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08877" w14:textId="77777777" w:rsidR="004C0058" w:rsidRPr="00713B42" w:rsidRDefault="004C0058" w:rsidP="004C0058">
      <w:pPr>
        <w:tabs>
          <w:tab w:val="left" w:pos="567"/>
        </w:tabs>
        <w:spacing w:after="0" w:line="260" w:lineRule="exact"/>
        <w:outlineLvl w:val="0"/>
        <w:rPr>
          <w:rFonts w:ascii="Times New Roman" w:eastAsia="Times New Roman" w:hAnsi="Times New Roman"/>
          <w:b/>
          <w:snapToGrid w:val="0"/>
          <w:lang w:val="lt-LT"/>
        </w:rPr>
      </w:pPr>
    </w:p>
    <w:p w14:paraId="420FF67A" w14:textId="77777777" w:rsidR="004C0058" w:rsidRPr="00713B42" w:rsidRDefault="004C0058" w:rsidP="004C0058">
      <w:pPr>
        <w:tabs>
          <w:tab w:val="left" w:pos="567"/>
        </w:tabs>
        <w:spacing w:after="0" w:line="260" w:lineRule="exact"/>
        <w:outlineLvl w:val="0"/>
        <w:rPr>
          <w:rFonts w:ascii="Times New Roman" w:eastAsia="Times New Roman" w:hAnsi="Times New Roman"/>
          <w:b/>
          <w:snapToGrid w:val="0"/>
          <w:lang w:val="lt-LT"/>
        </w:rPr>
      </w:pPr>
    </w:p>
    <w:p w14:paraId="796F7777" w14:textId="77777777" w:rsidR="004C0058" w:rsidRPr="00713B42" w:rsidRDefault="004C0058" w:rsidP="004C0058">
      <w:pPr>
        <w:tabs>
          <w:tab w:val="left" w:pos="567"/>
        </w:tabs>
        <w:spacing w:after="0" w:line="260" w:lineRule="exact"/>
        <w:outlineLvl w:val="0"/>
        <w:rPr>
          <w:rFonts w:ascii="Times New Roman" w:eastAsia="Times New Roman" w:hAnsi="Times New Roman"/>
          <w:b/>
          <w:snapToGrid w:val="0"/>
          <w:lang w:val="lt-LT"/>
        </w:rPr>
      </w:pPr>
    </w:p>
    <w:p w14:paraId="44470591" w14:textId="77777777" w:rsidR="004C0058" w:rsidRPr="00713B42" w:rsidRDefault="004C0058" w:rsidP="004C0058">
      <w:pPr>
        <w:tabs>
          <w:tab w:val="left" w:pos="567"/>
        </w:tabs>
        <w:spacing w:after="0" w:line="260" w:lineRule="exact"/>
        <w:outlineLvl w:val="0"/>
        <w:rPr>
          <w:rFonts w:ascii="Times New Roman" w:eastAsia="Times New Roman" w:hAnsi="Times New Roman"/>
          <w:b/>
          <w:snapToGrid w:val="0"/>
          <w:lang w:val="lt-LT"/>
        </w:rPr>
      </w:pPr>
    </w:p>
    <w:p w14:paraId="73AD76E5"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60B72C9F"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6E37AC4C"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68D9C5F6"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058C4D01"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7272E2A5"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3C6DD87D"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5D1719B0"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5A414C74"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161EDDFA"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39367F83"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7AC68733"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2D3D9BBA"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2F8BED23"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261524E5"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14351C1E"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548463D8"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75F7311A" w14:textId="77777777" w:rsidR="004C0058" w:rsidRPr="00713B42" w:rsidRDefault="004C0058" w:rsidP="004C0058">
      <w:pPr>
        <w:tabs>
          <w:tab w:val="left" w:pos="-1440"/>
          <w:tab w:val="left" w:pos="-720"/>
          <w:tab w:val="left" w:pos="567"/>
        </w:tabs>
        <w:spacing w:after="0" w:line="260" w:lineRule="exact"/>
        <w:rPr>
          <w:rFonts w:ascii="Times New Roman" w:eastAsia="Times New Roman" w:hAnsi="Times New Roman"/>
          <w:b/>
          <w:snapToGrid w:val="0"/>
          <w:lang w:val="lt-LT"/>
        </w:rPr>
      </w:pPr>
    </w:p>
    <w:p w14:paraId="2723B845" w14:textId="77777777" w:rsidR="004C0058" w:rsidRPr="00713B42" w:rsidRDefault="004C0058" w:rsidP="004C0058">
      <w:pPr>
        <w:keepNext/>
        <w:tabs>
          <w:tab w:val="left" w:pos="567"/>
        </w:tabs>
        <w:spacing w:after="0" w:line="240" w:lineRule="auto"/>
        <w:jc w:val="center"/>
        <w:outlineLvl w:val="1"/>
        <w:rPr>
          <w:rFonts w:ascii="Times New Roman" w:eastAsia="Times New Roman" w:hAnsi="Times New Roman"/>
          <w:b/>
          <w:bCs/>
          <w:iCs/>
          <w:snapToGrid w:val="0"/>
          <w:lang w:val="lt-LT" w:eastAsia="lt-LT"/>
        </w:rPr>
      </w:pPr>
    </w:p>
    <w:p w14:paraId="2060F26E" w14:textId="77777777" w:rsidR="004C0058" w:rsidRPr="00713B42" w:rsidRDefault="004C0058" w:rsidP="004C0058">
      <w:pPr>
        <w:spacing w:after="0" w:line="240" w:lineRule="auto"/>
        <w:jc w:val="center"/>
        <w:rPr>
          <w:rFonts w:ascii="Times New Roman" w:eastAsia="Times New Roman" w:hAnsi="Times New Roman"/>
          <w:b/>
          <w:lang w:val="lt-LT" w:eastAsia="lt-LT"/>
        </w:rPr>
      </w:pPr>
      <w:r w:rsidRPr="00713B42">
        <w:rPr>
          <w:rFonts w:ascii="Times New Roman" w:eastAsia="Times New Roman" w:hAnsi="Times New Roman"/>
          <w:b/>
          <w:bCs/>
          <w:iCs/>
          <w:lang w:val="lt-LT" w:eastAsia="lt-LT"/>
        </w:rPr>
        <w:t>I PRIEDAS</w:t>
      </w:r>
    </w:p>
    <w:p w14:paraId="424124C0" w14:textId="77777777" w:rsidR="004C0058" w:rsidRPr="00713B42" w:rsidRDefault="004C0058" w:rsidP="004C0058">
      <w:pPr>
        <w:spacing w:after="0" w:line="240" w:lineRule="auto"/>
        <w:jc w:val="center"/>
        <w:rPr>
          <w:rFonts w:ascii="Times New Roman" w:eastAsia="Times New Roman" w:hAnsi="Times New Roman"/>
          <w:b/>
          <w:lang w:val="lt-LT" w:eastAsia="lt-LT"/>
        </w:rPr>
      </w:pPr>
    </w:p>
    <w:p w14:paraId="582BBBD4" w14:textId="77777777" w:rsidR="004C0058" w:rsidRPr="00713B42" w:rsidRDefault="004C0058" w:rsidP="004C0058">
      <w:pPr>
        <w:spacing w:after="0" w:line="240" w:lineRule="auto"/>
        <w:jc w:val="center"/>
        <w:rPr>
          <w:rFonts w:ascii="Times New Roman" w:eastAsia="Times New Roman" w:hAnsi="Times New Roman"/>
          <w:b/>
          <w:lang w:val="lt-LT" w:eastAsia="lt-LT"/>
        </w:rPr>
      </w:pPr>
      <w:r w:rsidRPr="00713B42">
        <w:rPr>
          <w:rFonts w:ascii="Times New Roman" w:eastAsia="Times New Roman" w:hAnsi="Times New Roman"/>
          <w:b/>
          <w:lang w:val="lt-LT" w:eastAsia="lt-LT"/>
        </w:rPr>
        <w:t>PREPARATO CHARAKTERISTIKŲ SANTRAUKA</w:t>
      </w:r>
    </w:p>
    <w:p w14:paraId="20D1AB4E" w14:textId="77777777" w:rsidR="004C0058" w:rsidRPr="00713B42" w:rsidRDefault="004C0058" w:rsidP="004C0058">
      <w:pPr>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ab/>
      </w:r>
    </w:p>
    <w:p w14:paraId="26A58968" w14:textId="77777777" w:rsidR="004C0058" w:rsidRPr="00713B42" w:rsidRDefault="004C0058" w:rsidP="004C0058">
      <w:pPr>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br w:type="page"/>
      </w:r>
    </w:p>
    <w:p w14:paraId="37952BDB" w14:textId="77777777" w:rsidR="004C0058" w:rsidRPr="00713B42" w:rsidRDefault="004C0058" w:rsidP="004C0058">
      <w:pPr>
        <w:tabs>
          <w:tab w:val="left" w:pos="480"/>
        </w:tabs>
        <w:spacing w:after="0" w:line="240" w:lineRule="auto"/>
        <w:ind w:right="297"/>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lastRenderedPageBreak/>
        <w:t>1.</w:t>
      </w:r>
      <w:r w:rsidRPr="00713B42">
        <w:rPr>
          <w:rFonts w:ascii="Times New Roman" w:eastAsia="Times New Roman" w:hAnsi="Times New Roman"/>
          <w:b/>
          <w:lang w:val="lt-LT" w:eastAsia="lt-LT"/>
        </w:rPr>
        <w:tab/>
        <w:t>VAISTINIO PREPARATO PAVADINIMAS</w:t>
      </w:r>
    </w:p>
    <w:p w14:paraId="70C03890" w14:textId="77777777" w:rsidR="004C0058" w:rsidRPr="00713B42" w:rsidRDefault="004C0058" w:rsidP="004C0058">
      <w:pPr>
        <w:tabs>
          <w:tab w:val="left" w:pos="1092"/>
        </w:tabs>
        <w:spacing w:after="0" w:line="240" w:lineRule="auto"/>
        <w:jc w:val="both"/>
        <w:rPr>
          <w:rFonts w:ascii="Times New Roman" w:eastAsia="Times New Roman" w:hAnsi="Times New Roman"/>
          <w:lang w:val="lt-LT" w:eastAsia="lt-LT"/>
        </w:rPr>
      </w:pPr>
    </w:p>
    <w:p w14:paraId="1946DB82" w14:textId="77777777" w:rsidR="004C0058" w:rsidRPr="00713B42" w:rsidRDefault="004C0058" w:rsidP="004C0058">
      <w:pPr>
        <w:tabs>
          <w:tab w:val="left" w:pos="1092"/>
        </w:tabs>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Esomeprazole Accord  40 mg milteliai injekciniam ar infuziniam tirpalui</w:t>
      </w:r>
    </w:p>
    <w:p w14:paraId="4E5FD2FB" w14:textId="77777777" w:rsidR="004C0058" w:rsidRPr="00713B42" w:rsidRDefault="004C0058" w:rsidP="004C0058">
      <w:pPr>
        <w:tabs>
          <w:tab w:val="left" w:pos="1092"/>
        </w:tabs>
        <w:spacing w:after="0" w:line="240" w:lineRule="auto"/>
        <w:jc w:val="both"/>
        <w:rPr>
          <w:rFonts w:ascii="Times New Roman" w:eastAsia="Times New Roman" w:hAnsi="Times New Roman"/>
          <w:lang w:val="lt-LT" w:eastAsia="lt-LT"/>
        </w:rPr>
      </w:pPr>
    </w:p>
    <w:p w14:paraId="4D2DCF55" w14:textId="77777777" w:rsidR="004C0058" w:rsidRPr="00713B42" w:rsidRDefault="004C0058" w:rsidP="004C0058">
      <w:pPr>
        <w:tabs>
          <w:tab w:val="left" w:pos="1092"/>
        </w:tabs>
        <w:spacing w:after="0" w:line="240" w:lineRule="auto"/>
        <w:jc w:val="both"/>
        <w:rPr>
          <w:rFonts w:ascii="Times New Roman" w:eastAsia="Times New Roman" w:hAnsi="Times New Roman"/>
          <w:lang w:val="lt-LT" w:eastAsia="lt-LT"/>
        </w:rPr>
      </w:pPr>
    </w:p>
    <w:p w14:paraId="7177DC26" w14:textId="77777777" w:rsidR="004C0058" w:rsidRPr="00713B42" w:rsidRDefault="004C0058" w:rsidP="004C0058">
      <w:pPr>
        <w:tabs>
          <w:tab w:val="left" w:pos="480"/>
        </w:tabs>
        <w:spacing w:after="0" w:line="240" w:lineRule="auto"/>
        <w:ind w:right="297"/>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2.</w:t>
      </w:r>
      <w:r w:rsidRPr="00713B42">
        <w:rPr>
          <w:rFonts w:ascii="Times New Roman" w:eastAsia="Times New Roman" w:hAnsi="Times New Roman"/>
          <w:b/>
          <w:lang w:val="lt-LT" w:eastAsia="lt-LT"/>
        </w:rPr>
        <w:tab/>
        <w:t>KOKYBINĖ IR KIEKYBINĖ SUDĖTIS</w:t>
      </w:r>
    </w:p>
    <w:p w14:paraId="1E4589B4" w14:textId="77777777" w:rsidR="004C0058" w:rsidRPr="00713B42" w:rsidRDefault="004C0058" w:rsidP="004C0058">
      <w:pPr>
        <w:tabs>
          <w:tab w:val="left" w:pos="1092"/>
        </w:tabs>
        <w:spacing w:after="0" w:line="240" w:lineRule="auto"/>
        <w:ind w:right="297"/>
        <w:jc w:val="both"/>
        <w:rPr>
          <w:rFonts w:ascii="Times New Roman" w:eastAsia="Times New Roman" w:hAnsi="Times New Roman"/>
          <w:lang w:val="lt-LT" w:eastAsia="lt-LT"/>
        </w:rPr>
      </w:pPr>
    </w:p>
    <w:p w14:paraId="6CC08771"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Kiekviename flakone yra 40 mg ezomeprazolo (natrio druskos pavidalu).</w:t>
      </w:r>
    </w:p>
    <w:p w14:paraId="3118FE13" w14:textId="77777777" w:rsidR="004C0058" w:rsidRPr="00713B42" w:rsidRDefault="004C0058" w:rsidP="004C0058">
      <w:pPr>
        <w:autoSpaceDE w:val="0"/>
        <w:autoSpaceDN w:val="0"/>
        <w:adjustRightInd w:val="0"/>
        <w:spacing w:after="0" w:line="240" w:lineRule="auto"/>
        <w:jc w:val="both"/>
        <w:rPr>
          <w:rFonts w:ascii="Times New Roman" w:eastAsia="Times New Roman" w:hAnsi="Times New Roman"/>
          <w:lang w:val="lt-LT" w:eastAsia="lt-LT"/>
        </w:rPr>
      </w:pPr>
    </w:p>
    <w:p w14:paraId="26D7FAD7" w14:textId="77777777" w:rsidR="004C0058" w:rsidRPr="00713B42" w:rsidRDefault="004C0058" w:rsidP="004C0058">
      <w:pPr>
        <w:autoSpaceDE w:val="0"/>
        <w:autoSpaceDN w:val="0"/>
        <w:adjustRightInd w:val="0"/>
        <w:spacing w:after="0" w:line="240" w:lineRule="auto"/>
        <w:jc w:val="both"/>
        <w:rPr>
          <w:rFonts w:ascii="Times New Roman" w:eastAsia="Times New Roman" w:hAnsi="Times New Roman"/>
          <w:lang w:val="lt-LT" w:eastAsia="lt-LT"/>
        </w:rPr>
      </w:pPr>
      <w:r w:rsidRPr="00713B42">
        <w:rPr>
          <w:rFonts w:ascii="Times New Roman" w:eastAsia="Times New Roman" w:hAnsi="Times New Roman"/>
          <w:u w:val="single"/>
          <w:lang w:val="lt-LT" w:eastAsia="lt-LT"/>
        </w:rPr>
        <w:t>Pagalbinė medžiaga, kurios poveikis žinomas:</w:t>
      </w:r>
      <w:r w:rsidRPr="00713B42">
        <w:rPr>
          <w:rFonts w:ascii="Times New Roman" w:eastAsia="Times New Roman" w:hAnsi="Times New Roman"/>
          <w:lang w:val="lt-LT" w:eastAsia="lt-LT"/>
        </w:rPr>
        <w:t xml:space="preserve"> kiekviename flakone yra &lt;1 mmol natrio.</w:t>
      </w:r>
    </w:p>
    <w:p w14:paraId="46BEDF13" w14:textId="77777777" w:rsidR="004C0058" w:rsidRPr="00713B42" w:rsidRDefault="004C0058" w:rsidP="004C0058">
      <w:pPr>
        <w:autoSpaceDE w:val="0"/>
        <w:autoSpaceDN w:val="0"/>
        <w:adjustRightInd w:val="0"/>
        <w:spacing w:after="0" w:line="240" w:lineRule="auto"/>
        <w:jc w:val="both"/>
        <w:rPr>
          <w:rFonts w:ascii="Times New Roman" w:eastAsia="Times New Roman" w:hAnsi="Times New Roman"/>
          <w:lang w:val="lt-LT" w:eastAsia="lt-LT"/>
        </w:rPr>
      </w:pPr>
    </w:p>
    <w:p w14:paraId="2380B4FF" w14:textId="77777777" w:rsidR="004C0058" w:rsidRPr="00713B42" w:rsidRDefault="004C0058" w:rsidP="004C0058">
      <w:pPr>
        <w:autoSpaceDE w:val="0"/>
        <w:autoSpaceDN w:val="0"/>
        <w:adjustRightInd w:val="0"/>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Visos pagalbinės medžiagos išvardytos 6.1 skyriuje.</w:t>
      </w:r>
    </w:p>
    <w:p w14:paraId="1BAC4CFE"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p>
    <w:p w14:paraId="3C126226" w14:textId="77777777" w:rsidR="004C0058" w:rsidRPr="00713B42" w:rsidRDefault="004C0058" w:rsidP="004C0058">
      <w:pPr>
        <w:spacing w:after="0" w:line="240" w:lineRule="auto"/>
        <w:ind w:right="297"/>
        <w:jc w:val="both"/>
        <w:rPr>
          <w:rFonts w:ascii="Times New Roman" w:eastAsia="Times New Roman" w:hAnsi="Times New Roman"/>
          <w:highlight w:val="yellow"/>
          <w:lang w:val="lt-LT" w:eastAsia="lt-LT"/>
        </w:rPr>
      </w:pPr>
    </w:p>
    <w:p w14:paraId="284C1649" w14:textId="77777777" w:rsidR="004C0058" w:rsidRPr="00713B42" w:rsidRDefault="004C0058" w:rsidP="004C0058">
      <w:pPr>
        <w:tabs>
          <w:tab w:val="left" w:pos="480"/>
        </w:tabs>
        <w:spacing w:after="0" w:line="240" w:lineRule="auto"/>
        <w:ind w:right="297"/>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3.</w:t>
      </w:r>
      <w:r w:rsidRPr="00713B42">
        <w:rPr>
          <w:rFonts w:ascii="Times New Roman" w:eastAsia="Times New Roman" w:hAnsi="Times New Roman"/>
          <w:b/>
          <w:lang w:val="lt-LT" w:eastAsia="lt-LT"/>
        </w:rPr>
        <w:tab/>
        <w:t>FARMACINĖ FORMA</w:t>
      </w:r>
    </w:p>
    <w:p w14:paraId="09FFB721"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p>
    <w:p w14:paraId="322120D7" w14:textId="77777777" w:rsidR="004C0058" w:rsidRPr="00713B42" w:rsidRDefault="004C0058" w:rsidP="004C0058">
      <w:pPr>
        <w:spacing w:after="0" w:line="240" w:lineRule="auto"/>
        <w:rPr>
          <w:rFonts w:ascii="Times New Roman" w:eastAsia="Times New Roman" w:hAnsi="Times New Roman"/>
          <w:snapToGrid w:val="0"/>
          <w:lang w:val="lt-LT" w:eastAsia="lt-LT"/>
        </w:rPr>
      </w:pPr>
      <w:r w:rsidRPr="00713B42">
        <w:rPr>
          <w:rFonts w:ascii="Times New Roman" w:eastAsia="Times New Roman" w:hAnsi="Times New Roman"/>
          <w:snapToGrid w:val="0"/>
          <w:lang w:val="lt-LT" w:eastAsia="lt-LT"/>
        </w:rPr>
        <w:t xml:space="preserve">Milteliai injekciniam ar infuziniam tirpalui </w:t>
      </w:r>
    </w:p>
    <w:p w14:paraId="3BF5A642"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Baltas ar balkšvas akytas briketas arba milteliai.</w:t>
      </w:r>
    </w:p>
    <w:p w14:paraId="59F7F6C2" w14:textId="77777777" w:rsidR="004C0058" w:rsidRPr="00713B42" w:rsidRDefault="004C0058" w:rsidP="004C0058">
      <w:pPr>
        <w:autoSpaceDE w:val="0"/>
        <w:autoSpaceDN w:val="0"/>
        <w:adjustRightInd w:val="0"/>
        <w:spacing w:after="0" w:line="240" w:lineRule="auto"/>
        <w:jc w:val="both"/>
        <w:rPr>
          <w:rFonts w:ascii="Times New Roman" w:eastAsia="Times New Roman" w:hAnsi="Times New Roman"/>
          <w:highlight w:val="yellow"/>
          <w:lang w:val="lt-LT" w:eastAsia="lt-LT"/>
        </w:rPr>
      </w:pPr>
    </w:p>
    <w:p w14:paraId="18C266F1" w14:textId="77777777" w:rsidR="004C0058" w:rsidRPr="00713B42" w:rsidRDefault="004C0058" w:rsidP="004C0058">
      <w:pPr>
        <w:autoSpaceDE w:val="0"/>
        <w:autoSpaceDN w:val="0"/>
        <w:adjustRightInd w:val="0"/>
        <w:spacing w:after="0" w:line="240" w:lineRule="auto"/>
        <w:jc w:val="both"/>
        <w:rPr>
          <w:rFonts w:ascii="Times New Roman" w:eastAsia="Times New Roman" w:hAnsi="Times New Roman"/>
          <w:highlight w:val="yellow"/>
          <w:lang w:val="lt-LT" w:eastAsia="lt-LT"/>
        </w:rPr>
      </w:pPr>
    </w:p>
    <w:p w14:paraId="74F3E5B1" w14:textId="77777777" w:rsidR="004C0058" w:rsidRPr="00713B42" w:rsidRDefault="004C0058" w:rsidP="004C0058">
      <w:pPr>
        <w:tabs>
          <w:tab w:val="left" w:pos="480"/>
        </w:tabs>
        <w:spacing w:after="0" w:line="240" w:lineRule="auto"/>
        <w:ind w:right="297"/>
        <w:jc w:val="both"/>
        <w:rPr>
          <w:rFonts w:ascii="Times New Roman" w:eastAsia="Times New Roman" w:hAnsi="Times New Roman"/>
          <w:b/>
          <w:lang w:val="lt-LT" w:eastAsia="lt-LT"/>
        </w:rPr>
      </w:pPr>
      <w:r w:rsidRPr="00713B42">
        <w:rPr>
          <w:rFonts w:ascii="Times New Roman" w:eastAsia="Times New Roman" w:hAnsi="Times New Roman"/>
          <w:b/>
          <w:lang w:val="lt-LT" w:eastAsia="lt-LT"/>
        </w:rPr>
        <w:t>4.</w:t>
      </w:r>
      <w:r w:rsidRPr="00713B42">
        <w:rPr>
          <w:rFonts w:ascii="Times New Roman" w:eastAsia="Times New Roman" w:hAnsi="Times New Roman"/>
          <w:lang w:val="lt-LT" w:eastAsia="lt-LT"/>
        </w:rPr>
        <w:tab/>
      </w:r>
      <w:r w:rsidRPr="00713B42">
        <w:rPr>
          <w:rFonts w:ascii="Times New Roman" w:eastAsia="Times New Roman" w:hAnsi="Times New Roman"/>
          <w:b/>
          <w:lang w:val="lt-LT" w:eastAsia="lt-LT"/>
        </w:rPr>
        <w:t>KLINIKINĖ INFORMACIJA</w:t>
      </w:r>
    </w:p>
    <w:p w14:paraId="4BBFB5B4"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p>
    <w:p w14:paraId="14AAA4B8" w14:textId="77777777" w:rsidR="004C0058" w:rsidRPr="00713B42" w:rsidRDefault="004C0058" w:rsidP="004C0058">
      <w:pPr>
        <w:tabs>
          <w:tab w:val="left" w:pos="480"/>
        </w:tabs>
        <w:spacing w:after="0" w:line="240" w:lineRule="auto"/>
        <w:jc w:val="both"/>
        <w:rPr>
          <w:rFonts w:ascii="Times New Roman" w:eastAsia="Times New Roman" w:hAnsi="Times New Roman"/>
          <w:b/>
          <w:lang w:val="lt-LT" w:eastAsia="lt-LT"/>
        </w:rPr>
      </w:pPr>
      <w:r w:rsidRPr="00713B42">
        <w:rPr>
          <w:rFonts w:ascii="Times New Roman" w:eastAsia="Times New Roman" w:hAnsi="Times New Roman"/>
          <w:b/>
          <w:lang w:val="lt-LT" w:eastAsia="lt-LT"/>
        </w:rPr>
        <w:t>4.1</w:t>
      </w:r>
      <w:r w:rsidRPr="00713B42">
        <w:rPr>
          <w:rFonts w:ascii="Times New Roman" w:eastAsia="Times New Roman" w:hAnsi="Times New Roman"/>
          <w:b/>
          <w:lang w:val="lt-LT" w:eastAsia="lt-LT"/>
        </w:rPr>
        <w:tab/>
        <w:t>Terapinės indikacijos</w:t>
      </w:r>
    </w:p>
    <w:p w14:paraId="717DD0A7" w14:textId="77777777" w:rsidR="004C0058" w:rsidRPr="00713B42" w:rsidRDefault="004C0058" w:rsidP="004C0058">
      <w:pPr>
        <w:tabs>
          <w:tab w:val="left" w:pos="480"/>
        </w:tabs>
        <w:spacing w:after="0" w:line="240" w:lineRule="auto"/>
        <w:jc w:val="both"/>
        <w:rPr>
          <w:rFonts w:ascii="Times New Roman" w:eastAsia="Times New Roman" w:hAnsi="Times New Roman"/>
          <w:lang w:val="lt-LT" w:eastAsia="lt-LT"/>
        </w:rPr>
      </w:pPr>
    </w:p>
    <w:p w14:paraId="02BA7E26"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Esomeprazole Accord 40 mg milteliai injekciniam ar infuziniam tirpalui skirti suaugusiesiems toliau nurodytoms indikacijoms.</w:t>
      </w:r>
    </w:p>
    <w:p w14:paraId="47862570" w14:textId="77777777" w:rsidR="004C0058" w:rsidRPr="00713B42" w:rsidRDefault="004C0058" w:rsidP="004C0058">
      <w:pPr>
        <w:spacing w:after="0" w:line="240" w:lineRule="auto"/>
        <w:rPr>
          <w:rFonts w:ascii="Times New Roman" w:eastAsia="Times New Roman" w:hAnsi="Times New Roman"/>
          <w:lang w:val="lt-LT" w:eastAsia="lt-LT"/>
        </w:rPr>
      </w:pPr>
    </w:p>
    <w:p w14:paraId="005704EC" w14:textId="77777777" w:rsidR="004C0058" w:rsidRPr="00713B42" w:rsidRDefault="004C0058" w:rsidP="004C0058">
      <w:pPr>
        <w:numPr>
          <w:ilvl w:val="0"/>
          <w:numId w:val="17"/>
        </w:numPr>
        <w:spacing w:after="0" w:line="240" w:lineRule="auto"/>
        <w:ind w:left="284" w:hanging="284"/>
        <w:jc w:val="both"/>
        <w:rPr>
          <w:rFonts w:ascii="Times New Roman" w:eastAsia="Times New Roman" w:hAnsi="Times New Roman"/>
          <w:lang w:val="lt-LT" w:eastAsia="lt-LT"/>
        </w:rPr>
      </w:pPr>
      <w:r w:rsidRPr="00713B42">
        <w:rPr>
          <w:rFonts w:ascii="Times New Roman" w:eastAsia="Times New Roman" w:hAnsi="Times New Roman"/>
          <w:lang w:val="lt-LT" w:eastAsia="lt-LT"/>
        </w:rPr>
        <w:t>Skrandžio sekrecijos slopinimas, kai vaistinių preparatų vartoti per burną neįmanoma, pvz.:</w:t>
      </w:r>
    </w:p>
    <w:p w14:paraId="256483F0" w14:textId="77777777" w:rsidR="004C0058" w:rsidRPr="00713B42" w:rsidRDefault="004C0058" w:rsidP="004C0058">
      <w:pPr>
        <w:numPr>
          <w:ilvl w:val="0"/>
          <w:numId w:val="26"/>
        </w:numPr>
        <w:tabs>
          <w:tab w:val="num" w:pos="567"/>
          <w:tab w:val="num" w:pos="1080"/>
        </w:tabs>
        <w:spacing w:after="0" w:line="240" w:lineRule="auto"/>
        <w:ind w:left="567" w:hanging="283"/>
        <w:rPr>
          <w:rFonts w:ascii="Times New Roman" w:eastAsia="Times New Roman" w:hAnsi="Times New Roman"/>
          <w:lang w:val="lt-LT"/>
        </w:rPr>
      </w:pPr>
      <w:r w:rsidRPr="00713B42">
        <w:rPr>
          <w:rFonts w:ascii="Times New Roman" w:eastAsia="Times New Roman" w:hAnsi="Times New Roman"/>
          <w:lang w:val="lt-LT"/>
        </w:rPr>
        <w:t xml:space="preserve">gydant gastroezofaginio refliukso ligą (GERL) pacientams, kuriems yra ezofagitas ir (arba) sunkių refliukso simptomų; </w:t>
      </w:r>
    </w:p>
    <w:p w14:paraId="1C265C7E" w14:textId="77777777" w:rsidR="004C0058" w:rsidRPr="00713B42" w:rsidRDefault="004C0058" w:rsidP="004C0058">
      <w:pPr>
        <w:numPr>
          <w:ilvl w:val="0"/>
          <w:numId w:val="26"/>
        </w:numPr>
        <w:tabs>
          <w:tab w:val="num" w:pos="567"/>
          <w:tab w:val="num" w:pos="1080"/>
        </w:tabs>
        <w:spacing w:after="0" w:line="240" w:lineRule="auto"/>
        <w:ind w:left="567" w:hanging="283"/>
        <w:rPr>
          <w:rFonts w:ascii="Times New Roman" w:eastAsia="Times New Roman" w:hAnsi="Times New Roman"/>
          <w:lang w:val="lt-LT"/>
        </w:rPr>
      </w:pPr>
      <w:r w:rsidRPr="00713B42">
        <w:rPr>
          <w:rFonts w:ascii="Times New Roman" w:eastAsia="Times New Roman" w:hAnsi="Times New Roman"/>
          <w:lang w:val="lt-LT"/>
        </w:rPr>
        <w:t>gydant skrandžio opas, susijusias su nesteroidinių vaistų nuo uždegimo (NVNU) vartojimu;</w:t>
      </w:r>
    </w:p>
    <w:p w14:paraId="06B70885" w14:textId="77777777" w:rsidR="004C0058" w:rsidRPr="00713B42" w:rsidRDefault="004C0058" w:rsidP="004C0058">
      <w:pPr>
        <w:numPr>
          <w:ilvl w:val="0"/>
          <w:numId w:val="26"/>
        </w:numPr>
        <w:tabs>
          <w:tab w:val="num" w:pos="567"/>
          <w:tab w:val="num" w:pos="1080"/>
        </w:tabs>
        <w:spacing w:after="0" w:line="240" w:lineRule="auto"/>
        <w:ind w:left="567" w:hanging="283"/>
        <w:rPr>
          <w:rFonts w:ascii="Times New Roman" w:eastAsia="Times New Roman" w:hAnsi="Times New Roman"/>
          <w:lang w:val="lt-LT"/>
        </w:rPr>
      </w:pPr>
      <w:r w:rsidRPr="00713B42">
        <w:rPr>
          <w:rFonts w:ascii="Times New Roman" w:eastAsia="Times New Roman" w:hAnsi="Times New Roman"/>
          <w:lang w:val="lt-LT"/>
        </w:rPr>
        <w:t>taikant skrandžio ir dvylikapirštės žarnos opų, susijusių su NVNU vartojimu, profilaktiką rizikos grupės pacientams.</w:t>
      </w:r>
    </w:p>
    <w:p w14:paraId="36CE9961" w14:textId="77777777" w:rsidR="004C0058" w:rsidRPr="00713B42" w:rsidRDefault="004C0058" w:rsidP="004C0058">
      <w:pPr>
        <w:numPr>
          <w:ilvl w:val="0"/>
          <w:numId w:val="27"/>
        </w:numPr>
        <w:spacing w:after="0" w:line="240" w:lineRule="auto"/>
        <w:ind w:left="284" w:hanging="284"/>
        <w:contextualSpacing/>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Pakartotinio kraujavimo profilaktika po gydomosios endoskopijos dėl skrandžio ar dvylikapirštės žarnos opos ūminio kraujavimo. </w:t>
      </w:r>
    </w:p>
    <w:p w14:paraId="2EDEE785" w14:textId="77777777" w:rsidR="004C0058" w:rsidRPr="00713B42" w:rsidRDefault="004C0058" w:rsidP="004C0058">
      <w:pPr>
        <w:spacing w:after="0" w:line="240" w:lineRule="auto"/>
        <w:ind w:left="240"/>
        <w:jc w:val="both"/>
        <w:rPr>
          <w:rFonts w:ascii="Times New Roman" w:eastAsia="Times New Roman" w:hAnsi="Times New Roman"/>
          <w:i/>
          <w:iCs/>
          <w:highlight w:val="yellow"/>
          <w:lang w:val="lt-LT" w:eastAsia="lt-LT"/>
        </w:rPr>
      </w:pPr>
    </w:p>
    <w:p w14:paraId="3864A585" w14:textId="77777777" w:rsidR="004C0058" w:rsidRPr="00713B42" w:rsidRDefault="004C0058" w:rsidP="004C0058">
      <w:pPr>
        <w:tabs>
          <w:tab w:val="left" w:pos="720"/>
        </w:tabs>
        <w:spacing w:after="0" w:line="240" w:lineRule="auto"/>
        <w:rPr>
          <w:rFonts w:ascii="Times New Roman" w:hAnsi="Times New Roman"/>
          <w:lang w:val="lt-LT"/>
        </w:rPr>
      </w:pPr>
      <w:r w:rsidRPr="00713B42">
        <w:rPr>
          <w:rFonts w:ascii="Times New Roman" w:eastAsia="Times New Roman" w:hAnsi="Times New Roman"/>
          <w:lang w:val="lt-LT" w:eastAsia="lt-LT"/>
        </w:rPr>
        <w:t>Esomeprazole Accord 40 mg milteliai injekciniam ar infuziniam tirpalui skirti vaikams</w:t>
      </w:r>
      <w:r w:rsidRPr="00713B42">
        <w:rPr>
          <w:rFonts w:ascii="Times New Roman" w:hAnsi="Times New Roman"/>
          <w:lang w:val="lt-LT"/>
        </w:rPr>
        <w:t xml:space="preserve"> ir paaugliams (1–18 metų)</w:t>
      </w:r>
    </w:p>
    <w:p w14:paraId="082EAEBE" w14:textId="77777777" w:rsidR="004C0058" w:rsidRPr="00713B42" w:rsidRDefault="004C0058" w:rsidP="00713B42">
      <w:pPr>
        <w:numPr>
          <w:ilvl w:val="0"/>
          <w:numId w:val="28"/>
        </w:numPr>
        <w:tabs>
          <w:tab w:val="left" w:pos="284"/>
        </w:tabs>
        <w:spacing w:after="0" w:line="240" w:lineRule="auto"/>
        <w:ind w:left="0" w:firstLine="0"/>
        <w:rPr>
          <w:rFonts w:ascii="Times New Roman" w:eastAsia="Times New Roman" w:hAnsi="Times New Roman"/>
          <w:lang w:val="lt-LT" w:eastAsia="lt-LT"/>
        </w:rPr>
      </w:pPr>
      <w:r w:rsidRPr="00713B42">
        <w:rPr>
          <w:rFonts w:ascii="Times New Roman" w:eastAsia="Times New Roman" w:hAnsi="Times New Roman"/>
          <w:lang w:val="lt-LT" w:eastAsia="lt-LT"/>
        </w:rPr>
        <w:t>Skrandžio sekrecijos slopinimas, kai vaistinių preparatų negalima vartoti per burną, pvz.:</w:t>
      </w:r>
    </w:p>
    <w:p w14:paraId="01F2772F" w14:textId="77777777" w:rsidR="004C0058" w:rsidRPr="00713B42" w:rsidRDefault="004C0058" w:rsidP="004C0058">
      <w:pPr>
        <w:numPr>
          <w:ilvl w:val="0"/>
          <w:numId w:val="26"/>
        </w:numPr>
        <w:tabs>
          <w:tab w:val="num" w:pos="567"/>
        </w:tabs>
        <w:spacing w:after="0" w:line="240" w:lineRule="auto"/>
        <w:ind w:left="567" w:hanging="207"/>
        <w:contextualSpacing/>
        <w:rPr>
          <w:rFonts w:ascii="Times New Roman" w:eastAsia="Times New Roman" w:hAnsi="Times New Roman"/>
          <w:i/>
          <w:iCs/>
          <w:lang w:val="lt-LT" w:eastAsia="lt-LT"/>
        </w:rPr>
      </w:pPr>
      <w:r w:rsidRPr="00713B42">
        <w:rPr>
          <w:rFonts w:ascii="Times New Roman" w:eastAsia="Times New Roman" w:hAnsi="Times New Roman"/>
          <w:lang w:val="lt-LT" w:eastAsia="lt-LT"/>
        </w:rPr>
        <w:t xml:space="preserve">gastroezofaginio refliukso ligai (GERL) gydyti, kai yra erozinis refliukso sukeltas ezofagitas ir (arba) sunkių refliukso simptomų. </w:t>
      </w:r>
    </w:p>
    <w:p w14:paraId="4DD2F67A" w14:textId="77777777" w:rsidR="004C0058" w:rsidRPr="00713B42" w:rsidRDefault="004C0058" w:rsidP="004C0058">
      <w:pPr>
        <w:spacing w:after="0" w:line="240" w:lineRule="auto"/>
        <w:jc w:val="both"/>
        <w:rPr>
          <w:rFonts w:ascii="Times New Roman" w:eastAsia="Times New Roman" w:hAnsi="Times New Roman"/>
          <w:highlight w:val="yellow"/>
          <w:lang w:val="lt-LT" w:eastAsia="lt-LT"/>
        </w:rPr>
      </w:pPr>
    </w:p>
    <w:p w14:paraId="31468D33" w14:textId="77777777" w:rsidR="004C0058" w:rsidRPr="00713B42" w:rsidRDefault="004C0058" w:rsidP="004C0058">
      <w:pPr>
        <w:tabs>
          <w:tab w:val="num" w:pos="480"/>
          <w:tab w:val="left" w:pos="1092"/>
          <w:tab w:val="left" w:pos="1482"/>
        </w:tabs>
        <w:spacing w:after="0" w:line="240" w:lineRule="auto"/>
        <w:ind w:right="297"/>
        <w:jc w:val="both"/>
        <w:rPr>
          <w:rFonts w:ascii="Times New Roman" w:eastAsia="Times New Roman" w:hAnsi="Times New Roman"/>
          <w:b/>
          <w:lang w:val="lt-LT" w:eastAsia="lt-LT"/>
        </w:rPr>
      </w:pPr>
      <w:r w:rsidRPr="00713B42">
        <w:rPr>
          <w:rFonts w:ascii="Times New Roman" w:eastAsia="Times New Roman" w:hAnsi="Times New Roman"/>
          <w:b/>
          <w:lang w:val="lt-LT" w:eastAsia="lt-LT"/>
        </w:rPr>
        <w:t>4.2</w:t>
      </w:r>
      <w:r w:rsidRPr="00713B42">
        <w:rPr>
          <w:rFonts w:ascii="Times New Roman" w:eastAsia="Times New Roman" w:hAnsi="Times New Roman"/>
          <w:b/>
          <w:lang w:val="lt-LT" w:eastAsia="lt-LT"/>
        </w:rPr>
        <w:tab/>
        <w:t xml:space="preserve">Dozavimas ir vartojimo metodas </w:t>
      </w:r>
    </w:p>
    <w:p w14:paraId="7AA3B710" w14:textId="77777777" w:rsidR="004C0058" w:rsidRPr="00713B42" w:rsidRDefault="004C0058" w:rsidP="004C0058">
      <w:pPr>
        <w:spacing w:after="0" w:line="240" w:lineRule="auto"/>
        <w:rPr>
          <w:rFonts w:ascii="Times New Roman" w:eastAsia="Times New Roman" w:hAnsi="Times New Roman"/>
          <w:b/>
          <w:u w:val="single"/>
          <w:lang w:val="lt-LT" w:eastAsia="lt-LT"/>
        </w:rPr>
      </w:pPr>
    </w:p>
    <w:p w14:paraId="75B2E356" w14:textId="77777777" w:rsidR="004C0058" w:rsidRPr="00713B42" w:rsidRDefault="004C0058" w:rsidP="004C0058">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Dozavimas</w:t>
      </w:r>
    </w:p>
    <w:p w14:paraId="6AC84443" w14:textId="77777777" w:rsidR="004C0058" w:rsidRPr="00713B42" w:rsidRDefault="004C0058" w:rsidP="004C0058">
      <w:pPr>
        <w:spacing w:after="0" w:line="240" w:lineRule="auto"/>
        <w:rPr>
          <w:rFonts w:ascii="Times New Roman" w:eastAsia="Times New Roman" w:hAnsi="Times New Roman"/>
          <w:i/>
          <w:lang w:val="lt-LT" w:eastAsia="lt-LT"/>
        </w:rPr>
      </w:pPr>
      <w:r w:rsidRPr="00713B42">
        <w:rPr>
          <w:rFonts w:ascii="Times New Roman" w:eastAsia="Times New Roman" w:hAnsi="Times New Roman"/>
          <w:i/>
          <w:lang w:val="lt-LT" w:eastAsia="lt-LT"/>
        </w:rPr>
        <w:t>Suaugusiesiems</w:t>
      </w:r>
    </w:p>
    <w:p w14:paraId="1FEFBF72" w14:textId="77777777" w:rsidR="004C0058" w:rsidRPr="00713B42" w:rsidRDefault="004C0058" w:rsidP="004C0058">
      <w:pPr>
        <w:spacing w:after="0" w:line="240" w:lineRule="auto"/>
        <w:rPr>
          <w:rFonts w:ascii="Times New Roman" w:eastAsia="Times New Roman" w:hAnsi="Times New Roman"/>
          <w:i/>
          <w:highlight w:val="yellow"/>
          <w:lang w:val="lt-LT" w:eastAsia="lt-LT"/>
        </w:rPr>
      </w:pPr>
      <w:r w:rsidRPr="00713B42">
        <w:rPr>
          <w:rFonts w:ascii="Times New Roman" w:eastAsia="Times New Roman" w:hAnsi="Times New Roman"/>
          <w:i/>
          <w:lang w:val="lt-LT" w:eastAsia="lt-LT"/>
        </w:rPr>
        <w:t>Skrandžio sekreciją slopinantis gydymas, kai vartoti per burną neįmanoma</w:t>
      </w:r>
    </w:p>
    <w:p w14:paraId="4B902AB1" w14:textId="77777777" w:rsidR="004C0058" w:rsidRPr="00713B42" w:rsidRDefault="004C0058" w:rsidP="004C0058">
      <w:pPr>
        <w:spacing w:after="0" w:line="240" w:lineRule="auto"/>
        <w:jc w:val="both"/>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 xml:space="preserve">Pacientus, kurie negali vartoti geriamųjų vaistinių preparatų, galima gydyti parenteriniu būdu skiriant 20–40 mg kartą per parą. </w:t>
      </w:r>
      <w:r w:rsidRPr="008F7D5B">
        <w:rPr>
          <w:rFonts w:ascii="Times New Roman" w:eastAsia="Times New Roman" w:hAnsi="Times New Roman"/>
          <w:lang w:val="lt-LT" w:eastAsia="lt-LT"/>
        </w:rPr>
        <w:t>Refliuksiniu ezofagitu</w:t>
      </w:r>
      <w:r w:rsidRPr="00713B42">
        <w:rPr>
          <w:rFonts w:ascii="Times New Roman" w:eastAsia="Times New Roman" w:hAnsi="Times New Roman"/>
          <w:lang w:val="lt-LT" w:eastAsia="lt-LT"/>
        </w:rPr>
        <w:t xml:space="preserve"> sergančius pacientus reikia gydyti skiriant 40 mg kartą per parą. Simptomiškai nuo refliukso ligos gydomiems pacientams reikia skirti 20 mg kartą per parą. </w:t>
      </w:r>
    </w:p>
    <w:p w14:paraId="74C29D91" w14:textId="77777777" w:rsidR="004C0058" w:rsidRPr="00713B42" w:rsidRDefault="004C0058" w:rsidP="004C0058">
      <w:pPr>
        <w:spacing w:after="0" w:line="240" w:lineRule="auto"/>
        <w:jc w:val="both"/>
        <w:rPr>
          <w:rFonts w:ascii="Times New Roman" w:eastAsia="Times New Roman" w:hAnsi="Times New Roman"/>
          <w:highlight w:val="yellow"/>
          <w:lang w:val="lt-LT" w:eastAsia="lt-LT"/>
        </w:rPr>
      </w:pPr>
    </w:p>
    <w:p w14:paraId="6923B8A3"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lastRenderedPageBreak/>
        <w:t>Gydant NVNU sukeliamas skrandžio opas įprasta dozė yra 20 mg kartą per parą. NVNU sukeliamų skrandžio ir dvylikapirštės žarnos opų prevencijai pacientams, kuriems esama tokio pavojaus, reikia skirti 20 mg kartą per parą.</w:t>
      </w:r>
    </w:p>
    <w:p w14:paraId="1A6F33E3"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372649C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Paprastai intraveninis gydymas trunka trumpai ir reikia kuo greičiau pereiti prie gydymo geriamuoju preparatu. </w:t>
      </w:r>
    </w:p>
    <w:p w14:paraId="52EA4278" w14:textId="77777777" w:rsidR="004C0058" w:rsidRPr="00713B42" w:rsidRDefault="004C0058" w:rsidP="00713B42">
      <w:pPr>
        <w:spacing w:after="0" w:line="240" w:lineRule="auto"/>
        <w:rPr>
          <w:rFonts w:ascii="Times New Roman" w:eastAsia="Times New Roman" w:hAnsi="Times New Roman"/>
          <w:b/>
          <w:highlight w:val="yellow"/>
          <w:lang w:val="lt-LT" w:eastAsia="lt-LT"/>
        </w:rPr>
      </w:pPr>
    </w:p>
    <w:p w14:paraId="0004DF3F" w14:textId="77777777" w:rsidR="004C0058" w:rsidRPr="00713B42" w:rsidRDefault="004C0058" w:rsidP="00967D31">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Skrandžio ir dvylikapirštės žarnos opų kraujavimo atsinaujinimo profilaktika</w:t>
      </w:r>
    </w:p>
    <w:p w14:paraId="55F52BB5"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Po terapinės ūmių kraujuojančių skrandžio ar dvylikapirštės žarnos opų endoskopijos reikia atlikti 80 mg infuziją boliusu per 30 minučių, po to nepertraukiamą infuziją 3 paras (72 val.) skiriant 8 mg/val.</w:t>
      </w:r>
    </w:p>
    <w:p w14:paraId="399AA4F5" w14:textId="77777777" w:rsidR="004C0058" w:rsidRPr="00713B42" w:rsidRDefault="004C0058" w:rsidP="00713B42">
      <w:pPr>
        <w:spacing w:after="0" w:line="240" w:lineRule="auto"/>
        <w:rPr>
          <w:rFonts w:ascii="Times New Roman" w:eastAsia="Times New Roman" w:hAnsi="Times New Roman"/>
          <w:highlight w:val="yellow"/>
          <w:lang w:val="lt-LT" w:eastAsia="lt-LT"/>
        </w:rPr>
      </w:pPr>
    </w:p>
    <w:p w14:paraId="7CB7296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Po parenterinio gydymo laikotarpio reikia pereiti prie gydymo geriamaisiais rūgščių sekreciją slopinančiais preparatais.</w:t>
      </w:r>
    </w:p>
    <w:p w14:paraId="19BC9C41" w14:textId="77777777" w:rsidR="004C0058" w:rsidRPr="00713B42" w:rsidRDefault="004C0058" w:rsidP="008F7D5B">
      <w:pPr>
        <w:spacing w:after="0" w:line="240" w:lineRule="auto"/>
        <w:rPr>
          <w:rFonts w:ascii="Times New Roman" w:hAnsi="Times New Roman"/>
          <w:lang w:val="lt-LT"/>
        </w:rPr>
      </w:pPr>
    </w:p>
    <w:p w14:paraId="73C32DDF"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Ypatingos populiacijos</w:t>
      </w:r>
    </w:p>
    <w:p w14:paraId="21C3B00F" w14:textId="77777777" w:rsidR="004C0058" w:rsidRPr="00713B42" w:rsidRDefault="004C0058" w:rsidP="00713B42">
      <w:pPr>
        <w:spacing w:after="0" w:line="240" w:lineRule="auto"/>
        <w:rPr>
          <w:rFonts w:ascii="Times New Roman" w:eastAsia="Times New Roman" w:hAnsi="Times New Roman"/>
          <w:b/>
          <w:lang w:val="lt-LT" w:eastAsia="lt-LT"/>
        </w:rPr>
      </w:pPr>
    </w:p>
    <w:p w14:paraId="6B460697" w14:textId="77777777" w:rsidR="004C0058" w:rsidRPr="00713B42" w:rsidRDefault="004C0058" w:rsidP="00967D31">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Inkstų funkcijos sutrikimas</w:t>
      </w:r>
    </w:p>
    <w:p w14:paraId="7877B235"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Pacientams, kurių inkstų funkcija sutrikusi, dozės koreguoti nereikia. Dėl ribotos sunkiu inkstų nepakankamumu sergančių pacientų gydymo patirties tokius pacientus reikėtų gydyti atsargiai (žr. 5.2 skyrių). </w:t>
      </w:r>
    </w:p>
    <w:p w14:paraId="22FC9610" w14:textId="77777777" w:rsidR="004C0058" w:rsidRPr="00713B42" w:rsidRDefault="004C0058" w:rsidP="00713B42">
      <w:pPr>
        <w:spacing w:after="0" w:line="240" w:lineRule="auto"/>
        <w:rPr>
          <w:rFonts w:ascii="Times New Roman" w:eastAsia="Times New Roman" w:hAnsi="Times New Roman"/>
          <w:b/>
          <w:highlight w:val="yellow"/>
          <w:lang w:val="lt-LT" w:eastAsia="lt-LT"/>
        </w:rPr>
      </w:pPr>
    </w:p>
    <w:p w14:paraId="4F15B290" w14:textId="77777777" w:rsidR="004C0058" w:rsidRPr="00713B42" w:rsidRDefault="004C0058" w:rsidP="00967D31">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Kepenų funkcijos sutrikimas</w:t>
      </w:r>
    </w:p>
    <w:p w14:paraId="0E70147C"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GERL: pacientams, sergantiems lengvu ir vidutinio sunkumo kepenų funkcijos sutrikimais, dozės koreguoti nereikia. Sunkiu kepenų nepakankamumu sergantiems pacientams negalima viršyti maksimalios 20 mg Esomeprazole Accord dozės (žr. 5.2 skyrių). </w:t>
      </w:r>
    </w:p>
    <w:p w14:paraId="7CCE882C"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A4B09DB"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Kraujuojančios opos: pacientams, sergantiems lengvu ir vidutinio sunkumo kepenų funkcijos sutrikimais, dozės koreguoti nereikia. Sunkiu kepenų nepakankamumu sergantiems pacientams po pradinės 80 mg Esomeprazole Accord dozės, sulašintos boliusu, gali pakakti 4 mg/val. nepertraukiamos intraveninės infuzijos dozės, skiriant 71,5 val. (žr. 5.2 skyrių). </w:t>
      </w:r>
    </w:p>
    <w:p w14:paraId="4BC5D26D" w14:textId="77777777" w:rsidR="004C0058" w:rsidRPr="00713B42" w:rsidRDefault="004C0058" w:rsidP="004C0058">
      <w:pPr>
        <w:spacing w:after="0" w:line="240" w:lineRule="auto"/>
        <w:rPr>
          <w:rFonts w:ascii="Times New Roman" w:eastAsia="Times New Roman" w:hAnsi="Times New Roman"/>
          <w:b/>
          <w:highlight w:val="yellow"/>
          <w:lang w:val="lt-LT" w:eastAsia="lt-LT"/>
        </w:rPr>
      </w:pPr>
    </w:p>
    <w:p w14:paraId="7F267E74"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Pagyvenusiems pacientams</w:t>
      </w:r>
    </w:p>
    <w:p w14:paraId="02CE26B3" w14:textId="77777777" w:rsidR="004C0058" w:rsidRPr="00713B42" w:rsidRDefault="004C0058" w:rsidP="004C0058">
      <w:pPr>
        <w:spacing w:after="0" w:line="240" w:lineRule="auto"/>
        <w:rPr>
          <w:rFonts w:ascii="Times New Roman" w:eastAsia="Times New Roman" w:hAnsi="Times New Roman"/>
          <w:b/>
          <w:lang w:val="lt-LT" w:eastAsia="lt-LT"/>
        </w:rPr>
      </w:pPr>
      <w:r w:rsidRPr="00713B42">
        <w:rPr>
          <w:rFonts w:ascii="Times New Roman" w:eastAsia="Times New Roman" w:hAnsi="Times New Roman"/>
          <w:lang w:val="lt-LT" w:eastAsia="lt-LT"/>
        </w:rPr>
        <w:t>Pagyvenusiems pacientams dozės koreguoti nereikia.</w:t>
      </w:r>
    </w:p>
    <w:p w14:paraId="39AF4C90" w14:textId="77777777" w:rsidR="004C0058" w:rsidRPr="00713B42" w:rsidRDefault="004C0058" w:rsidP="004C0058">
      <w:pPr>
        <w:spacing w:after="0" w:line="240" w:lineRule="auto"/>
        <w:rPr>
          <w:rFonts w:ascii="Times New Roman" w:eastAsia="Times New Roman" w:hAnsi="Times New Roman"/>
          <w:b/>
          <w:lang w:val="lt-LT" w:eastAsia="lt-LT"/>
        </w:rPr>
      </w:pPr>
    </w:p>
    <w:p w14:paraId="79F861C0" w14:textId="77777777" w:rsidR="004C0058" w:rsidRPr="00713B42" w:rsidRDefault="004C0058" w:rsidP="004C0058">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Vartojimo metodas</w:t>
      </w:r>
    </w:p>
    <w:p w14:paraId="48CAECEC"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Vaistinio preparato ruošimo prieš vartojimą instrukcija pateikta 6.6 skyriuje. </w:t>
      </w:r>
    </w:p>
    <w:p w14:paraId="2BF00269" w14:textId="77777777" w:rsidR="004C0058" w:rsidRPr="00713B42" w:rsidRDefault="004C0058" w:rsidP="004C0058">
      <w:pPr>
        <w:spacing w:after="0" w:line="240" w:lineRule="auto"/>
        <w:rPr>
          <w:rFonts w:ascii="Times New Roman" w:eastAsia="Times New Roman" w:hAnsi="Times New Roman"/>
          <w:b/>
          <w:highlight w:val="yellow"/>
          <w:lang w:val="lt-LT" w:eastAsia="lt-LT"/>
        </w:rPr>
      </w:pPr>
    </w:p>
    <w:p w14:paraId="31994678"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Injekcija</w:t>
      </w:r>
    </w:p>
    <w:p w14:paraId="603138A4" w14:textId="77777777" w:rsidR="004C0058" w:rsidRPr="00713B42" w:rsidRDefault="004C0058" w:rsidP="004C0058">
      <w:pPr>
        <w:spacing w:after="0" w:line="240" w:lineRule="auto"/>
        <w:rPr>
          <w:rFonts w:ascii="Times New Roman" w:eastAsia="Times New Roman" w:hAnsi="Times New Roman"/>
          <w:u w:val="single"/>
          <w:lang w:val="lt-LT" w:eastAsia="lt-LT"/>
        </w:rPr>
      </w:pPr>
    </w:p>
    <w:p w14:paraId="5B56DD9E"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40 mg dozė</w:t>
      </w:r>
    </w:p>
    <w:p w14:paraId="2E80E1C6"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5 ml paruošto tirpalo (8 mg/ml) reikia suleisti į veną mažiausiai per 3 minutes. </w:t>
      </w:r>
    </w:p>
    <w:p w14:paraId="21622792" w14:textId="77777777" w:rsidR="004C0058" w:rsidRPr="00713B42" w:rsidRDefault="004C0058" w:rsidP="004C0058">
      <w:pPr>
        <w:spacing w:after="0" w:line="240" w:lineRule="auto"/>
        <w:rPr>
          <w:rFonts w:ascii="Times New Roman" w:eastAsia="Times New Roman" w:hAnsi="Times New Roman"/>
          <w:highlight w:val="yellow"/>
          <w:u w:val="single"/>
          <w:lang w:val="lt-LT" w:eastAsia="lt-LT"/>
        </w:rPr>
      </w:pPr>
    </w:p>
    <w:p w14:paraId="4D94E02F"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u w:val="single"/>
          <w:lang w:val="lt-LT" w:eastAsia="lt-LT"/>
        </w:rPr>
        <w:t>20 mg dozė</w:t>
      </w:r>
    </w:p>
    <w:p w14:paraId="6369443D"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2,5 ml arba pusę paruošto tirpalo (8 mg/ml) reikia suleisti į veną mažiausiai per 3 minutes. Visą nesuvartotą tirpalą reikia išpilti.</w:t>
      </w:r>
    </w:p>
    <w:p w14:paraId="586BB7D8" w14:textId="77777777" w:rsidR="004C0058" w:rsidRPr="00713B42" w:rsidRDefault="004C0058" w:rsidP="004C0058">
      <w:pPr>
        <w:spacing w:after="0" w:line="240" w:lineRule="auto"/>
        <w:rPr>
          <w:rFonts w:ascii="Times New Roman" w:eastAsia="Times New Roman" w:hAnsi="Times New Roman"/>
          <w:b/>
          <w:highlight w:val="yellow"/>
          <w:lang w:val="lt-LT" w:eastAsia="lt-LT"/>
        </w:rPr>
      </w:pPr>
    </w:p>
    <w:p w14:paraId="3778B196"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Infuzija</w:t>
      </w:r>
    </w:p>
    <w:p w14:paraId="2C419259" w14:textId="77777777" w:rsidR="004C0058" w:rsidRPr="00713B42" w:rsidRDefault="004C0058" w:rsidP="004C0058">
      <w:pPr>
        <w:spacing w:after="0" w:line="240" w:lineRule="auto"/>
        <w:rPr>
          <w:rFonts w:ascii="Times New Roman" w:eastAsia="Times New Roman" w:hAnsi="Times New Roman"/>
          <w:u w:val="single"/>
          <w:lang w:val="lt-LT" w:eastAsia="lt-LT"/>
        </w:rPr>
      </w:pPr>
    </w:p>
    <w:p w14:paraId="6A98256A"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40 mg dozė</w:t>
      </w:r>
    </w:p>
    <w:p w14:paraId="69E03F7A"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Paruoštą tirpalą reikia sulašinti į veną per 10–30 minučių laikotarpį. </w:t>
      </w:r>
    </w:p>
    <w:p w14:paraId="5AF021B5" w14:textId="77777777" w:rsidR="004C0058" w:rsidRPr="00713B42" w:rsidRDefault="004C0058" w:rsidP="004C0058">
      <w:pPr>
        <w:spacing w:after="0" w:line="240" w:lineRule="auto"/>
        <w:rPr>
          <w:rFonts w:ascii="Times New Roman" w:eastAsia="Times New Roman" w:hAnsi="Times New Roman"/>
          <w:highlight w:val="yellow"/>
          <w:u w:val="single"/>
          <w:lang w:val="lt-LT" w:eastAsia="lt-LT"/>
        </w:rPr>
      </w:pPr>
    </w:p>
    <w:p w14:paraId="4949F64B" w14:textId="77777777" w:rsidR="004C0058" w:rsidRPr="00713B42" w:rsidRDefault="004C0058" w:rsidP="008F7D5B">
      <w:pPr>
        <w:keepNext/>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lastRenderedPageBreak/>
        <w:t>20 mg dozė</w:t>
      </w:r>
    </w:p>
    <w:p w14:paraId="357A7769" w14:textId="77777777" w:rsidR="004C0058" w:rsidRPr="00713B42" w:rsidRDefault="004C0058" w:rsidP="008F7D5B">
      <w:pPr>
        <w:keepNext/>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Pusę paruošto tirpalo reikia sulašinti į veną per 10–30 minučių laikotarpį. Visą nesuvartotą tirpalą reikia išpilti. </w:t>
      </w:r>
    </w:p>
    <w:p w14:paraId="3643BAA8" w14:textId="77777777" w:rsidR="004C0058" w:rsidRPr="00713B42" w:rsidRDefault="004C0058" w:rsidP="004C0058">
      <w:pPr>
        <w:spacing w:after="0" w:line="240" w:lineRule="auto"/>
        <w:rPr>
          <w:rFonts w:ascii="Times New Roman" w:eastAsia="Times New Roman" w:hAnsi="Times New Roman"/>
          <w:highlight w:val="yellow"/>
          <w:u w:val="single"/>
          <w:lang w:val="lt-LT" w:eastAsia="lt-LT"/>
        </w:rPr>
      </w:pPr>
    </w:p>
    <w:p w14:paraId="5F5C8BC2"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80 mg dozė boliusu</w:t>
      </w:r>
    </w:p>
    <w:p w14:paraId="7C6A6B50"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Paruoštą tirpalą reikia sulašinti į veną atliekant nepertraukiamą 30 minučių infuziją. </w:t>
      </w:r>
    </w:p>
    <w:p w14:paraId="19A3D41A" w14:textId="77777777" w:rsidR="004C0058" w:rsidRPr="00713B42" w:rsidRDefault="004C0058" w:rsidP="004C0058">
      <w:pPr>
        <w:spacing w:after="0" w:line="240" w:lineRule="auto"/>
        <w:rPr>
          <w:rFonts w:ascii="Times New Roman" w:eastAsia="Times New Roman" w:hAnsi="Times New Roman"/>
          <w:highlight w:val="yellow"/>
          <w:u w:val="single"/>
          <w:lang w:val="lt-LT" w:eastAsia="lt-LT"/>
        </w:rPr>
      </w:pPr>
    </w:p>
    <w:p w14:paraId="3D0C9C9F"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8 mg/val. dozė</w:t>
      </w:r>
    </w:p>
    <w:p w14:paraId="27E15BE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Paruoštą tirpalą reikia sulašinti į veną per 71,5 val. laikotarpį (apskaičiuotas infuzijos greitis 8 mg/val. Paruošto tirpalo tinkamumo laikas nurodytas 6.3 skyriuje). </w:t>
      </w:r>
    </w:p>
    <w:p w14:paraId="0B90569D" w14:textId="77777777" w:rsidR="004C0058" w:rsidRPr="00713B42" w:rsidRDefault="004C0058" w:rsidP="004C0058">
      <w:pPr>
        <w:spacing w:after="0" w:line="240" w:lineRule="auto"/>
        <w:rPr>
          <w:rFonts w:ascii="Times New Roman" w:eastAsia="Times New Roman" w:hAnsi="Times New Roman"/>
          <w:b/>
          <w:highlight w:val="yellow"/>
          <w:lang w:val="lt-LT" w:eastAsia="lt-LT"/>
        </w:rPr>
      </w:pPr>
    </w:p>
    <w:p w14:paraId="3B576B66"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Vaikų populiacija</w:t>
      </w:r>
    </w:p>
    <w:p w14:paraId="23C001E5" w14:textId="77777777" w:rsidR="004C0058" w:rsidRPr="00713B42" w:rsidRDefault="004C0058" w:rsidP="004C0058">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Dozavimas</w:t>
      </w:r>
    </w:p>
    <w:p w14:paraId="18157FDE"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1–18 metų vaikams ir paaugliams</w:t>
      </w:r>
    </w:p>
    <w:p w14:paraId="0BD71AAE" w14:textId="77777777" w:rsidR="004C0058" w:rsidRPr="00713B42" w:rsidRDefault="004C0058" w:rsidP="004C0058">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b/>
          <w:lang w:val="lt-LT" w:eastAsia="lt-LT"/>
        </w:rPr>
        <w:t xml:space="preserve">Skrandžio priešsekrecinis gydymas, kai vartoti per burną neįmanoma </w:t>
      </w:r>
    </w:p>
    <w:p w14:paraId="56272D12" w14:textId="77777777" w:rsidR="004C0058" w:rsidRPr="00713B42" w:rsidRDefault="004C0058" w:rsidP="004C0058">
      <w:pPr>
        <w:spacing w:after="0" w:line="240" w:lineRule="auto"/>
        <w:rPr>
          <w:rFonts w:ascii="Times New Roman" w:eastAsia="Times New Roman" w:hAnsi="Times New Roman"/>
          <w:highlight w:val="yellow"/>
          <w:lang w:val="lt-LT" w:eastAsia="lt-LT"/>
        </w:rPr>
      </w:pPr>
    </w:p>
    <w:p w14:paraId="37F8FDA8"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Pacientus, kurie negali vartoti geriamojo vaistinio preparato, galima gydyti kartą per parą skiriant vaistinio preparato parenteriniu būdu (dalį viso GERL gydymo laikotarpio, žr. dozes toliau pateiktoje lentelėje). </w:t>
      </w:r>
    </w:p>
    <w:p w14:paraId="6627E202" w14:textId="77777777" w:rsidR="004C0058" w:rsidRPr="00713B42" w:rsidRDefault="004C0058" w:rsidP="004C0058">
      <w:pPr>
        <w:spacing w:after="0" w:line="240" w:lineRule="auto"/>
        <w:jc w:val="both"/>
        <w:rPr>
          <w:rFonts w:ascii="Times New Roman" w:eastAsia="Times New Roman" w:hAnsi="Times New Roman"/>
          <w:highlight w:val="yellow"/>
          <w:lang w:val="lt-LT" w:eastAsia="lt-LT"/>
        </w:rPr>
      </w:pPr>
    </w:p>
    <w:p w14:paraId="2316479C" w14:textId="77777777" w:rsidR="004C0058" w:rsidRPr="00713B42" w:rsidRDefault="004C0058" w:rsidP="004C0058">
      <w:pPr>
        <w:spacing w:after="0" w:line="240" w:lineRule="auto"/>
        <w:jc w:val="both"/>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Paprastai intraveninis gydymas turi trukti trumpai ir reikia kaip įmanoma greičiau pereiti prie gydymo geriamuoju preparatu.</w:t>
      </w:r>
    </w:p>
    <w:p w14:paraId="28C60031" w14:textId="77777777" w:rsidR="004C0058" w:rsidRPr="00713B42" w:rsidRDefault="004C0058" w:rsidP="004C0058">
      <w:pPr>
        <w:spacing w:after="0" w:line="240" w:lineRule="auto"/>
        <w:rPr>
          <w:rFonts w:ascii="Times New Roman" w:eastAsia="Times New Roman" w:hAnsi="Times New Roman"/>
          <w:b/>
          <w:highlight w:val="yellow"/>
          <w:lang w:val="lt-LT" w:eastAsia="lt-LT"/>
        </w:rPr>
      </w:pPr>
    </w:p>
    <w:p w14:paraId="4F022D71" w14:textId="77777777" w:rsidR="004C0058" w:rsidRPr="00713B42" w:rsidRDefault="004C0058" w:rsidP="004C0058">
      <w:pPr>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Rekomenduojamos Esomeprazole Accord dozės į veną</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3720"/>
        <w:gridCol w:w="3480"/>
      </w:tblGrid>
      <w:tr w:rsidR="004C0058" w:rsidRPr="00713B42" w14:paraId="7668B4EC" w14:textId="77777777" w:rsidTr="00713B42">
        <w:trPr>
          <w:trHeight w:val="584"/>
        </w:trPr>
        <w:tc>
          <w:tcPr>
            <w:tcW w:w="1800" w:type="dxa"/>
          </w:tcPr>
          <w:p w14:paraId="2196397F" w14:textId="77777777" w:rsidR="004C0058" w:rsidRPr="00713B42" w:rsidRDefault="004C0058" w:rsidP="00713B42">
            <w:pPr>
              <w:spacing w:before="100" w:beforeAutospacing="1" w:after="100" w:afterAutospacing="1"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Amžiaus grupė</w:t>
            </w:r>
          </w:p>
        </w:tc>
        <w:tc>
          <w:tcPr>
            <w:tcW w:w="3720" w:type="dxa"/>
          </w:tcPr>
          <w:p w14:paraId="1B2870C4" w14:textId="77777777" w:rsidR="004C0058" w:rsidRPr="00713B42" w:rsidRDefault="004C0058" w:rsidP="00713B42">
            <w:pPr>
              <w:spacing w:before="100" w:beforeAutospacing="1" w:after="100" w:afterAutospacing="1" w:line="240" w:lineRule="auto"/>
              <w:rPr>
                <w:rFonts w:ascii="Times New Roman" w:eastAsia="Times New Roman" w:hAnsi="Times New Roman"/>
                <w:b/>
                <w:lang w:val="lt-LT" w:eastAsia="lt-LT"/>
              </w:rPr>
            </w:pPr>
            <w:r w:rsidRPr="008F7D5B">
              <w:rPr>
                <w:rFonts w:ascii="Times New Roman" w:eastAsia="Times New Roman" w:hAnsi="Times New Roman"/>
                <w:b/>
                <w:lang w:val="lt-LT" w:eastAsia="lt-LT"/>
              </w:rPr>
              <w:t>Erozinio refliuksinio ezofagito</w:t>
            </w:r>
            <w:r w:rsidRPr="00713B42">
              <w:rPr>
                <w:rFonts w:ascii="Times New Roman" w:eastAsia="Times New Roman" w:hAnsi="Times New Roman"/>
                <w:b/>
                <w:lang w:val="lt-LT" w:eastAsia="lt-LT"/>
              </w:rPr>
              <w:t xml:space="preserve"> gydymas</w:t>
            </w:r>
          </w:p>
        </w:tc>
        <w:tc>
          <w:tcPr>
            <w:tcW w:w="3480" w:type="dxa"/>
          </w:tcPr>
          <w:p w14:paraId="797AC872" w14:textId="77777777" w:rsidR="004C0058" w:rsidRPr="00713B42" w:rsidRDefault="004C0058" w:rsidP="00713B42">
            <w:pPr>
              <w:spacing w:before="100" w:beforeAutospacing="1" w:after="100" w:afterAutospacing="1"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Simptominis GERL gydymas</w:t>
            </w:r>
          </w:p>
        </w:tc>
      </w:tr>
      <w:tr w:rsidR="004C0058" w:rsidRPr="00713B42" w14:paraId="4AD3F509" w14:textId="77777777" w:rsidTr="00713B42">
        <w:trPr>
          <w:trHeight w:val="1070"/>
        </w:trPr>
        <w:tc>
          <w:tcPr>
            <w:tcW w:w="1800" w:type="dxa"/>
          </w:tcPr>
          <w:p w14:paraId="29F1B726"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1–11 metų</w:t>
            </w:r>
          </w:p>
        </w:tc>
        <w:tc>
          <w:tcPr>
            <w:tcW w:w="3720" w:type="dxa"/>
          </w:tcPr>
          <w:p w14:paraId="390BF88F"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Svoris &lt;20 kg: 10 mg vieną kartą per parą </w:t>
            </w:r>
          </w:p>
          <w:p w14:paraId="1B4B51EE"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Svoris ≥20 kg: 10 mg arba 20 mg vieną kartą per parą </w:t>
            </w:r>
          </w:p>
        </w:tc>
        <w:tc>
          <w:tcPr>
            <w:tcW w:w="3480" w:type="dxa"/>
          </w:tcPr>
          <w:p w14:paraId="3392D1FB"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10 mg vieną kartą per parą </w:t>
            </w:r>
          </w:p>
          <w:p w14:paraId="228E5EB4"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p>
        </w:tc>
      </w:tr>
      <w:tr w:rsidR="004C0058" w:rsidRPr="00713B42" w14:paraId="5A5A6833" w14:textId="77777777" w:rsidTr="00713B42">
        <w:trPr>
          <w:trHeight w:val="494"/>
        </w:trPr>
        <w:tc>
          <w:tcPr>
            <w:tcW w:w="1800" w:type="dxa"/>
          </w:tcPr>
          <w:p w14:paraId="406C2559"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12–18 metų </w:t>
            </w:r>
          </w:p>
        </w:tc>
        <w:tc>
          <w:tcPr>
            <w:tcW w:w="3720" w:type="dxa"/>
          </w:tcPr>
          <w:p w14:paraId="0FE1A153"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40 mg vieną kartą per parą</w:t>
            </w:r>
          </w:p>
        </w:tc>
        <w:tc>
          <w:tcPr>
            <w:tcW w:w="3480" w:type="dxa"/>
          </w:tcPr>
          <w:p w14:paraId="5DF6A665"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20 mg vieną kartą per parą</w:t>
            </w:r>
          </w:p>
        </w:tc>
      </w:tr>
    </w:tbl>
    <w:p w14:paraId="595C61DD" w14:textId="77777777" w:rsidR="004C0058" w:rsidRPr="00713B42" w:rsidRDefault="004C0058" w:rsidP="004C0058">
      <w:pPr>
        <w:spacing w:after="0" w:line="240" w:lineRule="auto"/>
        <w:rPr>
          <w:rFonts w:ascii="Times New Roman" w:eastAsia="Times New Roman" w:hAnsi="Times New Roman"/>
          <w:b/>
          <w:highlight w:val="yellow"/>
          <w:lang w:val="lt-LT" w:eastAsia="lt-LT"/>
        </w:rPr>
      </w:pPr>
    </w:p>
    <w:p w14:paraId="4823465C" w14:textId="77777777" w:rsidR="004C0058" w:rsidRPr="00713B42" w:rsidRDefault="004C0058" w:rsidP="004C0058">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Vartojimo metodas</w:t>
      </w:r>
    </w:p>
    <w:p w14:paraId="0C4F008E"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Vaistinio preparato ruošimo prieš vartojimą instrukcija pateikta 6.6 skyriuje. </w:t>
      </w:r>
    </w:p>
    <w:p w14:paraId="4DD505DA" w14:textId="77777777" w:rsidR="004C0058" w:rsidRPr="00713B42" w:rsidRDefault="004C0058" w:rsidP="004C0058">
      <w:pPr>
        <w:spacing w:after="0" w:line="240" w:lineRule="auto"/>
        <w:rPr>
          <w:rFonts w:ascii="Times New Roman" w:eastAsia="Times New Roman" w:hAnsi="Times New Roman"/>
          <w:b/>
          <w:lang w:val="lt-LT" w:eastAsia="lt-LT"/>
        </w:rPr>
      </w:pPr>
    </w:p>
    <w:p w14:paraId="004E53DE"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Injekcija</w:t>
      </w:r>
    </w:p>
    <w:p w14:paraId="57F40CB1" w14:textId="77777777" w:rsidR="004C0058" w:rsidRPr="00713B42" w:rsidRDefault="004C0058" w:rsidP="004C0058">
      <w:pPr>
        <w:spacing w:after="0" w:line="240" w:lineRule="auto"/>
        <w:rPr>
          <w:rFonts w:ascii="Times New Roman" w:eastAsia="Times New Roman" w:hAnsi="Times New Roman"/>
          <w:u w:val="single"/>
          <w:lang w:val="lt-LT" w:eastAsia="lt-LT"/>
        </w:rPr>
      </w:pPr>
    </w:p>
    <w:p w14:paraId="4897C01D"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40 mg dozė</w:t>
      </w:r>
    </w:p>
    <w:p w14:paraId="00B1EA49"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5 ml paruošto tirpalo (8 mg/ml) reikia suleisti į veną mažiausiai per 3 minutes. </w:t>
      </w:r>
    </w:p>
    <w:p w14:paraId="4475AC84" w14:textId="77777777" w:rsidR="004C0058" w:rsidRPr="00713B42" w:rsidRDefault="004C0058" w:rsidP="004C0058">
      <w:pPr>
        <w:spacing w:after="0" w:line="240" w:lineRule="auto"/>
        <w:rPr>
          <w:rFonts w:ascii="Times New Roman" w:eastAsia="Times New Roman" w:hAnsi="Times New Roman"/>
          <w:u w:val="single"/>
          <w:lang w:val="lt-LT" w:eastAsia="lt-LT"/>
        </w:rPr>
      </w:pPr>
    </w:p>
    <w:p w14:paraId="71680E0E"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20 mg dozė</w:t>
      </w:r>
    </w:p>
    <w:p w14:paraId="3FF02D0A"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2,5 ml arba pusę paruošto tirpalo (8 mg/ml) reikia suleisti į veną mažiausiai per 3 minutes. Visą nesuvartotą tirpalą reikia išpilti . </w:t>
      </w:r>
    </w:p>
    <w:p w14:paraId="7BFCBF82" w14:textId="77777777" w:rsidR="004C0058" w:rsidRPr="00713B42" w:rsidRDefault="004C0058" w:rsidP="004C0058">
      <w:pPr>
        <w:spacing w:after="0" w:line="240" w:lineRule="auto"/>
        <w:rPr>
          <w:rFonts w:ascii="Times New Roman" w:eastAsia="Times New Roman" w:hAnsi="Times New Roman"/>
          <w:highlight w:val="yellow"/>
          <w:u w:val="single"/>
          <w:lang w:val="lt-LT" w:eastAsia="lt-LT"/>
        </w:rPr>
      </w:pPr>
    </w:p>
    <w:p w14:paraId="2A4BC721"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 xml:space="preserve">10 mg dozė </w:t>
      </w:r>
    </w:p>
    <w:p w14:paraId="3822FBDB"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1,25 ml paruošto tirpalo (8 mg/ml) reikia suleisti į veną mažiausiai per 3 minutes. Visą nesuvartotą tirpalą reikia išpilti. </w:t>
      </w:r>
    </w:p>
    <w:p w14:paraId="3124C33F" w14:textId="77777777" w:rsidR="004C0058" w:rsidRPr="00713B42" w:rsidRDefault="004C0058" w:rsidP="004C0058">
      <w:pPr>
        <w:spacing w:after="0" w:line="240" w:lineRule="auto"/>
        <w:rPr>
          <w:rFonts w:ascii="Times New Roman" w:eastAsia="Times New Roman" w:hAnsi="Times New Roman"/>
          <w:b/>
          <w:highlight w:val="yellow"/>
          <w:lang w:val="lt-LT" w:eastAsia="lt-LT"/>
        </w:rPr>
      </w:pPr>
    </w:p>
    <w:p w14:paraId="6A6314B0" w14:textId="77777777" w:rsidR="004C0058" w:rsidRPr="00713B42" w:rsidRDefault="004C0058" w:rsidP="008F7D5B">
      <w:pPr>
        <w:keepNext/>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lastRenderedPageBreak/>
        <w:t>Infuzija</w:t>
      </w:r>
    </w:p>
    <w:p w14:paraId="761D84BE" w14:textId="77777777" w:rsidR="004C0058" w:rsidRPr="00713B42" w:rsidRDefault="004C0058" w:rsidP="008F7D5B">
      <w:pPr>
        <w:keepNext/>
        <w:spacing w:after="0" w:line="240" w:lineRule="auto"/>
        <w:rPr>
          <w:rFonts w:ascii="Times New Roman" w:eastAsia="Times New Roman" w:hAnsi="Times New Roman"/>
          <w:u w:val="single"/>
          <w:lang w:val="lt-LT" w:eastAsia="lt-LT"/>
        </w:rPr>
      </w:pPr>
    </w:p>
    <w:p w14:paraId="657A60F0" w14:textId="77777777" w:rsidR="004C0058" w:rsidRPr="00713B42" w:rsidRDefault="004C0058" w:rsidP="008F7D5B">
      <w:pPr>
        <w:keepNext/>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40 mg dozė</w:t>
      </w:r>
    </w:p>
    <w:p w14:paraId="22E5B107"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Paruoštą tirpalą reikia sulašinti į veną per 10–30 minučių laikotarpį. </w:t>
      </w:r>
    </w:p>
    <w:p w14:paraId="60C52B37" w14:textId="77777777" w:rsidR="004C0058" w:rsidRPr="00713B42" w:rsidRDefault="004C0058" w:rsidP="004C0058">
      <w:pPr>
        <w:spacing w:after="0" w:line="240" w:lineRule="auto"/>
        <w:rPr>
          <w:rFonts w:ascii="Times New Roman" w:eastAsia="Times New Roman" w:hAnsi="Times New Roman"/>
          <w:highlight w:val="yellow"/>
          <w:u w:val="single"/>
          <w:lang w:val="lt-LT" w:eastAsia="lt-LT"/>
        </w:rPr>
      </w:pPr>
    </w:p>
    <w:p w14:paraId="0717B660"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20 mg dozė</w:t>
      </w:r>
    </w:p>
    <w:p w14:paraId="33BC28BD"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Pusę paruošto tirpalo reikia sulašinti į veną per 10–30 minučių laikotarpį. Visą nesuvartotą tirpalą reikia išpilti. </w:t>
      </w:r>
    </w:p>
    <w:p w14:paraId="5473A669" w14:textId="77777777" w:rsidR="004C0058" w:rsidRPr="00713B42" w:rsidRDefault="004C0058" w:rsidP="004C0058">
      <w:pPr>
        <w:spacing w:after="0" w:line="240" w:lineRule="auto"/>
        <w:rPr>
          <w:rFonts w:ascii="Times New Roman" w:eastAsia="Times New Roman" w:hAnsi="Times New Roman"/>
          <w:highlight w:val="yellow"/>
          <w:u w:val="single"/>
          <w:lang w:val="lt-LT" w:eastAsia="lt-LT"/>
        </w:rPr>
      </w:pPr>
    </w:p>
    <w:p w14:paraId="73C3FC7B"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u w:val="single"/>
          <w:lang w:val="lt-LT" w:eastAsia="lt-LT"/>
        </w:rPr>
        <w:t>10 mg dozė</w:t>
      </w:r>
    </w:p>
    <w:p w14:paraId="40BA01EE"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Ketvirtį paruošto tirpalo reikia sulašinti į veną per 10–30 minučių laikotarpį. Visą nesuvartotą tirpalą reikia išpilti.</w:t>
      </w:r>
    </w:p>
    <w:p w14:paraId="3AE8DC0E" w14:textId="77777777" w:rsidR="004C0058" w:rsidRPr="00713B42" w:rsidRDefault="004C0058" w:rsidP="004C0058">
      <w:pPr>
        <w:spacing w:after="0" w:line="240" w:lineRule="auto"/>
        <w:rPr>
          <w:rFonts w:ascii="Times New Roman" w:eastAsia="Times New Roman" w:hAnsi="Times New Roman"/>
          <w:highlight w:val="yellow"/>
          <w:lang w:val="lt-LT" w:eastAsia="lt-LT"/>
        </w:rPr>
      </w:pPr>
    </w:p>
    <w:p w14:paraId="124EE1B3" w14:textId="77777777" w:rsidR="004C0058" w:rsidRPr="00713B42" w:rsidRDefault="004C0058" w:rsidP="004C0058">
      <w:pPr>
        <w:numPr>
          <w:ilvl w:val="1"/>
          <w:numId w:val="11"/>
        </w:numPr>
        <w:tabs>
          <w:tab w:val="num" w:pos="480"/>
        </w:tabs>
        <w:spacing w:after="0" w:line="240" w:lineRule="auto"/>
        <w:ind w:left="480" w:hanging="480"/>
        <w:jc w:val="both"/>
        <w:rPr>
          <w:rFonts w:ascii="Times New Roman" w:eastAsia="Times New Roman" w:hAnsi="Times New Roman"/>
          <w:b/>
          <w:color w:val="000000"/>
          <w:lang w:val="lt-LT" w:eastAsia="lt-LT"/>
        </w:rPr>
      </w:pPr>
      <w:r w:rsidRPr="00713B42">
        <w:rPr>
          <w:rFonts w:ascii="Times New Roman" w:eastAsia="Times New Roman" w:hAnsi="Times New Roman"/>
          <w:b/>
          <w:color w:val="000000"/>
          <w:lang w:val="lt-LT" w:eastAsia="lt-LT"/>
        </w:rPr>
        <w:t>Kontraindikacijos</w:t>
      </w:r>
    </w:p>
    <w:p w14:paraId="773556FB" w14:textId="77777777" w:rsidR="004C0058" w:rsidRPr="00713B42" w:rsidRDefault="004C0058" w:rsidP="004C0058">
      <w:pPr>
        <w:spacing w:after="0" w:line="240" w:lineRule="auto"/>
        <w:jc w:val="both"/>
        <w:rPr>
          <w:rFonts w:ascii="Times New Roman" w:eastAsia="Times New Roman" w:hAnsi="Times New Roman"/>
          <w:lang w:val="lt-LT" w:eastAsia="lt-LT"/>
        </w:rPr>
      </w:pPr>
    </w:p>
    <w:p w14:paraId="5456DBE9" w14:textId="6CF82792"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Padidėjęs jautrumas veikliajai medžiagai, pakeistiems </w:t>
      </w:r>
      <w:proofErr w:type="spellStart"/>
      <w:r w:rsidRPr="00713B42">
        <w:rPr>
          <w:rFonts w:ascii="Times New Roman" w:eastAsia="Times New Roman" w:hAnsi="Times New Roman"/>
          <w:lang w:val="lt-LT" w:eastAsia="lt-LT"/>
        </w:rPr>
        <w:t>benzimidazolams</w:t>
      </w:r>
      <w:proofErr w:type="spellEnd"/>
      <w:r w:rsidRPr="00713B42">
        <w:rPr>
          <w:rFonts w:ascii="Times New Roman" w:eastAsia="Times New Roman" w:hAnsi="Times New Roman"/>
          <w:lang w:val="lt-LT" w:eastAsia="lt-LT"/>
        </w:rPr>
        <w:t xml:space="preserve"> arba bet kuriai 6.1 skyriuje nurodytai pagalbinei medžiagai. </w:t>
      </w:r>
    </w:p>
    <w:p w14:paraId="233F55E2"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4FCE8994"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Esomeprazole Accord negalima vienu metu vartoti su nelfinaviru (žr. 4.5 skyrių). </w:t>
      </w:r>
    </w:p>
    <w:p w14:paraId="4180E1BC"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0860C384" w14:textId="77777777" w:rsidR="004C0058" w:rsidRPr="00713B42" w:rsidRDefault="004C0058" w:rsidP="008F7D5B">
      <w:pPr>
        <w:numPr>
          <w:ilvl w:val="1"/>
          <w:numId w:val="11"/>
        </w:numPr>
        <w:tabs>
          <w:tab w:val="num" w:pos="480"/>
        </w:tabs>
        <w:autoSpaceDE w:val="0"/>
        <w:autoSpaceDN w:val="0"/>
        <w:adjustRightInd w:val="0"/>
        <w:spacing w:after="0" w:line="240" w:lineRule="auto"/>
        <w:ind w:left="480" w:hanging="480"/>
        <w:rPr>
          <w:rFonts w:ascii="Times New Roman" w:eastAsia="Times New Roman" w:hAnsi="Times New Roman"/>
          <w:b/>
          <w:lang w:val="lt-LT" w:eastAsia="lt-LT"/>
        </w:rPr>
      </w:pPr>
      <w:r w:rsidRPr="00713B42">
        <w:rPr>
          <w:rFonts w:ascii="Times New Roman" w:eastAsia="Times New Roman" w:hAnsi="Times New Roman"/>
          <w:b/>
          <w:lang w:val="lt-LT" w:eastAsia="lt-LT"/>
        </w:rPr>
        <w:t xml:space="preserve">Specialūs įspėjimai ir atsargumo priemonės </w:t>
      </w:r>
    </w:p>
    <w:p w14:paraId="033946BE"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475BABCF"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Jei yra pavojaus simptomų (pvz., didelis kūno svorio sumažėjimas dėl nežinomų priežasčių, pasikartojantis vėmimas, disfagija, hematemezė ar melena) ir įtariama arba yra diagnozuota skrandžio opa, būtina paneigti piktybinio naviko galimybę, kadangi ezomeprazolas gali maskuoti simptomus ir uždelsti diagnozės nustatymą. </w:t>
      </w:r>
    </w:p>
    <w:p w14:paraId="22DAF44D"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44DAFF1F"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Virškinamojo trakto infekcijos</w:t>
      </w:r>
    </w:p>
    <w:p w14:paraId="207A173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Gydymas protonų siurblio inhibitoriais gali sąlygoti šiek tiek padidėjusią virškinamojo trakto infekcijų, pvz., sukeliamų </w:t>
      </w:r>
      <w:r w:rsidRPr="00713B42">
        <w:rPr>
          <w:rFonts w:ascii="Times New Roman" w:eastAsia="Times New Roman" w:hAnsi="Times New Roman"/>
          <w:i/>
          <w:lang w:val="lt-LT" w:eastAsia="lt-LT"/>
        </w:rPr>
        <w:t>Salmonella</w:t>
      </w:r>
      <w:r w:rsidRPr="00713B42">
        <w:rPr>
          <w:rFonts w:ascii="Times New Roman" w:eastAsia="Times New Roman" w:hAnsi="Times New Roman"/>
          <w:lang w:val="lt-LT" w:eastAsia="lt-LT"/>
        </w:rPr>
        <w:t xml:space="preserve"> ir </w:t>
      </w:r>
      <w:r w:rsidRPr="00713B42">
        <w:rPr>
          <w:rFonts w:ascii="Times New Roman" w:eastAsia="Times New Roman" w:hAnsi="Times New Roman"/>
          <w:i/>
          <w:lang w:val="lt-LT" w:eastAsia="lt-LT"/>
        </w:rPr>
        <w:t>Campylobacter</w:t>
      </w:r>
      <w:r w:rsidRPr="00713B42">
        <w:rPr>
          <w:rFonts w:ascii="Times New Roman" w:eastAsia="Times New Roman" w:hAnsi="Times New Roman"/>
          <w:lang w:val="lt-LT" w:eastAsia="lt-LT"/>
        </w:rPr>
        <w:t xml:space="preserve">, riziką (žr. 5.1 skyrių). </w:t>
      </w:r>
    </w:p>
    <w:p w14:paraId="06DA43E0"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E6A8B23" w14:textId="77777777" w:rsidR="004C0058" w:rsidRPr="00713B42" w:rsidRDefault="004C0058" w:rsidP="008F7D5B">
      <w:pPr>
        <w:spacing w:after="0" w:line="240" w:lineRule="auto"/>
        <w:rPr>
          <w:rFonts w:ascii="Times New Roman" w:eastAsia="Times New Roman" w:hAnsi="Times New Roman"/>
          <w:highlight w:val="yellow"/>
          <w:u w:val="single"/>
          <w:lang w:val="lt-LT" w:eastAsia="lt-LT"/>
        </w:rPr>
      </w:pPr>
      <w:r w:rsidRPr="00713B42">
        <w:rPr>
          <w:rFonts w:ascii="Times New Roman" w:eastAsia="Times New Roman" w:hAnsi="Times New Roman"/>
          <w:u w:val="single"/>
          <w:lang w:val="lt-LT" w:eastAsia="lt-LT"/>
        </w:rPr>
        <w:t>Vitamino B12 absorbcija</w:t>
      </w:r>
    </w:p>
    <w:p w14:paraId="5868C8B5"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Kaip ir visi rūgštis blokuojantys preparatai, ezomeprazolas gali sumažinti vitamino B12 (cianokobalamino) absorbciją dėl hipochlorhidrijos arba achlorhidrijos. Į tai turi būti atsižvelgiama pacientams, kurių vitamino B12 atsargos organizme sumažėjusios arba gydant ilgą laiką esama sumažėjusios vitamino B12 absorbcijos rizikos faktorių. </w:t>
      </w:r>
    </w:p>
    <w:p w14:paraId="46E89F7F" w14:textId="77777777" w:rsidR="004C0058" w:rsidRPr="00713B42" w:rsidRDefault="004C0058" w:rsidP="008F7D5B">
      <w:pPr>
        <w:spacing w:after="0" w:line="240" w:lineRule="auto"/>
        <w:rPr>
          <w:rFonts w:ascii="Times New Roman" w:eastAsia="Times New Roman" w:hAnsi="Times New Roman"/>
          <w:lang w:val="lt-LT" w:eastAsia="lt-LT"/>
        </w:rPr>
      </w:pPr>
    </w:p>
    <w:p w14:paraId="653B9983"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u w:val="single"/>
          <w:lang w:val="lt-LT" w:eastAsia="lt-LT"/>
        </w:rPr>
        <w:t>Hipomagnezemija</w:t>
      </w:r>
    </w:p>
    <w:p w14:paraId="3A7D104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Yra pranešta apie sunkią hipomagnezemiją, pasireiškusią pacientams, mažiausiai tris mėnesius (bet daugeliu atvejų vienerius metus) gydytiems tokiais protonų siurblio inhibitoriais (PSI) kaip ezomeprazolas. Hipomagnezemija gali pasireikšti sunkiais nuovargio, traukulių, delyro, konvulsijų, svaigulio ir skilvelių aritmijos atvejais, bet jie gali prasidėti nepastebimai ir būti pražiūrėti. Daugeliui pacientų hipomagnezemija pagerėjo atstačius magnio kiekį ir nutraukus PSI vartojimą. Pacientams, kuriuos numatoma ilgai gydyti arba kurie PSI vartoja su digoksinu arba hipomagnezemiją galinčiais sukelti vaistais (pvz., diuretikais), sveikatos priežiūros specialistai turėtų išmatuoti magnio kiekį prieš pradėdami gydymą PSI ir periodiškai gydymo metu. </w:t>
      </w:r>
    </w:p>
    <w:p w14:paraId="6AE65DE4"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22ACD576" w14:textId="77777777" w:rsidR="004C0058" w:rsidRPr="00713B42" w:rsidRDefault="004C0058" w:rsidP="008F7D5B">
      <w:pPr>
        <w:spacing w:after="0" w:line="240" w:lineRule="auto"/>
        <w:rPr>
          <w:rFonts w:ascii="Times New Roman" w:eastAsia="Times New Roman" w:hAnsi="Times New Roman"/>
          <w:highlight w:val="yellow"/>
          <w:u w:val="single"/>
          <w:lang w:val="lt-LT" w:eastAsia="lt-LT"/>
        </w:rPr>
      </w:pPr>
      <w:r w:rsidRPr="00713B42">
        <w:rPr>
          <w:rFonts w:ascii="Times New Roman" w:eastAsia="Times New Roman" w:hAnsi="Times New Roman"/>
          <w:u w:val="single"/>
          <w:lang w:val="lt-LT" w:eastAsia="lt-LT"/>
        </w:rPr>
        <w:t>Lūžių rizika</w:t>
      </w:r>
    </w:p>
    <w:p w14:paraId="5B85DD6B"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Protonų siurblio inhibitoriai, ypač vartojami didelėmis dozėmis ir ilgą laiką (daugiau kaip 1 metus), gali šiek tiek padidinti klubo, riešo ir stuburo lūžio riziką, daugiausia senyviems pacientams arba esant kitiems pripažintiems rizikos veiksniams. Neeksperimentinių tyrimų duomenimis, protonų siurblio inhibitoriai bendrą lūžio riziką gali padidinti 10–40 %. Dalį šio padidėjimo gali lemti kiti rizikos veiksniai. Pacientai, </w:t>
      </w:r>
      <w:r w:rsidRPr="00713B42">
        <w:rPr>
          <w:rFonts w:ascii="Times New Roman" w:eastAsia="Times New Roman" w:hAnsi="Times New Roman"/>
          <w:lang w:val="lt-LT" w:eastAsia="lt-LT"/>
        </w:rPr>
        <w:lastRenderedPageBreak/>
        <w:t xml:space="preserve">kuriems esama osteoporozės rizikos, turi būti prižiūrimi pagal esamąsias klinikines rekomendacijas ir jie turi vartoti reikiamą vitamino D ir kalcio kiekį. </w:t>
      </w:r>
    </w:p>
    <w:p w14:paraId="398C2BA3" w14:textId="77777777" w:rsidR="004C0058" w:rsidRPr="00713B42" w:rsidRDefault="004C0058" w:rsidP="004C0058">
      <w:pPr>
        <w:spacing w:after="0" w:line="240" w:lineRule="auto"/>
        <w:jc w:val="both"/>
        <w:rPr>
          <w:rFonts w:ascii="Times New Roman" w:eastAsia="Times New Roman" w:hAnsi="Times New Roman"/>
          <w:lang w:val="lt-LT" w:eastAsia="lt-LT"/>
        </w:rPr>
      </w:pPr>
    </w:p>
    <w:p w14:paraId="5172D6EB"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Vartojimas su kitais vaistais</w:t>
      </w:r>
    </w:p>
    <w:p w14:paraId="3DABD2E2"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Vienu metu vartoti ezomeprazolo ir atazanaviro nerekomenduojama (žr. 4.5 skyrių). Jei laikoma, kad atazanavirą būtina vartoti kartu su protonų siurblio inhibitoriumi, rekomenduojama atidžiai stebėti pacientą ir padidinti atazanaviro dozę iki 400 mg su 100 mg ritonaviro, o ezomeprazolo 20 mg dozės viršyti negalima. </w:t>
      </w:r>
    </w:p>
    <w:p w14:paraId="03C5F5F5" w14:textId="77777777" w:rsidR="004C0058" w:rsidRPr="00713B42" w:rsidRDefault="004C0058" w:rsidP="008F7D5B">
      <w:pPr>
        <w:spacing w:after="0" w:line="240" w:lineRule="auto"/>
        <w:rPr>
          <w:rFonts w:ascii="Times New Roman" w:eastAsia="Times New Roman" w:hAnsi="Times New Roman"/>
          <w:lang w:val="lt-LT" w:eastAsia="lt-LT"/>
        </w:rPr>
      </w:pPr>
    </w:p>
    <w:p w14:paraId="5C7960EA"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Ezomeprazolas yra CYP2C19 inhibitorius. Pradedant arba baigiant gydymą ezomeprazolu, reikia atsižvelgti į galimą sąveiką su vaistiniais preparatas, metabolizuojamais veikiant CYP2C19. Sąveika pastebėta tarp klopidogrelio ir ezomeprazolo (žr. 4.5 skyrių). Klinikinė šios sąveikos reikšmė neapibrėžta. Atsargumo dėlei reikėtų vengti vienu metu vartoti ezomeprazolo ir klopidogrelio.</w:t>
      </w:r>
    </w:p>
    <w:p w14:paraId="3787D197" w14:textId="77777777" w:rsidR="004C0058" w:rsidRPr="00713B42" w:rsidRDefault="004C0058" w:rsidP="008F7D5B">
      <w:pPr>
        <w:spacing w:after="0" w:line="240" w:lineRule="auto"/>
        <w:rPr>
          <w:rFonts w:ascii="Times New Roman" w:eastAsia="Times New Roman" w:hAnsi="Times New Roman"/>
          <w:i/>
          <w:highlight w:val="yellow"/>
          <w:lang w:val="lt-LT" w:eastAsia="lt-LT"/>
        </w:rPr>
      </w:pPr>
    </w:p>
    <w:p w14:paraId="70806CD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i/>
          <w:lang w:val="lt-LT" w:eastAsia="lt-LT"/>
        </w:rPr>
        <w:t>Sąveika su laboratoriniais tyrimais</w:t>
      </w:r>
    </w:p>
    <w:p w14:paraId="09DD406B"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Padidėjęs chromogranino A (CgA) kiekis gali trukdyti atlikti neuroendokrininių auglių tyrimus. Norint išvengti šių trukdžių, prieš atliekant CgA matavimą bent penkioms dienoms reikia sustabdyti gydymą ezomeprazolu (žr. 5.1 skyrių). Jeigu po pirminio tyrimo CgA ir gastrino koncentracija nesumažėjo iki standartinės koncentracijos intervalo, tyrimus reikia pakartoti praėjus 14 dienų po gydymo protonų siurblio inhibitoriais nutraukimo.</w:t>
      </w:r>
    </w:p>
    <w:p w14:paraId="07FCEC2B" w14:textId="77777777" w:rsidR="004C0058" w:rsidRPr="00713B42" w:rsidRDefault="004C0058" w:rsidP="008F7D5B">
      <w:pPr>
        <w:spacing w:after="0" w:line="240" w:lineRule="auto"/>
        <w:rPr>
          <w:rFonts w:ascii="Times New Roman" w:eastAsia="Times New Roman" w:hAnsi="Times New Roman"/>
          <w:lang w:val="lt-LT" w:eastAsia="lt-LT"/>
        </w:rPr>
      </w:pPr>
    </w:p>
    <w:p w14:paraId="0CFCCFF1" w14:textId="77777777" w:rsidR="004C0058" w:rsidRPr="00713B42" w:rsidRDefault="004C0058" w:rsidP="00713B42">
      <w:pPr>
        <w:spacing w:after="0" w:line="240" w:lineRule="auto"/>
        <w:rPr>
          <w:rFonts w:ascii="Times New Roman" w:hAnsi="Times New Roman"/>
          <w:szCs w:val="20"/>
          <w:u w:val="single"/>
          <w:lang w:val="lt-LT"/>
        </w:rPr>
      </w:pPr>
      <w:r w:rsidRPr="00713B42">
        <w:rPr>
          <w:rFonts w:ascii="Times New Roman" w:hAnsi="Times New Roman"/>
          <w:szCs w:val="20"/>
          <w:u w:val="single"/>
          <w:lang w:val="lt-LT"/>
        </w:rPr>
        <w:t xml:space="preserve">Poūmė odos raudonoji vilkligė (PORV) </w:t>
      </w:r>
    </w:p>
    <w:p w14:paraId="59C20B5E" w14:textId="77777777" w:rsidR="004C0058" w:rsidRPr="00713B42" w:rsidRDefault="004C0058" w:rsidP="00967D31">
      <w:pPr>
        <w:spacing w:after="0" w:line="240" w:lineRule="auto"/>
        <w:rPr>
          <w:rFonts w:ascii="Times New Roman" w:hAnsi="Times New Roman"/>
          <w:szCs w:val="20"/>
          <w:lang w:val="lt-LT"/>
        </w:rPr>
      </w:pPr>
      <w:r w:rsidRPr="00713B42">
        <w:rPr>
          <w:rFonts w:ascii="Times New Roman" w:hAnsi="Times New Roman"/>
          <w:szCs w:val="20"/>
          <w:lang w:val="lt-LT"/>
        </w:rPr>
        <w:t xml:space="preserve">Protonų siurblio inhibitoriai siejami su labai retais PORV atvejais. Atsiradus pažeidimams, ypač saulės apšviestose odos vietose, ir kartu pasireiškus artralgijai, pacientas turi nedelsdamas kreiptis medicininės pagalbos, o sveikatos priežiūros specialistai turi apsvarstyti galimybę nutraukti gydymą </w:t>
      </w:r>
      <w:r w:rsidRPr="00713B42">
        <w:rPr>
          <w:rFonts w:ascii="Times New Roman" w:eastAsia="Times New Roman" w:hAnsi="Times New Roman"/>
          <w:lang w:val="lt-LT" w:eastAsia="lt-LT"/>
        </w:rPr>
        <w:t>ezomeprazolu</w:t>
      </w:r>
      <w:r w:rsidRPr="00713B42">
        <w:rPr>
          <w:rFonts w:ascii="Times New Roman" w:hAnsi="Times New Roman"/>
          <w:szCs w:val="20"/>
          <w:lang w:val="lt-LT"/>
        </w:rPr>
        <w:t>. Jeigu po ankstesnio gydymo protonų siurblio inhibitoriumi pacientui išsivystė PORV, PORV pavojus vartojant kitus protonų siurblio inhibitorius gali būti didesnis.</w:t>
      </w:r>
    </w:p>
    <w:p w14:paraId="043B058B" w14:textId="77777777" w:rsidR="004C0058" w:rsidRPr="00713B42" w:rsidRDefault="004C0058" w:rsidP="008F7D5B">
      <w:pPr>
        <w:spacing w:after="0" w:line="240" w:lineRule="auto"/>
        <w:rPr>
          <w:rFonts w:ascii="Times New Roman" w:eastAsia="Times New Roman" w:hAnsi="Times New Roman"/>
          <w:lang w:val="lt-LT" w:eastAsia="lt-LT"/>
        </w:rPr>
      </w:pPr>
    </w:p>
    <w:p w14:paraId="67506AA7" w14:textId="0D50AF62" w:rsidR="004C0058" w:rsidRPr="00713B42" w:rsidRDefault="004C0058" w:rsidP="00713B42">
      <w:pPr>
        <w:tabs>
          <w:tab w:val="left" w:pos="720"/>
        </w:tabs>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Šio vaistinio preparato dozėje yra mažiau kaip 1 mmol (23 mg) natrio, t.</w:t>
      </w:r>
      <w:r w:rsidR="00713B42">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y. jis beveik neturi reikšmės.</w:t>
      </w:r>
    </w:p>
    <w:p w14:paraId="13187B9C" w14:textId="77777777" w:rsidR="004C0058" w:rsidRPr="00713B42" w:rsidRDefault="004C0058" w:rsidP="004C0058">
      <w:pPr>
        <w:tabs>
          <w:tab w:val="left" w:pos="720"/>
        </w:tabs>
        <w:spacing w:after="0" w:line="240" w:lineRule="auto"/>
        <w:jc w:val="both"/>
        <w:rPr>
          <w:rFonts w:ascii="Times New Roman" w:eastAsia="Times New Roman" w:hAnsi="Times New Roman"/>
          <w:b/>
          <w:color w:val="000000"/>
          <w:highlight w:val="yellow"/>
          <w:lang w:val="lt-LT" w:eastAsia="lt-LT"/>
        </w:rPr>
      </w:pPr>
    </w:p>
    <w:p w14:paraId="2D4ADB93" w14:textId="77777777" w:rsidR="004C0058" w:rsidRPr="00713B42" w:rsidRDefault="004C0058" w:rsidP="008F7D5B">
      <w:pPr>
        <w:tabs>
          <w:tab w:val="left" w:pos="480"/>
        </w:tabs>
        <w:spacing w:after="0" w:line="240" w:lineRule="auto"/>
        <w:rPr>
          <w:rFonts w:ascii="Times New Roman" w:eastAsia="Times New Roman" w:hAnsi="Times New Roman"/>
          <w:b/>
          <w:color w:val="000000"/>
          <w:lang w:val="lt-LT" w:eastAsia="lt-LT"/>
        </w:rPr>
      </w:pPr>
      <w:r w:rsidRPr="00713B42">
        <w:rPr>
          <w:rFonts w:ascii="Times New Roman" w:eastAsia="Times New Roman" w:hAnsi="Times New Roman"/>
          <w:b/>
          <w:color w:val="000000"/>
          <w:lang w:val="lt-LT" w:eastAsia="lt-LT"/>
        </w:rPr>
        <w:t>4.5</w:t>
      </w:r>
      <w:r w:rsidRPr="00713B42">
        <w:rPr>
          <w:rFonts w:ascii="Times New Roman" w:eastAsia="Times New Roman" w:hAnsi="Times New Roman"/>
          <w:b/>
          <w:color w:val="000000"/>
          <w:lang w:val="lt-LT" w:eastAsia="lt-LT"/>
        </w:rPr>
        <w:tab/>
        <w:t>Sąveika su kitais vaistiniais preparatais ir kitokia sąveika</w:t>
      </w:r>
    </w:p>
    <w:p w14:paraId="2BD67051"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5C9FAC11"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b/>
          <w:lang w:val="lt-LT" w:eastAsia="lt-LT"/>
        </w:rPr>
        <w:t>Esomeprazole Accord poveikis kitų vaistinių preparatų farmakokinetikai</w:t>
      </w:r>
    </w:p>
    <w:p w14:paraId="7498DD71" w14:textId="77777777" w:rsidR="004C0058" w:rsidRPr="00713B42" w:rsidRDefault="004C0058" w:rsidP="008F7D5B">
      <w:pPr>
        <w:spacing w:after="0" w:line="240" w:lineRule="auto"/>
        <w:rPr>
          <w:rFonts w:ascii="Times New Roman" w:eastAsia="Times New Roman" w:hAnsi="Times New Roman"/>
          <w:i/>
          <w:highlight w:val="yellow"/>
          <w:lang w:val="lt-LT" w:eastAsia="lt-LT"/>
        </w:rPr>
      </w:pPr>
    </w:p>
    <w:p w14:paraId="27742D04"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Proteazės inhibitoriai</w:t>
      </w:r>
    </w:p>
    <w:p w14:paraId="2EEFBAC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Nustatyta, kad omeprazolas sąveikauja su kai kuriais proteazės inhibitoriais. Klinikinė šios sąveikos svarba ir mechanizmai ne visuomet žinomi. Padidėjęs skrandžio pH gydant omeprazolu gali pakeisti proteazės inhibitorių absorbciją. Kiti galimi sąveikos mechanizmai pasireiškia vykstant CYP2C19 inhibicijai. </w:t>
      </w:r>
    </w:p>
    <w:p w14:paraId="3DDC892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Nustatyta, kad atazanaviro ir nelfinaviro koncentracija kraujo serume sumažėja, kai jie vartojami kartu su omeprazolu, todėl šių preparatų vienu metu vartoti nerekomenduojama. Sveikiems savanoriams pavartojus omeprazolo (40 mg vieną kartą per parą) kartu su 300 mg atazanaviro ir 100 mg ritonaviro, atazanaviro ekspozicija stipriai sumažėjo (apytikriai 75 % sumažėjo AUC, C</w:t>
      </w:r>
      <w:r w:rsidRPr="00713B42">
        <w:rPr>
          <w:rFonts w:ascii="Times New Roman" w:eastAsia="Times New Roman" w:hAnsi="Times New Roman"/>
          <w:vertAlign w:val="subscript"/>
          <w:lang w:val="lt-LT" w:eastAsia="lt-LT"/>
        </w:rPr>
        <w:t>max</w:t>
      </w:r>
      <w:r w:rsidRPr="00713B42">
        <w:rPr>
          <w:rFonts w:ascii="Times New Roman" w:eastAsia="Times New Roman" w:hAnsi="Times New Roman"/>
          <w:lang w:val="lt-LT" w:eastAsia="lt-LT"/>
        </w:rPr>
        <w:t xml:space="preserve"> ir C</w:t>
      </w:r>
      <w:r w:rsidRPr="00713B42">
        <w:rPr>
          <w:rFonts w:ascii="Times New Roman" w:eastAsia="Times New Roman" w:hAnsi="Times New Roman"/>
          <w:vertAlign w:val="subscript"/>
          <w:lang w:val="lt-LT" w:eastAsia="lt-LT"/>
        </w:rPr>
        <w:t>min</w:t>
      </w:r>
      <w:r w:rsidRPr="00713B42">
        <w:rPr>
          <w:rFonts w:ascii="Times New Roman" w:eastAsia="Times New Roman" w:hAnsi="Times New Roman"/>
          <w:lang w:val="lt-LT" w:eastAsia="lt-LT"/>
        </w:rPr>
        <w:t>). Padidinus atazanaviro dozę iki 400 mg, omeprazolo poveikis atazanaviro ekspozicijai nebuvo kompensuotas. Sveikiems savanoriams pavartojus omeprazolo (20 mg kartą per parą) kartu su 400 mg atazanaviro ir 100 mg ritonaviro, atazanaviro ekspozicija, lyginant su ekspozicija, kai buvo vartojama 300 mg atazanaviro ir 100 mg ritonaviro kartą per parą be 20 mg omeprazolo kartą per parą, sumažėjo apytiksliai 30 %. Kartu vartojant 40 mg omeprazolo kartą per parą, vidut. nefinaviro AUC, C</w:t>
      </w:r>
      <w:r w:rsidRPr="00713B42">
        <w:rPr>
          <w:rFonts w:ascii="Times New Roman" w:eastAsia="Times New Roman" w:hAnsi="Times New Roman"/>
          <w:vertAlign w:val="subscript"/>
          <w:lang w:val="lt-LT" w:eastAsia="lt-LT"/>
        </w:rPr>
        <w:t xml:space="preserve">max </w:t>
      </w:r>
      <w:r w:rsidRPr="00713B42">
        <w:rPr>
          <w:rFonts w:ascii="Times New Roman" w:eastAsia="Times New Roman" w:hAnsi="Times New Roman"/>
          <w:lang w:val="lt-LT" w:eastAsia="lt-LT"/>
        </w:rPr>
        <w:t>ir C</w:t>
      </w:r>
      <w:r w:rsidRPr="00713B42">
        <w:rPr>
          <w:rFonts w:ascii="Times New Roman" w:eastAsia="Times New Roman" w:hAnsi="Times New Roman"/>
          <w:vertAlign w:val="subscript"/>
          <w:lang w:val="lt-LT" w:eastAsia="lt-LT"/>
        </w:rPr>
        <w:t>min</w:t>
      </w:r>
      <w:r w:rsidRPr="00713B42">
        <w:rPr>
          <w:rFonts w:ascii="Times New Roman" w:eastAsia="Times New Roman" w:hAnsi="Times New Roman"/>
          <w:lang w:val="lt-LT" w:eastAsia="lt-LT"/>
        </w:rPr>
        <w:t xml:space="preserve"> sumažėjo 36–39 %, o vidut. farmakologiškai aktyvaus metabolito M8 AUC, C</w:t>
      </w:r>
      <w:r w:rsidRPr="00713B42">
        <w:rPr>
          <w:rFonts w:ascii="Times New Roman" w:eastAsia="Times New Roman" w:hAnsi="Times New Roman"/>
          <w:vertAlign w:val="subscript"/>
          <w:lang w:val="lt-LT" w:eastAsia="lt-LT"/>
        </w:rPr>
        <w:t>max</w:t>
      </w:r>
      <w:r w:rsidRPr="00713B42">
        <w:rPr>
          <w:rFonts w:ascii="Times New Roman" w:eastAsia="Times New Roman" w:hAnsi="Times New Roman"/>
          <w:lang w:val="lt-LT" w:eastAsia="lt-LT"/>
        </w:rPr>
        <w:t xml:space="preserve"> ir C</w:t>
      </w:r>
      <w:r w:rsidRPr="00713B42">
        <w:rPr>
          <w:rFonts w:ascii="Times New Roman" w:eastAsia="Times New Roman" w:hAnsi="Times New Roman"/>
          <w:vertAlign w:val="subscript"/>
          <w:lang w:val="lt-LT" w:eastAsia="lt-LT"/>
        </w:rPr>
        <w:t>min</w:t>
      </w:r>
      <w:r w:rsidRPr="00713B42">
        <w:rPr>
          <w:rFonts w:ascii="Times New Roman" w:eastAsia="Times New Roman" w:hAnsi="Times New Roman"/>
          <w:lang w:val="lt-LT" w:eastAsia="lt-LT"/>
        </w:rPr>
        <w:t xml:space="preserve"> sumažėjo 75–92 %. Dėl panašaus omeprazolo ir ezomeprazolo farmakodinaminio poveikio ir jų farmakokinetinių ypatybių vienu metu vartoti su ezomeprazolu ir atazanaviru nerekomenduojama (žr. 4.4 skyrių), o vienu metu vartoti su ezomeprazolu ir </w:t>
      </w:r>
      <w:r w:rsidRPr="00713B42">
        <w:rPr>
          <w:rFonts w:ascii="Times New Roman" w:eastAsia="Times New Roman" w:hAnsi="Times New Roman"/>
          <w:szCs w:val="24"/>
          <w:lang w:val="lt-LT" w:eastAsia="lt-LT"/>
        </w:rPr>
        <w:t xml:space="preserve">nelfinaviru kontraindikuojama </w:t>
      </w:r>
      <w:r w:rsidRPr="00713B42">
        <w:rPr>
          <w:rFonts w:ascii="Times New Roman" w:eastAsia="Times New Roman" w:hAnsi="Times New Roman"/>
          <w:lang w:val="lt-LT" w:eastAsia="lt-LT"/>
        </w:rPr>
        <w:t xml:space="preserve">(žr. 4.3 skyrių). </w:t>
      </w:r>
    </w:p>
    <w:p w14:paraId="50878858" w14:textId="77777777" w:rsidR="004C0058" w:rsidRPr="00713B42" w:rsidRDefault="004C0058" w:rsidP="008F7D5B">
      <w:pPr>
        <w:spacing w:after="0" w:line="240" w:lineRule="auto"/>
        <w:rPr>
          <w:rFonts w:ascii="Times New Roman" w:eastAsia="Times New Roman" w:hAnsi="Times New Roman"/>
          <w:lang w:val="lt-LT" w:eastAsia="lt-LT"/>
        </w:rPr>
      </w:pPr>
    </w:p>
    <w:p w14:paraId="7A86819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lastRenderedPageBreak/>
        <w:t xml:space="preserve">Sakvinaviro atveju (kartu vartojant ritonaviro) nustatyta, kad vartojant vienu metu su omeprazolu (40 mg kartą per parą) sakvinaviro kiekis kraujo serume padidėjo (80–100 %). Gydymas omeprazolu (20 mg kartą per parą) nedarė jokio poveikio darunaviro (kartu vartojant ritonaviro) ir amprenaviro (kartu vartojant ritonaviro) ekspozicijai. Gydymas ezomeprazolu (20 mg kartą per parą) nedarė jokio poveikio amprenaviro (ir kartu vartojant ritonaviro, ir nevartojant) ekspozicijai. Gydymas omeprazolu (40 mg kartą per parą) nedarė jokio poveikio lopinaviro (kartu vartojant ritonaviro) ekspozicijai. </w:t>
      </w:r>
    </w:p>
    <w:p w14:paraId="15276896"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Metotreksatas</w:t>
      </w:r>
    </w:p>
    <w:p w14:paraId="23E4026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Kai kuriems pacientams padidėja vienu metu su PSI vartojamo metotreksato kiekis. Kai metotreksatas vartojamas didelėmis dozėmis, gali tekti laikinai nutraukti ezomeprazolo vartojimą. </w:t>
      </w:r>
    </w:p>
    <w:p w14:paraId="7D3D274B" w14:textId="77777777" w:rsidR="004C0058" w:rsidRPr="00713B42" w:rsidRDefault="004C0058" w:rsidP="008F7D5B">
      <w:pPr>
        <w:spacing w:after="0" w:line="240" w:lineRule="auto"/>
        <w:rPr>
          <w:rFonts w:ascii="Times New Roman" w:eastAsia="Times New Roman" w:hAnsi="Times New Roman"/>
          <w:lang w:val="lt-LT" w:eastAsia="lt-LT"/>
        </w:rPr>
      </w:pPr>
    </w:p>
    <w:p w14:paraId="2E196E72"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Takrolimuzas</w:t>
      </w:r>
    </w:p>
    <w:p w14:paraId="20AECB2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Nustatyta, kad vienu metu vartojant ezomeprazolo ir takrolimuzo, pastarojo kiekis kraujo serume padidėja. Reikėtų atidžiai patikrinti takrolimuzo koncentraciją bei inkstų funkciją (kreatinino klirensas) ir, esant reikalui, koreguoti takrolimuzo dozę. </w:t>
      </w:r>
    </w:p>
    <w:p w14:paraId="6CB56D4A" w14:textId="77777777" w:rsidR="004C0058" w:rsidRPr="00713B42" w:rsidRDefault="004C0058" w:rsidP="008F7D5B">
      <w:pPr>
        <w:spacing w:after="0" w:line="240" w:lineRule="auto"/>
        <w:rPr>
          <w:rFonts w:ascii="Times New Roman" w:eastAsia="Times New Roman" w:hAnsi="Times New Roman"/>
          <w:lang w:val="lt-LT" w:eastAsia="lt-LT"/>
        </w:rPr>
      </w:pPr>
    </w:p>
    <w:p w14:paraId="21887762"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Vaistiniai preparatai, kurių absorbcija priklauso nuo pH</w:t>
      </w:r>
    </w:p>
    <w:p w14:paraId="0B58BB3A"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661364A1"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Dėl skrandžio rūgščių sekrecijos slopinimo gydant ezomeprazolu ir kitais PSI gali sustiprėti arba susilpnėti vaistinių preparatų, kurių absorbcija priklauso nuo pH, absorbcija. Kaip ir vartojant kitus skrandžio rūgštingumą mažinančius vaistinius preparatus, gydant ezomeprazolu,</w:t>
      </w:r>
      <w:r w:rsidRPr="008F7D5B">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 xml:space="preserve">ketokonazolo, itrakonazolo ir erlotinibo absorbcija gali sumažėti, o digoksino – padidėti. Sveikiems žmonėms vienu metu vartojant omeprazolo (20 mg per parą) ir digoksino, digoksino biologinis prieinamumas padidėjo 10 % (iki 30 % dviem iš dešimties tiriamųjų). Apie </w:t>
      </w:r>
      <w:r w:rsidRPr="008F7D5B">
        <w:rPr>
          <w:rFonts w:ascii="Times New Roman" w:eastAsia="Times New Roman" w:hAnsi="Times New Roman"/>
          <w:lang w:val="lt-LT" w:eastAsia="lt-LT"/>
        </w:rPr>
        <w:t>digoksino toksiškumą</w:t>
      </w:r>
      <w:r w:rsidRPr="00713B42">
        <w:rPr>
          <w:rFonts w:ascii="Times New Roman" w:eastAsia="Times New Roman" w:hAnsi="Times New Roman"/>
          <w:lang w:val="lt-LT" w:eastAsia="lt-LT"/>
        </w:rPr>
        <w:t xml:space="preserve"> pranešama retai. Tačiau senyviems pacientams Esomeprazole Accord skirti didelėmis dozėmis reikia atsargiai. Tokiu atveju reikia dažniau tirti vaistinio preparato digoksino koncentraciją kraujyje. </w:t>
      </w:r>
    </w:p>
    <w:p w14:paraId="1108560C" w14:textId="77777777" w:rsidR="004C0058" w:rsidRPr="00713B42" w:rsidRDefault="004C0058" w:rsidP="008F7D5B">
      <w:pPr>
        <w:spacing w:after="0" w:line="240" w:lineRule="auto"/>
        <w:rPr>
          <w:rFonts w:ascii="Times New Roman" w:eastAsia="Times New Roman" w:hAnsi="Times New Roman"/>
          <w:i/>
          <w:highlight w:val="yellow"/>
          <w:lang w:val="lt-LT" w:eastAsia="lt-LT"/>
        </w:rPr>
      </w:pPr>
    </w:p>
    <w:p w14:paraId="07D9D0DF"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Vaistiniai preparatai, metabolizuojami veikiant CYP2C19</w:t>
      </w:r>
    </w:p>
    <w:p w14:paraId="4A2EAB91"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B78A81F" w14:textId="3A910051"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Ezomeprazolas slopina CYP2C19, pagrindinį ezomeprazolą metabolizuojantį fermentą. Todėl paskyrus Esomeprazole Accord kartu su vaistiniais preparatais, metabolizuojamais veikiant CYP2C19, pvz., diazepamu, citalopramu, imipraminu, klomipraminu, fenitoinu ir kt., šių vaistinių preparatų koncentracija plazmoje gali padidėti ir gali prireikti sumažinti jų dozę. </w:t>
      </w:r>
      <w:r w:rsidRPr="00713B42">
        <w:rPr>
          <w:rFonts w:ascii="Times New Roman" w:eastAsia="Times New Roman" w:hAnsi="Times New Roman"/>
          <w:i/>
          <w:lang w:val="lt-LT" w:eastAsia="lt-LT"/>
        </w:rPr>
        <w:t>In vivo</w:t>
      </w:r>
      <w:r w:rsidRPr="00713B42">
        <w:rPr>
          <w:rFonts w:ascii="Times New Roman" w:eastAsia="Times New Roman" w:hAnsi="Times New Roman"/>
          <w:lang w:val="lt-LT" w:eastAsia="lt-LT"/>
        </w:rPr>
        <w:t xml:space="preserve"> sąveikos tyrimų su dideliu intraveninės dozės režimu (80 mg + 8 mg/val</w:t>
      </w:r>
      <w:r w:rsidR="00713B42">
        <w:rPr>
          <w:rFonts w:ascii="Times New Roman" w:eastAsia="Times New Roman" w:hAnsi="Times New Roman"/>
          <w:lang w:val="lt-LT" w:eastAsia="lt-LT"/>
        </w:rPr>
        <w:t>.</w:t>
      </w:r>
      <w:r w:rsidRPr="00713B42">
        <w:rPr>
          <w:rFonts w:ascii="Times New Roman" w:eastAsia="Times New Roman" w:hAnsi="Times New Roman"/>
          <w:lang w:val="lt-LT" w:eastAsia="lt-LT"/>
        </w:rPr>
        <w:t xml:space="preserve">) neatlikta. </w:t>
      </w:r>
      <w:r w:rsidRPr="00713B42">
        <w:rPr>
          <w:rFonts w:ascii="Times New Roman" w:eastAsia="Times New Roman" w:hAnsi="Times New Roman"/>
          <w:szCs w:val="24"/>
          <w:lang w:val="lt-LT" w:eastAsia="lt-LT"/>
        </w:rPr>
        <w:t xml:space="preserve">Ezomeprazolo poveikis vaistiniams preparatams, kuriuos metabolizuoja </w:t>
      </w:r>
      <w:r w:rsidRPr="00713B42">
        <w:rPr>
          <w:rFonts w:ascii="Times New Roman" w:eastAsia="Times New Roman" w:hAnsi="Times New Roman"/>
          <w:lang w:val="lt-LT" w:eastAsia="lt-LT"/>
        </w:rPr>
        <w:t xml:space="preserve">CYP2C19 gali būti stipresnis šio režimo metu, todėl trijų dienų intraveninio gydymo laikotarpiu pacientus reikia atidžiai stebti, kad jiems nepasireikštų prieštaringų reakcijų. </w:t>
      </w:r>
    </w:p>
    <w:p w14:paraId="5ED6B448" w14:textId="77777777" w:rsidR="004C0058" w:rsidRPr="00713B42" w:rsidRDefault="004C0058" w:rsidP="008F7D5B">
      <w:pPr>
        <w:spacing w:after="0" w:line="240" w:lineRule="auto"/>
        <w:rPr>
          <w:rFonts w:ascii="Times New Roman" w:eastAsia="Times New Roman" w:hAnsi="Times New Roman"/>
          <w:lang w:val="lt-LT" w:eastAsia="lt-LT"/>
        </w:rPr>
      </w:pPr>
    </w:p>
    <w:p w14:paraId="6DCF1448"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Diazepamas</w:t>
      </w:r>
    </w:p>
    <w:p w14:paraId="3C49FE1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Kartu vartojant 30 mg ezomeprazolo, CYP2C19 substrato diazepamo klirensas sumažėjo 45 %. </w:t>
      </w:r>
    </w:p>
    <w:p w14:paraId="7DA5ED4E" w14:textId="77777777" w:rsidR="004C0058" w:rsidRPr="00713B42" w:rsidRDefault="004C0058" w:rsidP="008F7D5B">
      <w:pPr>
        <w:spacing w:after="0" w:line="240" w:lineRule="auto"/>
        <w:rPr>
          <w:rFonts w:ascii="Times New Roman" w:eastAsia="Times New Roman" w:hAnsi="Times New Roman"/>
          <w:lang w:val="lt-LT" w:eastAsia="lt-LT"/>
        </w:rPr>
      </w:pPr>
    </w:p>
    <w:p w14:paraId="618DBC93"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Fenitoinas</w:t>
      </w:r>
    </w:p>
    <w:p w14:paraId="15883B55"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Kartu vartojant 40 mg ezomeprazolo ir fenitoino, fenitoino koncentracija epilepsija sergančių pacientų plazmoje padidėjo 13 %. Pradedant gydyti ezomeprazolu arba nutraukiant gydymą, rekomenduojama stebėti fenitoino koncentraciją plazmoje. </w:t>
      </w:r>
    </w:p>
    <w:p w14:paraId="2658DCE2" w14:textId="77777777" w:rsidR="004C0058" w:rsidRPr="00713B42" w:rsidRDefault="004C0058" w:rsidP="008F7D5B">
      <w:pPr>
        <w:spacing w:after="0" w:line="240" w:lineRule="auto"/>
        <w:rPr>
          <w:rFonts w:ascii="Times New Roman" w:eastAsia="Times New Roman" w:hAnsi="Times New Roman"/>
          <w:lang w:val="lt-LT" w:eastAsia="lt-LT"/>
        </w:rPr>
      </w:pPr>
    </w:p>
    <w:p w14:paraId="3A1E9C00"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Vorikonazolas</w:t>
      </w:r>
    </w:p>
    <w:p w14:paraId="435373E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Omeprazolas (40 mg kartą per parą) padidino vorikonazolo (CYP2C19 substrato) </w:t>
      </w:r>
      <w:r w:rsidRPr="008F7D5B">
        <w:rPr>
          <w:rFonts w:ascii="Times New Roman" w:eastAsia="Times New Roman" w:hAnsi="Times New Roman"/>
          <w:lang w:val="lt-LT" w:eastAsia="lt-LT"/>
        </w:rPr>
        <w:t>C</w:t>
      </w:r>
      <w:r w:rsidRPr="008F7D5B">
        <w:rPr>
          <w:rFonts w:ascii="Times New Roman" w:eastAsia="Times New Roman" w:hAnsi="Times New Roman"/>
          <w:vertAlign w:val="subscript"/>
          <w:lang w:val="lt-LT" w:eastAsia="lt-LT"/>
        </w:rPr>
        <w:t xml:space="preserve">max </w:t>
      </w:r>
      <w:r w:rsidRPr="008F7D5B">
        <w:rPr>
          <w:rFonts w:ascii="Times New Roman" w:eastAsia="Times New Roman" w:hAnsi="Times New Roman"/>
          <w:lang w:val="lt-LT" w:eastAsia="lt-LT"/>
        </w:rPr>
        <w:t>ir</w:t>
      </w:r>
      <w:r w:rsidRPr="00713B42">
        <w:rPr>
          <w:rFonts w:ascii="Times New Roman" w:eastAsia="Times New Roman" w:hAnsi="Times New Roman"/>
          <w:lang w:val="lt-LT" w:eastAsia="lt-LT"/>
        </w:rPr>
        <w:t xml:space="preserve"> AUC</w:t>
      </w:r>
      <w:r w:rsidRPr="00713B42">
        <w:rPr>
          <w:rFonts w:ascii="Times New Roman" w:eastAsia="Times New Roman" w:hAnsi="Times New Roman"/>
          <w:vertAlign w:val="subscript"/>
          <w:lang w:val="lt-LT" w:eastAsia="lt-LT"/>
        </w:rPr>
        <w:t>τ</w:t>
      </w:r>
      <w:r w:rsidRPr="00713B42">
        <w:rPr>
          <w:rFonts w:ascii="Times New Roman" w:eastAsia="Times New Roman" w:hAnsi="Times New Roman"/>
          <w:lang w:val="lt-LT" w:eastAsia="lt-LT"/>
        </w:rPr>
        <w:t xml:space="preserve"> atitinkamai 15 % ir 41 %. </w:t>
      </w:r>
    </w:p>
    <w:p w14:paraId="739359AF"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6E481D0"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szCs w:val="24"/>
          <w:u w:val="single"/>
          <w:lang w:val="lt-LT" w:eastAsia="lt-LT"/>
        </w:rPr>
        <w:t>Cilostazolas</w:t>
      </w:r>
    </w:p>
    <w:p w14:paraId="3754F07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Ir omeprazolas, ir ezomeprazolas veikia kaip CYP2C19 inhibitoriai. Kryžminiame tyrime sveikiems tiriamiesiems duodant omeprazolo 40 mg dozėmis, cilozastolo C</w:t>
      </w:r>
      <w:r w:rsidRPr="00713B42">
        <w:rPr>
          <w:rFonts w:ascii="Times New Roman" w:eastAsia="Times New Roman" w:hAnsi="Times New Roman"/>
          <w:vertAlign w:val="subscript"/>
          <w:lang w:val="lt-LT" w:eastAsia="lt-LT"/>
        </w:rPr>
        <w:t>max</w:t>
      </w:r>
      <w:r w:rsidRPr="00713B42">
        <w:rPr>
          <w:rFonts w:ascii="Times New Roman" w:eastAsia="Times New Roman" w:hAnsi="Times New Roman"/>
          <w:lang w:val="lt-LT" w:eastAsia="lt-LT"/>
        </w:rPr>
        <w:t xml:space="preserve"> ir AUC padidėjo atitinkamai 18 % ir 26 %, o vieno iš jo aktyviųjų metabolitų – 29 % ir 69 %. </w:t>
      </w:r>
    </w:p>
    <w:p w14:paraId="509AC2DA"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5C31FE0F" w14:textId="77777777" w:rsidR="004C0058" w:rsidRPr="00713B42" w:rsidRDefault="004C0058" w:rsidP="008F7D5B">
      <w:pPr>
        <w:spacing w:after="0" w:line="240" w:lineRule="auto"/>
        <w:rPr>
          <w:u w:val="single"/>
          <w:lang w:val="lt-LT" w:eastAsia="lt-LT"/>
        </w:rPr>
      </w:pPr>
      <w:r w:rsidRPr="00713B42">
        <w:rPr>
          <w:rFonts w:ascii="Times New Roman" w:eastAsia="Times New Roman" w:hAnsi="Times New Roman"/>
          <w:u w:val="single"/>
          <w:lang w:val="lt-LT" w:eastAsia="lt-LT"/>
        </w:rPr>
        <w:lastRenderedPageBreak/>
        <w:t>Cizpridas</w:t>
      </w:r>
    </w:p>
    <w:p w14:paraId="04EC6FA0" w14:textId="77777777" w:rsidR="004C0058" w:rsidRPr="00713B42" w:rsidRDefault="004C0058" w:rsidP="008F7D5B">
      <w:pPr>
        <w:spacing w:after="0" w:line="240" w:lineRule="auto"/>
        <w:rPr>
          <w:lang w:val="lt-LT" w:eastAsia="lt-LT"/>
        </w:rPr>
      </w:pPr>
      <w:r w:rsidRPr="00713B42">
        <w:rPr>
          <w:rFonts w:ascii="Times New Roman" w:eastAsia="Times New Roman" w:hAnsi="Times New Roman"/>
          <w:lang w:val="lt-LT" w:eastAsia="lt-LT"/>
        </w:rPr>
        <w:t>Sveikiems savanoriams kartu vartojant ezomeprazolo ir cizaprido geriamą 40 mg dozę, pasireiškė 32 % padidėjimas šlapime pagal plazmos koncentracijos-laiko kreivę (AUC) ir 31 % ilgesnis pasišalinimo puslaikis (t1/2), bet pikinis cizaprido lygis reikšmingai nepadidėjo. Šiek tiek ilgesnis QTc intervalas buvo stebėtas pavartojus vien cizaprido, bet jis nepailgėjo vartojant cizaprido kartu su ezomeprazolu.</w:t>
      </w:r>
    </w:p>
    <w:p w14:paraId="7D830F5C" w14:textId="77777777" w:rsidR="004C0058" w:rsidRPr="00713B42" w:rsidRDefault="004C0058" w:rsidP="008F7D5B">
      <w:pPr>
        <w:spacing w:after="0" w:line="240" w:lineRule="auto"/>
        <w:rPr>
          <w:u w:val="single"/>
          <w:lang w:val="lt-LT" w:eastAsia="lt-LT"/>
        </w:rPr>
      </w:pPr>
    </w:p>
    <w:p w14:paraId="27F12C24" w14:textId="77777777" w:rsidR="004C0058" w:rsidRPr="00713B42" w:rsidRDefault="004C0058" w:rsidP="008F7D5B">
      <w:pPr>
        <w:spacing w:after="0" w:line="240" w:lineRule="auto"/>
        <w:rPr>
          <w:u w:val="single"/>
          <w:lang w:val="lt-LT" w:eastAsia="lt-LT"/>
        </w:rPr>
      </w:pPr>
      <w:r w:rsidRPr="00713B42">
        <w:rPr>
          <w:rFonts w:ascii="Times New Roman" w:eastAsia="Times New Roman" w:hAnsi="Times New Roman"/>
          <w:u w:val="single"/>
          <w:lang w:val="lt-LT" w:eastAsia="lt-LT"/>
        </w:rPr>
        <w:t>Varfarinas</w:t>
      </w:r>
    </w:p>
    <w:p w14:paraId="6A373452"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Klinikinių tyrimų metu buvo nustatyta, kad varfarinu gydomiems pacientams kartu skiriant 40 mg geriamo ezomeprazolo dozę koaguliacijos laikas atitiko priimtiną reikšmių intervalą. Tačiau pateikus geriamą ezomeprazolį į rinką, buvo pranešta apie kelis atskirus kliniškai reikšmingo padidėjusio INR atvejus gydant abiem preparatais vienu metu. Pradedant ir baigiant gydymą ezomeprazolu kartu su varfarinu ar kitais kumarino vediniais, rekomenduojama pacientus stebėti.</w:t>
      </w:r>
    </w:p>
    <w:p w14:paraId="62DF266C"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25D1E802"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u w:val="single"/>
          <w:lang w:val="lt-LT" w:eastAsia="lt-LT"/>
        </w:rPr>
        <w:t>Klopidogrelis</w:t>
      </w:r>
    </w:p>
    <w:p w14:paraId="00BE685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Tyrimų su sveikais tiriamaisiais rezultatai parodė klopidogrelio (300 mg įsotinamoji dozė / 75 mg per parą palaikomoji dozė) ir geriamojo ezomeprazolo</w:t>
      </w:r>
      <w:r w:rsidRPr="008F7D5B">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(40 mg per parą) farmakokinetinę (FK) / farmakodinaminę (FD) sąveiką, dėl kurios aktyvaus klopidogrelio metabolito ekspozicija sumažėjo vidutiniškai 40 %, todėl ADP sukeltos trombocitų agregacijos maksimalus slopinimas sumažėjo vidutiniškai 14 %.</w:t>
      </w:r>
    </w:p>
    <w:p w14:paraId="23B5ED15" w14:textId="77777777" w:rsidR="004C0058" w:rsidRPr="00713B42" w:rsidRDefault="004C0058" w:rsidP="008F7D5B">
      <w:pPr>
        <w:spacing w:after="0" w:line="240" w:lineRule="auto"/>
        <w:rPr>
          <w:rFonts w:ascii="Times New Roman" w:eastAsia="Times New Roman" w:hAnsi="Times New Roman"/>
          <w:lang w:val="lt-LT" w:eastAsia="lt-LT"/>
        </w:rPr>
      </w:pPr>
    </w:p>
    <w:p w14:paraId="155514C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Kai tyrime su sveikais tiriamaisiais klopidogrelio buvo skiriama kartu su pastovios dozės ezomeprazolo 20 mg + ASA 81 mg deriniu, aktyvių klopidogrelio metabolito ekspozicija buvo beveik 40 % mažesnė, palyginti su tuo, kai buvo skiriama tik klopidogrelio. Tačiau maksimalus šių tiriamųjų (ADP sukeltos) trombocitų agregacijos slopinimas klopidogrelio ir klopidogrelio + ezomeprazolo bei ASA derinio grupėse buvo toks pat.</w:t>
      </w:r>
    </w:p>
    <w:p w14:paraId="7C0BB71A" w14:textId="77777777" w:rsidR="004C0058" w:rsidRPr="00713B42" w:rsidRDefault="004C0058" w:rsidP="008F7D5B">
      <w:pPr>
        <w:spacing w:after="0" w:line="240" w:lineRule="auto"/>
        <w:rPr>
          <w:rFonts w:ascii="Times New Roman" w:eastAsia="Times New Roman" w:hAnsi="Times New Roman"/>
          <w:lang w:val="lt-LT" w:eastAsia="lt-LT"/>
        </w:rPr>
      </w:pPr>
    </w:p>
    <w:p w14:paraId="687C529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Atlikus tiek neeksperimentinius, tiek klinikinius tyrimus pranešta, kad duomenys apie eomeprazolo FK/FD sąveikos klinikinę reikšmę kalbant apie svarbesnius širdies ir kraujotakos sistemos sutrikimus nenuoseklūs. Atsargumo dėlei reikėtų vengti kartu vartoti klopidogrelio.</w:t>
      </w:r>
    </w:p>
    <w:p w14:paraId="04799A44" w14:textId="77777777" w:rsidR="004C0058" w:rsidRPr="00713B42" w:rsidRDefault="004C0058" w:rsidP="008F7D5B">
      <w:pPr>
        <w:spacing w:after="0" w:line="240" w:lineRule="auto"/>
        <w:rPr>
          <w:rFonts w:ascii="Times New Roman" w:eastAsia="Times New Roman" w:hAnsi="Times New Roman"/>
          <w:lang w:val="lt-LT" w:eastAsia="lt-LT"/>
        </w:rPr>
      </w:pPr>
    </w:p>
    <w:p w14:paraId="481FDEA5" w14:textId="77777777" w:rsidR="004C0058" w:rsidRPr="00713B42" w:rsidDel="003C06EE"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hAnsi="Times New Roman"/>
          <w:szCs w:val="20"/>
          <w:u w:val="single"/>
          <w:lang w:val="lt-LT"/>
        </w:rPr>
        <w:t xml:space="preserve">Ištirti vaistiniai preparatai, su kuriais kliniškai reikšminga sąveika nepasireiškia </w:t>
      </w:r>
    </w:p>
    <w:p w14:paraId="09AD45C6" w14:textId="77777777" w:rsidR="004C0058" w:rsidRPr="00713B42" w:rsidRDefault="004C0058" w:rsidP="008F7D5B">
      <w:pPr>
        <w:spacing w:after="0" w:line="240" w:lineRule="auto"/>
        <w:rPr>
          <w:rFonts w:ascii="Times New Roman" w:eastAsia="Times New Roman" w:hAnsi="Times New Roman"/>
          <w:i/>
          <w:highlight w:val="yellow"/>
          <w:lang w:val="lt-LT" w:eastAsia="lt-LT"/>
        </w:rPr>
      </w:pPr>
      <w:r w:rsidRPr="00713B42">
        <w:rPr>
          <w:rFonts w:ascii="Times New Roman" w:eastAsia="Times New Roman" w:hAnsi="Times New Roman"/>
          <w:i/>
          <w:lang w:val="lt-LT" w:eastAsia="lt-LT"/>
        </w:rPr>
        <w:t xml:space="preserve">Amoksicilinas ar chinidinas. </w:t>
      </w:r>
    </w:p>
    <w:p w14:paraId="575A6AA3" w14:textId="77777777" w:rsidR="004C0058" w:rsidRPr="00713B42" w:rsidRDefault="004C0058" w:rsidP="008F7D5B">
      <w:pPr>
        <w:spacing w:after="0" w:line="240" w:lineRule="auto"/>
        <w:rPr>
          <w:rFonts w:ascii="Times New Roman" w:eastAsia="Times New Roman" w:hAnsi="Times New Roman"/>
          <w:i/>
          <w:lang w:val="lt-LT" w:eastAsia="lt-LT"/>
        </w:rPr>
      </w:pPr>
    </w:p>
    <w:p w14:paraId="42B9C169" w14:textId="77777777" w:rsidR="004C0058" w:rsidRPr="00713B42" w:rsidRDefault="004C0058" w:rsidP="00713B42">
      <w:pPr>
        <w:rPr>
          <w:rFonts w:ascii="Times New Roman" w:hAnsi="Times New Roman"/>
          <w:szCs w:val="20"/>
          <w:lang w:val="lt-LT"/>
        </w:rPr>
      </w:pPr>
      <w:r w:rsidRPr="00713B42">
        <w:rPr>
          <w:rFonts w:ascii="Times New Roman" w:hAnsi="Times New Roman"/>
          <w:szCs w:val="20"/>
          <w:lang w:val="lt-LT"/>
        </w:rPr>
        <w:t xml:space="preserve">Nustatyta, kad ezomeprazolas neturi kliniškai reikšmingos įtakos amoksicilino ir chinidino farmakokinetikai. </w:t>
      </w:r>
    </w:p>
    <w:p w14:paraId="6B3DBCF2" w14:textId="77777777" w:rsidR="004C0058" w:rsidRPr="00713B42" w:rsidRDefault="004C0058" w:rsidP="00967D31">
      <w:pPr>
        <w:rPr>
          <w:rFonts w:ascii="Times New Roman" w:hAnsi="Times New Roman"/>
          <w:i/>
          <w:szCs w:val="20"/>
          <w:lang w:val="lt-LT"/>
        </w:rPr>
      </w:pPr>
      <w:r w:rsidRPr="00713B42">
        <w:rPr>
          <w:rFonts w:ascii="Times New Roman" w:hAnsi="Times New Roman"/>
          <w:i/>
          <w:szCs w:val="20"/>
          <w:lang w:val="lt-LT"/>
        </w:rPr>
        <w:t xml:space="preserve">Naproksenas ar rofekoksibas </w:t>
      </w:r>
    </w:p>
    <w:p w14:paraId="3A868E05" w14:textId="77777777" w:rsidR="004C0058" w:rsidRPr="00713B42" w:rsidRDefault="004C0058" w:rsidP="008F7D5B">
      <w:pPr>
        <w:spacing w:after="0" w:line="240" w:lineRule="auto"/>
        <w:rPr>
          <w:rFonts w:ascii="Times New Roman" w:hAnsi="Times New Roman"/>
          <w:szCs w:val="20"/>
          <w:lang w:val="lt-LT"/>
        </w:rPr>
      </w:pPr>
      <w:r w:rsidRPr="00713B42">
        <w:rPr>
          <w:rFonts w:ascii="Times New Roman" w:hAnsi="Times New Roman"/>
          <w:szCs w:val="20"/>
          <w:lang w:val="lt-LT"/>
        </w:rPr>
        <w:t xml:space="preserve">Trumpalaikiai ezomeprazolo vartojimo kartu su naproksenu arba rofekoksibu tyrimai kliniškai reikšmingos farmakokinetinės sąveikos neparodė. </w:t>
      </w:r>
    </w:p>
    <w:p w14:paraId="57032444"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2E93255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Kitų vaistinių preparatų poveikis ezomeprazolo farmakokinetikai</w:t>
      </w:r>
    </w:p>
    <w:p w14:paraId="5E0D2066" w14:textId="77777777" w:rsidR="004C0058" w:rsidRPr="00713B42" w:rsidRDefault="004C0058" w:rsidP="008F7D5B">
      <w:pPr>
        <w:spacing w:after="0" w:line="240" w:lineRule="auto"/>
        <w:rPr>
          <w:rFonts w:ascii="Times New Roman" w:eastAsia="Times New Roman" w:hAnsi="Times New Roman"/>
          <w:lang w:val="lt-LT" w:eastAsia="lt-LT"/>
        </w:rPr>
      </w:pPr>
    </w:p>
    <w:p w14:paraId="38A0CB10" w14:textId="77777777" w:rsidR="004C0058" w:rsidRPr="00713B42" w:rsidRDefault="004C0058" w:rsidP="00713B42">
      <w:pPr>
        <w:spacing w:line="240" w:lineRule="auto"/>
        <w:rPr>
          <w:rFonts w:ascii="Times New Roman" w:hAnsi="Times New Roman"/>
          <w:szCs w:val="20"/>
          <w:u w:val="single"/>
          <w:lang w:val="lt-LT"/>
        </w:rPr>
      </w:pPr>
      <w:r w:rsidRPr="00713B42">
        <w:rPr>
          <w:rFonts w:ascii="Times New Roman" w:hAnsi="Times New Roman"/>
          <w:szCs w:val="20"/>
          <w:u w:val="single"/>
          <w:lang w:val="lt-LT"/>
        </w:rPr>
        <w:t>Vaistiniai preparatai, kurie slopina CYP2C19 ir (arba) CYP3A4</w:t>
      </w:r>
    </w:p>
    <w:p w14:paraId="0B9AEEC5" w14:textId="77777777" w:rsidR="004C0058" w:rsidRPr="00713B42" w:rsidRDefault="004C0058" w:rsidP="00967D31">
      <w:pPr>
        <w:spacing w:line="240" w:lineRule="auto"/>
        <w:rPr>
          <w:rFonts w:ascii="Times New Roman" w:hAnsi="Times New Roman"/>
          <w:u w:val="single"/>
          <w:lang w:val="lt-LT" w:eastAsia="lt-LT"/>
        </w:rPr>
      </w:pPr>
      <w:r w:rsidRPr="00713B42">
        <w:rPr>
          <w:rFonts w:ascii="Times New Roman" w:eastAsia="Times New Roman" w:hAnsi="Times New Roman"/>
          <w:lang w:val="lt-LT" w:eastAsia="lt-LT"/>
        </w:rPr>
        <w:t xml:space="preserve">Ezomeprazolas metabolizuojamas veikiant CYP2C19 ir CYP3A4. Kartu vartojant geriamąjį ezomeprazolą ir CYP3A4 inhibitorių klaritromiciną (500 mg du kartus per parą), </w:t>
      </w:r>
      <w:r w:rsidRPr="008F7D5B">
        <w:rPr>
          <w:rFonts w:ascii="Times New Roman" w:eastAsia="Times New Roman" w:hAnsi="Times New Roman"/>
          <w:lang w:val="lt-LT" w:eastAsia="lt-LT"/>
        </w:rPr>
        <w:t>ezomeprazolo ekspozicija</w:t>
      </w:r>
      <w:r w:rsidRPr="00713B42">
        <w:rPr>
          <w:rFonts w:ascii="Times New Roman" w:eastAsia="Times New Roman" w:hAnsi="Times New Roman"/>
          <w:lang w:val="lt-LT" w:eastAsia="lt-LT"/>
        </w:rPr>
        <w:t xml:space="preserve"> (AUC) padidėjo dukart. Kartu vartojant ezomeprazolą ir kombinuotą CYP2C19 bei CYP3A4 inhibitorių, </w:t>
      </w:r>
      <w:r w:rsidRPr="008F7D5B">
        <w:rPr>
          <w:rFonts w:ascii="Times New Roman" w:eastAsia="Times New Roman" w:hAnsi="Times New Roman"/>
          <w:lang w:val="lt-LT" w:eastAsia="lt-LT"/>
        </w:rPr>
        <w:t>ezomeprazolo ekspozicija</w:t>
      </w:r>
      <w:r w:rsidRPr="00713B42">
        <w:rPr>
          <w:rFonts w:ascii="Times New Roman" w:eastAsia="Times New Roman" w:hAnsi="Times New Roman"/>
          <w:lang w:val="lt-LT" w:eastAsia="lt-LT"/>
        </w:rPr>
        <w:t xml:space="preserve"> gali padidėti daugiau nei du kartus. CYP2C19 ir CYP3A4 inhibitorius vorikonazolas padidino </w:t>
      </w:r>
      <w:r w:rsidRPr="008F7D5B">
        <w:rPr>
          <w:rFonts w:ascii="Times New Roman" w:eastAsia="Times New Roman" w:hAnsi="Times New Roman"/>
          <w:lang w:val="lt-LT" w:eastAsia="lt-LT"/>
        </w:rPr>
        <w:t>omeprazolo AUC</w:t>
      </w:r>
      <w:r w:rsidRPr="008F7D5B">
        <w:rPr>
          <w:rFonts w:ascii="Times New Roman" w:eastAsia="Times New Roman" w:hAnsi="Times New Roman"/>
          <w:vertAlign w:val="subscript"/>
          <w:lang w:val="lt-LT" w:eastAsia="lt-LT"/>
        </w:rPr>
        <w:t>τ</w:t>
      </w:r>
      <w:r w:rsidRPr="00713B42">
        <w:rPr>
          <w:rFonts w:ascii="Times New Roman" w:eastAsia="Times New Roman" w:hAnsi="Times New Roman"/>
          <w:lang w:val="lt-LT" w:eastAsia="lt-LT"/>
        </w:rPr>
        <w:t xml:space="preserve"> 280 %. Bet kurioje iš šių situacijų paprastai Esomeprazole Accord dozės koreguoti nereikia. Tačiau dozės koregavimą reikėtų apsvarstyti pacientams, sergantiems sunkiu kepenų funkcijos sutrikimu ir jei reikalingas ilgalaikis gydymas. </w:t>
      </w:r>
    </w:p>
    <w:p w14:paraId="51C6B9C2" w14:textId="77777777" w:rsidR="004C0058" w:rsidRPr="00713B42" w:rsidRDefault="004C0058" w:rsidP="008F7D5B">
      <w:pPr>
        <w:keepNext/>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lastRenderedPageBreak/>
        <w:t xml:space="preserve">Vaistiniai preparatai, kurie sužadina CYP2C19 ir (arba) CYP3A4 </w:t>
      </w:r>
    </w:p>
    <w:p w14:paraId="4FD1182C" w14:textId="77777777" w:rsidR="004C0058" w:rsidRPr="00713B42" w:rsidRDefault="004C0058" w:rsidP="008F7D5B">
      <w:pPr>
        <w:keepNext/>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Vaistiniai preparatai, kurie, kaip žinia, sužadina CYP2C19 arba CYP3A4 ar abu šiuos fermentus (pvz., rifampicinas ir jonažolės), gali lemti Esomeprazole Accord koncentracijos serume sumažėjimą, suaktyvindami Esomeprazole Accord metabolizmą.</w:t>
      </w:r>
    </w:p>
    <w:p w14:paraId="239941E1" w14:textId="77777777" w:rsidR="004C0058" w:rsidRPr="00713B42" w:rsidRDefault="004C0058" w:rsidP="008F7D5B">
      <w:pPr>
        <w:spacing w:after="0" w:line="240" w:lineRule="auto"/>
        <w:rPr>
          <w:rFonts w:ascii="Times New Roman" w:eastAsia="Times New Roman" w:hAnsi="Times New Roman"/>
          <w:lang w:val="lt-LT" w:eastAsia="lt-LT"/>
        </w:rPr>
      </w:pPr>
    </w:p>
    <w:p w14:paraId="49810BCF"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Vaikų populiacija</w:t>
      </w:r>
    </w:p>
    <w:p w14:paraId="76AEF171"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Sąveikos tyrimai atlikti tik su suaugusiais. </w:t>
      </w:r>
    </w:p>
    <w:p w14:paraId="307175CF"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0BC1667C" w14:textId="77777777" w:rsidR="004C0058" w:rsidRPr="00713B42" w:rsidRDefault="004C0058" w:rsidP="008F7D5B">
      <w:pPr>
        <w:numPr>
          <w:ilvl w:val="1"/>
          <w:numId w:val="12"/>
        </w:numPr>
        <w:tabs>
          <w:tab w:val="left" w:pos="480"/>
        </w:tabs>
        <w:spacing w:after="0" w:line="240" w:lineRule="auto"/>
        <w:ind w:left="480" w:hanging="480"/>
        <w:rPr>
          <w:rFonts w:ascii="Times New Roman" w:eastAsia="Times New Roman" w:hAnsi="Times New Roman"/>
          <w:b/>
          <w:color w:val="000000"/>
          <w:lang w:val="lt-LT" w:eastAsia="lt-LT"/>
        </w:rPr>
      </w:pPr>
      <w:r w:rsidRPr="00713B42">
        <w:rPr>
          <w:rFonts w:ascii="Times New Roman" w:eastAsia="Times New Roman" w:hAnsi="Times New Roman"/>
          <w:b/>
          <w:color w:val="000000"/>
          <w:lang w:val="lt-LT" w:eastAsia="lt-LT"/>
        </w:rPr>
        <w:t>Vaisingumas, nėštumo ir žindymo laikotarpis</w:t>
      </w:r>
    </w:p>
    <w:p w14:paraId="1585662F" w14:textId="77777777" w:rsidR="004C0058" w:rsidRPr="00713B42" w:rsidRDefault="004C0058" w:rsidP="008F7D5B">
      <w:pPr>
        <w:spacing w:after="0" w:line="240" w:lineRule="auto"/>
        <w:rPr>
          <w:rFonts w:ascii="Times New Roman" w:eastAsia="Times New Roman" w:hAnsi="Times New Roman"/>
          <w:b/>
          <w:color w:val="000000"/>
          <w:lang w:val="lt-LT" w:eastAsia="lt-LT"/>
        </w:rPr>
      </w:pPr>
    </w:p>
    <w:p w14:paraId="39ADE953" w14:textId="77777777" w:rsidR="004C0058" w:rsidRPr="00713B42" w:rsidRDefault="004C0058" w:rsidP="008F7D5B">
      <w:pPr>
        <w:tabs>
          <w:tab w:val="left" w:pos="720"/>
          <w:tab w:val="left" w:pos="1005"/>
        </w:tabs>
        <w:spacing w:after="0" w:line="240" w:lineRule="auto"/>
        <w:rPr>
          <w:rFonts w:ascii="Times New Roman" w:eastAsia="Times New Roman" w:hAnsi="Times New Roman"/>
          <w:b/>
          <w:color w:val="000000"/>
          <w:lang w:val="lt-LT" w:eastAsia="lt-LT"/>
        </w:rPr>
      </w:pPr>
      <w:r w:rsidRPr="00713B42">
        <w:rPr>
          <w:rFonts w:ascii="Times New Roman" w:eastAsia="Times New Roman" w:hAnsi="Times New Roman"/>
          <w:b/>
          <w:color w:val="000000"/>
          <w:lang w:val="lt-LT" w:eastAsia="lt-LT"/>
        </w:rPr>
        <w:t>Nėštumas</w:t>
      </w:r>
    </w:p>
    <w:p w14:paraId="5FDCDD3B"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Klinikinių duomenų apie esopremazolio vartojimą nėštumo metu nepakanka. Atlikus raceminio mišinio epidemiologinius omeprazolo tyrimus, duomenys, gauti ištyrus didesnį nėštumo metu vartojusiųjų kiekį, malformacinio ar toksinio poveikio vaisiui nerodo. </w:t>
      </w:r>
      <w:r w:rsidRPr="008F7D5B">
        <w:rPr>
          <w:rFonts w:ascii="Times New Roman" w:eastAsia="Times New Roman" w:hAnsi="Times New Roman"/>
          <w:lang w:val="lt-LT" w:eastAsia="lt-LT"/>
        </w:rPr>
        <w:t>Ezomeprazolo tyrimai</w:t>
      </w:r>
      <w:r w:rsidRPr="00713B42">
        <w:rPr>
          <w:rFonts w:ascii="Times New Roman" w:eastAsia="Times New Roman" w:hAnsi="Times New Roman"/>
          <w:lang w:val="lt-LT" w:eastAsia="lt-LT"/>
        </w:rPr>
        <w:t xml:space="preserve"> su gyvūnais tiesioginio ar netiesioginio kenksmingo poveikio embriono ir vaisiaus vystymuisi neparodė. Raceminio mišinio tyrimai su gyvūnais tiesioginio ar netiesioginio kenksmingo poveikio nėštumo eigai, gimdymui bei jauniklių vystymuisi postnataliniu laikotarpiu neparodė. Ezomeprazolą skirti nėščiai moteriai reikia atsargiai.</w:t>
      </w:r>
    </w:p>
    <w:p w14:paraId="37201699" w14:textId="77777777" w:rsidR="004C0058" w:rsidRPr="00713B42" w:rsidRDefault="004C0058" w:rsidP="008F7D5B">
      <w:pPr>
        <w:spacing w:after="0" w:line="240" w:lineRule="auto"/>
        <w:rPr>
          <w:rFonts w:ascii="Times New Roman" w:eastAsia="Times New Roman" w:hAnsi="Times New Roman"/>
          <w:lang w:val="lt-LT" w:eastAsia="lt-LT"/>
        </w:rPr>
      </w:pPr>
    </w:p>
    <w:p w14:paraId="650FB037"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Turimi vidutinio nėščių moterų skaičiaus (300-1000 nėštumų baigčių) stebėjimo duomenys nerodo</w:t>
      </w:r>
    </w:p>
    <w:p w14:paraId="25E81682"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apsigimimus sukeliančio arba toksinio esomeprazolo poveikio vaisiui ar naujagimiui. Toksinio poveikio</w:t>
      </w:r>
    </w:p>
    <w:p w14:paraId="53B43B9D" w14:textId="77777777" w:rsidR="004C0058" w:rsidRPr="00713B42" w:rsidDel="009273A9"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gyvūnų reprodukcijai tyrimai tiesioginio ar netiesioginio kenksmingo poveikio neparodė (žr. 5.3 skyrių). </w:t>
      </w:r>
    </w:p>
    <w:p w14:paraId="445FCD54" w14:textId="77777777" w:rsidR="004C0058" w:rsidRPr="00713B42" w:rsidRDefault="004C0058" w:rsidP="008F7D5B">
      <w:pPr>
        <w:spacing w:after="0" w:line="240" w:lineRule="auto"/>
        <w:rPr>
          <w:rFonts w:ascii="Times New Roman" w:eastAsia="Times New Roman" w:hAnsi="Times New Roman"/>
          <w:b/>
          <w:color w:val="000000"/>
          <w:highlight w:val="yellow"/>
          <w:lang w:val="lt-LT" w:eastAsia="lt-LT"/>
        </w:rPr>
      </w:pPr>
    </w:p>
    <w:p w14:paraId="2A54DA72"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color w:val="000000"/>
          <w:lang w:val="lt-LT" w:eastAsia="lt-LT"/>
        </w:rPr>
        <w:t>Žindymas</w:t>
      </w:r>
    </w:p>
    <w:p w14:paraId="144D137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Nežinoma, ar ezomeprazolas išsiskiria į motinos pieną, informacijos apie ezomeprazolo poveikį naujagimiams / kūdikiams nepakanka, Ezomeprazolas neturi būti vartojamas žindymo metu.  </w:t>
      </w:r>
    </w:p>
    <w:p w14:paraId="6BF0A414" w14:textId="77777777" w:rsidR="004C0058" w:rsidRPr="00713B42" w:rsidRDefault="004C0058" w:rsidP="008F7D5B">
      <w:pPr>
        <w:spacing w:after="0" w:line="240" w:lineRule="auto"/>
        <w:rPr>
          <w:rFonts w:ascii="Times New Roman" w:eastAsia="Times New Roman" w:hAnsi="Times New Roman"/>
          <w:lang w:val="lt-LT" w:eastAsia="lt-LT"/>
        </w:rPr>
      </w:pPr>
    </w:p>
    <w:p w14:paraId="09D38A08" w14:textId="77777777" w:rsidR="004C0058" w:rsidRPr="00713B42" w:rsidRDefault="004C0058" w:rsidP="008F7D5B">
      <w:pPr>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Vaisingumas</w:t>
      </w:r>
    </w:p>
    <w:p w14:paraId="136304A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Raceminio mišinio (omeprazolo), duodamo per burną, tyrimai poveikio gyvūnų vaisingumui neparodė. </w:t>
      </w:r>
    </w:p>
    <w:p w14:paraId="58B5AFBD" w14:textId="77777777" w:rsidR="004C0058" w:rsidRPr="00713B42" w:rsidRDefault="004C0058" w:rsidP="008F7D5B">
      <w:pPr>
        <w:spacing w:after="0" w:line="240" w:lineRule="auto"/>
        <w:rPr>
          <w:rFonts w:ascii="Times New Roman" w:eastAsia="Times New Roman" w:hAnsi="Times New Roman"/>
          <w:lang w:val="lt-LT" w:eastAsia="lt-LT"/>
        </w:rPr>
      </w:pPr>
    </w:p>
    <w:p w14:paraId="4D23CD49" w14:textId="77777777" w:rsidR="004C0058" w:rsidRPr="00713B42" w:rsidRDefault="004C0058" w:rsidP="008F7D5B">
      <w:pPr>
        <w:tabs>
          <w:tab w:val="left" w:pos="480"/>
        </w:tabs>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4.7</w:t>
      </w:r>
      <w:r w:rsidRPr="00713B42">
        <w:rPr>
          <w:rFonts w:ascii="Times New Roman" w:eastAsia="Times New Roman" w:hAnsi="Times New Roman"/>
          <w:b/>
          <w:lang w:val="lt-LT" w:eastAsia="lt-LT"/>
        </w:rPr>
        <w:tab/>
        <w:t>Poveikis gebėjimui vairuoti ir valdyti mechanizmus</w:t>
      </w:r>
    </w:p>
    <w:p w14:paraId="71874B60" w14:textId="77777777" w:rsidR="004C0058" w:rsidRPr="00713B42" w:rsidRDefault="004C0058" w:rsidP="00713B42">
      <w:pPr>
        <w:spacing w:after="0" w:line="240" w:lineRule="auto"/>
        <w:rPr>
          <w:rFonts w:ascii="Times New Roman" w:eastAsia="Times New Roman" w:hAnsi="Times New Roman"/>
          <w:lang w:val="lt-LT" w:eastAsia="lt-LT"/>
        </w:rPr>
      </w:pPr>
    </w:p>
    <w:p w14:paraId="6E638441" w14:textId="77777777" w:rsidR="004C0058" w:rsidRPr="00713B42" w:rsidRDefault="004C0058" w:rsidP="00967D31">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Ezomeprazolas gebėjimą vairuoti ir valdyti mechanizmus veikia silpnai. Vis dėlto nedažnai pasireiškia</w:t>
      </w:r>
    </w:p>
    <w:p w14:paraId="7AD59E7B" w14:textId="77777777" w:rsidR="004C0058" w:rsidRPr="00713B42" w:rsidRDefault="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nepageidaujamų reakcijų, pvz., galvos svaigimas ir regos sutrikimų (žr. 4.8 skyrių). Jeigu yra paveiktas,</w:t>
      </w:r>
    </w:p>
    <w:p w14:paraId="702DD209" w14:textId="77777777" w:rsidR="004C0058" w:rsidRPr="00713B42" w:rsidRDefault="004C0058" w:rsidP="008F7D5B">
      <w:pPr>
        <w:tabs>
          <w:tab w:val="num" w:pos="312"/>
          <w:tab w:val="left" w:pos="720"/>
          <w:tab w:val="num" w:pos="1950"/>
        </w:tabs>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pacientas turi atsisakyti vairuoti ir valdyti mechanizmus. </w:t>
      </w:r>
    </w:p>
    <w:p w14:paraId="28DF9F21" w14:textId="77777777" w:rsidR="004C0058" w:rsidRPr="00713B42" w:rsidRDefault="004C0058" w:rsidP="008F7D5B">
      <w:pPr>
        <w:tabs>
          <w:tab w:val="num" w:pos="312"/>
          <w:tab w:val="left" w:pos="720"/>
          <w:tab w:val="num" w:pos="1950"/>
        </w:tabs>
        <w:spacing w:after="0" w:line="240" w:lineRule="auto"/>
        <w:rPr>
          <w:rFonts w:ascii="Times New Roman" w:eastAsia="Times New Roman" w:hAnsi="Times New Roman"/>
          <w:b/>
          <w:color w:val="000000"/>
          <w:highlight w:val="yellow"/>
          <w:lang w:val="lt-LT" w:eastAsia="lt-LT"/>
        </w:rPr>
      </w:pPr>
    </w:p>
    <w:p w14:paraId="25E87235" w14:textId="77777777" w:rsidR="004C0058" w:rsidRPr="00713B42" w:rsidRDefault="004C0058" w:rsidP="008F7D5B">
      <w:pPr>
        <w:tabs>
          <w:tab w:val="left" w:pos="480"/>
          <w:tab w:val="num" w:pos="1950"/>
        </w:tabs>
        <w:spacing w:after="0" w:line="240" w:lineRule="auto"/>
        <w:rPr>
          <w:rFonts w:ascii="Times New Roman" w:eastAsia="Times New Roman" w:hAnsi="Times New Roman"/>
          <w:b/>
          <w:color w:val="000000"/>
          <w:lang w:val="lt-LT" w:eastAsia="lt-LT"/>
        </w:rPr>
      </w:pPr>
      <w:r w:rsidRPr="00713B42">
        <w:rPr>
          <w:rFonts w:ascii="Times New Roman" w:eastAsia="Times New Roman" w:hAnsi="Times New Roman"/>
          <w:b/>
          <w:color w:val="000000"/>
          <w:lang w:val="lt-LT" w:eastAsia="lt-LT"/>
        </w:rPr>
        <w:t>4.8</w:t>
      </w:r>
      <w:r w:rsidRPr="00713B42">
        <w:rPr>
          <w:rFonts w:ascii="Times New Roman" w:eastAsia="Times New Roman" w:hAnsi="Times New Roman"/>
          <w:b/>
          <w:color w:val="000000"/>
          <w:lang w:val="lt-LT" w:eastAsia="lt-LT"/>
        </w:rPr>
        <w:tab/>
        <w:t>Nepageidaujamas poveikis</w:t>
      </w:r>
    </w:p>
    <w:p w14:paraId="61721E17" w14:textId="77777777" w:rsidR="004C0058" w:rsidRPr="00713B42" w:rsidRDefault="004C0058" w:rsidP="008F7D5B">
      <w:pPr>
        <w:spacing w:after="0" w:line="240" w:lineRule="auto"/>
        <w:rPr>
          <w:rFonts w:ascii="Times New Roman" w:eastAsia="Times New Roman" w:hAnsi="Times New Roman"/>
          <w:lang w:val="lt-LT" w:eastAsia="lt-LT"/>
        </w:rPr>
      </w:pPr>
    </w:p>
    <w:p w14:paraId="71F93317"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Saugumo duomenų santrauka</w:t>
      </w:r>
    </w:p>
    <w:p w14:paraId="0029F84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Klinikinių tyrimų metu ir vaistiniam preparatui pasirodžius rinkoje, daugiausia pranešimų gauta apie šias</w:t>
      </w:r>
    </w:p>
    <w:p w14:paraId="6526D6F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negeidaujamas reakcijas: galvos skausmą, pilvo skausmą, viduriavimą ir pykinimą. Įvairių farmacinių formų ir stiprumų, vartojamų skirtingoms terapinėms indikacijoms, amžiaus grupėms ir pacientų populiacijoms saugumas yra panašus. Su doze susijusių nepageidaujamų reakcijų nenustatyta. </w:t>
      </w:r>
    </w:p>
    <w:p w14:paraId="1E11C8C1" w14:textId="77777777" w:rsidR="004C0058" w:rsidRPr="00713B42" w:rsidRDefault="004C0058" w:rsidP="008F7D5B">
      <w:pPr>
        <w:spacing w:after="0" w:line="240" w:lineRule="auto"/>
        <w:rPr>
          <w:rFonts w:ascii="Times New Roman" w:eastAsia="Times New Roman" w:hAnsi="Times New Roman"/>
          <w:lang w:val="lt-LT" w:eastAsia="lt-LT"/>
        </w:rPr>
      </w:pPr>
    </w:p>
    <w:p w14:paraId="2B4F621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Atliekant per burną arba į veną vartojamo </w:t>
      </w:r>
      <w:r w:rsidRPr="008F7D5B">
        <w:rPr>
          <w:rFonts w:ascii="Times New Roman" w:eastAsia="Times New Roman" w:hAnsi="Times New Roman"/>
          <w:lang w:val="lt-LT" w:eastAsia="lt-LT"/>
        </w:rPr>
        <w:t>ezomeprazolo klinikinių</w:t>
      </w:r>
      <w:r w:rsidRPr="00713B42">
        <w:rPr>
          <w:rFonts w:ascii="Times New Roman" w:eastAsia="Times New Roman" w:hAnsi="Times New Roman"/>
          <w:lang w:val="lt-LT" w:eastAsia="lt-LT"/>
        </w:rPr>
        <w:t xml:space="preserve"> tyrimų programą bei per burną vartojamam vaistiniam preparatui patekus į rinką, nustatyti toliau išvardyti vaisto sukeliami nepageidaujami reiškiniai. Reiškiniai klasifikuojami pagal dažnį: labai dažni (</w:t>
      </w:r>
      <w:r w:rsidRPr="00713B42">
        <w:rPr>
          <w:rFonts w:ascii="Times New Roman" w:eastAsia="Times New Roman" w:hAnsi="Times New Roman"/>
          <w:u w:val="single"/>
          <w:lang w:val="lt-LT" w:eastAsia="lt-LT"/>
        </w:rPr>
        <w:t>&gt;</w:t>
      </w:r>
      <w:r w:rsidRPr="00713B42">
        <w:rPr>
          <w:rFonts w:ascii="Times New Roman" w:eastAsia="Times New Roman" w:hAnsi="Times New Roman"/>
          <w:lang w:val="lt-LT" w:eastAsia="lt-LT"/>
        </w:rPr>
        <w:t xml:space="preserve">1/10), dažni (nuo </w:t>
      </w:r>
      <w:r w:rsidRPr="00713B42">
        <w:rPr>
          <w:rFonts w:ascii="Times New Roman" w:eastAsia="Times New Roman" w:hAnsi="Times New Roman"/>
          <w:u w:val="single"/>
          <w:lang w:val="lt-LT" w:eastAsia="lt-LT"/>
        </w:rPr>
        <w:t>&gt;</w:t>
      </w:r>
      <w:r w:rsidRPr="00713B42">
        <w:rPr>
          <w:rFonts w:ascii="Times New Roman" w:eastAsia="Times New Roman" w:hAnsi="Times New Roman"/>
          <w:lang w:val="lt-LT" w:eastAsia="lt-LT"/>
        </w:rPr>
        <w:t xml:space="preserve">1/100 iki &lt;1/10), nedažni (nuo </w:t>
      </w:r>
      <w:r w:rsidRPr="00713B42">
        <w:rPr>
          <w:rFonts w:ascii="Times New Roman" w:eastAsia="Times New Roman" w:hAnsi="Times New Roman"/>
          <w:u w:val="single"/>
          <w:lang w:val="lt-LT" w:eastAsia="lt-LT"/>
        </w:rPr>
        <w:t>&gt;</w:t>
      </w:r>
      <w:r w:rsidRPr="00713B42">
        <w:rPr>
          <w:rFonts w:ascii="Times New Roman" w:eastAsia="Times New Roman" w:hAnsi="Times New Roman"/>
          <w:lang w:val="lt-LT" w:eastAsia="lt-LT"/>
        </w:rPr>
        <w:t xml:space="preserve">1/1 000 iki &lt;1/100), reti (nuo </w:t>
      </w:r>
      <w:r w:rsidRPr="00713B42">
        <w:rPr>
          <w:rFonts w:ascii="Times New Roman" w:eastAsia="Times New Roman" w:hAnsi="Times New Roman"/>
          <w:u w:val="single"/>
          <w:lang w:val="lt-LT" w:eastAsia="lt-LT"/>
        </w:rPr>
        <w:t>&gt;</w:t>
      </w:r>
      <w:r w:rsidRPr="00713B42">
        <w:rPr>
          <w:rFonts w:ascii="Times New Roman" w:eastAsia="Times New Roman" w:hAnsi="Times New Roman"/>
          <w:lang w:val="lt-LT" w:eastAsia="lt-LT"/>
        </w:rPr>
        <w:t xml:space="preserve">1/10 000 iki &lt;1/1 000), labai reti (&lt;1/10 000), dažnis nežinomas (negali būti įvertintas pagal turimus duomenis). </w:t>
      </w:r>
    </w:p>
    <w:p w14:paraId="1F73CFC0"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38F5AAB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Kraujo ir limfinės sistemos sutrikimai</w:t>
      </w:r>
    </w:p>
    <w:p w14:paraId="43A38154"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Reti: leukopenija, trombocitopenija</w:t>
      </w:r>
      <w:r w:rsidRPr="008F7D5B">
        <w:rPr>
          <w:rFonts w:ascii="Times New Roman" w:eastAsia="Times New Roman" w:hAnsi="Times New Roman"/>
          <w:lang w:val="lt-LT" w:eastAsia="lt-LT"/>
        </w:rPr>
        <w:t xml:space="preserve"> </w:t>
      </w:r>
    </w:p>
    <w:p w14:paraId="72A5529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Labai reti: agranulocitozė, pancitopenija</w:t>
      </w:r>
      <w:r w:rsidRPr="008F7D5B">
        <w:rPr>
          <w:rFonts w:ascii="Times New Roman" w:eastAsia="Times New Roman" w:hAnsi="Times New Roman"/>
          <w:lang w:val="lt-LT" w:eastAsia="lt-LT"/>
        </w:rPr>
        <w:t xml:space="preserve"> </w:t>
      </w:r>
    </w:p>
    <w:p w14:paraId="4B5EA4AD"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08E06CAC"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lastRenderedPageBreak/>
        <w:t>Imuninės sistemos sutrikimai</w:t>
      </w:r>
    </w:p>
    <w:p w14:paraId="24B5C49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Reti: padidėjusio organizmo jautrumo reakcijos, pvz., karščiavimas, angioneurozinė edema ir anafilaksinė reakcija / šokas </w:t>
      </w:r>
    </w:p>
    <w:p w14:paraId="6C42F6D1"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6003B1B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Metabolizmo ir mitybos sutrikimai</w:t>
      </w:r>
    </w:p>
    <w:p w14:paraId="08C510F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Nedažni: periferinė edema </w:t>
      </w:r>
    </w:p>
    <w:p w14:paraId="0B27E37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Reti: hiponatremija</w:t>
      </w:r>
      <w:r w:rsidRPr="00713B42">
        <w:rPr>
          <w:rFonts w:ascii="Times New Roman" w:eastAsia="Times New Roman" w:hAnsi="Times New Roman"/>
          <w:sz w:val="24"/>
          <w:szCs w:val="24"/>
          <w:lang w:val="lt-LT" w:eastAsia="lt-LT"/>
        </w:rPr>
        <w:t xml:space="preserve"> </w:t>
      </w:r>
    </w:p>
    <w:p w14:paraId="144F0881"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Dažnis nežinomas: hipomagnezemija (žr. 4.4 skyrių); sunki hipomagnezemija gali koreliuoti su hipokalemija. Hipomagnezemija gali būti susijusi ir su hipokalemija. </w:t>
      </w:r>
    </w:p>
    <w:p w14:paraId="37060B64"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7DEFBC96"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Psichikos sutrikimai</w:t>
      </w:r>
    </w:p>
    <w:p w14:paraId="7122CEB6"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Nedažni: nemiga </w:t>
      </w:r>
    </w:p>
    <w:p w14:paraId="5F60FEA5"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Reti: sujaudinimas, sumišimas, depresija </w:t>
      </w:r>
    </w:p>
    <w:p w14:paraId="2715FAC0"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 xml:space="preserve">Labai reti: agresija, haliucinacijos </w:t>
      </w:r>
    </w:p>
    <w:p w14:paraId="1141666E"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150332C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Nervų sistemos sutrikimai</w:t>
      </w:r>
    </w:p>
    <w:p w14:paraId="36C095B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Dažni: galvos skausmas </w:t>
      </w:r>
    </w:p>
    <w:p w14:paraId="153CBD57"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Nedažni: svaigulys, parestezija, mieguistumas </w:t>
      </w:r>
    </w:p>
    <w:p w14:paraId="563871F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Reti: skonio jutimo sutrikimas </w:t>
      </w:r>
    </w:p>
    <w:p w14:paraId="4E7A10BD"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3BE0F8F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Akių sutrikimai</w:t>
      </w:r>
    </w:p>
    <w:p w14:paraId="40BC7240"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 xml:space="preserve">Nedažni: neryškus matymas </w:t>
      </w:r>
    </w:p>
    <w:p w14:paraId="1877DC84"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49537092"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Ausų ir labirintų sutrikimai</w:t>
      </w:r>
    </w:p>
    <w:p w14:paraId="211268DB"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Nedažni: galvos svaigimas</w:t>
      </w:r>
      <w:r w:rsidRPr="008F7D5B">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w:t>
      </w:r>
      <w:r w:rsidRPr="00713B42">
        <w:rPr>
          <w:rFonts w:ascii="Times New Roman" w:eastAsia="Times New Roman" w:hAnsi="Times New Roman"/>
          <w:i/>
          <w:lang w:val="lt-LT" w:eastAsia="lt-LT"/>
        </w:rPr>
        <w:t>vertigo</w:t>
      </w:r>
      <w:r w:rsidRPr="00713B42">
        <w:rPr>
          <w:rFonts w:ascii="Times New Roman" w:eastAsia="Times New Roman" w:hAnsi="Times New Roman"/>
          <w:lang w:val="lt-LT" w:eastAsia="lt-LT"/>
        </w:rPr>
        <w:t>)</w:t>
      </w:r>
      <w:r w:rsidRPr="00713B42">
        <w:rPr>
          <w:rFonts w:ascii="Times New Roman" w:eastAsia="Times New Roman" w:hAnsi="Times New Roman"/>
          <w:sz w:val="24"/>
          <w:szCs w:val="24"/>
          <w:lang w:val="lt-LT" w:eastAsia="lt-LT"/>
        </w:rPr>
        <w:t xml:space="preserve"> </w:t>
      </w:r>
    </w:p>
    <w:p w14:paraId="5A4D6EE7"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67A4697C"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Kvėpavimo sistemos, krūtinės ląstos ir tarpuplaučio sutrikimai</w:t>
      </w:r>
    </w:p>
    <w:p w14:paraId="296FA486"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Reti: bronchų spazmas </w:t>
      </w:r>
    </w:p>
    <w:p w14:paraId="3B07606D" w14:textId="77777777" w:rsidR="004C0058" w:rsidRPr="00713B42" w:rsidRDefault="004C0058" w:rsidP="008F7D5B">
      <w:pPr>
        <w:spacing w:after="0" w:line="240" w:lineRule="auto"/>
        <w:rPr>
          <w:rFonts w:ascii="Times New Roman" w:eastAsia="Times New Roman" w:hAnsi="Times New Roman"/>
          <w:b/>
          <w:lang w:val="lt-LT" w:eastAsia="lt-LT"/>
        </w:rPr>
      </w:pPr>
    </w:p>
    <w:p w14:paraId="250B14D5"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Virškinimo trakto sutrikimai</w:t>
      </w:r>
    </w:p>
    <w:p w14:paraId="352B040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Dažni: pilvo skausmas, vidurių užkietėjimas, viduriavimas, dujų susikaupimas, pykinimas / vėmimas, skrandžio dugno liaukų polipai (gerybiniai).  </w:t>
      </w:r>
    </w:p>
    <w:p w14:paraId="4E4723F0"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Nedažni: burnos sausumas </w:t>
      </w:r>
    </w:p>
    <w:p w14:paraId="1A3A9764"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Reti: stomatitas, virškinamojo trakto kandidozė</w:t>
      </w:r>
      <w:r w:rsidRPr="00713B42">
        <w:rPr>
          <w:rFonts w:ascii="Times New Roman" w:eastAsia="Times New Roman" w:hAnsi="Times New Roman"/>
          <w:sz w:val="24"/>
          <w:szCs w:val="24"/>
          <w:lang w:val="lt-LT" w:eastAsia="lt-LT"/>
        </w:rPr>
        <w:t xml:space="preserve"> </w:t>
      </w:r>
    </w:p>
    <w:p w14:paraId="54CE8BB4"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Dažnis nežinomas: mikroskopinis kolitas </w:t>
      </w:r>
    </w:p>
    <w:p w14:paraId="12D250F5"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2978954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Kepenų, tulžies pūslės ir latakų sutrikimai</w:t>
      </w:r>
    </w:p>
    <w:p w14:paraId="1204A40F"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Nedažni: padidėjęs kepenų fermentų aktyvumas </w:t>
      </w:r>
    </w:p>
    <w:p w14:paraId="57169B4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Reti: hepatitas su gelta arba be jos </w:t>
      </w:r>
    </w:p>
    <w:p w14:paraId="1950E09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Labai reti: kepenų nepakankamumas, pacientų, anksčiau sirgusių kepenų liga, encefalopatija</w:t>
      </w:r>
      <w:r w:rsidRPr="00713B42">
        <w:rPr>
          <w:rFonts w:ascii="Times New Roman" w:eastAsia="Times New Roman" w:hAnsi="Times New Roman"/>
          <w:sz w:val="24"/>
          <w:szCs w:val="24"/>
          <w:lang w:val="lt-LT" w:eastAsia="lt-LT"/>
        </w:rPr>
        <w:t xml:space="preserve"> </w:t>
      </w:r>
    </w:p>
    <w:p w14:paraId="4EC4F837" w14:textId="77777777" w:rsidR="004C0058" w:rsidRPr="00713B42" w:rsidRDefault="004C0058" w:rsidP="008F7D5B">
      <w:pPr>
        <w:spacing w:after="0" w:line="240" w:lineRule="auto"/>
        <w:rPr>
          <w:rFonts w:ascii="Times New Roman" w:eastAsia="Times New Roman" w:hAnsi="Times New Roman"/>
          <w:b/>
          <w:lang w:val="lt-LT" w:eastAsia="lt-LT"/>
        </w:rPr>
      </w:pPr>
    </w:p>
    <w:p w14:paraId="75733D61"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Odos ir poodinio audinio sutrikimai</w:t>
      </w:r>
    </w:p>
    <w:p w14:paraId="6106A58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Dažni: reakcijos vartojimo vietoje* </w:t>
      </w:r>
    </w:p>
    <w:p w14:paraId="570A010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Nedažni: dermatitas, niežulys, bėrimas, dilgėlinė </w:t>
      </w:r>
    </w:p>
    <w:p w14:paraId="35D6CF46"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Reti: alopecija, jautrumo šviesai reakcija </w:t>
      </w:r>
    </w:p>
    <w:p w14:paraId="0CDA86D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Labai reti: daugiaformė raudonė (</w:t>
      </w:r>
      <w:r w:rsidRPr="00713B42">
        <w:rPr>
          <w:rFonts w:ascii="Times New Roman" w:eastAsia="Times New Roman" w:hAnsi="Times New Roman"/>
          <w:i/>
          <w:lang w:val="lt-LT" w:eastAsia="lt-LT"/>
        </w:rPr>
        <w:t xml:space="preserve">Erythema </w:t>
      </w:r>
      <w:r w:rsidRPr="00713B42">
        <w:rPr>
          <w:rFonts w:ascii="Times New Roman" w:eastAsia="Times New Roman" w:hAnsi="Times New Roman"/>
          <w:lang w:val="lt-LT" w:eastAsia="lt-LT"/>
        </w:rPr>
        <w:t>multiforme), Stivenso-Džonsono (</w:t>
      </w:r>
      <w:r w:rsidRPr="00713B42">
        <w:rPr>
          <w:rFonts w:ascii="Times New Roman" w:eastAsia="Times New Roman" w:hAnsi="Times New Roman"/>
          <w:i/>
          <w:lang w:val="lt-LT" w:eastAsia="lt-LT"/>
        </w:rPr>
        <w:t>Stevens-Johnson</w:t>
      </w:r>
      <w:r w:rsidRPr="00713B42">
        <w:rPr>
          <w:rFonts w:ascii="Times New Roman" w:eastAsia="Times New Roman" w:hAnsi="Times New Roman"/>
          <w:lang w:val="lt-LT" w:eastAsia="lt-LT"/>
        </w:rPr>
        <w:t xml:space="preserve">) sindromas, toksinė epidermio nekrolizė (TEN) </w:t>
      </w:r>
    </w:p>
    <w:p w14:paraId="367310B0"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Dažnis nežinomas: </w:t>
      </w:r>
      <w:r w:rsidRPr="00713B42">
        <w:rPr>
          <w:rFonts w:ascii="Times New Roman" w:hAnsi="Times New Roman"/>
          <w:szCs w:val="20"/>
          <w:u w:val="single"/>
          <w:lang w:val="lt-LT"/>
        </w:rPr>
        <w:t xml:space="preserve">poūmė odos raudonoji vilkligė </w:t>
      </w:r>
      <w:r w:rsidRPr="00713B42">
        <w:rPr>
          <w:rFonts w:ascii="Times New Roman" w:eastAsia="Times New Roman" w:hAnsi="Times New Roman"/>
          <w:lang w:val="lt-LT" w:eastAsia="lt-LT"/>
        </w:rPr>
        <w:t xml:space="preserve">(žr. 4.4 skyrių) </w:t>
      </w:r>
    </w:p>
    <w:p w14:paraId="77540713"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6DA06D9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Skeleto, raumenų ir jungiamojo audinio sutrikimai</w:t>
      </w:r>
    </w:p>
    <w:p w14:paraId="3E9A4135"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Nedažni: klubo, riešo arba stuburo lūžis (žr. 4.4 skyrių) </w:t>
      </w:r>
    </w:p>
    <w:p w14:paraId="3EC45D01"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Reti: artralgija, mialgija</w:t>
      </w:r>
      <w:r w:rsidRPr="00713B42">
        <w:rPr>
          <w:rFonts w:ascii="Times New Roman" w:eastAsia="Times New Roman" w:hAnsi="Times New Roman"/>
          <w:sz w:val="24"/>
          <w:szCs w:val="24"/>
          <w:lang w:val="lt-LT" w:eastAsia="lt-LT"/>
        </w:rPr>
        <w:t xml:space="preserve"> </w:t>
      </w:r>
    </w:p>
    <w:p w14:paraId="0E30C58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Labai reti: raumenų silpnumas </w:t>
      </w:r>
    </w:p>
    <w:p w14:paraId="0016C7E7"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04FFA610"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Inkstų ir šlapimo takų sutrikimai</w:t>
      </w:r>
    </w:p>
    <w:p w14:paraId="5E926FAE"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Labai reti: intersticinis nefritas; pranešta, kad kai kuriems pacientams vienu metu išsivystė inkstų nepakankamumas</w:t>
      </w:r>
    </w:p>
    <w:p w14:paraId="32D352BA"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70197C24"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Lytinės sistemos ir krūties sutrikimai</w:t>
      </w:r>
    </w:p>
    <w:p w14:paraId="1CBC515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Labai reti: ginekomastija</w:t>
      </w:r>
      <w:r w:rsidRPr="00713B42">
        <w:rPr>
          <w:rFonts w:ascii="Times New Roman" w:eastAsia="Times New Roman" w:hAnsi="Times New Roman"/>
          <w:sz w:val="24"/>
          <w:szCs w:val="24"/>
          <w:lang w:val="lt-LT" w:eastAsia="lt-LT"/>
        </w:rPr>
        <w:t xml:space="preserve"> </w:t>
      </w:r>
    </w:p>
    <w:p w14:paraId="7F8A1FFE"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70FA50D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Bendrieji sutrikimai ir vartojimo vietos pažeidimai</w:t>
      </w:r>
    </w:p>
    <w:p w14:paraId="4DFCA585"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Reti: bendras negalavimas, padidėjęs prakaitavimas </w:t>
      </w:r>
    </w:p>
    <w:p w14:paraId="7066AF90" w14:textId="77777777" w:rsidR="004C0058" w:rsidRPr="00713B42" w:rsidRDefault="004C0058" w:rsidP="008F7D5B">
      <w:pPr>
        <w:spacing w:after="0" w:line="240" w:lineRule="auto"/>
        <w:rPr>
          <w:rFonts w:ascii="Times New Roman" w:eastAsia="Times New Roman" w:hAnsi="Times New Roman"/>
          <w:lang w:val="lt-LT" w:eastAsia="lt-LT"/>
        </w:rPr>
      </w:pPr>
    </w:p>
    <w:p w14:paraId="2E6A15C2"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 xml:space="preserve">* Reakcijos vartojimo vietoje daugiausia stebėtos tyrime, kuriame 3 paras (72 val.) buvo skiriama didelė dozė. Žr. 5.3 skyrių. </w:t>
      </w:r>
    </w:p>
    <w:p w14:paraId="36D1836D"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EABBF2C"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Atskirais atvejais pranešta apie negrįžtamą regos sutrikimą, išsivysčiusį kritinės būklės pacientams, kuriems omeprazolo (racemato) leista į veną, ypač didelėmis dozėmis, tačiau priežastinio ryšio nenustatyta.</w:t>
      </w:r>
    </w:p>
    <w:p w14:paraId="3DD1B4E8"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3115EB6B"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b/>
          <w:lang w:val="lt-LT" w:eastAsia="lt-LT"/>
        </w:rPr>
        <w:t>Vaikų populiacija</w:t>
      </w:r>
    </w:p>
    <w:p w14:paraId="30F5381F"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4A76C55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Buvo atliktas atsitiktinių imčių, atviras, daugiatautis tyrimas, skirtas įvertinti </w:t>
      </w:r>
      <w:r w:rsidRPr="008F7D5B">
        <w:rPr>
          <w:rFonts w:ascii="Times New Roman" w:eastAsia="Times New Roman" w:hAnsi="Times New Roman"/>
          <w:lang w:val="lt-LT" w:eastAsia="lt-LT"/>
        </w:rPr>
        <w:t>ezomperazolo</w:t>
      </w:r>
      <w:r w:rsidRPr="00713B42">
        <w:rPr>
          <w:rFonts w:ascii="Times New Roman" w:eastAsia="Times New Roman" w:hAnsi="Times New Roman"/>
          <w:sz w:val="24"/>
          <w:szCs w:val="24"/>
          <w:lang w:val="lt-LT" w:eastAsia="lt-LT"/>
        </w:rPr>
        <w:t xml:space="preserve"> </w:t>
      </w:r>
      <w:r w:rsidRPr="008F7D5B">
        <w:rPr>
          <w:rFonts w:ascii="Times New Roman" w:eastAsia="Times New Roman" w:hAnsi="Times New Roman"/>
          <w:lang w:val="lt-LT" w:eastAsia="lt-LT"/>
        </w:rPr>
        <w:t>farmakokinetiką</w:t>
      </w:r>
      <w:r w:rsidRPr="00713B42">
        <w:rPr>
          <w:rFonts w:ascii="Times New Roman" w:eastAsia="Times New Roman" w:hAnsi="Times New Roman"/>
          <w:lang w:val="lt-LT" w:eastAsia="lt-LT"/>
        </w:rPr>
        <w:t xml:space="preserve"> vaikams nuo 0 iki 18 metų 4 paras skiriant kartotines dozes į veną kartą per parą (žr. 5.2 skyrių). Vertinant saugumą iš viso buvo įtraukti 57 pacientai (1–5 metų amžiaus grupėje – 8 vaikai). Saugumo analizė atitiko turimus </w:t>
      </w:r>
      <w:r w:rsidRPr="008F7D5B">
        <w:rPr>
          <w:rFonts w:ascii="Times New Roman" w:eastAsia="Times New Roman" w:hAnsi="Times New Roman"/>
          <w:lang w:val="lt-LT" w:eastAsia="lt-LT"/>
        </w:rPr>
        <w:t>ezomeprazolo saugumo</w:t>
      </w:r>
      <w:r w:rsidRPr="008F7D5B">
        <w:rPr>
          <w:rFonts w:ascii="Times New Roman" w:eastAsia="Times New Roman" w:hAnsi="Times New Roman"/>
          <w:sz w:val="20"/>
          <w:szCs w:val="20"/>
          <w:lang w:val="lt-LT" w:eastAsia="lt-LT"/>
        </w:rPr>
        <w:t xml:space="preserve"> </w:t>
      </w:r>
      <w:r w:rsidRPr="00713B42">
        <w:rPr>
          <w:rFonts w:ascii="Times New Roman" w:eastAsia="Times New Roman" w:hAnsi="Times New Roman"/>
          <w:lang w:val="lt-LT" w:eastAsia="lt-LT"/>
        </w:rPr>
        <w:t>duomenis, naujų pavojų saugumui nenustatyta.</w:t>
      </w:r>
    </w:p>
    <w:p w14:paraId="497D90C4" w14:textId="77777777" w:rsidR="004C0058" w:rsidRPr="00713B42" w:rsidRDefault="004C0058" w:rsidP="008F7D5B">
      <w:pPr>
        <w:spacing w:after="0" w:line="240" w:lineRule="auto"/>
        <w:rPr>
          <w:rFonts w:ascii="Times New Roman" w:eastAsia="Times New Roman" w:hAnsi="Times New Roman"/>
          <w:lang w:val="lt-LT" w:eastAsia="lt-LT"/>
        </w:rPr>
      </w:pPr>
    </w:p>
    <w:p w14:paraId="71279A33" w14:textId="77777777" w:rsidR="004C0058" w:rsidRPr="00713B42" w:rsidRDefault="004C0058" w:rsidP="00713B42">
      <w:pPr>
        <w:autoSpaceDE w:val="0"/>
        <w:autoSpaceDN w:val="0"/>
        <w:adjustRightInd w:val="0"/>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Pranešimas apie įtariamas nepageidaujamas reakcijas</w:t>
      </w:r>
    </w:p>
    <w:p w14:paraId="17537F0E" w14:textId="77777777" w:rsidR="004C0058" w:rsidRPr="00713B42" w:rsidRDefault="004C0058" w:rsidP="008F7D5B">
      <w:pPr>
        <w:tabs>
          <w:tab w:val="num" w:pos="312"/>
          <w:tab w:val="left" w:pos="720"/>
          <w:tab w:val="left" w:pos="840"/>
          <w:tab w:val="num" w:pos="1950"/>
        </w:tabs>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http://www.vvkt.lt/ esančią formą, ir pateikti ją Valstybinei vaistų kontrolės tarnybai prie Lietuvos Respublikos sveikatos apsaugos ministerijos vienu iš šių būdų: raštu (adresu Žirmūnų g. 139A, LT 09120 Vilnius), faksu (nemokamu fakso numeriu (8 800) 20 131), elektroniniu paštu (adresu NepageidaujamaR@vvkt.lt), per interneto svetainę (adresu </w:t>
      </w:r>
      <w:hyperlink r:id="rId5" w:history="1">
        <w:r w:rsidRPr="00713B42">
          <w:rPr>
            <w:rFonts w:ascii="Times New Roman" w:eastAsia="Times New Roman" w:hAnsi="Times New Roman"/>
            <w:color w:val="0563C1"/>
            <w:u w:val="single"/>
            <w:lang w:val="lt-LT" w:eastAsia="lt-LT"/>
          </w:rPr>
          <w:t>http://www.vvkt.lt</w:t>
        </w:r>
      </w:hyperlink>
      <w:r w:rsidRPr="00713B42">
        <w:rPr>
          <w:rFonts w:ascii="Times New Roman" w:eastAsia="Times New Roman" w:hAnsi="Times New Roman"/>
          <w:lang w:val="lt-LT" w:eastAsia="lt-LT"/>
        </w:rPr>
        <w:t>).</w:t>
      </w:r>
    </w:p>
    <w:p w14:paraId="793DFE8B" w14:textId="77777777" w:rsidR="004C0058" w:rsidRPr="00713B42" w:rsidRDefault="004C0058" w:rsidP="008F7D5B">
      <w:pPr>
        <w:tabs>
          <w:tab w:val="num" w:pos="312"/>
          <w:tab w:val="left" w:pos="720"/>
          <w:tab w:val="left" w:pos="840"/>
          <w:tab w:val="num" w:pos="1950"/>
        </w:tabs>
        <w:spacing w:after="0" w:line="240" w:lineRule="auto"/>
        <w:rPr>
          <w:rFonts w:ascii="Times New Roman" w:eastAsia="Times New Roman" w:hAnsi="Times New Roman"/>
          <w:b/>
          <w:color w:val="000000"/>
          <w:highlight w:val="yellow"/>
          <w:lang w:val="lt-LT" w:eastAsia="lt-LT"/>
        </w:rPr>
      </w:pPr>
    </w:p>
    <w:p w14:paraId="5A5B1F1E" w14:textId="77777777" w:rsidR="004C0058" w:rsidRPr="00713B42" w:rsidRDefault="004C0058" w:rsidP="008F7D5B">
      <w:pPr>
        <w:tabs>
          <w:tab w:val="left" w:pos="480"/>
          <w:tab w:val="num" w:pos="1950"/>
        </w:tabs>
        <w:spacing w:after="0" w:line="240" w:lineRule="auto"/>
        <w:rPr>
          <w:rFonts w:ascii="Times New Roman" w:eastAsia="Times New Roman" w:hAnsi="Times New Roman"/>
          <w:b/>
          <w:color w:val="000000"/>
          <w:lang w:val="lt-LT" w:eastAsia="lt-LT"/>
        </w:rPr>
      </w:pPr>
      <w:r w:rsidRPr="00713B42">
        <w:rPr>
          <w:rFonts w:ascii="Times New Roman" w:eastAsia="Times New Roman" w:hAnsi="Times New Roman"/>
          <w:b/>
          <w:color w:val="000000"/>
          <w:lang w:val="lt-LT" w:eastAsia="lt-LT"/>
        </w:rPr>
        <w:t>4.9</w:t>
      </w:r>
      <w:r w:rsidRPr="00713B42">
        <w:rPr>
          <w:rFonts w:ascii="Times New Roman" w:eastAsia="Times New Roman" w:hAnsi="Times New Roman"/>
          <w:b/>
          <w:color w:val="000000"/>
          <w:lang w:val="lt-LT" w:eastAsia="lt-LT"/>
        </w:rPr>
        <w:tab/>
        <w:t>Perdozavimas</w:t>
      </w:r>
    </w:p>
    <w:p w14:paraId="74C5AF37" w14:textId="77777777" w:rsidR="004C0058" w:rsidRPr="00713B42" w:rsidRDefault="004C0058" w:rsidP="008F7D5B">
      <w:pPr>
        <w:tabs>
          <w:tab w:val="num" w:pos="-1680"/>
        </w:tabs>
        <w:spacing w:after="0" w:line="240" w:lineRule="auto"/>
        <w:rPr>
          <w:rFonts w:ascii="Times New Roman" w:eastAsia="Times New Roman" w:hAnsi="Times New Roman"/>
          <w:b/>
          <w:color w:val="000000"/>
          <w:lang w:val="lt-LT" w:eastAsia="lt-LT"/>
        </w:rPr>
      </w:pPr>
    </w:p>
    <w:p w14:paraId="5EDFD1B5" w14:textId="77777777" w:rsidR="004C0058" w:rsidRPr="00713B42" w:rsidRDefault="004C0058" w:rsidP="008F7D5B">
      <w:pPr>
        <w:tabs>
          <w:tab w:val="num" w:pos="-1680"/>
        </w:tabs>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Kol kas yra per mažai patirties apie sąmoningą perdozavimą. Išgėrus 280 mg ezomeprazolo, pasireiškė virškinamojo trakto sutrikimai ir silpnumas. Išgėrus pavienes 80 mg </w:t>
      </w:r>
      <w:r w:rsidRPr="008F7D5B">
        <w:rPr>
          <w:rFonts w:ascii="Times New Roman" w:eastAsia="Times New Roman" w:hAnsi="Times New Roman"/>
          <w:lang w:val="lt-LT" w:eastAsia="lt-LT"/>
        </w:rPr>
        <w:t>ezomeprazolo dozes</w:t>
      </w:r>
      <w:r w:rsidRPr="00713B42">
        <w:rPr>
          <w:rFonts w:ascii="Times New Roman" w:eastAsia="Times New Roman" w:hAnsi="Times New Roman"/>
          <w:lang w:val="lt-LT" w:eastAsia="lt-LT"/>
        </w:rPr>
        <w:t xml:space="preserve"> ir per 24 val. į veną suleidus 308 mg ezomeprazolo, simptomų neatsirado. </w:t>
      </w:r>
    </w:p>
    <w:p w14:paraId="4B7CE8FE" w14:textId="77777777" w:rsidR="004C0058" w:rsidRPr="00713B42" w:rsidRDefault="004C0058" w:rsidP="008F7D5B">
      <w:pPr>
        <w:tabs>
          <w:tab w:val="num" w:pos="-1680"/>
        </w:tabs>
        <w:spacing w:after="0" w:line="240" w:lineRule="auto"/>
        <w:rPr>
          <w:rFonts w:ascii="Times New Roman" w:eastAsia="Times New Roman" w:hAnsi="Times New Roman"/>
          <w:lang w:val="lt-LT" w:eastAsia="lt-LT"/>
        </w:rPr>
      </w:pPr>
    </w:p>
    <w:p w14:paraId="120322C1" w14:textId="77777777" w:rsidR="004C0058" w:rsidRPr="00713B42" w:rsidRDefault="004C0058" w:rsidP="008F7D5B">
      <w:pPr>
        <w:tabs>
          <w:tab w:val="num" w:pos="-1680"/>
        </w:tabs>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Specifinis priešnuodis nežinomas. Ezomeprazolas stipriai jungiasi su plazmos baltymais, todėl negalima jo greitai pašalinti dialize. Kaip ir bet kokiu perdozavimo atveju, gydymas turi būti simptominis ir turi būti taikomos bendrosios palaikomosios priemonės.</w:t>
      </w:r>
    </w:p>
    <w:p w14:paraId="1D590EB9" w14:textId="77777777" w:rsidR="004C0058" w:rsidRPr="00713B42" w:rsidRDefault="004C0058" w:rsidP="008F7D5B">
      <w:pPr>
        <w:tabs>
          <w:tab w:val="num" w:pos="-1680"/>
        </w:tabs>
        <w:spacing w:after="0" w:line="240" w:lineRule="auto"/>
        <w:rPr>
          <w:rFonts w:ascii="Times New Roman" w:eastAsia="Times New Roman" w:hAnsi="Times New Roman"/>
          <w:highlight w:val="yellow"/>
          <w:lang w:val="lt-LT" w:eastAsia="lt-LT"/>
        </w:rPr>
      </w:pPr>
    </w:p>
    <w:p w14:paraId="7C96830E" w14:textId="77777777" w:rsidR="004C0058" w:rsidRPr="00713B42" w:rsidRDefault="004C0058" w:rsidP="008F7D5B">
      <w:pPr>
        <w:tabs>
          <w:tab w:val="num" w:pos="-1680"/>
        </w:tabs>
        <w:spacing w:after="0" w:line="240" w:lineRule="auto"/>
        <w:rPr>
          <w:rFonts w:ascii="Times New Roman" w:eastAsia="Times New Roman" w:hAnsi="Times New Roman"/>
          <w:highlight w:val="yellow"/>
          <w:lang w:val="lt-LT" w:eastAsia="lt-LT"/>
        </w:rPr>
      </w:pPr>
    </w:p>
    <w:p w14:paraId="352EA49A" w14:textId="77777777" w:rsidR="004C0058" w:rsidRPr="00713B42" w:rsidRDefault="004C0058" w:rsidP="00713B42">
      <w:pPr>
        <w:tabs>
          <w:tab w:val="num" w:pos="-1680"/>
          <w:tab w:val="left" w:pos="480"/>
        </w:tabs>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5.</w:t>
      </w:r>
      <w:r w:rsidRPr="00713B42">
        <w:rPr>
          <w:rFonts w:ascii="Times New Roman" w:eastAsia="Times New Roman" w:hAnsi="Times New Roman"/>
          <w:b/>
          <w:lang w:val="lt-LT" w:eastAsia="lt-LT"/>
        </w:rPr>
        <w:tab/>
        <w:t>FARMAKOLOGINĖS SAVYBĖS</w:t>
      </w:r>
    </w:p>
    <w:p w14:paraId="596D6CCE" w14:textId="77777777" w:rsidR="004C0058" w:rsidRPr="00713B42" w:rsidRDefault="004C0058" w:rsidP="008F7D5B">
      <w:pPr>
        <w:tabs>
          <w:tab w:val="num" w:pos="-1680"/>
        </w:tabs>
        <w:spacing w:after="0" w:line="240" w:lineRule="auto"/>
        <w:ind w:right="29"/>
        <w:rPr>
          <w:rFonts w:ascii="Times New Roman" w:eastAsia="Times New Roman" w:hAnsi="Times New Roman"/>
          <w:b/>
          <w:lang w:val="lt-LT" w:eastAsia="lt-LT"/>
        </w:rPr>
      </w:pPr>
    </w:p>
    <w:p w14:paraId="55F3F1E7" w14:textId="77777777" w:rsidR="004C0058" w:rsidRPr="00713B42" w:rsidRDefault="004C0058" w:rsidP="008F7D5B">
      <w:pPr>
        <w:numPr>
          <w:ilvl w:val="1"/>
          <w:numId w:val="13"/>
        </w:numPr>
        <w:tabs>
          <w:tab w:val="num" w:pos="480"/>
        </w:tabs>
        <w:spacing w:after="0" w:line="240" w:lineRule="auto"/>
        <w:ind w:left="480" w:hanging="480"/>
        <w:rPr>
          <w:rFonts w:ascii="Times New Roman" w:eastAsia="Times New Roman" w:hAnsi="Times New Roman"/>
          <w:b/>
          <w:color w:val="000000"/>
          <w:lang w:val="lt-LT" w:eastAsia="lt-LT"/>
        </w:rPr>
      </w:pPr>
      <w:r w:rsidRPr="00713B42">
        <w:rPr>
          <w:rFonts w:ascii="Times New Roman" w:eastAsia="Times New Roman" w:hAnsi="Times New Roman"/>
          <w:b/>
          <w:color w:val="000000"/>
          <w:lang w:val="lt-LT" w:eastAsia="lt-LT"/>
        </w:rPr>
        <w:t>Farmakodinaminės savybės</w:t>
      </w:r>
    </w:p>
    <w:p w14:paraId="0A94074F" w14:textId="77777777" w:rsidR="004C0058" w:rsidRPr="00713B42" w:rsidRDefault="004C0058" w:rsidP="00713B42">
      <w:pPr>
        <w:spacing w:after="0" w:line="240" w:lineRule="auto"/>
        <w:rPr>
          <w:rFonts w:ascii="Times New Roman" w:eastAsia="Times New Roman" w:hAnsi="Times New Roman"/>
          <w:lang w:val="lt-LT" w:eastAsia="lt-LT"/>
        </w:rPr>
      </w:pPr>
    </w:p>
    <w:p w14:paraId="6BE913C0" w14:textId="77777777" w:rsidR="004C0058" w:rsidRPr="00713B42" w:rsidRDefault="004C0058" w:rsidP="00967D31">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Farmakoterapinė grupė – vaistai nuo su rūgštimi susijusių sutrikimų, protonų siurblio inhibitorius, </w:t>
      </w:r>
    </w:p>
    <w:p w14:paraId="67A79379" w14:textId="77777777" w:rsidR="004C0058" w:rsidRPr="00713B42" w:rsidRDefault="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ATC kodas – A02B C05 </w:t>
      </w:r>
    </w:p>
    <w:p w14:paraId="22D18A5C"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5BB5B97F"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lastRenderedPageBreak/>
        <w:t xml:space="preserve">Ezomeprazolas yra omeprazolo S-izomeras, mažinantis skrandžio rūgšties susidarymą veikdamas pagal specifinį tikslinį mechanizmą. Jis yra specifinis rūgščių siurblio inhibitorius parietalinėse ląstelėse. Omeprazolo ir R-, ir S-izomero farmakodinaminis aktyvumas panašus. </w:t>
      </w:r>
    </w:p>
    <w:p w14:paraId="659A2150"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64FCF4A5"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Veikimo mechanizmas</w:t>
      </w:r>
    </w:p>
    <w:p w14:paraId="57423E13"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Ezomeprazolas yra silpna bazė, koncentruojamas ir paverčiamas į aktyviąją formą stipriai rūgštinėje parietalinės ląstelės sekrecinių kanalėlių terpėje, kur jis slopina fermentą H</w:t>
      </w:r>
      <w:r w:rsidRPr="00713B42">
        <w:rPr>
          <w:rFonts w:ascii="Times New Roman" w:eastAsia="Times New Roman" w:hAnsi="Times New Roman"/>
          <w:vertAlign w:val="superscript"/>
          <w:lang w:val="lt-LT" w:eastAsia="lt-LT"/>
        </w:rPr>
        <w:t>+</w:t>
      </w:r>
      <w:r w:rsidRPr="00713B42">
        <w:rPr>
          <w:rFonts w:ascii="Times New Roman" w:eastAsia="Times New Roman" w:hAnsi="Times New Roman"/>
          <w:lang w:val="lt-LT" w:eastAsia="lt-LT"/>
        </w:rPr>
        <w:t>K</w:t>
      </w:r>
      <w:r w:rsidRPr="00713B42">
        <w:rPr>
          <w:rFonts w:ascii="Times New Roman" w:eastAsia="Times New Roman" w:hAnsi="Times New Roman"/>
          <w:vertAlign w:val="superscript"/>
          <w:lang w:val="lt-LT" w:eastAsia="lt-LT"/>
        </w:rPr>
        <w:t>+</w:t>
      </w:r>
      <w:r w:rsidRPr="00713B42">
        <w:rPr>
          <w:rFonts w:ascii="Times New Roman" w:eastAsia="Times New Roman" w:hAnsi="Times New Roman"/>
          <w:lang w:val="lt-LT" w:eastAsia="lt-LT"/>
        </w:rPr>
        <w:t xml:space="preserve"> adenozintrifosfatazę – rūgščių siurblį ir slopina tiek bazinę, tiek stimuliuotą skrandžio sulčių sekreciją. </w:t>
      </w:r>
    </w:p>
    <w:p w14:paraId="23543A77"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7153BFB8"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Farmakodinaminis poveikis</w:t>
      </w:r>
    </w:p>
    <w:p w14:paraId="34EEE38A" w14:textId="77777777" w:rsidR="004C0058" w:rsidRPr="00713B42" w:rsidRDefault="004C0058" w:rsidP="008F7D5B">
      <w:pPr>
        <w:spacing w:after="0" w:line="240" w:lineRule="auto"/>
        <w:rPr>
          <w:rFonts w:ascii="Times New Roman" w:eastAsia="Times New Roman" w:hAnsi="Times New Roman"/>
          <w:u w:val="single"/>
          <w:lang w:val="lt-LT" w:eastAsia="lt-LT"/>
        </w:rPr>
      </w:pPr>
    </w:p>
    <w:p w14:paraId="4B9BFBF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Pagėrus 5 paras 20 mg ir 40 mg ezomeprazolo, GERL sergantiems pacientams didesnis kaip 4 skrandžio sulčių pH vidutiniškai buvo išlaikytas atitinkamai 13 ir 17 valandų per 24 valandų laikotarpį. Poveikis panašus neatsižvelgiant į tai, ar </w:t>
      </w:r>
      <w:r w:rsidRPr="008F7D5B">
        <w:rPr>
          <w:rFonts w:ascii="Times New Roman" w:eastAsia="Times New Roman" w:hAnsi="Times New Roman"/>
          <w:lang w:val="lt-LT" w:eastAsia="lt-LT"/>
        </w:rPr>
        <w:t>ezomeprazolo suvartota</w:t>
      </w:r>
      <w:r w:rsidRPr="00713B42">
        <w:rPr>
          <w:rFonts w:ascii="Times New Roman" w:eastAsia="Times New Roman" w:hAnsi="Times New Roman"/>
          <w:lang w:val="lt-LT" w:eastAsia="lt-LT"/>
        </w:rPr>
        <w:t xml:space="preserve"> per burną ar į veną. </w:t>
      </w:r>
    </w:p>
    <w:p w14:paraId="3A1E6D4D"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3C5407C0"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Naudojant AUC kaip pakaitinį koncentracijos plazmoje parametrą, buvo pademonstruotas rūgščių sekrecijos slopinimo ir ekspozicijos ryšys </w:t>
      </w:r>
      <w:r w:rsidRPr="008F7D5B">
        <w:rPr>
          <w:rFonts w:ascii="Times New Roman" w:eastAsia="Times New Roman" w:hAnsi="Times New Roman"/>
          <w:lang w:val="lt-LT" w:eastAsia="lt-LT"/>
        </w:rPr>
        <w:t>ezomeprazolą pavartojus</w:t>
      </w:r>
      <w:r w:rsidRPr="00713B42">
        <w:rPr>
          <w:rFonts w:ascii="Times New Roman" w:eastAsia="Times New Roman" w:hAnsi="Times New Roman"/>
          <w:lang w:val="lt-LT" w:eastAsia="lt-LT"/>
        </w:rPr>
        <w:t xml:space="preserve"> per burną. </w:t>
      </w:r>
    </w:p>
    <w:p w14:paraId="7EBA3659"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48C4003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80 mg </w:t>
      </w:r>
      <w:r w:rsidRPr="008F7D5B">
        <w:rPr>
          <w:rFonts w:ascii="Times New Roman" w:eastAsia="Times New Roman" w:hAnsi="Times New Roman"/>
          <w:lang w:val="lt-LT" w:eastAsia="lt-LT"/>
        </w:rPr>
        <w:t>ezomeprazolo suleidus</w:t>
      </w:r>
      <w:r w:rsidRPr="00713B42">
        <w:rPr>
          <w:rFonts w:ascii="Times New Roman" w:eastAsia="Times New Roman" w:hAnsi="Times New Roman"/>
          <w:lang w:val="lt-LT" w:eastAsia="lt-LT"/>
        </w:rPr>
        <w:t xml:space="preserve"> į veną, skiriant infuziją boliusu per 30 minučių, po to nepertraukiamą 8 mg/val. infuziją į veną 23,5 val., sveikiems tiriamiesiems didesnis nei 4 ir didesnis nei 6 skrandžio sulčių pH vidutiniškai buvo išlaikytas atitinkamai 21 ir 11–13 valandų per 24 valandų laikotarpį. </w:t>
      </w:r>
    </w:p>
    <w:p w14:paraId="22496958"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755B1840"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Gydant </w:t>
      </w:r>
      <w:r w:rsidRPr="008F7D5B">
        <w:rPr>
          <w:rFonts w:ascii="Times New Roman" w:eastAsia="Times New Roman" w:hAnsi="Times New Roman"/>
          <w:lang w:val="lt-LT" w:eastAsia="lt-LT"/>
        </w:rPr>
        <w:t>refliuksinį ezofagitą</w:t>
      </w:r>
      <w:r w:rsidRPr="00713B42">
        <w:rPr>
          <w:rFonts w:ascii="Times New Roman" w:eastAsia="Times New Roman" w:hAnsi="Times New Roman"/>
          <w:lang w:val="lt-LT" w:eastAsia="lt-LT"/>
        </w:rPr>
        <w:t xml:space="preserve"> 40 mg ezomeprazolo, per 4 geriamojo vaistinio preparato vartojimo savaites pasveiksta apytiksliai 78 % pacientų, o per 8 savaites – 93 % pacientų. </w:t>
      </w:r>
    </w:p>
    <w:p w14:paraId="42BE53CC"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AA19F64"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Atliekant randomizuotą, dvigubai koduotą, placebu kontroliuojamą klinikinį tyrimą, pacientai, kuriems endoskopiškai patvirtintas Ia, Ib, IIa arba IIb klasės (atitinkamai 9 %, 43 %, 38 % ir 10 %) pagal Forrest kraujavimas iš peptinės opos, buvo atsitiktinai atrinkti gauti </w:t>
      </w:r>
      <w:r w:rsidRPr="008F7D5B">
        <w:rPr>
          <w:rFonts w:ascii="Times New Roman" w:eastAsia="Times New Roman" w:hAnsi="Times New Roman"/>
          <w:lang w:val="lt-LT" w:eastAsia="lt-LT"/>
        </w:rPr>
        <w:t>ezomeprazolo infuzinį</w:t>
      </w:r>
      <w:r w:rsidRPr="00713B42">
        <w:rPr>
          <w:rFonts w:ascii="Times New Roman" w:eastAsia="Times New Roman" w:hAnsi="Times New Roman"/>
          <w:lang w:val="lt-LT" w:eastAsia="lt-LT"/>
        </w:rPr>
        <w:t xml:space="preserve"> tirpalą (n = 375) arba placebą (n = 389). Endoskopija sustabdžius kraujavimą, pacientams 72 val. buvo skiriama arba iš pradžių per 30 min. į veną infuzuojama 80 mg </w:t>
      </w:r>
      <w:r w:rsidRPr="008F7D5B">
        <w:rPr>
          <w:rFonts w:ascii="Times New Roman" w:eastAsia="Times New Roman" w:hAnsi="Times New Roman"/>
          <w:lang w:val="lt-LT" w:eastAsia="lt-LT"/>
        </w:rPr>
        <w:t>ezomeprazolo dozė</w:t>
      </w:r>
      <w:r w:rsidRPr="00713B42">
        <w:rPr>
          <w:rFonts w:ascii="Times New Roman" w:eastAsia="Times New Roman" w:hAnsi="Times New Roman"/>
          <w:lang w:val="lt-LT" w:eastAsia="lt-LT"/>
        </w:rPr>
        <w:t xml:space="preserve">, po kurios </w:t>
      </w:r>
      <w:r w:rsidRPr="008F7D5B">
        <w:rPr>
          <w:rFonts w:ascii="Times New Roman" w:eastAsia="Times New Roman" w:hAnsi="Times New Roman"/>
          <w:lang w:val="lt-LT" w:eastAsia="lt-LT"/>
        </w:rPr>
        <w:t>ezomeprazolo buvo</w:t>
      </w:r>
      <w:r w:rsidRPr="00713B42">
        <w:rPr>
          <w:rFonts w:ascii="Times New Roman" w:eastAsia="Times New Roman" w:hAnsi="Times New Roman"/>
          <w:lang w:val="lt-LT" w:eastAsia="lt-LT"/>
        </w:rPr>
        <w:t xml:space="preserve"> nepertraukiamai infuzuojama po 8 mg/val., arba placebo. Praėjus pradiniam 72 valandų laikotarpiui, rūgščių sekrecijai slopinti visi pacientai atviros fazės metu 27 paras gėrė 40 mg ezomeprazolo. Kraujavimas per 3 paras atsinaujino 5,9 % </w:t>
      </w:r>
      <w:r w:rsidRPr="008F7D5B">
        <w:rPr>
          <w:rFonts w:ascii="Times New Roman" w:eastAsia="Times New Roman" w:hAnsi="Times New Roman"/>
          <w:lang w:val="lt-LT" w:eastAsia="lt-LT"/>
        </w:rPr>
        <w:t>ezomeprazolo vartojusių</w:t>
      </w:r>
      <w:r w:rsidRPr="00713B42">
        <w:rPr>
          <w:rFonts w:ascii="Times New Roman" w:eastAsia="Times New Roman" w:hAnsi="Times New Roman"/>
          <w:lang w:val="lt-LT" w:eastAsia="lt-LT"/>
        </w:rPr>
        <w:t xml:space="preserve"> pacientų palyginti su 10,3 % placebo gavusių pacientų. Praėjus 30 parų po vartojimo, kraujavimo atsinaujinimas </w:t>
      </w:r>
      <w:r w:rsidRPr="008F7D5B">
        <w:rPr>
          <w:rFonts w:ascii="Times New Roman" w:eastAsia="Times New Roman" w:hAnsi="Times New Roman"/>
          <w:lang w:val="lt-LT" w:eastAsia="lt-LT"/>
        </w:rPr>
        <w:t>ezomeprazolo gavusios</w:t>
      </w:r>
      <w:r w:rsidRPr="00713B42">
        <w:rPr>
          <w:rFonts w:ascii="Times New Roman" w:eastAsia="Times New Roman" w:hAnsi="Times New Roman"/>
          <w:lang w:val="lt-LT" w:eastAsia="lt-LT"/>
        </w:rPr>
        <w:t xml:space="preserve"> grupės pacientams palyginti su placebo gavusios grupės pacientais atitinkamai buvo 7,7 % ir 13,6 %. </w:t>
      </w:r>
    </w:p>
    <w:p w14:paraId="456C707B"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6C23FE84" w14:textId="77777777" w:rsidR="004C0058" w:rsidRPr="00713B42" w:rsidRDefault="004C0058" w:rsidP="00713B42">
      <w:pPr>
        <w:autoSpaceDE w:val="0"/>
        <w:autoSpaceDN w:val="0"/>
        <w:adjustRightInd w:val="0"/>
        <w:spacing w:after="14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Vartojant</w:t>
      </w:r>
      <w:r w:rsidRPr="00713B42">
        <w:rPr>
          <w:rFonts w:ascii="Times New Roman" w:hAnsi="Times New Roman"/>
          <w:szCs w:val="24"/>
          <w:lang w:val="lt-LT"/>
        </w:rPr>
        <w:t xml:space="preserve"> sekreciją </w:t>
      </w:r>
      <w:r w:rsidRPr="00713B42">
        <w:rPr>
          <w:rFonts w:ascii="Times New Roman" w:eastAsia="Times New Roman" w:hAnsi="Times New Roman"/>
          <w:lang w:val="lt-LT" w:eastAsia="lt-LT"/>
        </w:rPr>
        <w:t>slopinančius vaistinius preparatus, reaguojant į sumažėjusį išskiriančios skrandžio rūgšties kiekį,</w:t>
      </w:r>
      <w:r w:rsidRPr="00713B42">
        <w:rPr>
          <w:rFonts w:ascii="Times New Roman" w:hAnsi="Times New Roman"/>
          <w:szCs w:val="24"/>
          <w:lang w:val="lt-LT"/>
        </w:rPr>
        <w:t xml:space="preserve"> gastrino kiekis </w:t>
      </w:r>
      <w:r w:rsidRPr="00713B42">
        <w:rPr>
          <w:rFonts w:ascii="Times New Roman" w:eastAsia="Times New Roman" w:hAnsi="Times New Roman"/>
          <w:lang w:val="lt-LT" w:eastAsia="lt-LT"/>
        </w:rPr>
        <w:t xml:space="preserve">kraujo </w:t>
      </w:r>
      <w:r w:rsidRPr="00713B42">
        <w:rPr>
          <w:rFonts w:ascii="Times New Roman" w:hAnsi="Times New Roman"/>
          <w:szCs w:val="24"/>
          <w:lang w:val="lt-LT"/>
        </w:rPr>
        <w:t>serume</w:t>
      </w:r>
      <w:r w:rsidRPr="00713B42">
        <w:rPr>
          <w:rFonts w:ascii="Times New Roman" w:eastAsia="Times New Roman" w:hAnsi="Times New Roman"/>
          <w:lang w:val="lt-LT" w:eastAsia="lt-LT"/>
        </w:rPr>
        <w:t xml:space="preserve"> padidėja</w:t>
      </w:r>
      <w:r w:rsidRPr="00713B42">
        <w:rPr>
          <w:rFonts w:ascii="Times New Roman" w:hAnsi="Times New Roman"/>
          <w:szCs w:val="24"/>
          <w:lang w:val="lt-LT"/>
        </w:rPr>
        <w:t xml:space="preserve">. Dėl sumažėjusio skrandžio rūgštingumo </w:t>
      </w:r>
      <w:r w:rsidRPr="00713B42">
        <w:rPr>
          <w:rFonts w:ascii="Times New Roman" w:eastAsia="Times New Roman" w:hAnsi="Times New Roman"/>
          <w:lang w:val="lt-LT" w:eastAsia="lt-LT"/>
        </w:rPr>
        <w:t>CgA koncentracija taip pat padidėja. Dėl padidėjusios</w:t>
      </w:r>
      <w:r w:rsidRPr="00713B42">
        <w:rPr>
          <w:rFonts w:ascii="Times New Roman" w:hAnsi="Times New Roman"/>
          <w:szCs w:val="24"/>
          <w:lang w:val="lt-LT"/>
        </w:rPr>
        <w:t xml:space="preserve"> chromogranino A (CgA</w:t>
      </w:r>
      <w:r w:rsidRPr="00713B42">
        <w:rPr>
          <w:rFonts w:ascii="Times New Roman" w:eastAsia="Times New Roman" w:hAnsi="Times New Roman"/>
          <w:lang w:val="lt-LT" w:eastAsia="lt-LT"/>
        </w:rPr>
        <w:t>) koncentracijos</w:t>
      </w:r>
      <w:r w:rsidRPr="00713B42">
        <w:rPr>
          <w:rFonts w:ascii="Times New Roman" w:hAnsi="Times New Roman"/>
          <w:szCs w:val="24"/>
          <w:lang w:val="lt-LT"/>
        </w:rPr>
        <w:t xml:space="preserve"> gali </w:t>
      </w:r>
      <w:r w:rsidRPr="00713B42">
        <w:rPr>
          <w:rFonts w:ascii="Times New Roman" w:eastAsia="Times New Roman" w:hAnsi="Times New Roman"/>
          <w:lang w:val="lt-LT" w:eastAsia="lt-LT"/>
        </w:rPr>
        <w:t>būti sunkiau</w:t>
      </w:r>
      <w:r w:rsidRPr="00713B42">
        <w:rPr>
          <w:rFonts w:ascii="Times New Roman" w:hAnsi="Times New Roman"/>
          <w:szCs w:val="24"/>
          <w:lang w:val="lt-LT"/>
        </w:rPr>
        <w:t xml:space="preserve"> atlikti neuroendokrininių </w:t>
      </w:r>
      <w:r w:rsidRPr="00713B42">
        <w:rPr>
          <w:rFonts w:ascii="Times New Roman" w:eastAsia="Times New Roman" w:hAnsi="Times New Roman"/>
          <w:lang w:val="lt-LT" w:eastAsia="lt-LT"/>
        </w:rPr>
        <w:t>navikų</w:t>
      </w:r>
      <w:r w:rsidRPr="00713B42">
        <w:rPr>
          <w:rFonts w:ascii="Times New Roman" w:hAnsi="Times New Roman"/>
          <w:szCs w:val="24"/>
          <w:lang w:val="lt-LT"/>
        </w:rPr>
        <w:t xml:space="preserve"> tyrimus. </w:t>
      </w:r>
    </w:p>
    <w:p w14:paraId="3BE7F402" w14:textId="77777777" w:rsidR="004C0058" w:rsidRPr="00713B42" w:rsidRDefault="004C0058" w:rsidP="008F7D5B">
      <w:pPr>
        <w:autoSpaceDE w:val="0"/>
        <w:autoSpaceDN w:val="0"/>
        <w:adjustRightInd w:val="0"/>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Remiantis turimais literatūroje paskelbtais duomenimis, protonų siurblio inhibitorius reikia nustoti vartoti likus nuo 5 dienų iki 2 savaičių iki CgA tyrimų. Šis laikotarpis reikalingas tam, kad CgA koncentracija, kuri po gydymo PSI gali būti apgaulingai padidėjusi, vėl sumažėtų iki standartinės koncentracijos intervalo.</w:t>
      </w:r>
    </w:p>
    <w:p w14:paraId="4C88B37D"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335A962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Ir vaikams, ir suaugusiesiems, ezomeprazolu gydomiems ilgą laiką, buvo pastebėtas padidėjęs ECL ląstelių skaičius – tai gali būti susiję su padidėjusia gastrino koncentracija serume. Šie rezultatai laikomi kliniškai nereikšmingi. </w:t>
      </w:r>
    </w:p>
    <w:p w14:paraId="35403F66"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CCCF9F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Ilgai gydant geriamaisiais sekreciją slopinančiais vaistiniais preparatais, pastebėtas šiek tiek didesnis skrandžio liaukų cistų atsiradimo dažnis. Šie pokyčiai yra stipraus skrandžio rūgščių sekrecijos slopinimo fiziologinė pasekmė ir jie būna gerybiniai ir laikini. </w:t>
      </w:r>
    </w:p>
    <w:p w14:paraId="5E9EE86D"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1477A2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lastRenderedPageBreak/>
        <w:t xml:space="preserve">Dėl bet kurios priežasties, įskaitant protonų siurblio inhibitorių poveikį, sumažėjus skrandžio sulčių rūgštingumui, skrandyje padaugėja bakterijų, kurių paprastai būna virškinimo trakte. Gydymas protonų siurblio inhibitoriais gali sąlygoti šiek tiek padidėjusią virškinamojo trakto infekcijų, pvz., sukeliamų </w:t>
      </w:r>
      <w:r w:rsidRPr="00713B42">
        <w:rPr>
          <w:rFonts w:ascii="Times New Roman" w:eastAsia="Times New Roman" w:hAnsi="Times New Roman"/>
          <w:i/>
          <w:lang w:val="lt-LT" w:eastAsia="lt-LT"/>
        </w:rPr>
        <w:t>Salmonella</w:t>
      </w:r>
      <w:r w:rsidRPr="00713B42">
        <w:rPr>
          <w:rFonts w:ascii="Times New Roman" w:eastAsia="Times New Roman" w:hAnsi="Times New Roman"/>
          <w:lang w:val="lt-LT" w:eastAsia="lt-LT"/>
        </w:rPr>
        <w:t xml:space="preserve"> ir </w:t>
      </w:r>
      <w:r w:rsidRPr="00713B42">
        <w:rPr>
          <w:rFonts w:ascii="Times New Roman" w:eastAsia="Times New Roman" w:hAnsi="Times New Roman"/>
          <w:i/>
          <w:lang w:val="lt-LT" w:eastAsia="lt-LT"/>
        </w:rPr>
        <w:t>Campylobacter</w:t>
      </w:r>
      <w:r w:rsidRPr="00713B42">
        <w:rPr>
          <w:rFonts w:ascii="Times New Roman" w:eastAsia="Times New Roman" w:hAnsi="Times New Roman"/>
          <w:lang w:val="lt-LT" w:eastAsia="lt-LT"/>
        </w:rPr>
        <w:t xml:space="preserve">, o hospitalizuotiems pacientams – galimai ir </w:t>
      </w:r>
      <w:r w:rsidRPr="008F7D5B">
        <w:rPr>
          <w:rFonts w:ascii="Times New Roman" w:eastAsia="Times New Roman" w:hAnsi="Times New Roman"/>
          <w:i/>
          <w:lang w:val="lt-LT" w:eastAsia="lt-LT"/>
        </w:rPr>
        <w:t>Clostridium difficile</w:t>
      </w:r>
      <w:r w:rsidRPr="00713B42">
        <w:rPr>
          <w:rFonts w:ascii="Times New Roman" w:eastAsia="Times New Roman" w:hAnsi="Times New Roman"/>
          <w:lang w:val="lt-LT" w:eastAsia="lt-LT"/>
        </w:rPr>
        <w:t xml:space="preserve">, riziką. </w:t>
      </w:r>
    </w:p>
    <w:p w14:paraId="7E2550B3"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7895E7DF"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Vaikų populiacija</w:t>
      </w:r>
    </w:p>
    <w:p w14:paraId="29ED582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Atliekant placebu kontroliuojamą tyrimą (98 1–11 mėnesių pacientų), vertintas veiksmingumas ir saugumas pacientams, kuriems pasireiškia GERL požymiai ir simptomai. 2 savaites kartą per parą buvo skiriama 1 mg/kg geriamojo ezomeprazolo</w:t>
      </w:r>
      <w:r w:rsidRPr="008F7D5B">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 xml:space="preserve">(atviroji fazė), o 80 pacientų buvo įtraukti į papildomą 4 savaičių trukmės fazę (dvigubai koduota, tiriamojo preparato vartojimo-nutraukimo fazė). Pagal pirminę vertinamąją baigtį – laiką iki pasitraukimo iš tyrimo dėl simptomų pablogėjimo – ezomeprazolas ir placebas reikšmingai nesiskyrė. </w:t>
      </w:r>
    </w:p>
    <w:p w14:paraId="115C0A5E"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3067A17"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Atliekant placebu kontroliuojamą tyrimą (52 jaunesnių kaip 1 mėnesio pacientų), vertintas veiksmingumas ir saugumas pacientams, kuriems pasireiškia GERL simptomai. Mažiausiai 10 dienų kartą per parą buvo skiriama 0,5 mg/kg geriamojo ezomeprazolo. Pagal pirminę vertinamąją baigtį – GERL simptomų pasireiškimo skaičiaus pokytį nuo pradinio įvertinimo – ezomeprazolas ir placebas reikšmingai nesiskyrė. </w:t>
      </w:r>
    </w:p>
    <w:p w14:paraId="7A8671D5"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2CA0266"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 xml:space="preserve">Pediatrinių tyrimų rezultatai taip pat rodo, kad skiriant 0,5 mg/kg ir 1,0 mg/kg </w:t>
      </w:r>
      <w:r w:rsidRPr="008F7D5B">
        <w:rPr>
          <w:rFonts w:ascii="Times New Roman" w:eastAsia="Times New Roman" w:hAnsi="Times New Roman"/>
          <w:lang w:val="lt-LT" w:eastAsia="lt-LT"/>
        </w:rPr>
        <w:t>ezomeprazolo atitinkamai</w:t>
      </w:r>
      <w:r w:rsidRPr="00713B42">
        <w:rPr>
          <w:rFonts w:ascii="Times New Roman" w:eastAsia="Times New Roman" w:hAnsi="Times New Roman"/>
          <w:lang w:val="lt-LT" w:eastAsia="lt-LT"/>
        </w:rPr>
        <w:t xml:space="preserve"> jaunesniems kaip 1 mėnesio ir 1–11 mėnesių kūdikiams, sutrumpėja vidutinis procentinis laikas, kai pH stemplėje būna mažesnis už 4. </w:t>
      </w:r>
    </w:p>
    <w:p w14:paraId="6ACACD02" w14:textId="77777777" w:rsidR="004C0058" w:rsidRPr="00713B42" w:rsidRDefault="004C0058" w:rsidP="008F7D5B">
      <w:pPr>
        <w:spacing w:after="0" w:line="240" w:lineRule="auto"/>
        <w:rPr>
          <w:rFonts w:ascii="Times New Roman" w:eastAsia="Times New Roman" w:hAnsi="Times New Roman"/>
          <w:lang w:val="lt-LT" w:eastAsia="lt-LT"/>
        </w:rPr>
      </w:pPr>
    </w:p>
    <w:p w14:paraId="0127AA4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Saugumo rodikliai panašūs į suaugusiųjų. </w:t>
      </w:r>
    </w:p>
    <w:p w14:paraId="69BC5D00"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A48C8D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Tyrime, kuriame dalyvavo GERL sergantys vaikai (nuo vyresnių kaip 1 iki 17 metų), kuriems taikomas ilgalaikis gydymas PSI, 61 % vaikų atsirado nedidelio laipsnio ECL ląstelių hiperplazija, kurios klinikinė reikšmė nežinoma ir kuri nesukėlė atrofinio gastrito arba karcinoidinių navikų atsiradimo.</w:t>
      </w:r>
    </w:p>
    <w:p w14:paraId="554D4DAC"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1A9A59D" w14:textId="77777777" w:rsidR="004C0058" w:rsidRPr="00713B42" w:rsidRDefault="004C0058" w:rsidP="008F7D5B">
      <w:pPr>
        <w:numPr>
          <w:ilvl w:val="1"/>
          <w:numId w:val="13"/>
        </w:numPr>
        <w:tabs>
          <w:tab w:val="num" w:pos="480"/>
        </w:tabs>
        <w:spacing w:after="0" w:line="240" w:lineRule="auto"/>
        <w:ind w:left="480" w:hanging="480"/>
        <w:rPr>
          <w:rFonts w:ascii="Times New Roman" w:eastAsia="Times New Roman" w:hAnsi="Times New Roman"/>
          <w:b/>
          <w:lang w:val="lt-LT" w:eastAsia="lt-LT"/>
        </w:rPr>
      </w:pPr>
      <w:r w:rsidRPr="00713B42">
        <w:rPr>
          <w:rFonts w:ascii="Times New Roman" w:eastAsia="Times New Roman" w:hAnsi="Times New Roman"/>
          <w:b/>
          <w:lang w:val="lt-LT" w:eastAsia="lt-LT"/>
        </w:rPr>
        <w:t xml:space="preserve">Farmakokinetinės savybės </w:t>
      </w:r>
    </w:p>
    <w:p w14:paraId="3443419E" w14:textId="77777777" w:rsidR="004C0058" w:rsidRPr="00713B42" w:rsidRDefault="004C0058" w:rsidP="008F7D5B">
      <w:pPr>
        <w:spacing w:after="0" w:line="240" w:lineRule="auto"/>
        <w:rPr>
          <w:rFonts w:ascii="Times New Roman" w:eastAsia="Times New Roman" w:hAnsi="Times New Roman"/>
          <w:b/>
          <w:lang w:val="lt-LT" w:eastAsia="lt-LT"/>
        </w:rPr>
      </w:pPr>
    </w:p>
    <w:p w14:paraId="13390C1D"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Pasiskirstymas</w:t>
      </w:r>
    </w:p>
    <w:p w14:paraId="0E92737A"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Sveikų tiriamųjų organizme tariamasis pasiskirstymo tūris tuo metu, kai apykaita pusiausvyrinė, yra maždaug 0,22 l/kg kūno svorio. 97% </w:t>
      </w:r>
      <w:r w:rsidRPr="008F7D5B">
        <w:rPr>
          <w:rFonts w:ascii="Times New Roman" w:eastAsia="Times New Roman" w:hAnsi="Times New Roman"/>
          <w:lang w:val="lt-LT" w:eastAsia="lt-LT"/>
        </w:rPr>
        <w:t>ezomeprazolo prisijungia</w:t>
      </w:r>
      <w:r w:rsidRPr="00713B42">
        <w:rPr>
          <w:rFonts w:ascii="Times New Roman" w:eastAsia="Times New Roman" w:hAnsi="Times New Roman"/>
          <w:lang w:val="lt-LT" w:eastAsia="lt-LT"/>
        </w:rPr>
        <w:t xml:space="preserve"> prie kraujo plazmos baltymų. </w:t>
      </w:r>
    </w:p>
    <w:p w14:paraId="2364D8FA"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6EE4B780"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 xml:space="preserve">Biotransformacija </w:t>
      </w:r>
    </w:p>
    <w:p w14:paraId="57608AA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Ezomeprazolą visiškai </w:t>
      </w:r>
      <w:r w:rsidRPr="008F7D5B">
        <w:rPr>
          <w:rFonts w:ascii="Times New Roman" w:eastAsia="Times New Roman" w:hAnsi="Times New Roman"/>
          <w:lang w:val="lt-LT" w:eastAsia="lt-LT"/>
        </w:rPr>
        <w:t>metabolizuoja citochromo</w:t>
      </w:r>
      <w:r w:rsidRPr="00713B42">
        <w:rPr>
          <w:rFonts w:ascii="Times New Roman" w:eastAsia="Times New Roman" w:hAnsi="Times New Roman"/>
          <w:lang w:val="lt-LT" w:eastAsia="lt-LT"/>
        </w:rPr>
        <w:t xml:space="preserve"> P450 sistema (CYP). Didžiosios </w:t>
      </w:r>
      <w:r w:rsidRPr="008F7D5B">
        <w:rPr>
          <w:rFonts w:ascii="Times New Roman" w:eastAsia="Times New Roman" w:hAnsi="Times New Roman"/>
          <w:lang w:val="lt-LT" w:eastAsia="lt-LT"/>
        </w:rPr>
        <w:t>ezomeprazolo dozės</w:t>
      </w:r>
      <w:r w:rsidRPr="00713B42">
        <w:rPr>
          <w:rFonts w:ascii="Times New Roman" w:eastAsia="Times New Roman" w:hAnsi="Times New Roman"/>
          <w:lang w:val="lt-LT" w:eastAsia="lt-LT"/>
        </w:rPr>
        <w:t xml:space="preserve"> dalies metabolizmas priklauso nuo polimorfinio CYP2C19, formuojančio </w:t>
      </w:r>
      <w:r w:rsidRPr="008F7D5B">
        <w:rPr>
          <w:rFonts w:ascii="Times New Roman" w:eastAsia="Times New Roman" w:hAnsi="Times New Roman"/>
          <w:lang w:val="lt-LT" w:eastAsia="lt-LT"/>
        </w:rPr>
        <w:t>ezomeprazolo hidroksi</w:t>
      </w:r>
      <w:r w:rsidRPr="00713B42">
        <w:rPr>
          <w:rFonts w:ascii="Times New Roman" w:eastAsia="Times New Roman" w:hAnsi="Times New Roman"/>
          <w:lang w:val="lt-LT" w:eastAsia="lt-LT"/>
        </w:rPr>
        <w:t xml:space="preserve">- ir desmetil- metabolitus. Likusios dozės dalies metabolizmas priklauso nuo kitos specifinės izoformos – CYP3A4, formuojančios </w:t>
      </w:r>
      <w:r w:rsidRPr="008F7D5B">
        <w:rPr>
          <w:rFonts w:ascii="Times New Roman" w:eastAsia="Times New Roman" w:hAnsi="Times New Roman"/>
          <w:lang w:val="lt-LT" w:eastAsia="lt-LT"/>
        </w:rPr>
        <w:t>ezomeprazolo sulfoną</w:t>
      </w:r>
      <w:r w:rsidRPr="00713B42">
        <w:rPr>
          <w:rFonts w:ascii="Times New Roman" w:eastAsia="Times New Roman" w:hAnsi="Times New Roman"/>
          <w:lang w:val="lt-LT" w:eastAsia="lt-LT"/>
        </w:rPr>
        <w:t xml:space="preserve">, kuris yra svarbiausias kraujo plazmoje randamas metabolitas. </w:t>
      </w:r>
    </w:p>
    <w:p w14:paraId="2DB525AE" w14:textId="77777777" w:rsidR="004C0058" w:rsidRPr="00713B42" w:rsidRDefault="004C0058" w:rsidP="008F7D5B">
      <w:pPr>
        <w:spacing w:after="0" w:line="240" w:lineRule="auto"/>
        <w:rPr>
          <w:rFonts w:ascii="Times New Roman" w:eastAsia="Times New Roman" w:hAnsi="Times New Roman"/>
          <w:lang w:val="lt-LT" w:eastAsia="lt-LT"/>
        </w:rPr>
      </w:pPr>
    </w:p>
    <w:p w14:paraId="19735057"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Eliminacija</w:t>
      </w:r>
    </w:p>
    <w:p w14:paraId="77DDE20F"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Toliau pateikti parametrai atspindi </w:t>
      </w:r>
      <w:r w:rsidRPr="008F7D5B">
        <w:rPr>
          <w:rFonts w:ascii="Times New Roman" w:eastAsia="Times New Roman" w:hAnsi="Times New Roman"/>
          <w:lang w:val="lt-LT" w:eastAsia="lt-LT"/>
        </w:rPr>
        <w:t>ezomeprazolo farmakokinetiką</w:t>
      </w:r>
      <w:r w:rsidRPr="00713B42">
        <w:rPr>
          <w:rFonts w:ascii="Times New Roman" w:eastAsia="Times New Roman" w:hAnsi="Times New Roman"/>
          <w:lang w:val="lt-LT" w:eastAsia="lt-LT"/>
        </w:rPr>
        <w:t xml:space="preserve"> daugiausia asmenų, turinčių funkcionuojantį CYP2C19 fermentą, t. y. ekstensyvių metabolizuotojų, organizme. </w:t>
      </w:r>
    </w:p>
    <w:p w14:paraId="16364C18" w14:textId="77777777" w:rsidR="004C0058" w:rsidRPr="00713B42" w:rsidRDefault="004C0058" w:rsidP="008F7D5B">
      <w:pPr>
        <w:spacing w:after="0" w:line="240" w:lineRule="auto"/>
        <w:rPr>
          <w:rFonts w:ascii="Times New Roman" w:eastAsia="Times New Roman" w:hAnsi="Times New Roman"/>
          <w:lang w:val="lt-LT" w:eastAsia="lt-LT"/>
        </w:rPr>
      </w:pPr>
    </w:p>
    <w:p w14:paraId="3C11E4E6"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Išgėrus vieną ezomeprazolo dozę, bendras klirensas kraujo plazmoje yra maždaug 17 l/val., vartojant kartotines dozes – apie 9 l/val. Kartą per parą vartojant kartotines dozes, pusinės eliminacijos laikas kraujo plazmoje būna apie 1,3 val. </w:t>
      </w:r>
    </w:p>
    <w:p w14:paraId="15871D87"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B8492F0"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Vartojant po vieną dozę per parą, iki kitos dozės vartojimo laiko visas ezomeprazolas pašalinamas iš kraujo plazmos, polinkio į kaupimąsi nebūna. </w:t>
      </w:r>
    </w:p>
    <w:p w14:paraId="28060BA8" w14:textId="77777777" w:rsidR="004C0058" w:rsidRPr="00713B42" w:rsidRDefault="004C0058" w:rsidP="008F7D5B">
      <w:pPr>
        <w:spacing w:after="0" w:line="240" w:lineRule="auto"/>
        <w:rPr>
          <w:rFonts w:ascii="Times New Roman" w:eastAsia="Times New Roman" w:hAnsi="Times New Roman"/>
          <w:lang w:val="lt-LT" w:eastAsia="lt-LT"/>
        </w:rPr>
      </w:pPr>
    </w:p>
    <w:p w14:paraId="0AF9F94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Ezomeprazolo pagrindiniai metabolitai įtakos skrandžio rūgšties sekrecijai neturi. Beveik 80 % išgertos</w:t>
      </w:r>
    </w:p>
    <w:p w14:paraId="32DD236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lastRenderedPageBreak/>
        <w:t>ezomeprazolo dozės išskiriama su šlapimu metabolitų pavidalo, o likusioji dalis patenka į išmatas. Mažiau</w:t>
      </w:r>
    </w:p>
    <w:p w14:paraId="68A44E55"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kaip 1% ezomeprazolo randama šlapime nepakitusio. </w:t>
      </w:r>
    </w:p>
    <w:p w14:paraId="68A27CC3" w14:textId="77777777" w:rsidR="004C0058" w:rsidRPr="00713B42" w:rsidRDefault="004C0058" w:rsidP="008F7D5B">
      <w:pPr>
        <w:spacing w:after="0" w:line="240" w:lineRule="auto"/>
        <w:rPr>
          <w:rFonts w:ascii="Times New Roman" w:eastAsia="Times New Roman" w:hAnsi="Times New Roman"/>
          <w:lang w:val="lt-LT" w:eastAsia="lt-LT"/>
        </w:rPr>
      </w:pPr>
    </w:p>
    <w:p w14:paraId="3C99402D" w14:textId="06F91956" w:rsidR="004C0058" w:rsidRDefault="004C0058" w:rsidP="00713B42">
      <w:pPr>
        <w:spacing w:after="0" w:line="240" w:lineRule="auto"/>
        <w:rPr>
          <w:rFonts w:ascii="Times New Roman" w:hAnsi="Times New Roman"/>
          <w:szCs w:val="20"/>
          <w:u w:val="single"/>
          <w:lang w:val="lt-LT"/>
        </w:rPr>
      </w:pPr>
      <w:r w:rsidRPr="00713B42">
        <w:rPr>
          <w:rFonts w:ascii="Times New Roman" w:hAnsi="Times New Roman"/>
          <w:szCs w:val="20"/>
          <w:u w:val="single"/>
          <w:lang w:val="lt-LT"/>
        </w:rPr>
        <w:t>Tiesinis / netiesinis pobūdis</w:t>
      </w:r>
    </w:p>
    <w:p w14:paraId="1D4DBEFA" w14:textId="77777777" w:rsidR="00713B42" w:rsidRPr="00713B42" w:rsidRDefault="00713B42" w:rsidP="00713B42">
      <w:pPr>
        <w:spacing w:after="0" w:line="240" w:lineRule="auto"/>
        <w:rPr>
          <w:rFonts w:ascii="Times New Roman" w:hAnsi="Times New Roman"/>
          <w:szCs w:val="20"/>
          <w:u w:val="single"/>
          <w:lang w:val="lt-LT"/>
        </w:rPr>
      </w:pPr>
    </w:p>
    <w:p w14:paraId="5E3FC813" w14:textId="77777777" w:rsidR="004C0058" w:rsidRPr="00713B42" w:rsidRDefault="004C0058" w:rsidP="00713B42">
      <w:pPr>
        <w:spacing w:after="0" w:line="240" w:lineRule="auto"/>
        <w:rPr>
          <w:rFonts w:ascii="Times New Roman" w:hAnsi="Times New Roman"/>
          <w:szCs w:val="20"/>
          <w:u w:val="single"/>
          <w:lang w:val="lt-LT"/>
        </w:rPr>
      </w:pPr>
      <w:r w:rsidRPr="00713B42">
        <w:rPr>
          <w:rFonts w:ascii="Times New Roman" w:eastAsia="Times New Roman" w:hAnsi="Times New Roman"/>
          <w:lang w:val="lt-LT" w:eastAsia="lt-LT"/>
        </w:rPr>
        <w:t xml:space="preserve">Bendra ekspozicija (AUC) didėja pakartotinai vartojant ezomeprazolą. Šis didėjimas priklauso nuo dozės dydžio ir po kartotinių dozių vartojimo dozės ir AUC santykis tampa netiesinis. Tokį laiko ir dozės priklausomumą lemia metabolizmo pirmo prasiskverbimo per kepenis metu ir sisteminio klirenso sumažėjimas, kurį tikriausiai sąlygoja </w:t>
      </w:r>
      <w:r w:rsidRPr="00713B42">
        <w:rPr>
          <w:rFonts w:ascii="Times New Roman" w:eastAsia="Times New Roman" w:hAnsi="Times New Roman"/>
          <w:szCs w:val="24"/>
          <w:lang w:val="lt-LT" w:eastAsia="lt-LT"/>
        </w:rPr>
        <w:t>ezomeprazolo ir</w:t>
      </w:r>
      <w:r w:rsidRPr="00713B42">
        <w:rPr>
          <w:rFonts w:ascii="Times New Roman" w:eastAsia="Times New Roman" w:hAnsi="Times New Roman"/>
          <w:lang w:val="lt-LT" w:eastAsia="lt-LT"/>
        </w:rPr>
        <w:t xml:space="preserve"> (arba) jo sulfoninio metabolito sukeliamas fermento CYP2C19 slopinimas. </w:t>
      </w:r>
    </w:p>
    <w:p w14:paraId="4FEB76EA" w14:textId="7E3CF58C"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Skiriant kartotines 40 mg dozes injekcijomis į veną, vidutinė didžiausia koncentracija kraujo plazmoje maždaug 13,6 µmol/l. Vidutinė didžiausia koncentracija kraujo plazmoje po atitinkamų geriamųjų dozių yra maždaug 4,6 µmol/l. Bendra ekspozicija po vartojimo į veną didėja mažiau (maždaug 30 %) palyginti su vartojimu per burną. Bendra ekspozicija pavartojus </w:t>
      </w:r>
      <w:r w:rsidRPr="008F7D5B">
        <w:rPr>
          <w:rFonts w:ascii="Times New Roman" w:eastAsia="Times New Roman" w:hAnsi="Times New Roman"/>
          <w:lang w:val="lt-LT" w:eastAsia="lt-LT"/>
        </w:rPr>
        <w:t>ezomeprazolo į</w:t>
      </w:r>
      <w:r w:rsidRPr="00713B42">
        <w:rPr>
          <w:rFonts w:ascii="Times New Roman" w:eastAsia="Times New Roman" w:hAnsi="Times New Roman"/>
          <w:lang w:val="lt-LT" w:eastAsia="lt-LT"/>
        </w:rPr>
        <w:t xml:space="preserve"> veną (iš pradžių </w:t>
      </w:r>
      <w:proofErr w:type="spellStart"/>
      <w:r w:rsidRPr="00713B42">
        <w:rPr>
          <w:rFonts w:ascii="Times New Roman" w:eastAsia="Times New Roman" w:hAnsi="Times New Roman"/>
          <w:lang w:val="lt-LT" w:eastAsia="lt-LT"/>
        </w:rPr>
        <w:t>infuzuojant</w:t>
      </w:r>
      <w:proofErr w:type="spellEnd"/>
      <w:r w:rsidRPr="00713B42">
        <w:rPr>
          <w:rFonts w:ascii="Times New Roman" w:eastAsia="Times New Roman" w:hAnsi="Times New Roman"/>
          <w:lang w:val="lt-LT" w:eastAsia="lt-LT"/>
        </w:rPr>
        <w:t xml:space="preserve"> </w:t>
      </w:r>
      <w:r w:rsidR="00713B42" w:rsidRPr="00713B42">
        <w:rPr>
          <w:rFonts w:ascii="Times New Roman" w:eastAsia="Times New Roman" w:hAnsi="Times New Roman"/>
          <w:lang w:val="lt-LT" w:eastAsia="lt-LT"/>
        </w:rPr>
        <w:t>30</w:t>
      </w:r>
      <w:r w:rsidR="00713B42">
        <w:rPr>
          <w:rFonts w:ascii="Times New Roman" w:eastAsia="Times New Roman" w:hAnsi="Times New Roman"/>
          <w:lang w:val="lt-LT" w:eastAsia="lt-LT"/>
        </w:rPr>
        <w:t> </w:t>
      </w:r>
      <w:r w:rsidRPr="00713B42">
        <w:rPr>
          <w:rFonts w:ascii="Times New Roman" w:eastAsia="Times New Roman" w:hAnsi="Times New Roman"/>
          <w:lang w:val="lt-LT" w:eastAsia="lt-LT"/>
        </w:rPr>
        <w:t xml:space="preserve">minučių (40 mg, 80 mg arba 120 mg), po to nepertraukiamai infuzuojant 23,5 val. (po 4 mg/val. arba </w:t>
      </w:r>
      <w:r w:rsidR="00713B42" w:rsidRPr="00713B42">
        <w:rPr>
          <w:rFonts w:ascii="Times New Roman" w:eastAsia="Times New Roman" w:hAnsi="Times New Roman"/>
          <w:lang w:val="lt-LT" w:eastAsia="lt-LT"/>
        </w:rPr>
        <w:t>8</w:t>
      </w:r>
      <w:r w:rsidR="00713B42">
        <w:rPr>
          <w:rFonts w:ascii="Times New Roman" w:eastAsia="Times New Roman" w:hAnsi="Times New Roman"/>
          <w:lang w:val="lt-LT" w:eastAsia="lt-LT"/>
        </w:rPr>
        <w:t> </w:t>
      </w:r>
      <w:r w:rsidRPr="00713B42">
        <w:rPr>
          <w:rFonts w:ascii="Times New Roman" w:eastAsia="Times New Roman" w:hAnsi="Times New Roman"/>
          <w:lang w:val="lt-LT" w:eastAsia="lt-LT"/>
        </w:rPr>
        <w:t xml:space="preserve">mg/val.) didėja tiesiškai dozės atžvilgiu. </w:t>
      </w:r>
    </w:p>
    <w:p w14:paraId="173DCC12"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38CA98F2"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 xml:space="preserve">Ypatingos populiacijos </w:t>
      </w:r>
    </w:p>
    <w:p w14:paraId="4F5A3D8D"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Silpni metabolizuotojai</w:t>
      </w:r>
    </w:p>
    <w:p w14:paraId="53F8288E"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 xml:space="preserve">Maždaug 2,9 ± 1,5 % populiacijos neturi funkcionuojančio CYP2C19 fermento. Tokie asmenys vadinami silpnais metabolizuotojais. Šių pacientų organizme </w:t>
      </w:r>
      <w:r w:rsidRPr="008F7D5B">
        <w:rPr>
          <w:rFonts w:ascii="Times New Roman" w:eastAsia="Times New Roman" w:hAnsi="Times New Roman"/>
          <w:lang w:val="lt-LT" w:eastAsia="lt-LT"/>
        </w:rPr>
        <w:t>ezomeprazolo metabolizmą</w:t>
      </w:r>
      <w:r w:rsidRPr="00713B42">
        <w:rPr>
          <w:rFonts w:ascii="Times New Roman" w:eastAsia="Times New Roman" w:hAnsi="Times New Roman"/>
          <w:lang w:val="lt-LT" w:eastAsia="lt-LT"/>
        </w:rPr>
        <w:t xml:space="preserve"> tikriausiai daugiausia katalizuoja CYP3A4. Kartotines 40 mg geriamojo </w:t>
      </w:r>
      <w:r w:rsidRPr="008F7D5B">
        <w:rPr>
          <w:rFonts w:ascii="Times New Roman" w:eastAsia="Times New Roman" w:hAnsi="Times New Roman"/>
          <w:lang w:val="lt-LT" w:eastAsia="lt-LT"/>
        </w:rPr>
        <w:t>ezomeprazolo dozes</w:t>
      </w:r>
      <w:r w:rsidRPr="00713B42">
        <w:rPr>
          <w:rFonts w:ascii="Times New Roman" w:eastAsia="Times New Roman" w:hAnsi="Times New Roman"/>
          <w:lang w:val="lt-LT" w:eastAsia="lt-LT"/>
        </w:rPr>
        <w:t xml:space="preserve"> vartojant kartą per parą, vidutinė bendra silpnų metabolizuotojų ekspozicija buvo maždaug 100 % didesnė, negu asmenų, turinčių funkcionuojantį CYP2C19 fermentą (ekstensyvių metabolizuotojų). Vidutinė didžiausia koncentracija kraujo plazmoje buvo maždaug 60 % didesnė. Panašūs skirtumai nustatyti ir skiriant </w:t>
      </w:r>
      <w:r w:rsidRPr="008F7D5B">
        <w:rPr>
          <w:rFonts w:ascii="Times New Roman" w:eastAsia="Times New Roman" w:hAnsi="Times New Roman"/>
          <w:lang w:val="lt-LT" w:eastAsia="lt-LT"/>
        </w:rPr>
        <w:t>ezomeprazolo į</w:t>
      </w:r>
      <w:r w:rsidRPr="00713B42">
        <w:rPr>
          <w:rFonts w:ascii="Times New Roman" w:eastAsia="Times New Roman" w:hAnsi="Times New Roman"/>
          <w:lang w:val="lt-LT" w:eastAsia="lt-LT"/>
        </w:rPr>
        <w:t xml:space="preserve"> veną. Šie duomenys įtakos </w:t>
      </w:r>
      <w:r w:rsidRPr="008F7D5B">
        <w:rPr>
          <w:rFonts w:ascii="Times New Roman" w:eastAsia="Times New Roman" w:hAnsi="Times New Roman"/>
          <w:lang w:val="lt-LT" w:eastAsia="lt-LT"/>
        </w:rPr>
        <w:t>ezomeprazolo dozavimui</w:t>
      </w:r>
      <w:r w:rsidRPr="00713B42">
        <w:rPr>
          <w:rFonts w:ascii="Times New Roman" w:eastAsia="Times New Roman" w:hAnsi="Times New Roman"/>
          <w:lang w:val="lt-LT" w:eastAsia="lt-LT"/>
        </w:rPr>
        <w:t xml:space="preserve"> neturi. </w:t>
      </w:r>
    </w:p>
    <w:p w14:paraId="7238C3B9"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06B97EE1"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u w:val="single"/>
          <w:lang w:val="lt-LT" w:eastAsia="lt-LT"/>
        </w:rPr>
        <w:t>Lytis</w:t>
      </w:r>
    </w:p>
    <w:p w14:paraId="15453C2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Išgėrus vieną 40 mg </w:t>
      </w:r>
      <w:r w:rsidRPr="008F7D5B">
        <w:rPr>
          <w:rFonts w:ascii="Times New Roman" w:eastAsia="Times New Roman" w:hAnsi="Times New Roman"/>
          <w:lang w:val="lt-LT" w:eastAsia="lt-LT"/>
        </w:rPr>
        <w:t>ezomeprazolo dozę</w:t>
      </w:r>
      <w:r w:rsidRPr="00713B42">
        <w:rPr>
          <w:rFonts w:ascii="Times New Roman" w:eastAsia="Times New Roman" w:hAnsi="Times New Roman"/>
          <w:lang w:val="lt-LT" w:eastAsia="lt-LT"/>
        </w:rPr>
        <w:t xml:space="preserve">, moterų organizme vidutinė bendra ekspozicija būna maždaug 30 % didesnė negu vyrų. Kartą per parą vartojant kartotines dozes, nuo lyties priklausomų skirtumų nenustatyta. Panašūs skirtumai užfiksuoti ir skiriant </w:t>
      </w:r>
      <w:r w:rsidRPr="008F7D5B">
        <w:rPr>
          <w:rFonts w:ascii="Times New Roman" w:eastAsia="Times New Roman" w:hAnsi="Times New Roman"/>
          <w:lang w:val="lt-LT" w:eastAsia="lt-LT"/>
        </w:rPr>
        <w:t>ezomeprazolą į</w:t>
      </w:r>
      <w:r w:rsidRPr="00713B42">
        <w:rPr>
          <w:rFonts w:ascii="Times New Roman" w:eastAsia="Times New Roman" w:hAnsi="Times New Roman"/>
          <w:lang w:val="lt-LT" w:eastAsia="lt-LT"/>
        </w:rPr>
        <w:t xml:space="preserve"> veną. Šie duomenys įtakos </w:t>
      </w:r>
      <w:r w:rsidRPr="008F7D5B">
        <w:rPr>
          <w:rFonts w:ascii="Times New Roman" w:eastAsia="Times New Roman" w:hAnsi="Times New Roman"/>
          <w:lang w:val="lt-LT" w:eastAsia="lt-LT"/>
        </w:rPr>
        <w:t>ezomeprazolo dozavimui</w:t>
      </w:r>
      <w:r w:rsidRPr="00713B42">
        <w:rPr>
          <w:rFonts w:ascii="Times New Roman" w:eastAsia="Times New Roman" w:hAnsi="Times New Roman"/>
          <w:lang w:val="lt-LT" w:eastAsia="lt-LT"/>
        </w:rPr>
        <w:t xml:space="preserve"> neturi. </w:t>
      </w:r>
    </w:p>
    <w:p w14:paraId="1C2189C6"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4DAF3018"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Kepenų funkcijos sutrikimas</w:t>
      </w:r>
    </w:p>
    <w:p w14:paraId="54D4E747" w14:textId="03A50A61"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Pacientų, kuriems yra lengvas arba vidutinio sunkumo kepenų funkcijos sutrikimas, organizme </w:t>
      </w:r>
      <w:r w:rsidRPr="008F7D5B">
        <w:rPr>
          <w:rFonts w:ascii="Times New Roman" w:eastAsia="Times New Roman" w:hAnsi="Times New Roman"/>
          <w:lang w:val="lt-LT" w:eastAsia="lt-LT"/>
        </w:rPr>
        <w:t>ezomeprazolo metabolizmas</w:t>
      </w:r>
      <w:r w:rsidRPr="00967D31">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 xml:space="preserve">gali sutrikti. Pacientų, kuriems yra sunkus kepenų funkcijos sutrikimas, organizme </w:t>
      </w:r>
      <w:r w:rsidRPr="008F7D5B">
        <w:rPr>
          <w:rFonts w:ascii="Times New Roman" w:eastAsia="Times New Roman" w:hAnsi="Times New Roman"/>
          <w:lang w:val="lt-LT" w:eastAsia="lt-LT"/>
        </w:rPr>
        <w:t>ezomeprazolas metabolizuojamas</w:t>
      </w:r>
      <w:r w:rsidRPr="00967D31">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 xml:space="preserve">lėčiau, todėl du kartus padidėja jo bendra ekspozicija. v sergantiems ir sunkų kepenų funkcijos sutrikimą turintiems pacientams negalima vartoti didesnės kaip </w:t>
      </w:r>
      <w:r w:rsidR="00713B42" w:rsidRPr="00713B42">
        <w:rPr>
          <w:rFonts w:ascii="Times New Roman" w:eastAsia="Times New Roman" w:hAnsi="Times New Roman"/>
          <w:lang w:val="lt-LT" w:eastAsia="lt-LT"/>
        </w:rPr>
        <w:t>20</w:t>
      </w:r>
      <w:r w:rsidR="00713B42">
        <w:rPr>
          <w:rFonts w:ascii="Times New Roman" w:eastAsia="Times New Roman" w:hAnsi="Times New Roman"/>
          <w:lang w:val="lt-LT" w:eastAsia="lt-LT"/>
        </w:rPr>
        <w:t> </w:t>
      </w:r>
      <w:r w:rsidRPr="00713B42">
        <w:rPr>
          <w:rFonts w:ascii="Times New Roman" w:eastAsia="Times New Roman" w:hAnsi="Times New Roman"/>
          <w:lang w:val="lt-LT" w:eastAsia="lt-LT"/>
        </w:rPr>
        <w:t xml:space="preserve">mg dozės. Kraujuojančių opų turintiems ir sunkiu kepenų nepakankamumu sergantiems pacientams po pradinės 80 mg </w:t>
      </w:r>
      <w:r w:rsidRPr="008F7D5B">
        <w:rPr>
          <w:rFonts w:ascii="Times New Roman" w:eastAsia="Times New Roman" w:hAnsi="Times New Roman"/>
          <w:lang w:val="lt-LT" w:eastAsia="lt-LT"/>
        </w:rPr>
        <w:t>ezomeprazolo dozės</w:t>
      </w:r>
      <w:r w:rsidRPr="00713B42">
        <w:rPr>
          <w:rFonts w:ascii="Times New Roman" w:eastAsia="Times New Roman" w:hAnsi="Times New Roman"/>
          <w:lang w:val="lt-LT" w:eastAsia="lt-LT"/>
        </w:rPr>
        <w:t xml:space="preserve">, sulašintos boliusu, gali pakakti 4 mg/val. nepertraukiamos intraveninės infuzijos dozės, skiriant 71,5 val. Ezomeprazolą vartojant kartą per parą, organizme nesikaupia nei ezomeprazolo, nei svarbiausių jo metabolitų. </w:t>
      </w:r>
    </w:p>
    <w:p w14:paraId="06B9717A"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3431144" w14:textId="77777777" w:rsidR="004C0058" w:rsidRPr="00713B42" w:rsidRDefault="004C0058" w:rsidP="008F7D5B">
      <w:pPr>
        <w:keepNext/>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Inkstų funkcijos sutrikimas</w:t>
      </w:r>
    </w:p>
    <w:p w14:paraId="0EFA1D2C" w14:textId="77777777" w:rsidR="004C0058" w:rsidRPr="00713B42" w:rsidRDefault="004C0058" w:rsidP="008F7D5B">
      <w:pPr>
        <w:keepNext/>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Tyrimų su pacientais, kurių inkstų funkcija susilpnėjusi, neatlikta. Kadangi pro inkstus išsiskiria ne nepakitęs ezomeprazolas, bet jo metabolitai, todėl nėra tikėtina, kad vaistinio preparato kinetika kistų pacientų, kurių inkstų funkcija sutrikusi, organizme. </w:t>
      </w:r>
    </w:p>
    <w:p w14:paraId="2C3DCEB1"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5A2F2E7F" w14:textId="77777777" w:rsidR="004C0058" w:rsidRPr="00713B42" w:rsidRDefault="004C0058" w:rsidP="008F7D5B">
      <w:pPr>
        <w:keepNext/>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Pagyvenę pacientai</w:t>
      </w:r>
    </w:p>
    <w:p w14:paraId="5F17A1F1" w14:textId="77777777" w:rsidR="004C0058" w:rsidRPr="008F7D5B" w:rsidRDefault="004C0058" w:rsidP="008F7D5B">
      <w:pPr>
        <w:keepNext/>
        <w:spacing w:after="0" w:line="240" w:lineRule="auto"/>
        <w:rPr>
          <w:rFonts w:ascii="Times New Roman" w:eastAsia="Times New Roman" w:hAnsi="Times New Roman"/>
          <w:lang w:val="lt-LT" w:eastAsia="lt-LT"/>
        </w:rPr>
      </w:pPr>
      <w:r w:rsidRPr="008F7D5B">
        <w:rPr>
          <w:rFonts w:ascii="Times New Roman" w:eastAsia="Times New Roman" w:hAnsi="Times New Roman"/>
          <w:lang w:val="lt-LT" w:eastAsia="lt-LT"/>
        </w:rPr>
        <w:t xml:space="preserve">Pagyvenusių (71–80 metų) asmenų organizme </w:t>
      </w:r>
      <w:r w:rsidRPr="008F7D5B">
        <w:rPr>
          <w:rFonts w:ascii="Times New Roman" w:eastAsia="Times New Roman" w:hAnsi="Times New Roman"/>
          <w:szCs w:val="24"/>
          <w:lang w:val="lt-LT" w:eastAsia="lt-LT"/>
        </w:rPr>
        <w:t>ezomeprazolo metabolizmas</w:t>
      </w:r>
      <w:r w:rsidRPr="008F7D5B">
        <w:rPr>
          <w:rFonts w:ascii="Times New Roman" w:eastAsia="Times New Roman" w:hAnsi="Times New Roman"/>
          <w:lang w:val="lt-LT" w:eastAsia="lt-LT"/>
        </w:rPr>
        <w:t xml:space="preserve"> reikšmingai nekinta. </w:t>
      </w:r>
    </w:p>
    <w:p w14:paraId="28AC724B" w14:textId="77777777" w:rsidR="004C0058" w:rsidRPr="00713B42" w:rsidRDefault="004C0058" w:rsidP="008F7D5B">
      <w:pPr>
        <w:spacing w:after="0" w:line="240" w:lineRule="auto"/>
        <w:rPr>
          <w:rFonts w:ascii="Times New Roman" w:eastAsia="Times New Roman" w:hAnsi="Times New Roman"/>
          <w:b/>
          <w:highlight w:val="yellow"/>
          <w:lang w:val="lt-LT" w:eastAsia="lt-LT"/>
        </w:rPr>
      </w:pPr>
    </w:p>
    <w:p w14:paraId="7AA9759E"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Vaikų populiacija</w:t>
      </w:r>
    </w:p>
    <w:p w14:paraId="52122E7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lastRenderedPageBreak/>
        <w:t xml:space="preserve">Atliekant atsitiktinių imčių, atvirą, daugiatautį kartotinių dozių tyrimą, </w:t>
      </w:r>
      <w:r w:rsidRPr="008F7D5B">
        <w:rPr>
          <w:rFonts w:ascii="Times New Roman" w:eastAsia="Times New Roman" w:hAnsi="Times New Roman"/>
          <w:lang w:val="lt-LT" w:eastAsia="lt-LT"/>
        </w:rPr>
        <w:t>ezomeprazolo buvo</w:t>
      </w:r>
      <w:r w:rsidRPr="00713B42">
        <w:rPr>
          <w:rFonts w:ascii="Times New Roman" w:eastAsia="Times New Roman" w:hAnsi="Times New Roman"/>
          <w:lang w:val="lt-LT" w:eastAsia="lt-LT"/>
        </w:rPr>
        <w:t xml:space="preserve"> skiriama keturias paras, kartą per parą atliekant 3 minučių trukmės injekciją. Tyrime iš viso dalyvavo 59 0–18 metų vaikai ir paaugliai, iš kurių 50 pacientų (1–5 metų amžiaus grupėje – 7 vaikai) baigė tyrimą ir buvo atliktas </w:t>
      </w:r>
      <w:r w:rsidRPr="008F7D5B">
        <w:rPr>
          <w:rFonts w:ascii="Times New Roman" w:eastAsia="Times New Roman" w:hAnsi="Times New Roman"/>
          <w:lang w:val="lt-LT" w:eastAsia="lt-LT"/>
        </w:rPr>
        <w:t>ezomeprazolo farmakokinetikos</w:t>
      </w:r>
      <w:r w:rsidRPr="00713B42">
        <w:rPr>
          <w:rFonts w:ascii="Times New Roman" w:eastAsia="Times New Roman" w:hAnsi="Times New Roman"/>
          <w:lang w:val="lt-LT" w:eastAsia="lt-LT"/>
        </w:rPr>
        <w:t xml:space="preserve"> vertinimas. </w:t>
      </w:r>
    </w:p>
    <w:p w14:paraId="1E8CDBF4"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CDEE1E1"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Toliau pateikiamoje lentelėje apibūdinama sisteminė į veną suleisto </w:t>
      </w:r>
      <w:r w:rsidRPr="008F7D5B">
        <w:rPr>
          <w:rFonts w:ascii="Times New Roman" w:eastAsia="Times New Roman" w:hAnsi="Times New Roman"/>
          <w:lang w:val="lt-LT" w:eastAsia="lt-LT"/>
        </w:rPr>
        <w:t>ezomeprazolo ekspozicija</w:t>
      </w:r>
      <w:r w:rsidRPr="00713B42">
        <w:rPr>
          <w:rFonts w:ascii="Times New Roman" w:eastAsia="Times New Roman" w:hAnsi="Times New Roman"/>
          <w:lang w:val="lt-LT" w:eastAsia="lt-LT"/>
        </w:rPr>
        <w:t>, pediatriniams pacientams ir sveikiems suaugusiems tiriamiesiems atlikus 3 minučių trukmės injekciją. Lentelėje pateiktos vertės yra geometriniai vidurkiai (intervalai). 20 mg dozė suaugusiesiems buvo infuzuojama 30 minučių. C</w:t>
      </w:r>
      <w:r w:rsidRPr="00713B42">
        <w:rPr>
          <w:rFonts w:ascii="Times New Roman" w:eastAsia="Times New Roman" w:hAnsi="Times New Roman"/>
          <w:vertAlign w:val="subscript"/>
          <w:lang w:val="lt-LT" w:eastAsia="lt-LT"/>
        </w:rPr>
        <w:t xml:space="preserve">ss, </w:t>
      </w:r>
      <w:r w:rsidRPr="008F7D5B">
        <w:rPr>
          <w:rFonts w:ascii="Times New Roman" w:eastAsia="Times New Roman" w:hAnsi="Times New Roman"/>
          <w:vertAlign w:val="subscript"/>
          <w:lang w:val="lt-LT" w:eastAsia="lt-LT"/>
        </w:rPr>
        <w:t xml:space="preserve">max </w:t>
      </w:r>
      <w:r w:rsidRPr="008F7D5B">
        <w:rPr>
          <w:rFonts w:ascii="Times New Roman" w:eastAsia="Times New Roman" w:hAnsi="Times New Roman"/>
          <w:lang w:val="lt-LT" w:eastAsia="lt-LT"/>
        </w:rPr>
        <w:t>visose</w:t>
      </w:r>
      <w:r w:rsidRPr="00713B42">
        <w:rPr>
          <w:rFonts w:ascii="Times New Roman" w:eastAsia="Times New Roman" w:hAnsi="Times New Roman"/>
          <w:lang w:val="lt-LT" w:eastAsia="lt-LT"/>
        </w:rPr>
        <w:t xml:space="preserve"> pediatrinėse grupėse buvo matuojama praėjus 5 minutėms po dozės, suaugusiesiems, kuriems buvo skiriama 40 mg dozė – praėjus 7 minutėms po dozės, o kuriems buvo skiriama 20 mg dozė – sustabdžius infuziją. </w:t>
      </w:r>
    </w:p>
    <w:p w14:paraId="2D8C3E18" w14:textId="77777777" w:rsidR="004C0058" w:rsidRPr="00713B42" w:rsidRDefault="004C0058" w:rsidP="004C0058">
      <w:pPr>
        <w:spacing w:after="0" w:line="240" w:lineRule="auto"/>
        <w:jc w:val="both"/>
        <w:rPr>
          <w:rFonts w:ascii="Times New Roman" w:eastAsia="Times New Roman" w:hAnsi="Times New Roman"/>
          <w:highlight w:val="yellow"/>
          <w:lang w:val="lt-LT" w:eastAsia="lt-LT"/>
        </w:rPr>
      </w:pP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0"/>
        <w:gridCol w:w="2280"/>
        <w:gridCol w:w="2520"/>
        <w:gridCol w:w="1920"/>
      </w:tblGrid>
      <w:tr w:rsidR="004C0058" w:rsidRPr="00713B42" w14:paraId="703BDD69" w14:textId="77777777" w:rsidTr="00713B42">
        <w:tc>
          <w:tcPr>
            <w:tcW w:w="2280" w:type="dxa"/>
          </w:tcPr>
          <w:p w14:paraId="7836F1E3"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Amžiaus grupė</w:t>
            </w:r>
          </w:p>
          <w:p w14:paraId="6EEA8321" w14:textId="77777777" w:rsidR="004C0058" w:rsidRPr="00713B42" w:rsidRDefault="004C0058" w:rsidP="00713B42">
            <w:pPr>
              <w:spacing w:after="0" w:line="240" w:lineRule="auto"/>
              <w:jc w:val="both"/>
              <w:rPr>
                <w:rFonts w:ascii="Times New Roman" w:eastAsia="Times New Roman" w:hAnsi="Times New Roman"/>
                <w:lang w:val="lt-LT" w:eastAsia="lt-LT"/>
              </w:rPr>
            </w:pPr>
          </w:p>
        </w:tc>
        <w:tc>
          <w:tcPr>
            <w:tcW w:w="2280" w:type="dxa"/>
          </w:tcPr>
          <w:p w14:paraId="35B577F5"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Dozės grupė</w:t>
            </w:r>
          </w:p>
          <w:p w14:paraId="0DC7CC4C" w14:textId="77777777" w:rsidR="004C0058" w:rsidRPr="00713B42" w:rsidRDefault="004C0058" w:rsidP="00713B42">
            <w:pPr>
              <w:spacing w:after="0" w:line="240" w:lineRule="auto"/>
              <w:jc w:val="both"/>
              <w:rPr>
                <w:rFonts w:ascii="Times New Roman" w:eastAsia="Times New Roman" w:hAnsi="Times New Roman"/>
                <w:lang w:val="lt-LT" w:eastAsia="lt-LT"/>
              </w:rPr>
            </w:pPr>
          </w:p>
        </w:tc>
        <w:tc>
          <w:tcPr>
            <w:tcW w:w="2520" w:type="dxa"/>
          </w:tcPr>
          <w:p w14:paraId="44F52E5D"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AUC (µmol*h/l)</w:t>
            </w:r>
          </w:p>
          <w:p w14:paraId="0D008CD1" w14:textId="77777777" w:rsidR="004C0058" w:rsidRPr="00713B42" w:rsidRDefault="004C0058" w:rsidP="00713B42">
            <w:pPr>
              <w:spacing w:after="0" w:line="240" w:lineRule="auto"/>
              <w:jc w:val="both"/>
              <w:rPr>
                <w:rFonts w:ascii="Times New Roman" w:eastAsia="Times New Roman" w:hAnsi="Times New Roman"/>
                <w:lang w:val="lt-LT" w:eastAsia="lt-LT"/>
              </w:rPr>
            </w:pPr>
          </w:p>
        </w:tc>
        <w:tc>
          <w:tcPr>
            <w:tcW w:w="1920" w:type="dxa"/>
          </w:tcPr>
          <w:p w14:paraId="6926D809"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C</w:t>
            </w:r>
            <w:r w:rsidRPr="00713B42">
              <w:rPr>
                <w:rFonts w:ascii="Times New Roman" w:eastAsia="Times New Roman" w:hAnsi="Times New Roman"/>
                <w:b/>
                <w:vertAlign w:val="subscript"/>
                <w:lang w:val="lt-LT" w:eastAsia="lt-LT"/>
              </w:rPr>
              <w:t>ss,max</w:t>
            </w:r>
            <w:r w:rsidRPr="00713B42">
              <w:rPr>
                <w:rFonts w:ascii="Times New Roman" w:eastAsia="Times New Roman" w:hAnsi="Times New Roman"/>
                <w:b/>
                <w:lang w:val="lt-LT" w:eastAsia="lt-LT"/>
              </w:rPr>
              <w:t xml:space="preserve"> (µmol/l)</w:t>
            </w:r>
          </w:p>
          <w:p w14:paraId="123AAE42" w14:textId="77777777" w:rsidR="004C0058" w:rsidRPr="00713B42" w:rsidRDefault="004C0058" w:rsidP="00713B42">
            <w:pPr>
              <w:spacing w:after="0" w:line="240" w:lineRule="auto"/>
              <w:jc w:val="both"/>
              <w:rPr>
                <w:rFonts w:ascii="Times New Roman" w:eastAsia="Times New Roman" w:hAnsi="Times New Roman"/>
                <w:lang w:val="lt-LT" w:eastAsia="lt-LT"/>
              </w:rPr>
            </w:pPr>
          </w:p>
        </w:tc>
      </w:tr>
      <w:tr w:rsidR="004C0058" w:rsidRPr="00713B42" w14:paraId="08D454AC" w14:textId="77777777" w:rsidTr="00713B42">
        <w:tc>
          <w:tcPr>
            <w:tcW w:w="2280" w:type="dxa"/>
          </w:tcPr>
          <w:p w14:paraId="43A9F144"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0–1 mėn.* </w:t>
            </w:r>
          </w:p>
        </w:tc>
        <w:tc>
          <w:tcPr>
            <w:tcW w:w="2280" w:type="dxa"/>
          </w:tcPr>
          <w:p w14:paraId="69999BBC"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0,5 mg/kg (n = 6) </w:t>
            </w:r>
          </w:p>
        </w:tc>
        <w:tc>
          <w:tcPr>
            <w:tcW w:w="2520" w:type="dxa"/>
          </w:tcPr>
          <w:p w14:paraId="44F879ED"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7,5 (4,5–20,5) </w:t>
            </w:r>
          </w:p>
        </w:tc>
        <w:tc>
          <w:tcPr>
            <w:tcW w:w="1920" w:type="dxa"/>
          </w:tcPr>
          <w:p w14:paraId="0B6A51E4"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3,7 (2,7–5,8) </w:t>
            </w:r>
          </w:p>
        </w:tc>
      </w:tr>
      <w:tr w:rsidR="004C0058" w:rsidRPr="00713B42" w14:paraId="48259F85" w14:textId="77777777" w:rsidTr="00713B42">
        <w:tc>
          <w:tcPr>
            <w:tcW w:w="2280" w:type="dxa"/>
          </w:tcPr>
          <w:p w14:paraId="54C110D7"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1–11 mėn.* </w:t>
            </w:r>
          </w:p>
        </w:tc>
        <w:tc>
          <w:tcPr>
            <w:tcW w:w="2280" w:type="dxa"/>
          </w:tcPr>
          <w:p w14:paraId="0DAFF774"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1,0 mg/kg (n = 6) </w:t>
            </w:r>
          </w:p>
        </w:tc>
        <w:tc>
          <w:tcPr>
            <w:tcW w:w="2520" w:type="dxa"/>
          </w:tcPr>
          <w:p w14:paraId="32B4CD78"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10,5 (4,5–22,2) </w:t>
            </w:r>
          </w:p>
        </w:tc>
        <w:tc>
          <w:tcPr>
            <w:tcW w:w="1920" w:type="dxa"/>
          </w:tcPr>
          <w:p w14:paraId="5D3B5480"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8,7 (4,5–14,0) </w:t>
            </w:r>
          </w:p>
        </w:tc>
      </w:tr>
      <w:tr w:rsidR="004C0058" w:rsidRPr="00713B42" w14:paraId="1B93AD99" w14:textId="77777777" w:rsidTr="00713B42">
        <w:tc>
          <w:tcPr>
            <w:tcW w:w="2280" w:type="dxa"/>
          </w:tcPr>
          <w:p w14:paraId="6665962B"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1–5 metai </w:t>
            </w:r>
          </w:p>
        </w:tc>
        <w:tc>
          <w:tcPr>
            <w:tcW w:w="2280" w:type="dxa"/>
          </w:tcPr>
          <w:p w14:paraId="623EDC31"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10 mg (n = 7) </w:t>
            </w:r>
          </w:p>
        </w:tc>
        <w:tc>
          <w:tcPr>
            <w:tcW w:w="2520" w:type="dxa"/>
          </w:tcPr>
          <w:p w14:paraId="20922536"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7,9 (2,9–16,6) </w:t>
            </w:r>
          </w:p>
        </w:tc>
        <w:tc>
          <w:tcPr>
            <w:tcW w:w="1920" w:type="dxa"/>
          </w:tcPr>
          <w:p w14:paraId="21AA4131"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9,4 (4,4–17,2) </w:t>
            </w:r>
          </w:p>
        </w:tc>
      </w:tr>
      <w:tr w:rsidR="004C0058" w:rsidRPr="00713B42" w14:paraId="799C7224" w14:textId="77777777" w:rsidTr="00713B42">
        <w:tc>
          <w:tcPr>
            <w:tcW w:w="2280" w:type="dxa"/>
            <w:vMerge w:val="restart"/>
          </w:tcPr>
          <w:p w14:paraId="0B779449"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6–11 metų </w:t>
            </w:r>
          </w:p>
          <w:p w14:paraId="058075DC" w14:textId="77777777" w:rsidR="004C0058" w:rsidRPr="00713B42" w:rsidRDefault="004C0058" w:rsidP="00713B42">
            <w:pPr>
              <w:spacing w:after="0" w:line="240" w:lineRule="auto"/>
              <w:jc w:val="both"/>
              <w:rPr>
                <w:rFonts w:ascii="Times New Roman" w:eastAsia="Times New Roman" w:hAnsi="Times New Roman"/>
                <w:lang w:val="lt-LT" w:eastAsia="lt-LT"/>
              </w:rPr>
            </w:pPr>
          </w:p>
        </w:tc>
        <w:tc>
          <w:tcPr>
            <w:tcW w:w="2280" w:type="dxa"/>
          </w:tcPr>
          <w:p w14:paraId="2C363B63"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10 mg (n = 8) </w:t>
            </w:r>
          </w:p>
        </w:tc>
        <w:tc>
          <w:tcPr>
            <w:tcW w:w="2520" w:type="dxa"/>
          </w:tcPr>
          <w:p w14:paraId="3790FCDD"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6,9 (3,5–10,9) </w:t>
            </w:r>
          </w:p>
        </w:tc>
        <w:tc>
          <w:tcPr>
            <w:tcW w:w="1920" w:type="dxa"/>
          </w:tcPr>
          <w:p w14:paraId="50417117"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5,6 (3,1–13,2) </w:t>
            </w:r>
          </w:p>
        </w:tc>
      </w:tr>
      <w:tr w:rsidR="004C0058" w:rsidRPr="00713B42" w14:paraId="4241FA6B" w14:textId="77777777" w:rsidTr="00713B42">
        <w:trPr>
          <w:trHeight w:val="665"/>
        </w:trPr>
        <w:tc>
          <w:tcPr>
            <w:tcW w:w="2280" w:type="dxa"/>
            <w:vMerge/>
          </w:tcPr>
          <w:p w14:paraId="01D3D9C6" w14:textId="77777777" w:rsidR="004C0058" w:rsidRPr="00713B42" w:rsidRDefault="004C0058" w:rsidP="00713B42">
            <w:pPr>
              <w:spacing w:after="0" w:line="240" w:lineRule="auto"/>
              <w:jc w:val="both"/>
              <w:rPr>
                <w:rFonts w:ascii="Times New Roman" w:eastAsia="Times New Roman" w:hAnsi="Times New Roman"/>
                <w:lang w:val="lt-LT" w:eastAsia="lt-LT"/>
              </w:rPr>
            </w:pPr>
          </w:p>
        </w:tc>
        <w:tc>
          <w:tcPr>
            <w:tcW w:w="2280" w:type="dxa"/>
          </w:tcPr>
          <w:p w14:paraId="37563CCC"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20 mg (n = 8) </w:t>
            </w:r>
          </w:p>
          <w:p w14:paraId="02673CFA"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20 mg (n = 6)** </w:t>
            </w:r>
          </w:p>
        </w:tc>
        <w:tc>
          <w:tcPr>
            <w:tcW w:w="2520" w:type="dxa"/>
          </w:tcPr>
          <w:p w14:paraId="4D9AE549"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14,4 (7,2–42,3) </w:t>
            </w:r>
          </w:p>
          <w:p w14:paraId="4A5B10A4"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10,1 (7,2–13,7) </w:t>
            </w:r>
          </w:p>
        </w:tc>
        <w:tc>
          <w:tcPr>
            <w:tcW w:w="1920" w:type="dxa"/>
          </w:tcPr>
          <w:p w14:paraId="229A3C5F"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8,8 (3,4–29,4) </w:t>
            </w:r>
          </w:p>
          <w:p w14:paraId="120AC55B"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8,1 (3,4–29,4) </w:t>
            </w:r>
          </w:p>
        </w:tc>
      </w:tr>
      <w:tr w:rsidR="004C0058" w:rsidRPr="00713B42" w14:paraId="75791105" w14:textId="77777777" w:rsidTr="00713B42">
        <w:tc>
          <w:tcPr>
            <w:tcW w:w="2280" w:type="dxa"/>
            <w:vMerge w:val="restart"/>
          </w:tcPr>
          <w:p w14:paraId="7830A3D9" w14:textId="77777777" w:rsidR="004C0058" w:rsidRPr="00713B42" w:rsidRDefault="004C0058" w:rsidP="00713B42">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12–17 metų</w:t>
            </w:r>
          </w:p>
        </w:tc>
        <w:tc>
          <w:tcPr>
            <w:tcW w:w="2280" w:type="dxa"/>
          </w:tcPr>
          <w:p w14:paraId="7D0AB8E2"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20 mg (n = 6) </w:t>
            </w:r>
          </w:p>
        </w:tc>
        <w:tc>
          <w:tcPr>
            <w:tcW w:w="2520" w:type="dxa"/>
          </w:tcPr>
          <w:p w14:paraId="1F63BC73"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8,1 (4,7–15,9) </w:t>
            </w:r>
          </w:p>
        </w:tc>
        <w:tc>
          <w:tcPr>
            <w:tcW w:w="1920" w:type="dxa"/>
          </w:tcPr>
          <w:p w14:paraId="5041557A"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7,1 (4,8–9,0) </w:t>
            </w:r>
          </w:p>
        </w:tc>
      </w:tr>
      <w:tr w:rsidR="004C0058" w:rsidRPr="00713B42" w14:paraId="60C6A7DB" w14:textId="77777777" w:rsidTr="00713B42">
        <w:tc>
          <w:tcPr>
            <w:tcW w:w="2280" w:type="dxa"/>
            <w:vMerge/>
          </w:tcPr>
          <w:p w14:paraId="408ED5A4" w14:textId="77777777" w:rsidR="004C0058" w:rsidRPr="00713B42" w:rsidRDefault="004C0058" w:rsidP="00713B42">
            <w:pPr>
              <w:spacing w:after="0" w:line="240" w:lineRule="auto"/>
              <w:jc w:val="both"/>
              <w:rPr>
                <w:rFonts w:ascii="Times New Roman" w:eastAsia="Times New Roman" w:hAnsi="Times New Roman"/>
                <w:lang w:val="lt-LT" w:eastAsia="lt-LT"/>
              </w:rPr>
            </w:pPr>
          </w:p>
        </w:tc>
        <w:tc>
          <w:tcPr>
            <w:tcW w:w="2280" w:type="dxa"/>
          </w:tcPr>
          <w:p w14:paraId="42A6D2EA"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40 mg (n = 8) </w:t>
            </w:r>
          </w:p>
        </w:tc>
        <w:tc>
          <w:tcPr>
            <w:tcW w:w="2520" w:type="dxa"/>
          </w:tcPr>
          <w:p w14:paraId="14F628C9"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17,6 (13,1–19,8) </w:t>
            </w:r>
          </w:p>
        </w:tc>
        <w:tc>
          <w:tcPr>
            <w:tcW w:w="1920" w:type="dxa"/>
          </w:tcPr>
          <w:p w14:paraId="42876F53"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10,5 (7,8–14,2) </w:t>
            </w:r>
          </w:p>
        </w:tc>
      </w:tr>
      <w:tr w:rsidR="004C0058" w:rsidRPr="00713B42" w14:paraId="0515C518" w14:textId="77777777" w:rsidTr="00713B42">
        <w:tc>
          <w:tcPr>
            <w:tcW w:w="2280" w:type="dxa"/>
            <w:vMerge w:val="restart"/>
          </w:tcPr>
          <w:p w14:paraId="40225B31" w14:textId="77777777" w:rsidR="004C0058" w:rsidRPr="00713B42" w:rsidRDefault="004C0058" w:rsidP="00713B42">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Suaugusieji </w:t>
            </w:r>
          </w:p>
        </w:tc>
        <w:tc>
          <w:tcPr>
            <w:tcW w:w="2280" w:type="dxa"/>
          </w:tcPr>
          <w:p w14:paraId="01115074"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20 mg (n = 22) </w:t>
            </w:r>
          </w:p>
        </w:tc>
        <w:tc>
          <w:tcPr>
            <w:tcW w:w="2520" w:type="dxa"/>
          </w:tcPr>
          <w:p w14:paraId="104829F7"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5,1 (1,5–11,8) </w:t>
            </w:r>
          </w:p>
        </w:tc>
        <w:tc>
          <w:tcPr>
            <w:tcW w:w="1920" w:type="dxa"/>
          </w:tcPr>
          <w:p w14:paraId="3B7EA892"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3,9 (1,5–6,7) </w:t>
            </w:r>
          </w:p>
        </w:tc>
      </w:tr>
      <w:tr w:rsidR="004C0058" w:rsidRPr="00713B42" w14:paraId="7EA5BCCD" w14:textId="77777777" w:rsidTr="00713B42">
        <w:tc>
          <w:tcPr>
            <w:tcW w:w="2280" w:type="dxa"/>
            <w:vMerge/>
          </w:tcPr>
          <w:p w14:paraId="2F36CFA2" w14:textId="77777777" w:rsidR="004C0058" w:rsidRPr="00713B42" w:rsidRDefault="004C0058" w:rsidP="00713B42">
            <w:pPr>
              <w:spacing w:after="0" w:line="240" w:lineRule="auto"/>
              <w:jc w:val="both"/>
              <w:rPr>
                <w:rFonts w:ascii="Times New Roman" w:eastAsia="Times New Roman" w:hAnsi="Times New Roman"/>
                <w:lang w:val="lt-LT" w:eastAsia="lt-LT"/>
              </w:rPr>
            </w:pPr>
          </w:p>
        </w:tc>
        <w:tc>
          <w:tcPr>
            <w:tcW w:w="2280" w:type="dxa"/>
          </w:tcPr>
          <w:p w14:paraId="64C8503E"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40 mg (n = 41) </w:t>
            </w:r>
          </w:p>
        </w:tc>
        <w:tc>
          <w:tcPr>
            <w:tcW w:w="2520" w:type="dxa"/>
          </w:tcPr>
          <w:p w14:paraId="73BB44EB"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12,6 (4,8–21,7) </w:t>
            </w:r>
          </w:p>
        </w:tc>
        <w:tc>
          <w:tcPr>
            <w:tcW w:w="1920" w:type="dxa"/>
          </w:tcPr>
          <w:p w14:paraId="724FE8E0" w14:textId="77777777" w:rsidR="004C0058" w:rsidRPr="00713B42" w:rsidRDefault="004C0058" w:rsidP="00713B42">
            <w:pPr>
              <w:spacing w:before="100" w:beforeAutospacing="1" w:after="100" w:afterAutospacing="1"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8,5 (5,4–17,9) </w:t>
            </w:r>
          </w:p>
        </w:tc>
      </w:tr>
    </w:tbl>
    <w:p w14:paraId="3749062D" w14:textId="77777777" w:rsidR="004C0058" w:rsidRPr="00713B42" w:rsidRDefault="004C0058" w:rsidP="004C0058">
      <w:pPr>
        <w:spacing w:after="0" w:line="240" w:lineRule="auto"/>
        <w:jc w:val="both"/>
        <w:rPr>
          <w:rFonts w:ascii="Times New Roman" w:eastAsia="Times New Roman" w:hAnsi="Times New Roman"/>
          <w:highlight w:val="yellow"/>
          <w:lang w:val="lt-LT" w:eastAsia="lt-LT"/>
        </w:rPr>
      </w:pPr>
    </w:p>
    <w:p w14:paraId="077EB00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 Pacientas 0–1 mėn. amžiaus grupėje apibrėžtas kaip pacientas, kurio pakoreguotas amžius ≥32 savaitės ir &lt;44 savaitės. Čia pakoreguotas amžius lygus nėštumo trukmės ir amžiaus po gimimo savaitėmis sumai. Paciento 1–11 mėnesių amžiaus grupėje pakoreguotas amžius ≥44 savaitės. </w:t>
      </w:r>
    </w:p>
    <w:p w14:paraId="22331764"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1D1528E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Du pacientai neįtraukti, 1 greičiausiai silpnas CYP2C19 metabolizuotojas ir 1 kartu vartojo CYP3A4 inhibitorių.</w:t>
      </w:r>
    </w:p>
    <w:p w14:paraId="4FCFDE85"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49866A9"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Naudojant modelį gautos prognozės rodo, kad, kai </w:t>
      </w:r>
      <w:r w:rsidRPr="008F7D5B">
        <w:rPr>
          <w:rFonts w:ascii="Times New Roman" w:eastAsia="Times New Roman" w:hAnsi="Times New Roman"/>
          <w:lang w:val="lt-LT" w:eastAsia="lt-LT"/>
        </w:rPr>
        <w:t>ezomeprazolo skiriama</w:t>
      </w:r>
      <w:r w:rsidRPr="00713B42">
        <w:rPr>
          <w:rFonts w:ascii="Times New Roman" w:eastAsia="Times New Roman" w:hAnsi="Times New Roman"/>
          <w:lang w:val="lt-LT" w:eastAsia="lt-LT"/>
        </w:rPr>
        <w:t xml:space="preserve"> į veną 10, 20 ir 30 minučių infuzuojant, visose amžiaus ir dozių grupėse C</w:t>
      </w:r>
      <w:r w:rsidRPr="00713B42">
        <w:rPr>
          <w:rFonts w:ascii="Times New Roman" w:eastAsia="Times New Roman" w:hAnsi="Times New Roman"/>
          <w:vertAlign w:val="subscript"/>
          <w:lang w:val="lt-LT" w:eastAsia="lt-LT"/>
        </w:rPr>
        <w:t>ss,</w:t>
      </w:r>
      <w:r w:rsidRPr="008F7D5B">
        <w:rPr>
          <w:rFonts w:ascii="Times New Roman" w:eastAsia="Times New Roman" w:hAnsi="Times New Roman"/>
          <w:vertAlign w:val="subscript"/>
          <w:lang w:val="lt-LT" w:eastAsia="lt-LT"/>
        </w:rPr>
        <w:t xml:space="preserve">max </w:t>
      </w:r>
      <w:r w:rsidRPr="008F7D5B">
        <w:rPr>
          <w:rFonts w:ascii="Times New Roman" w:eastAsia="Times New Roman" w:hAnsi="Times New Roman"/>
          <w:lang w:val="lt-LT" w:eastAsia="lt-LT"/>
        </w:rPr>
        <w:t>vidutiniškai</w:t>
      </w:r>
      <w:r w:rsidRPr="00713B42">
        <w:rPr>
          <w:rFonts w:ascii="Times New Roman" w:eastAsia="Times New Roman" w:hAnsi="Times New Roman"/>
          <w:lang w:val="lt-LT" w:eastAsia="lt-LT"/>
        </w:rPr>
        <w:t xml:space="preserve"> sumažės atitinkamai nuo 37 % iki 49 %, nuo 54 % iki 66 % bei nuo 61 % iki 72 %, palyginti su tuo, kai dozė skiriama atliekant 3 minučių trukmės injekciją.</w:t>
      </w:r>
    </w:p>
    <w:p w14:paraId="14650DD9" w14:textId="77777777" w:rsidR="004C0058" w:rsidRPr="00713B42" w:rsidRDefault="004C0058" w:rsidP="008F7D5B">
      <w:pPr>
        <w:tabs>
          <w:tab w:val="left" w:pos="480"/>
        </w:tabs>
        <w:spacing w:after="0" w:line="240" w:lineRule="auto"/>
        <w:rPr>
          <w:rFonts w:ascii="Times New Roman" w:eastAsia="Times New Roman" w:hAnsi="Times New Roman"/>
          <w:b/>
          <w:lang w:val="lt-LT" w:eastAsia="lt-LT"/>
        </w:rPr>
      </w:pPr>
    </w:p>
    <w:p w14:paraId="03D1083D" w14:textId="77777777" w:rsidR="004C0058" w:rsidRPr="00713B42" w:rsidRDefault="004C0058" w:rsidP="008F7D5B">
      <w:pPr>
        <w:tabs>
          <w:tab w:val="left" w:pos="480"/>
        </w:tabs>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5.3</w:t>
      </w:r>
      <w:r w:rsidRPr="00713B42">
        <w:rPr>
          <w:rFonts w:ascii="Times New Roman" w:eastAsia="Times New Roman" w:hAnsi="Times New Roman"/>
          <w:b/>
          <w:lang w:val="lt-LT" w:eastAsia="lt-LT"/>
        </w:rPr>
        <w:tab/>
        <w:t xml:space="preserve">Ikiklinikinių saugumo tyrimų duomenys  </w:t>
      </w:r>
    </w:p>
    <w:p w14:paraId="0535CDCD"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C24E971"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Įprastų saugių farmakologinių, kartotinių dozių toksiškumo, genotoksiškumo, karcinogeninio potencialo, bei toksinio poveikio reprodukcijai ir vystymuisi  duomenys ypatingo pavojaus žmogui nerodo. Klinikinių tyrimų metu šalutinių reakcijų stebėta nebuvo, bet jos buvo nustatytos tiriant gyvūnus, kuriems buvo skirtas klinikinį poveikio lygį atitinkančios dozės, o galimas atitikimas klinikiniam vartojimui buvo toks, kaip nurodyta toliau. Su žiurkėmis atliktais racemato mišinio kancerogeninio poveikio tyrimais nustatyta skrandžio ECL ląstelių hiperplazija ir karcinoidų. Šio poveikio skrandžiui priežastis – skrandžio rūgšties gamybos sumažėjimo sukelta ilgalaikė stipriai išreikšta hipergastrinemija. Toks poveikis pasireiškia žiurkėms, kurioms ilgai duodama skrandžio rūgšties sekrecijos inhibitorių. Vykdant neklinikinę ezomeprazolo intraveninės formulės taikymo programą nebuvo gauta kraujagyslių dirginimo įrodymų, tačiau buvo pastebėta nedidelė uždegiminė reakcija injekcijos vietoje atlikus injekciją po oda (poodinę) (žr. 4.8 skyrių).</w:t>
      </w:r>
    </w:p>
    <w:p w14:paraId="2F1C8831"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4A18841"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73F51840" w14:textId="77777777" w:rsidR="004C0058" w:rsidRPr="00713B42" w:rsidRDefault="004C0058" w:rsidP="008F7D5B">
      <w:pPr>
        <w:tabs>
          <w:tab w:val="num" w:pos="480"/>
          <w:tab w:val="num" w:pos="1404"/>
        </w:tabs>
        <w:spacing w:after="0" w:line="240" w:lineRule="auto"/>
        <w:ind w:right="29"/>
        <w:rPr>
          <w:rFonts w:ascii="Times New Roman" w:eastAsia="Times New Roman" w:hAnsi="Times New Roman"/>
          <w:lang w:val="lt-LT" w:eastAsia="lt-LT"/>
        </w:rPr>
      </w:pPr>
      <w:r w:rsidRPr="00713B42">
        <w:rPr>
          <w:rFonts w:ascii="Times New Roman" w:eastAsia="Times New Roman" w:hAnsi="Times New Roman"/>
          <w:b/>
          <w:lang w:val="lt-LT" w:eastAsia="lt-LT"/>
        </w:rPr>
        <w:lastRenderedPageBreak/>
        <w:t>6.</w:t>
      </w:r>
      <w:r w:rsidRPr="00713B42">
        <w:rPr>
          <w:rFonts w:ascii="Times New Roman" w:eastAsia="Times New Roman" w:hAnsi="Times New Roman"/>
          <w:b/>
          <w:lang w:val="lt-LT" w:eastAsia="lt-LT"/>
        </w:rPr>
        <w:tab/>
        <w:t>FARMACINĖ INFORMACIJA</w:t>
      </w:r>
    </w:p>
    <w:p w14:paraId="1CB04C28" w14:textId="77777777" w:rsidR="004C0058" w:rsidRPr="00713B42" w:rsidRDefault="004C0058" w:rsidP="008F7D5B">
      <w:pPr>
        <w:tabs>
          <w:tab w:val="num" w:pos="1404"/>
        </w:tabs>
        <w:spacing w:after="0" w:line="240" w:lineRule="auto"/>
        <w:ind w:right="29"/>
        <w:rPr>
          <w:rFonts w:ascii="Times New Roman" w:eastAsia="Times New Roman" w:hAnsi="Times New Roman"/>
          <w:b/>
          <w:bCs/>
          <w:lang w:val="lt-LT" w:eastAsia="lt-LT"/>
        </w:rPr>
      </w:pPr>
    </w:p>
    <w:p w14:paraId="32666C94" w14:textId="77777777" w:rsidR="004C0058" w:rsidRPr="00713B42" w:rsidRDefault="004C0058" w:rsidP="008F7D5B">
      <w:pPr>
        <w:tabs>
          <w:tab w:val="num" w:pos="480"/>
          <w:tab w:val="num" w:pos="1404"/>
        </w:tabs>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6.1</w:t>
      </w:r>
      <w:r w:rsidRPr="00713B42">
        <w:rPr>
          <w:rFonts w:ascii="Times New Roman" w:eastAsia="Times New Roman" w:hAnsi="Times New Roman"/>
          <w:b/>
          <w:lang w:val="lt-LT" w:eastAsia="lt-LT"/>
        </w:rPr>
        <w:tab/>
        <w:t xml:space="preserve">Pagalbinių medžiagų sąrašas </w:t>
      </w:r>
    </w:p>
    <w:p w14:paraId="1E603FA3" w14:textId="77777777" w:rsidR="004C0058" w:rsidRPr="00713B42" w:rsidRDefault="004C0058" w:rsidP="008F7D5B">
      <w:pPr>
        <w:tabs>
          <w:tab w:val="num" w:pos="1404"/>
        </w:tabs>
        <w:spacing w:after="0" w:line="240" w:lineRule="auto"/>
        <w:rPr>
          <w:rFonts w:ascii="Times New Roman" w:eastAsia="Times New Roman" w:hAnsi="Times New Roman"/>
          <w:lang w:val="lt-LT" w:eastAsia="lt-LT"/>
        </w:rPr>
      </w:pPr>
    </w:p>
    <w:p w14:paraId="6D7609D5" w14:textId="77777777" w:rsidR="004C0058" w:rsidRPr="00713B42" w:rsidRDefault="004C0058" w:rsidP="008F7D5B">
      <w:pPr>
        <w:spacing w:after="0" w:line="240" w:lineRule="auto"/>
        <w:ind w:left="18" w:right="-223"/>
        <w:rPr>
          <w:rFonts w:ascii="Times New Roman" w:eastAsia="Times New Roman" w:hAnsi="Times New Roman"/>
          <w:lang w:val="lt-LT" w:eastAsia="lt-LT"/>
        </w:rPr>
      </w:pPr>
      <w:r w:rsidRPr="00713B42">
        <w:rPr>
          <w:rFonts w:ascii="Times New Roman" w:eastAsia="Times New Roman" w:hAnsi="Times New Roman" w:cs="Arial"/>
          <w:lang w:val="lt-LT" w:eastAsia="lt-LT"/>
        </w:rPr>
        <w:t>Dinatrio edetatas</w:t>
      </w:r>
    </w:p>
    <w:p w14:paraId="6464245E" w14:textId="77777777" w:rsidR="004C0058" w:rsidRPr="00713B42" w:rsidRDefault="004C0058" w:rsidP="008F7D5B">
      <w:pPr>
        <w:spacing w:after="0" w:line="240" w:lineRule="auto"/>
        <w:ind w:right="-223"/>
        <w:rPr>
          <w:rFonts w:ascii="Times New Roman" w:eastAsia="Times New Roman" w:hAnsi="Times New Roman"/>
          <w:lang w:val="lt-LT" w:eastAsia="lt-LT"/>
        </w:rPr>
      </w:pPr>
      <w:r w:rsidRPr="00713B42">
        <w:rPr>
          <w:rFonts w:ascii="Times New Roman" w:eastAsia="Times New Roman" w:hAnsi="Times New Roman"/>
          <w:lang w:val="lt-LT" w:eastAsia="lt-LT"/>
        </w:rPr>
        <w:t>Natrio hidroksidas (pH sureguliuoti)</w:t>
      </w:r>
    </w:p>
    <w:p w14:paraId="70D40AE1" w14:textId="77777777" w:rsidR="004C0058" w:rsidRPr="00713B42" w:rsidRDefault="004C0058" w:rsidP="008F7D5B">
      <w:pPr>
        <w:autoSpaceDE w:val="0"/>
        <w:autoSpaceDN w:val="0"/>
        <w:adjustRightInd w:val="0"/>
        <w:spacing w:after="0" w:line="240" w:lineRule="auto"/>
        <w:rPr>
          <w:rFonts w:ascii="Times New Roman" w:eastAsia="Times New Roman" w:hAnsi="Times New Roman"/>
          <w:highlight w:val="yellow"/>
          <w:lang w:val="lt-LT" w:eastAsia="lt-LT"/>
        </w:rPr>
      </w:pPr>
    </w:p>
    <w:p w14:paraId="11B246B0" w14:textId="77777777" w:rsidR="004C0058" w:rsidRPr="00713B42" w:rsidRDefault="004C0058" w:rsidP="008F7D5B">
      <w:pPr>
        <w:numPr>
          <w:ilvl w:val="1"/>
          <w:numId w:val="14"/>
        </w:numPr>
        <w:autoSpaceDE w:val="0"/>
        <w:autoSpaceDN w:val="0"/>
        <w:adjustRightInd w:val="0"/>
        <w:spacing w:after="0" w:line="240" w:lineRule="auto"/>
        <w:ind w:left="480" w:hanging="480"/>
        <w:rPr>
          <w:rFonts w:ascii="Times New Roman" w:eastAsia="Times New Roman" w:hAnsi="Times New Roman"/>
          <w:b/>
          <w:bCs/>
          <w:lang w:val="lt-LT" w:eastAsia="lt-LT"/>
        </w:rPr>
      </w:pPr>
      <w:r w:rsidRPr="00713B42">
        <w:rPr>
          <w:rFonts w:ascii="Times New Roman" w:eastAsia="Times New Roman" w:hAnsi="Times New Roman"/>
          <w:b/>
          <w:lang w:val="lt-LT" w:eastAsia="lt-LT"/>
        </w:rPr>
        <w:t>Nesuderinamumas</w:t>
      </w:r>
    </w:p>
    <w:p w14:paraId="7F4E859B" w14:textId="77777777" w:rsidR="004C0058" w:rsidRPr="00713B42" w:rsidRDefault="004C0058" w:rsidP="008F7D5B">
      <w:pPr>
        <w:autoSpaceDE w:val="0"/>
        <w:autoSpaceDN w:val="0"/>
        <w:adjustRightInd w:val="0"/>
        <w:spacing w:after="0" w:line="240" w:lineRule="auto"/>
        <w:rPr>
          <w:rFonts w:ascii="Times New Roman" w:eastAsia="Times New Roman" w:hAnsi="Times New Roman"/>
          <w:lang w:val="lt-LT" w:eastAsia="lt-LT"/>
        </w:rPr>
      </w:pPr>
    </w:p>
    <w:p w14:paraId="026889F1"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Šio vaistinio preparato negalima maišyti su kitais, išskyrus nurodytus 6.6 skyriuje.</w:t>
      </w:r>
    </w:p>
    <w:p w14:paraId="7F809520" w14:textId="77777777" w:rsidR="004C0058" w:rsidRPr="00713B42" w:rsidRDefault="004C0058" w:rsidP="008F7D5B">
      <w:pPr>
        <w:spacing w:after="0" w:line="240" w:lineRule="auto"/>
        <w:rPr>
          <w:rFonts w:ascii="Times New Roman" w:eastAsia="Times New Roman" w:hAnsi="Times New Roman"/>
          <w:b/>
          <w:bCs/>
          <w:highlight w:val="yellow"/>
          <w:lang w:val="lt-LT" w:eastAsia="lt-LT"/>
        </w:rPr>
      </w:pPr>
    </w:p>
    <w:p w14:paraId="02E5DDC6" w14:textId="77777777" w:rsidR="004C0058" w:rsidRPr="00713B42" w:rsidRDefault="004C0058" w:rsidP="008F7D5B">
      <w:pPr>
        <w:tabs>
          <w:tab w:val="left" w:pos="480"/>
        </w:tabs>
        <w:spacing w:after="0" w:line="240" w:lineRule="auto"/>
        <w:rPr>
          <w:rFonts w:ascii="Times New Roman" w:eastAsia="Times New Roman" w:hAnsi="Times New Roman"/>
          <w:b/>
          <w:bCs/>
          <w:lang w:val="lt-LT" w:eastAsia="lt-LT"/>
        </w:rPr>
      </w:pPr>
      <w:r w:rsidRPr="00713B42">
        <w:rPr>
          <w:rFonts w:ascii="Times New Roman" w:eastAsia="Times New Roman" w:hAnsi="Times New Roman"/>
          <w:b/>
          <w:lang w:val="lt-LT" w:eastAsia="lt-LT"/>
        </w:rPr>
        <w:t>6.3</w:t>
      </w:r>
      <w:r w:rsidRPr="00713B42">
        <w:rPr>
          <w:rFonts w:ascii="Times New Roman" w:eastAsia="Times New Roman" w:hAnsi="Times New Roman"/>
          <w:b/>
          <w:lang w:val="lt-LT" w:eastAsia="lt-LT"/>
        </w:rPr>
        <w:tab/>
        <w:t xml:space="preserve">Tinkamumo laikas </w:t>
      </w:r>
    </w:p>
    <w:p w14:paraId="4779A3C2" w14:textId="77777777" w:rsidR="004C0058" w:rsidRPr="00713B42" w:rsidRDefault="004C0058" w:rsidP="008F7D5B">
      <w:pPr>
        <w:tabs>
          <w:tab w:val="num" w:pos="1404"/>
        </w:tabs>
        <w:spacing w:after="0" w:line="240" w:lineRule="auto"/>
        <w:rPr>
          <w:rFonts w:ascii="Times New Roman" w:eastAsia="Times New Roman" w:hAnsi="Times New Roman"/>
          <w:highlight w:val="yellow"/>
          <w:lang w:val="lt-LT" w:eastAsia="lt-LT"/>
        </w:rPr>
      </w:pPr>
    </w:p>
    <w:p w14:paraId="208C377A" w14:textId="77777777" w:rsidR="004C0058" w:rsidRPr="00713B42" w:rsidRDefault="004C0058" w:rsidP="008F7D5B">
      <w:pPr>
        <w:autoSpaceDE w:val="0"/>
        <w:autoSpaceDN w:val="0"/>
        <w:adjustRightInd w:val="0"/>
        <w:spacing w:after="0" w:line="240" w:lineRule="auto"/>
        <w:rPr>
          <w:rFonts w:ascii="Times New Roman" w:eastAsia="Times New Roman" w:hAnsi="Times New Roman"/>
          <w:strike/>
          <w:lang w:val="lt-LT" w:eastAsia="lt-LT"/>
        </w:rPr>
      </w:pPr>
      <w:r w:rsidRPr="00713B42">
        <w:rPr>
          <w:rFonts w:ascii="Times New Roman" w:eastAsia="Times New Roman" w:hAnsi="Times New Roman"/>
          <w:u w:val="single"/>
          <w:lang w:val="lt-LT" w:eastAsia="lt-LT"/>
        </w:rPr>
        <w:t>Neatidarytas flakonas</w:t>
      </w:r>
      <w:r w:rsidRPr="008F7D5B">
        <w:rPr>
          <w:rFonts w:ascii="Times New Roman" w:eastAsia="Times New Roman" w:hAnsi="Times New Roman"/>
          <w:bCs/>
          <w:lang w:val="lt-LT" w:eastAsia="lt-LT"/>
        </w:rPr>
        <w:t>:</w:t>
      </w:r>
      <w:r w:rsidRPr="00713B42">
        <w:rPr>
          <w:rFonts w:ascii="Times New Roman" w:eastAsia="Times New Roman" w:hAnsi="Times New Roman"/>
          <w:lang w:val="lt-LT" w:eastAsia="lt-LT"/>
        </w:rPr>
        <w:t xml:space="preserve"> 2 metai</w:t>
      </w:r>
    </w:p>
    <w:p w14:paraId="3E390050" w14:textId="77777777" w:rsidR="004C0058" w:rsidRPr="00713B42" w:rsidRDefault="004C0058" w:rsidP="008F7D5B">
      <w:pPr>
        <w:spacing w:after="0" w:line="240" w:lineRule="auto"/>
        <w:rPr>
          <w:rFonts w:ascii="Times New Roman" w:eastAsia="Times New Roman" w:hAnsi="Times New Roman"/>
          <w:u w:val="single"/>
          <w:lang w:val="lt-LT" w:eastAsia="lt-LT"/>
        </w:rPr>
      </w:pPr>
    </w:p>
    <w:p w14:paraId="2BCDD15C"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Tinkamumo laikas paruošus vaistinį preparatą</w:t>
      </w:r>
    </w:p>
    <w:p w14:paraId="11E5772A"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Paruošto tirpalo cheminis ir fizinis stabilumas išlieka 12 valandų laikant 25 °C temperatūroje. Mikrobiologijos požiūriu, paruoštą preparatą reikia vartoti nedelsiant. Jeigu jis tuoj pat nevartojamas, už laikymo trukmę ir sąlygas prieš vartojimą atsako sveikatos priežiūros specialistas, tačiau paprastai ilgiau kaip 12 val. 2 °C –8 °C temperatūroje laikyti negalima, nebent tirpalas būtų ruošiamas kontroliuojamomis ir patvirtintomis aseptinėmis sąlygomis.  </w:t>
      </w:r>
    </w:p>
    <w:p w14:paraId="2B193756" w14:textId="77777777" w:rsidR="004C0058" w:rsidRPr="00713B42" w:rsidRDefault="004C0058" w:rsidP="00967D31">
      <w:pPr>
        <w:spacing w:after="0" w:line="240" w:lineRule="auto"/>
        <w:rPr>
          <w:rFonts w:ascii="Times New Roman" w:eastAsia="Times New Roman" w:hAnsi="Times New Roman"/>
          <w:lang w:val="lt-LT" w:eastAsia="lt-LT"/>
        </w:rPr>
      </w:pPr>
    </w:p>
    <w:p w14:paraId="016CB71C" w14:textId="77777777" w:rsidR="004C0058" w:rsidRPr="00713B42" w:rsidRDefault="004C0058" w:rsidP="008F7D5B">
      <w:pPr>
        <w:numPr>
          <w:ilvl w:val="1"/>
          <w:numId w:val="15"/>
        </w:numPr>
        <w:tabs>
          <w:tab w:val="left" w:pos="480"/>
          <w:tab w:val="num" w:pos="1440"/>
        </w:tabs>
        <w:spacing w:after="0" w:line="240" w:lineRule="auto"/>
        <w:rPr>
          <w:rFonts w:ascii="Times New Roman" w:eastAsia="Times New Roman" w:hAnsi="Times New Roman"/>
          <w:b/>
          <w:bCs/>
          <w:lang w:val="lt-LT" w:eastAsia="lt-LT"/>
        </w:rPr>
      </w:pPr>
      <w:r w:rsidRPr="00713B42">
        <w:rPr>
          <w:rFonts w:ascii="Times New Roman" w:eastAsia="Times New Roman" w:hAnsi="Times New Roman"/>
          <w:b/>
          <w:lang w:val="lt-LT" w:eastAsia="lt-LT"/>
        </w:rPr>
        <w:t xml:space="preserve">Specialios laikymo sąlygos </w:t>
      </w:r>
    </w:p>
    <w:p w14:paraId="42B970FB" w14:textId="77777777" w:rsidR="004C0058" w:rsidRPr="00713B42" w:rsidRDefault="004C0058" w:rsidP="008F7D5B">
      <w:pPr>
        <w:tabs>
          <w:tab w:val="left" w:pos="480"/>
        </w:tabs>
        <w:spacing w:after="0" w:line="240" w:lineRule="auto"/>
        <w:rPr>
          <w:rFonts w:ascii="Times New Roman" w:eastAsia="Times New Roman" w:hAnsi="Times New Roman"/>
          <w:b/>
          <w:bCs/>
          <w:lang w:val="lt-LT" w:eastAsia="lt-LT"/>
        </w:rPr>
      </w:pPr>
    </w:p>
    <w:p w14:paraId="5F3035C8" w14:textId="77777777" w:rsidR="004C0058" w:rsidRPr="00713B42" w:rsidRDefault="004C0058" w:rsidP="00713B42">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Flakoną laikyti išorinėje dėžutėje, kad preparatas būtų apsaugotas nuo šviesos. Tačiau flakonus iki 24 val. galima laikyti ir įprastoje patalpos šviesoje išėmus iš dėžutės. Laikyti ne aukštesnėje kaip 25 °C temperatūroje.</w:t>
      </w:r>
    </w:p>
    <w:p w14:paraId="578C34D6" w14:textId="77777777" w:rsidR="004C0058" w:rsidRPr="00713B42" w:rsidRDefault="004C0058" w:rsidP="00967D31">
      <w:pPr>
        <w:spacing w:after="0" w:line="240" w:lineRule="auto"/>
        <w:rPr>
          <w:rFonts w:ascii="Times New Roman" w:eastAsia="Times New Roman" w:hAnsi="Times New Roman"/>
          <w:lang w:val="lt-LT" w:eastAsia="lt-LT"/>
        </w:rPr>
      </w:pPr>
    </w:p>
    <w:p w14:paraId="38D3E742"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Paruošto vaistinio preparato laikymo sąlygos pateikiamos 6.3 skyriuje. </w:t>
      </w:r>
    </w:p>
    <w:p w14:paraId="345BAFEF"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3C793F50" w14:textId="77777777" w:rsidR="004C0058" w:rsidRPr="00713B42" w:rsidRDefault="004C0058" w:rsidP="008F7D5B">
      <w:pPr>
        <w:tabs>
          <w:tab w:val="num" w:pos="480"/>
          <w:tab w:val="num" w:pos="936"/>
          <w:tab w:val="left" w:pos="1080"/>
        </w:tabs>
        <w:spacing w:after="0" w:line="240" w:lineRule="auto"/>
        <w:rPr>
          <w:rFonts w:ascii="Times New Roman" w:eastAsia="Times New Roman" w:hAnsi="Times New Roman"/>
          <w:lang w:val="lt-LT" w:eastAsia="lt-LT"/>
        </w:rPr>
      </w:pPr>
      <w:r w:rsidRPr="00713B42">
        <w:rPr>
          <w:rFonts w:ascii="Times New Roman" w:eastAsia="Times New Roman" w:hAnsi="Times New Roman"/>
          <w:b/>
          <w:lang w:val="lt-LT" w:eastAsia="lt-LT"/>
        </w:rPr>
        <w:t>6.5</w:t>
      </w:r>
      <w:r w:rsidRPr="00713B42">
        <w:rPr>
          <w:rFonts w:ascii="Times New Roman" w:eastAsia="Times New Roman" w:hAnsi="Times New Roman"/>
          <w:b/>
          <w:lang w:val="lt-LT" w:eastAsia="lt-LT"/>
        </w:rPr>
        <w:tab/>
        <w:t xml:space="preserve">Talpyklės pobūdis ir jos turinys </w:t>
      </w:r>
    </w:p>
    <w:p w14:paraId="127EB196" w14:textId="77777777" w:rsidR="004C0058" w:rsidRPr="00713B42" w:rsidRDefault="004C0058" w:rsidP="008F7D5B">
      <w:pPr>
        <w:tabs>
          <w:tab w:val="num" w:pos="936"/>
        </w:tabs>
        <w:spacing w:after="0" w:line="240" w:lineRule="auto"/>
        <w:rPr>
          <w:rFonts w:ascii="Times New Roman" w:eastAsia="Times New Roman" w:hAnsi="Times New Roman"/>
          <w:lang w:val="lt-LT" w:eastAsia="lt-LT"/>
        </w:rPr>
      </w:pPr>
    </w:p>
    <w:p w14:paraId="216F92F2" w14:textId="77777777" w:rsidR="004C0058" w:rsidRPr="00713B42" w:rsidRDefault="004C0058" w:rsidP="008F7D5B">
      <w:pPr>
        <w:shd w:val="clear" w:color="auto" w:fill="FFFFFF"/>
        <w:spacing w:after="0" w:line="240" w:lineRule="auto"/>
        <w:rPr>
          <w:rFonts w:ascii="Times New Roman" w:eastAsia="Times New Roman" w:hAnsi="Times New Roman"/>
          <w:shd w:val="clear" w:color="000000" w:fill="auto"/>
          <w:lang w:val="lt-LT" w:eastAsia="lt-LT"/>
        </w:rPr>
      </w:pPr>
      <w:r w:rsidRPr="00713B42">
        <w:rPr>
          <w:rFonts w:ascii="Times New Roman" w:eastAsia="Times New Roman" w:hAnsi="Times New Roman"/>
          <w:lang w:val="lt-LT" w:eastAsia="lt-LT"/>
        </w:rPr>
        <w:t>6 ml Europos farmakopėjos reikalavimus atitinkantis I tipo skaidraus stiklo flakonas su pilku bromobutilo gumos kamščiu ir violetine nuplėšiama aliuminio plomba.</w:t>
      </w:r>
    </w:p>
    <w:p w14:paraId="50652461" w14:textId="77777777" w:rsidR="004C0058" w:rsidRPr="00713B42" w:rsidRDefault="004C0058" w:rsidP="008F7D5B">
      <w:pPr>
        <w:shd w:val="clear" w:color="auto" w:fill="FFFFFF"/>
        <w:spacing w:after="0" w:line="240" w:lineRule="auto"/>
        <w:ind w:left="720"/>
        <w:rPr>
          <w:rFonts w:ascii="Times New Roman" w:eastAsia="Times New Roman" w:hAnsi="Times New Roman"/>
          <w:highlight w:val="yellow"/>
          <w:shd w:val="clear" w:color="000000" w:fill="auto"/>
          <w:lang w:val="lt-LT" w:eastAsia="lt-LT"/>
        </w:rPr>
      </w:pPr>
    </w:p>
    <w:p w14:paraId="53318E9B" w14:textId="77777777" w:rsidR="004C0058" w:rsidRPr="00713B42" w:rsidRDefault="004C0058" w:rsidP="008F7D5B">
      <w:pPr>
        <w:shd w:val="clear" w:color="auto" w:fill="FFFFFF"/>
        <w:spacing w:after="0" w:line="240" w:lineRule="auto"/>
        <w:rPr>
          <w:rFonts w:ascii="Times New Roman" w:eastAsia="Times New Roman" w:hAnsi="Times New Roman"/>
          <w:shd w:val="clear" w:color="000000" w:fill="auto"/>
          <w:lang w:val="lt-LT" w:eastAsia="lt-LT"/>
        </w:rPr>
      </w:pPr>
      <w:r w:rsidRPr="00713B42">
        <w:rPr>
          <w:rFonts w:ascii="Times New Roman" w:eastAsia="Times New Roman" w:hAnsi="Times New Roman"/>
          <w:lang w:val="lt-LT" w:eastAsia="lt-LT"/>
        </w:rPr>
        <w:t>Pakuočių dydžiai:</w:t>
      </w:r>
    </w:p>
    <w:p w14:paraId="2F38A355" w14:textId="77777777" w:rsidR="004C0058" w:rsidRPr="00713B42" w:rsidRDefault="004C0058" w:rsidP="008F7D5B">
      <w:pPr>
        <w:shd w:val="clear" w:color="auto" w:fill="FFFFFF"/>
        <w:spacing w:after="0" w:line="240" w:lineRule="auto"/>
        <w:rPr>
          <w:rFonts w:ascii="Times New Roman" w:eastAsia="Times New Roman" w:hAnsi="Times New Roman"/>
          <w:shd w:val="clear" w:color="000000" w:fill="auto"/>
          <w:lang w:val="lt-LT" w:eastAsia="lt-LT"/>
        </w:rPr>
      </w:pPr>
      <w:r w:rsidRPr="00713B42">
        <w:rPr>
          <w:rFonts w:ascii="Times New Roman" w:eastAsia="Times New Roman" w:hAnsi="Times New Roman"/>
          <w:lang w:val="lt-LT" w:eastAsia="lt-LT"/>
        </w:rPr>
        <w:t>1 x 1 flakonas</w:t>
      </w:r>
    </w:p>
    <w:p w14:paraId="2ADEB13F" w14:textId="77777777" w:rsidR="004C0058" w:rsidRPr="00713B42" w:rsidRDefault="004C0058" w:rsidP="008F7D5B">
      <w:pPr>
        <w:shd w:val="clear" w:color="auto" w:fill="FFFFFF"/>
        <w:spacing w:after="0" w:line="240" w:lineRule="auto"/>
        <w:rPr>
          <w:rFonts w:ascii="Times New Roman" w:eastAsia="Times New Roman" w:hAnsi="Times New Roman"/>
          <w:shd w:val="clear" w:color="000000" w:fill="auto"/>
          <w:lang w:val="lt-LT" w:eastAsia="lt-LT"/>
        </w:rPr>
      </w:pPr>
      <w:r w:rsidRPr="00713B42">
        <w:rPr>
          <w:rFonts w:ascii="Times New Roman" w:eastAsia="Times New Roman" w:hAnsi="Times New Roman"/>
          <w:lang w:val="lt-LT" w:eastAsia="lt-LT"/>
        </w:rPr>
        <w:t>1 x 10 flakonų</w:t>
      </w:r>
    </w:p>
    <w:p w14:paraId="3C428EA9" w14:textId="77777777" w:rsidR="004C0058" w:rsidRPr="00713B42" w:rsidRDefault="004C0058" w:rsidP="008F7D5B">
      <w:pPr>
        <w:shd w:val="clear" w:color="auto" w:fill="FFFFFF"/>
        <w:spacing w:after="0" w:line="240" w:lineRule="auto"/>
        <w:rPr>
          <w:rFonts w:ascii="Times New Roman" w:eastAsia="Times New Roman" w:hAnsi="Times New Roman"/>
          <w:shd w:val="clear" w:color="000000" w:fill="auto"/>
          <w:lang w:val="lt-LT" w:eastAsia="lt-LT"/>
        </w:rPr>
      </w:pPr>
      <w:r w:rsidRPr="00713B42">
        <w:rPr>
          <w:rFonts w:ascii="Times New Roman" w:eastAsia="Times New Roman" w:hAnsi="Times New Roman"/>
          <w:lang w:val="lt-LT" w:eastAsia="lt-LT"/>
        </w:rPr>
        <w:t>1 x 50 flakonų</w:t>
      </w:r>
    </w:p>
    <w:p w14:paraId="6067BBE4" w14:textId="77777777" w:rsidR="004C0058" w:rsidRPr="00713B42" w:rsidRDefault="004C0058" w:rsidP="008F7D5B">
      <w:pPr>
        <w:shd w:val="clear" w:color="auto" w:fill="FFFFFF"/>
        <w:spacing w:after="0" w:line="240" w:lineRule="auto"/>
        <w:rPr>
          <w:rFonts w:ascii="Times New Roman" w:eastAsia="Times New Roman" w:hAnsi="Times New Roman"/>
          <w:highlight w:val="yellow"/>
          <w:shd w:val="clear" w:color="000000" w:fill="auto"/>
          <w:lang w:val="lt-LT" w:eastAsia="lt-LT"/>
        </w:rPr>
      </w:pPr>
    </w:p>
    <w:p w14:paraId="069FF325" w14:textId="77777777" w:rsidR="004C0058" w:rsidRPr="00713B42" w:rsidRDefault="004C0058" w:rsidP="008F7D5B">
      <w:pPr>
        <w:shd w:val="clear" w:color="auto" w:fill="FFFFFF"/>
        <w:spacing w:after="0" w:line="240" w:lineRule="auto"/>
        <w:rPr>
          <w:rFonts w:ascii="Times New Roman" w:eastAsia="Times New Roman" w:hAnsi="Times New Roman"/>
          <w:shd w:val="clear" w:color="000000" w:fill="auto"/>
          <w:lang w:val="lt-LT" w:eastAsia="lt-LT"/>
        </w:rPr>
      </w:pPr>
      <w:r w:rsidRPr="00713B42">
        <w:rPr>
          <w:rFonts w:ascii="Times New Roman" w:eastAsia="Times New Roman" w:hAnsi="Times New Roman"/>
          <w:lang w:val="lt-LT" w:eastAsia="lt-LT"/>
        </w:rPr>
        <w:t>Gali būti tiekiamos ne visų dydžių pakuotės.</w:t>
      </w:r>
    </w:p>
    <w:p w14:paraId="413F99B3" w14:textId="77777777" w:rsidR="004C0058" w:rsidRPr="00713B42" w:rsidRDefault="004C0058" w:rsidP="008F7D5B">
      <w:pPr>
        <w:tabs>
          <w:tab w:val="num" w:pos="720"/>
          <w:tab w:val="num" w:pos="936"/>
        </w:tabs>
        <w:spacing w:after="0" w:line="240" w:lineRule="auto"/>
        <w:rPr>
          <w:rFonts w:ascii="Times New Roman" w:eastAsia="Times New Roman" w:hAnsi="Times New Roman"/>
          <w:lang w:val="lt-LT" w:eastAsia="lt-LT"/>
        </w:rPr>
      </w:pPr>
    </w:p>
    <w:p w14:paraId="3FF837E7" w14:textId="77777777" w:rsidR="004C0058" w:rsidRPr="00713B42" w:rsidRDefault="004C0058" w:rsidP="008F7D5B">
      <w:pPr>
        <w:keepNext/>
        <w:tabs>
          <w:tab w:val="num" w:pos="480"/>
          <w:tab w:val="num" w:pos="960"/>
        </w:tabs>
        <w:spacing w:after="0" w:line="240" w:lineRule="auto"/>
        <w:rPr>
          <w:rFonts w:ascii="Times New Roman" w:eastAsia="Times New Roman" w:hAnsi="Times New Roman"/>
          <w:b/>
          <w:bCs/>
          <w:color w:val="000000"/>
          <w:lang w:val="lt-LT" w:eastAsia="lt-LT"/>
        </w:rPr>
      </w:pPr>
      <w:r w:rsidRPr="00713B42">
        <w:rPr>
          <w:rFonts w:ascii="Times New Roman" w:eastAsia="Times New Roman" w:hAnsi="Times New Roman"/>
          <w:b/>
          <w:color w:val="000000"/>
          <w:lang w:val="lt-LT" w:eastAsia="lt-LT"/>
        </w:rPr>
        <w:t>6.6</w:t>
      </w:r>
      <w:r w:rsidRPr="00713B42">
        <w:rPr>
          <w:rFonts w:ascii="Times New Roman" w:eastAsia="Times New Roman" w:hAnsi="Times New Roman"/>
          <w:b/>
          <w:color w:val="000000"/>
          <w:lang w:val="lt-LT" w:eastAsia="lt-LT"/>
        </w:rPr>
        <w:tab/>
        <w:t>Specialūs reikalavimai atliekoms tvarkyti ir vaistiniam preparatui ruošti</w:t>
      </w:r>
    </w:p>
    <w:p w14:paraId="30856486" w14:textId="77777777" w:rsidR="004C0058" w:rsidRPr="00713B42" w:rsidRDefault="004C0058" w:rsidP="008F7D5B">
      <w:pPr>
        <w:keepNext/>
        <w:spacing w:after="0" w:line="240" w:lineRule="auto"/>
        <w:rPr>
          <w:rFonts w:ascii="Times New Roman" w:eastAsia="Times New Roman" w:hAnsi="Times New Roman"/>
          <w:highlight w:val="yellow"/>
          <w:lang w:val="lt-LT" w:eastAsia="lt-LT"/>
        </w:rPr>
      </w:pPr>
    </w:p>
    <w:p w14:paraId="086E26B9" w14:textId="77777777" w:rsidR="004C0058" w:rsidRPr="00713B42" w:rsidRDefault="004C0058" w:rsidP="008F7D5B">
      <w:pPr>
        <w:keepNext/>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Paruoštą tirpalą prieš vartojimą reikia apžiūrėti, ar jame nėra dalelių ir ar nepakitusi jo spalva. Vartoti galima tik skaidrų tirpalą. Tik vienkartiniam vartojimui. </w:t>
      </w:r>
    </w:p>
    <w:p w14:paraId="04D049F9"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45B282DD"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Jei viso flakono paruošto turinio nereikia, nesuvartotą tirpalą reikia išmesti laikantis vietos reikalavimų. </w:t>
      </w:r>
    </w:p>
    <w:p w14:paraId="6C5334F8" w14:textId="77777777" w:rsidR="004C0058" w:rsidRPr="00713B42" w:rsidRDefault="004C0058" w:rsidP="008F7D5B">
      <w:pPr>
        <w:spacing w:after="0" w:line="240" w:lineRule="auto"/>
        <w:rPr>
          <w:rFonts w:ascii="Times New Roman" w:eastAsia="Times New Roman" w:hAnsi="Times New Roman"/>
          <w:b/>
          <w:bCs/>
          <w:highlight w:val="yellow"/>
          <w:lang w:val="lt-LT" w:eastAsia="lt-LT"/>
        </w:rPr>
      </w:pPr>
    </w:p>
    <w:p w14:paraId="4F240262"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40 mg injekcija</w:t>
      </w:r>
    </w:p>
    <w:p w14:paraId="337C3FD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Injekcinis tirpalas (8 mg/ml) ruošiamas į 40 mg Esomeprazole Accord flakoną įpilant 5 ml į veną leisti skirto 0,9 % natrio chlorido tirpalo. </w:t>
      </w:r>
    </w:p>
    <w:p w14:paraId="40AA1DEE"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594B12D8"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lastRenderedPageBreak/>
        <w:t xml:space="preserve">Paruoštas injekcinis tirpalas yra skaidrus ir bespalvis arba labai šviesiai geltonas. </w:t>
      </w:r>
    </w:p>
    <w:p w14:paraId="301ECB13" w14:textId="77777777" w:rsidR="004C0058" w:rsidRPr="00713B42" w:rsidRDefault="004C0058" w:rsidP="008F7D5B">
      <w:pPr>
        <w:spacing w:after="0" w:line="240" w:lineRule="auto"/>
        <w:rPr>
          <w:rFonts w:ascii="Times New Roman" w:eastAsia="Times New Roman" w:hAnsi="Times New Roman"/>
          <w:b/>
          <w:bCs/>
          <w:lang w:val="lt-LT" w:eastAsia="lt-LT"/>
        </w:rPr>
      </w:pPr>
    </w:p>
    <w:p w14:paraId="2861733E"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40 mg infuzija</w:t>
      </w:r>
    </w:p>
    <w:p w14:paraId="3D8ED51C"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Infuzinis tirpalas ruošiamas ištirpinus vieno 40 mg Esomeprazole Accord flakono turinį iki 100 ml į veną leisti skirto 0,9 % natrio chlorido tirpalo. </w:t>
      </w:r>
    </w:p>
    <w:p w14:paraId="2B9266DE" w14:textId="77777777" w:rsidR="004C0058" w:rsidRPr="00713B42" w:rsidRDefault="004C0058" w:rsidP="008F7D5B">
      <w:pPr>
        <w:spacing w:after="0" w:line="240" w:lineRule="auto"/>
        <w:rPr>
          <w:rFonts w:ascii="Times New Roman" w:eastAsia="Times New Roman" w:hAnsi="Times New Roman"/>
          <w:b/>
          <w:bCs/>
          <w:highlight w:val="yellow"/>
          <w:lang w:val="lt-LT" w:eastAsia="lt-LT"/>
        </w:rPr>
      </w:pPr>
    </w:p>
    <w:p w14:paraId="2A81285E" w14:textId="77777777" w:rsidR="004C0058" w:rsidRPr="00713B42" w:rsidRDefault="004C0058" w:rsidP="008F7D5B">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80 mg infuzija</w:t>
      </w:r>
    </w:p>
    <w:p w14:paraId="37F67032" w14:textId="77777777" w:rsidR="004C0058" w:rsidRPr="00713B42" w:rsidRDefault="004C0058" w:rsidP="008F7D5B">
      <w:pPr>
        <w:spacing w:after="0" w:line="240" w:lineRule="auto"/>
        <w:rPr>
          <w:rFonts w:ascii="Times New Roman" w:eastAsia="Times New Roman" w:hAnsi="Times New Roman"/>
          <w:highlight w:val="yellow"/>
          <w:lang w:val="lt-LT" w:eastAsia="lt-LT"/>
        </w:rPr>
      </w:pPr>
      <w:r w:rsidRPr="00713B42">
        <w:rPr>
          <w:rFonts w:ascii="Times New Roman" w:eastAsia="Times New Roman" w:hAnsi="Times New Roman"/>
          <w:lang w:val="lt-LT" w:eastAsia="lt-LT"/>
        </w:rPr>
        <w:t xml:space="preserve">Infuzinis tirpalas ruošiamas ištirpinus dviejų 40 mg Esomeprazole Accord flakonų turinį iki 100 ml į veną leisti skirto 0,9 % natrio chlorido tirpalo. </w:t>
      </w:r>
    </w:p>
    <w:p w14:paraId="043B0409" w14:textId="77777777" w:rsidR="004C0058" w:rsidRPr="00713B42" w:rsidRDefault="004C0058" w:rsidP="008F7D5B">
      <w:pPr>
        <w:spacing w:after="0" w:line="240" w:lineRule="auto"/>
        <w:rPr>
          <w:rFonts w:ascii="Times New Roman" w:eastAsia="Times New Roman" w:hAnsi="Times New Roman"/>
          <w:highlight w:val="yellow"/>
          <w:lang w:val="lt-LT" w:eastAsia="lt-LT"/>
        </w:rPr>
      </w:pPr>
    </w:p>
    <w:p w14:paraId="671686E3" w14:textId="77777777" w:rsidR="004C0058" w:rsidRPr="00713B42" w:rsidRDefault="004C0058" w:rsidP="008F7D5B">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Paruoštas infuzinis tirpalas yra skaidrus ir bespalvis arba labai šviesiai geltonas. </w:t>
      </w:r>
    </w:p>
    <w:p w14:paraId="6641A674" w14:textId="77777777" w:rsidR="004C0058" w:rsidRPr="00713B42" w:rsidRDefault="004C0058" w:rsidP="008F7D5B">
      <w:pPr>
        <w:tabs>
          <w:tab w:val="num" w:pos="720"/>
          <w:tab w:val="num" w:pos="1404"/>
        </w:tabs>
        <w:spacing w:after="0" w:line="240" w:lineRule="auto"/>
        <w:rPr>
          <w:rFonts w:ascii="Times New Roman" w:eastAsia="Times New Roman" w:hAnsi="Times New Roman"/>
          <w:b/>
          <w:bCs/>
          <w:highlight w:val="yellow"/>
          <w:lang w:val="lt-LT" w:eastAsia="lt-LT"/>
        </w:rPr>
      </w:pPr>
    </w:p>
    <w:p w14:paraId="7F9B90DF" w14:textId="77777777" w:rsidR="004C0058" w:rsidRPr="00713B42" w:rsidRDefault="004C0058" w:rsidP="008F7D5B">
      <w:pPr>
        <w:tabs>
          <w:tab w:val="num" w:pos="720"/>
          <w:tab w:val="num" w:pos="1404"/>
        </w:tabs>
        <w:spacing w:after="0" w:line="240" w:lineRule="auto"/>
        <w:rPr>
          <w:rFonts w:ascii="Times New Roman" w:eastAsia="Times New Roman" w:hAnsi="Times New Roman"/>
          <w:b/>
          <w:bCs/>
          <w:highlight w:val="yellow"/>
          <w:lang w:val="lt-LT" w:eastAsia="lt-LT"/>
        </w:rPr>
      </w:pPr>
    </w:p>
    <w:p w14:paraId="0E11A7F6" w14:textId="77777777" w:rsidR="004C0058" w:rsidRPr="00713B42" w:rsidRDefault="004C0058" w:rsidP="008F7D5B">
      <w:pPr>
        <w:tabs>
          <w:tab w:val="num" w:pos="480"/>
          <w:tab w:val="num" w:pos="1404"/>
        </w:tabs>
        <w:spacing w:after="0" w:line="240" w:lineRule="auto"/>
        <w:ind w:right="29"/>
        <w:rPr>
          <w:rFonts w:ascii="Times New Roman" w:eastAsia="Times New Roman" w:hAnsi="Times New Roman"/>
          <w:b/>
          <w:bCs/>
          <w:lang w:val="lt-LT" w:eastAsia="lt-LT"/>
        </w:rPr>
      </w:pPr>
      <w:r w:rsidRPr="00713B42">
        <w:rPr>
          <w:rFonts w:ascii="Times New Roman" w:eastAsia="Times New Roman" w:hAnsi="Times New Roman"/>
          <w:b/>
          <w:lang w:val="lt-LT" w:eastAsia="lt-LT"/>
        </w:rPr>
        <w:t>7.</w:t>
      </w:r>
      <w:r w:rsidRPr="00713B42">
        <w:rPr>
          <w:rFonts w:ascii="Times New Roman" w:eastAsia="Times New Roman" w:hAnsi="Times New Roman"/>
          <w:b/>
          <w:lang w:val="lt-LT" w:eastAsia="lt-LT"/>
        </w:rPr>
        <w:tab/>
        <w:t>REGISTRUOTOJAS</w:t>
      </w:r>
    </w:p>
    <w:p w14:paraId="5665400A" w14:textId="77777777" w:rsidR="004C0058" w:rsidRPr="00713B42" w:rsidRDefault="004C0058" w:rsidP="008F7D5B">
      <w:pPr>
        <w:tabs>
          <w:tab w:val="num" w:pos="1404"/>
        </w:tabs>
        <w:spacing w:after="0" w:line="240" w:lineRule="auto"/>
        <w:ind w:right="29"/>
        <w:rPr>
          <w:rFonts w:ascii="Times New Roman" w:eastAsia="Times New Roman" w:hAnsi="Times New Roman"/>
          <w:b/>
          <w:bCs/>
          <w:lang w:val="lt-LT" w:eastAsia="lt-LT"/>
        </w:rPr>
      </w:pPr>
    </w:p>
    <w:p w14:paraId="055697E7" w14:textId="719CCECB" w:rsidR="004C0058" w:rsidRPr="00713B42" w:rsidRDefault="004C0058" w:rsidP="00713B42">
      <w:pPr>
        <w:spacing w:after="0"/>
        <w:rPr>
          <w:rFonts w:ascii="Times New Roman" w:hAnsi="Times New Roman"/>
          <w:lang w:val="lt-LT"/>
        </w:rPr>
      </w:pPr>
      <w:r w:rsidRPr="00713B42">
        <w:rPr>
          <w:rFonts w:ascii="Times New Roman" w:hAnsi="Times New Roman"/>
          <w:lang w:val="lt-LT"/>
        </w:rPr>
        <w:t xml:space="preserve">Accord Healthcare </w:t>
      </w:r>
      <w:r w:rsidR="002E6020" w:rsidRPr="00713B42">
        <w:rPr>
          <w:rFonts w:ascii="Times New Roman" w:hAnsi="Times New Roman"/>
          <w:lang w:val="lt-LT"/>
        </w:rPr>
        <w:t xml:space="preserve">B.V. </w:t>
      </w:r>
    </w:p>
    <w:p w14:paraId="6B86E8CD" w14:textId="77777777" w:rsidR="002E6020" w:rsidRPr="00713B42" w:rsidRDefault="002E6020" w:rsidP="00967D31">
      <w:pPr>
        <w:spacing w:after="0"/>
        <w:rPr>
          <w:rFonts w:ascii="Times New Roman" w:hAnsi="Times New Roman"/>
          <w:lang w:val="lt-LT"/>
        </w:rPr>
      </w:pPr>
      <w:r w:rsidRPr="00713B42">
        <w:rPr>
          <w:rFonts w:ascii="Times New Roman" w:hAnsi="Times New Roman"/>
          <w:lang w:val="lt-LT"/>
        </w:rPr>
        <w:t xml:space="preserve">Winthontlaan 200 </w:t>
      </w:r>
    </w:p>
    <w:p w14:paraId="319DEF85" w14:textId="77777777" w:rsidR="002E6020" w:rsidRPr="00713B42" w:rsidRDefault="002E6020">
      <w:pPr>
        <w:spacing w:after="0"/>
        <w:rPr>
          <w:rFonts w:ascii="Times New Roman" w:hAnsi="Times New Roman"/>
          <w:lang w:val="lt-LT"/>
        </w:rPr>
      </w:pPr>
      <w:r w:rsidRPr="00713B42">
        <w:rPr>
          <w:rFonts w:ascii="Times New Roman" w:hAnsi="Times New Roman"/>
          <w:lang w:val="lt-LT"/>
        </w:rPr>
        <w:t xml:space="preserve">3526 KV Utrecht </w:t>
      </w:r>
    </w:p>
    <w:p w14:paraId="12FA7C4A" w14:textId="77777777" w:rsidR="002E6020" w:rsidRPr="00713B42" w:rsidRDefault="002E6020">
      <w:pPr>
        <w:spacing w:after="0"/>
        <w:rPr>
          <w:lang w:val="lt-LT"/>
        </w:rPr>
      </w:pPr>
      <w:r w:rsidRPr="00713B42">
        <w:rPr>
          <w:rFonts w:ascii="Times New Roman" w:hAnsi="Times New Roman"/>
          <w:lang w:val="lt-LT"/>
        </w:rPr>
        <w:t>Nyderlandai</w:t>
      </w:r>
    </w:p>
    <w:p w14:paraId="00176925" w14:textId="77777777" w:rsidR="004C0058" w:rsidRPr="00713B42" w:rsidRDefault="004C0058" w:rsidP="008F7D5B">
      <w:pPr>
        <w:tabs>
          <w:tab w:val="num" w:pos="1404"/>
        </w:tabs>
        <w:spacing w:after="0" w:line="240" w:lineRule="auto"/>
        <w:ind w:right="29"/>
        <w:rPr>
          <w:rFonts w:ascii="Times New Roman" w:eastAsia="Times New Roman" w:hAnsi="Times New Roman"/>
          <w:lang w:val="lt-LT" w:eastAsia="lt-LT"/>
        </w:rPr>
      </w:pPr>
    </w:p>
    <w:p w14:paraId="1D295190" w14:textId="77777777" w:rsidR="004C0058" w:rsidRPr="00713B42" w:rsidRDefault="004C0058" w:rsidP="004C0058">
      <w:pPr>
        <w:tabs>
          <w:tab w:val="num" w:pos="1404"/>
        </w:tabs>
        <w:spacing w:after="0" w:line="240" w:lineRule="auto"/>
        <w:ind w:right="29"/>
        <w:jc w:val="both"/>
        <w:rPr>
          <w:rFonts w:ascii="Times New Roman" w:eastAsia="Times New Roman" w:hAnsi="Times New Roman"/>
          <w:lang w:val="lt-LT" w:eastAsia="lt-LT"/>
        </w:rPr>
      </w:pPr>
    </w:p>
    <w:p w14:paraId="552ABFBA" w14:textId="77777777" w:rsidR="004C0058" w:rsidRPr="00713B42" w:rsidRDefault="004C0058" w:rsidP="004C0058">
      <w:pPr>
        <w:tabs>
          <w:tab w:val="left" w:pos="480"/>
          <w:tab w:val="num" w:pos="1404"/>
        </w:tabs>
        <w:spacing w:after="0" w:line="240" w:lineRule="auto"/>
        <w:ind w:right="29"/>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8.</w:t>
      </w:r>
      <w:r w:rsidRPr="00713B42">
        <w:rPr>
          <w:rFonts w:ascii="Times New Roman" w:eastAsia="Times New Roman" w:hAnsi="Times New Roman"/>
          <w:b/>
          <w:lang w:val="lt-LT" w:eastAsia="lt-LT"/>
        </w:rPr>
        <w:tab/>
        <w:t>REGISTRACIJOS PAŽYMĖJIMO NUMERIS (-IAI)</w:t>
      </w:r>
    </w:p>
    <w:p w14:paraId="640A35CF" w14:textId="77777777" w:rsidR="004C0058" w:rsidRPr="00713B42" w:rsidRDefault="004C0058" w:rsidP="004C0058">
      <w:pPr>
        <w:tabs>
          <w:tab w:val="left" w:pos="720"/>
          <w:tab w:val="num" w:pos="1404"/>
        </w:tabs>
        <w:spacing w:after="0" w:line="240" w:lineRule="auto"/>
        <w:ind w:right="29"/>
        <w:jc w:val="both"/>
        <w:rPr>
          <w:rFonts w:ascii="Times New Roman" w:eastAsia="Times New Roman" w:hAnsi="Times New Roman"/>
          <w:lang w:val="lt-LT" w:eastAsia="lt-LT"/>
        </w:rPr>
      </w:pPr>
    </w:p>
    <w:p w14:paraId="76BF2DF9" w14:textId="77777777" w:rsidR="004C0058" w:rsidRPr="00713B42" w:rsidRDefault="004C0058" w:rsidP="004C0058">
      <w:pPr>
        <w:tabs>
          <w:tab w:val="left" w:pos="480"/>
          <w:tab w:val="num" w:pos="1404"/>
        </w:tabs>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N1 – LT/1/14/3668/001</w:t>
      </w:r>
    </w:p>
    <w:p w14:paraId="1F539941" w14:textId="77777777" w:rsidR="004C0058" w:rsidRPr="00713B42" w:rsidRDefault="004C0058" w:rsidP="004C0058">
      <w:pPr>
        <w:tabs>
          <w:tab w:val="left" w:pos="480"/>
          <w:tab w:val="num" w:pos="1404"/>
        </w:tabs>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N10 – LT/1/14/3668/002</w:t>
      </w:r>
    </w:p>
    <w:p w14:paraId="652B0663" w14:textId="77777777" w:rsidR="004C0058" w:rsidRPr="00713B42" w:rsidRDefault="004C0058" w:rsidP="004C0058">
      <w:pPr>
        <w:tabs>
          <w:tab w:val="left" w:pos="480"/>
          <w:tab w:val="num" w:pos="1404"/>
        </w:tabs>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N50 – LT/1/14/3668/003</w:t>
      </w:r>
    </w:p>
    <w:p w14:paraId="3EA0F183" w14:textId="77777777" w:rsidR="004C0058" w:rsidRPr="00713B42" w:rsidRDefault="004C0058" w:rsidP="004C0058">
      <w:pPr>
        <w:tabs>
          <w:tab w:val="num" w:pos="1404"/>
        </w:tabs>
        <w:spacing w:after="0" w:line="240" w:lineRule="auto"/>
        <w:ind w:right="29"/>
        <w:jc w:val="both"/>
        <w:rPr>
          <w:rFonts w:ascii="Times New Roman" w:eastAsia="Times New Roman" w:hAnsi="Times New Roman"/>
          <w:lang w:val="lt-LT" w:eastAsia="lt-LT"/>
        </w:rPr>
      </w:pPr>
    </w:p>
    <w:p w14:paraId="3F5DF77F" w14:textId="77777777" w:rsidR="004C0058" w:rsidRPr="00713B42" w:rsidRDefault="004C0058" w:rsidP="004C0058">
      <w:pPr>
        <w:tabs>
          <w:tab w:val="num" w:pos="1404"/>
        </w:tabs>
        <w:spacing w:after="0" w:line="240" w:lineRule="auto"/>
        <w:ind w:right="29"/>
        <w:jc w:val="both"/>
        <w:rPr>
          <w:rFonts w:ascii="Times New Roman" w:eastAsia="Times New Roman" w:hAnsi="Times New Roman"/>
          <w:lang w:val="lt-LT" w:eastAsia="lt-LT"/>
        </w:rPr>
      </w:pPr>
    </w:p>
    <w:p w14:paraId="12EC92DD" w14:textId="77777777" w:rsidR="004C0058" w:rsidRPr="00713B42" w:rsidRDefault="004C0058" w:rsidP="004C0058">
      <w:pPr>
        <w:tabs>
          <w:tab w:val="left" w:pos="360"/>
          <w:tab w:val="num" w:pos="936"/>
        </w:tabs>
        <w:spacing w:after="0" w:line="240" w:lineRule="auto"/>
        <w:ind w:left="480" w:right="29" w:hanging="480"/>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9</w:t>
      </w:r>
      <w:r w:rsidRPr="00713B42">
        <w:rPr>
          <w:rFonts w:ascii="Times New Roman" w:eastAsia="Times New Roman" w:hAnsi="Times New Roman"/>
          <w:b/>
          <w:spacing w:val="2"/>
          <w:lang w:val="lt-LT" w:eastAsia="lt-LT"/>
        </w:rPr>
        <w:t xml:space="preserve">.  </w:t>
      </w:r>
      <w:r w:rsidRPr="00713B42">
        <w:rPr>
          <w:rFonts w:ascii="Times New Roman" w:eastAsia="Times New Roman" w:hAnsi="Times New Roman"/>
          <w:b/>
          <w:spacing w:val="2"/>
          <w:lang w:val="lt-LT" w:eastAsia="lt-LT"/>
        </w:rPr>
        <w:tab/>
      </w:r>
      <w:r w:rsidRPr="00713B42">
        <w:rPr>
          <w:rFonts w:ascii="Times New Roman" w:eastAsia="Times New Roman" w:hAnsi="Times New Roman"/>
          <w:b/>
          <w:spacing w:val="2"/>
          <w:lang w:val="lt-LT" w:eastAsia="lt-LT"/>
        </w:rPr>
        <w:tab/>
      </w:r>
      <w:r w:rsidRPr="00713B42">
        <w:rPr>
          <w:rFonts w:ascii="Times New Roman" w:eastAsia="Times New Roman" w:hAnsi="Times New Roman"/>
          <w:b/>
          <w:lang w:val="lt-LT" w:eastAsia="lt-LT"/>
        </w:rPr>
        <w:t>REGISTRAVIMO / PERREGISTRAVIMO DATA</w:t>
      </w:r>
    </w:p>
    <w:p w14:paraId="18CAE5F4" w14:textId="77777777" w:rsidR="004C0058" w:rsidRPr="00713B42" w:rsidRDefault="004C0058" w:rsidP="004C0058">
      <w:pPr>
        <w:tabs>
          <w:tab w:val="left" w:pos="720"/>
          <w:tab w:val="num" w:pos="1404"/>
        </w:tabs>
        <w:spacing w:after="0" w:line="240" w:lineRule="auto"/>
        <w:ind w:right="29"/>
        <w:jc w:val="both"/>
        <w:rPr>
          <w:rFonts w:ascii="Times New Roman" w:eastAsia="Times New Roman" w:hAnsi="Times New Roman"/>
          <w:lang w:val="lt-LT" w:eastAsia="lt-LT"/>
        </w:rPr>
      </w:pPr>
    </w:p>
    <w:p w14:paraId="3AE487ED" w14:textId="77777777" w:rsidR="004C0058" w:rsidRPr="00713B42" w:rsidRDefault="004C0058" w:rsidP="004C0058">
      <w:pPr>
        <w:tabs>
          <w:tab w:val="left" w:pos="360"/>
          <w:tab w:val="num" w:pos="936"/>
        </w:tabs>
        <w:spacing w:after="0" w:line="240" w:lineRule="auto"/>
        <w:ind w:left="30" w:hanging="30"/>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Registravimo data </w:t>
      </w:r>
      <w:r w:rsidRPr="00713B42">
        <w:rPr>
          <w:rFonts w:ascii="Times New Roman" w:eastAsia="Times New Roman" w:hAnsi="Times New Roman"/>
          <w:lang w:val="lt-LT"/>
        </w:rPr>
        <w:t>2014 m. gruodžio mėn. 23 d.</w:t>
      </w:r>
    </w:p>
    <w:p w14:paraId="6C3F511B" w14:textId="77777777" w:rsidR="004C0058" w:rsidRPr="00713B42" w:rsidRDefault="004C0058" w:rsidP="004C0058">
      <w:pPr>
        <w:tabs>
          <w:tab w:val="left" w:pos="360"/>
          <w:tab w:val="num" w:pos="936"/>
        </w:tabs>
        <w:spacing w:after="0" w:line="240" w:lineRule="auto"/>
        <w:ind w:left="480" w:right="29" w:hanging="480"/>
        <w:jc w:val="both"/>
        <w:rPr>
          <w:rFonts w:ascii="Times New Roman" w:eastAsia="Times New Roman" w:hAnsi="Times New Roman"/>
          <w:b/>
          <w:bCs/>
          <w:lang w:val="lt-LT" w:eastAsia="lt-LT"/>
        </w:rPr>
      </w:pPr>
    </w:p>
    <w:p w14:paraId="541779FC" w14:textId="77777777" w:rsidR="004C0058" w:rsidRPr="00713B42" w:rsidRDefault="004C0058" w:rsidP="004C0058">
      <w:pPr>
        <w:tabs>
          <w:tab w:val="left" w:pos="360"/>
          <w:tab w:val="num" w:pos="1404"/>
        </w:tabs>
        <w:spacing w:after="0" w:line="240" w:lineRule="auto"/>
        <w:ind w:right="29"/>
        <w:jc w:val="both"/>
        <w:rPr>
          <w:rFonts w:ascii="Times New Roman" w:eastAsia="Times New Roman" w:hAnsi="Times New Roman"/>
          <w:lang w:val="lt-LT" w:eastAsia="lt-LT"/>
        </w:rPr>
      </w:pPr>
    </w:p>
    <w:p w14:paraId="23AF9815" w14:textId="77777777" w:rsidR="004C0058" w:rsidRPr="00713B42" w:rsidRDefault="004C0058" w:rsidP="004C0058">
      <w:pPr>
        <w:tabs>
          <w:tab w:val="num" w:pos="-2886"/>
          <w:tab w:val="left" w:pos="480"/>
        </w:tabs>
        <w:spacing w:after="0" w:line="240" w:lineRule="auto"/>
        <w:ind w:right="29"/>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10.</w:t>
      </w:r>
      <w:r w:rsidRPr="00713B42">
        <w:rPr>
          <w:rFonts w:ascii="Times New Roman" w:eastAsia="Times New Roman" w:hAnsi="Times New Roman"/>
          <w:b/>
          <w:lang w:val="lt-LT" w:eastAsia="lt-LT"/>
        </w:rPr>
        <w:tab/>
        <w:t>TEKSTO PERŽIŪROS DATA</w:t>
      </w:r>
    </w:p>
    <w:p w14:paraId="226A27CF" w14:textId="6D8BCAEE" w:rsidR="004C0058" w:rsidRPr="00713B42" w:rsidRDefault="004C0058" w:rsidP="004C0058">
      <w:pPr>
        <w:tabs>
          <w:tab w:val="num" w:pos="-2886"/>
          <w:tab w:val="left" w:pos="360"/>
        </w:tabs>
        <w:spacing w:after="0" w:line="240" w:lineRule="auto"/>
        <w:ind w:right="29"/>
        <w:jc w:val="both"/>
        <w:rPr>
          <w:rFonts w:ascii="Times New Roman" w:eastAsia="Times New Roman" w:hAnsi="Times New Roman"/>
          <w:b/>
          <w:bCs/>
          <w:lang w:val="lt-LT" w:eastAsia="lt-LT"/>
        </w:rPr>
      </w:pPr>
    </w:p>
    <w:p w14:paraId="5D86034B" w14:textId="50B13F86" w:rsidR="004C0058" w:rsidRPr="00713B42" w:rsidRDefault="002E6020" w:rsidP="004C0058">
      <w:pPr>
        <w:tabs>
          <w:tab w:val="num" w:pos="-2886"/>
          <w:tab w:val="left" w:pos="360"/>
        </w:tabs>
        <w:spacing w:after="0" w:line="240" w:lineRule="auto"/>
        <w:ind w:right="29"/>
        <w:rPr>
          <w:rFonts w:ascii="Times New Roman" w:eastAsia="Times New Roman" w:hAnsi="Times New Roman"/>
          <w:lang w:val="lt-LT" w:eastAsia="lt-LT"/>
        </w:rPr>
      </w:pPr>
      <w:r w:rsidRPr="00713B42">
        <w:rPr>
          <w:rFonts w:ascii="Times New Roman" w:eastAsia="Times New Roman" w:hAnsi="Times New Roman"/>
          <w:lang w:val="lt-LT" w:eastAsia="lt-LT"/>
        </w:rPr>
        <w:t>2019</w:t>
      </w:r>
      <w:r w:rsidR="004C0058" w:rsidRPr="00713B42">
        <w:rPr>
          <w:rFonts w:ascii="Times New Roman" w:eastAsia="Times New Roman" w:hAnsi="Times New Roman"/>
          <w:lang w:val="lt-LT" w:eastAsia="lt-LT"/>
        </w:rPr>
        <w:t xml:space="preserve"> m. </w:t>
      </w:r>
      <w:r w:rsidRPr="00713B42">
        <w:rPr>
          <w:rFonts w:ascii="Times New Roman" w:eastAsia="Times New Roman" w:hAnsi="Times New Roman"/>
          <w:lang w:val="lt-LT" w:eastAsia="lt-LT"/>
        </w:rPr>
        <w:t>kovo</w:t>
      </w:r>
      <w:r w:rsidR="004C0058" w:rsidRPr="00713B42">
        <w:rPr>
          <w:rFonts w:ascii="Times New Roman" w:eastAsia="Times New Roman" w:hAnsi="Times New Roman"/>
          <w:lang w:val="lt-LT" w:eastAsia="lt-LT"/>
        </w:rPr>
        <w:t xml:space="preserve"> 29 d.</w:t>
      </w:r>
    </w:p>
    <w:p w14:paraId="79393EF1" w14:textId="26F5064C" w:rsidR="004C0058" w:rsidRPr="00713B42" w:rsidRDefault="004C0058" w:rsidP="004C0058">
      <w:pPr>
        <w:tabs>
          <w:tab w:val="num" w:pos="-2886"/>
          <w:tab w:val="left" w:pos="360"/>
        </w:tabs>
        <w:spacing w:after="0" w:line="240" w:lineRule="auto"/>
        <w:ind w:right="29"/>
        <w:rPr>
          <w:rFonts w:ascii="Times New Roman" w:eastAsia="Times New Roman" w:hAnsi="Times New Roman"/>
          <w:lang w:val="lt-LT" w:eastAsia="lt-LT"/>
        </w:rPr>
      </w:pPr>
    </w:p>
    <w:p w14:paraId="24309691" w14:textId="77777777" w:rsidR="004C0058" w:rsidRPr="00713B42" w:rsidRDefault="004C0058" w:rsidP="004C0058">
      <w:pPr>
        <w:tabs>
          <w:tab w:val="num" w:pos="-2886"/>
          <w:tab w:val="left" w:pos="360"/>
        </w:tabs>
        <w:spacing w:after="0" w:line="240" w:lineRule="auto"/>
        <w:ind w:right="29"/>
        <w:rPr>
          <w:rFonts w:ascii="Times New Roman" w:eastAsia="Times New Roman" w:hAnsi="Times New Roman"/>
          <w:lang w:val="lt-LT" w:eastAsia="lt-LT"/>
        </w:rPr>
      </w:pPr>
      <w:r w:rsidRPr="00713B42">
        <w:rPr>
          <w:rFonts w:ascii="Times New Roman" w:eastAsia="Times New Roman" w:hAnsi="Times New Roman"/>
          <w:lang w:val="lt-LT" w:eastAsia="lt-LT"/>
        </w:rPr>
        <w:t>Išsami informacija apie šį vaistinį preparatą pateikiama Valstybinės vaistų kontrolės tarnybos prie Lietuvos Respublikos sveikatos apsaugos ministerijos tinklalapyje</w:t>
      </w:r>
      <w:hyperlink r:id="rId6" w:history="1">
        <w:r w:rsidRPr="00713B42">
          <w:rPr>
            <w:rFonts w:ascii="Times New Roman" w:eastAsia="Times New Roman" w:hAnsi="Times New Roman"/>
            <w:color w:val="0563C1"/>
            <w:u w:val="single"/>
            <w:lang w:val="lt-LT" w:eastAsia="lt-LT"/>
          </w:rPr>
          <w:t>http://www.vvkt.lt</w:t>
        </w:r>
      </w:hyperlink>
    </w:p>
    <w:p w14:paraId="770D0B9E" w14:textId="77777777" w:rsidR="004C0058" w:rsidRPr="00713B42" w:rsidRDefault="004C0058" w:rsidP="004C0058">
      <w:pPr>
        <w:spacing w:after="0" w:line="240" w:lineRule="auto"/>
        <w:rPr>
          <w:rFonts w:ascii="Times New Roman" w:eastAsia="Times New Roman" w:hAnsi="Times New Roman"/>
          <w:lang w:val="lt-LT" w:eastAsia="lt-LT"/>
        </w:rPr>
      </w:pPr>
    </w:p>
    <w:p w14:paraId="4A83AF86"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br w:type="page"/>
      </w:r>
    </w:p>
    <w:p w14:paraId="38F17CB9" w14:textId="77777777" w:rsidR="004C0058" w:rsidRPr="00713B42" w:rsidRDefault="004C0058" w:rsidP="004C0058">
      <w:pPr>
        <w:spacing w:after="0" w:line="240" w:lineRule="auto"/>
        <w:rPr>
          <w:rFonts w:ascii="Times New Roman" w:hAnsi="Times New Roman"/>
          <w:lang w:val="lt-LT"/>
        </w:rPr>
      </w:pPr>
    </w:p>
    <w:p w14:paraId="234AA544" w14:textId="77777777" w:rsidR="004C0058" w:rsidRPr="00713B42" w:rsidRDefault="004C0058" w:rsidP="004C0058">
      <w:pPr>
        <w:spacing w:after="0" w:line="240" w:lineRule="auto"/>
        <w:rPr>
          <w:rFonts w:ascii="Times New Roman" w:hAnsi="Times New Roman"/>
          <w:lang w:val="lt-LT"/>
        </w:rPr>
      </w:pPr>
    </w:p>
    <w:p w14:paraId="01B2F64D" w14:textId="77777777" w:rsidR="004C0058" w:rsidRPr="00713B42" w:rsidRDefault="004C0058" w:rsidP="004C0058">
      <w:pPr>
        <w:spacing w:after="0" w:line="240" w:lineRule="auto"/>
        <w:rPr>
          <w:rFonts w:ascii="Times New Roman" w:hAnsi="Times New Roman"/>
          <w:lang w:val="lt-LT"/>
        </w:rPr>
      </w:pPr>
    </w:p>
    <w:p w14:paraId="499F9E38" w14:textId="77777777" w:rsidR="004C0058" w:rsidRPr="00713B42" w:rsidRDefault="004C0058" w:rsidP="004C0058">
      <w:pPr>
        <w:spacing w:after="0" w:line="240" w:lineRule="auto"/>
        <w:rPr>
          <w:rFonts w:ascii="Times New Roman" w:hAnsi="Times New Roman"/>
          <w:lang w:val="lt-LT"/>
        </w:rPr>
      </w:pPr>
    </w:p>
    <w:p w14:paraId="0B85B7AC" w14:textId="77777777" w:rsidR="004C0058" w:rsidRPr="00713B42" w:rsidRDefault="004C0058" w:rsidP="004C0058">
      <w:pPr>
        <w:spacing w:after="0" w:line="240" w:lineRule="auto"/>
        <w:rPr>
          <w:rFonts w:ascii="Times New Roman" w:hAnsi="Times New Roman"/>
          <w:lang w:val="lt-LT"/>
        </w:rPr>
      </w:pPr>
    </w:p>
    <w:p w14:paraId="23E3E620" w14:textId="77777777" w:rsidR="004C0058" w:rsidRPr="00713B42" w:rsidRDefault="004C0058" w:rsidP="004C0058">
      <w:pPr>
        <w:spacing w:after="0" w:line="240" w:lineRule="auto"/>
        <w:rPr>
          <w:rFonts w:ascii="Times New Roman" w:hAnsi="Times New Roman"/>
          <w:lang w:val="lt-LT"/>
        </w:rPr>
      </w:pPr>
    </w:p>
    <w:p w14:paraId="79002CA4" w14:textId="77777777" w:rsidR="004C0058" w:rsidRPr="00713B42" w:rsidRDefault="004C0058" w:rsidP="004C0058">
      <w:pPr>
        <w:spacing w:after="0" w:line="240" w:lineRule="auto"/>
        <w:rPr>
          <w:rFonts w:ascii="Times New Roman" w:hAnsi="Times New Roman"/>
          <w:lang w:val="lt-LT"/>
        </w:rPr>
      </w:pPr>
    </w:p>
    <w:p w14:paraId="16BD99AC" w14:textId="77777777" w:rsidR="004C0058" w:rsidRPr="00713B42" w:rsidRDefault="004C0058" w:rsidP="004C0058">
      <w:pPr>
        <w:spacing w:after="0" w:line="240" w:lineRule="auto"/>
        <w:rPr>
          <w:rFonts w:ascii="Times New Roman" w:hAnsi="Times New Roman"/>
          <w:lang w:val="lt-LT"/>
        </w:rPr>
      </w:pPr>
    </w:p>
    <w:p w14:paraId="02BD2C56" w14:textId="77777777" w:rsidR="004C0058" w:rsidRPr="00713B42" w:rsidRDefault="004C0058" w:rsidP="004C0058">
      <w:pPr>
        <w:spacing w:after="0" w:line="240" w:lineRule="auto"/>
        <w:rPr>
          <w:rFonts w:ascii="Times New Roman" w:hAnsi="Times New Roman"/>
          <w:lang w:val="lt-LT"/>
        </w:rPr>
      </w:pPr>
    </w:p>
    <w:p w14:paraId="2E5A9258" w14:textId="77777777" w:rsidR="004C0058" w:rsidRPr="00713B42" w:rsidRDefault="004C0058" w:rsidP="004C0058">
      <w:pPr>
        <w:spacing w:after="0" w:line="240" w:lineRule="auto"/>
        <w:rPr>
          <w:rFonts w:ascii="Times New Roman" w:hAnsi="Times New Roman"/>
          <w:lang w:val="lt-LT"/>
        </w:rPr>
      </w:pPr>
    </w:p>
    <w:p w14:paraId="63AD0F2A" w14:textId="77777777" w:rsidR="004C0058" w:rsidRPr="00713B42" w:rsidRDefault="004C0058" w:rsidP="004C0058">
      <w:pPr>
        <w:spacing w:after="0" w:line="240" w:lineRule="auto"/>
        <w:rPr>
          <w:rFonts w:ascii="Times New Roman" w:hAnsi="Times New Roman"/>
          <w:lang w:val="lt-LT"/>
        </w:rPr>
      </w:pPr>
    </w:p>
    <w:p w14:paraId="012B9CE5" w14:textId="77777777" w:rsidR="004C0058" w:rsidRPr="00713B42" w:rsidRDefault="004C0058" w:rsidP="004C0058">
      <w:pPr>
        <w:spacing w:after="0" w:line="240" w:lineRule="auto"/>
        <w:rPr>
          <w:rFonts w:ascii="Times New Roman" w:hAnsi="Times New Roman"/>
          <w:lang w:val="lt-LT"/>
        </w:rPr>
      </w:pPr>
    </w:p>
    <w:p w14:paraId="012EC07B" w14:textId="77777777" w:rsidR="004C0058" w:rsidRPr="00713B42" w:rsidRDefault="004C0058" w:rsidP="004C0058">
      <w:pPr>
        <w:spacing w:after="0" w:line="240" w:lineRule="auto"/>
        <w:rPr>
          <w:rFonts w:ascii="Times New Roman" w:hAnsi="Times New Roman"/>
          <w:lang w:val="lt-LT"/>
        </w:rPr>
      </w:pPr>
    </w:p>
    <w:p w14:paraId="799AE681" w14:textId="77777777" w:rsidR="004C0058" w:rsidRPr="00713B42" w:rsidRDefault="004C0058" w:rsidP="004C0058">
      <w:pPr>
        <w:spacing w:after="0" w:line="240" w:lineRule="auto"/>
        <w:rPr>
          <w:rFonts w:ascii="Times New Roman" w:hAnsi="Times New Roman"/>
          <w:lang w:val="lt-LT"/>
        </w:rPr>
      </w:pPr>
    </w:p>
    <w:p w14:paraId="4689D491" w14:textId="77777777" w:rsidR="004C0058" w:rsidRPr="00713B42" w:rsidRDefault="004C0058" w:rsidP="004C0058">
      <w:pPr>
        <w:spacing w:after="0" w:line="240" w:lineRule="auto"/>
        <w:rPr>
          <w:rFonts w:ascii="Times New Roman" w:hAnsi="Times New Roman"/>
          <w:lang w:val="lt-LT"/>
        </w:rPr>
      </w:pPr>
    </w:p>
    <w:p w14:paraId="30AC86FC" w14:textId="77777777" w:rsidR="004C0058" w:rsidRPr="00713B42" w:rsidRDefault="004C0058" w:rsidP="004C0058">
      <w:pPr>
        <w:spacing w:after="0" w:line="240" w:lineRule="auto"/>
        <w:rPr>
          <w:rFonts w:ascii="Times New Roman" w:hAnsi="Times New Roman"/>
          <w:lang w:val="lt-LT"/>
        </w:rPr>
      </w:pPr>
    </w:p>
    <w:p w14:paraId="65C32FE3" w14:textId="77777777" w:rsidR="004C0058" w:rsidRPr="00713B42" w:rsidRDefault="004C0058" w:rsidP="004C0058">
      <w:pPr>
        <w:spacing w:after="0" w:line="240" w:lineRule="auto"/>
        <w:rPr>
          <w:rFonts w:ascii="Times New Roman" w:hAnsi="Times New Roman"/>
          <w:lang w:val="lt-LT"/>
        </w:rPr>
      </w:pPr>
    </w:p>
    <w:p w14:paraId="0C10F61A" w14:textId="77777777" w:rsidR="004C0058" w:rsidRPr="00713B42" w:rsidRDefault="004C0058" w:rsidP="004C0058">
      <w:pPr>
        <w:spacing w:after="0" w:line="240" w:lineRule="auto"/>
        <w:rPr>
          <w:rFonts w:ascii="Times New Roman" w:hAnsi="Times New Roman"/>
          <w:lang w:val="lt-LT"/>
        </w:rPr>
      </w:pPr>
    </w:p>
    <w:p w14:paraId="01BE06BC" w14:textId="77777777" w:rsidR="004C0058" w:rsidRPr="00713B42" w:rsidRDefault="004C0058" w:rsidP="004C0058">
      <w:pPr>
        <w:spacing w:after="0" w:line="240" w:lineRule="auto"/>
        <w:rPr>
          <w:rFonts w:ascii="Times New Roman" w:hAnsi="Times New Roman"/>
          <w:lang w:val="lt-LT"/>
        </w:rPr>
      </w:pPr>
    </w:p>
    <w:p w14:paraId="7215121E" w14:textId="77777777" w:rsidR="004C0058" w:rsidRPr="00713B42" w:rsidRDefault="004C0058" w:rsidP="004C0058">
      <w:pPr>
        <w:spacing w:after="0" w:line="240" w:lineRule="auto"/>
        <w:rPr>
          <w:rFonts w:ascii="Times New Roman" w:hAnsi="Times New Roman"/>
          <w:lang w:val="lt-LT"/>
        </w:rPr>
      </w:pPr>
    </w:p>
    <w:p w14:paraId="2D64EF1B" w14:textId="77777777" w:rsidR="004C0058" w:rsidRPr="00713B42" w:rsidRDefault="004C0058" w:rsidP="004C0058">
      <w:pPr>
        <w:spacing w:after="0" w:line="240" w:lineRule="auto"/>
        <w:rPr>
          <w:rFonts w:ascii="Times New Roman" w:hAnsi="Times New Roman"/>
          <w:lang w:val="lt-LT"/>
        </w:rPr>
      </w:pPr>
    </w:p>
    <w:p w14:paraId="1435A013" w14:textId="77777777" w:rsidR="004C0058" w:rsidRPr="00713B42" w:rsidRDefault="004C0058" w:rsidP="004C0058">
      <w:pPr>
        <w:spacing w:after="0" w:line="240" w:lineRule="auto"/>
        <w:rPr>
          <w:rFonts w:ascii="Times New Roman" w:hAnsi="Times New Roman"/>
          <w:lang w:val="lt-LT"/>
        </w:rPr>
      </w:pPr>
    </w:p>
    <w:p w14:paraId="684AB465" w14:textId="77777777" w:rsidR="004C0058" w:rsidRPr="00713B42" w:rsidRDefault="004C0058" w:rsidP="004C0058">
      <w:pPr>
        <w:spacing w:after="0" w:line="240" w:lineRule="auto"/>
        <w:rPr>
          <w:rFonts w:ascii="Times New Roman" w:hAnsi="Times New Roman"/>
          <w:lang w:val="lt-LT"/>
        </w:rPr>
      </w:pPr>
    </w:p>
    <w:p w14:paraId="14F76913" w14:textId="77777777" w:rsidR="004C0058" w:rsidRPr="00713B42" w:rsidRDefault="004C0058" w:rsidP="004C0058">
      <w:pPr>
        <w:tabs>
          <w:tab w:val="left" w:pos="567"/>
        </w:tabs>
        <w:spacing w:after="0" w:line="260" w:lineRule="exact"/>
        <w:jc w:val="center"/>
        <w:rPr>
          <w:rFonts w:ascii="Times New Roman" w:hAnsi="Times New Roman"/>
          <w:b/>
          <w:lang w:val="lt-LT"/>
        </w:rPr>
      </w:pPr>
      <w:r w:rsidRPr="00713B42">
        <w:rPr>
          <w:rFonts w:ascii="Times New Roman" w:hAnsi="Times New Roman"/>
          <w:b/>
          <w:lang w:val="lt-LT"/>
        </w:rPr>
        <w:t>II PRIEDAS</w:t>
      </w:r>
    </w:p>
    <w:p w14:paraId="7286C455" w14:textId="77777777" w:rsidR="004C0058" w:rsidRPr="00713B42" w:rsidRDefault="004C0058" w:rsidP="004C0058">
      <w:pPr>
        <w:tabs>
          <w:tab w:val="left" w:pos="567"/>
        </w:tabs>
        <w:spacing w:after="0" w:line="260" w:lineRule="exact"/>
        <w:ind w:left="1701" w:right="1416" w:hanging="567"/>
        <w:jc w:val="center"/>
        <w:rPr>
          <w:rFonts w:ascii="Times New Roman" w:hAnsi="Times New Roman"/>
          <w:lang w:val="lt-LT"/>
        </w:rPr>
      </w:pPr>
    </w:p>
    <w:p w14:paraId="3726E731" w14:textId="77777777" w:rsidR="004C0058" w:rsidRPr="00713B42" w:rsidRDefault="004C0058" w:rsidP="004C0058">
      <w:pPr>
        <w:tabs>
          <w:tab w:val="left" w:pos="567"/>
        </w:tabs>
        <w:spacing w:after="0" w:line="260" w:lineRule="exact"/>
        <w:jc w:val="center"/>
        <w:rPr>
          <w:rFonts w:ascii="Times New Roman" w:hAnsi="Times New Roman"/>
          <w:b/>
          <w:i/>
          <w:lang w:val="lt-LT"/>
        </w:rPr>
      </w:pPr>
      <w:r w:rsidRPr="00713B42">
        <w:rPr>
          <w:rFonts w:ascii="Times New Roman" w:hAnsi="Times New Roman"/>
          <w:b/>
          <w:lang w:val="lt-LT"/>
        </w:rPr>
        <w:t>REGISTRACIJOS SĄLYGOS</w:t>
      </w:r>
    </w:p>
    <w:p w14:paraId="6A801572" w14:textId="77777777" w:rsidR="004C0058" w:rsidRPr="00713B42" w:rsidRDefault="004C0058" w:rsidP="004C0058">
      <w:pPr>
        <w:tabs>
          <w:tab w:val="left" w:pos="567"/>
        </w:tabs>
        <w:spacing w:after="0" w:line="260" w:lineRule="exact"/>
        <w:jc w:val="center"/>
        <w:rPr>
          <w:rFonts w:ascii="Times New Roman" w:hAnsi="Times New Roman"/>
          <w:i/>
          <w:lang w:val="lt-LT"/>
        </w:rPr>
      </w:pPr>
    </w:p>
    <w:p w14:paraId="4EC39DAA" w14:textId="77777777" w:rsidR="004C0058" w:rsidRPr="00713B42" w:rsidRDefault="004C0058" w:rsidP="004C0058">
      <w:pPr>
        <w:tabs>
          <w:tab w:val="left" w:pos="567"/>
        </w:tabs>
        <w:spacing w:after="0" w:line="260" w:lineRule="exact"/>
        <w:jc w:val="center"/>
        <w:rPr>
          <w:rFonts w:ascii="Times New Roman" w:hAnsi="Times New Roman"/>
          <w:lang w:val="lt-LT"/>
        </w:rPr>
      </w:pPr>
    </w:p>
    <w:p w14:paraId="41846823" w14:textId="77777777" w:rsidR="004C0058" w:rsidRPr="00713B42" w:rsidRDefault="004C0058" w:rsidP="004C0058">
      <w:pPr>
        <w:tabs>
          <w:tab w:val="left" w:pos="1701"/>
        </w:tabs>
        <w:spacing w:after="0" w:line="260" w:lineRule="exact"/>
        <w:ind w:left="1701" w:right="567" w:hanging="567"/>
        <w:rPr>
          <w:rFonts w:ascii="Times New Roman" w:hAnsi="Times New Roman"/>
          <w:b/>
          <w:lang w:val="lt-LT"/>
        </w:rPr>
      </w:pPr>
      <w:r w:rsidRPr="00713B42">
        <w:rPr>
          <w:rFonts w:ascii="Times New Roman" w:hAnsi="Times New Roman"/>
          <w:b/>
          <w:lang w:val="lt-LT"/>
        </w:rPr>
        <w:t>A.</w:t>
      </w:r>
      <w:r w:rsidRPr="00713B42">
        <w:rPr>
          <w:rFonts w:ascii="Times New Roman" w:hAnsi="Times New Roman"/>
          <w:b/>
          <w:lang w:val="lt-LT"/>
        </w:rPr>
        <w:tab/>
        <w:t>GAMINTOJAS (-AI), ATSAKINGAS (-I) UŽ SERIJŲ IŠLEIDIMĄ</w:t>
      </w:r>
    </w:p>
    <w:p w14:paraId="0F9BD757" w14:textId="77777777" w:rsidR="004C0058" w:rsidRPr="00713B42" w:rsidRDefault="004C0058" w:rsidP="004C0058">
      <w:pPr>
        <w:tabs>
          <w:tab w:val="left" w:pos="1701"/>
        </w:tabs>
        <w:spacing w:after="0" w:line="260" w:lineRule="exact"/>
        <w:ind w:left="567" w:right="567" w:hanging="567"/>
        <w:jc w:val="center"/>
        <w:rPr>
          <w:rFonts w:ascii="Times New Roman" w:hAnsi="Times New Roman"/>
          <w:lang w:val="lt-LT"/>
        </w:rPr>
      </w:pPr>
    </w:p>
    <w:p w14:paraId="68A0E92A" w14:textId="77777777" w:rsidR="004C0058" w:rsidRPr="00713B42" w:rsidRDefault="004C0058" w:rsidP="004C0058">
      <w:pPr>
        <w:tabs>
          <w:tab w:val="left" w:pos="1701"/>
        </w:tabs>
        <w:spacing w:after="0" w:line="260" w:lineRule="exact"/>
        <w:ind w:left="1701" w:right="567" w:hanging="567"/>
        <w:rPr>
          <w:rFonts w:ascii="Times New Roman" w:hAnsi="Times New Roman"/>
          <w:b/>
          <w:lang w:val="lt-LT"/>
        </w:rPr>
      </w:pPr>
      <w:r w:rsidRPr="00713B42">
        <w:rPr>
          <w:rFonts w:ascii="Times New Roman" w:hAnsi="Times New Roman"/>
          <w:b/>
          <w:lang w:val="lt-LT"/>
        </w:rPr>
        <w:t>B.</w:t>
      </w:r>
      <w:r w:rsidRPr="00713B42">
        <w:rPr>
          <w:rFonts w:ascii="Times New Roman" w:hAnsi="Times New Roman"/>
          <w:b/>
          <w:lang w:val="lt-LT"/>
        </w:rPr>
        <w:tab/>
        <w:t>TIEKIMO IR VARTOJIMO SĄLYGOS AR APRIBOJIMAI</w:t>
      </w:r>
    </w:p>
    <w:p w14:paraId="001DD1D2" w14:textId="77777777" w:rsidR="004C0058" w:rsidRPr="00713B42" w:rsidRDefault="004C0058" w:rsidP="004C0058">
      <w:pPr>
        <w:tabs>
          <w:tab w:val="left" w:pos="1701"/>
        </w:tabs>
        <w:spacing w:after="0" w:line="260" w:lineRule="exact"/>
        <w:ind w:left="567" w:right="567" w:hanging="567"/>
        <w:jc w:val="center"/>
        <w:rPr>
          <w:rFonts w:ascii="Times New Roman" w:hAnsi="Times New Roman"/>
          <w:lang w:val="lt-LT"/>
        </w:rPr>
      </w:pPr>
    </w:p>
    <w:p w14:paraId="13070570" w14:textId="77777777" w:rsidR="004C0058" w:rsidRPr="00713B42" w:rsidRDefault="004C0058" w:rsidP="004C0058">
      <w:pPr>
        <w:tabs>
          <w:tab w:val="left" w:pos="567"/>
        </w:tabs>
        <w:spacing w:after="0" w:line="260" w:lineRule="exact"/>
        <w:ind w:left="1701" w:right="1558" w:hanging="850"/>
        <w:rPr>
          <w:rFonts w:ascii="Times New Roman" w:hAnsi="Times New Roman"/>
          <w:b/>
          <w:lang w:val="lt-LT"/>
        </w:rPr>
      </w:pPr>
    </w:p>
    <w:p w14:paraId="0F684A3F" w14:textId="77777777" w:rsidR="004C0058" w:rsidRPr="00713B42" w:rsidRDefault="004C0058" w:rsidP="004C0058">
      <w:pPr>
        <w:tabs>
          <w:tab w:val="left" w:pos="567"/>
        </w:tabs>
        <w:spacing w:after="0" w:line="260" w:lineRule="exact"/>
        <w:ind w:left="567" w:hanging="567"/>
        <w:rPr>
          <w:rFonts w:ascii="Times New Roman" w:hAnsi="Times New Roman"/>
          <w:lang w:val="lt-LT"/>
        </w:rPr>
      </w:pPr>
    </w:p>
    <w:p w14:paraId="2EF50958" w14:textId="77777777" w:rsidR="004C0058" w:rsidRPr="00713B42" w:rsidRDefault="004C0058" w:rsidP="004C0058">
      <w:pPr>
        <w:tabs>
          <w:tab w:val="left" w:pos="567"/>
        </w:tabs>
        <w:spacing w:after="0" w:line="260" w:lineRule="exact"/>
        <w:ind w:right="-1"/>
        <w:rPr>
          <w:rFonts w:ascii="Times New Roman" w:hAnsi="Times New Roman"/>
          <w:lang w:val="lt-LT"/>
        </w:rPr>
      </w:pPr>
    </w:p>
    <w:p w14:paraId="09743252" w14:textId="77777777" w:rsidR="004C0058" w:rsidRPr="00713B42" w:rsidRDefault="004C0058" w:rsidP="004C0058">
      <w:pPr>
        <w:tabs>
          <w:tab w:val="left" w:pos="567"/>
        </w:tabs>
        <w:spacing w:after="0" w:line="260" w:lineRule="exact"/>
        <w:ind w:left="567" w:hanging="567"/>
        <w:rPr>
          <w:rFonts w:ascii="Times New Roman" w:hAnsi="Times New Roman"/>
          <w:b/>
          <w:lang w:val="lt-LT"/>
        </w:rPr>
      </w:pPr>
      <w:r w:rsidRPr="00713B42">
        <w:rPr>
          <w:rFonts w:ascii="Times New Roman" w:hAnsi="Times New Roman"/>
          <w:lang w:val="lt-LT"/>
        </w:rPr>
        <w:br w:type="page"/>
      </w:r>
      <w:r w:rsidRPr="00713B42">
        <w:rPr>
          <w:rFonts w:ascii="Times New Roman" w:hAnsi="Times New Roman"/>
          <w:b/>
          <w:lang w:val="lt-LT"/>
        </w:rPr>
        <w:lastRenderedPageBreak/>
        <w:t>A.</w:t>
      </w:r>
      <w:r w:rsidRPr="00713B42">
        <w:rPr>
          <w:rFonts w:ascii="Times New Roman" w:hAnsi="Times New Roman"/>
          <w:b/>
          <w:lang w:val="lt-LT"/>
        </w:rPr>
        <w:tab/>
        <w:t>GAMINTOJAS (-AI), ATSAKINGAS (-I) UŽ SERIJŲ IŠLEIDIMĄ</w:t>
      </w:r>
    </w:p>
    <w:p w14:paraId="49BB2611" w14:textId="77777777" w:rsidR="004C0058" w:rsidRPr="00713B42" w:rsidRDefault="004C0058" w:rsidP="004C0058">
      <w:pPr>
        <w:tabs>
          <w:tab w:val="left" w:pos="567"/>
        </w:tabs>
        <w:spacing w:after="0" w:line="260" w:lineRule="exact"/>
        <w:rPr>
          <w:rFonts w:ascii="Times New Roman" w:hAnsi="Times New Roman"/>
          <w:lang w:val="lt-LT"/>
        </w:rPr>
      </w:pPr>
    </w:p>
    <w:p w14:paraId="2BB02F72" w14:textId="77777777" w:rsidR="004C0058" w:rsidRPr="00713B42" w:rsidRDefault="004C0058" w:rsidP="004C0058">
      <w:pPr>
        <w:tabs>
          <w:tab w:val="left" w:pos="567"/>
        </w:tabs>
        <w:spacing w:after="0" w:line="240" w:lineRule="auto"/>
        <w:rPr>
          <w:rFonts w:ascii="Times New Roman" w:hAnsi="Times New Roman"/>
          <w:lang w:val="lt-LT"/>
        </w:rPr>
      </w:pPr>
      <w:r w:rsidRPr="00713B42">
        <w:rPr>
          <w:rFonts w:ascii="Times New Roman" w:hAnsi="Times New Roman"/>
          <w:u w:val="single"/>
          <w:lang w:val="lt-LT"/>
        </w:rPr>
        <w:t>Gamintojo (-ų), atsakingo (-ų) už serijų išleidimą, pavadinimas (-ai) ir adresas (-ai)</w:t>
      </w:r>
    </w:p>
    <w:p w14:paraId="2118F704" w14:textId="77777777" w:rsidR="004C0058" w:rsidRPr="00713B42" w:rsidRDefault="004C0058" w:rsidP="004C0058">
      <w:pPr>
        <w:tabs>
          <w:tab w:val="left" w:pos="567"/>
        </w:tabs>
        <w:spacing w:after="0" w:line="260" w:lineRule="exact"/>
        <w:rPr>
          <w:rFonts w:ascii="Times New Roman" w:hAnsi="Times New Roman"/>
          <w:lang w:val="lt-LT"/>
        </w:rPr>
      </w:pPr>
    </w:p>
    <w:p w14:paraId="55C91CAF"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Accord Healthcare Limited</w:t>
      </w:r>
    </w:p>
    <w:p w14:paraId="1F5E4350"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Sage House, 319 Pinner Road</w:t>
      </w:r>
    </w:p>
    <w:p w14:paraId="7E491074"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North Harrow, Middlesex</w:t>
      </w:r>
    </w:p>
    <w:p w14:paraId="54091B6A"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HA1 4HF</w:t>
      </w:r>
    </w:p>
    <w:p w14:paraId="7C6D9349"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Jungtinė Karalystė</w:t>
      </w:r>
    </w:p>
    <w:p w14:paraId="12B8594C" w14:textId="77777777" w:rsidR="004C0058" w:rsidRPr="00713B42" w:rsidRDefault="004C0058" w:rsidP="004C0058">
      <w:pPr>
        <w:spacing w:after="0" w:line="240" w:lineRule="auto"/>
        <w:rPr>
          <w:rFonts w:ascii="Times New Roman" w:hAnsi="Times New Roman"/>
          <w:color w:val="000000"/>
          <w:lang w:val="lt-LT"/>
        </w:rPr>
      </w:pPr>
    </w:p>
    <w:p w14:paraId="4546832A"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arba</w:t>
      </w:r>
    </w:p>
    <w:p w14:paraId="3D22B1D5" w14:textId="77777777" w:rsidR="004C0058" w:rsidRPr="00713B42" w:rsidRDefault="004C0058" w:rsidP="004C0058">
      <w:pPr>
        <w:spacing w:after="0" w:line="240" w:lineRule="auto"/>
        <w:rPr>
          <w:rFonts w:ascii="Times New Roman" w:hAnsi="Times New Roman"/>
          <w:color w:val="000000"/>
          <w:lang w:val="lt-LT"/>
        </w:rPr>
      </w:pPr>
    </w:p>
    <w:p w14:paraId="770D0E78"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 xml:space="preserve">Wessling Hungary Kft </w:t>
      </w:r>
    </w:p>
    <w:p w14:paraId="4AF1067B"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bCs/>
          <w:color w:val="000000"/>
          <w:lang w:val="lt-LT"/>
        </w:rPr>
        <w:t>Fòti ùt 56</w:t>
      </w:r>
    </w:p>
    <w:p w14:paraId="1B928450"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1047</w:t>
      </w:r>
      <w:r w:rsidRPr="00713B42">
        <w:rPr>
          <w:rFonts w:ascii="Times New Roman" w:hAnsi="Times New Roman"/>
          <w:bCs/>
          <w:color w:val="000000"/>
          <w:lang w:val="lt-LT"/>
        </w:rPr>
        <w:t xml:space="preserve"> Budapest</w:t>
      </w:r>
    </w:p>
    <w:p w14:paraId="5EEAAC8E"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Vengrija</w:t>
      </w:r>
    </w:p>
    <w:p w14:paraId="6BEAA5F7" w14:textId="77777777" w:rsidR="004C0058" w:rsidRPr="008F7D5B" w:rsidRDefault="004C0058" w:rsidP="008F7D5B">
      <w:pPr>
        <w:spacing w:after="0" w:line="240" w:lineRule="auto"/>
        <w:rPr>
          <w:rFonts w:ascii="Times New Roman" w:hAnsi="Times New Roman"/>
          <w:color w:val="000000"/>
          <w:lang w:val="lt-LT"/>
        </w:rPr>
      </w:pPr>
    </w:p>
    <w:p w14:paraId="23EDE187" w14:textId="77777777" w:rsidR="004C0058" w:rsidRPr="00713B42" w:rsidRDefault="004C0058" w:rsidP="004C0058">
      <w:pPr>
        <w:spacing w:after="0" w:line="240" w:lineRule="auto"/>
        <w:rPr>
          <w:rFonts w:ascii="Times New Roman" w:hAnsi="Times New Roman"/>
          <w:color w:val="000000"/>
          <w:lang w:val="lt-LT"/>
        </w:rPr>
      </w:pPr>
      <w:r w:rsidRPr="00713B42">
        <w:rPr>
          <w:rFonts w:ascii="Times New Roman" w:hAnsi="Times New Roman"/>
          <w:color w:val="000000"/>
          <w:lang w:val="lt-LT"/>
        </w:rPr>
        <w:t>arba</w:t>
      </w:r>
    </w:p>
    <w:p w14:paraId="77F1C7FD" w14:textId="77777777" w:rsidR="004C0058" w:rsidRPr="00713B42" w:rsidRDefault="004C0058" w:rsidP="004C0058">
      <w:pPr>
        <w:tabs>
          <w:tab w:val="left" w:pos="567"/>
        </w:tabs>
        <w:spacing w:after="0" w:line="260" w:lineRule="exact"/>
        <w:rPr>
          <w:rFonts w:ascii="Times New Roman" w:hAnsi="Times New Roman"/>
          <w:snapToGrid w:val="0"/>
          <w:lang w:val="lt-LT"/>
        </w:rPr>
      </w:pPr>
      <w:r w:rsidRPr="00713B42">
        <w:rPr>
          <w:rFonts w:ascii="Times New Roman" w:hAnsi="Times New Roman"/>
          <w:snapToGrid w:val="0"/>
          <w:lang w:val="lt-LT"/>
        </w:rPr>
        <w:t>Accord Healthcare Polska Sp.z o.o.,</w:t>
      </w:r>
    </w:p>
    <w:p w14:paraId="11922DD9" w14:textId="77777777" w:rsidR="004C0058" w:rsidRPr="00713B42" w:rsidRDefault="004C0058" w:rsidP="004C0058">
      <w:pPr>
        <w:tabs>
          <w:tab w:val="left" w:pos="567"/>
        </w:tabs>
        <w:spacing w:after="0" w:line="260" w:lineRule="exact"/>
        <w:rPr>
          <w:rFonts w:ascii="Times New Roman" w:hAnsi="Times New Roman"/>
          <w:snapToGrid w:val="0"/>
          <w:lang w:val="lt-LT"/>
        </w:rPr>
      </w:pPr>
      <w:r w:rsidRPr="00713B42">
        <w:rPr>
          <w:rFonts w:ascii="Times New Roman" w:hAnsi="Times New Roman"/>
          <w:snapToGrid w:val="0"/>
          <w:lang w:val="lt-LT"/>
        </w:rPr>
        <w:t>ul. Lutomierska 50,95-200 Pabianice, Lenkija</w:t>
      </w:r>
    </w:p>
    <w:p w14:paraId="2FF597E7" w14:textId="77777777" w:rsidR="004C0058" w:rsidRPr="00713B42" w:rsidRDefault="004C0058" w:rsidP="004C0058">
      <w:pPr>
        <w:tabs>
          <w:tab w:val="left" w:pos="567"/>
        </w:tabs>
        <w:spacing w:after="0" w:line="260" w:lineRule="exact"/>
        <w:rPr>
          <w:rFonts w:ascii="Times New Roman" w:hAnsi="Times New Roman"/>
          <w:snapToGrid w:val="0"/>
          <w:lang w:val="lt-LT"/>
        </w:rPr>
      </w:pPr>
    </w:p>
    <w:p w14:paraId="7BD149FD" w14:textId="77777777" w:rsidR="004C0058" w:rsidRPr="00713B42" w:rsidRDefault="004C0058" w:rsidP="004C0058">
      <w:pPr>
        <w:tabs>
          <w:tab w:val="left" w:pos="567"/>
        </w:tabs>
        <w:spacing w:after="0" w:line="260" w:lineRule="exact"/>
        <w:rPr>
          <w:rFonts w:ascii="Times New Roman" w:hAnsi="Times New Roman"/>
          <w:snapToGrid w:val="0"/>
          <w:lang w:val="lt-LT"/>
        </w:rPr>
      </w:pPr>
      <w:r w:rsidRPr="00713B42">
        <w:rPr>
          <w:rFonts w:ascii="Times New Roman" w:hAnsi="Times New Roman"/>
          <w:snapToGrid w:val="0"/>
          <w:lang w:val="lt-LT"/>
        </w:rPr>
        <w:t>Su pakuote pateikiamame lapelyje nurodomas gamintojo, atsakingo už konkrečios serijos išleidimą, pavadinimas ir adresas.</w:t>
      </w:r>
    </w:p>
    <w:p w14:paraId="27105D48" w14:textId="77777777" w:rsidR="004C0058" w:rsidRPr="00713B42" w:rsidRDefault="004C0058" w:rsidP="004C0058">
      <w:pPr>
        <w:tabs>
          <w:tab w:val="left" w:pos="567"/>
        </w:tabs>
        <w:spacing w:after="0" w:line="260" w:lineRule="exact"/>
        <w:rPr>
          <w:rFonts w:ascii="Times New Roman" w:hAnsi="Times New Roman"/>
          <w:snapToGrid w:val="0"/>
          <w:lang w:val="lt-LT"/>
        </w:rPr>
      </w:pPr>
    </w:p>
    <w:p w14:paraId="39D75C10" w14:textId="77777777" w:rsidR="004C0058" w:rsidRPr="00713B42" w:rsidRDefault="004C0058" w:rsidP="004C0058">
      <w:pPr>
        <w:tabs>
          <w:tab w:val="left" w:pos="567"/>
        </w:tabs>
        <w:spacing w:after="0" w:line="260" w:lineRule="exact"/>
        <w:rPr>
          <w:rFonts w:ascii="Times New Roman" w:hAnsi="Times New Roman"/>
          <w:snapToGrid w:val="0"/>
          <w:lang w:val="lt-LT"/>
        </w:rPr>
      </w:pPr>
    </w:p>
    <w:p w14:paraId="15F3A18A" w14:textId="77777777" w:rsidR="004C0058" w:rsidRPr="00713B42" w:rsidRDefault="004C0058" w:rsidP="004C0058">
      <w:pPr>
        <w:tabs>
          <w:tab w:val="left" w:pos="567"/>
        </w:tabs>
        <w:spacing w:after="0" w:line="240" w:lineRule="auto"/>
        <w:ind w:left="567" w:hanging="567"/>
        <w:rPr>
          <w:rFonts w:ascii="Times New Roman" w:hAnsi="Times New Roman"/>
          <w:snapToGrid w:val="0"/>
          <w:lang w:val="lt-LT"/>
        </w:rPr>
      </w:pPr>
      <w:r w:rsidRPr="00713B42">
        <w:rPr>
          <w:rFonts w:ascii="Times New Roman" w:hAnsi="Times New Roman"/>
          <w:b/>
          <w:snapToGrid w:val="0"/>
          <w:lang w:val="lt-LT"/>
        </w:rPr>
        <w:t>B.</w:t>
      </w:r>
      <w:r w:rsidRPr="00713B42">
        <w:rPr>
          <w:rFonts w:ascii="Times New Roman" w:hAnsi="Times New Roman"/>
          <w:b/>
          <w:snapToGrid w:val="0"/>
          <w:lang w:val="lt-LT"/>
        </w:rPr>
        <w:tab/>
        <w:t>TIEKIMO IR VARTOJIMO SĄLYGOS AR APRIBOJIMAI</w:t>
      </w:r>
    </w:p>
    <w:p w14:paraId="3E88E8CD" w14:textId="77777777" w:rsidR="004C0058" w:rsidRPr="00713B42" w:rsidRDefault="004C0058" w:rsidP="004C0058">
      <w:pPr>
        <w:tabs>
          <w:tab w:val="left" w:pos="567"/>
        </w:tabs>
        <w:spacing w:after="0" w:line="260" w:lineRule="exact"/>
        <w:rPr>
          <w:rFonts w:ascii="Times New Roman" w:hAnsi="Times New Roman"/>
          <w:snapToGrid w:val="0"/>
          <w:lang w:val="lt-LT"/>
        </w:rPr>
      </w:pPr>
    </w:p>
    <w:p w14:paraId="2557C6C2" w14:textId="77777777" w:rsidR="004C0058" w:rsidRPr="00713B42" w:rsidRDefault="004C0058" w:rsidP="004C0058">
      <w:pPr>
        <w:tabs>
          <w:tab w:val="left" w:pos="567"/>
        </w:tabs>
        <w:spacing w:after="0" w:line="260" w:lineRule="exact"/>
        <w:rPr>
          <w:rFonts w:ascii="Times New Roman" w:hAnsi="Times New Roman"/>
          <w:snapToGrid w:val="0"/>
          <w:lang w:val="lt-LT"/>
        </w:rPr>
      </w:pPr>
      <w:r w:rsidRPr="00713B42">
        <w:rPr>
          <w:rFonts w:ascii="Times New Roman" w:hAnsi="Times New Roman"/>
          <w:snapToGrid w:val="0"/>
          <w:lang w:val="lt-LT"/>
        </w:rPr>
        <w:t>Receptinis vaistinis preparatas.</w:t>
      </w:r>
    </w:p>
    <w:p w14:paraId="3370C27D" w14:textId="77777777" w:rsidR="004C0058" w:rsidRPr="00713B42" w:rsidRDefault="004C0058" w:rsidP="004C0058">
      <w:pPr>
        <w:spacing w:after="0" w:line="240" w:lineRule="auto"/>
        <w:rPr>
          <w:rFonts w:ascii="Times New Roman" w:hAnsi="Times New Roman"/>
          <w:snapToGrid w:val="0"/>
          <w:lang w:val="lt-LT"/>
        </w:rPr>
      </w:pPr>
    </w:p>
    <w:p w14:paraId="07E2103A" w14:textId="77777777" w:rsidR="004C0058" w:rsidRPr="00713B42" w:rsidRDefault="004C0058" w:rsidP="004C0058">
      <w:pPr>
        <w:rPr>
          <w:rFonts w:ascii="Times New Roman" w:hAnsi="Times New Roman"/>
          <w:snapToGrid w:val="0"/>
          <w:lang w:val="lt-LT"/>
        </w:rPr>
      </w:pPr>
      <w:r w:rsidRPr="00713B42">
        <w:rPr>
          <w:rFonts w:ascii="Times New Roman" w:hAnsi="Times New Roman"/>
          <w:snapToGrid w:val="0"/>
          <w:lang w:val="lt-LT"/>
        </w:rPr>
        <w:br w:type="page"/>
      </w:r>
    </w:p>
    <w:p w14:paraId="06953A3F" w14:textId="77777777" w:rsidR="004C0058" w:rsidRPr="00713B42" w:rsidRDefault="004C0058" w:rsidP="004C0058">
      <w:pPr>
        <w:spacing w:after="0"/>
        <w:rPr>
          <w:rFonts w:ascii="Times New Roman" w:hAnsi="Times New Roman"/>
          <w:snapToGrid w:val="0"/>
          <w:lang w:val="lt-LT"/>
        </w:rPr>
      </w:pPr>
    </w:p>
    <w:p w14:paraId="25E826B4" w14:textId="77777777" w:rsidR="004C0058" w:rsidRPr="00713B42" w:rsidRDefault="004C0058" w:rsidP="004C0058">
      <w:pPr>
        <w:spacing w:after="0"/>
        <w:rPr>
          <w:rFonts w:ascii="Times New Roman" w:hAnsi="Times New Roman"/>
          <w:snapToGrid w:val="0"/>
          <w:lang w:val="lt-LT"/>
        </w:rPr>
      </w:pPr>
    </w:p>
    <w:p w14:paraId="56219A7C" w14:textId="77777777" w:rsidR="004C0058" w:rsidRPr="00713B42" w:rsidRDefault="004C0058" w:rsidP="004C0058">
      <w:pPr>
        <w:spacing w:after="0"/>
        <w:rPr>
          <w:rFonts w:ascii="Times New Roman" w:hAnsi="Times New Roman"/>
          <w:snapToGrid w:val="0"/>
          <w:lang w:val="lt-LT"/>
        </w:rPr>
      </w:pPr>
    </w:p>
    <w:p w14:paraId="623071BE" w14:textId="77777777" w:rsidR="004C0058" w:rsidRPr="00713B42" w:rsidRDefault="004C0058" w:rsidP="004C0058">
      <w:pPr>
        <w:spacing w:after="0"/>
        <w:rPr>
          <w:rFonts w:ascii="Times New Roman" w:hAnsi="Times New Roman"/>
          <w:snapToGrid w:val="0"/>
          <w:lang w:val="lt-LT"/>
        </w:rPr>
      </w:pPr>
    </w:p>
    <w:p w14:paraId="77887909" w14:textId="77777777" w:rsidR="004C0058" w:rsidRPr="00713B42" w:rsidRDefault="004C0058" w:rsidP="004C0058">
      <w:pPr>
        <w:spacing w:after="0"/>
        <w:rPr>
          <w:rFonts w:ascii="Times New Roman" w:hAnsi="Times New Roman"/>
          <w:snapToGrid w:val="0"/>
          <w:lang w:val="lt-LT"/>
        </w:rPr>
      </w:pPr>
    </w:p>
    <w:p w14:paraId="49984781" w14:textId="77777777" w:rsidR="004C0058" w:rsidRPr="00713B42" w:rsidRDefault="004C0058" w:rsidP="004C0058">
      <w:pPr>
        <w:spacing w:after="0"/>
        <w:rPr>
          <w:rFonts w:ascii="Times New Roman" w:hAnsi="Times New Roman"/>
          <w:snapToGrid w:val="0"/>
          <w:lang w:val="lt-LT"/>
        </w:rPr>
      </w:pPr>
    </w:p>
    <w:p w14:paraId="71FBF5CE" w14:textId="77777777" w:rsidR="004C0058" w:rsidRPr="00713B42" w:rsidRDefault="004C0058" w:rsidP="004C0058">
      <w:pPr>
        <w:spacing w:after="0"/>
        <w:rPr>
          <w:rFonts w:ascii="Times New Roman" w:hAnsi="Times New Roman"/>
          <w:snapToGrid w:val="0"/>
          <w:lang w:val="lt-LT"/>
        </w:rPr>
      </w:pPr>
    </w:p>
    <w:p w14:paraId="6A11C6C9" w14:textId="77777777" w:rsidR="004C0058" w:rsidRPr="00713B42" w:rsidRDefault="004C0058" w:rsidP="004C0058">
      <w:pPr>
        <w:spacing w:after="0"/>
        <w:rPr>
          <w:rFonts w:ascii="Times New Roman" w:hAnsi="Times New Roman"/>
          <w:snapToGrid w:val="0"/>
          <w:lang w:val="lt-LT"/>
        </w:rPr>
      </w:pPr>
    </w:p>
    <w:p w14:paraId="4703FD0A" w14:textId="77777777" w:rsidR="004C0058" w:rsidRPr="00713B42" w:rsidRDefault="004C0058" w:rsidP="004C0058">
      <w:pPr>
        <w:spacing w:after="0"/>
        <w:rPr>
          <w:rFonts w:ascii="Times New Roman" w:hAnsi="Times New Roman"/>
          <w:snapToGrid w:val="0"/>
          <w:lang w:val="lt-LT"/>
        </w:rPr>
      </w:pPr>
    </w:p>
    <w:p w14:paraId="7F0F314F" w14:textId="77777777" w:rsidR="004C0058" w:rsidRPr="00713B42" w:rsidRDefault="004C0058" w:rsidP="004C0058">
      <w:pPr>
        <w:spacing w:after="0"/>
        <w:rPr>
          <w:rFonts w:ascii="Times New Roman" w:hAnsi="Times New Roman"/>
          <w:snapToGrid w:val="0"/>
          <w:lang w:val="lt-LT"/>
        </w:rPr>
      </w:pPr>
    </w:p>
    <w:p w14:paraId="04E3AB40" w14:textId="77777777" w:rsidR="004C0058" w:rsidRPr="00713B42" w:rsidRDefault="004C0058" w:rsidP="004C0058">
      <w:pPr>
        <w:spacing w:after="0"/>
        <w:rPr>
          <w:rFonts w:ascii="Times New Roman" w:hAnsi="Times New Roman"/>
          <w:snapToGrid w:val="0"/>
          <w:lang w:val="lt-LT"/>
        </w:rPr>
      </w:pPr>
    </w:p>
    <w:p w14:paraId="2D2D59FE" w14:textId="77777777" w:rsidR="004C0058" w:rsidRPr="00713B42" w:rsidRDefault="004C0058" w:rsidP="004C0058">
      <w:pPr>
        <w:spacing w:after="0"/>
        <w:rPr>
          <w:rFonts w:ascii="Times New Roman" w:hAnsi="Times New Roman"/>
          <w:snapToGrid w:val="0"/>
          <w:lang w:val="lt-LT"/>
        </w:rPr>
      </w:pPr>
    </w:p>
    <w:p w14:paraId="3FE23167" w14:textId="77777777" w:rsidR="004C0058" w:rsidRPr="00713B42" w:rsidRDefault="004C0058" w:rsidP="004C0058">
      <w:pPr>
        <w:spacing w:after="0"/>
        <w:rPr>
          <w:rFonts w:ascii="Times New Roman" w:hAnsi="Times New Roman"/>
          <w:snapToGrid w:val="0"/>
          <w:lang w:val="lt-LT"/>
        </w:rPr>
      </w:pPr>
    </w:p>
    <w:p w14:paraId="638E04DF" w14:textId="77777777" w:rsidR="004C0058" w:rsidRPr="00713B42" w:rsidRDefault="004C0058" w:rsidP="004C0058">
      <w:pPr>
        <w:spacing w:after="0"/>
        <w:rPr>
          <w:rFonts w:ascii="Times New Roman" w:hAnsi="Times New Roman"/>
          <w:snapToGrid w:val="0"/>
          <w:lang w:val="lt-LT"/>
        </w:rPr>
      </w:pPr>
    </w:p>
    <w:p w14:paraId="5A5DD1A7" w14:textId="77777777" w:rsidR="004C0058" w:rsidRPr="00713B42" w:rsidRDefault="004C0058" w:rsidP="004C0058">
      <w:pPr>
        <w:spacing w:after="0"/>
        <w:rPr>
          <w:rFonts w:ascii="Times New Roman" w:hAnsi="Times New Roman"/>
          <w:snapToGrid w:val="0"/>
          <w:lang w:val="lt-LT"/>
        </w:rPr>
      </w:pPr>
    </w:p>
    <w:p w14:paraId="5C40CA0F" w14:textId="77777777" w:rsidR="004C0058" w:rsidRPr="00713B42" w:rsidRDefault="004C0058" w:rsidP="004C0058">
      <w:pPr>
        <w:spacing w:after="0"/>
        <w:rPr>
          <w:rFonts w:ascii="Times New Roman" w:hAnsi="Times New Roman"/>
          <w:snapToGrid w:val="0"/>
          <w:lang w:val="lt-LT"/>
        </w:rPr>
      </w:pPr>
    </w:p>
    <w:p w14:paraId="3C948BD9" w14:textId="77777777" w:rsidR="004C0058" w:rsidRPr="00713B42" w:rsidRDefault="004C0058" w:rsidP="004C0058">
      <w:pPr>
        <w:spacing w:after="0"/>
        <w:rPr>
          <w:rFonts w:ascii="Times New Roman" w:hAnsi="Times New Roman"/>
          <w:snapToGrid w:val="0"/>
          <w:lang w:val="lt-LT"/>
        </w:rPr>
      </w:pPr>
    </w:p>
    <w:p w14:paraId="29C5DAFA" w14:textId="77777777" w:rsidR="004C0058" w:rsidRPr="00713B42" w:rsidRDefault="004C0058" w:rsidP="004C0058">
      <w:pPr>
        <w:spacing w:after="0"/>
        <w:rPr>
          <w:rFonts w:ascii="Times New Roman" w:hAnsi="Times New Roman"/>
          <w:snapToGrid w:val="0"/>
          <w:lang w:val="lt-LT"/>
        </w:rPr>
      </w:pPr>
    </w:p>
    <w:p w14:paraId="266E65D0" w14:textId="77777777" w:rsidR="004C0058" w:rsidRPr="00713B42" w:rsidRDefault="004C0058" w:rsidP="004C0058">
      <w:pPr>
        <w:spacing w:after="0"/>
        <w:rPr>
          <w:rFonts w:ascii="Times New Roman" w:hAnsi="Times New Roman"/>
          <w:snapToGrid w:val="0"/>
          <w:lang w:val="lt-LT"/>
        </w:rPr>
      </w:pPr>
    </w:p>
    <w:p w14:paraId="7444B0DB" w14:textId="77777777" w:rsidR="004C0058" w:rsidRPr="00713B42" w:rsidRDefault="004C0058" w:rsidP="004C0058">
      <w:pPr>
        <w:spacing w:after="0"/>
        <w:rPr>
          <w:rFonts w:ascii="Times New Roman" w:hAnsi="Times New Roman"/>
          <w:snapToGrid w:val="0"/>
          <w:lang w:val="lt-LT"/>
        </w:rPr>
      </w:pPr>
    </w:p>
    <w:p w14:paraId="0A41A8AA" w14:textId="77777777" w:rsidR="004C0058" w:rsidRPr="00713B42" w:rsidRDefault="004C0058" w:rsidP="004C0058">
      <w:pPr>
        <w:spacing w:after="0"/>
        <w:rPr>
          <w:rFonts w:ascii="Times New Roman" w:hAnsi="Times New Roman"/>
          <w:snapToGrid w:val="0"/>
          <w:lang w:val="lt-LT"/>
        </w:rPr>
      </w:pPr>
    </w:p>
    <w:p w14:paraId="13F032D7" w14:textId="77777777" w:rsidR="004C0058" w:rsidRPr="00713B42" w:rsidRDefault="004C0058" w:rsidP="004C0058">
      <w:pPr>
        <w:spacing w:after="0"/>
        <w:rPr>
          <w:rFonts w:ascii="Times New Roman" w:hAnsi="Times New Roman"/>
          <w:snapToGrid w:val="0"/>
          <w:lang w:val="lt-LT"/>
        </w:rPr>
      </w:pPr>
    </w:p>
    <w:p w14:paraId="00DB149C" w14:textId="77777777" w:rsidR="004C0058" w:rsidRPr="00713B42" w:rsidRDefault="004C0058" w:rsidP="004C0058">
      <w:pPr>
        <w:spacing w:after="0"/>
        <w:rPr>
          <w:rFonts w:ascii="Times New Roman" w:hAnsi="Times New Roman"/>
          <w:snapToGrid w:val="0"/>
          <w:lang w:val="lt-LT"/>
        </w:rPr>
      </w:pPr>
    </w:p>
    <w:p w14:paraId="6FB2687B" w14:textId="77777777" w:rsidR="004C0058" w:rsidRPr="00713B42" w:rsidRDefault="004C0058" w:rsidP="004C0058">
      <w:pPr>
        <w:keepNext/>
        <w:tabs>
          <w:tab w:val="left" w:pos="567"/>
        </w:tabs>
        <w:spacing w:after="0" w:line="240" w:lineRule="auto"/>
        <w:jc w:val="center"/>
        <w:outlineLvl w:val="1"/>
        <w:rPr>
          <w:rFonts w:ascii="Times New Roman" w:hAnsi="Times New Roman"/>
          <w:b/>
          <w:snapToGrid w:val="0"/>
          <w:lang w:val="lt-LT"/>
        </w:rPr>
      </w:pPr>
      <w:r w:rsidRPr="00713B42">
        <w:rPr>
          <w:rFonts w:ascii="Times New Roman" w:hAnsi="Times New Roman"/>
          <w:b/>
          <w:bCs/>
          <w:iCs/>
          <w:snapToGrid w:val="0"/>
          <w:lang w:val="lt-LT"/>
        </w:rPr>
        <w:t>III PRIEDAS</w:t>
      </w:r>
    </w:p>
    <w:p w14:paraId="2A5F1F49" w14:textId="77777777" w:rsidR="004C0058" w:rsidRPr="00713B42" w:rsidRDefault="004C0058" w:rsidP="004C0058">
      <w:pPr>
        <w:tabs>
          <w:tab w:val="left" w:pos="567"/>
        </w:tabs>
        <w:spacing w:after="0" w:line="260" w:lineRule="exact"/>
        <w:jc w:val="center"/>
        <w:rPr>
          <w:rFonts w:ascii="Times New Roman" w:hAnsi="Times New Roman"/>
          <w:snapToGrid w:val="0"/>
          <w:lang w:val="lt-LT"/>
        </w:rPr>
      </w:pPr>
    </w:p>
    <w:p w14:paraId="1E40086A" w14:textId="77777777" w:rsidR="004C0058" w:rsidRPr="00713B42" w:rsidRDefault="004C0058" w:rsidP="004C0058">
      <w:pPr>
        <w:keepNext/>
        <w:tabs>
          <w:tab w:val="left" w:pos="567"/>
        </w:tabs>
        <w:spacing w:after="0" w:line="240" w:lineRule="auto"/>
        <w:jc w:val="center"/>
        <w:outlineLvl w:val="1"/>
        <w:rPr>
          <w:rFonts w:ascii="Times New Roman" w:hAnsi="Times New Roman"/>
          <w:b/>
          <w:snapToGrid w:val="0"/>
          <w:lang w:val="lt-LT"/>
        </w:rPr>
      </w:pPr>
      <w:r w:rsidRPr="00713B42">
        <w:rPr>
          <w:rFonts w:ascii="Times New Roman" w:hAnsi="Times New Roman"/>
          <w:b/>
          <w:bCs/>
          <w:iCs/>
          <w:snapToGrid w:val="0"/>
          <w:lang w:val="lt-LT"/>
        </w:rPr>
        <w:t>ŽENKLINIMAS IR PAKUOTĖS LAPELIS</w:t>
      </w:r>
    </w:p>
    <w:p w14:paraId="198F9CA2" w14:textId="77777777" w:rsidR="004C0058" w:rsidRPr="00713B42" w:rsidRDefault="004C0058" w:rsidP="004C0058">
      <w:pPr>
        <w:spacing w:after="0"/>
        <w:rPr>
          <w:rFonts w:ascii="Times New Roman" w:hAnsi="Times New Roman"/>
          <w:snapToGrid w:val="0"/>
          <w:lang w:val="lt-LT"/>
        </w:rPr>
      </w:pPr>
    </w:p>
    <w:p w14:paraId="3578A953" w14:textId="77777777" w:rsidR="004C0058" w:rsidRPr="00713B42" w:rsidRDefault="004C0058" w:rsidP="004C0058">
      <w:pPr>
        <w:spacing w:after="0" w:line="240" w:lineRule="auto"/>
        <w:rPr>
          <w:rFonts w:ascii="Times New Roman" w:hAnsi="Times New Roman"/>
          <w:lang w:val="lt-LT"/>
        </w:rPr>
      </w:pPr>
      <w:r w:rsidRPr="00713B42">
        <w:rPr>
          <w:rFonts w:ascii="Times New Roman" w:hAnsi="Times New Roman"/>
          <w:lang w:val="lt-LT"/>
        </w:rPr>
        <w:br w:type="page"/>
      </w:r>
    </w:p>
    <w:p w14:paraId="7104B103" w14:textId="77777777" w:rsidR="004C0058" w:rsidRPr="00713B42" w:rsidRDefault="004C0058" w:rsidP="004C0058">
      <w:pPr>
        <w:spacing w:after="0" w:line="240" w:lineRule="auto"/>
        <w:rPr>
          <w:rFonts w:ascii="Times New Roman" w:hAnsi="Times New Roman"/>
          <w:lang w:val="lt-LT"/>
        </w:rPr>
      </w:pPr>
    </w:p>
    <w:p w14:paraId="5C07B474" w14:textId="77777777" w:rsidR="004C0058" w:rsidRPr="00713B42" w:rsidRDefault="004C0058" w:rsidP="004C0058">
      <w:pPr>
        <w:spacing w:after="0" w:line="240" w:lineRule="auto"/>
        <w:rPr>
          <w:rFonts w:ascii="Times New Roman" w:hAnsi="Times New Roman"/>
          <w:lang w:val="lt-LT"/>
        </w:rPr>
      </w:pPr>
    </w:p>
    <w:p w14:paraId="2EA2A36D" w14:textId="77777777" w:rsidR="004C0058" w:rsidRPr="00713B42" w:rsidRDefault="004C0058" w:rsidP="004C0058">
      <w:pPr>
        <w:spacing w:after="0" w:line="240" w:lineRule="auto"/>
        <w:rPr>
          <w:rFonts w:ascii="Times New Roman" w:hAnsi="Times New Roman"/>
          <w:lang w:val="lt-LT"/>
        </w:rPr>
      </w:pPr>
    </w:p>
    <w:p w14:paraId="30646BE8" w14:textId="77777777" w:rsidR="004C0058" w:rsidRPr="00713B42" w:rsidRDefault="004C0058" w:rsidP="004C0058">
      <w:pPr>
        <w:spacing w:after="0" w:line="240" w:lineRule="auto"/>
        <w:rPr>
          <w:rFonts w:ascii="Times New Roman" w:hAnsi="Times New Roman"/>
          <w:lang w:val="lt-LT"/>
        </w:rPr>
      </w:pPr>
    </w:p>
    <w:p w14:paraId="178C7EEC" w14:textId="77777777" w:rsidR="004C0058" w:rsidRPr="00713B42" w:rsidRDefault="004C0058" w:rsidP="004C0058">
      <w:pPr>
        <w:spacing w:after="0" w:line="240" w:lineRule="auto"/>
        <w:rPr>
          <w:rFonts w:ascii="Times New Roman" w:hAnsi="Times New Roman"/>
          <w:lang w:val="lt-LT"/>
        </w:rPr>
      </w:pPr>
    </w:p>
    <w:p w14:paraId="03EDDCD5" w14:textId="77777777" w:rsidR="004C0058" w:rsidRPr="00713B42" w:rsidRDefault="004C0058" w:rsidP="004C0058">
      <w:pPr>
        <w:spacing w:after="0" w:line="240" w:lineRule="auto"/>
        <w:rPr>
          <w:rFonts w:ascii="Times New Roman" w:hAnsi="Times New Roman"/>
          <w:lang w:val="lt-LT"/>
        </w:rPr>
      </w:pPr>
    </w:p>
    <w:p w14:paraId="573D9A97" w14:textId="77777777" w:rsidR="004C0058" w:rsidRPr="00713B42" w:rsidRDefault="004C0058" w:rsidP="004C0058">
      <w:pPr>
        <w:spacing w:after="0" w:line="240" w:lineRule="auto"/>
        <w:rPr>
          <w:rFonts w:ascii="Times New Roman" w:hAnsi="Times New Roman"/>
          <w:lang w:val="lt-LT"/>
        </w:rPr>
      </w:pPr>
    </w:p>
    <w:p w14:paraId="71606A12" w14:textId="77777777" w:rsidR="004C0058" w:rsidRPr="00713B42" w:rsidRDefault="004C0058" w:rsidP="004C0058">
      <w:pPr>
        <w:spacing w:after="0" w:line="240" w:lineRule="auto"/>
        <w:rPr>
          <w:rFonts w:ascii="Times New Roman" w:hAnsi="Times New Roman"/>
          <w:lang w:val="lt-LT"/>
        </w:rPr>
      </w:pPr>
    </w:p>
    <w:p w14:paraId="1AD21EDD" w14:textId="77777777" w:rsidR="004C0058" w:rsidRPr="00713B42" w:rsidRDefault="004C0058" w:rsidP="004C0058">
      <w:pPr>
        <w:spacing w:after="0" w:line="240" w:lineRule="auto"/>
        <w:rPr>
          <w:rFonts w:ascii="Times New Roman" w:hAnsi="Times New Roman"/>
          <w:lang w:val="lt-LT"/>
        </w:rPr>
      </w:pPr>
    </w:p>
    <w:p w14:paraId="09F6D489" w14:textId="77777777" w:rsidR="004C0058" w:rsidRPr="00713B42" w:rsidRDefault="004C0058" w:rsidP="004C0058">
      <w:pPr>
        <w:spacing w:after="0" w:line="240" w:lineRule="auto"/>
        <w:rPr>
          <w:rFonts w:ascii="Times New Roman" w:hAnsi="Times New Roman"/>
          <w:lang w:val="lt-LT"/>
        </w:rPr>
      </w:pPr>
    </w:p>
    <w:p w14:paraId="5D4453D9" w14:textId="77777777" w:rsidR="004C0058" w:rsidRPr="00713B42" w:rsidRDefault="004C0058" w:rsidP="004C0058">
      <w:pPr>
        <w:spacing w:after="0" w:line="240" w:lineRule="auto"/>
        <w:rPr>
          <w:rFonts w:ascii="Times New Roman" w:hAnsi="Times New Roman"/>
          <w:lang w:val="lt-LT"/>
        </w:rPr>
      </w:pPr>
    </w:p>
    <w:p w14:paraId="2151A1FF" w14:textId="77777777" w:rsidR="004C0058" w:rsidRPr="00713B42" w:rsidRDefault="004C0058" w:rsidP="004C0058">
      <w:pPr>
        <w:spacing w:after="0" w:line="240" w:lineRule="auto"/>
        <w:rPr>
          <w:rFonts w:ascii="Times New Roman" w:hAnsi="Times New Roman"/>
          <w:lang w:val="lt-LT"/>
        </w:rPr>
      </w:pPr>
    </w:p>
    <w:p w14:paraId="53C07845" w14:textId="77777777" w:rsidR="004C0058" w:rsidRPr="00713B42" w:rsidRDefault="004C0058" w:rsidP="004C0058">
      <w:pPr>
        <w:spacing w:after="0" w:line="240" w:lineRule="auto"/>
        <w:rPr>
          <w:rFonts w:ascii="Times New Roman" w:hAnsi="Times New Roman"/>
          <w:lang w:val="lt-LT"/>
        </w:rPr>
      </w:pPr>
    </w:p>
    <w:p w14:paraId="19D2D798" w14:textId="77777777" w:rsidR="004C0058" w:rsidRPr="00713B42" w:rsidRDefault="004C0058" w:rsidP="004C0058">
      <w:pPr>
        <w:spacing w:after="0" w:line="240" w:lineRule="auto"/>
        <w:rPr>
          <w:rFonts w:ascii="Times New Roman" w:hAnsi="Times New Roman"/>
          <w:lang w:val="lt-LT"/>
        </w:rPr>
      </w:pPr>
    </w:p>
    <w:p w14:paraId="48A5A49B" w14:textId="77777777" w:rsidR="004C0058" w:rsidRPr="00713B42" w:rsidRDefault="004C0058" w:rsidP="004C0058">
      <w:pPr>
        <w:spacing w:after="0" w:line="240" w:lineRule="auto"/>
        <w:rPr>
          <w:rFonts w:ascii="Times New Roman" w:hAnsi="Times New Roman"/>
          <w:lang w:val="lt-LT"/>
        </w:rPr>
      </w:pPr>
    </w:p>
    <w:p w14:paraId="15A8A59A" w14:textId="77777777" w:rsidR="004C0058" w:rsidRPr="00713B42" w:rsidRDefault="004C0058" w:rsidP="004C0058">
      <w:pPr>
        <w:spacing w:after="0" w:line="240" w:lineRule="auto"/>
        <w:rPr>
          <w:rFonts w:ascii="Times New Roman" w:hAnsi="Times New Roman"/>
          <w:lang w:val="lt-LT"/>
        </w:rPr>
      </w:pPr>
    </w:p>
    <w:p w14:paraId="01E5CFE1" w14:textId="77777777" w:rsidR="004C0058" w:rsidRPr="00713B42" w:rsidRDefault="004C0058" w:rsidP="004C0058">
      <w:pPr>
        <w:spacing w:after="0" w:line="240" w:lineRule="auto"/>
        <w:rPr>
          <w:rFonts w:ascii="Times New Roman" w:hAnsi="Times New Roman"/>
          <w:lang w:val="lt-LT"/>
        </w:rPr>
      </w:pPr>
    </w:p>
    <w:p w14:paraId="6864906D" w14:textId="77777777" w:rsidR="004C0058" w:rsidRPr="00713B42" w:rsidRDefault="004C0058" w:rsidP="004C0058">
      <w:pPr>
        <w:spacing w:after="0" w:line="240" w:lineRule="auto"/>
        <w:rPr>
          <w:rFonts w:ascii="Times New Roman" w:hAnsi="Times New Roman"/>
          <w:lang w:val="lt-LT"/>
        </w:rPr>
      </w:pPr>
    </w:p>
    <w:p w14:paraId="75058D73" w14:textId="77777777" w:rsidR="004C0058" w:rsidRPr="00713B42" w:rsidRDefault="004C0058" w:rsidP="004C0058">
      <w:pPr>
        <w:spacing w:after="0" w:line="240" w:lineRule="auto"/>
        <w:rPr>
          <w:rFonts w:ascii="Times New Roman" w:hAnsi="Times New Roman"/>
          <w:lang w:val="lt-LT"/>
        </w:rPr>
      </w:pPr>
    </w:p>
    <w:p w14:paraId="71105C2D" w14:textId="77777777" w:rsidR="004C0058" w:rsidRPr="00713B42" w:rsidRDefault="004C0058" w:rsidP="004C0058">
      <w:pPr>
        <w:spacing w:after="0" w:line="240" w:lineRule="auto"/>
        <w:rPr>
          <w:rFonts w:ascii="Times New Roman" w:hAnsi="Times New Roman"/>
          <w:lang w:val="lt-LT"/>
        </w:rPr>
      </w:pPr>
    </w:p>
    <w:p w14:paraId="1BAD1DAA" w14:textId="77777777" w:rsidR="004C0058" w:rsidRPr="00713B42" w:rsidRDefault="004C0058" w:rsidP="004C0058">
      <w:pPr>
        <w:spacing w:after="0" w:line="240" w:lineRule="auto"/>
        <w:rPr>
          <w:rFonts w:ascii="Times New Roman" w:hAnsi="Times New Roman"/>
          <w:lang w:val="lt-LT"/>
        </w:rPr>
      </w:pPr>
    </w:p>
    <w:p w14:paraId="5B57CB36" w14:textId="77777777" w:rsidR="004C0058" w:rsidRPr="00713B42" w:rsidRDefault="004C0058" w:rsidP="004C0058">
      <w:pPr>
        <w:spacing w:after="0" w:line="240" w:lineRule="auto"/>
        <w:rPr>
          <w:rFonts w:ascii="Times New Roman" w:hAnsi="Times New Roman"/>
          <w:lang w:val="lt-LT"/>
        </w:rPr>
      </w:pPr>
    </w:p>
    <w:p w14:paraId="521BC942" w14:textId="77777777" w:rsidR="004C0058" w:rsidRPr="00713B42" w:rsidRDefault="004C0058" w:rsidP="004C0058">
      <w:pPr>
        <w:spacing w:after="0" w:line="240" w:lineRule="auto"/>
        <w:rPr>
          <w:rFonts w:ascii="Times New Roman" w:hAnsi="Times New Roman"/>
          <w:lang w:val="lt-LT"/>
        </w:rPr>
      </w:pPr>
    </w:p>
    <w:p w14:paraId="0F04BF5F" w14:textId="77777777" w:rsidR="004C0058" w:rsidRPr="00713B42" w:rsidRDefault="004C0058" w:rsidP="004C0058">
      <w:pPr>
        <w:keepNext/>
        <w:tabs>
          <w:tab w:val="left" w:pos="567"/>
        </w:tabs>
        <w:spacing w:after="0" w:line="240" w:lineRule="auto"/>
        <w:jc w:val="center"/>
        <w:outlineLvl w:val="1"/>
        <w:rPr>
          <w:rFonts w:ascii="Times New Roman" w:hAnsi="Times New Roman"/>
          <w:b/>
          <w:snapToGrid w:val="0"/>
          <w:lang w:val="lt-LT"/>
        </w:rPr>
      </w:pPr>
      <w:r w:rsidRPr="00713B42">
        <w:rPr>
          <w:rFonts w:ascii="Times New Roman" w:hAnsi="Times New Roman"/>
          <w:b/>
          <w:bCs/>
          <w:iCs/>
          <w:snapToGrid w:val="0"/>
          <w:lang w:val="lt-LT"/>
        </w:rPr>
        <w:t>A. ŽENKLINIMAS</w:t>
      </w:r>
    </w:p>
    <w:p w14:paraId="442E638C" w14:textId="77777777" w:rsidR="004C0058" w:rsidRPr="00713B42" w:rsidRDefault="004C0058" w:rsidP="004C0058">
      <w:pPr>
        <w:spacing w:after="0" w:line="240" w:lineRule="auto"/>
        <w:rPr>
          <w:rFonts w:ascii="Times New Roman" w:hAnsi="Times New Roman"/>
          <w:lang w:val="lt-LT"/>
        </w:rPr>
      </w:pPr>
    </w:p>
    <w:p w14:paraId="42ADC900" w14:textId="77777777" w:rsidR="004C0058" w:rsidRPr="00713B42" w:rsidRDefault="004C0058" w:rsidP="004C0058">
      <w:pPr>
        <w:spacing w:after="0" w:line="240" w:lineRule="auto"/>
        <w:rPr>
          <w:rFonts w:ascii="Times New Roman" w:hAnsi="Times New Roman"/>
          <w:lang w:val="lt-LT"/>
        </w:rPr>
      </w:pPr>
      <w:r w:rsidRPr="00713B42">
        <w:rPr>
          <w:rFonts w:ascii="Times New Roman" w:hAnsi="Times New Roman"/>
          <w:lang w:val="lt-LT"/>
        </w:rPr>
        <w:br w:type="page"/>
      </w:r>
    </w:p>
    <w:p w14:paraId="2004E85B" w14:textId="77777777" w:rsidR="004C0058" w:rsidRPr="00713B42" w:rsidRDefault="004C0058" w:rsidP="004C0058">
      <w:pPr>
        <w:spacing w:after="0" w:line="240" w:lineRule="auto"/>
        <w:ind w:right="29"/>
        <w:rPr>
          <w:rFonts w:ascii="Times New Roman" w:hAnsi="Times New Roman"/>
          <w:lang w:val="lt-LT"/>
        </w:rPr>
      </w:pPr>
    </w:p>
    <w:p w14:paraId="7752BF5A" w14:textId="77777777" w:rsidR="004C0058" w:rsidRPr="00713B42" w:rsidRDefault="004C0058" w:rsidP="004C0058">
      <w:pPr>
        <w:pBdr>
          <w:top w:val="single" w:sz="4" w:space="1" w:color="auto"/>
          <w:left w:val="single" w:sz="4" w:space="4" w:color="auto"/>
          <w:bottom w:val="single" w:sz="4" w:space="1" w:color="auto"/>
          <w:right w:val="single" w:sz="4" w:space="4" w:color="auto"/>
        </w:pBdr>
        <w:spacing w:after="0" w:line="240" w:lineRule="auto"/>
        <w:ind w:right="29"/>
        <w:rPr>
          <w:rFonts w:ascii="Times New Roman" w:hAnsi="Times New Roman"/>
          <w:b/>
          <w:lang w:val="lt-LT"/>
        </w:rPr>
      </w:pPr>
      <w:r w:rsidRPr="00713B42">
        <w:rPr>
          <w:rFonts w:ascii="Times New Roman" w:hAnsi="Times New Roman"/>
          <w:b/>
          <w:lang w:val="lt-LT"/>
        </w:rPr>
        <w:t xml:space="preserve">INFORMACIJA ANT IŠORINĖS PAKUOTĖS </w:t>
      </w:r>
    </w:p>
    <w:p w14:paraId="3C83C6CC" w14:textId="77777777" w:rsidR="004C0058" w:rsidRPr="00713B42" w:rsidRDefault="004C0058" w:rsidP="004C0058">
      <w:pPr>
        <w:pBdr>
          <w:top w:val="single" w:sz="4" w:space="1" w:color="auto"/>
          <w:left w:val="single" w:sz="4" w:space="4" w:color="auto"/>
          <w:bottom w:val="single" w:sz="4" w:space="1" w:color="auto"/>
          <w:right w:val="single" w:sz="4" w:space="4" w:color="auto"/>
        </w:pBdr>
        <w:spacing w:after="0" w:line="240" w:lineRule="auto"/>
        <w:ind w:right="29"/>
        <w:rPr>
          <w:rFonts w:ascii="Times New Roman" w:hAnsi="Times New Roman"/>
          <w:b/>
          <w:lang w:val="lt-LT"/>
        </w:rPr>
      </w:pPr>
    </w:p>
    <w:p w14:paraId="266E578D" w14:textId="77777777" w:rsidR="004C0058" w:rsidRPr="00713B42" w:rsidRDefault="004C0058" w:rsidP="004C0058">
      <w:pPr>
        <w:pBdr>
          <w:top w:val="single" w:sz="4" w:space="1" w:color="auto"/>
          <w:left w:val="single" w:sz="4" w:space="4" w:color="auto"/>
          <w:bottom w:val="single" w:sz="4" w:space="1" w:color="auto"/>
          <w:right w:val="single" w:sz="4" w:space="4" w:color="auto"/>
        </w:pBdr>
        <w:spacing w:after="0" w:line="240" w:lineRule="auto"/>
        <w:ind w:right="29"/>
        <w:rPr>
          <w:rFonts w:ascii="Times New Roman" w:hAnsi="Times New Roman"/>
          <w:b/>
          <w:lang w:val="lt-LT"/>
        </w:rPr>
      </w:pPr>
      <w:r w:rsidRPr="00713B42">
        <w:rPr>
          <w:rFonts w:ascii="Times New Roman" w:hAnsi="Times New Roman"/>
          <w:b/>
          <w:lang w:val="lt-LT"/>
        </w:rPr>
        <w:t>KARTONO DĖŽUTĖ</w:t>
      </w:r>
    </w:p>
    <w:p w14:paraId="72219516" w14:textId="77777777" w:rsidR="004C0058" w:rsidRPr="00713B42" w:rsidRDefault="004C0058" w:rsidP="004C0058">
      <w:pPr>
        <w:spacing w:after="0" w:line="240" w:lineRule="auto"/>
        <w:ind w:right="29"/>
        <w:rPr>
          <w:rFonts w:ascii="Times New Roman" w:hAnsi="Times New Roman"/>
          <w:highlight w:val="yellow"/>
          <w:lang w:val="lt-LT"/>
        </w:rPr>
      </w:pPr>
    </w:p>
    <w:p w14:paraId="0D61572B" w14:textId="77777777" w:rsidR="004C0058" w:rsidRPr="00713B42" w:rsidRDefault="004C0058" w:rsidP="004C0058">
      <w:pPr>
        <w:spacing w:after="0" w:line="240" w:lineRule="auto"/>
        <w:ind w:right="29"/>
        <w:rPr>
          <w:rFonts w:ascii="Times New Roman" w:hAnsi="Times New Roman"/>
          <w:highlight w:val="yellow"/>
          <w:lang w:val="lt-LT"/>
        </w:rPr>
      </w:pPr>
    </w:p>
    <w:p w14:paraId="6A59CEEE" w14:textId="77777777" w:rsidR="004C0058" w:rsidRPr="00713B42" w:rsidRDefault="004C0058" w:rsidP="004C0058">
      <w:pPr>
        <w:pBdr>
          <w:top w:val="single" w:sz="4" w:space="1" w:color="auto"/>
          <w:left w:val="single" w:sz="4" w:space="4" w:color="auto"/>
          <w:bottom w:val="single" w:sz="4" w:space="1" w:color="auto"/>
          <w:right w:val="single" w:sz="4" w:space="4" w:color="auto"/>
        </w:pBdr>
        <w:spacing w:after="0" w:line="240" w:lineRule="auto"/>
        <w:ind w:left="567" w:right="29" w:hanging="567"/>
        <w:rPr>
          <w:rFonts w:ascii="Times New Roman" w:hAnsi="Times New Roman"/>
          <w:b/>
          <w:bCs/>
          <w:lang w:val="lt-LT"/>
        </w:rPr>
      </w:pPr>
      <w:r w:rsidRPr="00713B42">
        <w:rPr>
          <w:rFonts w:ascii="Times New Roman" w:hAnsi="Times New Roman"/>
          <w:b/>
          <w:lang w:val="lt-LT"/>
        </w:rPr>
        <w:t>1.</w:t>
      </w:r>
      <w:r w:rsidRPr="00713B42">
        <w:rPr>
          <w:rFonts w:ascii="Times New Roman" w:hAnsi="Times New Roman"/>
          <w:b/>
          <w:lang w:val="lt-LT"/>
        </w:rPr>
        <w:tab/>
        <w:t>VAISTINIO PREPARATO PAVADINIMAS</w:t>
      </w:r>
    </w:p>
    <w:p w14:paraId="12647727" w14:textId="77777777" w:rsidR="004C0058" w:rsidRPr="00713B42" w:rsidRDefault="004C0058" w:rsidP="004C0058">
      <w:pPr>
        <w:spacing w:after="0" w:line="240" w:lineRule="auto"/>
        <w:ind w:right="29"/>
        <w:rPr>
          <w:rFonts w:ascii="Times New Roman" w:hAnsi="Times New Roman"/>
          <w:lang w:val="lt-LT"/>
        </w:rPr>
      </w:pPr>
    </w:p>
    <w:p w14:paraId="333BBBDB" w14:textId="77777777" w:rsidR="004C0058" w:rsidRPr="00713B42" w:rsidRDefault="004C0058" w:rsidP="004C0058">
      <w:pPr>
        <w:spacing w:after="0" w:line="240" w:lineRule="auto"/>
        <w:ind w:right="29"/>
        <w:rPr>
          <w:rFonts w:ascii="Times New Roman" w:hAnsi="Times New Roman"/>
          <w:lang w:val="lt-LT"/>
        </w:rPr>
      </w:pPr>
      <w:r w:rsidRPr="00713B42">
        <w:rPr>
          <w:rFonts w:ascii="Times New Roman" w:hAnsi="Times New Roman"/>
          <w:lang w:val="lt-LT"/>
        </w:rPr>
        <w:t>Esomeprazole Accord 40 mg milteliai injekciniam ar infuziniam tirpalui</w:t>
      </w:r>
    </w:p>
    <w:p w14:paraId="15A28C3D" w14:textId="77777777" w:rsidR="004C0058" w:rsidRPr="00713B42" w:rsidRDefault="004C0058" w:rsidP="004C0058">
      <w:pPr>
        <w:spacing w:after="0" w:line="240" w:lineRule="auto"/>
        <w:ind w:right="29"/>
        <w:rPr>
          <w:rFonts w:ascii="Times New Roman" w:hAnsi="Times New Roman"/>
          <w:bCs/>
          <w:highlight w:val="yellow"/>
          <w:lang w:val="lt-LT"/>
        </w:rPr>
      </w:pPr>
    </w:p>
    <w:p w14:paraId="17EAC52C" w14:textId="77777777" w:rsidR="004C0058" w:rsidRPr="00713B42" w:rsidRDefault="004C0058" w:rsidP="004C0058">
      <w:pPr>
        <w:spacing w:after="0" w:line="240" w:lineRule="auto"/>
        <w:ind w:right="29"/>
        <w:rPr>
          <w:rFonts w:ascii="Times New Roman" w:hAnsi="Times New Roman"/>
          <w:highlight w:val="yellow"/>
          <w:lang w:val="lt-LT"/>
        </w:rPr>
      </w:pPr>
      <w:r w:rsidRPr="00713B42">
        <w:rPr>
          <w:rFonts w:ascii="Times New Roman" w:hAnsi="Times New Roman"/>
          <w:lang w:val="lt-LT"/>
        </w:rPr>
        <w:t>Ezomeprazolas</w:t>
      </w:r>
    </w:p>
    <w:p w14:paraId="249AE7A0" w14:textId="77777777" w:rsidR="004C0058" w:rsidRPr="00713B42" w:rsidRDefault="004C0058" w:rsidP="004C0058">
      <w:pPr>
        <w:spacing w:after="0" w:line="240" w:lineRule="auto"/>
        <w:ind w:right="29"/>
        <w:rPr>
          <w:rFonts w:ascii="Times New Roman" w:hAnsi="Times New Roman"/>
          <w:highlight w:val="yellow"/>
          <w:lang w:val="lt-LT"/>
        </w:rPr>
      </w:pPr>
    </w:p>
    <w:p w14:paraId="65B4B944" w14:textId="77777777" w:rsidR="004C0058" w:rsidRPr="00713B42" w:rsidRDefault="004C0058" w:rsidP="004C0058">
      <w:pPr>
        <w:spacing w:after="0" w:line="240" w:lineRule="auto"/>
        <w:ind w:right="29"/>
        <w:rPr>
          <w:rFonts w:ascii="Times New Roman" w:hAnsi="Times New Roman"/>
          <w:highlight w:val="yellow"/>
          <w:lang w:val="lt-LT"/>
        </w:rPr>
      </w:pPr>
    </w:p>
    <w:p w14:paraId="6134653B" w14:textId="77777777" w:rsidR="004C0058" w:rsidRPr="00713B42" w:rsidRDefault="004C0058" w:rsidP="004C0058">
      <w:pPr>
        <w:pBdr>
          <w:top w:val="single" w:sz="4" w:space="1" w:color="auto"/>
          <w:left w:val="single" w:sz="4" w:space="4" w:color="auto"/>
          <w:bottom w:val="single" w:sz="4" w:space="1" w:color="auto"/>
          <w:right w:val="single" w:sz="4" w:space="4" w:color="auto"/>
        </w:pBdr>
        <w:spacing w:after="0" w:line="240" w:lineRule="auto"/>
        <w:ind w:left="567" w:right="29" w:hanging="567"/>
        <w:rPr>
          <w:rFonts w:ascii="Times New Roman" w:hAnsi="Times New Roman"/>
          <w:b/>
          <w:bCs/>
          <w:lang w:val="lt-LT"/>
        </w:rPr>
      </w:pPr>
      <w:r w:rsidRPr="00713B42">
        <w:rPr>
          <w:rFonts w:ascii="Times New Roman" w:hAnsi="Times New Roman"/>
          <w:b/>
          <w:lang w:val="lt-LT"/>
        </w:rPr>
        <w:t>2.</w:t>
      </w:r>
      <w:r w:rsidRPr="00713B42">
        <w:rPr>
          <w:rFonts w:ascii="Times New Roman" w:hAnsi="Times New Roman"/>
          <w:b/>
          <w:lang w:val="lt-LT"/>
        </w:rPr>
        <w:tab/>
        <w:t>VEIKLIOJI (-IOS) MEDŽIAGA (-OS) IR JOS (-Ų) KIEKIS (-IAI)</w:t>
      </w:r>
    </w:p>
    <w:p w14:paraId="321C681E" w14:textId="77777777" w:rsidR="004C0058" w:rsidRPr="00713B42" w:rsidRDefault="004C0058" w:rsidP="004C0058">
      <w:pPr>
        <w:spacing w:after="0" w:line="240" w:lineRule="auto"/>
        <w:ind w:right="29"/>
        <w:rPr>
          <w:rFonts w:ascii="Times New Roman" w:hAnsi="Times New Roman"/>
          <w:highlight w:val="yellow"/>
          <w:lang w:val="lt-LT"/>
        </w:rPr>
      </w:pPr>
    </w:p>
    <w:p w14:paraId="06D31F05" w14:textId="77777777" w:rsidR="004C0058" w:rsidRPr="00713B42" w:rsidRDefault="004C0058" w:rsidP="004C0058">
      <w:pPr>
        <w:spacing w:after="0" w:line="240" w:lineRule="auto"/>
        <w:ind w:right="297"/>
        <w:rPr>
          <w:rFonts w:ascii="Times New Roman" w:hAnsi="Times New Roman"/>
          <w:lang w:val="lt-LT"/>
        </w:rPr>
      </w:pPr>
      <w:r w:rsidRPr="00713B42">
        <w:rPr>
          <w:rFonts w:ascii="Times New Roman" w:hAnsi="Times New Roman"/>
          <w:lang w:val="lt-LT"/>
        </w:rPr>
        <w:t>1 flakone yra 40 mg ezomeprazolo (natrio druskos pavidalu).</w:t>
      </w:r>
    </w:p>
    <w:p w14:paraId="6C59A74E" w14:textId="77777777" w:rsidR="004C0058" w:rsidRPr="00713B42" w:rsidRDefault="004C0058" w:rsidP="004C0058">
      <w:pPr>
        <w:spacing w:after="0" w:line="240" w:lineRule="auto"/>
        <w:ind w:right="297"/>
        <w:rPr>
          <w:rFonts w:ascii="Times New Roman" w:hAnsi="Times New Roman"/>
          <w:highlight w:val="yellow"/>
          <w:lang w:val="lt-LT"/>
        </w:rPr>
      </w:pPr>
    </w:p>
    <w:p w14:paraId="467446C8" w14:textId="77777777" w:rsidR="004C0058" w:rsidRPr="00713B42" w:rsidRDefault="004C0058" w:rsidP="004C0058">
      <w:pPr>
        <w:spacing w:after="0" w:line="240" w:lineRule="auto"/>
        <w:ind w:right="29"/>
        <w:rPr>
          <w:rFonts w:ascii="Times New Roman" w:hAnsi="Times New Roman"/>
          <w:highlight w:val="yellow"/>
          <w:lang w:val="lt-LT"/>
        </w:rPr>
      </w:pPr>
    </w:p>
    <w:p w14:paraId="75CC52C6" w14:textId="77777777" w:rsidR="004C0058" w:rsidRPr="00713B42" w:rsidRDefault="004C0058" w:rsidP="004C005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hAnsi="Times New Roman"/>
          <w:b/>
          <w:bCs/>
          <w:lang w:val="lt-LT"/>
        </w:rPr>
      </w:pPr>
      <w:r w:rsidRPr="00713B42">
        <w:rPr>
          <w:rFonts w:ascii="Times New Roman" w:hAnsi="Times New Roman"/>
          <w:b/>
          <w:lang w:val="lt-LT"/>
        </w:rPr>
        <w:t>3.</w:t>
      </w:r>
      <w:r w:rsidRPr="00713B42">
        <w:rPr>
          <w:rFonts w:ascii="Times New Roman" w:hAnsi="Times New Roman"/>
          <w:b/>
          <w:lang w:val="lt-LT"/>
        </w:rPr>
        <w:tab/>
        <w:t>PAGALBINIŲ MEDŽIAGŲ SĄRAŠAS</w:t>
      </w:r>
    </w:p>
    <w:p w14:paraId="3A907A41" w14:textId="77777777" w:rsidR="004C0058" w:rsidRPr="00713B42" w:rsidRDefault="004C0058" w:rsidP="004C0058">
      <w:pPr>
        <w:spacing w:after="0" w:line="240" w:lineRule="auto"/>
        <w:rPr>
          <w:rFonts w:ascii="Times New Roman" w:hAnsi="Times New Roman"/>
          <w:highlight w:val="yellow"/>
          <w:lang w:val="lt-LT"/>
        </w:rPr>
      </w:pPr>
    </w:p>
    <w:p w14:paraId="53AEE10F" w14:textId="77777777" w:rsidR="004C0058" w:rsidRPr="00713B42" w:rsidRDefault="004C0058" w:rsidP="004C0058">
      <w:pPr>
        <w:spacing w:after="0" w:line="240" w:lineRule="auto"/>
        <w:ind w:right="-223"/>
        <w:rPr>
          <w:rFonts w:ascii="Times New Roman" w:hAnsi="Times New Roman"/>
          <w:b/>
          <w:bCs/>
          <w:highlight w:val="yellow"/>
          <w:lang w:val="lt-LT"/>
        </w:rPr>
      </w:pPr>
      <w:r w:rsidRPr="00713B42">
        <w:rPr>
          <w:rFonts w:ascii="Times New Roman" w:hAnsi="Times New Roman"/>
          <w:lang w:val="lt-LT"/>
        </w:rPr>
        <w:t>Pagalbinės medžiagos:</w:t>
      </w:r>
      <w:r w:rsidRPr="00713B42">
        <w:rPr>
          <w:rFonts w:ascii="Times New Roman" w:hAnsi="Times New Roman"/>
          <w:lang w:val="lt-LT"/>
        </w:rPr>
        <w:tab/>
        <w:t>Dinatrio edetatas</w:t>
      </w:r>
    </w:p>
    <w:p w14:paraId="76FCE74B" w14:textId="77777777" w:rsidR="004C0058" w:rsidRPr="00713B42" w:rsidRDefault="004C0058" w:rsidP="004C0058">
      <w:pPr>
        <w:tabs>
          <w:tab w:val="num" w:pos="1404"/>
        </w:tabs>
        <w:spacing w:after="0" w:line="240" w:lineRule="auto"/>
        <w:rPr>
          <w:rFonts w:ascii="Times New Roman" w:hAnsi="Times New Roman"/>
          <w:bCs/>
          <w:lang w:val="lt-LT"/>
        </w:rPr>
      </w:pPr>
      <w:r w:rsidRPr="00713B42">
        <w:rPr>
          <w:rFonts w:ascii="Times New Roman" w:hAnsi="Times New Roman"/>
          <w:bCs/>
          <w:lang w:val="lt-LT"/>
        </w:rPr>
        <w:tab/>
      </w:r>
      <w:r w:rsidRPr="00713B42">
        <w:rPr>
          <w:rFonts w:ascii="Times New Roman" w:hAnsi="Times New Roman"/>
          <w:bCs/>
          <w:lang w:val="lt-LT"/>
        </w:rPr>
        <w:tab/>
        <w:t>Natrio hidroksidas (pH sureguliuoti)</w:t>
      </w:r>
    </w:p>
    <w:p w14:paraId="5F422932" w14:textId="77777777" w:rsidR="004C0058" w:rsidRPr="00713B42" w:rsidRDefault="004C0058" w:rsidP="004C0058">
      <w:pPr>
        <w:tabs>
          <w:tab w:val="num" w:pos="1404"/>
        </w:tabs>
        <w:spacing w:after="0" w:line="240" w:lineRule="auto"/>
        <w:rPr>
          <w:rFonts w:ascii="Times New Roman" w:hAnsi="Times New Roman"/>
          <w:bCs/>
          <w:lang w:val="lt-LT"/>
        </w:rPr>
      </w:pPr>
    </w:p>
    <w:p w14:paraId="0833543C" w14:textId="193C385D" w:rsidR="004C0058" w:rsidRPr="00713B42" w:rsidRDefault="004C0058" w:rsidP="004C0058">
      <w:pPr>
        <w:tabs>
          <w:tab w:val="num" w:pos="1404"/>
        </w:tabs>
        <w:spacing w:after="0" w:line="240" w:lineRule="auto"/>
        <w:rPr>
          <w:rFonts w:ascii="Times New Roman" w:hAnsi="Times New Roman"/>
          <w:bCs/>
          <w:highlight w:val="yellow"/>
          <w:lang w:val="lt-LT"/>
        </w:rPr>
      </w:pPr>
      <w:r w:rsidRPr="00713B42">
        <w:rPr>
          <w:rFonts w:ascii="Times New Roman" w:hAnsi="Times New Roman"/>
          <w:bCs/>
          <w:lang w:val="lt-LT"/>
        </w:rPr>
        <w:t>Šio vaisto dozėje yra mažiau kaip 1 mmol (23 mg) natrio, t.</w:t>
      </w:r>
      <w:r w:rsidR="00967D31">
        <w:rPr>
          <w:rFonts w:ascii="Times New Roman" w:hAnsi="Times New Roman"/>
          <w:bCs/>
          <w:lang w:val="lt-LT"/>
        </w:rPr>
        <w:t xml:space="preserve"> </w:t>
      </w:r>
      <w:r w:rsidRPr="00713B42">
        <w:rPr>
          <w:rFonts w:ascii="Times New Roman" w:hAnsi="Times New Roman"/>
          <w:bCs/>
          <w:lang w:val="lt-LT"/>
        </w:rPr>
        <w:t>y. jis beveik neturi reikšmės.</w:t>
      </w:r>
    </w:p>
    <w:p w14:paraId="343338F2" w14:textId="77777777" w:rsidR="004C0058" w:rsidRPr="00713B42" w:rsidRDefault="004C0058" w:rsidP="004C0058">
      <w:pPr>
        <w:tabs>
          <w:tab w:val="num" w:pos="1404"/>
        </w:tabs>
        <w:spacing w:after="0" w:line="240" w:lineRule="auto"/>
        <w:rPr>
          <w:rFonts w:ascii="Times New Roman" w:hAnsi="Times New Roman"/>
          <w:b/>
          <w:bCs/>
          <w:highlight w:val="yellow"/>
          <w:lang w:val="lt-LT"/>
        </w:rPr>
      </w:pPr>
    </w:p>
    <w:p w14:paraId="2C1C69C4" w14:textId="77777777" w:rsidR="004C0058" w:rsidRPr="00713B42" w:rsidRDefault="004C0058" w:rsidP="004C0058">
      <w:pPr>
        <w:tabs>
          <w:tab w:val="num" w:pos="1404"/>
        </w:tabs>
        <w:spacing w:after="0" w:line="240" w:lineRule="auto"/>
        <w:rPr>
          <w:rFonts w:ascii="Times New Roman" w:hAnsi="Times New Roman"/>
          <w:b/>
          <w:bCs/>
          <w:highlight w:val="yellow"/>
          <w:lang w:val="lt-LT"/>
        </w:rPr>
      </w:pPr>
    </w:p>
    <w:p w14:paraId="5912537A"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0"/>
          <w:tab w:val="num" w:pos="1170"/>
        </w:tabs>
        <w:spacing w:after="0" w:line="240" w:lineRule="auto"/>
        <w:ind w:left="567" w:right="29" w:hanging="567"/>
        <w:rPr>
          <w:rFonts w:ascii="Times New Roman" w:hAnsi="Times New Roman"/>
          <w:b/>
          <w:bCs/>
          <w:lang w:val="lt-LT"/>
        </w:rPr>
      </w:pPr>
      <w:r w:rsidRPr="00713B42">
        <w:rPr>
          <w:rFonts w:ascii="Times New Roman" w:hAnsi="Times New Roman"/>
          <w:b/>
          <w:lang w:val="lt-LT"/>
        </w:rPr>
        <w:t>4.</w:t>
      </w:r>
      <w:r w:rsidRPr="00713B42">
        <w:rPr>
          <w:rFonts w:ascii="Times New Roman" w:hAnsi="Times New Roman"/>
          <w:b/>
          <w:lang w:val="lt-LT"/>
        </w:rPr>
        <w:tab/>
        <w:t>FARMACINĖ FORMA IR KIEKIS PAKUOTĖJE</w:t>
      </w:r>
    </w:p>
    <w:p w14:paraId="2F194FE7"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791B2FED"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r w:rsidRPr="00713B42">
        <w:rPr>
          <w:rFonts w:ascii="Times New Roman" w:hAnsi="Times New Roman"/>
          <w:lang w:val="lt-LT"/>
        </w:rPr>
        <w:t>Milteliai injekciniam ar infuziniam tirpalui.</w:t>
      </w:r>
    </w:p>
    <w:p w14:paraId="230A7D3A"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6472E3B9" w14:textId="77777777" w:rsidR="004C0058" w:rsidRPr="00713B42" w:rsidRDefault="004C0058" w:rsidP="004C0058">
      <w:pPr>
        <w:tabs>
          <w:tab w:val="num" w:pos="1170"/>
        </w:tabs>
        <w:spacing w:after="0" w:line="240" w:lineRule="auto"/>
        <w:ind w:right="29"/>
        <w:rPr>
          <w:rFonts w:ascii="Times New Roman" w:hAnsi="Times New Roman"/>
          <w:lang w:val="lt-LT"/>
        </w:rPr>
      </w:pPr>
      <w:r w:rsidRPr="00713B42">
        <w:rPr>
          <w:rFonts w:ascii="Times New Roman" w:hAnsi="Times New Roman"/>
          <w:lang w:val="lt-LT"/>
        </w:rPr>
        <w:t>40 mg/flakone</w:t>
      </w:r>
    </w:p>
    <w:p w14:paraId="26971F41" w14:textId="77777777" w:rsidR="004C0058" w:rsidRPr="00713B42" w:rsidRDefault="004C0058" w:rsidP="004C0058">
      <w:pPr>
        <w:tabs>
          <w:tab w:val="num" w:pos="1170"/>
        </w:tabs>
        <w:spacing w:after="0" w:line="240" w:lineRule="auto"/>
        <w:ind w:right="29"/>
        <w:rPr>
          <w:rFonts w:ascii="Times New Roman" w:hAnsi="Times New Roman"/>
          <w:lang w:val="lt-LT"/>
        </w:rPr>
      </w:pPr>
    </w:p>
    <w:p w14:paraId="0E96BB6F" w14:textId="77777777" w:rsidR="004C0058" w:rsidRPr="00713B42" w:rsidRDefault="004C0058" w:rsidP="004C0058">
      <w:pPr>
        <w:shd w:val="clear" w:color="auto" w:fill="FFFFFF"/>
        <w:spacing w:after="0" w:line="240" w:lineRule="auto"/>
        <w:rPr>
          <w:rFonts w:ascii="Times New Roman" w:hAnsi="Times New Roman"/>
          <w:shd w:val="clear" w:color="000000" w:fill="auto"/>
          <w:lang w:val="lt-LT"/>
        </w:rPr>
      </w:pPr>
      <w:r w:rsidRPr="00713B42">
        <w:rPr>
          <w:rFonts w:ascii="Times New Roman" w:hAnsi="Times New Roman"/>
          <w:lang w:val="lt-LT"/>
        </w:rPr>
        <w:t>1 x 1 flakonas</w:t>
      </w:r>
    </w:p>
    <w:p w14:paraId="47A15B5A" w14:textId="77777777" w:rsidR="004C0058" w:rsidRPr="00713B42" w:rsidRDefault="004C0058" w:rsidP="004C0058">
      <w:pPr>
        <w:tabs>
          <w:tab w:val="num" w:pos="1170"/>
        </w:tabs>
        <w:spacing w:after="0" w:line="240" w:lineRule="auto"/>
        <w:ind w:right="29"/>
        <w:rPr>
          <w:rFonts w:ascii="Times New Roman" w:hAnsi="Times New Roman"/>
          <w:lang w:val="lt-LT"/>
        </w:rPr>
      </w:pPr>
      <w:r w:rsidRPr="00713B42">
        <w:rPr>
          <w:rFonts w:ascii="Times New Roman" w:hAnsi="Times New Roman"/>
          <w:lang w:val="lt-LT"/>
        </w:rPr>
        <w:t>10 x 1 flakonų</w:t>
      </w:r>
    </w:p>
    <w:p w14:paraId="143A7738" w14:textId="77777777" w:rsidR="004C0058" w:rsidRPr="00713B42" w:rsidRDefault="004C0058" w:rsidP="004C0058">
      <w:pPr>
        <w:tabs>
          <w:tab w:val="num" w:pos="1170"/>
        </w:tabs>
        <w:spacing w:after="0" w:line="240" w:lineRule="auto"/>
        <w:ind w:right="29"/>
        <w:rPr>
          <w:rFonts w:ascii="Times New Roman" w:hAnsi="Times New Roman"/>
          <w:lang w:val="lt-LT"/>
        </w:rPr>
      </w:pPr>
      <w:r w:rsidRPr="00713B42">
        <w:rPr>
          <w:rFonts w:ascii="Times New Roman" w:hAnsi="Times New Roman"/>
          <w:lang w:val="lt-LT"/>
        </w:rPr>
        <w:t>50 x 1 flakonų</w:t>
      </w:r>
    </w:p>
    <w:p w14:paraId="21FC6BEC" w14:textId="77777777" w:rsidR="004C0058" w:rsidRPr="00713B42" w:rsidRDefault="004C0058" w:rsidP="004C0058">
      <w:pPr>
        <w:tabs>
          <w:tab w:val="num" w:pos="1170"/>
        </w:tabs>
        <w:spacing w:after="0" w:line="240" w:lineRule="auto"/>
        <w:ind w:right="29"/>
        <w:rPr>
          <w:rFonts w:ascii="Times New Roman" w:hAnsi="Times New Roman"/>
          <w:lang w:val="lt-LT"/>
        </w:rPr>
      </w:pPr>
    </w:p>
    <w:p w14:paraId="6BC508A2"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00E92F22"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567" w:right="29" w:hanging="567"/>
        <w:rPr>
          <w:rFonts w:ascii="Times New Roman" w:hAnsi="Times New Roman"/>
          <w:b/>
          <w:bCs/>
          <w:lang w:val="lt-LT"/>
        </w:rPr>
      </w:pPr>
      <w:r w:rsidRPr="00713B42">
        <w:rPr>
          <w:rFonts w:ascii="Times New Roman" w:hAnsi="Times New Roman"/>
          <w:b/>
          <w:lang w:val="lt-LT"/>
        </w:rPr>
        <w:t>5.</w:t>
      </w:r>
      <w:r w:rsidRPr="00713B42">
        <w:rPr>
          <w:rFonts w:ascii="Times New Roman" w:hAnsi="Times New Roman"/>
          <w:b/>
          <w:lang w:val="lt-LT"/>
        </w:rPr>
        <w:tab/>
        <w:t>VARTOJIMO METODAS IR BŪDAS (-AI)</w:t>
      </w:r>
    </w:p>
    <w:p w14:paraId="0CC1DDA2" w14:textId="77777777" w:rsidR="004C0058" w:rsidRPr="00713B42" w:rsidRDefault="004C0058" w:rsidP="004C0058">
      <w:pPr>
        <w:keepNext/>
        <w:tabs>
          <w:tab w:val="num" w:pos="1170"/>
        </w:tabs>
        <w:spacing w:after="0" w:line="240" w:lineRule="auto"/>
        <w:ind w:right="29"/>
        <w:outlineLvl w:val="0"/>
        <w:rPr>
          <w:rFonts w:ascii="Times New Roman" w:hAnsi="Times New Roman"/>
          <w:highlight w:val="yellow"/>
          <w:lang w:val="lt-LT"/>
        </w:rPr>
      </w:pPr>
    </w:p>
    <w:p w14:paraId="04603EC3" w14:textId="77777777" w:rsidR="004C0058" w:rsidRPr="00713B42" w:rsidRDefault="004C0058" w:rsidP="004C0058">
      <w:pPr>
        <w:keepNext/>
        <w:tabs>
          <w:tab w:val="num" w:pos="1170"/>
        </w:tabs>
        <w:spacing w:after="0" w:line="240" w:lineRule="auto"/>
        <w:ind w:right="29"/>
        <w:outlineLvl w:val="0"/>
        <w:rPr>
          <w:rFonts w:ascii="Times New Roman" w:hAnsi="Times New Roman"/>
          <w:lang w:val="lt-LT"/>
        </w:rPr>
      </w:pPr>
      <w:r w:rsidRPr="00713B42">
        <w:rPr>
          <w:rFonts w:ascii="Times New Roman" w:hAnsi="Times New Roman"/>
          <w:lang w:val="lt-LT"/>
        </w:rPr>
        <w:t>Tik vienkartiniam vartojimui.</w:t>
      </w:r>
    </w:p>
    <w:p w14:paraId="7B547293" w14:textId="77777777" w:rsidR="004C0058" w:rsidRPr="00713B42" w:rsidRDefault="004C0058" w:rsidP="004C0058">
      <w:pPr>
        <w:spacing w:after="0" w:line="240" w:lineRule="auto"/>
        <w:rPr>
          <w:rFonts w:ascii="Times New Roman" w:hAnsi="Times New Roman"/>
          <w:lang w:val="lt-LT"/>
        </w:rPr>
      </w:pPr>
    </w:p>
    <w:p w14:paraId="71BC6EA4" w14:textId="77777777" w:rsidR="004C0058" w:rsidRPr="00713B42" w:rsidRDefault="004C0058" w:rsidP="004C0058">
      <w:pPr>
        <w:spacing w:after="0" w:line="240" w:lineRule="auto"/>
        <w:rPr>
          <w:rFonts w:ascii="Times New Roman" w:hAnsi="Times New Roman"/>
          <w:lang w:val="lt-LT"/>
        </w:rPr>
      </w:pPr>
      <w:r w:rsidRPr="00713B42">
        <w:rPr>
          <w:rFonts w:ascii="Times New Roman" w:hAnsi="Times New Roman"/>
          <w:snapToGrid w:val="0"/>
          <w:lang w:val="lt-LT"/>
        </w:rPr>
        <w:t>Nesuvartotą tirpalą sunaikinkite.</w:t>
      </w:r>
    </w:p>
    <w:p w14:paraId="64ED8E20" w14:textId="77777777" w:rsidR="004C0058" w:rsidRPr="00713B42" w:rsidRDefault="004C0058" w:rsidP="004C0058">
      <w:pPr>
        <w:spacing w:after="0" w:line="240" w:lineRule="auto"/>
        <w:rPr>
          <w:rFonts w:ascii="Times New Roman" w:hAnsi="Times New Roman"/>
          <w:highlight w:val="yellow"/>
          <w:lang w:val="lt-LT"/>
        </w:rPr>
      </w:pPr>
    </w:p>
    <w:p w14:paraId="087247E8" w14:textId="77777777" w:rsidR="004C0058" w:rsidRPr="00713B42" w:rsidRDefault="004C0058" w:rsidP="004C0058">
      <w:pPr>
        <w:widowControl w:val="0"/>
        <w:autoSpaceDE w:val="0"/>
        <w:autoSpaceDN w:val="0"/>
        <w:adjustRightInd w:val="0"/>
        <w:spacing w:after="0" w:line="240" w:lineRule="auto"/>
        <w:rPr>
          <w:rFonts w:ascii="Times New Roman" w:hAnsi="Times New Roman"/>
          <w:lang w:val="lt-LT"/>
        </w:rPr>
      </w:pPr>
      <w:r w:rsidRPr="00713B42">
        <w:rPr>
          <w:rFonts w:ascii="Times New Roman" w:hAnsi="Times New Roman"/>
          <w:lang w:val="lt-LT"/>
        </w:rPr>
        <w:t>Prieš vartojimą perskaitykite pakuotės lapelį.</w:t>
      </w:r>
    </w:p>
    <w:p w14:paraId="233D4070" w14:textId="77777777" w:rsidR="004C0058" w:rsidRPr="00713B42" w:rsidRDefault="004C0058" w:rsidP="004C0058">
      <w:pPr>
        <w:widowControl w:val="0"/>
        <w:autoSpaceDE w:val="0"/>
        <w:autoSpaceDN w:val="0"/>
        <w:adjustRightInd w:val="0"/>
        <w:spacing w:after="0" w:line="240" w:lineRule="auto"/>
        <w:rPr>
          <w:rFonts w:ascii="Times New Roman" w:hAnsi="Times New Roman"/>
          <w:lang w:val="lt-LT"/>
        </w:rPr>
      </w:pPr>
    </w:p>
    <w:p w14:paraId="7FDDC227" w14:textId="77777777" w:rsidR="004C0058" w:rsidRPr="00713B42" w:rsidRDefault="004C0058" w:rsidP="004C0058">
      <w:pPr>
        <w:widowControl w:val="0"/>
        <w:autoSpaceDE w:val="0"/>
        <w:autoSpaceDN w:val="0"/>
        <w:adjustRightInd w:val="0"/>
        <w:spacing w:after="0" w:line="240" w:lineRule="auto"/>
        <w:rPr>
          <w:rFonts w:ascii="Times New Roman" w:hAnsi="Times New Roman"/>
          <w:lang w:val="lt-LT"/>
        </w:rPr>
      </w:pPr>
      <w:r w:rsidRPr="00713B42">
        <w:rPr>
          <w:rFonts w:ascii="Times New Roman" w:hAnsi="Times New Roman"/>
          <w:lang w:val="lt-LT"/>
        </w:rPr>
        <w:t>Leisti į veną.</w:t>
      </w:r>
    </w:p>
    <w:p w14:paraId="796E5E95" w14:textId="77777777" w:rsidR="004C0058" w:rsidRPr="00713B42" w:rsidRDefault="004C0058" w:rsidP="004C0058">
      <w:pPr>
        <w:widowControl w:val="0"/>
        <w:autoSpaceDE w:val="0"/>
        <w:autoSpaceDN w:val="0"/>
        <w:adjustRightInd w:val="0"/>
        <w:spacing w:after="0" w:line="240" w:lineRule="auto"/>
        <w:rPr>
          <w:rFonts w:ascii="Times New Roman" w:hAnsi="Times New Roman"/>
          <w:highlight w:val="yellow"/>
          <w:lang w:val="lt-LT"/>
        </w:rPr>
      </w:pPr>
    </w:p>
    <w:p w14:paraId="1A2F6342" w14:textId="77777777" w:rsidR="004C0058" w:rsidRPr="00713B42" w:rsidRDefault="004C0058" w:rsidP="004C0058">
      <w:pPr>
        <w:widowControl w:val="0"/>
        <w:autoSpaceDE w:val="0"/>
        <w:autoSpaceDN w:val="0"/>
        <w:adjustRightInd w:val="0"/>
        <w:spacing w:after="0" w:line="240" w:lineRule="auto"/>
        <w:rPr>
          <w:rFonts w:ascii="Times New Roman" w:hAnsi="Times New Roman"/>
          <w:highlight w:val="yellow"/>
          <w:lang w:val="lt-LT"/>
        </w:rPr>
      </w:pPr>
    </w:p>
    <w:p w14:paraId="26FF8876"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0"/>
          <w:tab w:val="num" w:pos="1170"/>
        </w:tabs>
        <w:spacing w:after="0" w:line="240" w:lineRule="auto"/>
        <w:ind w:left="567" w:right="29" w:hanging="567"/>
        <w:rPr>
          <w:rFonts w:ascii="Times New Roman" w:hAnsi="Times New Roman"/>
          <w:b/>
          <w:bCs/>
          <w:lang w:val="lt-LT"/>
        </w:rPr>
      </w:pPr>
      <w:r w:rsidRPr="00713B42">
        <w:rPr>
          <w:rFonts w:ascii="Times New Roman" w:hAnsi="Times New Roman"/>
          <w:b/>
          <w:lang w:val="lt-LT"/>
        </w:rPr>
        <w:t>6.</w:t>
      </w:r>
      <w:r w:rsidRPr="00713B42">
        <w:rPr>
          <w:rFonts w:ascii="Times New Roman" w:hAnsi="Times New Roman"/>
          <w:b/>
          <w:lang w:val="lt-LT"/>
        </w:rPr>
        <w:tab/>
        <w:t>SPECIALUS ĮSPĖJIMAS, KAD VAISTINĮ PREPARATĄ BŪTINA LAIKYTI VAIKAMS NEPASTEBIMOJE IR NEPASIEKIAMOJE VIETOJE</w:t>
      </w:r>
    </w:p>
    <w:p w14:paraId="3422D429" w14:textId="77777777" w:rsidR="004C0058" w:rsidRPr="00713B42" w:rsidRDefault="004C0058" w:rsidP="004C0058">
      <w:pPr>
        <w:tabs>
          <w:tab w:val="num" w:pos="1170"/>
        </w:tabs>
        <w:spacing w:after="0" w:line="240" w:lineRule="auto"/>
        <w:ind w:right="29"/>
        <w:rPr>
          <w:rFonts w:ascii="Times New Roman" w:hAnsi="Times New Roman"/>
          <w:lang w:val="lt-LT"/>
        </w:rPr>
      </w:pPr>
    </w:p>
    <w:p w14:paraId="3731F2B3" w14:textId="77777777" w:rsidR="004C0058" w:rsidRPr="00713B42" w:rsidRDefault="004C0058" w:rsidP="004C0058">
      <w:pPr>
        <w:tabs>
          <w:tab w:val="num" w:pos="1170"/>
        </w:tabs>
        <w:spacing w:after="0" w:line="240" w:lineRule="auto"/>
        <w:ind w:right="29"/>
        <w:rPr>
          <w:rFonts w:ascii="Times New Roman" w:hAnsi="Times New Roman"/>
          <w:lang w:val="lt-LT"/>
        </w:rPr>
      </w:pPr>
      <w:r w:rsidRPr="00713B42">
        <w:rPr>
          <w:rFonts w:ascii="Times New Roman" w:hAnsi="Times New Roman"/>
          <w:lang w:val="lt-LT"/>
        </w:rPr>
        <w:lastRenderedPageBreak/>
        <w:t>Laikyti vaikams nepastebimoje ir nepasiekiamoje vietoje.</w:t>
      </w:r>
    </w:p>
    <w:p w14:paraId="123893A6" w14:textId="77777777" w:rsidR="004C0058" w:rsidRPr="00713B42" w:rsidRDefault="004C0058" w:rsidP="004C0058">
      <w:pPr>
        <w:tabs>
          <w:tab w:val="num" w:pos="1170"/>
        </w:tabs>
        <w:spacing w:after="0" w:line="240" w:lineRule="auto"/>
        <w:ind w:right="29"/>
        <w:rPr>
          <w:rFonts w:ascii="Times New Roman" w:hAnsi="Times New Roman"/>
          <w:b/>
          <w:bCs/>
          <w:highlight w:val="yellow"/>
          <w:lang w:val="lt-LT"/>
        </w:rPr>
      </w:pPr>
    </w:p>
    <w:p w14:paraId="1F84F9E2" w14:textId="77777777" w:rsidR="004C0058" w:rsidRPr="00713B42" w:rsidRDefault="004C0058" w:rsidP="004C0058">
      <w:pPr>
        <w:tabs>
          <w:tab w:val="num" w:pos="1170"/>
        </w:tabs>
        <w:spacing w:after="0" w:line="240" w:lineRule="auto"/>
        <w:ind w:right="29"/>
        <w:rPr>
          <w:rFonts w:ascii="Times New Roman" w:hAnsi="Times New Roman"/>
          <w:b/>
          <w:bCs/>
          <w:highlight w:val="yellow"/>
          <w:lang w:val="lt-LT"/>
        </w:rPr>
      </w:pPr>
    </w:p>
    <w:p w14:paraId="4B731DE1"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left" w:pos="0"/>
          <w:tab w:val="num" w:pos="720"/>
          <w:tab w:val="num" w:pos="1170"/>
        </w:tabs>
        <w:spacing w:after="0" w:line="240" w:lineRule="auto"/>
        <w:ind w:left="567" w:right="29" w:hanging="567"/>
        <w:rPr>
          <w:rFonts w:ascii="Times New Roman" w:hAnsi="Times New Roman"/>
          <w:b/>
          <w:bCs/>
          <w:lang w:val="lt-LT"/>
        </w:rPr>
      </w:pPr>
      <w:r w:rsidRPr="00713B42">
        <w:rPr>
          <w:rFonts w:ascii="Times New Roman" w:hAnsi="Times New Roman"/>
          <w:b/>
          <w:lang w:val="lt-LT"/>
        </w:rPr>
        <w:t>7.</w:t>
      </w:r>
      <w:r w:rsidRPr="00713B42">
        <w:rPr>
          <w:rFonts w:ascii="Times New Roman" w:hAnsi="Times New Roman"/>
          <w:b/>
          <w:lang w:val="lt-LT"/>
        </w:rPr>
        <w:tab/>
        <w:t>KITAS (-I) SPECIALUS (-ŪS) ĮSPĖJIMAS (-AI) (JEI REIKIA)</w:t>
      </w:r>
    </w:p>
    <w:p w14:paraId="1A4E2538" w14:textId="77777777" w:rsidR="004C0058" w:rsidRPr="00713B42" w:rsidRDefault="004C0058" w:rsidP="004C0058">
      <w:pPr>
        <w:tabs>
          <w:tab w:val="left" w:pos="702"/>
          <w:tab w:val="num" w:pos="1170"/>
        </w:tabs>
        <w:spacing w:after="0" w:line="240" w:lineRule="auto"/>
        <w:ind w:right="29"/>
        <w:rPr>
          <w:rFonts w:ascii="Times New Roman" w:hAnsi="Times New Roman"/>
          <w:b/>
          <w:bCs/>
          <w:lang w:val="lt-LT"/>
        </w:rPr>
      </w:pPr>
    </w:p>
    <w:p w14:paraId="42F69F13" w14:textId="77777777" w:rsidR="004C0058" w:rsidRPr="00713B42" w:rsidRDefault="004C0058" w:rsidP="004C0058">
      <w:pPr>
        <w:tabs>
          <w:tab w:val="left" w:pos="702"/>
          <w:tab w:val="num" w:pos="1170"/>
        </w:tabs>
        <w:spacing w:after="0" w:line="240" w:lineRule="auto"/>
        <w:ind w:right="29"/>
        <w:rPr>
          <w:rFonts w:ascii="Times New Roman" w:hAnsi="Times New Roman"/>
          <w:b/>
          <w:bCs/>
          <w:lang w:val="lt-LT"/>
        </w:rPr>
      </w:pPr>
    </w:p>
    <w:p w14:paraId="0A416B8E"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567" w:right="29" w:hanging="567"/>
        <w:rPr>
          <w:rFonts w:ascii="Times New Roman" w:hAnsi="Times New Roman"/>
          <w:b/>
          <w:bCs/>
          <w:lang w:val="lt-LT"/>
        </w:rPr>
      </w:pPr>
      <w:r w:rsidRPr="00713B42">
        <w:rPr>
          <w:rFonts w:ascii="Times New Roman" w:hAnsi="Times New Roman"/>
          <w:b/>
          <w:lang w:val="lt-LT"/>
        </w:rPr>
        <w:t>8.</w:t>
      </w:r>
      <w:r w:rsidRPr="00713B42">
        <w:rPr>
          <w:rFonts w:ascii="Times New Roman" w:hAnsi="Times New Roman"/>
          <w:b/>
          <w:lang w:val="lt-LT"/>
        </w:rPr>
        <w:tab/>
        <w:t>TINKAMUMO LAIKAS</w:t>
      </w:r>
    </w:p>
    <w:p w14:paraId="0AC7DD4A" w14:textId="77777777" w:rsidR="004C0058" w:rsidRPr="00713B42" w:rsidRDefault="004C0058" w:rsidP="004C0058">
      <w:pPr>
        <w:tabs>
          <w:tab w:val="num" w:pos="1170"/>
        </w:tabs>
        <w:spacing w:after="0" w:line="240" w:lineRule="auto"/>
        <w:ind w:right="29"/>
        <w:rPr>
          <w:rFonts w:ascii="Times New Roman" w:hAnsi="Times New Roman"/>
          <w:lang w:val="lt-LT"/>
        </w:rPr>
      </w:pPr>
    </w:p>
    <w:p w14:paraId="308103ED" w14:textId="77777777" w:rsidR="004C0058" w:rsidRPr="00713B42" w:rsidRDefault="004C0058" w:rsidP="004C0058">
      <w:pPr>
        <w:tabs>
          <w:tab w:val="num" w:pos="1170"/>
        </w:tabs>
        <w:spacing w:after="0" w:line="240" w:lineRule="auto"/>
        <w:ind w:right="29"/>
        <w:rPr>
          <w:rFonts w:ascii="Times New Roman" w:hAnsi="Times New Roman"/>
          <w:lang w:val="lt-LT"/>
        </w:rPr>
      </w:pPr>
      <w:r w:rsidRPr="00713B42">
        <w:rPr>
          <w:rFonts w:ascii="Times New Roman" w:hAnsi="Times New Roman"/>
          <w:lang w:val="lt-LT"/>
        </w:rPr>
        <w:t>Tinka iki: mm/MMMM</w:t>
      </w:r>
    </w:p>
    <w:p w14:paraId="60805CBC"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377276A2" w14:textId="77777777" w:rsidR="004C0058" w:rsidRPr="00713B42" w:rsidRDefault="004C0058" w:rsidP="004C0058">
      <w:pPr>
        <w:tabs>
          <w:tab w:val="num" w:pos="1170"/>
        </w:tabs>
        <w:spacing w:after="0" w:line="240" w:lineRule="auto"/>
        <w:ind w:right="29"/>
        <w:rPr>
          <w:rFonts w:ascii="Times New Roman" w:hAnsi="Times New Roman"/>
          <w:lang w:val="lt-LT"/>
        </w:rPr>
      </w:pPr>
      <w:r w:rsidRPr="00713B42">
        <w:rPr>
          <w:rFonts w:ascii="Times New Roman" w:hAnsi="Times New Roman"/>
          <w:lang w:val="lt-LT"/>
        </w:rPr>
        <w:t>Paruošus ir praskiedus, vaistinį preparatą suvartoti nedelsiant. Papildoma informacija pateikiama pakuotės lapelyje.</w:t>
      </w:r>
    </w:p>
    <w:p w14:paraId="3D3DF2A1"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0C91D2CC"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51509A73"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720"/>
          <w:tab w:val="num" w:pos="1170"/>
        </w:tabs>
        <w:autoSpaceDE w:val="0"/>
        <w:autoSpaceDN w:val="0"/>
        <w:adjustRightInd w:val="0"/>
        <w:spacing w:after="0" w:line="240" w:lineRule="auto"/>
        <w:ind w:left="567" w:right="29" w:hanging="567"/>
        <w:rPr>
          <w:rFonts w:ascii="Times New Roman" w:hAnsi="Times New Roman"/>
          <w:b/>
          <w:bCs/>
          <w:lang w:val="lt-LT"/>
        </w:rPr>
      </w:pPr>
      <w:r w:rsidRPr="00713B42">
        <w:rPr>
          <w:rFonts w:ascii="Times New Roman" w:hAnsi="Times New Roman"/>
          <w:b/>
          <w:lang w:val="lt-LT"/>
        </w:rPr>
        <w:t>9.</w:t>
      </w:r>
      <w:r w:rsidRPr="00713B42">
        <w:rPr>
          <w:rFonts w:ascii="Times New Roman" w:hAnsi="Times New Roman"/>
          <w:b/>
          <w:lang w:val="lt-LT"/>
        </w:rPr>
        <w:tab/>
        <w:t>SPECIALIOS LAIKYMO SĄLYGOS</w:t>
      </w:r>
    </w:p>
    <w:p w14:paraId="1C420C6A" w14:textId="77777777" w:rsidR="004C0058" w:rsidRPr="00713B42" w:rsidRDefault="004C0058" w:rsidP="004C0058">
      <w:pPr>
        <w:autoSpaceDE w:val="0"/>
        <w:autoSpaceDN w:val="0"/>
        <w:adjustRightInd w:val="0"/>
        <w:spacing w:after="0" w:line="240" w:lineRule="auto"/>
        <w:rPr>
          <w:rFonts w:ascii="Times New Roman" w:hAnsi="Times New Roman"/>
          <w:highlight w:val="yellow"/>
          <w:lang w:val="lt-LT"/>
        </w:rPr>
      </w:pPr>
    </w:p>
    <w:p w14:paraId="2CE301CB" w14:textId="77777777" w:rsidR="004C0058" w:rsidRPr="00713B42" w:rsidRDefault="004C0058" w:rsidP="004C0058">
      <w:pPr>
        <w:spacing w:after="0" w:line="240" w:lineRule="auto"/>
        <w:rPr>
          <w:rFonts w:ascii="Times New Roman" w:hAnsi="Times New Roman"/>
          <w:lang w:val="lt-LT"/>
        </w:rPr>
      </w:pPr>
      <w:r w:rsidRPr="00713B42">
        <w:rPr>
          <w:rFonts w:ascii="Times New Roman" w:hAnsi="Times New Roman"/>
          <w:lang w:val="lt-LT"/>
        </w:rPr>
        <w:t>Flakoną laikyti išorinėje dėžutėje, kad preparatas būtų apsaugotas nuo šviesos. Tačiau flakonus iki 24 val. galima laikyti ir įprastoje patalpos šviesoje išėmus iš dėžutės. Laikyti ne aukštesnėje kaip 25 °C temperatūroje.</w:t>
      </w:r>
    </w:p>
    <w:p w14:paraId="1BC8A6EF" w14:textId="77777777" w:rsidR="004C0058" w:rsidRPr="00713B42" w:rsidRDefault="004C0058" w:rsidP="004C0058">
      <w:pPr>
        <w:autoSpaceDE w:val="0"/>
        <w:autoSpaceDN w:val="0"/>
        <w:adjustRightInd w:val="0"/>
        <w:spacing w:after="0" w:line="240" w:lineRule="auto"/>
        <w:rPr>
          <w:rFonts w:ascii="Times New Roman" w:hAnsi="Times New Roman"/>
          <w:highlight w:val="yellow"/>
          <w:lang w:val="lt-LT"/>
        </w:rPr>
      </w:pPr>
    </w:p>
    <w:p w14:paraId="7BB8DEA9" w14:textId="77777777" w:rsidR="004C0058" w:rsidRPr="00713B42" w:rsidRDefault="004C0058" w:rsidP="004C0058">
      <w:pPr>
        <w:autoSpaceDE w:val="0"/>
        <w:autoSpaceDN w:val="0"/>
        <w:adjustRightInd w:val="0"/>
        <w:spacing w:after="0" w:line="240" w:lineRule="auto"/>
        <w:rPr>
          <w:rFonts w:ascii="Times New Roman" w:hAnsi="Times New Roman"/>
          <w:highlight w:val="yellow"/>
          <w:lang w:val="lt-LT"/>
        </w:rPr>
      </w:pPr>
    </w:p>
    <w:p w14:paraId="7E42F04D"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left" w:pos="0"/>
          <w:tab w:val="left" w:pos="1404"/>
        </w:tabs>
        <w:spacing w:after="0" w:line="240" w:lineRule="auto"/>
        <w:ind w:left="567" w:hanging="567"/>
        <w:rPr>
          <w:rFonts w:ascii="Times New Roman" w:hAnsi="Times New Roman"/>
          <w:lang w:val="lt-LT"/>
        </w:rPr>
      </w:pPr>
      <w:r w:rsidRPr="00713B42">
        <w:rPr>
          <w:rFonts w:ascii="Times New Roman" w:hAnsi="Times New Roman"/>
          <w:b/>
          <w:lang w:val="lt-LT"/>
        </w:rPr>
        <w:t>10.</w:t>
      </w:r>
      <w:r w:rsidRPr="00713B42">
        <w:rPr>
          <w:rFonts w:ascii="Times New Roman" w:hAnsi="Times New Roman"/>
          <w:b/>
          <w:lang w:val="lt-LT"/>
        </w:rPr>
        <w:tab/>
        <w:t>SPECIALIOS ATSARGUMO PRIEMONĖS DĖL NESUVARTOTO VAISTINIO PREPARATO AR JO ATLIEKŲ TVARKYMO (JEI REIKIA)</w:t>
      </w:r>
    </w:p>
    <w:p w14:paraId="6909C45D"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36BF1082" w14:textId="77777777" w:rsidR="004C0058" w:rsidRPr="00713B42" w:rsidRDefault="004C0058" w:rsidP="004C0058">
      <w:pPr>
        <w:tabs>
          <w:tab w:val="num" w:pos="1170"/>
        </w:tabs>
        <w:spacing w:after="0" w:line="240" w:lineRule="auto"/>
        <w:ind w:right="29"/>
        <w:rPr>
          <w:rFonts w:ascii="Times New Roman" w:hAnsi="Times New Roman"/>
          <w:lang w:val="lt-LT"/>
        </w:rPr>
      </w:pPr>
      <w:r w:rsidRPr="00713B42">
        <w:rPr>
          <w:rFonts w:ascii="Times New Roman" w:hAnsi="Times New Roman"/>
          <w:lang w:val="lt-LT"/>
        </w:rPr>
        <w:t>Nesuvartotą preparatą ar atliekas reikia tvarkyti laikantis vietinių reikalavimų.</w:t>
      </w:r>
    </w:p>
    <w:p w14:paraId="5AE91435"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3AB90BF2" w14:textId="77777777" w:rsidR="004C0058" w:rsidRPr="00713B42" w:rsidRDefault="004C0058" w:rsidP="004C0058">
      <w:pPr>
        <w:tabs>
          <w:tab w:val="num" w:pos="1170"/>
        </w:tabs>
        <w:spacing w:after="0" w:line="240" w:lineRule="auto"/>
        <w:ind w:right="29"/>
        <w:rPr>
          <w:rFonts w:ascii="Times New Roman" w:hAnsi="Times New Roman"/>
          <w:highlight w:val="yellow"/>
          <w:lang w:val="lt-LT"/>
        </w:rPr>
      </w:pPr>
    </w:p>
    <w:p w14:paraId="680C22D2"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142"/>
          <w:tab w:val="num" w:pos="1170"/>
        </w:tabs>
        <w:spacing w:after="0" w:line="240" w:lineRule="auto"/>
        <w:ind w:left="567" w:right="29" w:hanging="567"/>
        <w:rPr>
          <w:rFonts w:ascii="Times New Roman" w:hAnsi="Times New Roman"/>
          <w:b/>
          <w:bCs/>
          <w:lang w:val="lt-LT"/>
        </w:rPr>
      </w:pPr>
      <w:r w:rsidRPr="00713B42">
        <w:rPr>
          <w:rFonts w:ascii="Times New Roman" w:hAnsi="Times New Roman"/>
          <w:b/>
          <w:lang w:val="lt-LT"/>
        </w:rPr>
        <w:t>11.</w:t>
      </w:r>
      <w:r w:rsidRPr="00713B42">
        <w:rPr>
          <w:rFonts w:ascii="Times New Roman" w:hAnsi="Times New Roman"/>
          <w:b/>
          <w:lang w:val="lt-LT"/>
        </w:rPr>
        <w:tab/>
        <w:t>REGISTRUOTOJO PAVADINIMAS IR ADRESAS</w:t>
      </w:r>
    </w:p>
    <w:p w14:paraId="34A0BF50" w14:textId="77777777" w:rsidR="004C0058" w:rsidRPr="00713B42" w:rsidRDefault="004C0058" w:rsidP="004C0058">
      <w:pPr>
        <w:tabs>
          <w:tab w:val="num" w:pos="1170"/>
        </w:tabs>
        <w:spacing w:after="0" w:line="240" w:lineRule="auto"/>
        <w:ind w:right="29"/>
        <w:rPr>
          <w:rFonts w:ascii="Times New Roman" w:hAnsi="Times New Roman"/>
          <w:lang w:val="lt-LT"/>
        </w:rPr>
      </w:pPr>
    </w:p>
    <w:p w14:paraId="15D81E8E" w14:textId="14BF16E8" w:rsidR="004C0058" w:rsidRPr="00713B42" w:rsidRDefault="004C0058" w:rsidP="00615C56">
      <w:pPr>
        <w:spacing w:after="0"/>
        <w:rPr>
          <w:rFonts w:ascii="Times New Roman" w:hAnsi="Times New Roman"/>
          <w:bCs/>
          <w:lang w:val="lt-LT"/>
        </w:rPr>
      </w:pPr>
      <w:r w:rsidRPr="00713B42">
        <w:rPr>
          <w:rFonts w:ascii="Times New Roman" w:hAnsi="Times New Roman"/>
          <w:bCs/>
          <w:lang w:val="lt-LT"/>
        </w:rPr>
        <w:t xml:space="preserve">Accord Healthcare </w:t>
      </w:r>
      <w:r w:rsidR="002E6020" w:rsidRPr="00713B42">
        <w:rPr>
          <w:rFonts w:ascii="Times New Roman" w:hAnsi="Times New Roman"/>
          <w:lang w:val="lt-LT"/>
        </w:rPr>
        <w:t xml:space="preserve">B.V. </w:t>
      </w:r>
    </w:p>
    <w:p w14:paraId="017F7655" w14:textId="77777777" w:rsidR="002E6020" w:rsidRPr="00713B42" w:rsidRDefault="002E6020" w:rsidP="002E6020">
      <w:pPr>
        <w:spacing w:after="0"/>
        <w:rPr>
          <w:rFonts w:ascii="Times New Roman" w:hAnsi="Times New Roman"/>
          <w:lang w:val="lt-LT"/>
        </w:rPr>
      </w:pPr>
      <w:r w:rsidRPr="00713B42">
        <w:rPr>
          <w:rFonts w:ascii="Times New Roman" w:hAnsi="Times New Roman"/>
          <w:lang w:val="lt-LT"/>
        </w:rPr>
        <w:t xml:space="preserve">Winthontlaan 200 </w:t>
      </w:r>
    </w:p>
    <w:p w14:paraId="11EB4BA9" w14:textId="77777777" w:rsidR="002E6020" w:rsidRPr="00713B42" w:rsidRDefault="002E6020" w:rsidP="002E6020">
      <w:pPr>
        <w:spacing w:after="0"/>
        <w:rPr>
          <w:rFonts w:ascii="Times New Roman" w:hAnsi="Times New Roman"/>
          <w:lang w:val="lt-LT"/>
        </w:rPr>
      </w:pPr>
      <w:r w:rsidRPr="00713B42">
        <w:rPr>
          <w:rFonts w:ascii="Times New Roman" w:hAnsi="Times New Roman"/>
          <w:lang w:val="lt-LT"/>
        </w:rPr>
        <w:t xml:space="preserve">3526 KV Utrecht </w:t>
      </w:r>
    </w:p>
    <w:p w14:paraId="0AC24F64" w14:textId="77777777" w:rsidR="002E6020" w:rsidRPr="00713B42" w:rsidRDefault="002E6020" w:rsidP="002E6020">
      <w:pPr>
        <w:spacing w:after="0"/>
        <w:rPr>
          <w:lang w:val="lt-LT"/>
        </w:rPr>
      </w:pPr>
      <w:r w:rsidRPr="00713B42">
        <w:rPr>
          <w:rFonts w:ascii="Times New Roman" w:hAnsi="Times New Roman"/>
          <w:lang w:val="lt-LT"/>
        </w:rPr>
        <w:t>Nyderlandai</w:t>
      </w:r>
    </w:p>
    <w:p w14:paraId="2943CF03" w14:textId="77777777" w:rsidR="004C0058" w:rsidRPr="00713B42" w:rsidRDefault="004C0058" w:rsidP="004C0058">
      <w:pPr>
        <w:tabs>
          <w:tab w:val="num" w:pos="1170"/>
        </w:tabs>
        <w:spacing w:after="0" w:line="240" w:lineRule="auto"/>
        <w:ind w:right="29"/>
        <w:rPr>
          <w:rFonts w:ascii="Times New Roman" w:hAnsi="Times New Roman"/>
          <w:b/>
          <w:bCs/>
          <w:lang w:val="lt-LT"/>
        </w:rPr>
      </w:pPr>
    </w:p>
    <w:p w14:paraId="2969676E" w14:textId="77777777" w:rsidR="004C0058" w:rsidRPr="00713B42" w:rsidRDefault="004C0058" w:rsidP="004C0058">
      <w:pPr>
        <w:tabs>
          <w:tab w:val="num" w:pos="1170"/>
        </w:tabs>
        <w:spacing w:after="0" w:line="240" w:lineRule="auto"/>
        <w:ind w:right="29"/>
        <w:rPr>
          <w:rFonts w:ascii="Times New Roman" w:hAnsi="Times New Roman"/>
          <w:b/>
          <w:bCs/>
          <w:lang w:val="lt-LT"/>
        </w:rPr>
      </w:pPr>
    </w:p>
    <w:p w14:paraId="4BB1A96C"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567" w:right="29" w:hanging="567"/>
        <w:rPr>
          <w:rFonts w:ascii="Times New Roman" w:hAnsi="Times New Roman"/>
          <w:b/>
          <w:bCs/>
          <w:lang w:val="lt-LT"/>
        </w:rPr>
      </w:pPr>
      <w:r w:rsidRPr="00713B42">
        <w:rPr>
          <w:rFonts w:ascii="Times New Roman" w:hAnsi="Times New Roman"/>
          <w:b/>
          <w:lang w:val="lt-LT"/>
        </w:rPr>
        <w:t>12.</w:t>
      </w:r>
      <w:r w:rsidRPr="00713B42">
        <w:rPr>
          <w:rFonts w:ascii="Times New Roman" w:hAnsi="Times New Roman"/>
          <w:b/>
          <w:lang w:val="lt-LT"/>
        </w:rPr>
        <w:tab/>
        <w:t>REGISTRACIJOS PAŽYMĖJIMO NUMERIS (-IAI)</w:t>
      </w:r>
    </w:p>
    <w:p w14:paraId="79BD727E" w14:textId="77777777" w:rsidR="004C0058" w:rsidRPr="00713B42" w:rsidRDefault="004C0058" w:rsidP="004C0058">
      <w:pPr>
        <w:spacing w:after="0" w:line="240" w:lineRule="auto"/>
        <w:ind w:right="29"/>
        <w:rPr>
          <w:rFonts w:ascii="Times New Roman" w:hAnsi="Times New Roman"/>
          <w:lang w:val="lt-LT"/>
        </w:rPr>
      </w:pPr>
    </w:p>
    <w:p w14:paraId="73DE38F1" w14:textId="77777777" w:rsidR="004C0058" w:rsidRPr="00713B42" w:rsidRDefault="004C0058" w:rsidP="004C0058">
      <w:pPr>
        <w:tabs>
          <w:tab w:val="left" w:pos="480"/>
          <w:tab w:val="num" w:pos="1404"/>
        </w:tabs>
        <w:spacing w:after="0" w:line="240" w:lineRule="auto"/>
        <w:rPr>
          <w:rFonts w:ascii="Times New Roman" w:hAnsi="Times New Roman"/>
          <w:lang w:val="lt-LT"/>
        </w:rPr>
      </w:pPr>
      <w:r w:rsidRPr="00713B42">
        <w:rPr>
          <w:rFonts w:ascii="Times New Roman" w:hAnsi="Times New Roman"/>
          <w:lang w:val="lt-LT"/>
        </w:rPr>
        <w:t>N1 – LT/1/14/3668/001</w:t>
      </w:r>
    </w:p>
    <w:p w14:paraId="2F3B686B" w14:textId="77777777" w:rsidR="004C0058" w:rsidRPr="00713B42" w:rsidRDefault="004C0058" w:rsidP="004C0058">
      <w:pPr>
        <w:tabs>
          <w:tab w:val="left" w:pos="480"/>
          <w:tab w:val="num" w:pos="1404"/>
        </w:tabs>
        <w:spacing w:after="0" w:line="240" w:lineRule="auto"/>
        <w:rPr>
          <w:rFonts w:ascii="Times New Roman" w:hAnsi="Times New Roman"/>
          <w:lang w:val="lt-LT"/>
        </w:rPr>
      </w:pPr>
      <w:r w:rsidRPr="00713B42">
        <w:rPr>
          <w:rFonts w:ascii="Times New Roman" w:hAnsi="Times New Roman"/>
          <w:lang w:val="lt-LT"/>
        </w:rPr>
        <w:t>N10 – LT/1/14/3668/002</w:t>
      </w:r>
    </w:p>
    <w:p w14:paraId="152195E2" w14:textId="77777777" w:rsidR="004C0058" w:rsidRPr="00713B42" w:rsidRDefault="004C0058" w:rsidP="004C0058">
      <w:pPr>
        <w:tabs>
          <w:tab w:val="left" w:pos="480"/>
          <w:tab w:val="num" w:pos="1404"/>
        </w:tabs>
        <w:spacing w:after="0" w:line="240" w:lineRule="auto"/>
        <w:rPr>
          <w:rFonts w:ascii="Times New Roman" w:hAnsi="Times New Roman"/>
          <w:lang w:val="lt-LT"/>
        </w:rPr>
      </w:pPr>
      <w:r w:rsidRPr="00713B42">
        <w:rPr>
          <w:rFonts w:ascii="Times New Roman" w:hAnsi="Times New Roman"/>
          <w:lang w:val="lt-LT"/>
        </w:rPr>
        <w:t>N50 – LT/1/14/3668/003</w:t>
      </w:r>
    </w:p>
    <w:p w14:paraId="447FBDBE" w14:textId="77777777" w:rsidR="004C0058" w:rsidRPr="00713B42" w:rsidRDefault="004C0058" w:rsidP="004C0058">
      <w:pPr>
        <w:spacing w:after="0" w:line="240" w:lineRule="auto"/>
        <w:ind w:right="29"/>
        <w:rPr>
          <w:rFonts w:ascii="Times New Roman" w:hAnsi="Times New Roman"/>
          <w:highlight w:val="yellow"/>
          <w:lang w:val="lt-LT"/>
        </w:rPr>
      </w:pPr>
    </w:p>
    <w:p w14:paraId="739EF62A" w14:textId="77777777" w:rsidR="004C0058" w:rsidRPr="00713B42" w:rsidRDefault="004C0058" w:rsidP="004C0058">
      <w:pPr>
        <w:spacing w:after="0" w:line="240" w:lineRule="auto"/>
        <w:ind w:right="29"/>
        <w:rPr>
          <w:rFonts w:ascii="Times New Roman" w:hAnsi="Times New Roman"/>
          <w:highlight w:val="yellow"/>
          <w:lang w:val="lt-LT"/>
        </w:rPr>
      </w:pPr>
    </w:p>
    <w:p w14:paraId="3456A8C9"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720"/>
          <w:tab w:val="num" w:pos="1014"/>
        </w:tabs>
        <w:spacing w:after="0" w:line="240" w:lineRule="auto"/>
        <w:ind w:right="29"/>
        <w:rPr>
          <w:rFonts w:ascii="Times New Roman" w:hAnsi="Times New Roman"/>
          <w:b/>
          <w:lang w:val="lt-LT"/>
        </w:rPr>
      </w:pPr>
      <w:r w:rsidRPr="00713B42">
        <w:rPr>
          <w:rFonts w:ascii="Times New Roman" w:hAnsi="Times New Roman"/>
          <w:b/>
          <w:lang w:val="lt-LT"/>
        </w:rPr>
        <w:t>13.</w:t>
      </w:r>
      <w:r w:rsidRPr="00713B42">
        <w:rPr>
          <w:rFonts w:ascii="Times New Roman" w:hAnsi="Times New Roman"/>
          <w:b/>
          <w:lang w:val="lt-LT"/>
        </w:rPr>
        <w:tab/>
        <w:t>SERIJOS NUMERIS</w:t>
      </w:r>
    </w:p>
    <w:p w14:paraId="7B9606D9" w14:textId="77777777" w:rsidR="004C0058" w:rsidRPr="00713B42" w:rsidRDefault="004C0058" w:rsidP="004C0058">
      <w:pPr>
        <w:tabs>
          <w:tab w:val="num" w:pos="1014"/>
        </w:tabs>
        <w:spacing w:after="0" w:line="240" w:lineRule="auto"/>
        <w:ind w:right="29"/>
        <w:rPr>
          <w:rFonts w:ascii="Times New Roman" w:hAnsi="Times New Roman"/>
          <w:lang w:val="lt-LT"/>
        </w:rPr>
      </w:pPr>
    </w:p>
    <w:p w14:paraId="4591BF3F" w14:textId="77777777" w:rsidR="004C0058" w:rsidRPr="00713B42" w:rsidRDefault="004C0058" w:rsidP="004C0058">
      <w:pPr>
        <w:tabs>
          <w:tab w:val="num" w:pos="1014"/>
        </w:tabs>
        <w:spacing w:after="0" w:line="240" w:lineRule="auto"/>
        <w:ind w:right="29"/>
        <w:rPr>
          <w:rFonts w:ascii="Times New Roman" w:hAnsi="Times New Roman"/>
          <w:lang w:val="lt-LT"/>
        </w:rPr>
      </w:pPr>
      <w:r w:rsidRPr="00713B42">
        <w:rPr>
          <w:rFonts w:ascii="Times New Roman" w:hAnsi="Times New Roman"/>
          <w:lang w:val="lt-LT"/>
        </w:rPr>
        <w:t xml:space="preserve">Serija: </w:t>
      </w:r>
    </w:p>
    <w:p w14:paraId="0362BD04" w14:textId="77777777" w:rsidR="004C0058" w:rsidRPr="00713B42" w:rsidRDefault="004C0058" w:rsidP="004C0058">
      <w:pPr>
        <w:tabs>
          <w:tab w:val="num" w:pos="1014"/>
        </w:tabs>
        <w:spacing w:after="0" w:line="240" w:lineRule="auto"/>
        <w:ind w:right="29"/>
        <w:rPr>
          <w:rFonts w:ascii="Times New Roman" w:hAnsi="Times New Roman"/>
          <w:lang w:val="lt-LT"/>
        </w:rPr>
      </w:pPr>
    </w:p>
    <w:p w14:paraId="7DF9EFDB" w14:textId="77777777" w:rsidR="004C0058" w:rsidRPr="00713B42" w:rsidRDefault="004C0058" w:rsidP="004C0058">
      <w:pPr>
        <w:tabs>
          <w:tab w:val="num" w:pos="1014"/>
        </w:tabs>
        <w:spacing w:after="0" w:line="240" w:lineRule="auto"/>
        <w:ind w:right="29"/>
        <w:rPr>
          <w:rFonts w:ascii="Times New Roman" w:hAnsi="Times New Roman"/>
          <w:lang w:val="lt-LT"/>
        </w:rPr>
      </w:pPr>
    </w:p>
    <w:p w14:paraId="7873A79B"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720"/>
          <w:tab w:val="num" w:pos="1014"/>
        </w:tabs>
        <w:spacing w:after="0" w:line="240" w:lineRule="auto"/>
        <w:ind w:right="29"/>
        <w:rPr>
          <w:rFonts w:ascii="Times New Roman" w:hAnsi="Times New Roman"/>
          <w:b/>
          <w:bCs/>
          <w:lang w:val="lt-LT"/>
        </w:rPr>
      </w:pPr>
      <w:r w:rsidRPr="00713B42">
        <w:rPr>
          <w:rFonts w:ascii="Times New Roman" w:hAnsi="Times New Roman"/>
          <w:b/>
          <w:lang w:val="lt-LT"/>
        </w:rPr>
        <w:t>14.</w:t>
      </w:r>
      <w:r w:rsidRPr="00713B42">
        <w:rPr>
          <w:rFonts w:ascii="Times New Roman" w:hAnsi="Times New Roman"/>
          <w:b/>
          <w:lang w:val="lt-LT"/>
        </w:rPr>
        <w:tab/>
        <w:t>PARDAVIMO (IŠDAVIMO) TVARKA</w:t>
      </w:r>
    </w:p>
    <w:p w14:paraId="07F1D9AD" w14:textId="77777777" w:rsidR="004C0058" w:rsidRPr="00713B42" w:rsidRDefault="004C0058" w:rsidP="004C0058">
      <w:pPr>
        <w:tabs>
          <w:tab w:val="num" w:pos="1014"/>
        </w:tabs>
        <w:spacing w:after="0" w:line="240" w:lineRule="auto"/>
        <w:ind w:right="29"/>
        <w:rPr>
          <w:rFonts w:ascii="Times New Roman" w:hAnsi="Times New Roman"/>
          <w:lang w:val="lt-LT"/>
        </w:rPr>
      </w:pPr>
    </w:p>
    <w:p w14:paraId="643878C5" w14:textId="77777777" w:rsidR="004C0058" w:rsidRPr="00713B42" w:rsidRDefault="004C0058" w:rsidP="004C0058">
      <w:pPr>
        <w:tabs>
          <w:tab w:val="num" w:pos="1014"/>
          <w:tab w:val="left" w:pos="1404"/>
        </w:tabs>
        <w:spacing w:after="0" w:line="240" w:lineRule="auto"/>
        <w:ind w:right="29"/>
        <w:rPr>
          <w:rFonts w:ascii="Times New Roman" w:hAnsi="Times New Roman"/>
          <w:lang w:val="lt-LT"/>
        </w:rPr>
      </w:pPr>
      <w:r w:rsidRPr="00713B42">
        <w:rPr>
          <w:rFonts w:ascii="Times New Roman" w:hAnsi="Times New Roman"/>
          <w:lang w:val="lt-LT"/>
        </w:rPr>
        <w:t>Receptinis vaistinis preparatas</w:t>
      </w:r>
    </w:p>
    <w:p w14:paraId="657DFCE0" w14:textId="77777777" w:rsidR="004C0058" w:rsidRPr="00713B42" w:rsidRDefault="004C0058" w:rsidP="004C0058">
      <w:pPr>
        <w:tabs>
          <w:tab w:val="num" w:pos="1014"/>
          <w:tab w:val="left" w:pos="1404"/>
        </w:tabs>
        <w:spacing w:after="0" w:line="240" w:lineRule="auto"/>
        <w:ind w:right="29"/>
        <w:rPr>
          <w:rFonts w:ascii="Times New Roman" w:hAnsi="Times New Roman"/>
          <w:lang w:val="lt-LT"/>
        </w:rPr>
      </w:pPr>
    </w:p>
    <w:p w14:paraId="2D5AF904" w14:textId="77777777" w:rsidR="004C0058" w:rsidRPr="00713B42" w:rsidRDefault="004C0058" w:rsidP="004C0058">
      <w:pPr>
        <w:tabs>
          <w:tab w:val="num" w:pos="1014"/>
          <w:tab w:val="left" w:pos="1404"/>
        </w:tabs>
        <w:spacing w:after="0" w:line="240" w:lineRule="auto"/>
        <w:ind w:right="29"/>
        <w:rPr>
          <w:rFonts w:ascii="Times New Roman" w:hAnsi="Times New Roman"/>
          <w:lang w:val="lt-LT"/>
        </w:rPr>
      </w:pPr>
    </w:p>
    <w:p w14:paraId="160FC78D"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rPr>
          <w:rFonts w:ascii="Times New Roman" w:hAnsi="Times New Roman"/>
          <w:b/>
          <w:bCs/>
          <w:lang w:val="lt-LT"/>
        </w:rPr>
      </w:pPr>
      <w:r w:rsidRPr="00713B42">
        <w:rPr>
          <w:rFonts w:ascii="Times New Roman" w:hAnsi="Times New Roman"/>
          <w:b/>
          <w:lang w:val="lt-LT"/>
        </w:rPr>
        <w:t>15.</w:t>
      </w:r>
      <w:r w:rsidRPr="00713B42">
        <w:rPr>
          <w:rFonts w:ascii="Times New Roman" w:hAnsi="Times New Roman"/>
          <w:b/>
          <w:lang w:val="lt-LT"/>
        </w:rPr>
        <w:tab/>
        <w:t>VARTOJIMO INSTRUKCIJA</w:t>
      </w:r>
    </w:p>
    <w:p w14:paraId="76672F6E" w14:textId="77777777" w:rsidR="004C0058" w:rsidRPr="00713B42" w:rsidRDefault="004C0058" w:rsidP="004C0058">
      <w:pPr>
        <w:tabs>
          <w:tab w:val="left" w:pos="234"/>
          <w:tab w:val="num" w:pos="1014"/>
        </w:tabs>
        <w:spacing w:after="0" w:line="240" w:lineRule="auto"/>
        <w:ind w:right="29"/>
        <w:rPr>
          <w:rFonts w:ascii="Times New Roman" w:hAnsi="Times New Roman"/>
          <w:lang w:val="lt-LT"/>
        </w:rPr>
      </w:pPr>
    </w:p>
    <w:p w14:paraId="6F938C8A" w14:textId="77777777" w:rsidR="004C0058" w:rsidRPr="00713B42" w:rsidRDefault="004C0058" w:rsidP="004C0058">
      <w:pPr>
        <w:tabs>
          <w:tab w:val="left" w:pos="234"/>
          <w:tab w:val="num" w:pos="1014"/>
        </w:tabs>
        <w:spacing w:after="0" w:line="240" w:lineRule="auto"/>
        <w:ind w:right="29"/>
        <w:rPr>
          <w:rFonts w:ascii="Times New Roman" w:hAnsi="Times New Roman"/>
          <w:lang w:val="lt-LT"/>
        </w:rPr>
      </w:pPr>
    </w:p>
    <w:p w14:paraId="0A837476"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rPr>
          <w:rFonts w:ascii="Times New Roman" w:hAnsi="Times New Roman"/>
          <w:b/>
          <w:bCs/>
          <w:lang w:val="lt-LT"/>
        </w:rPr>
      </w:pPr>
      <w:r w:rsidRPr="00713B42">
        <w:rPr>
          <w:rFonts w:ascii="Times New Roman" w:hAnsi="Times New Roman"/>
          <w:b/>
          <w:lang w:val="lt-LT"/>
        </w:rPr>
        <w:t>16.</w:t>
      </w:r>
      <w:r w:rsidRPr="00713B42">
        <w:rPr>
          <w:rFonts w:ascii="Times New Roman" w:hAnsi="Times New Roman"/>
          <w:b/>
          <w:lang w:val="lt-LT"/>
        </w:rPr>
        <w:tab/>
        <w:t>INFORMACIJA BRAILIO RAŠTU</w:t>
      </w:r>
    </w:p>
    <w:p w14:paraId="70177CC0" w14:textId="77777777" w:rsidR="004C0058" w:rsidRPr="00713B42" w:rsidRDefault="004C0058" w:rsidP="004C0058">
      <w:pPr>
        <w:tabs>
          <w:tab w:val="left" w:pos="234"/>
          <w:tab w:val="num" w:pos="1014"/>
        </w:tabs>
        <w:spacing w:after="0" w:line="240" w:lineRule="auto"/>
        <w:ind w:right="29"/>
        <w:rPr>
          <w:rFonts w:ascii="Times New Roman" w:hAnsi="Times New Roman"/>
          <w:lang w:val="lt-LT"/>
        </w:rPr>
      </w:pPr>
    </w:p>
    <w:p w14:paraId="5019C032" w14:textId="77777777" w:rsidR="004C0058" w:rsidRPr="00713B42" w:rsidRDefault="004C0058" w:rsidP="004C0058">
      <w:pPr>
        <w:tabs>
          <w:tab w:val="left" w:pos="567"/>
        </w:tabs>
        <w:spacing w:after="0" w:line="260" w:lineRule="exact"/>
        <w:rPr>
          <w:rFonts w:ascii="Times New Roman" w:hAnsi="Times New Roman"/>
          <w:snapToGrid w:val="0"/>
          <w:lang w:val="lt-LT"/>
        </w:rPr>
      </w:pPr>
      <w:r w:rsidRPr="00713B42">
        <w:rPr>
          <w:rFonts w:ascii="Times New Roman" w:hAnsi="Times New Roman"/>
          <w:highlight w:val="lightGray"/>
          <w:lang w:val="lt-LT"/>
        </w:rPr>
        <w:t>Priimtas pagrindimas informacijos Brailio raštu nepateikti.</w:t>
      </w:r>
    </w:p>
    <w:p w14:paraId="06EF0E1E" w14:textId="77777777" w:rsidR="004C0058" w:rsidRPr="00713B42" w:rsidRDefault="004C0058" w:rsidP="004C0058">
      <w:pPr>
        <w:spacing w:after="0" w:line="240" w:lineRule="auto"/>
        <w:ind w:right="297"/>
        <w:rPr>
          <w:rFonts w:ascii="Times New Roman" w:hAnsi="Times New Roman"/>
          <w:highlight w:val="yellow"/>
          <w:lang w:val="lt-LT"/>
        </w:rPr>
      </w:pPr>
    </w:p>
    <w:p w14:paraId="1BFD411C" w14:textId="77777777" w:rsidR="004C0058" w:rsidRPr="00967D31" w:rsidRDefault="004C0058" w:rsidP="00967D31">
      <w:pPr>
        <w:spacing w:after="0" w:line="240" w:lineRule="auto"/>
        <w:ind w:right="297"/>
        <w:rPr>
          <w:rFonts w:ascii="Times New Roman" w:hAnsi="Times New Roman"/>
          <w:highlight w:val="yellow"/>
          <w:lang w:val="lt-LT"/>
        </w:rPr>
      </w:pPr>
    </w:p>
    <w:p w14:paraId="5DB78917" w14:textId="77777777" w:rsidR="004C0058" w:rsidRPr="00967D31" w:rsidRDefault="004C0058" w:rsidP="00967D31">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rPr>
          <w:rFonts w:ascii="Times New Roman" w:hAnsi="Times New Roman"/>
          <w:b/>
          <w:bCs/>
          <w:lang w:val="lt-LT"/>
        </w:rPr>
      </w:pPr>
      <w:r w:rsidRPr="00967D31">
        <w:rPr>
          <w:rFonts w:ascii="Times New Roman" w:hAnsi="Times New Roman"/>
          <w:b/>
          <w:lang w:val="lt-LT"/>
        </w:rPr>
        <w:t>17.</w:t>
      </w:r>
      <w:r w:rsidRPr="00967D31">
        <w:rPr>
          <w:rFonts w:ascii="Times New Roman" w:hAnsi="Times New Roman"/>
          <w:b/>
          <w:lang w:val="lt-LT"/>
        </w:rPr>
        <w:tab/>
        <w:t>UNIKALUS IDENTIFIKATORIUS – 2D BRŪKŠNINIS KODAS</w:t>
      </w:r>
    </w:p>
    <w:p w14:paraId="651320DA" w14:textId="77777777" w:rsidR="004C0058" w:rsidRPr="008F7D5B" w:rsidRDefault="004C0058" w:rsidP="00967D31">
      <w:pPr>
        <w:spacing w:after="0" w:line="240" w:lineRule="auto"/>
        <w:rPr>
          <w:rFonts w:ascii="Times New Roman" w:hAnsi="Times New Roman"/>
          <w:lang w:val="lt-LT"/>
        </w:rPr>
      </w:pPr>
    </w:p>
    <w:p w14:paraId="29E041CF" w14:textId="77777777" w:rsidR="004C0058" w:rsidRPr="00967D31" w:rsidRDefault="004C0058" w:rsidP="00967D31">
      <w:pPr>
        <w:tabs>
          <w:tab w:val="num" w:pos="1014"/>
          <w:tab w:val="left" w:pos="1404"/>
        </w:tabs>
        <w:spacing w:after="0" w:line="240" w:lineRule="auto"/>
        <w:ind w:right="29"/>
        <w:rPr>
          <w:rFonts w:ascii="Times New Roman" w:hAnsi="Times New Roman"/>
          <w:lang w:val="lt-LT"/>
        </w:rPr>
      </w:pPr>
      <w:r w:rsidRPr="00967D31">
        <w:rPr>
          <w:rFonts w:ascii="Times New Roman" w:hAnsi="Times New Roman"/>
          <w:lang w:val="lt-LT"/>
        </w:rPr>
        <w:t>2D brūkšninis kodas su nurodytu unikaliu identifikatoriumi.</w:t>
      </w:r>
    </w:p>
    <w:p w14:paraId="6A7F1BF4" w14:textId="77777777" w:rsidR="004C0058" w:rsidRPr="008F7D5B" w:rsidRDefault="004C0058" w:rsidP="00C05779">
      <w:pPr>
        <w:spacing w:after="0" w:line="240" w:lineRule="auto"/>
        <w:rPr>
          <w:rFonts w:ascii="Times New Roman" w:hAnsi="Times New Roman"/>
          <w:vanish/>
          <w:lang w:val="lt-LT"/>
        </w:rPr>
      </w:pPr>
    </w:p>
    <w:p w14:paraId="29604AA4" w14:textId="77777777" w:rsidR="004C0058" w:rsidRPr="008F7D5B" w:rsidRDefault="004C0058" w:rsidP="008F7D5B">
      <w:pPr>
        <w:spacing w:after="0" w:line="240" w:lineRule="auto"/>
        <w:rPr>
          <w:rFonts w:ascii="Times New Roman" w:hAnsi="Times New Roman"/>
          <w:vanish/>
          <w:lang w:val="lt-LT"/>
        </w:rPr>
      </w:pPr>
    </w:p>
    <w:p w14:paraId="6E1C37BD" w14:textId="77777777" w:rsidR="004C0058" w:rsidRPr="00967D31" w:rsidRDefault="004C0058">
      <w:pPr>
        <w:pBdr>
          <w:top w:val="single" w:sz="4" w:space="1" w:color="auto"/>
          <w:left w:val="single" w:sz="4" w:space="4" w:color="auto"/>
          <w:bottom w:val="single" w:sz="4" w:space="1" w:color="auto"/>
          <w:right w:val="single" w:sz="4" w:space="4" w:color="auto"/>
        </w:pBdr>
        <w:tabs>
          <w:tab w:val="left" w:pos="234"/>
          <w:tab w:val="left" w:pos="720"/>
          <w:tab w:val="num" w:pos="1014"/>
        </w:tabs>
        <w:spacing w:after="0" w:line="240" w:lineRule="auto"/>
        <w:ind w:right="29"/>
        <w:rPr>
          <w:rFonts w:ascii="Times New Roman" w:hAnsi="Times New Roman"/>
          <w:b/>
          <w:bCs/>
          <w:lang w:val="lt-LT"/>
        </w:rPr>
      </w:pPr>
      <w:r w:rsidRPr="00967D31">
        <w:rPr>
          <w:rFonts w:ascii="Times New Roman" w:hAnsi="Times New Roman"/>
          <w:b/>
          <w:lang w:val="lt-LT"/>
        </w:rPr>
        <w:t>18.</w:t>
      </w:r>
      <w:r w:rsidRPr="00967D31">
        <w:rPr>
          <w:rFonts w:ascii="Times New Roman" w:hAnsi="Times New Roman"/>
          <w:b/>
          <w:lang w:val="lt-LT"/>
        </w:rPr>
        <w:tab/>
        <w:t>UNIKALUS IDENTIFIKATORIUS – ŽMONĖ</w:t>
      </w:r>
      <w:r w:rsidRPr="00C05779">
        <w:rPr>
          <w:rFonts w:ascii="Times New Roman" w:hAnsi="Times New Roman"/>
          <w:b/>
          <w:lang w:val="lt-LT"/>
        </w:rPr>
        <w:t>MS SUPRANTAMI DUOMENYS</w:t>
      </w:r>
      <w:r w:rsidRPr="00967D31">
        <w:rPr>
          <w:rFonts w:ascii="Times New Roman" w:hAnsi="Times New Roman"/>
          <w:b/>
          <w:lang w:val="lt-LT"/>
        </w:rPr>
        <w:t xml:space="preserve"> </w:t>
      </w:r>
    </w:p>
    <w:p w14:paraId="4B933669" w14:textId="77777777" w:rsidR="004C0058" w:rsidRPr="008F7D5B" w:rsidRDefault="004C0058" w:rsidP="008F7D5B">
      <w:pPr>
        <w:spacing w:after="0" w:line="240" w:lineRule="auto"/>
        <w:rPr>
          <w:rFonts w:ascii="Times New Roman" w:hAnsi="Times New Roman"/>
          <w:lang w:val="lt-LT"/>
        </w:rPr>
      </w:pPr>
    </w:p>
    <w:p w14:paraId="699B3195" w14:textId="77777777" w:rsidR="004C0058" w:rsidRPr="00967D31" w:rsidRDefault="004C0058">
      <w:pPr>
        <w:tabs>
          <w:tab w:val="num" w:pos="1014"/>
          <w:tab w:val="left" w:pos="1404"/>
        </w:tabs>
        <w:spacing w:after="0" w:line="240" w:lineRule="auto"/>
        <w:ind w:right="29"/>
        <w:rPr>
          <w:rFonts w:ascii="Times New Roman" w:hAnsi="Times New Roman"/>
          <w:lang w:val="lt-LT"/>
        </w:rPr>
      </w:pPr>
      <w:r w:rsidRPr="00967D31">
        <w:rPr>
          <w:rFonts w:ascii="Times New Roman" w:hAnsi="Times New Roman"/>
          <w:lang w:val="lt-LT"/>
        </w:rPr>
        <w:t>PC: {numeris}</w:t>
      </w:r>
    </w:p>
    <w:p w14:paraId="01CA205C" w14:textId="77777777" w:rsidR="004C0058" w:rsidRPr="00967D31" w:rsidRDefault="004C0058">
      <w:pPr>
        <w:tabs>
          <w:tab w:val="num" w:pos="1014"/>
          <w:tab w:val="left" w:pos="1404"/>
        </w:tabs>
        <w:spacing w:after="0" w:line="240" w:lineRule="auto"/>
        <w:ind w:right="29"/>
        <w:rPr>
          <w:rFonts w:ascii="Times New Roman" w:hAnsi="Times New Roman"/>
          <w:lang w:val="lt-LT"/>
        </w:rPr>
      </w:pPr>
      <w:r w:rsidRPr="00967D31">
        <w:rPr>
          <w:rFonts w:ascii="Times New Roman" w:hAnsi="Times New Roman"/>
          <w:lang w:val="lt-LT"/>
        </w:rPr>
        <w:t>SN: {numeris}</w:t>
      </w:r>
    </w:p>
    <w:p w14:paraId="42482D3B" w14:textId="77777777" w:rsidR="004C0058" w:rsidRPr="00967D31" w:rsidRDefault="004C0058">
      <w:pPr>
        <w:tabs>
          <w:tab w:val="num" w:pos="1014"/>
          <w:tab w:val="left" w:pos="1404"/>
        </w:tabs>
        <w:spacing w:after="0" w:line="240" w:lineRule="auto"/>
        <w:ind w:right="29"/>
        <w:rPr>
          <w:rFonts w:ascii="Times New Roman" w:hAnsi="Times New Roman"/>
          <w:lang w:val="lt-LT"/>
        </w:rPr>
      </w:pPr>
      <w:r w:rsidRPr="00967D31">
        <w:rPr>
          <w:rFonts w:ascii="Times New Roman" w:hAnsi="Times New Roman"/>
          <w:lang w:val="lt-LT"/>
        </w:rPr>
        <w:t>NN: {numeris}</w:t>
      </w:r>
    </w:p>
    <w:p w14:paraId="65FC1909" w14:textId="77777777" w:rsidR="004C0058" w:rsidRPr="008F7D5B" w:rsidRDefault="004C0058" w:rsidP="008F7D5B">
      <w:pPr>
        <w:spacing w:after="0" w:line="240" w:lineRule="auto"/>
        <w:ind w:left="-198"/>
        <w:rPr>
          <w:rFonts w:ascii="Times New Roman" w:hAnsi="Times New Roman"/>
          <w:lang w:val="lt-LT"/>
        </w:rPr>
      </w:pPr>
    </w:p>
    <w:p w14:paraId="13594EA1" w14:textId="77777777" w:rsidR="004C0058" w:rsidRPr="008F7D5B" w:rsidRDefault="004C0058" w:rsidP="008F7D5B">
      <w:pPr>
        <w:spacing w:after="0" w:line="240" w:lineRule="auto"/>
        <w:rPr>
          <w:rFonts w:ascii="Times New Roman" w:hAnsi="Times New Roman"/>
          <w:vanish/>
          <w:lang w:val="lt-LT"/>
        </w:rPr>
      </w:pPr>
    </w:p>
    <w:p w14:paraId="642A4097" w14:textId="77777777" w:rsidR="004C0058" w:rsidRPr="008F7D5B" w:rsidRDefault="004C0058" w:rsidP="008F7D5B">
      <w:pPr>
        <w:spacing w:after="0" w:line="240" w:lineRule="auto"/>
        <w:rPr>
          <w:rFonts w:ascii="Times New Roman" w:hAnsi="Times New Roman"/>
          <w:vanish/>
          <w:lang w:val="lt-LT"/>
        </w:rPr>
      </w:pPr>
    </w:p>
    <w:p w14:paraId="43FCD359" w14:textId="77777777" w:rsidR="004C0058" w:rsidRPr="00713B42" w:rsidRDefault="004C0058" w:rsidP="004C0058">
      <w:pPr>
        <w:spacing w:after="0" w:line="240" w:lineRule="auto"/>
        <w:ind w:right="297"/>
        <w:rPr>
          <w:rFonts w:ascii="Times New Roman" w:hAnsi="Times New Roman"/>
          <w:strike/>
          <w:highlight w:val="yellow"/>
          <w:lang w:val="lt-LT"/>
        </w:rPr>
      </w:pPr>
      <w:r w:rsidRPr="00713B42">
        <w:rPr>
          <w:rFonts w:ascii="Times New Roman" w:hAnsi="Times New Roman"/>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4C0058" w:rsidRPr="00713B42" w14:paraId="34BB206B" w14:textId="77777777" w:rsidTr="00713B42">
        <w:tc>
          <w:tcPr>
            <w:tcW w:w="9245" w:type="dxa"/>
          </w:tcPr>
          <w:p w14:paraId="5544C5C9" w14:textId="77777777" w:rsidR="004C0058" w:rsidRPr="00713B42" w:rsidRDefault="004C0058" w:rsidP="00713B42">
            <w:pPr>
              <w:spacing w:after="0" w:line="240" w:lineRule="auto"/>
              <w:ind w:right="297"/>
              <w:rPr>
                <w:rFonts w:ascii="Times New Roman" w:hAnsi="Times New Roman"/>
                <w:b/>
                <w:lang w:val="lt-LT"/>
              </w:rPr>
            </w:pPr>
            <w:r w:rsidRPr="00713B42">
              <w:rPr>
                <w:rFonts w:ascii="Times New Roman" w:hAnsi="Times New Roman"/>
                <w:b/>
                <w:lang w:val="lt-LT"/>
              </w:rPr>
              <w:lastRenderedPageBreak/>
              <w:t>MINIMALI INFORMACIJA ANT MAŽŲ VIDINIŲ PAKUOČIŲ</w:t>
            </w:r>
          </w:p>
          <w:p w14:paraId="4A64A2A9" w14:textId="77777777" w:rsidR="004C0058" w:rsidRPr="00713B42" w:rsidRDefault="004C0058" w:rsidP="00713B42">
            <w:pPr>
              <w:spacing w:after="0" w:line="240" w:lineRule="auto"/>
              <w:rPr>
                <w:rFonts w:ascii="Times New Roman" w:hAnsi="Times New Roman"/>
                <w:lang w:val="lt-LT"/>
              </w:rPr>
            </w:pPr>
          </w:p>
          <w:p w14:paraId="11C103CA" w14:textId="77777777" w:rsidR="004C0058" w:rsidRPr="00713B42" w:rsidRDefault="004C0058" w:rsidP="00713B42">
            <w:pPr>
              <w:keepNext/>
              <w:spacing w:after="0" w:line="240" w:lineRule="auto"/>
              <w:outlineLvl w:val="3"/>
              <w:rPr>
                <w:rFonts w:ascii="Times New Roman" w:hAnsi="Times New Roman"/>
                <w:b/>
                <w:bCs/>
                <w:lang w:val="lt-LT"/>
              </w:rPr>
            </w:pPr>
            <w:r w:rsidRPr="00713B42">
              <w:rPr>
                <w:rFonts w:ascii="Times New Roman" w:hAnsi="Times New Roman"/>
                <w:b/>
                <w:bCs/>
                <w:lang w:val="lt-LT"/>
              </w:rPr>
              <w:t>FLAKONAS</w:t>
            </w:r>
          </w:p>
        </w:tc>
      </w:tr>
    </w:tbl>
    <w:p w14:paraId="09D78004" w14:textId="77777777" w:rsidR="004C0058" w:rsidRPr="00713B42" w:rsidRDefault="004C0058" w:rsidP="004C0058">
      <w:pPr>
        <w:spacing w:after="0" w:line="240" w:lineRule="auto"/>
        <w:ind w:left="567" w:right="297" w:hanging="567"/>
        <w:rPr>
          <w:rFonts w:ascii="Times New Roman" w:hAnsi="Times New Roman"/>
          <w:lang w:val="lt-LT"/>
        </w:rPr>
      </w:pPr>
    </w:p>
    <w:p w14:paraId="2B56D672" w14:textId="77777777" w:rsidR="004C0058" w:rsidRPr="00713B42" w:rsidRDefault="004C0058" w:rsidP="004C0058">
      <w:pPr>
        <w:pBdr>
          <w:top w:val="single" w:sz="4" w:space="1" w:color="auto"/>
          <w:left w:val="single" w:sz="4" w:space="0" w:color="auto"/>
          <w:bottom w:val="single" w:sz="4" w:space="0" w:color="auto"/>
          <w:right w:val="single" w:sz="4" w:space="4" w:color="auto"/>
        </w:pBdr>
        <w:tabs>
          <w:tab w:val="left" w:pos="480"/>
          <w:tab w:val="left" w:pos="720"/>
        </w:tabs>
        <w:spacing w:after="0" w:line="240" w:lineRule="auto"/>
        <w:ind w:left="567" w:right="29" w:hanging="567"/>
        <w:rPr>
          <w:rFonts w:ascii="Times New Roman" w:hAnsi="Times New Roman"/>
          <w:b/>
          <w:bCs/>
          <w:lang w:val="lt-LT"/>
        </w:rPr>
      </w:pPr>
      <w:r w:rsidRPr="00713B42">
        <w:rPr>
          <w:rFonts w:ascii="Times New Roman" w:hAnsi="Times New Roman"/>
          <w:b/>
          <w:lang w:val="lt-LT"/>
        </w:rPr>
        <w:t>1.</w:t>
      </w:r>
      <w:r w:rsidRPr="00713B42">
        <w:rPr>
          <w:rFonts w:ascii="Times New Roman" w:hAnsi="Times New Roman"/>
          <w:b/>
          <w:lang w:val="lt-LT"/>
        </w:rPr>
        <w:tab/>
      </w:r>
      <w:r w:rsidRPr="00713B42">
        <w:rPr>
          <w:rFonts w:ascii="Times New Roman" w:hAnsi="Times New Roman"/>
          <w:b/>
          <w:lang w:val="lt-LT"/>
        </w:rPr>
        <w:tab/>
        <w:t>VAISTINIO PREPARATO PAVADINIMAS IR VARTOJIMO BŪDAS (-AI)</w:t>
      </w:r>
    </w:p>
    <w:p w14:paraId="3D6DA7B5" w14:textId="77777777" w:rsidR="004C0058" w:rsidRPr="00713B42" w:rsidRDefault="004C0058" w:rsidP="004C0058">
      <w:pPr>
        <w:tabs>
          <w:tab w:val="left" w:pos="936"/>
          <w:tab w:val="num" w:pos="1014"/>
        </w:tabs>
        <w:spacing w:after="0" w:line="240" w:lineRule="auto"/>
        <w:ind w:right="29"/>
        <w:rPr>
          <w:rFonts w:ascii="Times New Roman" w:hAnsi="Times New Roman"/>
          <w:b/>
          <w:bCs/>
          <w:strike/>
          <w:highlight w:val="yellow"/>
          <w:lang w:val="lt-LT"/>
        </w:rPr>
      </w:pPr>
    </w:p>
    <w:p w14:paraId="32C7B1DB" w14:textId="77777777" w:rsidR="004C0058" w:rsidRPr="00713B42" w:rsidRDefault="004C0058" w:rsidP="004C0058">
      <w:pPr>
        <w:spacing w:after="0" w:line="240" w:lineRule="auto"/>
        <w:ind w:right="29"/>
        <w:rPr>
          <w:rFonts w:ascii="Times New Roman" w:hAnsi="Times New Roman"/>
          <w:lang w:val="lt-LT"/>
        </w:rPr>
      </w:pPr>
      <w:r w:rsidRPr="00713B42">
        <w:rPr>
          <w:rFonts w:ascii="Times New Roman" w:hAnsi="Times New Roman"/>
          <w:lang w:val="lt-LT"/>
        </w:rPr>
        <w:t>Esomeprazole Accord  40 mg milteliai injekciniam ar infuziniam tirpalui</w:t>
      </w:r>
    </w:p>
    <w:p w14:paraId="31FEF600" w14:textId="77777777" w:rsidR="004C0058" w:rsidRPr="00713B42" w:rsidRDefault="004C0058" w:rsidP="004C0058">
      <w:pPr>
        <w:spacing w:after="0" w:line="240" w:lineRule="auto"/>
        <w:ind w:right="29"/>
        <w:rPr>
          <w:rFonts w:ascii="Times New Roman" w:hAnsi="Times New Roman"/>
          <w:highlight w:val="yellow"/>
          <w:lang w:val="lt-LT"/>
        </w:rPr>
      </w:pPr>
    </w:p>
    <w:p w14:paraId="1D3036DE" w14:textId="77777777" w:rsidR="004C0058" w:rsidRPr="00713B42" w:rsidRDefault="004C0058" w:rsidP="004C0058">
      <w:pPr>
        <w:spacing w:after="0" w:line="240" w:lineRule="auto"/>
        <w:ind w:right="29"/>
        <w:rPr>
          <w:rFonts w:ascii="Times New Roman" w:hAnsi="Times New Roman"/>
          <w:lang w:val="lt-LT"/>
        </w:rPr>
      </w:pPr>
      <w:r w:rsidRPr="00713B42">
        <w:rPr>
          <w:rFonts w:ascii="Times New Roman" w:hAnsi="Times New Roman"/>
          <w:lang w:val="lt-LT"/>
        </w:rPr>
        <w:t>Ezomeprazolas</w:t>
      </w:r>
    </w:p>
    <w:p w14:paraId="5DB5A675" w14:textId="77777777" w:rsidR="004C0058" w:rsidRPr="00713B42" w:rsidRDefault="004C0058" w:rsidP="004C0058">
      <w:pPr>
        <w:spacing w:after="0" w:line="240" w:lineRule="auto"/>
        <w:ind w:right="29"/>
        <w:rPr>
          <w:rFonts w:ascii="Times New Roman" w:hAnsi="Times New Roman"/>
          <w:lang w:val="lt-LT"/>
        </w:rPr>
      </w:pPr>
    </w:p>
    <w:p w14:paraId="1CBFBF1B" w14:textId="77777777" w:rsidR="004C0058" w:rsidRPr="00713B42" w:rsidRDefault="004C0058" w:rsidP="004C0058">
      <w:pPr>
        <w:keepNext/>
        <w:tabs>
          <w:tab w:val="left" w:pos="1404"/>
        </w:tabs>
        <w:spacing w:after="0" w:line="240" w:lineRule="auto"/>
        <w:outlineLvl w:val="0"/>
        <w:rPr>
          <w:rFonts w:ascii="Times New Roman" w:hAnsi="Times New Roman"/>
          <w:lang w:val="lt-LT"/>
        </w:rPr>
      </w:pPr>
      <w:r w:rsidRPr="00713B42">
        <w:rPr>
          <w:rFonts w:ascii="Times New Roman" w:hAnsi="Times New Roman"/>
          <w:lang w:val="lt-LT"/>
        </w:rPr>
        <w:t>Leisti į veną.</w:t>
      </w:r>
    </w:p>
    <w:p w14:paraId="0313382B" w14:textId="77777777" w:rsidR="004C0058" w:rsidRPr="00713B42" w:rsidRDefault="004C0058" w:rsidP="004C0058">
      <w:pPr>
        <w:tabs>
          <w:tab w:val="left" w:pos="1404"/>
        </w:tabs>
        <w:spacing w:after="0" w:line="240" w:lineRule="auto"/>
        <w:rPr>
          <w:rFonts w:ascii="Times New Roman" w:hAnsi="Times New Roman"/>
          <w:lang w:val="lt-LT"/>
        </w:rPr>
      </w:pPr>
    </w:p>
    <w:p w14:paraId="135E766E" w14:textId="77777777" w:rsidR="004C0058" w:rsidRPr="00713B42" w:rsidRDefault="004C0058" w:rsidP="004C0058">
      <w:pPr>
        <w:tabs>
          <w:tab w:val="left" w:pos="225"/>
          <w:tab w:val="left" w:pos="936"/>
          <w:tab w:val="num" w:pos="1014"/>
          <w:tab w:val="left" w:pos="2775"/>
        </w:tabs>
        <w:spacing w:after="0" w:line="240" w:lineRule="auto"/>
        <w:ind w:right="29"/>
        <w:rPr>
          <w:rFonts w:ascii="Times New Roman" w:hAnsi="Times New Roman"/>
          <w:lang w:val="lt-LT"/>
        </w:rPr>
      </w:pPr>
    </w:p>
    <w:p w14:paraId="29F22545"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left" w:pos="720"/>
        </w:tabs>
        <w:spacing w:after="0" w:line="240" w:lineRule="auto"/>
        <w:ind w:left="567" w:right="29" w:hanging="567"/>
        <w:rPr>
          <w:rFonts w:ascii="Times New Roman" w:hAnsi="Times New Roman"/>
          <w:b/>
          <w:bCs/>
          <w:lang w:val="lt-LT"/>
        </w:rPr>
      </w:pPr>
      <w:r w:rsidRPr="00713B42">
        <w:rPr>
          <w:rFonts w:ascii="Times New Roman" w:hAnsi="Times New Roman"/>
          <w:b/>
          <w:lang w:val="lt-LT"/>
        </w:rPr>
        <w:t>2.</w:t>
      </w:r>
      <w:r w:rsidRPr="00713B42">
        <w:rPr>
          <w:rFonts w:ascii="Times New Roman" w:hAnsi="Times New Roman"/>
          <w:b/>
          <w:lang w:val="lt-LT"/>
        </w:rPr>
        <w:tab/>
        <w:t>VARTOJIMO METODAS</w:t>
      </w:r>
    </w:p>
    <w:p w14:paraId="498C813D" w14:textId="77777777" w:rsidR="004C0058" w:rsidRPr="00713B42" w:rsidRDefault="004C0058" w:rsidP="004C0058">
      <w:pPr>
        <w:tabs>
          <w:tab w:val="left" w:pos="1404"/>
        </w:tabs>
        <w:spacing w:after="0" w:line="240" w:lineRule="auto"/>
        <w:rPr>
          <w:rFonts w:ascii="Times New Roman" w:hAnsi="Times New Roman"/>
          <w:strike/>
          <w:lang w:val="lt-LT"/>
        </w:rPr>
      </w:pPr>
    </w:p>
    <w:p w14:paraId="2E46CB57" w14:textId="77777777" w:rsidR="004C0058" w:rsidRPr="00713B42" w:rsidRDefault="004C0058" w:rsidP="004C0058">
      <w:pPr>
        <w:spacing w:after="0" w:line="240" w:lineRule="auto"/>
        <w:ind w:right="29"/>
        <w:rPr>
          <w:rFonts w:ascii="Times New Roman" w:hAnsi="Times New Roman"/>
          <w:highlight w:val="yellow"/>
          <w:lang w:val="lt-LT"/>
        </w:rPr>
      </w:pPr>
    </w:p>
    <w:p w14:paraId="6CF39BB3" w14:textId="77777777" w:rsidR="004C0058" w:rsidRPr="00713B42" w:rsidRDefault="004C0058" w:rsidP="004C0058">
      <w:pPr>
        <w:pBdr>
          <w:top w:val="single" w:sz="4" w:space="1" w:color="auto"/>
          <w:left w:val="single" w:sz="4" w:space="4" w:color="auto"/>
          <w:bottom w:val="single" w:sz="4" w:space="1" w:color="auto"/>
          <w:right w:val="single" w:sz="4" w:space="4" w:color="auto"/>
        </w:pBdr>
        <w:spacing w:after="0" w:line="240" w:lineRule="auto"/>
        <w:ind w:left="567" w:right="29" w:hanging="567"/>
        <w:rPr>
          <w:rFonts w:ascii="Times New Roman" w:hAnsi="Times New Roman"/>
          <w:b/>
          <w:bCs/>
          <w:lang w:val="lt-LT"/>
        </w:rPr>
      </w:pPr>
      <w:r w:rsidRPr="00713B42">
        <w:rPr>
          <w:rFonts w:ascii="Times New Roman" w:hAnsi="Times New Roman"/>
          <w:b/>
          <w:lang w:val="lt-LT"/>
        </w:rPr>
        <w:t>3.</w:t>
      </w:r>
      <w:r w:rsidRPr="00713B42">
        <w:rPr>
          <w:rFonts w:ascii="Times New Roman" w:hAnsi="Times New Roman"/>
          <w:b/>
          <w:lang w:val="lt-LT"/>
        </w:rPr>
        <w:tab/>
        <w:t>TINKAMUMO LAIKAS</w:t>
      </w:r>
    </w:p>
    <w:p w14:paraId="58A90CB9" w14:textId="77777777" w:rsidR="004C0058" w:rsidRPr="00713B42" w:rsidRDefault="004C0058" w:rsidP="004C0058">
      <w:pPr>
        <w:spacing w:after="0" w:line="240" w:lineRule="auto"/>
        <w:ind w:right="29"/>
        <w:rPr>
          <w:rFonts w:ascii="Times New Roman" w:hAnsi="Times New Roman"/>
          <w:b/>
          <w:bCs/>
          <w:lang w:val="lt-LT"/>
        </w:rPr>
      </w:pPr>
    </w:p>
    <w:p w14:paraId="685A0838" w14:textId="77777777" w:rsidR="004C0058" w:rsidRPr="00713B42" w:rsidRDefault="004C0058" w:rsidP="004C0058">
      <w:pPr>
        <w:spacing w:after="0" w:line="240" w:lineRule="auto"/>
        <w:ind w:right="29"/>
        <w:rPr>
          <w:rFonts w:ascii="Times New Roman" w:hAnsi="Times New Roman"/>
          <w:bCs/>
          <w:lang w:val="lt-LT"/>
        </w:rPr>
      </w:pPr>
      <w:r w:rsidRPr="00967D31">
        <w:rPr>
          <w:rFonts w:ascii="Times New Roman" w:hAnsi="Times New Roman"/>
          <w:lang w:val="lt-LT"/>
        </w:rPr>
        <w:t>EXP</w:t>
      </w:r>
      <w:r w:rsidRPr="00713B42">
        <w:rPr>
          <w:rFonts w:ascii="Times New Roman" w:hAnsi="Times New Roman"/>
          <w:lang w:val="lt-LT"/>
        </w:rPr>
        <w:t>: mm/MMMM</w:t>
      </w:r>
    </w:p>
    <w:p w14:paraId="60FA4593" w14:textId="77777777" w:rsidR="004C0058" w:rsidRPr="00713B42" w:rsidRDefault="004C0058" w:rsidP="004C0058">
      <w:pPr>
        <w:spacing w:after="0" w:line="240" w:lineRule="auto"/>
        <w:ind w:right="29"/>
        <w:rPr>
          <w:rFonts w:ascii="Times New Roman" w:hAnsi="Times New Roman"/>
          <w:bCs/>
          <w:lang w:val="lt-LT"/>
        </w:rPr>
      </w:pPr>
    </w:p>
    <w:p w14:paraId="7C4C148E" w14:textId="77777777" w:rsidR="004C0058" w:rsidRPr="00713B42" w:rsidRDefault="004C0058" w:rsidP="004C0058">
      <w:pPr>
        <w:tabs>
          <w:tab w:val="left" w:pos="225"/>
          <w:tab w:val="left" w:pos="936"/>
          <w:tab w:val="num" w:pos="1014"/>
          <w:tab w:val="left" w:pos="2775"/>
        </w:tabs>
        <w:spacing w:after="0" w:line="240" w:lineRule="auto"/>
        <w:ind w:right="29"/>
        <w:rPr>
          <w:rFonts w:ascii="Times New Roman" w:hAnsi="Times New Roman"/>
          <w:lang w:val="lt-LT"/>
        </w:rPr>
      </w:pPr>
    </w:p>
    <w:p w14:paraId="0DBD8AF8"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num" w:pos="720"/>
          <w:tab w:val="num" w:pos="1170"/>
        </w:tabs>
        <w:spacing w:after="0" w:line="240" w:lineRule="auto"/>
        <w:ind w:left="567" w:right="29" w:hanging="567"/>
        <w:rPr>
          <w:rFonts w:ascii="Times New Roman" w:hAnsi="Times New Roman"/>
          <w:b/>
          <w:bCs/>
          <w:lang w:val="lt-LT"/>
        </w:rPr>
      </w:pPr>
      <w:r w:rsidRPr="00713B42">
        <w:rPr>
          <w:rFonts w:ascii="Times New Roman" w:hAnsi="Times New Roman"/>
          <w:b/>
          <w:lang w:val="lt-LT"/>
        </w:rPr>
        <w:t>4.</w:t>
      </w:r>
      <w:r w:rsidRPr="00713B42">
        <w:rPr>
          <w:rFonts w:ascii="Times New Roman" w:hAnsi="Times New Roman"/>
          <w:b/>
          <w:lang w:val="lt-LT"/>
        </w:rPr>
        <w:tab/>
        <w:t>SERIJOS NUMERIS</w:t>
      </w:r>
    </w:p>
    <w:p w14:paraId="3B88F77A" w14:textId="77777777" w:rsidR="004C0058" w:rsidRPr="00713B42" w:rsidRDefault="004C0058" w:rsidP="004C0058">
      <w:pPr>
        <w:tabs>
          <w:tab w:val="num" w:pos="1170"/>
        </w:tabs>
        <w:spacing w:after="0" w:line="240" w:lineRule="auto"/>
        <w:ind w:right="29"/>
        <w:rPr>
          <w:rFonts w:ascii="Times New Roman" w:hAnsi="Times New Roman"/>
          <w:b/>
          <w:bCs/>
          <w:lang w:val="lt-LT"/>
        </w:rPr>
      </w:pPr>
    </w:p>
    <w:p w14:paraId="108AE3AE" w14:textId="77777777" w:rsidR="004C0058" w:rsidRPr="00713B42" w:rsidRDefault="004C0058" w:rsidP="004C0058">
      <w:pPr>
        <w:tabs>
          <w:tab w:val="num" w:pos="1170"/>
        </w:tabs>
        <w:spacing w:after="0" w:line="240" w:lineRule="auto"/>
        <w:ind w:right="29"/>
        <w:rPr>
          <w:rFonts w:ascii="Times New Roman" w:hAnsi="Times New Roman"/>
          <w:lang w:val="lt-LT"/>
        </w:rPr>
      </w:pPr>
      <w:r w:rsidRPr="00713B42">
        <w:rPr>
          <w:rFonts w:ascii="Times New Roman" w:hAnsi="Times New Roman"/>
          <w:lang w:val="lt-LT"/>
        </w:rPr>
        <w:t>Lot:</w:t>
      </w:r>
    </w:p>
    <w:p w14:paraId="3B4D5451" w14:textId="77777777" w:rsidR="004C0058" w:rsidRPr="00713B42" w:rsidRDefault="004C0058" w:rsidP="004C0058">
      <w:pPr>
        <w:tabs>
          <w:tab w:val="num" w:pos="1170"/>
        </w:tabs>
        <w:spacing w:after="0" w:line="240" w:lineRule="auto"/>
        <w:ind w:right="29"/>
        <w:rPr>
          <w:rFonts w:ascii="Times New Roman" w:hAnsi="Times New Roman"/>
          <w:b/>
          <w:bCs/>
          <w:lang w:val="lt-LT"/>
        </w:rPr>
      </w:pPr>
    </w:p>
    <w:p w14:paraId="20A8738E" w14:textId="77777777" w:rsidR="004C0058" w:rsidRPr="00713B42" w:rsidRDefault="004C0058" w:rsidP="004C0058">
      <w:pPr>
        <w:tabs>
          <w:tab w:val="num" w:pos="1170"/>
        </w:tabs>
        <w:spacing w:after="0" w:line="240" w:lineRule="auto"/>
        <w:ind w:right="29"/>
        <w:rPr>
          <w:rFonts w:ascii="Times New Roman" w:hAnsi="Times New Roman"/>
          <w:b/>
          <w:bCs/>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5"/>
      </w:tblGrid>
      <w:tr w:rsidR="004C0058" w:rsidRPr="00713B42" w14:paraId="52F78D46" w14:textId="77777777" w:rsidTr="00713B42">
        <w:tc>
          <w:tcPr>
            <w:tcW w:w="9245" w:type="dxa"/>
          </w:tcPr>
          <w:p w14:paraId="7965D70A" w14:textId="77777777" w:rsidR="004C0058" w:rsidRPr="00713B42" w:rsidRDefault="004C0058" w:rsidP="00713B42">
            <w:pPr>
              <w:tabs>
                <w:tab w:val="left" w:pos="720"/>
                <w:tab w:val="num" w:pos="1170"/>
              </w:tabs>
              <w:spacing w:after="0" w:line="240" w:lineRule="auto"/>
              <w:ind w:right="29"/>
              <w:rPr>
                <w:rFonts w:ascii="Times New Roman" w:hAnsi="Times New Roman"/>
                <w:b/>
                <w:bCs/>
                <w:lang w:val="lt-LT"/>
              </w:rPr>
            </w:pPr>
            <w:r w:rsidRPr="00713B42">
              <w:rPr>
                <w:rFonts w:ascii="Times New Roman" w:hAnsi="Times New Roman"/>
                <w:b/>
                <w:lang w:val="lt-LT"/>
              </w:rPr>
              <w:t>5.</w:t>
            </w:r>
            <w:r w:rsidRPr="00713B42">
              <w:rPr>
                <w:rFonts w:ascii="Times New Roman" w:hAnsi="Times New Roman"/>
                <w:b/>
                <w:lang w:val="lt-LT"/>
              </w:rPr>
              <w:tab/>
              <w:t>KIEKIS (MASĖ, TŪRIS ARBA VIENETAI)</w:t>
            </w:r>
          </w:p>
        </w:tc>
      </w:tr>
    </w:tbl>
    <w:p w14:paraId="7DF38CF8" w14:textId="77777777" w:rsidR="004C0058" w:rsidRPr="00713B42" w:rsidRDefault="004C0058" w:rsidP="004C0058">
      <w:pPr>
        <w:tabs>
          <w:tab w:val="num" w:pos="1170"/>
        </w:tabs>
        <w:spacing w:after="0" w:line="240" w:lineRule="auto"/>
        <w:ind w:right="29"/>
        <w:rPr>
          <w:rFonts w:ascii="Times New Roman" w:hAnsi="Times New Roman"/>
          <w:b/>
          <w:bCs/>
          <w:lang w:val="lt-LT"/>
        </w:rPr>
      </w:pPr>
    </w:p>
    <w:p w14:paraId="0373FE6F" w14:textId="77777777" w:rsidR="004C0058" w:rsidRPr="00713B42" w:rsidRDefault="004C0058" w:rsidP="004C0058">
      <w:pPr>
        <w:tabs>
          <w:tab w:val="left" w:pos="702"/>
          <w:tab w:val="num" w:pos="1170"/>
        </w:tabs>
        <w:spacing w:after="0" w:line="240" w:lineRule="auto"/>
        <w:ind w:right="29"/>
        <w:rPr>
          <w:rFonts w:ascii="Times New Roman" w:hAnsi="Times New Roman"/>
          <w:strike/>
          <w:lang w:val="lt-LT"/>
        </w:rPr>
      </w:pPr>
      <w:r w:rsidRPr="00713B42">
        <w:rPr>
          <w:rFonts w:ascii="Times New Roman" w:hAnsi="Times New Roman"/>
          <w:lang w:val="lt-LT"/>
        </w:rPr>
        <w:t>40 mg</w:t>
      </w:r>
    </w:p>
    <w:p w14:paraId="13F49103" w14:textId="77777777" w:rsidR="004C0058" w:rsidRPr="00713B42" w:rsidRDefault="004C0058" w:rsidP="004C0058">
      <w:pPr>
        <w:tabs>
          <w:tab w:val="left" w:pos="702"/>
          <w:tab w:val="num" w:pos="1170"/>
        </w:tabs>
        <w:spacing w:after="0" w:line="240" w:lineRule="auto"/>
        <w:ind w:right="29"/>
        <w:rPr>
          <w:rFonts w:ascii="Times New Roman" w:hAnsi="Times New Roman"/>
          <w:strike/>
          <w:lang w:val="lt-LT"/>
        </w:rPr>
      </w:pPr>
    </w:p>
    <w:p w14:paraId="286BEBC5" w14:textId="77777777" w:rsidR="004C0058" w:rsidRPr="00713B42" w:rsidRDefault="004C0058" w:rsidP="004C0058">
      <w:pPr>
        <w:tabs>
          <w:tab w:val="left" w:pos="702"/>
          <w:tab w:val="num" w:pos="1170"/>
        </w:tabs>
        <w:spacing w:after="0" w:line="240" w:lineRule="auto"/>
        <w:ind w:right="29"/>
        <w:rPr>
          <w:rFonts w:ascii="Times New Roman" w:hAnsi="Times New Roman"/>
          <w:strike/>
          <w:lang w:val="lt-LT"/>
        </w:rPr>
      </w:pPr>
    </w:p>
    <w:p w14:paraId="4F40A993" w14:textId="77777777" w:rsidR="004C0058" w:rsidRPr="00713B42" w:rsidRDefault="004C0058" w:rsidP="004C0058">
      <w:pPr>
        <w:pBdr>
          <w:top w:val="single" w:sz="4" w:space="1" w:color="auto"/>
          <w:left w:val="single" w:sz="4" w:space="4" w:color="auto"/>
          <w:bottom w:val="single" w:sz="4" w:space="1" w:color="auto"/>
          <w:right w:val="single" w:sz="4" w:space="4" w:color="auto"/>
        </w:pBdr>
        <w:tabs>
          <w:tab w:val="left" w:pos="720"/>
          <w:tab w:val="left" w:pos="960"/>
          <w:tab w:val="num" w:pos="1170"/>
        </w:tabs>
        <w:spacing w:after="0" w:line="240" w:lineRule="auto"/>
        <w:ind w:right="29"/>
        <w:rPr>
          <w:rFonts w:ascii="Times New Roman" w:hAnsi="Times New Roman"/>
          <w:b/>
          <w:bCs/>
          <w:lang w:val="lt-LT"/>
        </w:rPr>
      </w:pPr>
      <w:r w:rsidRPr="00713B42">
        <w:rPr>
          <w:rFonts w:ascii="Times New Roman" w:hAnsi="Times New Roman"/>
          <w:b/>
          <w:lang w:val="lt-LT"/>
        </w:rPr>
        <w:t>6.</w:t>
      </w:r>
      <w:r w:rsidRPr="00713B42">
        <w:rPr>
          <w:rFonts w:ascii="Times New Roman" w:hAnsi="Times New Roman"/>
          <w:b/>
          <w:lang w:val="lt-LT"/>
        </w:rPr>
        <w:tab/>
        <w:t>KITA</w:t>
      </w:r>
    </w:p>
    <w:p w14:paraId="7EB65167" w14:textId="77777777" w:rsidR="004C0058" w:rsidRPr="00713B42" w:rsidRDefault="004C0058" w:rsidP="004C0058">
      <w:pPr>
        <w:tabs>
          <w:tab w:val="left" w:pos="702"/>
          <w:tab w:val="num" w:pos="1170"/>
        </w:tabs>
        <w:spacing w:after="0" w:line="240" w:lineRule="auto"/>
        <w:ind w:right="29"/>
        <w:rPr>
          <w:rFonts w:ascii="Times New Roman" w:hAnsi="Times New Roman"/>
          <w:lang w:val="lt-LT"/>
        </w:rPr>
      </w:pPr>
    </w:p>
    <w:p w14:paraId="335DD6ED" w14:textId="77777777" w:rsidR="004C0058" w:rsidRPr="00713B42" w:rsidRDefault="004C0058" w:rsidP="004C0058">
      <w:pPr>
        <w:tabs>
          <w:tab w:val="num" w:pos="-2886"/>
          <w:tab w:val="left" w:pos="-2280"/>
        </w:tabs>
        <w:spacing w:after="0" w:line="240" w:lineRule="auto"/>
        <w:ind w:right="29"/>
        <w:rPr>
          <w:rFonts w:ascii="Times New Roman" w:hAnsi="Times New Roman"/>
          <w:b/>
          <w:bCs/>
          <w:lang w:val="lt-LT"/>
        </w:rPr>
      </w:pPr>
    </w:p>
    <w:p w14:paraId="320B1B57" w14:textId="77777777" w:rsidR="004C0058" w:rsidRPr="00713B42" w:rsidRDefault="004C0058" w:rsidP="004C0058">
      <w:pPr>
        <w:spacing w:after="0" w:line="240" w:lineRule="auto"/>
        <w:rPr>
          <w:rFonts w:ascii="Times New Roman" w:eastAsia="Times New Roman" w:hAnsi="Times New Roman"/>
          <w:lang w:val="lt-LT" w:eastAsia="lt-LT"/>
        </w:rPr>
      </w:pPr>
    </w:p>
    <w:p w14:paraId="6F2498E4" w14:textId="77777777" w:rsidR="004C0058" w:rsidRPr="00713B42" w:rsidRDefault="004C0058" w:rsidP="004C0058">
      <w:pPr>
        <w:spacing w:after="0" w:line="240" w:lineRule="auto"/>
        <w:rPr>
          <w:rFonts w:ascii="Times New Roman" w:eastAsia="Times New Roman" w:hAnsi="Times New Roman"/>
          <w:lang w:val="lt-LT" w:eastAsia="lt-LT"/>
        </w:rPr>
      </w:pPr>
    </w:p>
    <w:p w14:paraId="6A0A5D2F" w14:textId="77777777" w:rsidR="004C0058" w:rsidRPr="00713B42" w:rsidRDefault="004C0058" w:rsidP="004C0058">
      <w:pPr>
        <w:spacing w:after="0" w:line="240" w:lineRule="auto"/>
        <w:rPr>
          <w:rFonts w:ascii="Times New Roman" w:eastAsia="Times New Roman" w:hAnsi="Times New Roman"/>
          <w:lang w:val="lt-LT" w:eastAsia="lt-LT"/>
        </w:rPr>
      </w:pPr>
    </w:p>
    <w:p w14:paraId="2AA5C5BE" w14:textId="77777777" w:rsidR="004C0058" w:rsidRPr="00713B42" w:rsidRDefault="004C0058" w:rsidP="004C0058">
      <w:pPr>
        <w:spacing w:after="0" w:line="240" w:lineRule="auto"/>
        <w:rPr>
          <w:rFonts w:ascii="Times New Roman" w:eastAsia="Times New Roman" w:hAnsi="Times New Roman"/>
          <w:lang w:val="lt-LT" w:eastAsia="lt-LT"/>
        </w:rPr>
      </w:pPr>
    </w:p>
    <w:p w14:paraId="349FD28E" w14:textId="77777777" w:rsidR="004C0058" w:rsidRPr="00713B42" w:rsidRDefault="004C0058" w:rsidP="004C0058">
      <w:pPr>
        <w:spacing w:after="0" w:line="240" w:lineRule="auto"/>
        <w:rPr>
          <w:rFonts w:ascii="Times New Roman" w:eastAsia="Times New Roman" w:hAnsi="Times New Roman"/>
          <w:lang w:val="lt-LT" w:eastAsia="lt-LT"/>
        </w:rPr>
      </w:pPr>
    </w:p>
    <w:p w14:paraId="725D64D4" w14:textId="77777777" w:rsidR="004C0058" w:rsidRPr="00713B42" w:rsidRDefault="004C0058" w:rsidP="004C0058">
      <w:pPr>
        <w:spacing w:after="0" w:line="240" w:lineRule="auto"/>
        <w:rPr>
          <w:rFonts w:ascii="Times New Roman" w:eastAsia="Times New Roman" w:hAnsi="Times New Roman"/>
          <w:lang w:val="lt-LT" w:eastAsia="lt-LT"/>
        </w:rPr>
      </w:pPr>
    </w:p>
    <w:p w14:paraId="03F211A7" w14:textId="77777777" w:rsidR="004C0058" w:rsidRPr="00713B42" w:rsidRDefault="004C0058" w:rsidP="004C0058">
      <w:pPr>
        <w:spacing w:after="0" w:line="240" w:lineRule="auto"/>
        <w:rPr>
          <w:rFonts w:ascii="Times New Roman" w:eastAsia="Times New Roman" w:hAnsi="Times New Roman"/>
          <w:lang w:val="lt-LT" w:eastAsia="lt-LT"/>
        </w:rPr>
      </w:pPr>
    </w:p>
    <w:p w14:paraId="789BF839" w14:textId="77777777" w:rsidR="004C0058" w:rsidRPr="00713B42" w:rsidRDefault="004C0058" w:rsidP="004C0058">
      <w:pPr>
        <w:spacing w:after="0" w:line="240" w:lineRule="auto"/>
        <w:rPr>
          <w:rFonts w:ascii="Times New Roman" w:eastAsia="Times New Roman" w:hAnsi="Times New Roman"/>
          <w:lang w:val="lt-LT" w:eastAsia="lt-LT"/>
        </w:rPr>
      </w:pPr>
    </w:p>
    <w:p w14:paraId="128EAAA1" w14:textId="77777777" w:rsidR="004C0058" w:rsidRPr="00713B42" w:rsidRDefault="004C0058" w:rsidP="004C0058">
      <w:pPr>
        <w:spacing w:after="0" w:line="240" w:lineRule="auto"/>
        <w:rPr>
          <w:rFonts w:ascii="Times New Roman" w:eastAsia="Times New Roman" w:hAnsi="Times New Roman"/>
          <w:lang w:val="lt-LT" w:eastAsia="lt-LT"/>
        </w:rPr>
      </w:pPr>
    </w:p>
    <w:p w14:paraId="0634A926" w14:textId="77777777" w:rsidR="004C0058" w:rsidRPr="00713B42" w:rsidRDefault="004C0058" w:rsidP="004C0058">
      <w:pPr>
        <w:spacing w:after="0" w:line="240" w:lineRule="auto"/>
        <w:rPr>
          <w:rFonts w:ascii="Times New Roman" w:eastAsia="Times New Roman" w:hAnsi="Times New Roman"/>
          <w:lang w:val="lt-LT" w:eastAsia="lt-LT"/>
        </w:rPr>
      </w:pPr>
    </w:p>
    <w:p w14:paraId="2D49D54C" w14:textId="77777777" w:rsidR="004C0058" w:rsidRPr="00713B42" w:rsidRDefault="004C0058" w:rsidP="004C0058">
      <w:pPr>
        <w:spacing w:after="0" w:line="240" w:lineRule="auto"/>
        <w:rPr>
          <w:rFonts w:ascii="Times New Roman" w:eastAsia="Times New Roman" w:hAnsi="Times New Roman"/>
          <w:lang w:val="lt-LT" w:eastAsia="lt-LT"/>
        </w:rPr>
      </w:pPr>
    </w:p>
    <w:p w14:paraId="04888AD2" w14:textId="77777777" w:rsidR="004C0058" w:rsidRPr="00713B42" w:rsidRDefault="004C0058" w:rsidP="004C0058">
      <w:pPr>
        <w:spacing w:after="0" w:line="240" w:lineRule="auto"/>
        <w:rPr>
          <w:rFonts w:ascii="Times New Roman" w:eastAsia="Times New Roman" w:hAnsi="Times New Roman"/>
          <w:lang w:val="lt-LT" w:eastAsia="lt-LT"/>
        </w:rPr>
      </w:pPr>
    </w:p>
    <w:p w14:paraId="05425556" w14:textId="77777777" w:rsidR="004C0058" w:rsidRPr="00713B42" w:rsidRDefault="004C0058" w:rsidP="004C0058">
      <w:pPr>
        <w:spacing w:after="0" w:line="240" w:lineRule="auto"/>
        <w:rPr>
          <w:rFonts w:ascii="Times New Roman" w:eastAsia="Times New Roman" w:hAnsi="Times New Roman"/>
          <w:lang w:val="lt-LT" w:eastAsia="lt-LT"/>
        </w:rPr>
      </w:pPr>
    </w:p>
    <w:p w14:paraId="5CD07CD0" w14:textId="77777777" w:rsidR="004C0058" w:rsidRPr="00713B42" w:rsidRDefault="004C0058" w:rsidP="004C0058">
      <w:pPr>
        <w:spacing w:after="0" w:line="240" w:lineRule="auto"/>
        <w:rPr>
          <w:rFonts w:ascii="Times New Roman" w:eastAsia="Times New Roman" w:hAnsi="Times New Roman"/>
          <w:lang w:val="lt-LT" w:eastAsia="lt-LT"/>
        </w:rPr>
      </w:pPr>
    </w:p>
    <w:p w14:paraId="455116B9" w14:textId="77777777" w:rsidR="004C0058" w:rsidRPr="00713B42" w:rsidRDefault="004C0058" w:rsidP="004C0058">
      <w:pPr>
        <w:spacing w:after="0" w:line="240" w:lineRule="auto"/>
        <w:rPr>
          <w:rFonts w:ascii="Times New Roman" w:eastAsia="Times New Roman" w:hAnsi="Times New Roman"/>
          <w:lang w:val="lt-LT" w:eastAsia="lt-LT"/>
        </w:rPr>
      </w:pPr>
    </w:p>
    <w:p w14:paraId="52E184E8" w14:textId="77777777" w:rsidR="004C0058" w:rsidRPr="00713B42" w:rsidRDefault="004C0058" w:rsidP="004C0058">
      <w:pPr>
        <w:spacing w:after="0" w:line="240" w:lineRule="auto"/>
        <w:rPr>
          <w:rFonts w:ascii="Times New Roman" w:eastAsia="Times New Roman" w:hAnsi="Times New Roman"/>
          <w:lang w:val="lt-LT" w:eastAsia="lt-LT"/>
        </w:rPr>
      </w:pPr>
    </w:p>
    <w:p w14:paraId="30B49FFC" w14:textId="77777777" w:rsidR="004C0058" w:rsidRPr="00713B42" w:rsidRDefault="004C0058" w:rsidP="004C0058">
      <w:pPr>
        <w:spacing w:after="0" w:line="240" w:lineRule="auto"/>
        <w:rPr>
          <w:rFonts w:ascii="Times New Roman" w:eastAsia="Times New Roman" w:hAnsi="Times New Roman"/>
          <w:lang w:val="lt-LT" w:eastAsia="lt-LT"/>
        </w:rPr>
      </w:pPr>
    </w:p>
    <w:p w14:paraId="1C6A4903" w14:textId="77777777" w:rsidR="004C0058" w:rsidRPr="00713B42" w:rsidRDefault="004C0058" w:rsidP="004C0058">
      <w:pPr>
        <w:spacing w:after="0" w:line="240" w:lineRule="auto"/>
        <w:rPr>
          <w:rFonts w:ascii="Times New Roman" w:eastAsia="Times New Roman" w:hAnsi="Times New Roman"/>
          <w:lang w:val="lt-LT" w:eastAsia="lt-LT"/>
        </w:rPr>
      </w:pPr>
    </w:p>
    <w:p w14:paraId="347FAFFD" w14:textId="77777777" w:rsidR="004C0058" w:rsidRPr="00713B42" w:rsidRDefault="004C0058" w:rsidP="004C0058">
      <w:pPr>
        <w:spacing w:after="0" w:line="240" w:lineRule="auto"/>
        <w:rPr>
          <w:rFonts w:ascii="Times New Roman" w:eastAsia="Times New Roman" w:hAnsi="Times New Roman"/>
          <w:lang w:val="lt-LT" w:eastAsia="lt-LT"/>
        </w:rPr>
      </w:pPr>
    </w:p>
    <w:p w14:paraId="218F43B8" w14:textId="77777777" w:rsidR="004C0058" w:rsidRPr="00713B42" w:rsidRDefault="004C0058" w:rsidP="004C0058">
      <w:pPr>
        <w:spacing w:after="0" w:line="240" w:lineRule="auto"/>
        <w:rPr>
          <w:rFonts w:ascii="Times New Roman" w:eastAsia="Times New Roman" w:hAnsi="Times New Roman"/>
          <w:lang w:val="lt-LT" w:eastAsia="lt-LT"/>
        </w:rPr>
      </w:pPr>
    </w:p>
    <w:p w14:paraId="1025B646" w14:textId="77777777" w:rsidR="004C0058" w:rsidRPr="00713B42" w:rsidRDefault="004C0058" w:rsidP="004C0058">
      <w:pPr>
        <w:spacing w:after="0" w:line="240" w:lineRule="auto"/>
        <w:rPr>
          <w:rFonts w:ascii="Times New Roman" w:eastAsia="Times New Roman" w:hAnsi="Times New Roman"/>
          <w:lang w:val="lt-LT" w:eastAsia="lt-LT"/>
        </w:rPr>
      </w:pPr>
    </w:p>
    <w:p w14:paraId="11CE5966" w14:textId="77777777" w:rsidR="004C0058" w:rsidRPr="00713B42" w:rsidRDefault="004C0058" w:rsidP="004C0058">
      <w:pPr>
        <w:spacing w:after="0" w:line="240" w:lineRule="auto"/>
        <w:rPr>
          <w:rFonts w:ascii="Times New Roman" w:eastAsia="Times New Roman" w:hAnsi="Times New Roman"/>
          <w:lang w:val="lt-LT" w:eastAsia="lt-LT"/>
        </w:rPr>
      </w:pPr>
    </w:p>
    <w:p w14:paraId="344859D9"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56ABB1B9"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13CDE286"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5C77D9C3"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7CE9F8AF"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36F65287"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22C8CFC0"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0CD6AFE7"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2326D868"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2448DD0F"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1A5542AC"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53EB7921"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0B92CD1E"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19D3C17B"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6BB24D65"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325000FF"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4243004B"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1F6F05EE"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01433649"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p>
    <w:p w14:paraId="0A863230" w14:textId="77777777" w:rsidR="004C0058" w:rsidRPr="00713B42" w:rsidRDefault="004C0058" w:rsidP="004C0058">
      <w:pPr>
        <w:tabs>
          <w:tab w:val="left" w:pos="567"/>
        </w:tabs>
        <w:spacing w:after="0" w:line="240" w:lineRule="auto"/>
        <w:jc w:val="center"/>
        <w:outlineLvl w:val="0"/>
        <w:rPr>
          <w:rFonts w:ascii="Times New Roman" w:eastAsia="Times New Roman" w:hAnsi="Times New Roman"/>
          <w:b/>
          <w:snapToGrid w:val="0"/>
          <w:lang w:val="lt-LT"/>
        </w:rPr>
      </w:pPr>
      <w:r w:rsidRPr="00713B42">
        <w:rPr>
          <w:rFonts w:ascii="Times New Roman" w:eastAsia="Times New Roman" w:hAnsi="Times New Roman"/>
          <w:b/>
          <w:snapToGrid w:val="0"/>
          <w:lang w:val="lt-LT"/>
        </w:rPr>
        <w:t>B. PAKUOTĖS LAPELIS</w:t>
      </w:r>
    </w:p>
    <w:p w14:paraId="59402099" w14:textId="77777777" w:rsidR="004C0058" w:rsidRPr="00713B42" w:rsidRDefault="004C0058" w:rsidP="004C0058">
      <w:pPr>
        <w:spacing w:after="0" w:line="240" w:lineRule="auto"/>
        <w:rPr>
          <w:rFonts w:ascii="Times New Roman" w:eastAsia="Times New Roman" w:hAnsi="Times New Roman"/>
          <w:lang w:val="lt-LT" w:eastAsia="lt-LT"/>
        </w:rPr>
      </w:pPr>
    </w:p>
    <w:p w14:paraId="0C2F65AA" w14:textId="77777777" w:rsidR="004C0058" w:rsidRPr="00713B42" w:rsidRDefault="004C0058" w:rsidP="004C0058">
      <w:pPr>
        <w:spacing w:after="0" w:line="240" w:lineRule="auto"/>
        <w:rPr>
          <w:rFonts w:ascii="Times New Roman" w:eastAsia="Times New Roman" w:hAnsi="Times New Roman"/>
          <w:lang w:val="lt-LT" w:eastAsia="lt-LT"/>
        </w:rPr>
      </w:pPr>
    </w:p>
    <w:p w14:paraId="115BDEE9"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br w:type="page"/>
      </w:r>
    </w:p>
    <w:p w14:paraId="0C83544F" w14:textId="77777777" w:rsidR="004C0058" w:rsidRPr="00713B42" w:rsidRDefault="004C0058" w:rsidP="004C0058">
      <w:pPr>
        <w:keepNext/>
        <w:tabs>
          <w:tab w:val="left" w:pos="567"/>
        </w:tabs>
        <w:spacing w:after="0" w:line="240" w:lineRule="auto"/>
        <w:jc w:val="center"/>
        <w:outlineLvl w:val="1"/>
        <w:rPr>
          <w:rFonts w:ascii="Times New Roman" w:eastAsia="Times New Roman" w:hAnsi="Times New Roman"/>
          <w:b/>
          <w:snapToGrid w:val="0"/>
          <w:lang w:val="lt-LT" w:eastAsia="lt-LT"/>
        </w:rPr>
      </w:pPr>
      <w:r w:rsidRPr="00713B42">
        <w:rPr>
          <w:rFonts w:ascii="Times New Roman" w:eastAsia="Times New Roman" w:hAnsi="Times New Roman"/>
          <w:b/>
          <w:bCs/>
          <w:iCs/>
          <w:snapToGrid w:val="0"/>
          <w:lang w:val="lt-LT" w:eastAsia="lt-LT"/>
        </w:rPr>
        <w:lastRenderedPageBreak/>
        <w:t>Pakuotės lapelis: informacija vartotojui</w:t>
      </w:r>
    </w:p>
    <w:p w14:paraId="25460F00" w14:textId="77777777" w:rsidR="004C0058" w:rsidRPr="00713B42" w:rsidRDefault="004C0058" w:rsidP="004C0058">
      <w:pPr>
        <w:numPr>
          <w:ilvl w:val="12"/>
          <w:numId w:val="0"/>
        </w:numPr>
        <w:shd w:val="clear" w:color="auto" w:fill="FFFFFF"/>
        <w:spacing w:after="0" w:line="240" w:lineRule="auto"/>
        <w:rPr>
          <w:rFonts w:ascii="Times New Roman" w:eastAsia="Times New Roman" w:hAnsi="Times New Roman"/>
          <w:snapToGrid w:val="0"/>
          <w:lang w:val="lt-LT"/>
        </w:rPr>
      </w:pPr>
    </w:p>
    <w:p w14:paraId="0BBA449A" w14:textId="77777777" w:rsidR="004C0058" w:rsidRPr="00713B42" w:rsidRDefault="004C0058" w:rsidP="004C0058">
      <w:pPr>
        <w:numPr>
          <w:ilvl w:val="12"/>
          <w:numId w:val="0"/>
        </w:numPr>
        <w:spacing w:after="0" w:line="240" w:lineRule="auto"/>
        <w:jc w:val="center"/>
        <w:rPr>
          <w:rFonts w:ascii="Times New Roman" w:eastAsia="Times New Roman" w:hAnsi="Times New Roman"/>
          <w:b/>
          <w:snapToGrid w:val="0"/>
          <w:lang w:val="lt-LT"/>
        </w:rPr>
      </w:pPr>
      <w:r w:rsidRPr="00713B42">
        <w:rPr>
          <w:rFonts w:ascii="Times New Roman" w:eastAsia="Times New Roman" w:hAnsi="Times New Roman"/>
          <w:b/>
          <w:snapToGrid w:val="0"/>
          <w:lang w:val="lt-LT"/>
        </w:rPr>
        <w:t>Esomeprazole Accord 40 mg milteliai injekciniam ar infuziniam tirpalui</w:t>
      </w:r>
    </w:p>
    <w:p w14:paraId="03E67402" w14:textId="77777777" w:rsidR="004C0058" w:rsidRPr="00713B42" w:rsidRDefault="004C0058" w:rsidP="004C0058">
      <w:pPr>
        <w:spacing w:after="0" w:line="240" w:lineRule="auto"/>
        <w:jc w:val="center"/>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Ezomeprazolas </w:t>
      </w:r>
    </w:p>
    <w:p w14:paraId="3AFD1CB6" w14:textId="77777777" w:rsidR="004C0058" w:rsidRPr="00713B42" w:rsidRDefault="004C0058" w:rsidP="004C0058">
      <w:pPr>
        <w:spacing w:after="0" w:line="240" w:lineRule="auto"/>
        <w:rPr>
          <w:rFonts w:ascii="Times New Roman" w:eastAsia="Times New Roman" w:hAnsi="Times New Roman"/>
          <w:snapToGrid w:val="0"/>
          <w:lang w:val="lt-LT"/>
        </w:rPr>
      </w:pPr>
    </w:p>
    <w:p w14:paraId="1B433D7F" w14:textId="77777777" w:rsidR="004C0058" w:rsidRPr="00713B42" w:rsidRDefault="004C0058" w:rsidP="004C0058">
      <w:pPr>
        <w:suppressAutoHyphens/>
        <w:spacing w:after="0" w:line="240" w:lineRule="auto"/>
        <w:rPr>
          <w:rFonts w:ascii="Times New Roman" w:eastAsia="Times New Roman" w:hAnsi="Times New Roman"/>
          <w:snapToGrid w:val="0"/>
          <w:lang w:val="lt-LT"/>
        </w:rPr>
      </w:pPr>
      <w:r w:rsidRPr="00713B42">
        <w:rPr>
          <w:rFonts w:ascii="Times New Roman" w:eastAsia="Times New Roman" w:hAnsi="Times New Roman"/>
          <w:b/>
          <w:snapToGrid w:val="0"/>
          <w:lang w:val="lt-LT"/>
        </w:rPr>
        <w:t>Atidžiai perskaitykite visą šį lapelį, prieš pradėdami vartoti vaistą, nes jame pateikiama Jums svarbi informacija.</w:t>
      </w:r>
    </w:p>
    <w:p w14:paraId="7D9B00A2" w14:textId="77777777" w:rsidR="004C0058" w:rsidRPr="00713B42" w:rsidRDefault="004C0058" w:rsidP="004C0058">
      <w:pPr>
        <w:numPr>
          <w:ilvl w:val="0"/>
          <w:numId w:val="3"/>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ab/>
        <w:t>Neišmeskite šio lapelio, nes vėl gali prireikti jį perskaityti.</w:t>
      </w:r>
    </w:p>
    <w:p w14:paraId="3E743C57" w14:textId="77777777" w:rsidR="004C0058" w:rsidRPr="00713B42" w:rsidRDefault="004C0058" w:rsidP="004C0058">
      <w:pPr>
        <w:numPr>
          <w:ilvl w:val="0"/>
          <w:numId w:val="3"/>
        </w:numPr>
        <w:tabs>
          <w:tab w:val="left" w:pos="567"/>
        </w:tabs>
        <w:spacing w:after="0" w:line="240" w:lineRule="auto"/>
        <w:ind w:left="567" w:right="-2"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Jeigu kiltų daugiau klausimų, kreipkitės į gydytoją, vaistininką arba slaugytoją.</w:t>
      </w:r>
    </w:p>
    <w:p w14:paraId="0C3BA841" w14:textId="77777777" w:rsidR="004C0058" w:rsidRPr="00713B42" w:rsidRDefault="004C0058" w:rsidP="008F7D5B">
      <w:pPr>
        <w:numPr>
          <w:ilvl w:val="0"/>
          <w:numId w:val="3"/>
        </w:numPr>
        <w:tabs>
          <w:tab w:val="left" w:pos="426"/>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ab/>
        <w:t>Jeigu pasireiškė koks nors šalutinis poveikis (net jeigu jis šiame lapelyje nenurodytas), kreipkitės į gydytoją, vaistininką arba slaugytoją. Žr. 4 skyrių.</w:t>
      </w:r>
    </w:p>
    <w:p w14:paraId="67B28680" w14:textId="77777777" w:rsidR="004C0058" w:rsidRPr="00713B42" w:rsidRDefault="004C0058" w:rsidP="004C0058">
      <w:pPr>
        <w:tabs>
          <w:tab w:val="left" w:pos="336"/>
        </w:tabs>
        <w:spacing w:after="0" w:line="240" w:lineRule="auto"/>
        <w:jc w:val="both"/>
        <w:rPr>
          <w:rFonts w:ascii="Times New Roman" w:eastAsia="Times New Roman" w:hAnsi="Times New Roman"/>
          <w:lang w:val="lt-LT" w:eastAsia="lt-LT"/>
        </w:rPr>
      </w:pPr>
    </w:p>
    <w:p w14:paraId="46DEC1E1" w14:textId="77777777" w:rsidR="004C0058" w:rsidRPr="00713B42" w:rsidRDefault="004C0058" w:rsidP="004C0058">
      <w:pPr>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Apie ką rašoma šiame lapelyje?</w:t>
      </w:r>
    </w:p>
    <w:p w14:paraId="6AC0A55C"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1. Kas yra Esomeprazole Accord ir kam jis vartojamas</w:t>
      </w:r>
    </w:p>
    <w:p w14:paraId="7B94A557"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2. Kas žinotina prieš vartojant Esomeprazole Accord</w:t>
      </w:r>
    </w:p>
    <w:p w14:paraId="10980287"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3. Kaip vartoti Esomeprazole Accord</w:t>
      </w:r>
    </w:p>
    <w:p w14:paraId="32A5BBB4"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4. Galimas šalutinis poveikis</w:t>
      </w:r>
    </w:p>
    <w:p w14:paraId="1B1EA6E2"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5. Kaip laikyti Esomeprazole Accord</w:t>
      </w:r>
    </w:p>
    <w:p w14:paraId="01F4F250" w14:textId="77777777" w:rsidR="004C0058" w:rsidRPr="00713B42" w:rsidRDefault="004C0058" w:rsidP="004C0058">
      <w:pPr>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lang w:val="lt-LT" w:eastAsia="lt-LT"/>
        </w:rPr>
        <w:t>6. Pakuotės turinys ir kita informacija</w:t>
      </w:r>
    </w:p>
    <w:p w14:paraId="2D00A21C"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0C57C4C0"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1E23A330" w14:textId="20FF5293" w:rsidR="004C0058" w:rsidRPr="00713B42" w:rsidRDefault="004C0058" w:rsidP="00C05779">
      <w:pPr>
        <w:tabs>
          <w:tab w:val="left" w:pos="567"/>
        </w:tabs>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1</w:t>
      </w:r>
      <w:r w:rsidR="00C05779" w:rsidRPr="00713B42">
        <w:rPr>
          <w:rFonts w:ascii="Times New Roman" w:eastAsia="Times New Roman" w:hAnsi="Times New Roman"/>
          <w:b/>
          <w:lang w:val="lt-LT" w:eastAsia="lt-LT"/>
        </w:rPr>
        <w:t>.</w:t>
      </w:r>
      <w:r w:rsidR="00C05779">
        <w:rPr>
          <w:rFonts w:ascii="Times New Roman" w:eastAsia="Times New Roman" w:hAnsi="Times New Roman"/>
          <w:b/>
          <w:lang w:val="lt-LT" w:eastAsia="lt-LT"/>
        </w:rPr>
        <w:tab/>
      </w:r>
      <w:r w:rsidRPr="00713B42">
        <w:rPr>
          <w:rFonts w:ascii="Times New Roman" w:eastAsia="Times New Roman" w:hAnsi="Times New Roman"/>
          <w:b/>
          <w:lang w:val="lt-LT" w:eastAsia="lt-LT"/>
        </w:rPr>
        <w:t>Kas yra Esomeprazole Accord ir kam jis vartojamas</w:t>
      </w:r>
    </w:p>
    <w:p w14:paraId="58382D12"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7E25F410"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Esomeprazole Accord sudėtyje yra vaistinio preparato, vadinamo ezomeprazolu. Jis priklauso preparatų, vadinamų protonų siurblio inhibitoriais, grupei. Šie preparatai veikia sumažindami skrandžio išskiriamų sulčių kiekį.</w:t>
      </w:r>
    </w:p>
    <w:p w14:paraId="1110F291"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523655C1"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Esomeprazole Accord vartojama trumpalaikiam tam tikrų ligų gydymui, kai negalite vaisto vartoti per burną. Vaistas vartojamas gydyti šiuos sveikatos sutrikimus:</w:t>
      </w:r>
    </w:p>
    <w:p w14:paraId="0984A5FB"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40E051FE"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Suaugusiems</w:t>
      </w:r>
    </w:p>
    <w:p w14:paraId="78B665DF" w14:textId="77777777" w:rsidR="004C0058" w:rsidRPr="00713B42" w:rsidRDefault="004C0058" w:rsidP="004C0058">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gastroezofaginio refliukso ligai (GERL) gydyti. Tai būklė, kai rūgštis iš skrandžio patenka į stemplę (vamzdelį, jungiantį jūsų ryklę su skrandžiu) ir sukelia skausmą, uždegimą ir rėmenį;</w:t>
      </w:r>
    </w:p>
    <w:p w14:paraId="086F0BBC" w14:textId="77777777" w:rsidR="004C0058" w:rsidRPr="00713B42" w:rsidRDefault="004C0058" w:rsidP="004C0058">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 xml:space="preserve">vaistinių preparatų, vadinamų NVNU (nesteroidiniais vaistais nuo uždegimo), sukeltoms skrandžio opoms gydyti. Ezomeprazolas taip pat gali būti paskirtas, norint užkirsti kelią skrandžio opoms atsirasti, jei vartojate NVNU; </w:t>
      </w:r>
    </w:p>
    <w:p w14:paraId="2721D82E" w14:textId="77777777" w:rsidR="004C0058" w:rsidRPr="00713B42" w:rsidRDefault="004C0058" w:rsidP="004C0058">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ūmių kraujuojančių skrandžio ir dvylikapirštės žarnos opų kraujavimo atsinaujinimo profilaktikai po terapinės endoskopijos.</w:t>
      </w:r>
    </w:p>
    <w:p w14:paraId="586F2EFB" w14:textId="77777777" w:rsidR="004C0058" w:rsidRPr="00713B42" w:rsidRDefault="004C0058" w:rsidP="004C0058">
      <w:pPr>
        <w:numPr>
          <w:ilvl w:val="12"/>
          <w:numId w:val="0"/>
        </w:numPr>
        <w:tabs>
          <w:tab w:val="left" w:pos="567"/>
        </w:tabs>
        <w:spacing w:after="0" w:line="240" w:lineRule="auto"/>
        <w:ind w:right="-2"/>
        <w:rPr>
          <w:rFonts w:ascii="Times New Roman" w:eastAsia="Times New Roman" w:hAnsi="Times New Roman"/>
          <w:snapToGrid w:val="0"/>
          <w:lang w:val="lt-LT"/>
        </w:rPr>
      </w:pPr>
    </w:p>
    <w:p w14:paraId="3C6A3DF5" w14:textId="77777777" w:rsidR="004C0058" w:rsidRPr="00713B42" w:rsidRDefault="004C0058" w:rsidP="004C0058">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Vaikams ir paaugliams (1–18 metų)</w:t>
      </w:r>
    </w:p>
    <w:p w14:paraId="52D7B3A0" w14:textId="77777777" w:rsidR="004C0058" w:rsidRPr="00713B42" w:rsidRDefault="004C0058" w:rsidP="004C0058">
      <w:pPr>
        <w:numPr>
          <w:ilvl w:val="12"/>
          <w:numId w:val="0"/>
        </w:numPr>
        <w:tabs>
          <w:tab w:val="left" w:pos="567"/>
        </w:tabs>
        <w:spacing w:after="0" w:line="240" w:lineRule="auto"/>
        <w:ind w:right="-2"/>
        <w:rPr>
          <w:rFonts w:ascii="Times New Roman" w:eastAsia="Times New Roman" w:hAnsi="Times New Roman"/>
          <w:snapToGrid w:val="0"/>
          <w:lang w:val="lt-LT"/>
        </w:rPr>
      </w:pPr>
    </w:p>
    <w:p w14:paraId="3812CFE0" w14:textId="77777777" w:rsidR="004C0058" w:rsidRPr="00713B42" w:rsidRDefault="004C0058" w:rsidP="004C0058">
      <w:pPr>
        <w:pStyle w:val="Sraopastraipa"/>
        <w:numPr>
          <w:ilvl w:val="0"/>
          <w:numId w:val="3"/>
        </w:numPr>
        <w:tabs>
          <w:tab w:val="left" w:pos="567"/>
        </w:tabs>
        <w:spacing w:after="0" w:line="240" w:lineRule="auto"/>
        <w:ind w:right="-2"/>
        <w:rPr>
          <w:rFonts w:ascii="Times New Roman" w:hAnsi="Times New Roman"/>
          <w:snapToGrid w:val="0"/>
        </w:rPr>
      </w:pPr>
      <w:r w:rsidRPr="00713B42">
        <w:rPr>
          <w:rFonts w:ascii="Times New Roman" w:hAnsi="Times New Roman"/>
          <w:snapToGrid w:val="0"/>
        </w:rPr>
        <w:t>gastroezofaginio refliukso ligai (GERL) gydyti. Tai būklė, kai rūgštis iš skrandžio patenka į stemplę (vamzdelį, jungiantį jūsų ryklę su skrandžiu) ir sukelia skausmą, uždegimą ir rėmenį.</w:t>
      </w:r>
    </w:p>
    <w:p w14:paraId="44BD9A8B" w14:textId="77777777" w:rsidR="004C0058" w:rsidRPr="00713B42" w:rsidRDefault="004C0058" w:rsidP="004C0058">
      <w:pPr>
        <w:numPr>
          <w:ilvl w:val="12"/>
          <w:numId w:val="0"/>
        </w:numPr>
        <w:tabs>
          <w:tab w:val="left" w:pos="567"/>
        </w:tabs>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ab/>
      </w:r>
    </w:p>
    <w:p w14:paraId="38DE9BFD" w14:textId="77777777" w:rsidR="004C0058" w:rsidRPr="00713B42" w:rsidRDefault="004C0058" w:rsidP="004C0058">
      <w:pPr>
        <w:numPr>
          <w:ilvl w:val="12"/>
          <w:numId w:val="0"/>
        </w:numPr>
        <w:tabs>
          <w:tab w:val="left" w:pos="567"/>
        </w:tabs>
        <w:spacing w:after="0" w:line="240" w:lineRule="auto"/>
        <w:ind w:right="-2"/>
        <w:rPr>
          <w:rFonts w:ascii="Times New Roman" w:eastAsia="Times New Roman" w:hAnsi="Times New Roman"/>
          <w:snapToGrid w:val="0"/>
          <w:lang w:val="lt-LT"/>
        </w:rPr>
      </w:pPr>
    </w:p>
    <w:p w14:paraId="4F131C6A" w14:textId="7E0F9762" w:rsidR="004C0058" w:rsidRPr="00713B42" w:rsidRDefault="004C0058" w:rsidP="008F7D5B">
      <w:pPr>
        <w:keepNext/>
        <w:tabs>
          <w:tab w:val="left" w:pos="567"/>
        </w:tabs>
        <w:spacing w:after="0" w:line="240" w:lineRule="auto"/>
        <w:jc w:val="both"/>
        <w:outlineLvl w:val="3"/>
        <w:rPr>
          <w:rFonts w:ascii="Times New Roman" w:eastAsia="Times New Roman" w:hAnsi="Times New Roman"/>
          <w:b/>
          <w:bCs/>
          <w:lang w:val="lt-LT" w:eastAsia="lt-LT"/>
        </w:rPr>
      </w:pPr>
      <w:r w:rsidRPr="00713B42">
        <w:rPr>
          <w:rFonts w:ascii="Times New Roman" w:eastAsia="Times New Roman" w:hAnsi="Times New Roman"/>
          <w:b/>
          <w:bCs/>
          <w:lang w:val="lt-LT" w:eastAsia="lt-LT"/>
        </w:rPr>
        <w:t>2</w:t>
      </w:r>
      <w:r w:rsidR="00C05779" w:rsidRPr="00713B42">
        <w:rPr>
          <w:rFonts w:ascii="Times New Roman" w:eastAsia="Times New Roman" w:hAnsi="Times New Roman"/>
          <w:b/>
          <w:bCs/>
          <w:lang w:val="lt-LT" w:eastAsia="lt-LT"/>
        </w:rPr>
        <w:t>.</w:t>
      </w:r>
      <w:r w:rsidR="00C05779">
        <w:rPr>
          <w:rFonts w:ascii="Times New Roman" w:eastAsia="Times New Roman" w:hAnsi="Times New Roman"/>
          <w:b/>
          <w:bCs/>
          <w:lang w:val="lt-LT" w:eastAsia="lt-LT"/>
        </w:rPr>
        <w:tab/>
      </w:r>
      <w:r w:rsidRPr="00713B42">
        <w:rPr>
          <w:rFonts w:ascii="Times New Roman" w:eastAsia="Times New Roman" w:hAnsi="Times New Roman"/>
          <w:b/>
          <w:bCs/>
          <w:lang w:val="lt-LT" w:eastAsia="lt-LT"/>
        </w:rPr>
        <w:t xml:space="preserve">Kas žinotina prieš vartojant Esomeprazole Accord </w:t>
      </w:r>
    </w:p>
    <w:p w14:paraId="2B35F0BE"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4F616185" w14:textId="77777777" w:rsidR="004C0058" w:rsidRPr="00713B42" w:rsidRDefault="004C0058" w:rsidP="004C0058">
      <w:pPr>
        <w:numPr>
          <w:ilvl w:val="12"/>
          <w:numId w:val="0"/>
        </w:numPr>
        <w:tabs>
          <w:tab w:val="left" w:pos="567"/>
        </w:tabs>
        <w:spacing w:after="0" w:line="240" w:lineRule="auto"/>
        <w:ind w:left="567" w:hanging="567"/>
        <w:rPr>
          <w:rFonts w:ascii="Times New Roman" w:eastAsia="Times New Roman" w:hAnsi="Times New Roman"/>
          <w:b/>
          <w:bCs/>
          <w:snapToGrid w:val="0"/>
          <w:lang w:val="lt-LT" w:eastAsia="lt-LT"/>
        </w:rPr>
      </w:pPr>
      <w:r w:rsidRPr="00713B42">
        <w:rPr>
          <w:rFonts w:ascii="Times New Roman" w:eastAsia="Times New Roman" w:hAnsi="Times New Roman"/>
          <w:b/>
          <w:bCs/>
          <w:snapToGrid w:val="0"/>
          <w:lang w:val="lt-LT" w:eastAsia="lt-LT"/>
        </w:rPr>
        <w:t>Esomeprazole Accord vartoti negalima:</w:t>
      </w:r>
    </w:p>
    <w:p w14:paraId="65E70381" w14:textId="77777777" w:rsidR="004C0058" w:rsidRPr="00713B42" w:rsidRDefault="004C0058" w:rsidP="004C0058">
      <w:pPr>
        <w:numPr>
          <w:ilvl w:val="12"/>
          <w:numId w:val="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jeigu yra alergija ezomeprazolui arba bet kuriai pagalbinei šio vaisto medžiagai (jos išvardytos 6 skyriuje);</w:t>
      </w:r>
    </w:p>
    <w:p w14:paraId="6A7E640C" w14:textId="77777777" w:rsidR="004C0058" w:rsidRPr="00713B42" w:rsidRDefault="004C0058" w:rsidP="004C0058">
      <w:pPr>
        <w:numPr>
          <w:ilvl w:val="12"/>
          <w:numId w:val="0"/>
        </w:numPr>
        <w:tabs>
          <w:tab w:val="left" w:pos="567"/>
        </w:tabs>
        <w:spacing w:after="0" w:line="240" w:lineRule="auto"/>
        <w:ind w:left="567" w:hanging="567"/>
        <w:rPr>
          <w:rFonts w:ascii="Times New Roman" w:eastAsia="Times New Roman" w:hAnsi="Times New Roman"/>
          <w:b/>
          <w:snapToGrid w:val="0"/>
          <w:lang w:val="lt-LT"/>
        </w:rPr>
      </w:pPr>
      <w:r w:rsidRPr="00713B42">
        <w:rPr>
          <w:rFonts w:ascii="Times New Roman" w:eastAsia="Times New Roman" w:hAnsi="Times New Roman"/>
          <w:b/>
          <w:snapToGrid w:val="0"/>
          <w:lang w:val="lt-LT"/>
        </w:rPr>
        <w:t>-</w:t>
      </w:r>
      <w:r w:rsidRPr="00713B42">
        <w:rPr>
          <w:rFonts w:ascii="Times New Roman" w:eastAsia="Times New Roman" w:hAnsi="Times New Roman"/>
          <w:b/>
          <w:snapToGrid w:val="0"/>
          <w:lang w:val="lt-LT"/>
        </w:rPr>
        <w:tab/>
      </w:r>
      <w:r w:rsidRPr="00713B42">
        <w:rPr>
          <w:rFonts w:ascii="Times New Roman" w:eastAsia="Times New Roman" w:hAnsi="Times New Roman"/>
          <w:snapToGrid w:val="0"/>
          <w:lang w:val="lt-LT"/>
        </w:rPr>
        <w:t>jeigu yra alergija kitiems protonų siurblio inhibitoriams (pvz., pantoprazolui, lanzoprazolui, rabeprazolui, omeprazolui);</w:t>
      </w:r>
    </w:p>
    <w:p w14:paraId="0DD107B0" w14:textId="77777777" w:rsidR="004C0058" w:rsidRPr="00713B42" w:rsidRDefault="004C0058" w:rsidP="004C0058">
      <w:pPr>
        <w:numPr>
          <w:ilvl w:val="12"/>
          <w:numId w:val="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w:t>
      </w:r>
      <w:r w:rsidRPr="00713B42">
        <w:rPr>
          <w:rFonts w:ascii="Times New Roman" w:eastAsia="Times New Roman" w:hAnsi="Times New Roman"/>
          <w:snapToGrid w:val="0"/>
          <w:lang w:val="lt-LT"/>
        </w:rPr>
        <w:tab/>
        <w:t>jei vartojate vaistą, kurio sudėtyje yra nelfinaviro (vartojamo ŽIV infekcijai gydyti).</w:t>
      </w:r>
    </w:p>
    <w:p w14:paraId="2720B0EC"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2C301A3D" w14:textId="77777777" w:rsidR="004C0058" w:rsidRPr="00713B42" w:rsidRDefault="004C0058" w:rsidP="004C0058">
      <w:pPr>
        <w:numPr>
          <w:ilvl w:val="12"/>
          <w:numId w:val="0"/>
        </w:numPr>
        <w:spacing w:after="0" w:line="240" w:lineRule="auto"/>
        <w:rPr>
          <w:rFonts w:ascii="Times New Roman" w:eastAsia="Times New Roman" w:hAnsi="Times New Roman"/>
          <w:snapToGrid w:val="0"/>
          <w:lang w:val="lt-LT"/>
        </w:rPr>
      </w:pPr>
      <w:r w:rsidRPr="00713B42">
        <w:rPr>
          <w:rFonts w:ascii="Times New Roman" w:eastAsia="Times New Roman" w:hAnsi="Times New Roman"/>
          <w:bCs/>
          <w:snapToGrid w:val="0"/>
          <w:lang w:val="lt-LT" w:eastAsia="lt-LT"/>
        </w:rPr>
        <w:t>Jums negalima skirti Esomeprazole Accord , jeigu Jums tinka bet kuri iš pirmiau išvardytų sąlygų. Jeigu abejojate, prieš Jums skiriant šio vaisto, pasikalbėkite su gydytoju arba slaugytoju.</w:t>
      </w:r>
    </w:p>
    <w:p w14:paraId="4C6B5B18" w14:textId="77777777" w:rsidR="004C0058" w:rsidRPr="00713B42" w:rsidRDefault="004C0058" w:rsidP="004C0058">
      <w:pPr>
        <w:numPr>
          <w:ilvl w:val="12"/>
          <w:numId w:val="0"/>
        </w:numPr>
        <w:tabs>
          <w:tab w:val="left" w:pos="567"/>
        </w:tabs>
        <w:spacing w:after="0" w:line="240" w:lineRule="auto"/>
        <w:ind w:left="567" w:hanging="567"/>
        <w:rPr>
          <w:rFonts w:ascii="Times New Roman" w:eastAsia="Times New Roman" w:hAnsi="Times New Roman"/>
          <w:snapToGrid w:val="0"/>
          <w:lang w:val="lt-LT"/>
        </w:rPr>
      </w:pPr>
    </w:p>
    <w:p w14:paraId="4D9285C1"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b/>
          <w:bCs/>
          <w:snapToGrid w:val="0"/>
          <w:lang w:val="lt-LT" w:eastAsia="lt-LT"/>
        </w:rPr>
        <w:t>Įspėjimai ir atsargumo priemonės</w:t>
      </w:r>
    </w:p>
    <w:p w14:paraId="09221562"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Pasitarkite su gydytoju arba slaugytoju, prieš pradėdami vartoti Esomeprazole Accord, jei:</w:t>
      </w:r>
    </w:p>
    <w:p w14:paraId="7B9B0306" w14:textId="77777777" w:rsidR="004C0058" w:rsidRPr="00713B42" w:rsidRDefault="004C0058" w:rsidP="004C0058">
      <w:pPr>
        <w:tabs>
          <w:tab w:val="left" w:pos="567"/>
        </w:tabs>
        <w:spacing w:after="0" w:line="240" w:lineRule="auto"/>
        <w:rPr>
          <w:rFonts w:ascii="Times New Roman" w:eastAsia="Times New Roman" w:hAnsi="Times New Roman"/>
          <w:snapToGrid w:val="0"/>
          <w:lang w:val="lt-LT"/>
        </w:rPr>
      </w:pPr>
    </w:p>
    <w:p w14:paraId="04D006C1" w14:textId="77777777" w:rsidR="004C0058" w:rsidRPr="00713B42" w:rsidRDefault="004C0058" w:rsidP="004C0058">
      <w:pPr>
        <w:numPr>
          <w:ilvl w:val="0"/>
          <w:numId w:val="7"/>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turite sunkių kepenų sutrikimų;</w:t>
      </w:r>
    </w:p>
    <w:p w14:paraId="3B9FBA1C" w14:textId="77777777" w:rsidR="004C0058" w:rsidRPr="00713B42" w:rsidRDefault="004C0058" w:rsidP="004C0058">
      <w:pPr>
        <w:numPr>
          <w:ilvl w:val="0"/>
          <w:numId w:val="7"/>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turite sunkių inkstų sutrikimų;</w:t>
      </w:r>
    </w:p>
    <w:p w14:paraId="79B38D26" w14:textId="77777777" w:rsidR="004C0058" w:rsidRPr="00713B42" w:rsidRDefault="004C0058" w:rsidP="004C0058">
      <w:pPr>
        <w:numPr>
          <w:ilvl w:val="0"/>
          <w:numId w:val="7"/>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anksčiau po vaisto, panašaus į Esomeprazole Accord, kuris mažina skrandžio rūgštingumą, vartojimo pasireiškė odos reakcija. </w:t>
      </w:r>
    </w:p>
    <w:p w14:paraId="783AE7DB" w14:textId="77777777" w:rsidR="004C0058" w:rsidRPr="00713B42" w:rsidRDefault="004C0058" w:rsidP="004C0058">
      <w:pPr>
        <w:numPr>
          <w:ilvl w:val="0"/>
          <w:numId w:val="7"/>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jeigu jums bus atliekamas specialus kraujo tyrimas (dėl chromogranino A).</w:t>
      </w:r>
    </w:p>
    <w:p w14:paraId="06DDC2E9" w14:textId="77777777" w:rsidR="004C0058" w:rsidRPr="00713B42" w:rsidRDefault="004C0058" w:rsidP="004C0058">
      <w:pPr>
        <w:numPr>
          <w:ilvl w:val="12"/>
          <w:numId w:val="0"/>
        </w:numPr>
        <w:spacing w:after="0" w:line="240" w:lineRule="auto"/>
        <w:rPr>
          <w:rFonts w:ascii="Times New Roman" w:eastAsia="Times New Roman" w:hAnsi="Times New Roman"/>
          <w:b/>
          <w:bCs/>
          <w:snapToGrid w:val="0"/>
          <w:lang w:val="lt-LT" w:eastAsia="lt-LT"/>
        </w:rPr>
      </w:pPr>
    </w:p>
    <w:p w14:paraId="048B0BFC" w14:textId="77777777" w:rsidR="004C0058" w:rsidRPr="00713B42" w:rsidRDefault="004C0058" w:rsidP="004C0058">
      <w:pPr>
        <w:numPr>
          <w:ilvl w:val="12"/>
          <w:numId w:val="0"/>
        </w:numPr>
        <w:spacing w:after="0" w:line="240" w:lineRule="auto"/>
        <w:rPr>
          <w:rFonts w:ascii="Times New Roman" w:eastAsia="Times New Roman" w:hAnsi="Times New Roman"/>
          <w:bCs/>
          <w:snapToGrid w:val="0"/>
          <w:lang w:val="lt-LT" w:eastAsia="lt-LT"/>
        </w:rPr>
      </w:pPr>
      <w:r w:rsidRPr="00713B42">
        <w:rPr>
          <w:rFonts w:ascii="Times New Roman" w:eastAsia="Times New Roman" w:hAnsi="Times New Roman"/>
          <w:bCs/>
          <w:snapToGrid w:val="0"/>
          <w:lang w:val="lt-LT" w:eastAsia="lt-LT"/>
        </w:rPr>
        <w:t>Ezomeprazolas gali maskuoti kitų ligų simptomus. Todėl nedelsdami pasitarkite su gydytoju, jei prieš Jums paskiriant Esomeprazole Accord  arba po to pasireiškia bet kuri iš išvardytų būklių:</w:t>
      </w:r>
    </w:p>
    <w:p w14:paraId="655783E2"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snapToGrid w:val="0"/>
          <w:lang w:val="lt-LT"/>
        </w:rPr>
      </w:pPr>
    </w:p>
    <w:p w14:paraId="696B5DED" w14:textId="77777777" w:rsidR="004C0058" w:rsidRPr="00713B42" w:rsidRDefault="004C0058" w:rsidP="004C0058">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bCs/>
          <w:snapToGrid w:val="0"/>
          <w:lang w:val="lt-LT"/>
        </w:rPr>
        <w:t>be prie</w:t>
      </w:r>
      <w:r w:rsidRPr="00713B42">
        <w:rPr>
          <w:rFonts w:ascii="Times New Roman" w:eastAsia="Times New Roman" w:hAnsi="Times New Roman"/>
          <w:lang w:val="lt-LT" w:eastAsia="lt-LT"/>
        </w:rPr>
        <w:t>žasties praradote daug svorio ir turite rijimo sutrikimų;</w:t>
      </w:r>
    </w:p>
    <w:p w14:paraId="56FF2B5B" w14:textId="77777777" w:rsidR="004C0058" w:rsidRPr="00713B42" w:rsidRDefault="004C0058" w:rsidP="004C0058">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bCs/>
          <w:snapToGrid w:val="0"/>
          <w:lang w:val="lt-LT"/>
        </w:rPr>
        <w:t>jums skauda skrandį arba Jūsų virškinimas sutrikęs;</w:t>
      </w:r>
    </w:p>
    <w:p w14:paraId="162F2F3B" w14:textId="77777777" w:rsidR="004C0058" w:rsidRPr="00713B42" w:rsidRDefault="004C0058" w:rsidP="004C0058">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lang w:val="lt-LT" w:eastAsia="lt-LT"/>
        </w:rPr>
        <w:t>pradedate išvemti maistą arba vemti krauju;</w:t>
      </w:r>
    </w:p>
    <w:p w14:paraId="2B33B6DD" w14:textId="77777777" w:rsidR="004C0058" w:rsidRPr="00713B42" w:rsidRDefault="004C0058" w:rsidP="004C0058">
      <w:pPr>
        <w:numPr>
          <w:ilvl w:val="0"/>
          <w:numId w:val="8"/>
        </w:numPr>
        <w:tabs>
          <w:tab w:val="left" w:pos="567"/>
        </w:tabs>
        <w:autoSpaceDE w:val="0"/>
        <w:autoSpaceDN w:val="0"/>
        <w:adjustRightInd w:val="0"/>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lang w:val="lt-LT" w:eastAsia="lt-LT"/>
        </w:rPr>
        <w:t>tuštinatės juodomis (krauju nudažytomis) išmatomis.</w:t>
      </w:r>
    </w:p>
    <w:p w14:paraId="79FAFA3F"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snapToGrid w:val="0"/>
          <w:lang w:val="lt-LT"/>
        </w:rPr>
      </w:pPr>
    </w:p>
    <w:p w14:paraId="2C5F4B68"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Vartojant protonų siurblio inhibitorių (tokį kaip ezomeprazolą), ypač ilgiau kaip vienerius metus, gali šiek tiek padidėti klubo, riešo arba stuburo lūžio rizika. Pasakykite gydytojui, jei sergate osteoporoze arba vartojate kortikosteroidų (kurie gali padidinti osteoporozės riziką).</w:t>
      </w:r>
    </w:p>
    <w:p w14:paraId="5EDCACD2"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snapToGrid w:val="0"/>
          <w:lang w:val="lt-LT"/>
        </w:rPr>
      </w:pPr>
    </w:p>
    <w:p w14:paraId="52DEDE89" w14:textId="77777777" w:rsidR="004C0058" w:rsidRPr="00713B42" w:rsidRDefault="004C0058" w:rsidP="004C0058">
      <w:pPr>
        <w:tabs>
          <w:tab w:val="left" w:pos="567"/>
        </w:tabs>
        <w:autoSpaceDE w:val="0"/>
        <w:autoSpaceDN w:val="0"/>
        <w:adjustRightInd w:val="0"/>
        <w:spacing w:after="0" w:line="240" w:lineRule="auto"/>
        <w:rPr>
          <w:rFonts w:ascii="Times New Roman" w:hAnsi="Times New Roman"/>
          <w:lang w:val="lt-LT"/>
        </w:rPr>
      </w:pPr>
      <w:r w:rsidRPr="00713B42">
        <w:rPr>
          <w:rFonts w:ascii="Times New Roman" w:hAnsi="Times New Roman"/>
          <w:lang w:val="lt-LT"/>
        </w:rPr>
        <w:t xml:space="preserve">Jeigu atsirado odos bėrimas, ypač odos vietose, kurias veikia saulės spinduliai, kuo skubiau pasakykite apie tai gydytojui, nes gali reikėti nutraukti </w:t>
      </w:r>
      <w:r w:rsidRPr="00713B42">
        <w:rPr>
          <w:rFonts w:ascii="Times New Roman" w:eastAsia="Times New Roman" w:hAnsi="Times New Roman"/>
          <w:snapToGrid w:val="0"/>
          <w:lang w:val="lt-LT"/>
        </w:rPr>
        <w:t xml:space="preserve">Esomeprazole Accord </w:t>
      </w:r>
      <w:r w:rsidRPr="00713B42">
        <w:rPr>
          <w:rFonts w:ascii="Times New Roman" w:hAnsi="Times New Roman"/>
          <w:lang w:val="lt-LT"/>
        </w:rPr>
        <w:t>vartojimą. Pasakykite ir apie kitus negalavimus, pavyzdžiui sąnarių skausmą.</w:t>
      </w:r>
    </w:p>
    <w:p w14:paraId="4B0C1D56"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snapToGrid w:val="0"/>
          <w:lang w:val="lt-LT"/>
        </w:rPr>
      </w:pPr>
    </w:p>
    <w:p w14:paraId="2ACE57D7"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bCs/>
          <w:i/>
          <w:snapToGrid w:val="0"/>
          <w:lang w:val="lt-LT"/>
        </w:rPr>
      </w:pPr>
      <w:r w:rsidRPr="00713B42">
        <w:rPr>
          <w:rFonts w:ascii="Times New Roman" w:eastAsia="Times New Roman" w:hAnsi="Times New Roman"/>
          <w:b/>
          <w:lang w:val="lt-LT" w:eastAsia="lt-LT"/>
        </w:rPr>
        <w:t xml:space="preserve">Kiti vaistai ir Esomeprazole Accord </w:t>
      </w:r>
    </w:p>
    <w:p w14:paraId="490CA6A6"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Jeigu vartojate ar neseniai vartojote kitų vaistų arba dėl to nesate tikri, apie tai pasakykite gydytojui arba slaugytojui. Tai galioja ir vaistams, kuriuos perkate be recepto. To reikia, nes ezomeprazolas gali turėti įtakos kitų vaistų veikimui arba kai kurie vaistai gali turėti įtakos ezomeprazolui.</w:t>
      </w:r>
    </w:p>
    <w:p w14:paraId="05621C74"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snapToGrid w:val="0"/>
          <w:lang w:val="lt-LT"/>
        </w:rPr>
      </w:pPr>
    </w:p>
    <w:p w14:paraId="1FEA4211" w14:textId="77777777" w:rsidR="004C0058" w:rsidRPr="00713B42" w:rsidRDefault="004C0058" w:rsidP="004C0058">
      <w:pPr>
        <w:tabs>
          <w:tab w:val="left" w:pos="567"/>
        </w:tabs>
        <w:autoSpaceDE w:val="0"/>
        <w:autoSpaceDN w:val="0"/>
        <w:adjustRightInd w:val="0"/>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Jums negalima skirti Esomeprazole Accord , jei vartojate vaistą, kurio sudėtyje yra nelfinaviro (skirto ŽIV infekcijai gydyti).</w:t>
      </w:r>
    </w:p>
    <w:p w14:paraId="78F55B4B" w14:textId="77777777" w:rsidR="004C0058" w:rsidRPr="00713B42" w:rsidRDefault="004C0058" w:rsidP="004C0058">
      <w:pPr>
        <w:numPr>
          <w:ilvl w:val="12"/>
          <w:numId w:val="0"/>
        </w:numPr>
        <w:spacing w:after="0" w:line="240" w:lineRule="auto"/>
        <w:rPr>
          <w:rFonts w:ascii="Times New Roman" w:eastAsia="Times New Roman" w:hAnsi="Times New Roman"/>
          <w:snapToGrid w:val="0"/>
          <w:lang w:val="lt-LT"/>
        </w:rPr>
      </w:pPr>
    </w:p>
    <w:p w14:paraId="77BC3345" w14:textId="77777777" w:rsidR="004C0058" w:rsidRPr="00713B42" w:rsidRDefault="004C0058" w:rsidP="004C0058">
      <w:pPr>
        <w:numPr>
          <w:ilvl w:val="12"/>
          <w:numId w:val="0"/>
        </w:numPr>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Pasakykite gydytojui arba slaugytojui, jei vartojate bet kurį iš toliau išvardytų vaistų:</w:t>
      </w:r>
    </w:p>
    <w:p w14:paraId="0A07D4FB"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atazanavirą (vartojamą ŽIV infekcijai gydyti);</w:t>
      </w:r>
    </w:p>
    <w:p w14:paraId="69825ED9"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klopidogrelį (vartojamą siekiant išvengti kraujo krešulių susidarymo);</w:t>
      </w:r>
    </w:p>
    <w:p w14:paraId="497D977A"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ketokonazolą, itrakonazolą arba vorikonazolą (vartojamus grybelių sukeltoms infekcijoms gydyti);</w:t>
      </w:r>
    </w:p>
    <w:p w14:paraId="72290BB1"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erlotinibą (vartojamą vėžiui gydyti);</w:t>
      </w:r>
    </w:p>
    <w:p w14:paraId="2BB2867B"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citalopramą, imipraminą arba klomipraminą (vartojamus depresijai gydyti);</w:t>
      </w:r>
    </w:p>
    <w:p w14:paraId="7ADDD5DA"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diazepamą (vartojamą nerimui gydyti, raumenims atpalaiduoti arba esant epilepsijai);</w:t>
      </w:r>
    </w:p>
    <w:p w14:paraId="2B61FCBD"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fenitoiną (vartojamą esant epilepsijai). Jei vartojate fenitoiną, gydytojas turės stebėti Jus, kai pradėsite arba nutrauksite Esomeprazole Accord  vartojimą.</w:t>
      </w:r>
    </w:p>
    <w:p w14:paraId="6929B1E7"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kraują skystinančius vaistus, pvz., varfariną. Gydytojui gali reikėti stebėti Jus, kai pradėsite arba nutrauksite Esomeprazole Accord  vartojimą.</w:t>
      </w:r>
    </w:p>
    <w:p w14:paraId="7F9AE38D"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cilostazolą (vartojamą protarpiniam šlubumui (vaikštant patiriamą kojų skausmą, kurį sukelia nepakankama kraujotaka) gydyti);</w:t>
      </w:r>
    </w:p>
    <w:p w14:paraId="741882FE"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cisapridą (vartojamą esant virškinimo sutrikimams ir rėmeniui);</w:t>
      </w:r>
    </w:p>
    <w:p w14:paraId="6B664454"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digoksiną (vartojamą širdies veiklos sutrikimams gydyti);</w:t>
      </w:r>
    </w:p>
    <w:p w14:paraId="4D5846AC"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lastRenderedPageBreak/>
        <w:t>metotreksatą (chemoterapijai skirtą vaistą, kurio didelės dozės vartojamos vėžiui gydyti) – jei vartojate didelę dozę metotreksato, Jūsų gydytojas laikinai gali sustabdyti gydymą ezomeprazolu;</w:t>
      </w:r>
    </w:p>
    <w:p w14:paraId="4E9C0D93"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Takrolimuzą (vartojamą persodinus organus);</w:t>
      </w:r>
    </w:p>
    <w:p w14:paraId="53C1991E"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rifampiciną (vartojamą tuberkuliozei gydyti);</w:t>
      </w:r>
    </w:p>
    <w:p w14:paraId="451BF023" w14:textId="77777777" w:rsidR="004C0058" w:rsidRPr="00713B42" w:rsidRDefault="004C0058" w:rsidP="004C0058">
      <w:pPr>
        <w:numPr>
          <w:ilvl w:val="0"/>
          <w:numId w:val="18"/>
        </w:numPr>
        <w:tabs>
          <w:tab w:val="left" w:pos="567"/>
        </w:tabs>
        <w:autoSpaceDE w:val="0"/>
        <w:autoSpaceDN w:val="0"/>
        <w:adjustRightInd w:val="0"/>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jonažoles (</w:t>
      </w:r>
      <w:r w:rsidRPr="00713B42">
        <w:rPr>
          <w:rFonts w:ascii="Times New Roman" w:eastAsia="Times New Roman" w:hAnsi="Times New Roman"/>
          <w:i/>
          <w:lang w:val="lt-LT" w:eastAsia="lt-LT"/>
        </w:rPr>
        <w:t>Hypericum perforatum</w:t>
      </w:r>
      <w:r w:rsidRPr="00713B42">
        <w:rPr>
          <w:rFonts w:ascii="Times New Roman" w:eastAsia="Times New Roman" w:hAnsi="Times New Roman"/>
          <w:lang w:val="lt-LT" w:eastAsia="lt-LT"/>
        </w:rPr>
        <w:t xml:space="preserve">) (vartojamas depresijai gydyti). </w:t>
      </w:r>
    </w:p>
    <w:p w14:paraId="5BD83931"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1116FBC6" w14:textId="77777777" w:rsidR="004C0058" w:rsidRPr="00713B42" w:rsidRDefault="004C0058" w:rsidP="004C0058">
      <w:pPr>
        <w:numPr>
          <w:ilvl w:val="12"/>
          <w:numId w:val="0"/>
        </w:numPr>
        <w:spacing w:after="0" w:line="240" w:lineRule="auto"/>
        <w:rPr>
          <w:rFonts w:ascii="Times New Roman" w:eastAsia="Times New Roman" w:hAnsi="Times New Roman"/>
          <w:b/>
          <w:bCs/>
          <w:snapToGrid w:val="0"/>
          <w:lang w:val="lt-LT" w:eastAsia="lt-LT"/>
        </w:rPr>
      </w:pPr>
      <w:bookmarkStart w:id="0" w:name="OLE_LINK2"/>
      <w:r w:rsidRPr="00713B42">
        <w:rPr>
          <w:rFonts w:ascii="Times New Roman" w:eastAsia="Times New Roman" w:hAnsi="Times New Roman"/>
          <w:b/>
          <w:bCs/>
          <w:snapToGrid w:val="0"/>
          <w:lang w:val="lt-LT" w:eastAsia="lt-LT"/>
        </w:rPr>
        <w:t>Nėštumas, žindymo laikotarpis ir vaisingumas</w:t>
      </w:r>
    </w:p>
    <w:bookmarkEnd w:id="0"/>
    <w:p w14:paraId="39C58EC8" w14:textId="77777777" w:rsidR="004C0058" w:rsidRPr="00713B42" w:rsidRDefault="004C0058" w:rsidP="004C0058">
      <w:pPr>
        <w:numPr>
          <w:ilvl w:val="12"/>
          <w:numId w:val="0"/>
        </w:numPr>
        <w:spacing w:line="240" w:lineRule="auto"/>
        <w:rPr>
          <w:rFonts w:ascii="Times New Roman" w:eastAsia="Times New Roman" w:hAnsi="Times New Roman"/>
          <w:szCs w:val="24"/>
          <w:lang w:val="lt-LT" w:eastAsia="lt-LT"/>
        </w:rPr>
      </w:pPr>
      <w:r w:rsidRPr="00713B42">
        <w:rPr>
          <w:rFonts w:ascii="Times New Roman" w:eastAsia="Times New Roman" w:hAnsi="Times New Roman"/>
          <w:szCs w:val="24"/>
          <w:lang w:val="lt-LT" w:eastAsia="lt-LT"/>
        </w:rPr>
        <w:t>Jeigu esate nėščia, manote, kad galbūt esate nėščia arba planuojate pastoti, tai prieš vartodama šį vaistą pasitarkite su gydytoju arba vaistininku. Jūsų gydytojas nuspręs, ar šiuo laikotarpiu jums galima vartoti šį vaistinį preparatą.</w:t>
      </w:r>
    </w:p>
    <w:p w14:paraId="6B035CCE"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Nežinoma, ar Esomeprazole Accord išsiskiria į motinos pieną. Todėl Esomeprazole Accord  negalima skirti žindymo metu.</w:t>
      </w:r>
    </w:p>
    <w:p w14:paraId="7B0C35FB"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1E7FD4CC" w14:textId="77777777" w:rsidR="004C0058" w:rsidRPr="00713B42" w:rsidRDefault="004C0058" w:rsidP="004C0058">
      <w:pPr>
        <w:numPr>
          <w:ilvl w:val="12"/>
          <w:numId w:val="0"/>
        </w:numPr>
        <w:spacing w:after="0" w:line="240" w:lineRule="auto"/>
        <w:rPr>
          <w:rFonts w:ascii="Times New Roman" w:eastAsia="Times New Roman" w:hAnsi="Times New Roman"/>
          <w:b/>
          <w:bCs/>
          <w:snapToGrid w:val="0"/>
          <w:lang w:val="lt-LT" w:eastAsia="lt-LT"/>
        </w:rPr>
      </w:pPr>
      <w:r w:rsidRPr="00713B42">
        <w:rPr>
          <w:rFonts w:ascii="Times New Roman" w:eastAsia="Times New Roman" w:hAnsi="Times New Roman"/>
          <w:b/>
          <w:bCs/>
          <w:snapToGrid w:val="0"/>
          <w:lang w:val="lt-LT" w:eastAsia="lt-LT"/>
        </w:rPr>
        <w:t>Vairavimas ir mechanizmų valdymas</w:t>
      </w:r>
    </w:p>
    <w:p w14:paraId="29135E44" w14:textId="77777777" w:rsidR="004C0058" w:rsidRPr="00713B42" w:rsidRDefault="004C0058" w:rsidP="004C0058">
      <w:pPr>
        <w:numPr>
          <w:ilvl w:val="12"/>
          <w:numId w:val="0"/>
        </w:numPr>
        <w:spacing w:after="0" w:line="240" w:lineRule="auto"/>
        <w:rPr>
          <w:rFonts w:ascii="Times New Roman" w:eastAsia="Times New Roman" w:hAnsi="Times New Roman"/>
          <w:bCs/>
          <w:snapToGrid w:val="0"/>
          <w:lang w:val="lt-LT" w:eastAsia="lt-LT"/>
        </w:rPr>
      </w:pPr>
      <w:r w:rsidRPr="00713B42">
        <w:rPr>
          <w:rFonts w:ascii="Times New Roman" w:eastAsia="Times New Roman" w:hAnsi="Times New Roman"/>
          <w:bCs/>
          <w:snapToGrid w:val="0"/>
          <w:lang w:val="lt-LT" w:eastAsia="lt-LT"/>
        </w:rPr>
        <w:t>Ezomeprazolas neturėtų veikti jūsų sugebėjimo vairuoti ar valdyti įrankius arba mechanizmus. Tačiau nedažnai gali pasireikšti toks šalutinis poveikis, kaip svaigulys ir neryškus matymas (žr. 4 skyrių). Pasireiškus, vairuoti arba valdyti mechanizmų neturėtumėte.</w:t>
      </w:r>
    </w:p>
    <w:p w14:paraId="67142D78"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0C213B79" w14:textId="77777777" w:rsidR="004C0058" w:rsidRPr="00713B42" w:rsidRDefault="004C0058" w:rsidP="004C0058">
      <w:pPr>
        <w:numPr>
          <w:ilvl w:val="12"/>
          <w:numId w:val="0"/>
        </w:numPr>
        <w:spacing w:after="0" w:line="240" w:lineRule="auto"/>
        <w:ind w:right="-2"/>
        <w:rPr>
          <w:rFonts w:ascii="Times New Roman" w:eastAsia="Times New Roman" w:hAnsi="Times New Roman"/>
          <w:b/>
          <w:snapToGrid w:val="0"/>
          <w:lang w:val="lt-LT"/>
        </w:rPr>
      </w:pPr>
      <w:r w:rsidRPr="00713B42">
        <w:rPr>
          <w:rFonts w:ascii="Times New Roman" w:eastAsia="Times New Roman" w:hAnsi="Times New Roman"/>
          <w:b/>
          <w:snapToGrid w:val="0"/>
          <w:lang w:val="lt-LT"/>
        </w:rPr>
        <w:t>Esomeprazole Accord sudėtyje yra natrio</w:t>
      </w:r>
    </w:p>
    <w:p w14:paraId="71F3537E" w14:textId="364B01DB" w:rsidR="004C0058" w:rsidRPr="00713B42" w:rsidRDefault="004C0058" w:rsidP="004C0058">
      <w:pPr>
        <w:tabs>
          <w:tab w:val="num" w:pos="1404"/>
        </w:tabs>
        <w:spacing w:after="0" w:line="240" w:lineRule="auto"/>
        <w:rPr>
          <w:rFonts w:ascii="Times New Roman" w:eastAsia="Times New Roman" w:hAnsi="Times New Roman"/>
          <w:bCs/>
          <w:lang w:val="lt-LT" w:eastAsia="lt-LT"/>
        </w:rPr>
      </w:pPr>
      <w:r w:rsidRPr="00713B42">
        <w:rPr>
          <w:rFonts w:ascii="Times New Roman" w:eastAsia="Times New Roman" w:hAnsi="Times New Roman"/>
          <w:bCs/>
          <w:lang w:val="lt-LT" w:eastAsia="lt-LT"/>
        </w:rPr>
        <w:t>Šio vaisto dozėje yra mažiau kaip 1 mmol (23 mg) natrio, t.</w:t>
      </w:r>
      <w:r w:rsidR="00967D31">
        <w:rPr>
          <w:rFonts w:ascii="Times New Roman" w:eastAsia="Times New Roman" w:hAnsi="Times New Roman"/>
          <w:bCs/>
          <w:lang w:val="lt-LT" w:eastAsia="lt-LT"/>
        </w:rPr>
        <w:t xml:space="preserve"> </w:t>
      </w:r>
      <w:r w:rsidRPr="00713B42">
        <w:rPr>
          <w:rFonts w:ascii="Times New Roman" w:eastAsia="Times New Roman" w:hAnsi="Times New Roman"/>
          <w:bCs/>
          <w:lang w:val="lt-LT" w:eastAsia="lt-LT"/>
        </w:rPr>
        <w:t>y. jis beveik neturi reikšmės.</w:t>
      </w:r>
    </w:p>
    <w:p w14:paraId="1ED6EE01" w14:textId="77777777" w:rsidR="004C0058" w:rsidRPr="00713B42" w:rsidRDefault="004C0058" w:rsidP="004C0058">
      <w:pPr>
        <w:tabs>
          <w:tab w:val="num" w:pos="1404"/>
        </w:tabs>
        <w:spacing w:after="0" w:line="240" w:lineRule="auto"/>
        <w:rPr>
          <w:rFonts w:ascii="Times New Roman" w:eastAsia="Times New Roman" w:hAnsi="Times New Roman"/>
          <w:bCs/>
          <w:highlight w:val="yellow"/>
          <w:lang w:val="lt-LT" w:eastAsia="lt-LT"/>
        </w:rPr>
      </w:pPr>
    </w:p>
    <w:p w14:paraId="36755F20"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4FCF2265" w14:textId="372F7D78" w:rsidR="004C0058" w:rsidRPr="00713B42" w:rsidRDefault="004C0058" w:rsidP="008F7D5B">
      <w:pPr>
        <w:tabs>
          <w:tab w:val="left" w:pos="567"/>
        </w:tabs>
        <w:spacing w:after="0" w:line="240" w:lineRule="auto"/>
        <w:jc w:val="both"/>
        <w:rPr>
          <w:rFonts w:ascii="Times New Roman" w:eastAsia="Times New Roman" w:hAnsi="Times New Roman"/>
          <w:b/>
          <w:lang w:val="lt-LT" w:eastAsia="lt-LT"/>
        </w:rPr>
      </w:pPr>
      <w:r w:rsidRPr="00713B42">
        <w:rPr>
          <w:rFonts w:ascii="Times New Roman" w:eastAsia="Times New Roman" w:hAnsi="Times New Roman"/>
          <w:b/>
          <w:lang w:val="lt-LT" w:eastAsia="lt-LT"/>
        </w:rPr>
        <w:t>3</w:t>
      </w:r>
      <w:r w:rsidR="00C05779" w:rsidRPr="00713B42">
        <w:rPr>
          <w:rFonts w:ascii="Times New Roman" w:eastAsia="Times New Roman" w:hAnsi="Times New Roman"/>
          <w:b/>
          <w:lang w:val="lt-LT" w:eastAsia="lt-LT"/>
        </w:rPr>
        <w:t>.</w:t>
      </w:r>
      <w:r w:rsidR="00C05779">
        <w:rPr>
          <w:rFonts w:ascii="Times New Roman" w:eastAsia="Times New Roman" w:hAnsi="Times New Roman"/>
          <w:b/>
          <w:lang w:val="lt-LT" w:eastAsia="lt-LT"/>
        </w:rPr>
        <w:tab/>
      </w:r>
      <w:r w:rsidRPr="00713B42">
        <w:rPr>
          <w:rFonts w:ascii="Times New Roman" w:eastAsia="Times New Roman" w:hAnsi="Times New Roman"/>
          <w:b/>
          <w:lang w:val="lt-LT" w:eastAsia="lt-LT"/>
        </w:rPr>
        <w:t xml:space="preserve">Kaip vartoti Esomeprazole Accord </w:t>
      </w:r>
    </w:p>
    <w:p w14:paraId="58675960"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0FDCAC2B" w14:textId="77777777" w:rsidR="004C0058" w:rsidRPr="00713B42" w:rsidRDefault="004C0058" w:rsidP="004C0058">
      <w:pPr>
        <w:spacing w:after="0" w:line="240" w:lineRule="auto"/>
        <w:ind w:left="18" w:right="26"/>
        <w:jc w:val="both"/>
        <w:rPr>
          <w:rFonts w:ascii="Times New Roman" w:eastAsia="Times New Roman" w:hAnsi="Times New Roman"/>
          <w:lang w:val="lt-LT" w:eastAsia="lt-LT"/>
        </w:rPr>
      </w:pPr>
      <w:r w:rsidRPr="00713B42">
        <w:rPr>
          <w:rFonts w:ascii="Times New Roman" w:eastAsia="Times New Roman" w:hAnsi="Times New Roman"/>
          <w:lang w:val="lt-LT" w:eastAsia="lt-LT"/>
        </w:rPr>
        <w:t>Esomeprazole Accord galima skirti 1–18 metų vaikams ir paaugliams bei suaugusiesiems, įskaitant senyvus žmones.</w:t>
      </w:r>
    </w:p>
    <w:p w14:paraId="1FC59D81"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7B3813F5"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Esomeprazole Accord vartojimas</w:t>
      </w:r>
    </w:p>
    <w:p w14:paraId="3162A3C1" w14:textId="77777777" w:rsidR="004C0058" w:rsidRPr="00713B42" w:rsidRDefault="004C0058" w:rsidP="004C0058">
      <w:pPr>
        <w:numPr>
          <w:ilvl w:val="12"/>
          <w:numId w:val="0"/>
        </w:numPr>
        <w:spacing w:after="0" w:line="240" w:lineRule="auto"/>
        <w:ind w:right="-2"/>
        <w:rPr>
          <w:rFonts w:ascii="Times New Roman" w:eastAsia="Times New Roman" w:hAnsi="Times New Roman"/>
          <w:b/>
          <w:bCs/>
          <w:snapToGrid w:val="0"/>
          <w:lang w:val="lt-LT" w:eastAsia="lt-LT"/>
        </w:rPr>
      </w:pPr>
    </w:p>
    <w:p w14:paraId="3030DF6F" w14:textId="77777777" w:rsidR="004C0058" w:rsidRPr="00713B42" w:rsidRDefault="004C0058" w:rsidP="004C0058">
      <w:pPr>
        <w:numPr>
          <w:ilvl w:val="12"/>
          <w:numId w:val="0"/>
        </w:numPr>
        <w:spacing w:after="0" w:line="240" w:lineRule="auto"/>
        <w:ind w:right="-2"/>
        <w:rPr>
          <w:rFonts w:ascii="Times New Roman" w:eastAsia="Times New Roman" w:hAnsi="Times New Roman"/>
          <w:b/>
          <w:i/>
          <w:snapToGrid w:val="0"/>
          <w:lang w:val="lt-LT"/>
        </w:rPr>
      </w:pPr>
      <w:r w:rsidRPr="00713B42">
        <w:rPr>
          <w:rFonts w:ascii="Times New Roman" w:eastAsia="Times New Roman" w:hAnsi="Times New Roman"/>
          <w:b/>
          <w:i/>
          <w:snapToGrid w:val="0"/>
          <w:lang w:val="lt-LT"/>
        </w:rPr>
        <w:t>Suaugusiems</w:t>
      </w:r>
    </w:p>
    <w:p w14:paraId="5DF86144" w14:textId="77777777" w:rsidR="004C0058" w:rsidRPr="00713B42" w:rsidRDefault="004C0058" w:rsidP="004C0058">
      <w:pPr>
        <w:tabs>
          <w:tab w:val="left" w:pos="567"/>
        </w:tabs>
        <w:spacing w:after="0" w:line="240" w:lineRule="auto"/>
        <w:rPr>
          <w:rFonts w:ascii="Times New Roman" w:eastAsia="Times New Roman" w:hAnsi="Times New Roman"/>
          <w:snapToGrid w:val="0"/>
          <w:lang w:val="lt-LT"/>
        </w:rPr>
      </w:pPr>
    </w:p>
    <w:p w14:paraId="1CB85388" w14:textId="77777777" w:rsidR="004C0058" w:rsidRPr="008F7D5B" w:rsidRDefault="004C0058" w:rsidP="008F7D5B">
      <w:pPr>
        <w:numPr>
          <w:ilvl w:val="0"/>
          <w:numId w:val="19"/>
        </w:numPr>
        <w:spacing w:after="0" w:line="240" w:lineRule="auto"/>
        <w:ind w:left="357" w:right="26" w:hanging="357"/>
        <w:jc w:val="both"/>
        <w:rPr>
          <w:rFonts w:ascii="Times New Roman" w:eastAsia="Times New Roman" w:hAnsi="Times New Roman"/>
          <w:lang w:val="lt-LT" w:eastAsia="lt-LT"/>
        </w:rPr>
      </w:pPr>
      <w:r w:rsidRPr="008F7D5B">
        <w:rPr>
          <w:rFonts w:ascii="Times New Roman" w:eastAsia="Times New Roman" w:hAnsi="Times New Roman"/>
          <w:lang w:val="lt-LT" w:eastAsia="lt-LT"/>
        </w:rPr>
        <w:t>Esomeprazole Accord  Jums paskirs gydytojas, kuris nuspręs, kokios dozės reikia.</w:t>
      </w:r>
    </w:p>
    <w:p w14:paraId="66695C79" w14:textId="77777777" w:rsidR="004C0058" w:rsidRPr="008F7D5B" w:rsidRDefault="004C0058" w:rsidP="008F7D5B">
      <w:pPr>
        <w:numPr>
          <w:ilvl w:val="0"/>
          <w:numId w:val="19"/>
        </w:numPr>
        <w:spacing w:after="0" w:line="240" w:lineRule="auto"/>
        <w:ind w:left="357" w:right="26" w:hanging="357"/>
        <w:jc w:val="both"/>
        <w:rPr>
          <w:rFonts w:ascii="Times New Roman" w:eastAsia="Times New Roman" w:hAnsi="Times New Roman"/>
          <w:lang w:val="lt-LT" w:eastAsia="lt-LT"/>
        </w:rPr>
      </w:pPr>
      <w:r w:rsidRPr="008F7D5B">
        <w:rPr>
          <w:rFonts w:ascii="Times New Roman" w:eastAsia="Times New Roman" w:hAnsi="Times New Roman"/>
          <w:lang w:val="lt-LT" w:eastAsia="lt-LT"/>
        </w:rPr>
        <w:t>Rekomenduojama dozė yra 20 mg arba 40 mg kartą per parą.</w:t>
      </w:r>
    </w:p>
    <w:p w14:paraId="730D8684" w14:textId="77777777" w:rsidR="004C0058" w:rsidRPr="008F7D5B" w:rsidRDefault="004C0058" w:rsidP="008F7D5B">
      <w:pPr>
        <w:numPr>
          <w:ilvl w:val="0"/>
          <w:numId w:val="19"/>
        </w:numPr>
        <w:spacing w:after="0" w:line="240" w:lineRule="auto"/>
        <w:ind w:left="357" w:right="26" w:hanging="357"/>
        <w:jc w:val="both"/>
        <w:rPr>
          <w:rFonts w:ascii="Times New Roman" w:eastAsia="Times New Roman" w:hAnsi="Times New Roman"/>
          <w:lang w:val="lt-LT" w:eastAsia="lt-LT"/>
        </w:rPr>
      </w:pPr>
      <w:r w:rsidRPr="008F7D5B">
        <w:rPr>
          <w:rFonts w:ascii="Times New Roman" w:eastAsia="Times New Roman" w:hAnsi="Times New Roman"/>
          <w:lang w:val="lt-LT" w:eastAsia="lt-LT"/>
        </w:rPr>
        <w:t>Jei turite sunkių kepenų sutrikimų, maksimali dozė GERL gydyti yra 20 mg per parą.</w:t>
      </w:r>
    </w:p>
    <w:p w14:paraId="68EE59C1" w14:textId="77777777" w:rsidR="004C0058" w:rsidRPr="00713B42" w:rsidRDefault="004C0058" w:rsidP="004C0058">
      <w:pPr>
        <w:numPr>
          <w:ilvl w:val="0"/>
          <w:numId w:val="19"/>
        </w:numPr>
        <w:spacing w:after="0" w:line="240" w:lineRule="auto"/>
        <w:ind w:left="357" w:right="26" w:hanging="357"/>
        <w:jc w:val="both"/>
        <w:rPr>
          <w:rFonts w:ascii="Times New Roman" w:eastAsia="Times New Roman" w:hAnsi="Times New Roman"/>
          <w:b/>
          <w:bCs/>
          <w:lang w:val="lt-LT" w:eastAsia="lt-LT"/>
        </w:rPr>
      </w:pPr>
      <w:r w:rsidRPr="00713B42">
        <w:rPr>
          <w:rFonts w:ascii="Times New Roman" w:eastAsia="Times New Roman" w:hAnsi="Times New Roman"/>
          <w:lang w:val="lt-LT" w:eastAsia="lt-LT"/>
        </w:rPr>
        <w:t>Šis vaistas Jums bus suleidžiamas arba sulašinamas į veną. Procedūra truks iki 30 minučių.</w:t>
      </w:r>
    </w:p>
    <w:p w14:paraId="1AF63F38" w14:textId="33ED299B" w:rsidR="004C0058" w:rsidRPr="00713B42" w:rsidRDefault="004C0058" w:rsidP="008F7D5B">
      <w:pPr>
        <w:numPr>
          <w:ilvl w:val="0"/>
          <w:numId w:val="19"/>
        </w:numPr>
        <w:tabs>
          <w:tab w:val="clear" w:pos="397"/>
          <w:tab w:val="left" w:pos="567"/>
        </w:tabs>
        <w:spacing w:after="0" w:line="240" w:lineRule="auto"/>
        <w:ind w:left="357" w:right="26" w:hanging="357"/>
        <w:rPr>
          <w:rFonts w:ascii="Times New Roman" w:eastAsia="Times New Roman" w:hAnsi="Times New Roman"/>
          <w:b/>
          <w:bCs/>
          <w:lang w:val="lt-LT" w:eastAsia="lt-LT"/>
        </w:rPr>
      </w:pPr>
      <w:r w:rsidRPr="00713B42">
        <w:rPr>
          <w:rFonts w:ascii="Times New Roman" w:eastAsia="Times New Roman" w:hAnsi="Times New Roman"/>
          <w:snapToGrid w:val="0"/>
          <w:lang w:val="lt-LT"/>
        </w:rPr>
        <w:t xml:space="preserve">Rekomenduojama </w:t>
      </w:r>
      <w:r w:rsidRPr="00713B42">
        <w:rPr>
          <w:rFonts w:ascii="Times New Roman" w:eastAsia="Times New Roman" w:hAnsi="Times New Roman"/>
          <w:lang w:val="lt-LT" w:eastAsia="lt-LT"/>
        </w:rPr>
        <w:t>dozės skrandžio ar dvylikapirštės žarnos opos kraujavimo atsinaujinimo profilaktikai – 80 mg skiriant infuziją į veną per 30 minučių, po to nepertraukiamą infuziją, 3 paras skiriant 8 mg/val. Jei turite sunkių kepenų sutrikimų, gali pakakti nepertraukiamos 4 mg/val. infuzijos, lašinant 3 paras.</w:t>
      </w:r>
    </w:p>
    <w:p w14:paraId="73E415B7" w14:textId="77777777" w:rsidR="004C0058" w:rsidRPr="00713B42" w:rsidRDefault="004C0058" w:rsidP="004C0058">
      <w:pPr>
        <w:tabs>
          <w:tab w:val="left" w:pos="567"/>
        </w:tabs>
        <w:spacing w:after="0" w:line="240" w:lineRule="auto"/>
        <w:rPr>
          <w:rFonts w:ascii="Times New Roman" w:eastAsia="Times New Roman" w:hAnsi="Times New Roman"/>
          <w:lang w:val="lt-LT"/>
        </w:rPr>
      </w:pPr>
    </w:p>
    <w:p w14:paraId="10220D89" w14:textId="77777777" w:rsidR="004C0058" w:rsidRPr="00713B42" w:rsidRDefault="004C0058" w:rsidP="004C0058">
      <w:pPr>
        <w:tabs>
          <w:tab w:val="left" w:pos="567"/>
        </w:tabs>
        <w:spacing w:after="0" w:line="240" w:lineRule="auto"/>
        <w:rPr>
          <w:rFonts w:ascii="Times New Roman" w:eastAsia="Times New Roman" w:hAnsi="Times New Roman"/>
          <w:b/>
          <w:snapToGrid w:val="0"/>
          <w:lang w:val="lt-LT"/>
        </w:rPr>
      </w:pPr>
      <w:r w:rsidRPr="00713B42">
        <w:rPr>
          <w:rFonts w:ascii="Times New Roman" w:eastAsia="Times New Roman" w:hAnsi="Times New Roman"/>
          <w:b/>
          <w:snapToGrid w:val="0"/>
          <w:lang w:val="lt-LT"/>
        </w:rPr>
        <w:t>Vartojimas vaikams ir paaugliams</w:t>
      </w:r>
    </w:p>
    <w:p w14:paraId="056E0495" w14:textId="77777777" w:rsidR="004C0058" w:rsidRPr="00713B42" w:rsidRDefault="004C0058" w:rsidP="004C0058">
      <w:pPr>
        <w:numPr>
          <w:ilvl w:val="1"/>
          <w:numId w:val="19"/>
        </w:numPr>
        <w:tabs>
          <w:tab w:val="left" w:pos="567"/>
        </w:tabs>
        <w:spacing w:after="0" w:line="240" w:lineRule="auto"/>
        <w:ind w:left="360" w:right="26"/>
        <w:jc w:val="both"/>
        <w:rPr>
          <w:rFonts w:ascii="Times New Roman" w:eastAsia="Times New Roman" w:hAnsi="Times New Roman"/>
          <w:b/>
          <w:lang w:val="lt-LT" w:eastAsia="lt-LT"/>
        </w:rPr>
      </w:pPr>
      <w:r w:rsidRPr="00713B42">
        <w:rPr>
          <w:rFonts w:ascii="Times New Roman" w:eastAsia="Times New Roman" w:hAnsi="Times New Roman"/>
          <w:lang w:val="lt-LT" w:eastAsia="lt-LT"/>
        </w:rPr>
        <w:t>Esomeprazole Accord  paskirs gydytojas, kuris nuspręs, kokios dozės reikia.</w:t>
      </w:r>
    </w:p>
    <w:p w14:paraId="68B28A5D" w14:textId="77777777" w:rsidR="004C0058" w:rsidRPr="00713B42" w:rsidRDefault="004C0058" w:rsidP="004C0058">
      <w:pPr>
        <w:numPr>
          <w:ilvl w:val="1"/>
          <w:numId w:val="19"/>
        </w:numPr>
        <w:spacing w:after="0" w:line="240" w:lineRule="auto"/>
        <w:ind w:left="360" w:right="26"/>
        <w:jc w:val="both"/>
        <w:rPr>
          <w:rFonts w:ascii="Times New Roman" w:eastAsia="Times New Roman" w:hAnsi="Times New Roman"/>
          <w:b/>
          <w:lang w:val="lt-LT" w:eastAsia="lt-LT"/>
        </w:rPr>
      </w:pPr>
      <w:r w:rsidRPr="00713B42">
        <w:rPr>
          <w:rFonts w:ascii="Times New Roman" w:eastAsia="Times New Roman" w:hAnsi="Times New Roman"/>
          <w:lang w:val="lt-LT" w:eastAsia="lt-LT"/>
        </w:rPr>
        <w:t>1–11 metų vaikams rekomenduojama dozė yra 10 arba 20 mg kartą per parą.</w:t>
      </w:r>
    </w:p>
    <w:p w14:paraId="24730181" w14:textId="77777777" w:rsidR="004C0058" w:rsidRPr="00713B42" w:rsidRDefault="004C0058" w:rsidP="004C0058">
      <w:pPr>
        <w:numPr>
          <w:ilvl w:val="1"/>
          <w:numId w:val="19"/>
        </w:numPr>
        <w:spacing w:after="0" w:line="240" w:lineRule="auto"/>
        <w:ind w:left="360" w:right="26"/>
        <w:jc w:val="both"/>
        <w:rPr>
          <w:rFonts w:ascii="Times New Roman" w:eastAsia="Times New Roman" w:hAnsi="Times New Roman"/>
          <w:b/>
          <w:lang w:val="lt-LT" w:eastAsia="lt-LT"/>
        </w:rPr>
      </w:pPr>
      <w:r w:rsidRPr="00713B42">
        <w:rPr>
          <w:rFonts w:ascii="Times New Roman" w:eastAsia="Times New Roman" w:hAnsi="Times New Roman"/>
          <w:lang w:val="lt-LT" w:eastAsia="lt-LT"/>
        </w:rPr>
        <w:t>12–18 metų vaikams rekomenduojama</w:t>
      </w:r>
      <w:r w:rsidRPr="00713B42" w:rsidDel="003A2379">
        <w:rPr>
          <w:rFonts w:ascii="Times New Roman" w:eastAsia="Times New Roman" w:hAnsi="Times New Roman"/>
          <w:lang w:val="lt-LT" w:eastAsia="lt-LT"/>
        </w:rPr>
        <w:t xml:space="preserve"> </w:t>
      </w:r>
      <w:r w:rsidRPr="00713B42">
        <w:rPr>
          <w:rFonts w:ascii="Times New Roman" w:eastAsia="Times New Roman" w:hAnsi="Times New Roman"/>
          <w:lang w:val="lt-LT" w:eastAsia="lt-LT"/>
        </w:rPr>
        <w:t>dozė yra 20 arba 40 mg kartą per parą.</w:t>
      </w:r>
    </w:p>
    <w:p w14:paraId="6B0D8508" w14:textId="77777777" w:rsidR="004C0058" w:rsidRPr="00713B42" w:rsidRDefault="004C0058" w:rsidP="004C0058">
      <w:pPr>
        <w:numPr>
          <w:ilvl w:val="1"/>
          <w:numId w:val="19"/>
        </w:numPr>
        <w:tabs>
          <w:tab w:val="left" w:pos="567"/>
        </w:tabs>
        <w:spacing w:after="0" w:line="240" w:lineRule="auto"/>
        <w:ind w:left="360" w:right="26"/>
        <w:jc w:val="both"/>
        <w:rPr>
          <w:rFonts w:ascii="Times New Roman" w:eastAsia="Times New Roman" w:hAnsi="Times New Roman"/>
          <w:b/>
          <w:lang w:val="lt-LT" w:eastAsia="lt-LT"/>
        </w:rPr>
      </w:pPr>
      <w:r w:rsidRPr="00713B42">
        <w:rPr>
          <w:rFonts w:ascii="Times New Roman" w:eastAsia="Times New Roman" w:hAnsi="Times New Roman"/>
          <w:lang w:val="lt-LT" w:eastAsia="lt-LT"/>
        </w:rPr>
        <w:t>Šis vaistas bus suleidžiamas arba sulašinamas į veną. Procedūra truks iki 30 minučių.</w:t>
      </w:r>
    </w:p>
    <w:p w14:paraId="00B57594" w14:textId="77777777" w:rsidR="004C0058" w:rsidRPr="00713B42" w:rsidRDefault="004C0058" w:rsidP="004C0058">
      <w:pPr>
        <w:tabs>
          <w:tab w:val="left" w:pos="567"/>
        </w:tabs>
        <w:spacing w:after="0" w:line="240" w:lineRule="auto"/>
        <w:rPr>
          <w:rFonts w:ascii="Times New Roman" w:eastAsia="Times New Roman" w:hAnsi="Times New Roman"/>
          <w:snapToGrid w:val="0"/>
          <w:lang w:val="lt-LT"/>
        </w:rPr>
      </w:pPr>
    </w:p>
    <w:p w14:paraId="4C6C5102" w14:textId="77777777" w:rsidR="004C0058" w:rsidRPr="00713B42" w:rsidRDefault="004C0058" w:rsidP="004C0058">
      <w:pPr>
        <w:autoSpaceDE w:val="0"/>
        <w:autoSpaceDN w:val="0"/>
        <w:adjustRightInd w:val="0"/>
        <w:spacing w:after="0" w:line="240" w:lineRule="auto"/>
        <w:jc w:val="both"/>
        <w:rPr>
          <w:rFonts w:ascii="Times New Roman" w:eastAsia="Times New Roman" w:hAnsi="Times New Roman"/>
          <w:b/>
          <w:bCs/>
          <w:color w:val="000000"/>
          <w:lang w:val="lt-LT" w:eastAsia="lt-LT"/>
        </w:rPr>
      </w:pPr>
      <w:r w:rsidRPr="00713B42">
        <w:rPr>
          <w:rFonts w:ascii="Times New Roman" w:eastAsia="Times New Roman" w:hAnsi="Times New Roman"/>
          <w:b/>
          <w:color w:val="000000"/>
          <w:lang w:val="lt-LT" w:eastAsia="lt-LT"/>
        </w:rPr>
        <w:t>Ką daryti pavartojus per didelę Esomeprazole Accord dozę</w:t>
      </w:r>
    </w:p>
    <w:p w14:paraId="726C93F0"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Jei manote, kad Jums buvo suleista arba sulašinta per daug Esomeprazole Accord , nedelsdami pasitarkite su gydytoju.</w:t>
      </w:r>
    </w:p>
    <w:p w14:paraId="4A745E2A" w14:textId="77777777" w:rsidR="004C0058" w:rsidRPr="00713B42" w:rsidRDefault="004C0058" w:rsidP="004C0058">
      <w:pPr>
        <w:spacing w:after="0" w:line="240" w:lineRule="auto"/>
        <w:jc w:val="both"/>
        <w:rPr>
          <w:rFonts w:ascii="Times New Roman" w:eastAsia="Times New Roman" w:hAnsi="Times New Roman"/>
          <w:lang w:val="lt-LT" w:eastAsia="lt-LT"/>
        </w:rPr>
      </w:pPr>
    </w:p>
    <w:p w14:paraId="6D4D5463" w14:textId="2C61DDF3" w:rsidR="004C0058" w:rsidRPr="00713B42" w:rsidRDefault="004C0058" w:rsidP="008F7D5B">
      <w:pPr>
        <w:keepNext/>
        <w:tabs>
          <w:tab w:val="left" w:pos="567"/>
        </w:tabs>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lastRenderedPageBreak/>
        <w:t>4</w:t>
      </w:r>
      <w:r w:rsidR="00C05779" w:rsidRPr="00713B42">
        <w:rPr>
          <w:rFonts w:ascii="Times New Roman" w:eastAsia="Times New Roman" w:hAnsi="Times New Roman"/>
          <w:b/>
          <w:lang w:val="lt-LT" w:eastAsia="lt-LT"/>
        </w:rPr>
        <w:t>.</w:t>
      </w:r>
      <w:r w:rsidR="00C05779">
        <w:rPr>
          <w:rFonts w:ascii="Times New Roman" w:eastAsia="Times New Roman" w:hAnsi="Times New Roman"/>
          <w:b/>
          <w:lang w:val="lt-LT" w:eastAsia="lt-LT"/>
        </w:rPr>
        <w:tab/>
      </w:r>
      <w:r w:rsidRPr="00713B42">
        <w:rPr>
          <w:rFonts w:ascii="Times New Roman" w:eastAsia="Times New Roman" w:hAnsi="Times New Roman"/>
          <w:b/>
          <w:lang w:val="lt-LT" w:eastAsia="lt-LT"/>
        </w:rPr>
        <w:t>Galimas šalutinis poveikis</w:t>
      </w:r>
    </w:p>
    <w:p w14:paraId="4AAB3FB8" w14:textId="77777777" w:rsidR="004C0058" w:rsidRPr="00713B42" w:rsidRDefault="004C0058" w:rsidP="008F7D5B">
      <w:pPr>
        <w:keepNext/>
        <w:spacing w:after="0" w:line="240" w:lineRule="auto"/>
        <w:jc w:val="both"/>
        <w:rPr>
          <w:rFonts w:ascii="Times New Roman" w:eastAsia="Times New Roman" w:hAnsi="Times New Roman"/>
          <w:lang w:val="lt-LT" w:eastAsia="lt-LT"/>
        </w:rPr>
      </w:pPr>
    </w:p>
    <w:p w14:paraId="26B84319" w14:textId="77777777" w:rsidR="004C0058" w:rsidRPr="00713B42" w:rsidRDefault="004C0058" w:rsidP="008F7D5B">
      <w:pPr>
        <w:keepNext/>
        <w:autoSpaceDE w:val="0"/>
        <w:autoSpaceDN w:val="0"/>
        <w:adjustRightInd w:val="0"/>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Šis vaistas, kaip ir visi kiti, gali sukelti šalutinį poveikį, nors jis pasireiškia ne visiems žmonėms.</w:t>
      </w:r>
    </w:p>
    <w:p w14:paraId="05F2D3FA" w14:textId="77777777" w:rsidR="004C0058" w:rsidRPr="00713B42" w:rsidRDefault="004C0058" w:rsidP="008F7D5B">
      <w:pPr>
        <w:keepNext/>
        <w:autoSpaceDE w:val="0"/>
        <w:autoSpaceDN w:val="0"/>
        <w:adjustRightInd w:val="0"/>
        <w:spacing w:after="0" w:line="240" w:lineRule="auto"/>
        <w:jc w:val="both"/>
        <w:rPr>
          <w:rFonts w:ascii="Times New Roman" w:eastAsia="Times New Roman" w:hAnsi="Times New Roman"/>
          <w:lang w:val="lt-LT" w:eastAsia="lt-LT"/>
        </w:rPr>
      </w:pPr>
    </w:p>
    <w:p w14:paraId="4FBAD2A5" w14:textId="77777777" w:rsidR="004C0058" w:rsidRPr="00713B42" w:rsidRDefault="004C0058" w:rsidP="008F7D5B">
      <w:pPr>
        <w:keepNext/>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b/>
          <w:lang w:val="lt-LT" w:eastAsia="lt-LT"/>
        </w:rPr>
        <w:t>Pastebėję bet kokį toliau nurodytą sunkų šalutinį poveikį, nedelsdami nutraukite Esomeprazole Accord  vartojimą ir susisiekite su gydytoju:</w:t>
      </w:r>
    </w:p>
    <w:p w14:paraId="4D2FDFF4" w14:textId="77777777" w:rsidR="004C0058" w:rsidRPr="00713B42" w:rsidRDefault="004C0058" w:rsidP="008F7D5B">
      <w:pPr>
        <w:numPr>
          <w:ilvl w:val="0"/>
          <w:numId w:val="10"/>
        </w:numPr>
        <w:spacing w:after="0" w:line="240" w:lineRule="auto"/>
        <w:ind w:left="284" w:hanging="284"/>
        <w:rPr>
          <w:rFonts w:ascii="Times New Roman" w:eastAsia="Times New Roman" w:hAnsi="Times New Roman"/>
          <w:snapToGrid w:val="0"/>
          <w:lang w:val="lt-LT"/>
        </w:rPr>
      </w:pPr>
      <w:r w:rsidRPr="00713B42">
        <w:rPr>
          <w:rFonts w:ascii="Times New Roman" w:eastAsia="Times New Roman" w:hAnsi="Times New Roman"/>
          <w:snapToGrid w:val="0"/>
          <w:lang w:val="lt-LT"/>
        </w:rPr>
        <w:t>staigus švokštimas, lūpų, liežuvio ir gerklės arba kūno tinimas, bėrimas, alpimas arba pasunkėjęs rijimas (sunkios alerginės reakcijos);</w:t>
      </w:r>
    </w:p>
    <w:p w14:paraId="40AF6F94" w14:textId="77777777" w:rsidR="004C0058" w:rsidRPr="008F7D5B" w:rsidRDefault="004C0058" w:rsidP="008F7D5B">
      <w:pPr>
        <w:numPr>
          <w:ilvl w:val="0"/>
          <w:numId w:val="10"/>
        </w:numPr>
        <w:spacing w:after="0" w:line="240" w:lineRule="auto"/>
        <w:ind w:left="284" w:hanging="284"/>
        <w:rPr>
          <w:rFonts w:ascii="Times New Roman" w:eastAsia="Times New Roman" w:hAnsi="Times New Roman"/>
          <w:snapToGrid w:val="0"/>
          <w:lang w:val="lt-LT"/>
        </w:rPr>
      </w:pPr>
      <w:r w:rsidRPr="008F7D5B">
        <w:rPr>
          <w:rFonts w:ascii="Times New Roman" w:eastAsia="Times New Roman" w:hAnsi="Times New Roman"/>
          <w:snapToGrid w:val="0"/>
          <w:lang w:val="lt-LT"/>
        </w:rPr>
        <w:t>odos paraudimas su pūslių atsiradimu arba odos lupimusi. Gali pasitaikyti sunkių lūpų, akių, burnos, nosies ir lyties organų apsitraukimo pūslėmis bei kraujavimo atvejų (tai gali būti Stivenso-Džonsono (</w:t>
      </w:r>
      <w:r w:rsidRPr="00C05779">
        <w:rPr>
          <w:rFonts w:ascii="Times New Roman" w:eastAsia="Times New Roman" w:hAnsi="Times New Roman"/>
          <w:i/>
          <w:lang w:val="lt-LT" w:eastAsia="lt-LT"/>
        </w:rPr>
        <w:t>Stevens-Johnson</w:t>
      </w:r>
      <w:r w:rsidRPr="008F7D5B">
        <w:rPr>
          <w:rFonts w:ascii="Times New Roman" w:eastAsia="Times New Roman" w:hAnsi="Times New Roman"/>
          <w:snapToGrid w:val="0"/>
          <w:lang w:val="lt-LT"/>
        </w:rPr>
        <w:t>) sindromas arba toksinė epidermio nekrolizė);</w:t>
      </w:r>
    </w:p>
    <w:p w14:paraId="255855BC" w14:textId="77777777" w:rsidR="004C0058" w:rsidRPr="008F7D5B" w:rsidRDefault="004C0058" w:rsidP="008F7D5B">
      <w:pPr>
        <w:numPr>
          <w:ilvl w:val="0"/>
          <w:numId w:val="10"/>
        </w:numPr>
        <w:spacing w:after="0" w:line="240" w:lineRule="auto"/>
        <w:ind w:left="284" w:hanging="284"/>
        <w:rPr>
          <w:rFonts w:ascii="Times New Roman" w:eastAsia="Times New Roman" w:hAnsi="Times New Roman"/>
          <w:snapToGrid w:val="0"/>
          <w:lang w:val="lt-LT"/>
        </w:rPr>
      </w:pPr>
      <w:r w:rsidRPr="008F7D5B">
        <w:rPr>
          <w:rFonts w:ascii="Times New Roman" w:eastAsia="Times New Roman" w:hAnsi="Times New Roman"/>
          <w:snapToGrid w:val="0"/>
          <w:lang w:val="lt-LT"/>
        </w:rPr>
        <w:t>pageltusi oda, patamsėjęs šlapimas ir nuovargis, galintys rodyti kepenų sutrikimus.</w:t>
      </w:r>
    </w:p>
    <w:p w14:paraId="48DDE663" w14:textId="77777777" w:rsidR="004C0058" w:rsidRPr="00713B42" w:rsidRDefault="004C0058" w:rsidP="004C0058">
      <w:pPr>
        <w:tabs>
          <w:tab w:val="left" w:pos="567"/>
        </w:tabs>
        <w:spacing w:after="0" w:line="240" w:lineRule="auto"/>
        <w:ind w:left="567"/>
        <w:rPr>
          <w:rFonts w:ascii="Times New Roman" w:eastAsia="Times New Roman" w:hAnsi="Times New Roman"/>
          <w:b/>
          <w:snapToGrid w:val="0"/>
          <w:lang w:val="lt-LT"/>
        </w:rPr>
      </w:pPr>
    </w:p>
    <w:p w14:paraId="03DC3CAF" w14:textId="418C876C" w:rsidR="004C0058" w:rsidRDefault="004C0058" w:rsidP="004C0058">
      <w:pPr>
        <w:tabs>
          <w:tab w:val="left" w:pos="567"/>
        </w:tabs>
        <w:spacing w:after="0" w:line="240" w:lineRule="auto"/>
        <w:rPr>
          <w:rFonts w:ascii="Times New Roman" w:eastAsia="Times New Roman" w:hAnsi="Times New Roman"/>
          <w:snapToGrid w:val="0"/>
          <w:lang w:val="lt-LT"/>
        </w:rPr>
      </w:pPr>
      <w:r w:rsidRPr="00713B42">
        <w:rPr>
          <w:rFonts w:ascii="Times New Roman" w:eastAsia="Times New Roman" w:hAnsi="Times New Roman"/>
          <w:snapToGrid w:val="0"/>
          <w:lang w:val="lt-LT"/>
        </w:rPr>
        <w:t>Šie reiškiniai reti, galintys pasireikšti mažiau kaip 1 žmogui iš 1</w:t>
      </w:r>
      <w:r w:rsidR="00C05779">
        <w:rPr>
          <w:rFonts w:ascii="Times New Roman" w:eastAsia="Times New Roman" w:hAnsi="Times New Roman"/>
          <w:snapToGrid w:val="0"/>
          <w:lang w:val="lt-LT"/>
        </w:rPr>
        <w:t> </w:t>
      </w:r>
      <w:r w:rsidRPr="00713B42">
        <w:rPr>
          <w:rFonts w:ascii="Times New Roman" w:eastAsia="Times New Roman" w:hAnsi="Times New Roman"/>
          <w:snapToGrid w:val="0"/>
          <w:lang w:val="lt-LT"/>
        </w:rPr>
        <w:t>000.</w:t>
      </w:r>
    </w:p>
    <w:p w14:paraId="65CB76E5" w14:textId="77777777" w:rsidR="00C05779" w:rsidRPr="00713B42" w:rsidRDefault="00C05779" w:rsidP="004C0058">
      <w:pPr>
        <w:tabs>
          <w:tab w:val="left" w:pos="567"/>
        </w:tabs>
        <w:spacing w:after="0" w:line="240" w:lineRule="auto"/>
        <w:rPr>
          <w:rFonts w:ascii="Times New Roman" w:eastAsia="Times New Roman" w:hAnsi="Times New Roman"/>
          <w:snapToGrid w:val="0"/>
          <w:lang w:val="lt-LT"/>
        </w:rPr>
      </w:pPr>
    </w:p>
    <w:p w14:paraId="3310BB73" w14:textId="77777777" w:rsidR="004C0058" w:rsidRPr="00713B42" w:rsidRDefault="004C0058" w:rsidP="004C0058">
      <w:pPr>
        <w:tabs>
          <w:tab w:val="left" w:pos="567"/>
        </w:tabs>
        <w:spacing w:after="0" w:line="240" w:lineRule="auto"/>
        <w:rPr>
          <w:rFonts w:ascii="Times New Roman" w:eastAsia="Times New Roman" w:hAnsi="Times New Roman"/>
          <w:snapToGrid w:val="0"/>
          <w:lang w:val="lt-LT"/>
        </w:rPr>
      </w:pPr>
      <w:r w:rsidRPr="00713B42">
        <w:rPr>
          <w:rFonts w:ascii="Times New Roman" w:eastAsia="Times New Roman" w:hAnsi="Times New Roman"/>
          <w:b/>
          <w:snapToGrid w:val="0"/>
          <w:lang w:val="lt-LT"/>
        </w:rPr>
        <w:t>Dažni (gali pasireikšti ne daugiau kaip 1 iš 10 pacientų)</w:t>
      </w:r>
    </w:p>
    <w:p w14:paraId="23F3F542" w14:textId="77777777" w:rsidR="004C0058" w:rsidRPr="00713B42" w:rsidRDefault="004C0058" w:rsidP="004C0058">
      <w:pPr>
        <w:numPr>
          <w:ilvl w:val="0"/>
          <w:numId w:val="21"/>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Galvos skausmas. </w:t>
      </w:r>
    </w:p>
    <w:p w14:paraId="6114AD95" w14:textId="77777777" w:rsidR="004C0058" w:rsidRPr="00713B42" w:rsidRDefault="004C0058" w:rsidP="004C0058">
      <w:pPr>
        <w:numPr>
          <w:ilvl w:val="0"/>
          <w:numId w:val="21"/>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Poveikis skrandžiui arba žarnynui: viduriavimas, skrandžio skausmas, vidurių užkietėjimas, pilvo pūtimas (dujų susikaupimas). </w:t>
      </w:r>
    </w:p>
    <w:p w14:paraId="71540757" w14:textId="77777777" w:rsidR="004C0058" w:rsidRPr="00713B42" w:rsidRDefault="004C0058" w:rsidP="004C0058">
      <w:pPr>
        <w:numPr>
          <w:ilvl w:val="0"/>
          <w:numId w:val="21"/>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Pykinimas arba vėmimas. </w:t>
      </w:r>
    </w:p>
    <w:p w14:paraId="3FAA891F" w14:textId="77777777" w:rsidR="004C0058" w:rsidRPr="00713B42" w:rsidRDefault="004C0058" w:rsidP="004C0058">
      <w:pPr>
        <w:numPr>
          <w:ilvl w:val="0"/>
          <w:numId w:val="10"/>
        </w:numPr>
        <w:tabs>
          <w:tab w:val="left" w:pos="284"/>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lang w:val="lt-LT" w:eastAsia="lt-LT"/>
        </w:rPr>
        <w:t>Reakcija injekcijos vietoje.</w:t>
      </w:r>
    </w:p>
    <w:p w14:paraId="0C5B2F20" w14:textId="77777777" w:rsidR="004C0058" w:rsidRPr="00713B42" w:rsidRDefault="004C0058" w:rsidP="004C0058">
      <w:pPr>
        <w:numPr>
          <w:ilvl w:val="0"/>
          <w:numId w:val="10"/>
        </w:numPr>
        <w:tabs>
          <w:tab w:val="left" w:pos="284"/>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Gerybiniai skrandžio polipai</w:t>
      </w:r>
    </w:p>
    <w:p w14:paraId="212B8F55" w14:textId="77777777" w:rsidR="004C0058" w:rsidRPr="00713B42" w:rsidRDefault="004C0058" w:rsidP="004C0058">
      <w:pPr>
        <w:tabs>
          <w:tab w:val="left" w:pos="567"/>
        </w:tabs>
        <w:spacing w:after="0" w:line="240" w:lineRule="auto"/>
        <w:rPr>
          <w:rFonts w:ascii="Times New Roman" w:eastAsia="Times New Roman" w:hAnsi="Times New Roman"/>
          <w:snapToGrid w:val="0"/>
          <w:lang w:val="lt-LT"/>
        </w:rPr>
      </w:pPr>
    </w:p>
    <w:p w14:paraId="1F2665E8" w14:textId="77777777" w:rsidR="004C0058" w:rsidRPr="00713B42" w:rsidRDefault="004C0058" w:rsidP="004C0058">
      <w:pPr>
        <w:tabs>
          <w:tab w:val="left" w:pos="567"/>
        </w:tabs>
        <w:spacing w:after="0" w:line="240" w:lineRule="auto"/>
        <w:rPr>
          <w:rFonts w:ascii="Times New Roman" w:eastAsia="Times New Roman" w:hAnsi="Times New Roman"/>
          <w:snapToGrid w:val="0"/>
          <w:lang w:val="lt-LT"/>
        </w:rPr>
      </w:pPr>
      <w:r w:rsidRPr="00713B42">
        <w:rPr>
          <w:rFonts w:ascii="Times New Roman" w:eastAsia="Times New Roman" w:hAnsi="Times New Roman"/>
          <w:b/>
          <w:snapToGrid w:val="0"/>
          <w:lang w:val="lt-LT"/>
        </w:rPr>
        <w:t>Nedažni (gali pasireikšti ne daugiau kaip 1 iš 100 pacientų)</w:t>
      </w:r>
    </w:p>
    <w:p w14:paraId="1F202756"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Pėdų ir kulkšnių tinimas. </w:t>
      </w:r>
    </w:p>
    <w:p w14:paraId="2F91CE9B"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Miego sutrikimai (nemiga). </w:t>
      </w:r>
    </w:p>
    <w:p w14:paraId="07AFEB46"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Svaigulys, dilgčiojimo arba dilgsėjimo pojūtis, mieguistumas.</w:t>
      </w:r>
    </w:p>
    <w:p w14:paraId="02E1A38A"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Sukimosi pojūtis (galvos sukimasis).  </w:t>
      </w:r>
    </w:p>
    <w:p w14:paraId="254BA712"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Regėjimo sutrikimai, pvz., neaiškus matymas.</w:t>
      </w:r>
    </w:p>
    <w:p w14:paraId="62553162"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Burnos sausumas.</w:t>
      </w:r>
    </w:p>
    <w:p w14:paraId="79547742"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Kraujo tyrimų, skirtų nustatyti, ar kepenų veikla nesutrikusi, rezultatų pokyčiai.</w:t>
      </w:r>
    </w:p>
    <w:p w14:paraId="38700614"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Odos bėrimas, netolygus bėrimas (dilgėlinė) ir odos niežėjimas.</w:t>
      </w:r>
    </w:p>
    <w:p w14:paraId="3CA604B5" w14:textId="77777777" w:rsidR="004C0058" w:rsidRPr="00713B42" w:rsidRDefault="004C0058" w:rsidP="004C0058">
      <w:pPr>
        <w:numPr>
          <w:ilvl w:val="0"/>
          <w:numId w:val="10"/>
        </w:numPr>
        <w:tabs>
          <w:tab w:val="left" w:pos="567"/>
        </w:tabs>
        <w:spacing w:after="0" w:line="240" w:lineRule="auto"/>
        <w:ind w:left="567" w:hanging="567"/>
        <w:rPr>
          <w:rFonts w:ascii="Times New Roman" w:eastAsia="Times New Roman" w:hAnsi="Times New Roman"/>
          <w:snapToGrid w:val="0"/>
          <w:lang w:val="lt-LT"/>
        </w:rPr>
      </w:pPr>
      <w:r w:rsidRPr="00713B42">
        <w:rPr>
          <w:rFonts w:ascii="Times New Roman" w:eastAsia="Times New Roman" w:hAnsi="Times New Roman"/>
          <w:snapToGrid w:val="0"/>
          <w:lang w:val="lt-LT"/>
        </w:rPr>
        <w:t>Klubo, riešo arba stuburo lūžis (jei ezomeprazolas vartojamas didelėmis dozėmis ir ilgą laiką)</w:t>
      </w:r>
    </w:p>
    <w:p w14:paraId="480F6C9E" w14:textId="77777777" w:rsidR="004C0058" w:rsidRPr="00713B42" w:rsidRDefault="004C0058" w:rsidP="004C0058">
      <w:pPr>
        <w:tabs>
          <w:tab w:val="left" w:pos="567"/>
        </w:tabs>
        <w:spacing w:after="0" w:line="240" w:lineRule="auto"/>
        <w:rPr>
          <w:rFonts w:ascii="Times New Roman" w:eastAsia="Times New Roman" w:hAnsi="Times New Roman"/>
          <w:b/>
          <w:snapToGrid w:val="0"/>
          <w:lang w:val="lt-LT"/>
        </w:rPr>
      </w:pPr>
    </w:p>
    <w:p w14:paraId="12C6D393" w14:textId="77777777" w:rsidR="004C0058" w:rsidRPr="00713B42" w:rsidRDefault="004C0058" w:rsidP="004C0058">
      <w:pPr>
        <w:numPr>
          <w:ilvl w:val="12"/>
          <w:numId w:val="0"/>
        </w:numPr>
        <w:spacing w:after="0" w:line="240" w:lineRule="auto"/>
        <w:ind w:right="-2"/>
        <w:rPr>
          <w:rFonts w:ascii="Times New Roman" w:eastAsia="Times New Roman" w:hAnsi="Times New Roman"/>
          <w:b/>
          <w:snapToGrid w:val="0"/>
          <w:lang w:val="lt-LT"/>
        </w:rPr>
      </w:pPr>
      <w:r w:rsidRPr="00713B42">
        <w:rPr>
          <w:rFonts w:ascii="Times New Roman" w:eastAsia="Times New Roman" w:hAnsi="Times New Roman"/>
          <w:b/>
          <w:snapToGrid w:val="0"/>
          <w:lang w:val="lt-LT"/>
        </w:rPr>
        <w:t>Reti (gali pasireikšti ne daugiau kaip 1 iš 1 000 pacientų)</w:t>
      </w:r>
    </w:p>
    <w:p w14:paraId="70AF70A3"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15810CF0"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Kraujodaros sutrikimai, pvz., sumažėjęs leukocitų arba trombocitų kiekis. Dėl to galite jausti silpnumą, gali atsirasti kraujosruvų, padidėti infekcijos tikimybė.</w:t>
      </w:r>
    </w:p>
    <w:p w14:paraId="12DA0013"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Mažas natrio kiekis kraujyje. Dėl to galite jausti silpnumą, pykinimą, gali varginti mėšlungis.</w:t>
      </w:r>
    </w:p>
    <w:p w14:paraId="504184CF"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Susijaudinimas, sumišimas arba depresija.</w:t>
      </w:r>
    </w:p>
    <w:p w14:paraId="7C90E3F8"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Skonio pojūčio pokyčiai.</w:t>
      </w:r>
    </w:p>
    <w:p w14:paraId="5D869B13"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Staigus švokštimas arba dusulys (bronchų spazmas).</w:t>
      </w:r>
    </w:p>
    <w:p w14:paraId="0FF81D05"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Burnos gleivinės uždegimas.</w:t>
      </w:r>
    </w:p>
    <w:p w14:paraId="3C7DF89F"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Grybelio sukeliama infekcija, vadinama pienlige, galinti paveikti žarnyną.</w:t>
      </w:r>
    </w:p>
    <w:p w14:paraId="47B7C141"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Kepenų sutrikimai, įskaitant geltą, dėl kurių gali pagelsti oda, patamsėti šlapimas ir jaustis nuovargis.</w:t>
      </w:r>
    </w:p>
    <w:p w14:paraId="6F7DBE1E"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Plaukų slinkimas (alopecija).</w:t>
      </w:r>
    </w:p>
    <w:p w14:paraId="45F36721" w14:textId="77777777" w:rsidR="004C0058" w:rsidRPr="00713B42" w:rsidRDefault="004C0058" w:rsidP="004C0058">
      <w:pPr>
        <w:numPr>
          <w:ilvl w:val="0"/>
          <w:numId w:val="22"/>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Odos bėrimas paveikus saulės šviesai.</w:t>
      </w:r>
    </w:p>
    <w:p w14:paraId="25C83BED" w14:textId="77777777" w:rsidR="004C0058" w:rsidRPr="00713B42" w:rsidRDefault="004C0058" w:rsidP="004C0058">
      <w:pPr>
        <w:numPr>
          <w:ilvl w:val="0"/>
          <w:numId w:val="22"/>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Sąnarių skausmai (artralgija) arba raumenų skausmai (mialgija).</w:t>
      </w:r>
    </w:p>
    <w:p w14:paraId="0DAFABE6" w14:textId="77777777" w:rsidR="004C0058" w:rsidRPr="00713B42" w:rsidRDefault="004C0058" w:rsidP="004C0058">
      <w:pPr>
        <w:numPr>
          <w:ilvl w:val="0"/>
          <w:numId w:val="22"/>
        </w:numPr>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Prasta bendra savijauta ir energijos trūkumas.</w:t>
      </w:r>
    </w:p>
    <w:p w14:paraId="27623DE5" w14:textId="77777777" w:rsidR="004C0058" w:rsidRPr="00713B42" w:rsidRDefault="004C0058" w:rsidP="004C0058">
      <w:pPr>
        <w:numPr>
          <w:ilvl w:val="0"/>
          <w:numId w:val="22"/>
        </w:numPr>
        <w:tabs>
          <w:tab w:val="left" w:pos="567"/>
        </w:tabs>
        <w:spacing w:after="0" w:line="240" w:lineRule="auto"/>
        <w:ind w:left="336"/>
        <w:jc w:val="both"/>
        <w:rPr>
          <w:rFonts w:ascii="Times New Roman" w:eastAsia="Times New Roman" w:hAnsi="Times New Roman"/>
          <w:lang w:val="lt-LT" w:eastAsia="lt-LT"/>
        </w:rPr>
      </w:pPr>
      <w:r w:rsidRPr="00713B42">
        <w:rPr>
          <w:rFonts w:ascii="Times New Roman" w:eastAsia="Times New Roman" w:hAnsi="Times New Roman"/>
          <w:lang w:val="lt-LT" w:eastAsia="lt-LT"/>
        </w:rPr>
        <w:t>Padidėjęs prakaitavimas.</w:t>
      </w:r>
    </w:p>
    <w:p w14:paraId="7EED3B86" w14:textId="77777777" w:rsidR="004C0058" w:rsidRPr="00713B42" w:rsidRDefault="004C0058" w:rsidP="004C0058">
      <w:pPr>
        <w:numPr>
          <w:ilvl w:val="12"/>
          <w:numId w:val="0"/>
        </w:numPr>
        <w:spacing w:after="0" w:line="240" w:lineRule="auto"/>
        <w:ind w:right="-2"/>
        <w:rPr>
          <w:rFonts w:ascii="Times New Roman" w:eastAsia="Times New Roman" w:hAnsi="Times New Roman"/>
          <w:i/>
          <w:iCs/>
          <w:snapToGrid w:val="0"/>
          <w:lang w:val="lt-LT"/>
        </w:rPr>
      </w:pPr>
    </w:p>
    <w:p w14:paraId="6E1192DD" w14:textId="77777777" w:rsidR="004C0058" w:rsidRPr="00713B42" w:rsidRDefault="004C0058" w:rsidP="004C0058">
      <w:pPr>
        <w:numPr>
          <w:ilvl w:val="12"/>
          <w:numId w:val="0"/>
        </w:numPr>
        <w:spacing w:after="0" w:line="240" w:lineRule="auto"/>
        <w:ind w:right="-2"/>
        <w:rPr>
          <w:rFonts w:ascii="Times New Roman" w:eastAsia="Times New Roman" w:hAnsi="Times New Roman"/>
          <w:b/>
          <w:snapToGrid w:val="0"/>
          <w:lang w:val="lt-LT"/>
        </w:rPr>
      </w:pPr>
      <w:r w:rsidRPr="00713B42">
        <w:rPr>
          <w:rFonts w:ascii="Times New Roman" w:eastAsia="Times New Roman" w:hAnsi="Times New Roman"/>
          <w:b/>
          <w:snapToGrid w:val="0"/>
          <w:lang w:val="lt-LT"/>
        </w:rPr>
        <w:lastRenderedPageBreak/>
        <w:t>Labai reti (gali pasireikšti ne daugiau kaip 1 iš 10 000 pacientų)</w:t>
      </w:r>
    </w:p>
    <w:p w14:paraId="333C2CFC" w14:textId="77777777" w:rsidR="004C0058" w:rsidRPr="00713B42" w:rsidRDefault="004C0058" w:rsidP="004C0058">
      <w:pPr>
        <w:numPr>
          <w:ilvl w:val="0"/>
          <w:numId w:val="23"/>
        </w:numPr>
        <w:tabs>
          <w:tab w:val="left" w:pos="567"/>
        </w:tabs>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Kraujo ląstelių kiekio pokyčiai, įskaitant agranulocitozę (leukocitų trūkumas).</w:t>
      </w:r>
    </w:p>
    <w:p w14:paraId="26968D66" w14:textId="77777777" w:rsidR="004C0058" w:rsidRPr="00713B42" w:rsidRDefault="004C0058" w:rsidP="004C0058">
      <w:pPr>
        <w:numPr>
          <w:ilvl w:val="0"/>
          <w:numId w:val="23"/>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Agresyvumas.</w:t>
      </w:r>
    </w:p>
    <w:p w14:paraId="78BB5153" w14:textId="77777777" w:rsidR="004C0058" w:rsidRPr="00713B42" w:rsidRDefault="004C0058" w:rsidP="004C0058">
      <w:pPr>
        <w:numPr>
          <w:ilvl w:val="0"/>
          <w:numId w:val="23"/>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Nesamų dalykų matymas, jutimas arba girdėjimas (haliucinacijos).</w:t>
      </w:r>
    </w:p>
    <w:p w14:paraId="452BE419" w14:textId="77777777" w:rsidR="004C0058" w:rsidRPr="00713B42" w:rsidRDefault="004C0058" w:rsidP="004C0058">
      <w:pPr>
        <w:numPr>
          <w:ilvl w:val="0"/>
          <w:numId w:val="23"/>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Sunkūs kepenų sutrikimai, sukeliantys kepenų nepakankamumą ir smegenų uždegimą.</w:t>
      </w:r>
    </w:p>
    <w:p w14:paraId="3FDA722B" w14:textId="47341366" w:rsidR="004C0058" w:rsidRPr="00713B42" w:rsidRDefault="004C0058" w:rsidP="008F7D5B">
      <w:pPr>
        <w:numPr>
          <w:ilvl w:val="0"/>
          <w:numId w:val="23"/>
        </w:numPr>
        <w:tabs>
          <w:tab w:val="left" w:pos="567"/>
        </w:tabs>
        <w:spacing w:after="0" w:line="240" w:lineRule="auto"/>
        <w:ind w:left="360"/>
        <w:rPr>
          <w:rFonts w:ascii="Times New Roman" w:eastAsia="Times New Roman" w:hAnsi="Times New Roman"/>
          <w:b/>
          <w:lang w:val="lt-LT" w:eastAsia="lt-LT"/>
        </w:rPr>
      </w:pPr>
      <w:r w:rsidRPr="00713B42">
        <w:rPr>
          <w:rFonts w:ascii="Times New Roman" w:eastAsia="Times New Roman" w:hAnsi="Times New Roman"/>
          <w:lang w:val="lt-LT" w:eastAsia="lt-LT"/>
        </w:rPr>
        <w:t>Netikėtai prasidėjęs sunkus išbėrimas arba odos apėjimas pūslėmis ar lupimasis. Gali būti susijęs su stipriu karščiavimu ir sąnarių skausmais (daugiaformė raudonė (eritema), Stivenso –Džonsono (</w:t>
      </w:r>
      <w:r w:rsidRPr="00713B42">
        <w:rPr>
          <w:rFonts w:ascii="Times New Roman" w:eastAsia="Times New Roman" w:hAnsi="Times New Roman"/>
          <w:i/>
          <w:lang w:val="lt-LT" w:eastAsia="lt-LT"/>
        </w:rPr>
        <w:t>Stevens-Johnson</w:t>
      </w:r>
      <w:r w:rsidRPr="00713B42">
        <w:rPr>
          <w:rFonts w:ascii="Times New Roman" w:eastAsia="Times New Roman" w:hAnsi="Times New Roman"/>
          <w:lang w:val="lt-LT" w:eastAsia="lt-LT"/>
        </w:rPr>
        <w:t xml:space="preserve">) sindromas, toksinė epidermio </w:t>
      </w:r>
      <w:proofErr w:type="spellStart"/>
      <w:r w:rsidRPr="00713B42">
        <w:rPr>
          <w:rFonts w:ascii="Times New Roman" w:eastAsia="Times New Roman" w:hAnsi="Times New Roman"/>
          <w:lang w:val="lt-LT" w:eastAsia="lt-LT"/>
        </w:rPr>
        <w:t>nekrolizė</w:t>
      </w:r>
      <w:proofErr w:type="spellEnd"/>
      <w:r w:rsidRPr="00713B42">
        <w:rPr>
          <w:rFonts w:ascii="Times New Roman" w:eastAsia="Times New Roman" w:hAnsi="Times New Roman"/>
          <w:lang w:val="lt-LT" w:eastAsia="lt-LT"/>
        </w:rPr>
        <w:t>).</w:t>
      </w:r>
    </w:p>
    <w:p w14:paraId="3A5AA25B" w14:textId="77777777" w:rsidR="004C0058" w:rsidRPr="00713B42" w:rsidRDefault="004C0058" w:rsidP="004C0058">
      <w:pPr>
        <w:numPr>
          <w:ilvl w:val="0"/>
          <w:numId w:val="23"/>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Raumenų silpnumas.</w:t>
      </w:r>
    </w:p>
    <w:p w14:paraId="42134284" w14:textId="77777777" w:rsidR="004C0058" w:rsidRPr="00713B42" w:rsidRDefault="004C0058" w:rsidP="004C0058">
      <w:pPr>
        <w:numPr>
          <w:ilvl w:val="0"/>
          <w:numId w:val="23"/>
        </w:numPr>
        <w:spacing w:after="0" w:line="240" w:lineRule="auto"/>
        <w:ind w:left="360"/>
        <w:jc w:val="both"/>
        <w:rPr>
          <w:rFonts w:ascii="Times New Roman" w:eastAsia="Times New Roman" w:hAnsi="Times New Roman"/>
          <w:b/>
          <w:lang w:val="lt-LT" w:eastAsia="lt-LT"/>
        </w:rPr>
      </w:pPr>
      <w:r w:rsidRPr="00713B42">
        <w:rPr>
          <w:rFonts w:ascii="Times New Roman" w:eastAsia="Times New Roman" w:hAnsi="Times New Roman"/>
          <w:lang w:val="lt-LT" w:eastAsia="lt-LT"/>
        </w:rPr>
        <w:t>Sunkūs inkstų sutrikimai.</w:t>
      </w:r>
    </w:p>
    <w:p w14:paraId="77EBAA66" w14:textId="77777777" w:rsidR="004C0058" w:rsidRPr="008F7D5B" w:rsidRDefault="004C0058" w:rsidP="008F7D5B">
      <w:pPr>
        <w:numPr>
          <w:ilvl w:val="0"/>
          <w:numId w:val="23"/>
        </w:numPr>
        <w:spacing w:after="0" w:line="240" w:lineRule="auto"/>
        <w:ind w:left="360"/>
        <w:jc w:val="both"/>
        <w:rPr>
          <w:rFonts w:ascii="Times New Roman" w:eastAsia="Times New Roman" w:hAnsi="Times New Roman"/>
          <w:lang w:val="lt-LT" w:eastAsia="lt-LT"/>
        </w:rPr>
      </w:pPr>
      <w:r w:rsidRPr="00713B42">
        <w:rPr>
          <w:rFonts w:ascii="Times New Roman" w:eastAsia="Times New Roman" w:hAnsi="Times New Roman"/>
          <w:lang w:val="lt-LT" w:eastAsia="lt-LT"/>
        </w:rPr>
        <w:t>Krūtų padidėjimas vyrams.</w:t>
      </w:r>
    </w:p>
    <w:p w14:paraId="26F51334" w14:textId="77777777" w:rsidR="004C0058" w:rsidRPr="00713B42" w:rsidRDefault="004C0058" w:rsidP="004C0058">
      <w:pPr>
        <w:numPr>
          <w:ilvl w:val="12"/>
          <w:numId w:val="0"/>
        </w:numPr>
        <w:spacing w:after="0" w:line="240" w:lineRule="auto"/>
        <w:ind w:right="-2"/>
        <w:rPr>
          <w:rFonts w:ascii="Times New Roman" w:eastAsia="Times New Roman" w:hAnsi="Times New Roman"/>
          <w:i/>
          <w:iCs/>
          <w:snapToGrid w:val="0"/>
          <w:lang w:val="lt-LT"/>
        </w:rPr>
      </w:pPr>
    </w:p>
    <w:p w14:paraId="22EE6704" w14:textId="77777777" w:rsidR="004C0058" w:rsidRPr="00713B42" w:rsidRDefault="004C0058" w:rsidP="004C0058">
      <w:pPr>
        <w:spacing w:after="0" w:line="240" w:lineRule="auto"/>
        <w:jc w:val="both"/>
        <w:rPr>
          <w:rFonts w:ascii="Times New Roman" w:eastAsia="Times New Roman" w:hAnsi="Times New Roman"/>
          <w:b/>
          <w:lang w:val="lt-LT" w:eastAsia="lt-LT"/>
        </w:rPr>
      </w:pPr>
      <w:r w:rsidRPr="00713B42">
        <w:rPr>
          <w:rFonts w:ascii="Times New Roman" w:eastAsia="Times New Roman" w:hAnsi="Times New Roman"/>
          <w:b/>
          <w:lang w:val="lt-LT" w:eastAsia="lt-LT"/>
        </w:rPr>
        <w:t>Dažnis nežinomas (negali būti įvertintas pagal turimus duomenis)</w:t>
      </w:r>
    </w:p>
    <w:p w14:paraId="2EF2D5FA" w14:textId="77777777" w:rsidR="004C0058" w:rsidRPr="00713B42" w:rsidRDefault="004C0058" w:rsidP="008F7D5B">
      <w:pPr>
        <w:numPr>
          <w:ilvl w:val="0"/>
          <w:numId w:val="24"/>
        </w:numPr>
        <w:spacing w:after="0" w:line="240" w:lineRule="auto"/>
        <w:ind w:left="360"/>
        <w:rPr>
          <w:rFonts w:ascii="Times New Roman" w:eastAsia="Times New Roman" w:hAnsi="Times New Roman"/>
          <w:b/>
          <w:lang w:val="lt-LT" w:eastAsia="lt-LT"/>
        </w:rPr>
      </w:pPr>
      <w:r w:rsidRPr="00713B42">
        <w:rPr>
          <w:rFonts w:ascii="Times New Roman" w:eastAsia="Times New Roman" w:hAnsi="Times New Roman"/>
          <w:lang w:val="lt-LT" w:eastAsia="lt-LT"/>
        </w:rPr>
        <w:t>Jei Esomeprazole Accord vartojate daugiau kaip tris mėnesius, magnio kiekis Jūsų kraujyje gali sumažėti. Dėl mažo magnio kiekio gali pasireikšti nuovargis, nevalingas raumenų trūkčiojimas, nesiorientavimas, konvulsijos, galvos svaigimas arba padidėjęs širdies susitraukimų dažnis. Jei jums pasireiškė kokie nors iš šių simptomų, nedelsdami pasakykite gydytojui. Mažas magnio kiekis gali lemti ir kalio arba kalcio kiekio kraujyje sumažėjimą. Gydytojas gali nuspręsti reguliariai atlikti kraujo tyrimus, kad galėtų stebėti magnio kiekį.</w:t>
      </w:r>
    </w:p>
    <w:p w14:paraId="3507A346" w14:textId="77777777" w:rsidR="004C0058" w:rsidRPr="00713B42" w:rsidRDefault="004C0058" w:rsidP="004C0058">
      <w:pPr>
        <w:numPr>
          <w:ilvl w:val="0"/>
          <w:numId w:val="24"/>
        </w:numPr>
        <w:spacing w:after="0" w:line="240" w:lineRule="auto"/>
        <w:ind w:left="360"/>
        <w:jc w:val="both"/>
        <w:rPr>
          <w:rFonts w:ascii="Times New Roman" w:eastAsia="Times New Roman" w:hAnsi="Times New Roman"/>
          <w:lang w:val="lt-LT" w:eastAsia="lt-LT"/>
        </w:rPr>
      </w:pPr>
      <w:r w:rsidRPr="00713B42">
        <w:rPr>
          <w:rFonts w:ascii="Times New Roman" w:eastAsia="Times New Roman" w:hAnsi="Times New Roman"/>
          <w:lang w:val="lt-LT" w:eastAsia="lt-LT"/>
        </w:rPr>
        <w:t>Žarnyno uždegimas (sukeliantis viduriavimą).</w:t>
      </w:r>
    </w:p>
    <w:p w14:paraId="010F8AE7" w14:textId="77777777" w:rsidR="004C0058" w:rsidRPr="00713B42" w:rsidRDefault="004C0058" w:rsidP="004C0058">
      <w:pPr>
        <w:numPr>
          <w:ilvl w:val="0"/>
          <w:numId w:val="24"/>
        </w:numPr>
        <w:spacing w:after="0" w:line="240" w:lineRule="auto"/>
        <w:ind w:left="360"/>
        <w:jc w:val="both"/>
        <w:rPr>
          <w:rFonts w:ascii="Times New Roman" w:eastAsia="Times New Roman" w:hAnsi="Times New Roman"/>
          <w:lang w:val="lt-LT" w:eastAsia="lt-LT"/>
        </w:rPr>
      </w:pPr>
      <w:r w:rsidRPr="00713B42">
        <w:rPr>
          <w:rFonts w:ascii="Times New Roman" w:eastAsia="Times New Roman" w:hAnsi="Times New Roman"/>
          <w:lang w:val="lt-LT" w:eastAsia="lt-LT"/>
        </w:rPr>
        <w:t xml:space="preserve">Bėrimas, kuris gali pasireikšti kartu su sąnarių skausmu. </w:t>
      </w:r>
    </w:p>
    <w:p w14:paraId="4C50648F"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432E94F9" w14:textId="7692FFA1"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Labai retais atvejais ezomeprazolas gali paveikti leukocitus ir sukelti imuninės sistemos deficitą. Jei Jums prasidėjo infekcija, kurios simptomai – karščiavimas ir labai</w:t>
      </w:r>
      <w:r w:rsidR="00967D31">
        <w:rPr>
          <w:rFonts w:ascii="Times New Roman" w:eastAsia="Times New Roman" w:hAnsi="Times New Roman"/>
          <w:snapToGrid w:val="0"/>
          <w:lang w:val="lt-LT"/>
        </w:rPr>
        <w:t xml:space="preserve"> </w:t>
      </w:r>
      <w:r w:rsidRPr="00713B42">
        <w:rPr>
          <w:rFonts w:ascii="Times New Roman" w:eastAsia="Times New Roman" w:hAnsi="Times New Roman"/>
          <w:snapToGrid w:val="0"/>
          <w:lang w:val="lt-LT"/>
        </w:rPr>
        <w:t>suprastėjusi bendra būklė arba karščiavimas su vietinės infekcijos simptomais, pvz., kaklo, gerklės arba burnos skausmu arba šlapinimosi sunkumu, kuo greičiau turite pasitarti su gydytoju, kad atlikus kraujo tyrimą būtų galima nustatyti, kad jums nėra leukocitų trūkumo (agranulocitozės). Tuo metu svarbu, kad pateiktumėte informaciją apie vartojamą vaistą.</w:t>
      </w:r>
    </w:p>
    <w:p w14:paraId="6D15DD49"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2B3EDD71" w14:textId="77777777" w:rsidR="004C0058" w:rsidRPr="00713B42" w:rsidRDefault="004C0058" w:rsidP="004C0058">
      <w:pPr>
        <w:numPr>
          <w:ilvl w:val="12"/>
          <w:numId w:val="0"/>
        </w:numPr>
        <w:spacing w:after="0" w:line="240" w:lineRule="auto"/>
        <w:ind w:right="-2"/>
        <w:rPr>
          <w:rFonts w:ascii="Times New Roman" w:eastAsia="Times New Roman" w:hAnsi="Times New Roman"/>
          <w:b/>
          <w:bCs/>
          <w:snapToGrid w:val="0"/>
          <w:lang w:val="lt-LT"/>
        </w:rPr>
      </w:pPr>
      <w:r w:rsidRPr="00713B42">
        <w:rPr>
          <w:rFonts w:ascii="Times New Roman" w:eastAsia="Times New Roman" w:hAnsi="Times New Roman"/>
          <w:b/>
          <w:snapToGrid w:val="0"/>
          <w:lang w:val="lt-LT"/>
        </w:rPr>
        <w:t>Pranešimas apie šalutinį poveikį</w:t>
      </w:r>
    </w:p>
    <w:p w14:paraId="25C20501"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14:paraId="1F46BFBF"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p>
    <w:p w14:paraId="7836C7B1" w14:textId="77777777" w:rsidR="004C0058" w:rsidRPr="00713B42" w:rsidRDefault="004C0058" w:rsidP="004C0058">
      <w:pPr>
        <w:tabs>
          <w:tab w:val="left" w:pos="567"/>
        </w:tabs>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 xml:space="preserve">5. </w:t>
      </w:r>
      <w:r w:rsidRPr="00713B42">
        <w:rPr>
          <w:rFonts w:ascii="Times New Roman" w:eastAsia="Times New Roman" w:hAnsi="Times New Roman"/>
          <w:b/>
          <w:lang w:val="lt-LT" w:eastAsia="lt-LT"/>
        </w:rPr>
        <w:tab/>
        <w:t>Kaip laikyti Esomeprazole Accord</w:t>
      </w:r>
    </w:p>
    <w:p w14:paraId="6897D22D"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2366F260"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Šį vaistą laikykite vaikams nepastebimoje ir nepasiekiamoje vietoje.</w:t>
      </w:r>
    </w:p>
    <w:p w14:paraId="3F6D012D"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53D2ECF2"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Už tinkamą Esomeprazole Accord laikymą, vartojimą ir atliekų </w:t>
      </w:r>
      <w:r w:rsidRPr="00713B42">
        <w:rPr>
          <w:rFonts w:ascii="Times New Roman" w:eastAsia="Times New Roman" w:hAnsi="Times New Roman"/>
          <w:snapToGrid w:val="0"/>
          <w:szCs w:val="20"/>
          <w:lang w:val="lt-LT"/>
        </w:rPr>
        <w:t>tvarkymą atsako</w:t>
      </w:r>
      <w:r w:rsidRPr="00713B42">
        <w:rPr>
          <w:rFonts w:ascii="Times New Roman" w:eastAsia="Times New Roman" w:hAnsi="Times New Roman"/>
          <w:snapToGrid w:val="0"/>
          <w:lang w:val="lt-LT"/>
        </w:rPr>
        <w:t xml:space="preserve"> gydytojas ir ligoninės vaistininkas.</w:t>
      </w:r>
    </w:p>
    <w:p w14:paraId="5DD8D255"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6209FF96"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Ant dėžutės ir flakono po „Tinka iki“ / „EXP“ nurodytam tinkamumo laikui pasibaigus, šio vaisto vartoti negalima. Vaistas tinkamas vartoti iki paskutinės nurodyto mėnesio dienos.</w:t>
      </w:r>
    </w:p>
    <w:p w14:paraId="349F0F3C"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5518404B"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Laikyti ne aukštesnėje kaip 25 °C temperatūroje.</w:t>
      </w:r>
    </w:p>
    <w:p w14:paraId="1E6772BC"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lastRenderedPageBreak/>
        <w:t xml:space="preserve">Flakoną laikyti išorinėje dėžutėje, kad preparatas būtų apsaugotas nuo šviesos. Tačiau </w:t>
      </w:r>
      <w:r w:rsidRPr="00713B42">
        <w:rPr>
          <w:rFonts w:ascii="Times New Roman" w:eastAsia="Times New Roman" w:hAnsi="Times New Roman"/>
          <w:snapToGrid w:val="0"/>
          <w:szCs w:val="20"/>
          <w:lang w:val="lt-LT"/>
        </w:rPr>
        <w:t>flakonus iki</w:t>
      </w:r>
      <w:r w:rsidRPr="00713B42">
        <w:rPr>
          <w:rFonts w:ascii="Times New Roman" w:eastAsia="Times New Roman" w:hAnsi="Times New Roman"/>
          <w:snapToGrid w:val="0"/>
          <w:lang w:val="lt-LT"/>
        </w:rPr>
        <w:t xml:space="preserve"> 24 val. galima laikyti ir įprastoje patalpos šviesoje išėmus iš dėžutės.</w:t>
      </w:r>
    </w:p>
    <w:p w14:paraId="01A968F2"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5B2BCCCD"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Paruošto tirpalo cheminis ir fizinis stabilumas išlieka 12 valandų laikant 25 °C temperatūroje. Mikrobiologijos požiūriu, paruoštą preparatą reikia vartoti nedelsiant. Jeigu jis tuoj pat nevartojamas, už laikymo trukmę ir </w:t>
      </w:r>
      <w:r w:rsidRPr="00713B42">
        <w:rPr>
          <w:rFonts w:ascii="Times New Roman" w:eastAsia="Times New Roman" w:hAnsi="Times New Roman"/>
          <w:snapToGrid w:val="0"/>
          <w:szCs w:val="20"/>
          <w:lang w:val="lt-LT"/>
        </w:rPr>
        <w:t>sąlygas prieš</w:t>
      </w:r>
      <w:r w:rsidRPr="00713B42">
        <w:rPr>
          <w:rFonts w:ascii="Times New Roman" w:eastAsia="Times New Roman" w:hAnsi="Times New Roman"/>
          <w:snapToGrid w:val="0"/>
          <w:lang w:val="lt-LT"/>
        </w:rPr>
        <w:t xml:space="preserve"> vartojimą atsako sveikatos priežiūros specialistas, tačiau paprastai ilgiau kaip 12 val. 2</w:t>
      </w:r>
      <w:r w:rsidRPr="00713B42">
        <w:rPr>
          <w:rFonts w:ascii="Times New Roman" w:eastAsia="Times New Roman" w:hAnsi="Times New Roman"/>
          <w:snapToGrid w:val="0"/>
          <w:szCs w:val="20"/>
          <w:lang w:val="lt-LT"/>
        </w:rPr>
        <w:t xml:space="preserve"> </w:t>
      </w:r>
      <w:r w:rsidRPr="00713B42">
        <w:rPr>
          <w:rFonts w:ascii="Times New Roman" w:eastAsia="Times New Roman" w:hAnsi="Times New Roman"/>
          <w:snapToGrid w:val="0"/>
          <w:lang w:val="lt-LT"/>
        </w:rPr>
        <w:t>°C –8</w:t>
      </w:r>
      <w:r w:rsidRPr="00713B42">
        <w:rPr>
          <w:rFonts w:ascii="Times New Roman" w:eastAsia="Times New Roman" w:hAnsi="Times New Roman"/>
          <w:snapToGrid w:val="0"/>
          <w:szCs w:val="20"/>
          <w:lang w:val="lt-LT"/>
        </w:rPr>
        <w:t xml:space="preserve"> </w:t>
      </w:r>
      <w:r w:rsidRPr="00713B42">
        <w:rPr>
          <w:rFonts w:ascii="Times New Roman" w:eastAsia="Times New Roman" w:hAnsi="Times New Roman"/>
          <w:snapToGrid w:val="0"/>
          <w:lang w:val="lt-LT"/>
        </w:rPr>
        <w:t>°C temperatūroje laikyti negalima, nebent tirpalas būtų ruošiamas kontroliuojamomis ir patvirtintomis aseptinėmis sąlygomis.</w:t>
      </w:r>
    </w:p>
    <w:p w14:paraId="3A5CB9DA"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1252BC49"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Pastebėjus vaistinio preparato kokybės pablogėjimą, t. y. briketo apsilydymą ar dalelių paruoštame tirpale, šio vaisto vartoti negalima.</w:t>
      </w:r>
    </w:p>
    <w:p w14:paraId="0B0DF911"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3218ABA9"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Vaistų negalima išmesti į kanalizaciją arba su buitinėmis atliekomis. Kaip išmesti nereikalingus vaistus, klauskite vaistininko. Šios priemonės padės apsaugoti aplinką.</w:t>
      </w:r>
    </w:p>
    <w:p w14:paraId="777E4BDB"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43310C1E"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4BAAA29B" w14:textId="77777777" w:rsidR="004C0058" w:rsidRPr="00713B42" w:rsidRDefault="004C0058" w:rsidP="004C0058">
      <w:pPr>
        <w:tabs>
          <w:tab w:val="left" w:pos="567"/>
        </w:tabs>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 xml:space="preserve">6. </w:t>
      </w:r>
      <w:r w:rsidRPr="00713B42">
        <w:rPr>
          <w:rFonts w:ascii="Times New Roman" w:eastAsia="Times New Roman" w:hAnsi="Times New Roman"/>
          <w:b/>
          <w:lang w:val="lt-LT" w:eastAsia="lt-LT"/>
        </w:rPr>
        <w:tab/>
        <w:t>Pakuotės turinys ir kita informacija</w:t>
      </w:r>
    </w:p>
    <w:p w14:paraId="6C2CE7A0"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11BEE4BB" w14:textId="77777777" w:rsidR="004C0058" w:rsidRPr="00713B42" w:rsidRDefault="004C0058" w:rsidP="004C0058">
      <w:pPr>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Esomeprazole Accord sudėtis</w:t>
      </w:r>
    </w:p>
    <w:p w14:paraId="63599A4C" w14:textId="77777777" w:rsidR="004C0058" w:rsidRPr="00713B42" w:rsidRDefault="004C0058" w:rsidP="004C0058">
      <w:pPr>
        <w:spacing w:after="0" w:line="240" w:lineRule="auto"/>
        <w:rPr>
          <w:rFonts w:ascii="Times New Roman" w:eastAsia="Times New Roman" w:hAnsi="Times New Roman"/>
          <w:color w:val="000000"/>
          <w:lang w:val="lt-LT" w:eastAsia="lt-LT"/>
        </w:rPr>
      </w:pPr>
      <w:r w:rsidRPr="00713B42">
        <w:rPr>
          <w:rFonts w:ascii="Times New Roman" w:eastAsia="Times New Roman" w:hAnsi="Times New Roman"/>
          <w:lang w:val="lt-LT" w:eastAsia="lt-LT"/>
        </w:rPr>
        <w:t xml:space="preserve">Esomeprazole Accord </w:t>
      </w:r>
      <w:r w:rsidRPr="00713B42">
        <w:rPr>
          <w:rFonts w:ascii="Times New Roman" w:eastAsia="Times New Roman" w:hAnsi="Times New Roman"/>
          <w:color w:val="000000"/>
          <w:lang w:val="lt-LT" w:eastAsia="lt-LT"/>
        </w:rPr>
        <w:t>sudėtyje yra veikliosios medžiagos vadinamos ezomeprazolo natrio druska.</w:t>
      </w:r>
    </w:p>
    <w:p w14:paraId="7F813092" w14:textId="77777777" w:rsidR="004C0058" w:rsidRPr="00713B42" w:rsidRDefault="004C0058" w:rsidP="004C0058">
      <w:pPr>
        <w:spacing w:after="0" w:line="240" w:lineRule="auto"/>
        <w:ind w:right="5"/>
        <w:rPr>
          <w:rFonts w:ascii="Times New Roman" w:eastAsia="Times New Roman" w:hAnsi="Times New Roman"/>
          <w:lang w:val="lt-LT" w:eastAsia="lt-LT"/>
        </w:rPr>
      </w:pPr>
      <w:r w:rsidRPr="00713B42">
        <w:rPr>
          <w:rFonts w:ascii="Times New Roman" w:eastAsia="Times New Roman" w:hAnsi="Times New Roman"/>
          <w:lang w:val="lt-LT" w:eastAsia="lt-LT"/>
        </w:rPr>
        <w:t xml:space="preserve">Kiekviename miltelių injekciniam ar infuziniam tirpalui </w:t>
      </w:r>
      <w:r w:rsidRPr="00713B42">
        <w:rPr>
          <w:rFonts w:ascii="Times New Roman" w:eastAsia="Times New Roman" w:hAnsi="Times New Roman"/>
          <w:szCs w:val="24"/>
          <w:lang w:val="lt-LT" w:eastAsia="lt-LT"/>
        </w:rPr>
        <w:t>flakone yra</w:t>
      </w:r>
      <w:r w:rsidRPr="00713B42">
        <w:rPr>
          <w:rFonts w:ascii="Times New Roman" w:eastAsia="Times New Roman" w:hAnsi="Times New Roman"/>
          <w:lang w:val="lt-LT" w:eastAsia="lt-LT"/>
        </w:rPr>
        <w:t xml:space="preserve"> 42,5 mg ezomeprazolo </w:t>
      </w:r>
      <w:r w:rsidRPr="00713B42">
        <w:rPr>
          <w:rFonts w:ascii="Times New Roman" w:eastAsia="Times New Roman" w:hAnsi="Times New Roman"/>
          <w:szCs w:val="24"/>
          <w:lang w:val="lt-LT" w:eastAsia="lt-LT"/>
        </w:rPr>
        <w:t>natrio druskos</w:t>
      </w:r>
      <w:r w:rsidRPr="00713B42">
        <w:rPr>
          <w:rFonts w:ascii="Times New Roman" w:eastAsia="Times New Roman" w:hAnsi="Times New Roman"/>
          <w:lang w:val="lt-LT" w:eastAsia="lt-LT"/>
        </w:rPr>
        <w:t>, atitinkančios 40 mg ezomeprazolo.</w:t>
      </w:r>
    </w:p>
    <w:p w14:paraId="1A313E83" w14:textId="77777777" w:rsidR="004C0058" w:rsidRPr="00713B42" w:rsidRDefault="004C0058" w:rsidP="004C0058">
      <w:pPr>
        <w:spacing w:after="0" w:line="240" w:lineRule="auto"/>
        <w:ind w:right="297" w:firstLine="24"/>
        <w:jc w:val="both"/>
        <w:rPr>
          <w:rFonts w:ascii="Times New Roman" w:eastAsia="Times New Roman" w:hAnsi="Times New Roman"/>
          <w:lang w:val="lt-LT" w:eastAsia="lt-LT"/>
        </w:rPr>
      </w:pPr>
    </w:p>
    <w:p w14:paraId="6E37E999" w14:textId="77777777" w:rsidR="004C0058" w:rsidRPr="00713B42" w:rsidRDefault="004C0058" w:rsidP="004C0058">
      <w:pPr>
        <w:spacing w:after="0" w:line="240" w:lineRule="auto"/>
        <w:ind w:right="-19"/>
        <w:rPr>
          <w:rFonts w:ascii="Times New Roman" w:eastAsia="Times New Roman" w:hAnsi="Times New Roman"/>
          <w:lang w:val="lt-LT" w:eastAsia="lt-LT"/>
        </w:rPr>
      </w:pPr>
      <w:r w:rsidRPr="00713B42">
        <w:rPr>
          <w:rFonts w:ascii="Times New Roman" w:eastAsia="Times New Roman" w:hAnsi="Times New Roman"/>
          <w:lang w:val="lt-LT" w:eastAsia="lt-LT"/>
        </w:rPr>
        <w:t xml:space="preserve">Pagalbinės medžiagos yra </w:t>
      </w:r>
      <w:r w:rsidRPr="00713B42">
        <w:rPr>
          <w:rFonts w:ascii="Times New Roman" w:eastAsia="Times New Roman" w:hAnsi="Times New Roman"/>
          <w:szCs w:val="12"/>
          <w:lang w:val="lt-LT" w:eastAsia="lt-LT"/>
        </w:rPr>
        <w:t>dinatrio edetatas</w:t>
      </w:r>
      <w:r w:rsidRPr="00713B42">
        <w:rPr>
          <w:rFonts w:ascii="Times New Roman" w:eastAsia="Times New Roman" w:hAnsi="Times New Roman"/>
          <w:lang w:val="lt-LT" w:eastAsia="lt-LT"/>
        </w:rPr>
        <w:t xml:space="preserve"> ir natrio hidroksidas. Išsamesnė informacija apie natrio kiekį pateikta 2 skyriuje.</w:t>
      </w:r>
    </w:p>
    <w:p w14:paraId="720993C1" w14:textId="77777777" w:rsidR="004C0058" w:rsidRPr="00713B42" w:rsidRDefault="004C0058" w:rsidP="004C0058">
      <w:pPr>
        <w:autoSpaceDE w:val="0"/>
        <w:autoSpaceDN w:val="0"/>
        <w:adjustRightInd w:val="0"/>
        <w:spacing w:after="0" w:line="240" w:lineRule="auto"/>
        <w:jc w:val="both"/>
        <w:rPr>
          <w:rFonts w:ascii="Times New Roman" w:eastAsia="Times New Roman" w:hAnsi="Times New Roman"/>
          <w:color w:val="000000"/>
          <w:lang w:val="lt-LT" w:eastAsia="lt-LT"/>
        </w:rPr>
      </w:pPr>
    </w:p>
    <w:p w14:paraId="74765902" w14:textId="77777777" w:rsidR="004C0058" w:rsidRPr="00713B42" w:rsidRDefault="004C0058" w:rsidP="004C0058">
      <w:pPr>
        <w:spacing w:after="0" w:line="240" w:lineRule="auto"/>
        <w:jc w:val="both"/>
        <w:rPr>
          <w:rFonts w:ascii="Times New Roman" w:eastAsia="Times New Roman" w:hAnsi="Times New Roman"/>
          <w:b/>
          <w:bCs/>
          <w:lang w:val="lt-LT" w:eastAsia="lt-LT"/>
        </w:rPr>
      </w:pPr>
      <w:r w:rsidRPr="00713B42">
        <w:rPr>
          <w:rFonts w:ascii="Times New Roman" w:eastAsia="Times New Roman" w:hAnsi="Times New Roman"/>
          <w:b/>
          <w:lang w:val="lt-LT" w:eastAsia="lt-LT"/>
        </w:rPr>
        <w:t>Esomeprazole Accord išvaizda ir kiekis pakuotėje</w:t>
      </w:r>
    </w:p>
    <w:p w14:paraId="7B419257" w14:textId="77777777" w:rsidR="004C0058" w:rsidRPr="00713B42" w:rsidRDefault="004C0058" w:rsidP="004C0058">
      <w:pPr>
        <w:spacing w:after="0" w:line="240" w:lineRule="auto"/>
        <w:ind w:right="297"/>
        <w:rPr>
          <w:rFonts w:ascii="Times New Roman" w:eastAsia="Times New Roman" w:hAnsi="Times New Roman"/>
          <w:color w:val="000000"/>
          <w:lang w:val="lt-LT" w:eastAsia="lt-LT"/>
        </w:rPr>
      </w:pPr>
      <w:r w:rsidRPr="00713B42">
        <w:rPr>
          <w:rFonts w:ascii="Times New Roman" w:eastAsia="Times New Roman" w:hAnsi="Times New Roman"/>
          <w:lang w:val="lt-LT" w:eastAsia="lt-LT"/>
        </w:rPr>
        <w:t xml:space="preserve">Esomeprazole Accord </w:t>
      </w:r>
      <w:r w:rsidRPr="00713B42">
        <w:rPr>
          <w:rFonts w:ascii="Times New Roman" w:eastAsia="Times New Roman" w:hAnsi="Times New Roman"/>
          <w:color w:val="000000"/>
          <w:lang w:val="lt-LT" w:eastAsia="lt-LT"/>
        </w:rPr>
        <w:t>yra baltas ar balkšvas akytas briketas arba milteliai, iš kurio (-ių) prieš leidžiant arba lašinant vaistą paruošiamas tirpalas.</w:t>
      </w:r>
    </w:p>
    <w:p w14:paraId="1D98141C" w14:textId="77777777" w:rsidR="004C0058" w:rsidRPr="00713B42" w:rsidRDefault="004C0058" w:rsidP="004C0058">
      <w:pPr>
        <w:spacing w:after="0" w:line="240" w:lineRule="auto"/>
        <w:ind w:right="297"/>
        <w:rPr>
          <w:rFonts w:ascii="Times New Roman" w:eastAsia="Times New Roman" w:hAnsi="Times New Roman"/>
          <w:color w:val="000000"/>
          <w:lang w:val="lt-LT" w:eastAsia="lt-LT"/>
        </w:rPr>
      </w:pPr>
    </w:p>
    <w:p w14:paraId="6E483D6D" w14:textId="77777777" w:rsidR="004C0058" w:rsidRPr="00713B42" w:rsidRDefault="004C0058" w:rsidP="004C0058">
      <w:pPr>
        <w:spacing w:after="0" w:line="240" w:lineRule="auto"/>
        <w:ind w:right="297"/>
        <w:rPr>
          <w:rFonts w:ascii="Times New Roman" w:eastAsia="Times New Roman" w:hAnsi="Times New Roman"/>
          <w:color w:val="000000"/>
          <w:lang w:val="lt-LT" w:eastAsia="lt-LT"/>
        </w:rPr>
      </w:pPr>
      <w:r w:rsidRPr="00713B42">
        <w:rPr>
          <w:rFonts w:ascii="Times New Roman" w:eastAsia="Times New Roman" w:hAnsi="Times New Roman"/>
          <w:color w:val="000000"/>
          <w:lang w:val="lt-LT" w:eastAsia="lt-LT"/>
        </w:rPr>
        <w:t xml:space="preserve">Esomeprazole Accord </w:t>
      </w:r>
      <w:r w:rsidRPr="00713B42">
        <w:rPr>
          <w:rFonts w:ascii="Times New Roman" w:eastAsia="Times New Roman" w:hAnsi="Times New Roman"/>
          <w:lang w:val="lt-LT" w:eastAsia="lt-LT"/>
        </w:rPr>
        <w:t xml:space="preserve">tiekiamas 6 ml Europos farmakopėjos reikalavimus atitinkančiame I tipo skaidraus stiklo </w:t>
      </w:r>
      <w:r w:rsidRPr="00713B42">
        <w:rPr>
          <w:rFonts w:ascii="Times New Roman" w:eastAsia="Times New Roman" w:hAnsi="Times New Roman"/>
          <w:szCs w:val="24"/>
          <w:lang w:val="lt-LT" w:eastAsia="lt-LT"/>
        </w:rPr>
        <w:t>flakone su</w:t>
      </w:r>
      <w:r w:rsidRPr="00713B42">
        <w:rPr>
          <w:rFonts w:ascii="Times New Roman" w:eastAsia="Times New Roman" w:hAnsi="Times New Roman"/>
          <w:lang w:val="lt-LT" w:eastAsia="lt-LT"/>
        </w:rPr>
        <w:t xml:space="preserve"> pilku bromobutilo gumos kamščiu ir violetine nuplėšiama aliuminio plomba.</w:t>
      </w:r>
    </w:p>
    <w:p w14:paraId="646974D5" w14:textId="77777777" w:rsidR="004C0058" w:rsidRPr="00713B42" w:rsidRDefault="004C0058" w:rsidP="004C0058">
      <w:pPr>
        <w:spacing w:after="0" w:line="240" w:lineRule="auto"/>
        <w:ind w:right="297"/>
        <w:jc w:val="both"/>
        <w:rPr>
          <w:rFonts w:ascii="Times New Roman" w:eastAsia="Times New Roman" w:hAnsi="Times New Roman"/>
          <w:color w:val="000000"/>
          <w:lang w:val="lt-LT" w:eastAsia="lt-LT"/>
        </w:rPr>
      </w:pPr>
    </w:p>
    <w:p w14:paraId="3CB4017F" w14:textId="77777777" w:rsidR="004C0058" w:rsidRPr="00713B42" w:rsidRDefault="004C0058" w:rsidP="004C0058">
      <w:pPr>
        <w:shd w:val="clear" w:color="auto" w:fill="FFFFFF"/>
        <w:spacing w:after="0" w:line="240" w:lineRule="auto"/>
        <w:jc w:val="both"/>
        <w:rPr>
          <w:rFonts w:ascii="Times New Roman" w:eastAsia="Times New Roman" w:hAnsi="Times New Roman"/>
          <w:shd w:val="clear" w:color="000000" w:fill="auto"/>
          <w:lang w:val="lt-LT" w:eastAsia="lt-LT"/>
        </w:rPr>
      </w:pPr>
      <w:r w:rsidRPr="00713B42">
        <w:rPr>
          <w:rFonts w:ascii="Times New Roman" w:eastAsia="Times New Roman" w:hAnsi="Times New Roman"/>
          <w:lang w:val="lt-LT" w:eastAsia="lt-LT"/>
        </w:rPr>
        <w:t>Pakuočių dydžiai:</w:t>
      </w:r>
    </w:p>
    <w:p w14:paraId="60AA311D"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r w:rsidRPr="00713B42">
        <w:rPr>
          <w:rFonts w:ascii="Times New Roman" w:eastAsia="Times New Roman" w:hAnsi="Times New Roman"/>
          <w:lang w:val="lt-LT" w:eastAsia="lt-LT"/>
        </w:rPr>
        <w:t>1 x 1 flakonas</w:t>
      </w:r>
    </w:p>
    <w:p w14:paraId="7C2B066A"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r w:rsidRPr="00713B42">
        <w:rPr>
          <w:rFonts w:ascii="Times New Roman" w:eastAsia="Times New Roman" w:hAnsi="Times New Roman"/>
          <w:lang w:val="lt-LT" w:eastAsia="lt-LT"/>
        </w:rPr>
        <w:t>1 x 10 flakonų</w:t>
      </w:r>
    </w:p>
    <w:p w14:paraId="19A20B65"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r w:rsidRPr="00713B42">
        <w:rPr>
          <w:rFonts w:ascii="Times New Roman" w:eastAsia="Times New Roman" w:hAnsi="Times New Roman"/>
          <w:lang w:val="lt-LT" w:eastAsia="lt-LT"/>
        </w:rPr>
        <w:t>1 x 50 flakonų</w:t>
      </w:r>
    </w:p>
    <w:p w14:paraId="789BD0F8"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p>
    <w:p w14:paraId="0CACAB8A"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r w:rsidRPr="00713B42">
        <w:rPr>
          <w:rFonts w:ascii="Times New Roman" w:eastAsia="Times New Roman" w:hAnsi="Times New Roman"/>
          <w:lang w:val="lt-LT" w:eastAsia="lt-LT"/>
        </w:rPr>
        <w:t>Gali būti tiekiamos ne visų dydžių pakuotės.</w:t>
      </w:r>
    </w:p>
    <w:p w14:paraId="573D80E8" w14:textId="77777777" w:rsidR="004C0058" w:rsidRPr="00713B42" w:rsidRDefault="004C0058" w:rsidP="004C0058">
      <w:pPr>
        <w:spacing w:after="0" w:line="240" w:lineRule="auto"/>
        <w:ind w:right="297"/>
        <w:jc w:val="both"/>
        <w:rPr>
          <w:rFonts w:ascii="Times New Roman" w:eastAsia="Times New Roman" w:hAnsi="Times New Roman"/>
          <w:lang w:val="lt-LT" w:eastAsia="lt-LT"/>
        </w:rPr>
      </w:pPr>
    </w:p>
    <w:p w14:paraId="6D8731D3" w14:textId="77777777" w:rsidR="004C0058" w:rsidRPr="00713B42" w:rsidRDefault="004C0058" w:rsidP="004C0058">
      <w:pPr>
        <w:spacing w:after="0" w:line="240" w:lineRule="auto"/>
        <w:ind w:right="-4656"/>
        <w:jc w:val="both"/>
        <w:rPr>
          <w:rFonts w:ascii="Times New Roman" w:eastAsia="Times New Roman" w:hAnsi="Times New Roman"/>
          <w:b/>
          <w:lang w:val="lt-LT" w:eastAsia="lt-LT"/>
        </w:rPr>
      </w:pPr>
      <w:r w:rsidRPr="00713B42">
        <w:rPr>
          <w:rFonts w:ascii="Times New Roman" w:eastAsia="Times New Roman" w:hAnsi="Times New Roman"/>
          <w:b/>
          <w:lang w:val="lt-LT" w:eastAsia="lt-LT"/>
        </w:rPr>
        <w:t>Registruotojas ir gamintojas</w:t>
      </w:r>
    </w:p>
    <w:p w14:paraId="768F5AEB" w14:textId="77777777" w:rsidR="004C0058" w:rsidRPr="00713B42" w:rsidRDefault="004C0058" w:rsidP="004C0058">
      <w:pPr>
        <w:spacing w:after="0" w:line="240" w:lineRule="auto"/>
        <w:ind w:right="-4656"/>
        <w:jc w:val="both"/>
        <w:rPr>
          <w:rFonts w:ascii="Times New Roman" w:eastAsia="Times New Roman" w:hAnsi="Times New Roman"/>
          <w:b/>
          <w:lang w:val="lt-LT" w:eastAsia="lt-LT"/>
        </w:rPr>
      </w:pPr>
    </w:p>
    <w:p w14:paraId="749FDF88" w14:textId="77777777" w:rsidR="004C0058" w:rsidRPr="00713B42" w:rsidRDefault="004C0058" w:rsidP="004C0058">
      <w:pPr>
        <w:spacing w:after="0" w:line="240" w:lineRule="auto"/>
        <w:ind w:right="-4656"/>
        <w:jc w:val="both"/>
        <w:rPr>
          <w:rFonts w:ascii="Times New Roman" w:eastAsia="Times New Roman" w:hAnsi="Times New Roman"/>
          <w:i/>
          <w:lang w:val="lt-LT" w:eastAsia="lt-LT"/>
        </w:rPr>
      </w:pPr>
      <w:r w:rsidRPr="00713B42">
        <w:rPr>
          <w:rFonts w:ascii="Times New Roman" w:eastAsia="Times New Roman" w:hAnsi="Times New Roman"/>
          <w:i/>
          <w:lang w:val="lt-LT" w:eastAsia="lt-LT"/>
        </w:rPr>
        <w:t xml:space="preserve">Registruotojas </w:t>
      </w:r>
    </w:p>
    <w:p w14:paraId="344F4F7B" w14:textId="2FFCD139" w:rsidR="004C0058" w:rsidRPr="00713B42" w:rsidRDefault="004C0058" w:rsidP="00615C56">
      <w:pPr>
        <w:spacing w:after="0"/>
        <w:rPr>
          <w:rFonts w:ascii="Times New Roman" w:hAnsi="Times New Roman"/>
          <w:lang w:val="lt-LT"/>
        </w:rPr>
      </w:pPr>
      <w:r w:rsidRPr="00713B42">
        <w:rPr>
          <w:rFonts w:ascii="Times New Roman" w:hAnsi="Times New Roman"/>
          <w:lang w:val="lt-LT"/>
        </w:rPr>
        <w:t xml:space="preserve">Accord Healthcare </w:t>
      </w:r>
      <w:r w:rsidR="002E6020" w:rsidRPr="00713B42">
        <w:rPr>
          <w:rFonts w:ascii="Times New Roman" w:hAnsi="Times New Roman"/>
          <w:lang w:val="lt-LT"/>
        </w:rPr>
        <w:t xml:space="preserve">B.V. </w:t>
      </w:r>
    </w:p>
    <w:p w14:paraId="68FBD039" w14:textId="77777777" w:rsidR="002E6020" w:rsidRPr="00713B42" w:rsidRDefault="002E6020" w:rsidP="002E6020">
      <w:pPr>
        <w:spacing w:after="0"/>
        <w:rPr>
          <w:rFonts w:ascii="Times New Roman" w:hAnsi="Times New Roman"/>
          <w:lang w:val="lt-LT"/>
        </w:rPr>
      </w:pPr>
      <w:r w:rsidRPr="00713B42">
        <w:rPr>
          <w:rFonts w:ascii="Times New Roman" w:hAnsi="Times New Roman"/>
          <w:lang w:val="lt-LT"/>
        </w:rPr>
        <w:t xml:space="preserve">Winthontlaan 200 </w:t>
      </w:r>
    </w:p>
    <w:p w14:paraId="1F7018E3" w14:textId="77777777" w:rsidR="002E6020" w:rsidRPr="00713B42" w:rsidRDefault="002E6020" w:rsidP="002E6020">
      <w:pPr>
        <w:spacing w:after="0"/>
        <w:rPr>
          <w:rFonts w:ascii="Times New Roman" w:hAnsi="Times New Roman"/>
          <w:lang w:val="lt-LT"/>
        </w:rPr>
      </w:pPr>
      <w:r w:rsidRPr="00713B42">
        <w:rPr>
          <w:rFonts w:ascii="Times New Roman" w:hAnsi="Times New Roman"/>
          <w:lang w:val="lt-LT"/>
        </w:rPr>
        <w:t xml:space="preserve">3526 KV Utrecht </w:t>
      </w:r>
    </w:p>
    <w:p w14:paraId="2A7791CF" w14:textId="77777777" w:rsidR="002E6020" w:rsidRPr="00713B42" w:rsidRDefault="002E6020" w:rsidP="002E6020">
      <w:pPr>
        <w:spacing w:after="0"/>
        <w:rPr>
          <w:lang w:val="lt-LT"/>
        </w:rPr>
      </w:pPr>
      <w:r w:rsidRPr="00713B42">
        <w:rPr>
          <w:rFonts w:ascii="Times New Roman" w:hAnsi="Times New Roman"/>
          <w:lang w:val="lt-LT"/>
        </w:rPr>
        <w:t>Nyderlandai</w:t>
      </w:r>
    </w:p>
    <w:p w14:paraId="5CC1CD54" w14:textId="77777777" w:rsidR="004C0058" w:rsidRPr="00713B42" w:rsidRDefault="004C0058" w:rsidP="004C0058">
      <w:pPr>
        <w:spacing w:after="0" w:line="240" w:lineRule="auto"/>
        <w:jc w:val="both"/>
        <w:rPr>
          <w:rFonts w:ascii="Times New Roman" w:eastAsia="Times New Roman" w:hAnsi="Times New Roman"/>
          <w:lang w:val="lt-LT" w:eastAsia="lt-LT"/>
        </w:rPr>
      </w:pPr>
    </w:p>
    <w:p w14:paraId="11EEF2A6" w14:textId="77777777" w:rsidR="004C0058" w:rsidRPr="00713B42" w:rsidRDefault="004C0058" w:rsidP="004C0058">
      <w:pPr>
        <w:spacing w:after="0" w:line="240" w:lineRule="auto"/>
        <w:jc w:val="both"/>
        <w:rPr>
          <w:rFonts w:ascii="Times New Roman" w:eastAsia="Times New Roman" w:hAnsi="Times New Roman"/>
          <w:i/>
          <w:lang w:val="lt-LT" w:eastAsia="lt-LT"/>
        </w:rPr>
      </w:pPr>
      <w:r w:rsidRPr="00713B42">
        <w:rPr>
          <w:rFonts w:ascii="Times New Roman" w:eastAsia="Times New Roman" w:hAnsi="Times New Roman"/>
          <w:i/>
          <w:lang w:val="lt-LT" w:eastAsia="lt-LT"/>
        </w:rPr>
        <w:t>Gamintojas</w:t>
      </w:r>
    </w:p>
    <w:p w14:paraId="16DF89B2"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Accord Healthcare Limited</w:t>
      </w:r>
    </w:p>
    <w:p w14:paraId="18B23EC5"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Sage House, 319 Pinner Road</w:t>
      </w:r>
    </w:p>
    <w:p w14:paraId="091EBB86"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lastRenderedPageBreak/>
        <w:t>North Harrow, Middlesex</w:t>
      </w:r>
    </w:p>
    <w:p w14:paraId="7B0CC0BE"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HA1 4HF</w:t>
      </w:r>
    </w:p>
    <w:p w14:paraId="334B3AA7"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Jungtinė Karalystė</w:t>
      </w:r>
    </w:p>
    <w:p w14:paraId="6815D56F" w14:textId="77777777" w:rsidR="004C0058" w:rsidRPr="00713B42" w:rsidRDefault="004C0058" w:rsidP="004C0058">
      <w:pPr>
        <w:spacing w:after="0" w:line="240" w:lineRule="auto"/>
        <w:jc w:val="both"/>
        <w:rPr>
          <w:rFonts w:ascii="Times New Roman" w:eastAsia="Times New Roman" w:hAnsi="Times New Roman"/>
          <w:lang w:val="lt-LT" w:eastAsia="lt-LT"/>
        </w:rPr>
      </w:pPr>
    </w:p>
    <w:p w14:paraId="28A9E914"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arba</w:t>
      </w:r>
    </w:p>
    <w:p w14:paraId="195F715F" w14:textId="77777777" w:rsidR="004C0058" w:rsidRPr="00713B42" w:rsidRDefault="004C0058" w:rsidP="004C0058">
      <w:pPr>
        <w:spacing w:after="0" w:line="240" w:lineRule="auto"/>
        <w:jc w:val="both"/>
        <w:rPr>
          <w:rFonts w:ascii="Times New Roman" w:eastAsia="Times New Roman" w:hAnsi="Times New Roman"/>
          <w:lang w:val="lt-LT" w:eastAsia="lt-LT"/>
        </w:rPr>
      </w:pPr>
    </w:p>
    <w:p w14:paraId="7D8CF976" w14:textId="77777777" w:rsidR="004C0058" w:rsidRPr="00713B42" w:rsidRDefault="004C0058" w:rsidP="004C0058">
      <w:pPr>
        <w:spacing w:after="0" w:line="240" w:lineRule="auto"/>
        <w:rPr>
          <w:rFonts w:ascii="Times New Roman" w:eastAsia="Times New Roman" w:hAnsi="Times New Roman"/>
          <w:color w:val="000000"/>
          <w:lang w:val="lt-LT" w:eastAsia="lt-LT"/>
        </w:rPr>
      </w:pPr>
      <w:r w:rsidRPr="00713B42">
        <w:rPr>
          <w:rFonts w:ascii="Times New Roman" w:eastAsia="Times New Roman" w:hAnsi="Times New Roman"/>
          <w:color w:val="000000"/>
          <w:lang w:val="lt-LT" w:eastAsia="lt-LT"/>
        </w:rPr>
        <w:t xml:space="preserve">Wessling Hungary Kft </w:t>
      </w:r>
    </w:p>
    <w:p w14:paraId="244B2DAA" w14:textId="77777777" w:rsidR="004C0058" w:rsidRPr="00713B42" w:rsidRDefault="004C0058" w:rsidP="004C0058">
      <w:pPr>
        <w:spacing w:after="0" w:line="240" w:lineRule="auto"/>
        <w:rPr>
          <w:rFonts w:ascii="Times New Roman" w:eastAsia="Times New Roman" w:hAnsi="Times New Roman"/>
          <w:color w:val="000000"/>
          <w:lang w:val="lt-LT" w:eastAsia="lt-LT"/>
        </w:rPr>
      </w:pPr>
      <w:r w:rsidRPr="00713B42">
        <w:rPr>
          <w:rFonts w:ascii="Times New Roman" w:eastAsia="Times New Roman" w:hAnsi="Times New Roman"/>
          <w:bCs/>
          <w:color w:val="000000"/>
          <w:lang w:val="lt-LT" w:eastAsia="lt-LT"/>
        </w:rPr>
        <w:t>Fòti ùt 56</w:t>
      </w:r>
    </w:p>
    <w:p w14:paraId="732387BB" w14:textId="77777777" w:rsidR="004C0058" w:rsidRPr="00713B42" w:rsidRDefault="004C0058" w:rsidP="004C0058">
      <w:pPr>
        <w:spacing w:after="0" w:line="240" w:lineRule="auto"/>
        <w:rPr>
          <w:rFonts w:ascii="Times New Roman" w:eastAsia="Times New Roman" w:hAnsi="Times New Roman"/>
          <w:color w:val="000000"/>
          <w:lang w:val="lt-LT" w:eastAsia="lt-LT"/>
        </w:rPr>
      </w:pPr>
      <w:r w:rsidRPr="00713B42">
        <w:rPr>
          <w:rFonts w:ascii="Times New Roman" w:eastAsia="Times New Roman" w:hAnsi="Times New Roman"/>
          <w:color w:val="000000"/>
          <w:lang w:val="lt-LT" w:eastAsia="lt-LT"/>
        </w:rPr>
        <w:t>1047</w:t>
      </w:r>
      <w:r w:rsidRPr="00713B42">
        <w:rPr>
          <w:rFonts w:ascii="Times New Roman" w:eastAsia="Times New Roman" w:hAnsi="Times New Roman"/>
          <w:bCs/>
          <w:color w:val="000000"/>
          <w:lang w:val="lt-LT" w:eastAsia="lt-LT"/>
        </w:rPr>
        <w:t xml:space="preserve"> Budapest</w:t>
      </w:r>
    </w:p>
    <w:p w14:paraId="351AFAE2" w14:textId="77777777" w:rsidR="004C0058" w:rsidRPr="008F7D5B" w:rsidRDefault="004C0058" w:rsidP="004C0058">
      <w:pPr>
        <w:spacing w:after="0" w:line="240" w:lineRule="auto"/>
        <w:jc w:val="both"/>
        <w:rPr>
          <w:rFonts w:ascii="Times New Roman" w:hAnsi="Times New Roman"/>
          <w:color w:val="000000"/>
          <w:lang w:val="lt-LT"/>
        </w:rPr>
      </w:pPr>
      <w:r w:rsidRPr="00713B42">
        <w:rPr>
          <w:rFonts w:ascii="Times New Roman" w:eastAsia="Times New Roman" w:hAnsi="Times New Roman"/>
          <w:color w:val="000000"/>
          <w:lang w:val="lt-LT" w:eastAsia="lt-LT"/>
        </w:rPr>
        <w:t>Vengrija</w:t>
      </w:r>
    </w:p>
    <w:p w14:paraId="671783F2" w14:textId="77777777" w:rsidR="004C0058" w:rsidRPr="008F7D5B" w:rsidRDefault="004C0058" w:rsidP="004C0058">
      <w:pPr>
        <w:spacing w:after="0" w:line="240" w:lineRule="auto"/>
        <w:jc w:val="both"/>
        <w:rPr>
          <w:rFonts w:ascii="Times New Roman" w:hAnsi="Times New Roman"/>
          <w:color w:val="000000"/>
          <w:lang w:val="lt-LT"/>
        </w:rPr>
      </w:pPr>
    </w:p>
    <w:p w14:paraId="0C2DBE92" w14:textId="29631728" w:rsidR="004C0058" w:rsidRPr="00713B42" w:rsidRDefault="004C0058" w:rsidP="004C0058">
      <w:pPr>
        <w:spacing w:after="0" w:line="240" w:lineRule="auto"/>
        <w:jc w:val="both"/>
        <w:rPr>
          <w:rFonts w:ascii="Times New Roman" w:eastAsia="Times New Roman" w:hAnsi="Times New Roman"/>
          <w:color w:val="000000"/>
          <w:lang w:val="lt-LT" w:eastAsia="lt-LT"/>
        </w:rPr>
      </w:pPr>
      <w:r w:rsidRPr="00713B42">
        <w:rPr>
          <w:rFonts w:ascii="Times New Roman" w:eastAsia="Times New Roman" w:hAnsi="Times New Roman"/>
          <w:color w:val="000000"/>
          <w:lang w:val="lt-LT" w:eastAsia="lt-LT"/>
        </w:rPr>
        <w:t>arba</w:t>
      </w:r>
    </w:p>
    <w:p w14:paraId="597C17B8" w14:textId="77777777" w:rsidR="00713B42" w:rsidRPr="00713B42" w:rsidRDefault="00713B42" w:rsidP="004C0058">
      <w:pPr>
        <w:spacing w:after="0" w:line="240" w:lineRule="auto"/>
        <w:jc w:val="both"/>
        <w:rPr>
          <w:rFonts w:ascii="Times New Roman" w:eastAsia="Times New Roman" w:hAnsi="Times New Roman"/>
          <w:b/>
          <w:bCs/>
          <w:lang w:val="lt-LT" w:eastAsia="lt-LT"/>
        </w:rPr>
      </w:pPr>
    </w:p>
    <w:p w14:paraId="51F4B0D8"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Accord Healthcare Polska Sp.z o.o.,</w:t>
      </w:r>
    </w:p>
    <w:p w14:paraId="33312516" w14:textId="77777777" w:rsidR="004C0058" w:rsidRPr="00713B42" w:rsidRDefault="004C0058" w:rsidP="004C0058">
      <w:pPr>
        <w:spacing w:after="0" w:line="240" w:lineRule="auto"/>
        <w:jc w:val="both"/>
        <w:rPr>
          <w:rFonts w:ascii="Times New Roman" w:eastAsia="Times New Roman" w:hAnsi="Times New Roman"/>
          <w:lang w:val="lt-LT" w:eastAsia="lt-LT"/>
        </w:rPr>
      </w:pPr>
      <w:r w:rsidRPr="00713B42">
        <w:rPr>
          <w:rFonts w:ascii="Times New Roman" w:eastAsia="Times New Roman" w:hAnsi="Times New Roman"/>
          <w:lang w:val="lt-LT" w:eastAsia="lt-LT"/>
        </w:rPr>
        <w:t>ul. Lutomierska 50,95-200 Pabianice, Lenkija</w:t>
      </w:r>
    </w:p>
    <w:p w14:paraId="7F6895EE" w14:textId="77777777" w:rsidR="004C0058" w:rsidRPr="00713B42" w:rsidRDefault="004C0058" w:rsidP="004C0058">
      <w:pPr>
        <w:spacing w:after="0" w:line="240" w:lineRule="auto"/>
        <w:jc w:val="both"/>
        <w:rPr>
          <w:rFonts w:ascii="Times New Roman" w:eastAsia="Times New Roman" w:hAnsi="Times New Roman"/>
          <w:lang w:val="lt-LT" w:eastAsia="lt-LT"/>
        </w:rPr>
      </w:pPr>
    </w:p>
    <w:p w14:paraId="6A4CBC9A" w14:textId="77777777" w:rsidR="004C0058" w:rsidRPr="00713B42" w:rsidRDefault="004C0058" w:rsidP="004C0058">
      <w:pPr>
        <w:spacing w:after="0" w:line="240" w:lineRule="auto"/>
        <w:jc w:val="both"/>
        <w:rPr>
          <w:rFonts w:ascii="Times New Roman" w:eastAsia="Times New Roman" w:hAnsi="Times New Roman"/>
          <w:b/>
          <w:bCs/>
          <w:color w:val="000000"/>
          <w:lang w:val="lt-LT" w:eastAsia="lt-LT"/>
        </w:rPr>
      </w:pPr>
      <w:r w:rsidRPr="00713B42">
        <w:rPr>
          <w:rFonts w:ascii="Times New Roman" w:eastAsia="Times New Roman" w:hAnsi="Times New Roman"/>
          <w:b/>
          <w:color w:val="000000"/>
          <w:lang w:val="lt-LT" w:eastAsia="lt-LT"/>
        </w:rPr>
        <w:t>Šis vaistas EEE valstybėse narėse registruotas tokiais pavadinimais:</w:t>
      </w:r>
    </w:p>
    <w:p w14:paraId="1CEC4494"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12"/>
        <w:gridCol w:w="7356"/>
      </w:tblGrid>
      <w:tr w:rsidR="004C0058" w:rsidRPr="00713B42" w14:paraId="5B8781B9" w14:textId="77777777" w:rsidTr="00713B42">
        <w:trPr>
          <w:trHeight w:val="1"/>
        </w:trPr>
        <w:tc>
          <w:tcPr>
            <w:tcW w:w="3012" w:type="dxa"/>
            <w:tcMar>
              <w:top w:w="0" w:type="dxa"/>
              <w:left w:w="108" w:type="dxa"/>
              <w:bottom w:w="0" w:type="dxa"/>
              <w:right w:w="108" w:type="dxa"/>
            </w:tcMar>
          </w:tcPr>
          <w:p w14:paraId="2F0F9312"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
                <w:bCs/>
                <w:snapToGrid w:val="0"/>
                <w:lang w:val="lt-LT"/>
              </w:rPr>
            </w:pPr>
            <w:r w:rsidRPr="00713B42">
              <w:rPr>
                <w:rFonts w:ascii="Times New Roman" w:eastAsia="Times New Roman" w:hAnsi="Times New Roman"/>
                <w:snapToGrid w:val="0"/>
                <w:lang w:val="lt-LT"/>
              </w:rPr>
              <w:br w:type="page"/>
            </w:r>
            <w:r w:rsidRPr="00713B42">
              <w:rPr>
                <w:rFonts w:ascii="Times New Roman" w:eastAsia="Times New Roman" w:hAnsi="Times New Roman"/>
                <w:b/>
                <w:snapToGrid w:val="0"/>
                <w:lang w:val="lt-LT"/>
              </w:rPr>
              <w:t>Valstybės narės pavadinimas</w:t>
            </w:r>
          </w:p>
        </w:tc>
        <w:tc>
          <w:tcPr>
            <w:tcW w:w="7356" w:type="dxa"/>
            <w:tcMar>
              <w:top w:w="0" w:type="dxa"/>
              <w:left w:w="108" w:type="dxa"/>
              <w:bottom w:w="0" w:type="dxa"/>
              <w:right w:w="108" w:type="dxa"/>
            </w:tcMar>
          </w:tcPr>
          <w:p w14:paraId="0389E0F3"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
                <w:bCs/>
                <w:snapToGrid w:val="0"/>
                <w:lang w:val="lt-LT"/>
              </w:rPr>
            </w:pPr>
            <w:r w:rsidRPr="00713B42">
              <w:rPr>
                <w:rFonts w:ascii="Times New Roman" w:eastAsia="Times New Roman" w:hAnsi="Times New Roman"/>
                <w:b/>
                <w:snapToGrid w:val="0"/>
                <w:lang w:val="lt-LT"/>
              </w:rPr>
              <w:t>Vaistinio preparato pavadinimas</w:t>
            </w:r>
          </w:p>
        </w:tc>
      </w:tr>
      <w:tr w:rsidR="004C0058" w:rsidRPr="00713B42" w14:paraId="5AF11344" w14:textId="77777777" w:rsidTr="00713B42">
        <w:trPr>
          <w:trHeight w:val="1"/>
        </w:trPr>
        <w:tc>
          <w:tcPr>
            <w:tcW w:w="3012" w:type="dxa"/>
            <w:tcMar>
              <w:top w:w="0" w:type="dxa"/>
              <w:left w:w="108" w:type="dxa"/>
              <w:bottom w:w="0" w:type="dxa"/>
              <w:right w:w="108" w:type="dxa"/>
            </w:tcMar>
          </w:tcPr>
          <w:p w14:paraId="78887FED"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Austrija</w:t>
            </w:r>
          </w:p>
        </w:tc>
        <w:tc>
          <w:tcPr>
            <w:tcW w:w="7356" w:type="dxa"/>
            <w:tcMar>
              <w:top w:w="0" w:type="dxa"/>
              <w:left w:w="108" w:type="dxa"/>
              <w:bottom w:w="0" w:type="dxa"/>
              <w:right w:w="108" w:type="dxa"/>
            </w:tcMar>
          </w:tcPr>
          <w:p w14:paraId="27A0B29E"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szCs w:val="20"/>
                <w:lang w:val="lt-LT"/>
              </w:rPr>
              <w:t>Esomeprazol Accord</w:t>
            </w:r>
            <w:r w:rsidRPr="00713B42">
              <w:rPr>
                <w:rFonts w:ascii="Times New Roman" w:eastAsia="Times New Roman" w:hAnsi="Times New Roman"/>
                <w:snapToGrid w:val="0"/>
                <w:lang w:val="lt-LT"/>
              </w:rPr>
              <w:t xml:space="preserve"> 40 mg </w:t>
            </w:r>
            <w:r w:rsidRPr="00713B42">
              <w:rPr>
                <w:rFonts w:ascii="Times New Roman" w:eastAsia="Times New Roman" w:hAnsi="Times New Roman"/>
                <w:snapToGrid w:val="0"/>
                <w:szCs w:val="20"/>
                <w:lang w:val="lt-LT"/>
              </w:rPr>
              <w:t>Pulver zur Herstellung einer Injektionslösung</w:t>
            </w:r>
            <w:r w:rsidRPr="00713B42">
              <w:rPr>
                <w:rFonts w:ascii="Times New Roman" w:eastAsia="Times New Roman" w:hAnsi="Times New Roman"/>
                <w:snapToGrid w:val="0"/>
                <w:lang w:val="lt-LT"/>
              </w:rPr>
              <w:t xml:space="preserve"> / Infusionslösung</w:t>
            </w:r>
          </w:p>
        </w:tc>
      </w:tr>
      <w:tr w:rsidR="004C0058" w:rsidRPr="00713B42" w14:paraId="556488C2" w14:textId="77777777" w:rsidTr="00713B42">
        <w:trPr>
          <w:trHeight w:val="1"/>
        </w:trPr>
        <w:tc>
          <w:tcPr>
            <w:tcW w:w="3012" w:type="dxa"/>
            <w:tcMar>
              <w:top w:w="0" w:type="dxa"/>
              <w:left w:w="108" w:type="dxa"/>
              <w:bottom w:w="0" w:type="dxa"/>
              <w:right w:w="108" w:type="dxa"/>
            </w:tcMar>
          </w:tcPr>
          <w:p w14:paraId="6D7CF68F"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Belgija</w:t>
            </w:r>
          </w:p>
        </w:tc>
        <w:tc>
          <w:tcPr>
            <w:tcW w:w="7356" w:type="dxa"/>
            <w:tcMar>
              <w:top w:w="0" w:type="dxa"/>
              <w:left w:w="108" w:type="dxa"/>
              <w:bottom w:w="0" w:type="dxa"/>
              <w:right w:w="108" w:type="dxa"/>
            </w:tcMar>
          </w:tcPr>
          <w:p w14:paraId="6E0BCA80"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 xml:space="preserve">Esomeprazole Accord Healthcare 40 mg, </w:t>
            </w:r>
            <w:r w:rsidRPr="00713B42">
              <w:rPr>
                <w:rFonts w:ascii="Times New Roman" w:eastAsia="Times New Roman" w:hAnsi="Times New Roman"/>
                <w:snapToGrid w:val="0"/>
                <w:szCs w:val="20"/>
                <w:lang w:val="lt-LT"/>
              </w:rPr>
              <w:t>Poeder voor oplossing voor injectie</w:t>
            </w:r>
            <w:r w:rsidRPr="00713B42">
              <w:rPr>
                <w:rFonts w:ascii="Times New Roman" w:eastAsia="Times New Roman" w:hAnsi="Times New Roman"/>
                <w:snapToGrid w:val="0"/>
                <w:lang w:val="lt-LT"/>
              </w:rPr>
              <w:t>/infusie</w:t>
            </w:r>
          </w:p>
        </w:tc>
      </w:tr>
      <w:tr w:rsidR="004C0058" w:rsidRPr="00713B42" w14:paraId="5739E383" w14:textId="77777777" w:rsidTr="00713B42">
        <w:trPr>
          <w:trHeight w:val="1"/>
        </w:trPr>
        <w:tc>
          <w:tcPr>
            <w:tcW w:w="3012" w:type="dxa"/>
            <w:tcMar>
              <w:top w:w="0" w:type="dxa"/>
              <w:left w:w="108" w:type="dxa"/>
              <w:bottom w:w="0" w:type="dxa"/>
              <w:right w:w="108" w:type="dxa"/>
            </w:tcMar>
          </w:tcPr>
          <w:p w14:paraId="0CDF68D9"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Bulgarija</w:t>
            </w:r>
          </w:p>
        </w:tc>
        <w:tc>
          <w:tcPr>
            <w:tcW w:w="7356" w:type="dxa"/>
            <w:tcMar>
              <w:top w:w="0" w:type="dxa"/>
              <w:left w:w="108" w:type="dxa"/>
              <w:bottom w:w="0" w:type="dxa"/>
              <w:right w:w="108" w:type="dxa"/>
            </w:tcMar>
          </w:tcPr>
          <w:p w14:paraId="71C615A9"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 xml:space="preserve">Esomeprazole Accord 40 mg </w:t>
            </w:r>
            <w:r w:rsidRPr="00713B42">
              <w:rPr>
                <w:rFonts w:ascii="Times New Roman" w:eastAsia="Times New Roman" w:hAnsi="Times New Roman"/>
                <w:snapToGrid w:val="0"/>
                <w:szCs w:val="20"/>
                <w:lang w:val="lt-LT"/>
              </w:rPr>
              <w:t>Powder for solution for Injection</w:t>
            </w:r>
            <w:r w:rsidRPr="00713B42">
              <w:rPr>
                <w:rFonts w:ascii="Times New Roman" w:eastAsia="Times New Roman" w:hAnsi="Times New Roman"/>
                <w:snapToGrid w:val="0"/>
                <w:lang w:val="lt-LT"/>
              </w:rPr>
              <w:t>/Infusion</w:t>
            </w:r>
          </w:p>
        </w:tc>
      </w:tr>
      <w:tr w:rsidR="004C0058" w:rsidRPr="00713B42" w14:paraId="15D08640" w14:textId="77777777" w:rsidTr="00713B42">
        <w:trPr>
          <w:trHeight w:val="1"/>
        </w:trPr>
        <w:tc>
          <w:tcPr>
            <w:tcW w:w="3012" w:type="dxa"/>
            <w:tcMar>
              <w:top w:w="0" w:type="dxa"/>
              <w:left w:w="108" w:type="dxa"/>
              <w:bottom w:w="0" w:type="dxa"/>
              <w:right w:w="108" w:type="dxa"/>
            </w:tcMar>
          </w:tcPr>
          <w:p w14:paraId="62DA00D0"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Kipras</w:t>
            </w:r>
          </w:p>
        </w:tc>
        <w:tc>
          <w:tcPr>
            <w:tcW w:w="7356" w:type="dxa"/>
            <w:tcMar>
              <w:top w:w="0" w:type="dxa"/>
              <w:left w:w="108" w:type="dxa"/>
              <w:bottom w:w="0" w:type="dxa"/>
              <w:right w:w="108" w:type="dxa"/>
            </w:tcMar>
          </w:tcPr>
          <w:p w14:paraId="605E1ECD"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 xml:space="preserve">Esomeprazole Accord 40 mg </w:t>
            </w:r>
            <w:r w:rsidRPr="00713B42">
              <w:rPr>
                <w:rFonts w:ascii="Times New Roman" w:eastAsia="Times New Roman" w:hAnsi="Times New Roman"/>
                <w:snapToGrid w:val="0"/>
                <w:szCs w:val="20"/>
                <w:lang w:val="lt-LT"/>
              </w:rPr>
              <w:t>Powder for solution for Injection</w:t>
            </w:r>
            <w:r w:rsidRPr="00713B42">
              <w:rPr>
                <w:rFonts w:ascii="Times New Roman" w:eastAsia="Times New Roman" w:hAnsi="Times New Roman"/>
                <w:snapToGrid w:val="0"/>
                <w:lang w:val="lt-LT"/>
              </w:rPr>
              <w:t>/Infusion</w:t>
            </w:r>
          </w:p>
        </w:tc>
      </w:tr>
      <w:tr w:rsidR="004C0058" w:rsidRPr="00713B42" w14:paraId="70A05AF3" w14:textId="77777777" w:rsidTr="00713B42">
        <w:trPr>
          <w:trHeight w:val="1"/>
        </w:trPr>
        <w:tc>
          <w:tcPr>
            <w:tcW w:w="3012" w:type="dxa"/>
            <w:tcMar>
              <w:top w:w="0" w:type="dxa"/>
              <w:left w:w="108" w:type="dxa"/>
              <w:bottom w:w="0" w:type="dxa"/>
              <w:right w:w="108" w:type="dxa"/>
            </w:tcMar>
          </w:tcPr>
          <w:p w14:paraId="7BBB0EAD"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Danija</w:t>
            </w:r>
          </w:p>
        </w:tc>
        <w:tc>
          <w:tcPr>
            <w:tcW w:w="7356" w:type="dxa"/>
            <w:tcMar>
              <w:top w:w="0" w:type="dxa"/>
              <w:left w:w="108" w:type="dxa"/>
              <w:bottom w:w="0" w:type="dxa"/>
              <w:right w:w="108" w:type="dxa"/>
            </w:tcMar>
          </w:tcPr>
          <w:p w14:paraId="522F0359"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Esomeprazole Accord 40 mg</w:t>
            </w:r>
          </w:p>
        </w:tc>
      </w:tr>
      <w:tr w:rsidR="004C0058" w:rsidRPr="00713B42" w14:paraId="60E574BB" w14:textId="77777777" w:rsidTr="00713B42">
        <w:trPr>
          <w:trHeight w:val="1"/>
        </w:trPr>
        <w:tc>
          <w:tcPr>
            <w:tcW w:w="3012" w:type="dxa"/>
            <w:tcMar>
              <w:top w:w="0" w:type="dxa"/>
              <w:left w:w="108" w:type="dxa"/>
              <w:bottom w:w="0" w:type="dxa"/>
              <w:right w:w="108" w:type="dxa"/>
            </w:tcMar>
          </w:tcPr>
          <w:p w14:paraId="52CE1283"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Prancūzija</w:t>
            </w:r>
          </w:p>
        </w:tc>
        <w:tc>
          <w:tcPr>
            <w:tcW w:w="7356" w:type="dxa"/>
            <w:tcMar>
              <w:top w:w="0" w:type="dxa"/>
              <w:left w:w="108" w:type="dxa"/>
              <w:bottom w:w="0" w:type="dxa"/>
              <w:right w:w="108" w:type="dxa"/>
            </w:tcMar>
          </w:tcPr>
          <w:p w14:paraId="46A91DB5"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 xml:space="preserve">Esomeprazole Accord 40 mg </w:t>
            </w:r>
            <w:r w:rsidRPr="00713B42">
              <w:rPr>
                <w:rFonts w:ascii="Times New Roman" w:eastAsia="Times New Roman" w:hAnsi="Times New Roman"/>
                <w:snapToGrid w:val="0"/>
                <w:szCs w:val="20"/>
                <w:lang w:val="lt-LT"/>
              </w:rPr>
              <w:t>Poudre pour solution injectable</w:t>
            </w:r>
            <w:r w:rsidRPr="00713B42">
              <w:rPr>
                <w:rFonts w:ascii="Times New Roman" w:eastAsia="Times New Roman" w:hAnsi="Times New Roman"/>
                <w:snapToGrid w:val="0"/>
                <w:lang w:val="lt-LT"/>
              </w:rPr>
              <w:t xml:space="preserve"> / perfusion</w:t>
            </w:r>
          </w:p>
        </w:tc>
      </w:tr>
      <w:tr w:rsidR="004C0058" w:rsidRPr="00713B42" w14:paraId="69D1930E" w14:textId="77777777" w:rsidTr="00713B42">
        <w:trPr>
          <w:trHeight w:val="1"/>
        </w:trPr>
        <w:tc>
          <w:tcPr>
            <w:tcW w:w="3012" w:type="dxa"/>
            <w:tcMar>
              <w:top w:w="0" w:type="dxa"/>
              <w:left w:w="108" w:type="dxa"/>
              <w:bottom w:w="0" w:type="dxa"/>
              <w:right w:w="108" w:type="dxa"/>
            </w:tcMar>
          </w:tcPr>
          <w:p w14:paraId="5DBC0AD0"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Airija</w:t>
            </w:r>
          </w:p>
        </w:tc>
        <w:tc>
          <w:tcPr>
            <w:tcW w:w="7356" w:type="dxa"/>
            <w:tcMar>
              <w:top w:w="0" w:type="dxa"/>
              <w:left w:w="108" w:type="dxa"/>
              <w:bottom w:w="0" w:type="dxa"/>
              <w:right w:w="108" w:type="dxa"/>
            </w:tcMar>
          </w:tcPr>
          <w:p w14:paraId="11F7C873"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 xml:space="preserve">Esomeprazole 40 mg </w:t>
            </w:r>
            <w:r w:rsidRPr="00713B42">
              <w:rPr>
                <w:rFonts w:ascii="Times New Roman" w:eastAsia="Times New Roman" w:hAnsi="Times New Roman"/>
                <w:snapToGrid w:val="0"/>
                <w:szCs w:val="20"/>
                <w:lang w:val="lt-LT"/>
              </w:rPr>
              <w:t>Powder for solution for Injection</w:t>
            </w:r>
            <w:r w:rsidRPr="00713B42">
              <w:rPr>
                <w:rFonts w:ascii="Times New Roman" w:eastAsia="Times New Roman" w:hAnsi="Times New Roman"/>
                <w:snapToGrid w:val="0"/>
                <w:lang w:val="lt-LT"/>
              </w:rPr>
              <w:t>/Infusion</w:t>
            </w:r>
          </w:p>
        </w:tc>
      </w:tr>
      <w:tr w:rsidR="004C0058" w:rsidRPr="00713B42" w14:paraId="23516C84" w14:textId="77777777" w:rsidTr="00713B42">
        <w:trPr>
          <w:trHeight w:val="1"/>
        </w:trPr>
        <w:tc>
          <w:tcPr>
            <w:tcW w:w="3012" w:type="dxa"/>
            <w:tcMar>
              <w:top w:w="0" w:type="dxa"/>
              <w:left w:w="108" w:type="dxa"/>
              <w:bottom w:w="0" w:type="dxa"/>
              <w:right w:w="108" w:type="dxa"/>
            </w:tcMar>
          </w:tcPr>
          <w:p w14:paraId="28037187"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Islandija</w:t>
            </w:r>
          </w:p>
        </w:tc>
        <w:tc>
          <w:tcPr>
            <w:tcW w:w="7356" w:type="dxa"/>
            <w:tcMar>
              <w:top w:w="0" w:type="dxa"/>
              <w:left w:w="108" w:type="dxa"/>
              <w:bottom w:w="0" w:type="dxa"/>
              <w:right w:w="108" w:type="dxa"/>
            </w:tcMar>
          </w:tcPr>
          <w:p w14:paraId="27272209"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szCs w:val="20"/>
                <w:lang w:val="lt-LT"/>
              </w:rPr>
              <w:t>Esomeprazol Accord</w:t>
            </w:r>
            <w:r w:rsidRPr="00713B42">
              <w:rPr>
                <w:rFonts w:ascii="Times New Roman" w:eastAsia="Times New Roman" w:hAnsi="Times New Roman"/>
                <w:snapToGrid w:val="0"/>
                <w:lang w:val="lt-LT"/>
              </w:rPr>
              <w:t xml:space="preserve"> 40 mg Stungulyfsstofn, </w:t>
            </w:r>
            <w:r w:rsidRPr="00713B42">
              <w:rPr>
                <w:rFonts w:ascii="Times New Roman" w:eastAsia="Times New Roman" w:hAnsi="Times New Roman"/>
                <w:snapToGrid w:val="0"/>
                <w:szCs w:val="20"/>
                <w:lang w:val="lt-LT"/>
              </w:rPr>
              <w:t>lausn fyrir stungulyf</w:t>
            </w:r>
            <w:r w:rsidRPr="00713B42">
              <w:rPr>
                <w:rFonts w:ascii="Times New Roman" w:eastAsia="Times New Roman" w:hAnsi="Times New Roman"/>
                <w:snapToGrid w:val="0"/>
                <w:lang w:val="lt-LT"/>
              </w:rPr>
              <w:t xml:space="preserve"> / innrennslislyf</w:t>
            </w:r>
          </w:p>
        </w:tc>
      </w:tr>
      <w:tr w:rsidR="004C0058" w:rsidRPr="00713B42" w14:paraId="406A94F2" w14:textId="77777777" w:rsidTr="00713B42">
        <w:trPr>
          <w:trHeight w:val="1"/>
        </w:trPr>
        <w:tc>
          <w:tcPr>
            <w:tcW w:w="3012" w:type="dxa"/>
            <w:tcMar>
              <w:top w:w="0" w:type="dxa"/>
              <w:left w:w="108" w:type="dxa"/>
              <w:bottom w:w="0" w:type="dxa"/>
              <w:right w:w="108" w:type="dxa"/>
            </w:tcMar>
          </w:tcPr>
          <w:p w14:paraId="05BCD51B"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Italija</w:t>
            </w:r>
          </w:p>
        </w:tc>
        <w:tc>
          <w:tcPr>
            <w:tcW w:w="7356" w:type="dxa"/>
            <w:tcMar>
              <w:top w:w="0" w:type="dxa"/>
              <w:left w:w="108" w:type="dxa"/>
              <w:bottom w:w="0" w:type="dxa"/>
              <w:right w:w="108" w:type="dxa"/>
            </w:tcMar>
          </w:tcPr>
          <w:p w14:paraId="3848156C"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szCs w:val="20"/>
                <w:lang w:val="lt-LT"/>
              </w:rPr>
              <w:t>Esomeprazolo Accord</w:t>
            </w:r>
          </w:p>
        </w:tc>
      </w:tr>
      <w:tr w:rsidR="004C0058" w:rsidRPr="00713B42" w14:paraId="5CBA0CCA" w14:textId="77777777" w:rsidTr="00713B42">
        <w:trPr>
          <w:trHeight w:val="1"/>
        </w:trPr>
        <w:tc>
          <w:tcPr>
            <w:tcW w:w="3012" w:type="dxa"/>
            <w:tcMar>
              <w:top w:w="0" w:type="dxa"/>
              <w:left w:w="108" w:type="dxa"/>
              <w:bottom w:w="0" w:type="dxa"/>
              <w:right w:w="108" w:type="dxa"/>
            </w:tcMar>
          </w:tcPr>
          <w:p w14:paraId="53E0D10B"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Lietuva</w:t>
            </w:r>
          </w:p>
        </w:tc>
        <w:tc>
          <w:tcPr>
            <w:tcW w:w="7356" w:type="dxa"/>
            <w:tcMar>
              <w:top w:w="0" w:type="dxa"/>
              <w:left w:w="108" w:type="dxa"/>
              <w:bottom w:w="0" w:type="dxa"/>
              <w:right w:w="108" w:type="dxa"/>
            </w:tcMar>
          </w:tcPr>
          <w:p w14:paraId="72C0779F"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Esomeprazole Accord 40 mg milteliai injekciniam ar infuziniam tirpalui</w:t>
            </w:r>
          </w:p>
        </w:tc>
      </w:tr>
      <w:tr w:rsidR="004C0058" w:rsidRPr="00713B42" w14:paraId="67FD3C53" w14:textId="77777777" w:rsidTr="00713B42">
        <w:trPr>
          <w:trHeight w:val="1"/>
        </w:trPr>
        <w:tc>
          <w:tcPr>
            <w:tcW w:w="3012" w:type="dxa"/>
            <w:tcMar>
              <w:top w:w="0" w:type="dxa"/>
              <w:left w:w="108" w:type="dxa"/>
              <w:bottom w:w="0" w:type="dxa"/>
              <w:right w:w="108" w:type="dxa"/>
            </w:tcMar>
          </w:tcPr>
          <w:p w14:paraId="68898F4D"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Malta</w:t>
            </w:r>
          </w:p>
        </w:tc>
        <w:tc>
          <w:tcPr>
            <w:tcW w:w="7356" w:type="dxa"/>
            <w:tcMar>
              <w:top w:w="0" w:type="dxa"/>
              <w:left w:w="108" w:type="dxa"/>
              <w:bottom w:w="0" w:type="dxa"/>
              <w:right w:w="108" w:type="dxa"/>
            </w:tcMar>
          </w:tcPr>
          <w:p w14:paraId="004B68B9"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 xml:space="preserve">Esomeprazole 40 mg </w:t>
            </w:r>
            <w:r w:rsidRPr="00713B42">
              <w:rPr>
                <w:rFonts w:ascii="Times New Roman" w:eastAsia="Times New Roman" w:hAnsi="Times New Roman"/>
                <w:snapToGrid w:val="0"/>
                <w:szCs w:val="20"/>
                <w:lang w:val="lt-LT"/>
              </w:rPr>
              <w:t>Powder for solution for Injection</w:t>
            </w:r>
            <w:r w:rsidRPr="00713B42">
              <w:rPr>
                <w:rFonts w:ascii="Times New Roman" w:eastAsia="Times New Roman" w:hAnsi="Times New Roman"/>
                <w:snapToGrid w:val="0"/>
                <w:lang w:val="lt-LT"/>
              </w:rPr>
              <w:t>/Infusion</w:t>
            </w:r>
          </w:p>
        </w:tc>
      </w:tr>
      <w:tr w:rsidR="004C0058" w:rsidRPr="00713B42" w14:paraId="2214D6F2" w14:textId="77777777" w:rsidTr="00713B42">
        <w:trPr>
          <w:trHeight w:val="1"/>
        </w:trPr>
        <w:tc>
          <w:tcPr>
            <w:tcW w:w="3012" w:type="dxa"/>
            <w:tcMar>
              <w:top w:w="0" w:type="dxa"/>
              <w:left w:w="108" w:type="dxa"/>
              <w:bottom w:w="0" w:type="dxa"/>
              <w:right w:w="108" w:type="dxa"/>
            </w:tcMar>
          </w:tcPr>
          <w:p w14:paraId="7900220E"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Nyderlandai</w:t>
            </w:r>
          </w:p>
        </w:tc>
        <w:tc>
          <w:tcPr>
            <w:tcW w:w="7356" w:type="dxa"/>
            <w:tcMar>
              <w:top w:w="0" w:type="dxa"/>
              <w:left w:w="108" w:type="dxa"/>
              <w:bottom w:w="0" w:type="dxa"/>
              <w:right w:w="108" w:type="dxa"/>
            </w:tcMar>
          </w:tcPr>
          <w:p w14:paraId="15275C83"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szCs w:val="20"/>
                <w:lang w:val="lt-LT"/>
              </w:rPr>
              <w:t>Esomeprazol Accord</w:t>
            </w:r>
            <w:r w:rsidRPr="00713B42">
              <w:rPr>
                <w:rFonts w:ascii="Times New Roman" w:eastAsia="Times New Roman" w:hAnsi="Times New Roman"/>
                <w:snapToGrid w:val="0"/>
                <w:lang w:val="lt-LT"/>
              </w:rPr>
              <w:t xml:space="preserve"> 40 mg </w:t>
            </w:r>
            <w:r w:rsidRPr="00713B42">
              <w:rPr>
                <w:rFonts w:ascii="Times New Roman" w:eastAsia="Times New Roman" w:hAnsi="Times New Roman"/>
                <w:snapToGrid w:val="0"/>
                <w:szCs w:val="20"/>
                <w:lang w:val="lt-LT"/>
              </w:rPr>
              <w:t>Poeder voor oplossing voor injectie</w:t>
            </w:r>
            <w:r w:rsidRPr="00713B42">
              <w:rPr>
                <w:rFonts w:ascii="Times New Roman" w:eastAsia="Times New Roman" w:hAnsi="Times New Roman"/>
                <w:snapToGrid w:val="0"/>
                <w:lang w:val="lt-LT"/>
              </w:rPr>
              <w:t xml:space="preserve"> / infusie</w:t>
            </w:r>
          </w:p>
        </w:tc>
      </w:tr>
      <w:tr w:rsidR="004C0058" w:rsidRPr="00713B42" w14:paraId="6778C423" w14:textId="77777777" w:rsidTr="00713B42">
        <w:trPr>
          <w:trHeight w:val="1"/>
        </w:trPr>
        <w:tc>
          <w:tcPr>
            <w:tcW w:w="3012" w:type="dxa"/>
            <w:tcMar>
              <w:top w:w="0" w:type="dxa"/>
              <w:left w:w="108" w:type="dxa"/>
              <w:bottom w:w="0" w:type="dxa"/>
              <w:right w:w="108" w:type="dxa"/>
            </w:tcMar>
          </w:tcPr>
          <w:p w14:paraId="1486D516"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Norvegija</w:t>
            </w:r>
          </w:p>
        </w:tc>
        <w:tc>
          <w:tcPr>
            <w:tcW w:w="7356" w:type="dxa"/>
            <w:tcMar>
              <w:top w:w="0" w:type="dxa"/>
              <w:left w:w="108" w:type="dxa"/>
              <w:bottom w:w="0" w:type="dxa"/>
              <w:right w:w="108" w:type="dxa"/>
            </w:tcMar>
          </w:tcPr>
          <w:p w14:paraId="13A9784C"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Esomeprazole Accord</w:t>
            </w:r>
          </w:p>
        </w:tc>
      </w:tr>
      <w:tr w:rsidR="004C0058" w:rsidRPr="00713B42" w14:paraId="1A37E003" w14:textId="77777777" w:rsidTr="00713B42">
        <w:trPr>
          <w:trHeight w:val="1"/>
        </w:trPr>
        <w:tc>
          <w:tcPr>
            <w:tcW w:w="3012" w:type="dxa"/>
            <w:tcMar>
              <w:top w:w="0" w:type="dxa"/>
              <w:left w:w="108" w:type="dxa"/>
              <w:bottom w:w="0" w:type="dxa"/>
              <w:right w:w="108" w:type="dxa"/>
            </w:tcMar>
          </w:tcPr>
          <w:p w14:paraId="1F096C53"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Portugalija</w:t>
            </w:r>
          </w:p>
        </w:tc>
        <w:tc>
          <w:tcPr>
            <w:tcW w:w="7356" w:type="dxa"/>
            <w:tcMar>
              <w:top w:w="0" w:type="dxa"/>
              <w:left w:w="108" w:type="dxa"/>
              <w:bottom w:w="0" w:type="dxa"/>
              <w:right w:w="108" w:type="dxa"/>
            </w:tcMar>
          </w:tcPr>
          <w:p w14:paraId="478D7E6C"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szCs w:val="20"/>
                <w:lang w:val="lt-LT"/>
              </w:rPr>
              <w:t>Esomeprazol Accord</w:t>
            </w:r>
          </w:p>
        </w:tc>
      </w:tr>
      <w:tr w:rsidR="004C0058" w:rsidRPr="00713B42" w14:paraId="6D12ECDE" w14:textId="77777777" w:rsidTr="00713B42">
        <w:trPr>
          <w:trHeight w:val="1"/>
        </w:trPr>
        <w:tc>
          <w:tcPr>
            <w:tcW w:w="3012" w:type="dxa"/>
            <w:tcMar>
              <w:top w:w="0" w:type="dxa"/>
              <w:left w:w="108" w:type="dxa"/>
              <w:bottom w:w="0" w:type="dxa"/>
              <w:right w:w="108" w:type="dxa"/>
            </w:tcMar>
          </w:tcPr>
          <w:p w14:paraId="6C998058"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Lenkija</w:t>
            </w:r>
          </w:p>
        </w:tc>
        <w:tc>
          <w:tcPr>
            <w:tcW w:w="7356" w:type="dxa"/>
            <w:tcMar>
              <w:top w:w="0" w:type="dxa"/>
              <w:left w:w="108" w:type="dxa"/>
              <w:bottom w:w="0" w:type="dxa"/>
              <w:right w:w="108" w:type="dxa"/>
            </w:tcMar>
          </w:tcPr>
          <w:p w14:paraId="57DDA515"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szCs w:val="20"/>
                <w:lang w:val="lt-LT"/>
              </w:rPr>
              <w:t>Esomeprazol Accord</w:t>
            </w:r>
          </w:p>
        </w:tc>
      </w:tr>
      <w:tr w:rsidR="004C0058" w:rsidRPr="00713B42" w14:paraId="780863F3" w14:textId="77777777" w:rsidTr="00713B42">
        <w:trPr>
          <w:trHeight w:val="1"/>
        </w:trPr>
        <w:tc>
          <w:tcPr>
            <w:tcW w:w="3012" w:type="dxa"/>
            <w:tcMar>
              <w:top w:w="0" w:type="dxa"/>
              <w:left w:w="108" w:type="dxa"/>
              <w:bottom w:w="0" w:type="dxa"/>
              <w:right w:w="108" w:type="dxa"/>
            </w:tcMar>
          </w:tcPr>
          <w:p w14:paraId="0A16037A"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Ispanija</w:t>
            </w:r>
          </w:p>
        </w:tc>
        <w:tc>
          <w:tcPr>
            <w:tcW w:w="7356" w:type="dxa"/>
            <w:tcMar>
              <w:top w:w="0" w:type="dxa"/>
              <w:left w:w="108" w:type="dxa"/>
              <w:bottom w:w="0" w:type="dxa"/>
              <w:right w:w="108" w:type="dxa"/>
            </w:tcMar>
          </w:tcPr>
          <w:p w14:paraId="0990187F"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szCs w:val="20"/>
                <w:lang w:val="lt-LT"/>
              </w:rPr>
              <w:t>Esomeprazol Accord</w:t>
            </w:r>
            <w:r w:rsidRPr="00713B42">
              <w:rPr>
                <w:rFonts w:ascii="Times New Roman" w:eastAsia="Times New Roman" w:hAnsi="Times New Roman"/>
                <w:snapToGrid w:val="0"/>
                <w:lang w:val="lt-LT"/>
              </w:rPr>
              <w:t xml:space="preserve"> 40 mg Polvo para </w:t>
            </w:r>
            <w:r w:rsidRPr="00713B42">
              <w:rPr>
                <w:rFonts w:ascii="Times New Roman" w:eastAsia="Times New Roman" w:hAnsi="Times New Roman"/>
                <w:snapToGrid w:val="0"/>
                <w:szCs w:val="20"/>
                <w:lang w:val="lt-LT"/>
              </w:rPr>
              <w:t>solución inyectable</w:t>
            </w:r>
            <w:r w:rsidRPr="00713B42">
              <w:rPr>
                <w:rFonts w:ascii="Times New Roman" w:eastAsia="Times New Roman" w:hAnsi="Times New Roman"/>
                <w:snapToGrid w:val="0"/>
                <w:lang w:val="lt-LT"/>
              </w:rPr>
              <w:t xml:space="preserve"> o para perfusión EFG</w:t>
            </w:r>
          </w:p>
        </w:tc>
      </w:tr>
      <w:tr w:rsidR="004C0058" w:rsidRPr="00713B42" w14:paraId="3DC68B3C" w14:textId="77777777" w:rsidTr="00713B42">
        <w:trPr>
          <w:trHeight w:val="1"/>
        </w:trPr>
        <w:tc>
          <w:tcPr>
            <w:tcW w:w="3012" w:type="dxa"/>
            <w:tcMar>
              <w:top w:w="0" w:type="dxa"/>
              <w:left w:w="108" w:type="dxa"/>
              <w:bottom w:w="0" w:type="dxa"/>
              <w:right w:w="108" w:type="dxa"/>
            </w:tcMar>
          </w:tcPr>
          <w:p w14:paraId="74EF5ABC"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Švedija</w:t>
            </w:r>
          </w:p>
        </w:tc>
        <w:tc>
          <w:tcPr>
            <w:tcW w:w="7356" w:type="dxa"/>
            <w:tcMar>
              <w:top w:w="0" w:type="dxa"/>
              <w:left w:w="108" w:type="dxa"/>
              <w:bottom w:w="0" w:type="dxa"/>
              <w:right w:w="108" w:type="dxa"/>
            </w:tcMar>
          </w:tcPr>
          <w:p w14:paraId="1D78C912"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 xml:space="preserve">Esomeprazole Accord 40 mg </w:t>
            </w:r>
            <w:r w:rsidRPr="00713B42">
              <w:rPr>
                <w:rFonts w:ascii="Times New Roman" w:eastAsia="Times New Roman" w:hAnsi="Times New Roman"/>
                <w:snapToGrid w:val="0"/>
                <w:szCs w:val="20"/>
                <w:lang w:val="lt-LT"/>
              </w:rPr>
              <w:t>pulver till injektions</w:t>
            </w:r>
            <w:r w:rsidRPr="00713B42">
              <w:rPr>
                <w:rFonts w:ascii="Times New Roman" w:eastAsia="Times New Roman" w:hAnsi="Times New Roman"/>
                <w:snapToGrid w:val="0"/>
                <w:lang w:val="lt-LT"/>
              </w:rPr>
              <w:t>-/infusionsvätska, lösning</w:t>
            </w:r>
          </w:p>
        </w:tc>
      </w:tr>
      <w:tr w:rsidR="004C0058" w:rsidRPr="00713B42" w14:paraId="7D2329DD" w14:textId="77777777" w:rsidTr="00713B42">
        <w:trPr>
          <w:trHeight w:val="1"/>
        </w:trPr>
        <w:tc>
          <w:tcPr>
            <w:tcW w:w="3012" w:type="dxa"/>
            <w:tcMar>
              <w:top w:w="0" w:type="dxa"/>
              <w:left w:w="108" w:type="dxa"/>
              <w:bottom w:w="0" w:type="dxa"/>
              <w:right w:w="108" w:type="dxa"/>
            </w:tcMar>
          </w:tcPr>
          <w:p w14:paraId="04D85285"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bCs/>
                <w:snapToGrid w:val="0"/>
                <w:lang w:val="lt-LT"/>
              </w:rPr>
            </w:pPr>
            <w:r w:rsidRPr="00713B42">
              <w:rPr>
                <w:rFonts w:ascii="Times New Roman" w:eastAsia="Times New Roman" w:hAnsi="Times New Roman"/>
                <w:snapToGrid w:val="0"/>
                <w:lang w:val="lt-LT"/>
              </w:rPr>
              <w:t>Jungtinė Karalystė</w:t>
            </w:r>
          </w:p>
        </w:tc>
        <w:tc>
          <w:tcPr>
            <w:tcW w:w="7356" w:type="dxa"/>
            <w:tcMar>
              <w:top w:w="0" w:type="dxa"/>
              <w:left w:w="108" w:type="dxa"/>
              <w:bottom w:w="0" w:type="dxa"/>
              <w:right w:w="108" w:type="dxa"/>
            </w:tcMar>
          </w:tcPr>
          <w:p w14:paraId="79E263FF" w14:textId="77777777" w:rsidR="004C0058" w:rsidRPr="00713B42" w:rsidRDefault="004C0058" w:rsidP="00713B42">
            <w:pPr>
              <w:numPr>
                <w:ilvl w:val="12"/>
                <w:numId w:val="0"/>
              </w:numPr>
              <w:tabs>
                <w:tab w:val="left" w:pos="567"/>
              </w:tabs>
              <w:spacing w:after="0" w:line="260" w:lineRule="exact"/>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 xml:space="preserve">Esomeprazole 40 mg </w:t>
            </w:r>
            <w:r w:rsidRPr="00713B42">
              <w:rPr>
                <w:rFonts w:ascii="Times New Roman" w:eastAsia="Times New Roman" w:hAnsi="Times New Roman"/>
                <w:snapToGrid w:val="0"/>
                <w:szCs w:val="20"/>
                <w:lang w:val="lt-LT"/>
              </w:rPr>
              <w:t>Powder for solution for Injection</w:t>
            </w:r>
            <w:r w:rsidRPr="00713B42">
              <w:rPr>
                <w:rFonts w:ascii="Times New Roman" w:eastAsia="Times New Roman" w:hAnsi="Times New Roman"/>
                <w:snapToGrid w:val="0"/>
                <w:lang w:val="lt-LT"/>
              </w:rPr>
              <w:t>/Infusion</w:t>
            </w:r>
          </w:p>
        </w:tc>
      </w:tr>
    </w:tbl>
    <w:p w14:paraId="490A09C8"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snapToGrid w:val="0"/>
          <w:lang w:val="lt-LT"/>
        </w:rPr>
      </w:pPr>
    </w:p>
    <w:p w14:paraId="2126194C" w14:textId="33D90FBD"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b/>
          <w:snapToGrid w:val="0"/>
          <w:lang w:val="lt-LT"/>
        </w:rPr>
      </w:pPr>
      <w:r w:rsidRPr="00713B42">
        <w:rPr>
          <w:rFonts w:ascii="Times New Roman" w:eastAsia="Times New Roman" w:hAnsi="Times New Roman"/>
          <w:b/>
          <w:snapToGrid w:val="0"/>
          <w:lang w:val="lt-LT"/>
        </w:rPr>
        <w:t xml:space="preserve">Šis pakuotės lapelis paskutinį kartą peržiūrėtas </w:t>
      </w:r>
      <w:r w:rsidR="008F7D5B">
        <w:rPr>
          <w:rFonts w:ascii="Times New Roman" w:eastAsia="Times New Roman" w:hAnsi="Times New Roman"/>
          <w:b/>
          <w:snapToGrid w:val="0"/>
          <w:lang w:val="lt-LT"/>
        </w:rPr>
        <w:t>2019-07-12.</w:t>
      </w:r>
    </w:p>
    <w:p w14:paraId="4DA531B4" w14:textId="77777777" w:rsidR="004C0058" w:rsidRPr="00713B42" w:rsidRDefault="004C0058" w:rsidP="004C0058">
      <w:pPr>
        <w:numPr>
          <w:ilvl w:val="12"/>
          <w:numId w:val="0"/>
        </w:numPr>
        <w:tabs>
          <w:tab w:val="left" w:pos="567"/>
        </w:tabs>
        <w:spacing w:after="0" w:line="260" w:lineRule="exact"/>
        <w:ind w:right="-2"/>
        <w:rPr>
          <w:rFonts w:ascii="Times New Roman" w:eastAsia="Times New Roman" w:hAnsi="Times New Roman"/>
          <w:b/>
          <w:snapToGrid w:val="0"/>
          <w:lang w:val="lt-LT"/>
        </w:rPr>
      </w:pPr>
    </w:p>
    <w:p w14:paraId="5570AFF7" w14:textId="77777777" w:rsidR="004C0058" w:rsidRPr="00713B42" w:rsidRDefault="004C0058" w:rsidP="004C0058">
      <w:pPr>
        <w:numPr>
          <w:ilvl w:val="12"/>
          <w:numId w:val="0"/>
        </w:numPr>
        <w:spacing w:after="0" w:line="240" w:lineRule="auto"/>
        <w:ind w:right="-2"/>
        <w:rPr>
          <w:rFonts w:ascii="Times New Roman" w:eastAsia="Times New Roman" w:hAnsi="Times New Roman"/>
          <w:b/>
          <w:snapToGrid w:val="0"/>
          <w:lang w:val="lt-LT"/>
        </w:rPr>
      </w:pPr>
      <w:r w:rsidRPr="00713B42">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hyperlink r:id="rId7" w:history="1">
        <w:r w:rsidRPr="00713B42">
          <w:rPr>
            <w:rFonts w:ascii="Times New Roman" w:eastAsia="Times New Roman" w:hAnsi="Times New Roman"/>
            <w:snapToGrid w:val="0"/>
            <w:color w:val="0563C1"/>
            <w:u w:val="single"/>
            <w:lang w:val="lt-LT"/>
          </w:rPr>
          <w:t>http://www.vvkt.lt/</w:t>
        </w:r>
      </w:hyperlink>
      <w:r w:rsidRPr="00713B42">
        <w:rPr>
          <w:rFonts w:ascii="Times New Roman" w:eastAsia="Times New Roman" w:hAnsi="Times New Roman"/>
          <w:snapToGrid w:val="0"/>
          <w:lang w:val="lt-LT"/>
        </w:rPr>
        <w:t>.</w:t>
      </w:r>
    </w:p>
    <w:p w14:paraId="5F1B6DF2" w14:textId="77777777" w:rsidR="004C0058" w:rsidRPr="00713B42" w:rsidRDefault="004C0058" w:rsidP="004C0058">
      <w:pPr>
        <w:numPr>
          <w:ilvl w:val="12"/>
          <w:numId w:val="0"/>
        </w:numPr>
        <w:spacing w:after="0" w:line="240" w:lineRule="auto"/>
        <w:ind w:right="-2"/>
        <w:rPr>
          <w:rFonts w:ascii="Times New Roman" w:eastAsia="Times New Roman" w:hAnsi="Times New Roman"/>
          <w:snapToGrid w:val="0"/>
          <w:lang w:val="lt-LT"/>
        </w:rPr>
      </w:pPr>
      <w:r w:rsidRPr="00713B42">
        <w:rPr>
          <w:rFonts w:ascii="Times New Roman" w:eastAsia="Times New Roman" w:hAnsi="Times New Roman"/>
          <w:snapToGrid w:val="0"/>
          <w:lang w:val="lt-LT"/>
        </w:rPr>
        <w:t>---------------------------------------------------------------------------------------------------------------------------</w:t>
      </w:r>
    </w:p>
    <w:p w14:paraId="3A55C73D" w14:textId="77777777" w:rsidR="004C0058" w:rsidRPr="00713B42" w:rsidRDefault="004C0058" w:rsidP="004C0058">
      <w:pPr>
        <w:numPr>
          <w:ilvl w:val="12"/>
          <w:numId w:val="0"/>
        </w:numPr>
        <w:tabs>
          <w:tab w:val="left" w:pos="567"/>
          <w:tab w:val="left" w:pos="2657"/>
        </w:tabs>
        <w:spacing w:after="0" w:line="240" w:lineRule="auto"/>
        <w:ind w:right="-28"/>
        <w:rPr>
          <w:rFonts w:ascii="Times New Roman" w:eastAsia="Times New Roman" w:hAnsi="Times New Roman"/>
          <w:snapToGrid w:val="0"/>
          <w:lang w:val="lt-LT"/>
        </w:rPr>
      </w:pPr>
    </w:p>
    <w:p w14:paraId="07C93F56" w14:textId="77777777" w:rsidR="004C0058" w:rsidRPr="00713B42" w:rsidRDefault="004C0058" w:rsidP="004C0058">
      <w:pPr>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Toliau pateikta informacija skirta tik sveikatos priežiūros specialistams</w:t>
      </w:r>
    </w:p>
    <w:p w14:paraId="4E8F875B" w14:textId="77777777" w:rsidR="004C0058" w:rsidRPr="00713B42" w:rsidRDefault="004C0058" w:rsidP="004C0058">
      <w:pPr>
        <w:spacing w:after="0" w:line="240" w:lineRule="auto"/>
        <w:rPr>
          <w:rFonts w:ascii="Times New Roman" w:eastAsia="Times New Roman" w:hAnsi="Times New Roman"/>
          <w:lang w:val="lt-LT" w:eastAsia="lt-LT"/>
        </w:rPr>
      </w:pPr>
    </w:p>
    <w:p w14:paraId="734881FA"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Esomeprazole Accord sudėtyje yra 40 mg ezomeprazolo, natrio druskos pavidalu. Kiekviename flakone taip pat yra dinatrio edetato ir natrio hidroksido (&lt;1 mmol natrio).</w:t>
      </w:r>
    </w:p>
    <w:p w14:paraId="3FAF3E72" w14:textId="77777777" w:rsidR="004C0058" w:rsidRPr="00713B42" w:rsidRDefault="004C0058" w:rsidP="004C0058">
      <w:pPr>
        <w:spacing w:after="0" w:line="240" w:lineRule="auto"/>
        <w:rPr>
          <w:rFonts w:ascii="Times New Roman" w:eastAsia="Times New Roman" w:hAnsi="Times New Roman"/>
          <w:lang w:val="lt-LT" w:eastAsia="lt-LT"/>
        </w:rPr>
      </w:pPr>
    </w:p>
    <w:p w14:paraId="40FB612C"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Flakonai yra skirti tik vienkartiniam vartojimui. Jei vienai dozei nereikia viso flakono paruošto turinio, nesuvartotą tirpalą reikia išmesti.</w:t>
      </w:r>
    </w:p>
    <w:p w14:paraId="06CBB2F3" w14:textId="77777777" w:rsidR="004C0058" w:rsidRPr="00713B42" w:rsidRDefault="004C0058" w:rsidP="004C0058">
      <w:pPr>
        <w:spacing w:after="0" w:line="240" w:lineRule="auto"/>
        <w:rPr>
          <w:rFonts w:ascii="Times New Roman" w:eastAsia="Times New Roman" w:hAnsi="Times New Roman"/>
          <w:lang w:val="lt-LT" w:eastAsia="lt-LT"/>
        </w:rPr>
      </w:pPr>
    </w:p>
    <w:p w14:paraId="4F9CBF36"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Išsamesnė informacija apie dozavimo rekomendacijas ir laikymo sąlygas pateikta atitinkamai 3 ir 5 skyriuose.</w:t>
      </w:r>
    </w:p>
    <w:p w14:paraId="4B605787" w14:textId="77777777" w:rsidR="004C0058" w:rsidRPr="00713B42" w:rsidRDefault="004C0058" w:rsidP="004C0058">
      <w:pPr>
        <w:spacing w:after="0" w:line="240" w:lineRule="auto"/>
        <w:rPr>
          <w:rFonts w:ascii="Times New Roman" w:eastAsia="Times New Roman" w:hAnsi="Times New Roman"/>
          <w:lang w:val="lt-LT" w:eastAsia="lt-LT"/>
        </w:rPr>
      </w:pPr>
    </w:p>
    <w:p w14:paraId="4A0AB8E0" w14:textId="77777777" w:rsidR="004C0058" w:rsidRPr="00713B42" w:rsidRDefault="004C0058" w:rsidP="004C0058">
      <w:pPr>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 xml:space="preserve">Tirpalo ruošimas ir </w:t>
      </w:r>
      <w:r w:rsidRPr="00713B42">
        <w:rPr>
          <w:rFonts w:ascii="Times New Roman" w:eastAsia="Times New Roman" w:hAnsi="Times New Roman"/>
          <w:b/>
          <w:u w:val="single"/>
          <w:lang w:val="lt-LT" w:eastAsia="lt-LT"/>
        </w:rPr>
        <w:t xml:space="preserve">paruošto tirpalo </w:t>
      </w:r>
      <w:r w:rsidRPr="00713B42">
        <w:rPr>
          <w:rFonts w:ascii="Times New Roman" w:eastAsia="Times New Roman" w:hAnsi="Times New Roman"/>
          <w:b/>
          <w:lang w:val="lt-LT" w:eastAsia="lt-LT"/>
        </w:rPr>
        <w:t>vartojimas</w:t>
      </w:r>
    </w:p>
    <w:p w14:paraId="18633342"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Norėdami paruošti tirpalą, nuo Esomeprazole Accord flakono viršaus nuplėškite spalvotą plastikinį gaubtelį ir pažymėto apskritimo centre pradurkite kamštį laikydami adatą vertikaliai, kad adata tinkamai pereitų per kamštį.</w:t>
      </w:r>
    </w:p>
    <w:p w14:paraId="30B22233" w14:textId="77777777" w:rsidR="004C0058" w:rsidRPr="00713B42" w:rsidRDefault="004C0058" w:rsidP="004C0058">
      <w:pPr>
        <w:spacing w:after="0" w:line="240" w:lineRule="auto"/>
        <w:rPr>
          <w:rFonts w:ascii="Times New Roman" w:eastAsia="Times New Roman" w:hAnsi="Times New Roman"/>
          <w:lang w:val="lt-LT" w:eastAsia="lt-LT"/>
        </w:rPr>
      </w:pPr>
    </w:p>
    <w:p w14:paraId="3CD6D359"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Paruoštas injekcinis arba infuzinis tirpalas turi būti skaidrus ir bespalvis arba labai šviesiai geltonas. Prieš vartojant reikia apžiūrėti, ar tirpale nėra dalelių ir ar nepakitusi jo spalva. Vartoti galima tik skaidrų tirpalą.</w:t>
      </w:r>
    </w:p>
    <w:p w14:paraId="1876C87D" w14:textId="77777777" w:rsidR="004C0058" w:rsidRPr="00713B42" w:rsidRDefault="004C0058" w:rsidP="004C0058">
      <w:pPr>
        <w:spacing w:after="0" w:line="240" w:lineRule="auto"/>
        <w:rPr>
          <w:rFonts w:ascii="Times New Roman" w:eastAsia="Times New Roman" w:hAnsi="Times New Roman"/>
          <w:lang w:val="lt-LT" w:eastAsia="lt-LT"/>
        </w:rPr>
      </w:pPr>
    </w:p>
    <w:p w14:paraId="1FF61E02"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Paruošto tirpalo cheminis ir fizinis stabilumas išlieka 12 valandų laikant 25 °C temperatūroje. Tačiau mikrobiologijos požiūriu paruoštą preparatą reikia vartoti nedelsiant. Jeigu jis tuoj pat nevartojamas, už laikymo trukmę ir sąlygas prieš vartojimą atsako sveikatos priežiūros specialistas, tačiau paprastai ilgiau kaip 12 val. 2 °C –8 °C temperatūroje laikyti negalima, nebent tirpalas būtų ruošiamas kontroliuojamomis ir patvirtintomis aseptinėmis sąlygomis.</w:t>
      </w:r>
    </w:p>
    <w:p w14:paraId="3FE9E7DA" w14:textId="77777777" w:rsidR="004C0058" w:rsidRPr="00713B42" w:rsidRDefault="004C0058" w:rsidP="004C0058">
      <w:pPr>
        <w:spacing w:after="0" w:line="240" w:lineRule="auto"/>
        <w:rPr>
          <w:rFonts w:ascii="Times New Roman" w:eastAsia="Times New Roman" w:hAnsi="Times New Roman"/>
          <w:b/>
          <w:lang w:val="lt-LT" w:eastAsia="lt-LT"/>
        </w:rPr>
      </w:pPr>
    </w:p>
    <w:p w14:paraId="0B7067B9" w14:textId="77777777" w:rsidR="004C0058" w:rsidRPr="00713B42" w:rsidRDefault="004C0058" w:rsidP="004C0058">
      <w:pPr>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Esomeprazole Accord injekcija</w:t>
      </w:r>
    </w:p>
    <w:p w14:paraId="7247C94B"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Injekcinio tirpalo ruošimas</w:t>
      </w:r>
    </w:p>
    <w:p w14:paraId="47023F14" w14:textId="77777777" w:rsidR="004C0058" w:rsidRPr="00713B42" w:rsidRDefault="004C0058" w:rsidP="004C0058">
      <w:pPr>
        <w:spacing w:after="0" w:line="240" w:lineRule="auto"/>
        <w:rPr>
          <w:rFonts w:ascii="Times New Roman" w:eastAsia="Times New Roman" w:hAnsi="Times New Roman"/>
          <w:lang w:val="lt-LT" w:eastAsia="lt-LT"/>
        </w:rPr>
      </w:pPr>
    </w:p>
    <w:p w14:paraId="3C3AAD6B" w14:textId="77777777" w:rsidR="004C0058" w:rsidRPr="00713B42" w:rsidRDefault="004C0058" w:rsidP="004C0058">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40 mg injekcija</w:t>
      </w:r>
    </w:p>
    <w:p w14:paraId="321BC2D4"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Esomeprazole Accord 8 mg/ml tirpalo paruošimas: tirpalas ruošiamas į 40 mg Esomeprazole Accord flakoną įpilant 5 ml į veną leisti skirto 0,9 % natrio chlorido tirpalo.</w:t>
      </w:r>
    </w:p>
    <w:p w14:paraId="6E0E1A80" w14:textId="77777777" w:rsidR="004C0058" w:rsidRPr="00713B42" w:rsidRDefault="004C0058" w:rsidP="004C0058">
      <w:pPr>
        <w:spacing w:after="0" w:line="240" w:lineRule="auto"/>
        <w:rPr>
          <w:rFonts w:ascii="Times New Roman" w:eastAsia="Times New Roman" w:hAnsi="Times New Roman"/>
          <w:lang w:val="lt-LT" w:eastAsia="lt-LT"/>
        </w:rPr>
      </w:pPr>
    </w:p>
    <w:p w14:paraId="2E1B9863"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 xml:space="preserve">Paruoštą injekcinį tirpalą reikia suleisti į veną mažiausiai per 3 minutes. </w:t>
      </w:r>
    </w:p>
    <w:p w14:paraId="73B1D96A" w14:textId="77777777" w:rsidR="004C0058" w:rsidRPr="00713B42" w:rsidRDefault="004C0058" w:rsidP="004C0058">
      <w:pPr>
        <w:spacing w:after="0" w:line="240" w:lineRule="auto"/>
        <w:rPr>
          <w:rFonts w:ascii="Times New Roman" w:eastAsia="Times New Roman" w:hAnsi="Times New Roman"/>
          <w:lang w:val="lt-LT" w:eastAsia="lt-LT"/>
        </w:rPr>
      </w:pPr>
    </w:p>
    <w:p w14:paraId="08EEB458"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Išsamesnė informacija apie dozės suvartojimą pateikta 3 skyriuje.</w:t>
      </w:r>
    </w:p>
    <w:p w14:paraId="488938C2" w14:textId="77777777" w:rsidR="004C0058" w:rsidRPr="00713B42" w:rsidRDefault="004C0058" w:rsidP="004C0058">
      <w:pPr>
        <w:spacing w:after="0" w:line="240" w:lineRule="auto"/>
        <w:rPr>
          <w:rFonts w:ascii="Times New Roman" w:eastAsia="Times New Roman" w:hAnsi="Times New Roman"/>
          <w:lang w:val="lt-LT" w:eastAsia="lt-LT"/>
        </w:rPr>
      </w:pPr>
    </w:p>
    <w:p w14:paraId="53534B6F" w14:textId="77777777" w:rsidR="004C0058" w:rsidRPr="00713B42" w:rsidRDefault="004C0058" w:rsidP="004C0058">
      <w:pPr>
        <w:spacing w:after="0" w:line="240" w:lineRule="auto"/>
        <w:rPr>
          <w:rFonts w:ascii="Times New Roman" w:eastAsia="Times New Roman" w:hAnsi="Times New Roman"/>
          <w:i/>
          <w:lang w:val="lt-LT" w:eastAsia="lt-LT"/>
        </w:rPr>
      </w:pPr>
      <w:r w:rsidRPr="00713B42">
        <w:rPr>
          <w:rFonts w:ascii="Times New Roman" w:eastAsia="Times New Roman" w:hAnsi="Times New Roman"/>
          <w:b/>
          <w:lang w:val="lt-LT" w:eastAsia="lt-LT"/>
        </w:rPr>
        <w:t>Esomeprazole Accord infuzija</w:t>
      </w:r>
    </w:p>
    <w:p w14:paraId="3D81BCD0"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Infuzinio tirpalo ruošimas</w:t>
      </w:r>
    </w:p>
    <w:p w14:paraId="35354916" w14:textId="77777777" w:rsidR="004C0058" w:rsidRPr="00713B42" w:rsidRDefault="004C0058" w:rsidP="004C0058">
      <w:pPr>
        <w:spacing w:after="0" w:line="240" w:lineRule="auto"/>
        <w:rPr>
          <w:rFonts w:ascii="Times New Roman" w:eastAsia="Times New Roman" w:hAnsi="Times New Roman"/>
          <w:lang w:val="lt-LT" w:eastAsia="lt-LT"/>
        </w:rPr>
      </w:pPr>
    </w:p>
    <w:p w14:paraId="58419C72" w14:textId="77777777" w:rsidR="004C0058" w:rsidRPr="00713B42" w:rsidRDefault="004C0058" w:rsidP="004C0058">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40 mg infuzija</w:t>
      </w:r>
    </w:p>
    <w:p w14:paraId="681B97E1"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Ištirpinkite vieno 40 mg Esomeprazole Accord flakono turinį iki 100 ml į veną leisti skirto 0,9 % natrio chlorido tirpalo.</w:t>
      </w:r>
    </w:p>
    <w:p w14:paraId="059E841C" w14:textId="77777777" w:rsidR="004C0058" w:rsidRPr="00713B42" w:rsidRDefault="004C0058" w:rsidP="004C0058">
      <w:pPr>
        <w:spacing w:after="0" w:line="240" w:lineRule="auto"/>
        <w:rPr>
          <w:rFonts w:ascii="Times New Roman" w:eastAsia="Times New Roman" w:hAnsi="Times New Roman"/>
          <w:lang w:val="lt-LT" w:eastAsia="lt-LT"/>
        </w:rPr>
      </w:pPr>
    </w:p>
    <w:p w14:paraId="2D3ED2D5" w14:textId="77777777" w:rsidR="004C0058" w:rsidRPr="00713B42" w:rsidRDefault="004C0058" w:rsidP="004C0058">
      <w:pPr>
        <w:spacing w:after="0" w:line="240" w:lineRule="auto"/>
        <w:rPr>
          <w:rFonts w:ascii="Times New Roman" w:eastAsia="Times New Roman" w:hAnsi="Times New Roman"/>
          <w:u w:val="single"/>
          <w:lang w:val="lt-LT" w:eastAsia="lt-LT"/>
        </w:rPr>
      </w:pPr>
      <w:r w:rsidRPr="00713B42">
        <w:rPr>
          <w:rFonts w:ascii="Times New Roman" w:eastAsia="Times New Roman" w:hAnsi="Times New Roman"/>
          <w:u w:val="single"/>
          <w:lang w:val="lt-LT" w:eastAsia="lt-LT"/>
        </w:rPr>
        <w:t>80 mg infuzija</w:t>
      </w:r>
    </w:p>
    <w:p w14:paraId="5E2AF2BE"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Ištirpinkite dviejų 40 mg Esomeprazole Accord flakonų turinį iki 100 ml į veną leisti skirto 0,9 % natrio chlorido tirpalo.</w:t>
      </w:r>
    </w:p>
    <w:p w14:paraId="30AF5A29" w14:textId="77777777" w:rsidR="004C0058" w:rsidRPr="00713B42" w:rsidRDefault="004C0058" w:rsidP="004C0058">
      <w:pPr>
        <w:spacing w:after="0" w:line="240" w:lineRule="auto"/>
        <w:rPr>
          <w:rFonts w:ascii="Times New Roman" w:eastAsia="Times New Roman" w:hAnsi="Times New Roman"/>
          <w:lang w:val="lt-LT" w:eastAsia="lt-LT"/>
        </w:rPr>
      </w:pPr>
    </w:p>
    <w:p w14:paraId="5222A964" w14:textId="77777777" w:rsidR="004C0058" w:rsidRPr="00713B42" w:rsidRDefault="004C0058" w:rsidP="004C0058">
      <w:pPr>
        <w:spacing w:after="0" w:line="240" w:lineRule="auto"/>
        <w:rPr>
          <w:rFonts w:ascii="Times New Roman" w:eastAsia="Times New Roman" w:hAnsi="Times New Roman"/>
          <w:lang w:val="lt-LT" w:eastAsia="lt-LT"/>
        </w:rPr>
      </w:pPr>
      <w:r w:rsidRPr="00713B42">
        <w:rPr>
          <w:rFonts w:ascii="Times New Roman" w:eastAsia="Times New Roman" w:hAnsi="Times New Roman"/>
          <w:lang w:val="lt-LT" w:eastAsia="lt-LT"/>
        </w:rPr>
        <w:t>Išsamesnė informacija apie dozės suvartojimą pateikta 3 skyriuje.</w:t>
      </w:r>
    </w:p>
    <w:p w14:paraId="16C93AA5" w14:textId="77777777" w:rsidR="004C0058" w:rsidRPr="00713B42" w:rsidRDefault="004C0058" w:rsidP="004C0058">
      <w:pPr>
        <w:spacing w:after="0" w:line="240" w:lineRule="auto"/>
        <w:rPr>
          <w:rFonts w:ascii="Times New Roman" w:eastAsia="Times New Roman" w:hAnsi="Times New Roman"/>
          <w:lang w:val="lt-LT" w:eastAsia="lt-LT"/>
        </w:rPr>
      </w:pPr>
    </w:p>
    <w:p w14:paraId="40DB9333" w14:textId="77777777" w:rsidR="004C0058" w:rsidRPr="00713B42" w:rsidRDefault="004C0058" w:rsidP="004C0058">
      <w:pPr>
        <w:spacing w:after="0" w:line="240" w:lineRule="auto"/>
        <w:rPr>
          <w:rFonts w:ascii="Times New Roman" w:eastAsia="Times New Roman" w:hAnsi="Times New Roman"/>
          <w:b/>
          <w:lang w:val="lt-LT" w:eastAsia="lt-LT"/>
        </w:rPr>
      </w:pPr>
      <w:r w:rsidRPr="00713B42">
        <w:rPr>
          <w:rFonts w:ascii="Times New Roman" w:eastAsia="Times New Roman" w:hAnsi="Times New Roman"/>
          <w:b/>
          <w:lang w:val="lt-LT" w:eastAsia="lt-LT"/>
        </w:rPr>
        <w:t>Atliekų tvarkymas</w:t>
      </w:r>
    </w:p>
    <w:p w14:paraId="28EDF9E2" w14:textId="6A6A86F0" w:rsidR="001E1496" w:rsidRDefault="004C0058" w:rsidP="00C05779">
      <w:pPr>
        <w:rPr>
          <w:rFonts w:ascii="Times New Roman" w:eastAsia="Times New Roman" w:hAnsi="Times New Roman"/>
          <w:lang w:val="lt-LT" w:eastAsia="lt-LT"/>
        </w:rPr>
      </w:pPr>
      <w:r w:rsidRPr="00713B42">
        <w:rPr>
          <w:rFonts w:ascii="Times New Roman" w:eastAsia="Times New Roman" w:hAnsi="Times New Roman"/>
          <w:lang w:val="lt-LT" w:eastAsia="lt-LT"/>
        </w:rPr>
        <w:t>Nesuvartotą vaistinį preparatą ar atliekas reikia tvarkyti laikantis vietinių reikalavimų.</w:t>
      </w:r>
    </w:p>
    <w:p w14:paraId="13C79895" w14:textId="77777777" w:rsidR="00480722" w:rsidRPr="00713B42" w:rsidRDefault="00480722" w:rsidP="00C05779">
      <w:pPr>
        <w:rPr>
          <w:lang w:val="lt-LT"/>
        </w:rPr>
      </w:pPr>
      <w:bookmarkStart w:id="1" w:name="_GoBack"/>
      <w:bookmarkEnd w:id="1"/>
    </w:p>
    <w:sectPr w:rsidR="00480722" w:rsidRPr="00713B42" w:rsidSect="00713B42">
      <w:pgSz w:w="12240" w:h="15840"/>
      <w:pgMar w:top="1134" w:right="1418" w:bottom="1134" w:left="1418" w:header="737" w:footer="737"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A574C9"/>
    <w:multiLevelType w:val="hybridMultilevel"/>
    <w:tmpl w:val="3BBE5022"/>
    <w:lvl w:ilvl="0" w:tplc="0202434A">
      <w:start w:val="1"/>
      <w:numFmt w:val="bullet"/>
      <w:lvlText w:val="-"/>
      <w:lvlJc w:val="left"/>
      <w:pPr>
        <w:tabs>
          <w:tab w:val="num" w:pos="720"/>
        </w:tabs>
        <w:ind w:left="720" w:hanging="360"/>
      </w:pPr>
      <w:rPr>
        <w:rFonts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26F13"/>
    <w:multiLevelType w:val="hybridMultilevel"/>
    <w:tmpl w:val="DEBE98F4"/>
    <w:lvl w:ilvl="0" w:tplc="0409000B">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Arial"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Arial"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Arial"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67B3ED7"/>
    <w:multiLevelType w:val="multilevel"/>
    <w:tmpl w:val="F1D8A5C2"/>
    <w:lvl w:ilvl="0">
      <w:start w:val="4"/>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88F4A58"/>
    <w:multiLevelType w:val="hybridMultilevel"/>
    <w:tmpl w:val="B45243D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D06BDB"/>
    <w:multiLevelType w:val="hybridMultilevel"/>
    <w:tmpl w:val="113C784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143568"/>
    <w:multiLevelType w:val="hybridMultilevel"/>
    <w:tmpl w:val="044C543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05A59"/>
    <w:multiLevelType w:val="hybridMultilevel"/>
    <w:tmpl w:val="7F8A4BE6"/>
    <w:lvl w:ilvl="0" w:tplc="FFFFFFFF">
      <w:start w:val="1"/>
      <w:numFmt w:val="bullet"/>
      <w:lvlText w:val=""/>
      <w:lvlJc w:val="left"/>
      <w:pPr>
        <w:tabs>
          <w:tab w:val="num" w:pos="672"/>
        </w:tabs>
        <w:ind w:left="672" w:hanging="360"/>
      </w:pPr>
      <w:rPr>
        <w:rFonts w:ascii="Symbol" w:hAnsi="Symbol" w:hint="default"/>
      </w:rPr>
    </w:lvl>
    <w:lvl w:ilvl="1" w:tplc="FFFFFFFF" w:tentative="1">
      <w:start w:val="1"/>
      <w:numFmt w:val="bullet"/>
      <w:lvlText w:val="o"/>
      <w:lvlJc w:val="left"/>
      <w:pPr>
        <w:tabs>
          <w:tab w:val="num" w:pos="1392"/>
        </w:tabs>
        <w:ind w:left="1392" w:hanging="360"/>
      </w:pPr>
      <w:rPr>
        <w:rFonts w:ascii="Courier New" w:hAnsi="Courier New" w:cs="Arial" w:hint="default"/>
      </w:rPr>
    </w:lvl>
    <w:lvl w:ilvl="2" w:tplc="FFFFFFFF" w:tentative="1">
      <w:start w:val="1"/>
      <w:numFmt w:val="bullet"/>
      <w:lvlText w:val=""/>
      <w:lvlJc w:val="left"/>
      <w:pPr>
        <w:tabs>
          <w:tab w:val="num" w:pos="2112"/>
        </w:tabs>
        <w:ind w:left="2112" w:hanging="360"/>
      </w:pPr>
      <w:rPr>
        <w:rFonts w:ascii="Wingdings" w:hAnsi="Wingdings" w:hint="default"/>
      </w:rPr>
    </w:lvl>
    <w:lvl w:ilvl="3" w:tplc="FFFFFFFF" w:tentative="1">
      <w:start w:val="1"/>
      <w:numFmt w:val="bullet"/>
      <w:lvlText w:val=""/>
      <w:lvlJc w:val="left"/>
      <w:pPr>
        <w:tabs>
          <w:tab w:val="num" w:pos="2832"/>
        </w:tabs>
        <w:ind w:left="2832" w:hanging="360"/>
      </w:pPr>
      <w:rPr>
        <w:rFonts w:ascii="Symbol" w:hAnsi="Symbol" w:hint="default"/>
      </w:rPr>
    </w:lvl>
    <w:lvl w:ilvl="4" w:tplc="FFFFFFFF" w:tentative="1">
      <w:start w:val="1"/>
      <w:numFmt w:val="bullet"/>
      <w:lvlText w:val="o"/>
      <w:lvlJc w:val="left"/>
      <w:pPr>
        <w:tabs>
          <w:tab w:val="num" w:pos="3552"/>
        </w:tabs>
        <w:ind w:left="3552" w:hanging="360"/>
      </w:pPr>
      <w:rPr>
        <w:rFonts w:ascii="Courier New" w:hAnsi="Courier New" w:cs="Arial" w:hint="default"/>
      </w:rPr>
    </w:lvl>
    <w:lvl w:ilvl="5" w:tplc="FFFFFFFF" w:tentative="1">
      <w:start w:val="1"/>
      <w:numFmt w:val="bullet"/>
      <w:lvlText w:val=""/>
      <w:lvlJc w:val="left"/>
      <w:pPr>
        <w:tabs>
          <w:tab w:val="num" w:pos="4272"/>
        </w:tabs>
        <w:ind w:left="4272" w:hanging="360"/>
      </w:pPr>
      <w:rPr>
        <w:rFonts w:ascii="Wingdings" w:hAnsi="Wingdings" w:hint="default"/>
      </w:rPr>
    </w:lvl>
    <w:lvl w:ilvl="6" w:tplc="FFFFFFFF" w:tentative="1">
      <w:start w:val="1"/>
      <w:numFmt w:val="bullet"/>
      <w:lvlText w:val=""/>
      <w:lvlJc w:val="left"/>
      <w:pPr>
        <w:tabs>
          <w:tab w:val="num" w:pos="4992"/>
        </w:tabs>
        <w:ind w:left="4992" w:hanging="360"/>
      </w:pPr>
      <w:rPr>
        <w:rFonts w:ascii="Symbol" w:hAnsi="Symbol" w:hint="default"/>
      </w:rPr>
    </w:lvl>
    <w:lvl w:ilvl="7" w:tplc="FFFFFFFF" w:tentative="1">
      <w:start w:val="1"/>
      <w:numFmt w:val="bullet"/>
      <w:lvlText w:val="o"/>
      <w:lvlJc w:val="left"/>
      <w:pPr>
        <w:tabs>
          <w:tab w:val="num" w:pos="5712"/>
        </w:tabs>
        <w:ind w:left="5712" w:hanging="360"/>
      </w:pPr>
      <w:rPr>
        <w:rFonts w:ascii="Courier New" w:hAnsi="Courier New" w:cs="Arial" w:hint="default"/>
      </w:rPr>
    </w:lvl>
    <w:lvl w:ilvl="8" w:tplc="FFFFFFFF" w:tentative="1">
      <w:start w:val="1"/>
      <w:numFmt w:val="bullet"/>
      <w:lvlText w:val=""/>
      <w:lvlJc w:val="left"/>
      <w:pPr>
        <w:tabs>
          <w:tab w:val="num" w:pos="6432"/>
        </w:tabs>
        <w:ind w:left="6432" w:hanging="360"/>
      </w:pPr>
      <w:rPr>
        <w:rFonts w:ascii="Wingdings" w:hAnsi="Wingdings" w:hint="default"/>
      </w:rPr>
    </w:lvl>
  </w:abstractNum>
  <w:abstractNum w:abstractNumId="8" w15:restartNumberingAfterBreak="0">
    <w:nsid w:val="314D0EF2"/>
    <w:multiLevelType w:val="hybridMultilevel"/>
    <w:tmpl w:val="04D25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B1B8C"/>
    <w:multiLevelType w:val="multilevel"/>
    <w:tmpl w:val="DCFEB96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9DE31E6"/>
    <w:multiLevelType w:val="hybridMultilevel"/>
    <w:tmpl w:val="3AD6885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6457A"/>
    <w:multiLevelType w:val="hybridMultilevel"/>
    <w:tmpl w:val="55180D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CD5E8E"/>
    <w:multiLevelType w:val="multilevel"/>
    <w:tmpl w:val="6F684702"/>
    <w:lvl w:ilvl="0">
      <w:start w:val="4"/>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AE1711A"/>
    <w:multiLevelType w:val="hybridMultilevel"/>
    <w:tmpl w:val="528E7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12257D"/>
    <w:multiLevelType w:val="multilevel"/>
    <w:tmpl w:val="E970006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536C2195"/>
    <w:multiLevelType w:val="hybridMultilevel"/>
    <w:tmpl w:val="1D6E7C7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DD6F9D"/>
    <w:multiLevelType w:val="hybridMultilevel"/>
    <w:tmpl w:val="7130CDE6"/>
    <w:lvl w:ilvl="0" w:tplc="E2487B7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D20ACA"/>
    <w:multiLevelType w:val="hybridMultilevel"/>
    <w:tmpl w:val="1AD0F2C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C33FB"/>
    <w:multiLevelType w:val="hybridMultilevel"/>
    <w:tmpl w:val="CA92F5A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99A41B7"/>
    <w:multiLevelType w:val="hybridMultilevel"/>
    <w:tmpl w:val="FC54A57C"/>
    <w:lvl w:ilvl="0" w:tplc="FFFFFFFF">
      <w:start w:val="1"/>
      <w:numFmt w:val="bullet"/>
      <w:lvlText w:val=""/>
      <w:lvlJc w:val="left"/>
      <w:pPr>
        <w:tabs>
          <w:tab w:val="num" w:pos="397"/>
        </w:tabs>
        <w:ind w:left="397" w:hanging="397"/>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F51E04"/>
    <w:multiLevelType w:val="hybridMultilevel"/>
    <w:tmpl w:val="3EDCED8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FF7F65"/>
    <w:multiLevelType w:val="hybridMultilevel"/>
    <w:tmpl w:val="8222E276"/>
    <w:lvl w:ilvl="0" w:tplc="C0F04EEE">
      <w:start w:val="4"/>
      <w:numFmt w:val="bullet"/>
      <w:lvlText w:val="-"/>
      <w:lvlJc w:val="left"/>
      <w:pPr>
        <w:ind w:left="50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F67866"/>
    <w:multiLevelType w:val="multilevel"/>
    <w:tmpl w:val="61DA4EA2"/>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71D0613"/>
    <w:multiLevelType w:val="hybridMultilevel"/>
    <w:tmpl w:val="7C2637E0"/>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Aria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Arial"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C554C04"/>
    <w:multiLevelType w:val="multilevel"/>
    <w:tmpl w:val="E92CD4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080DB5"/>
    <w:multiLevelType w:val="hybridMultilevel"/>
    <w:tmpl w:val="0C125A08"/>
    <w:lvl w:ilvl="0" w:tplc="04270001">
      <w:start w:val="1"/>
      <w:numFmt w:val="bullet"/>
      <w:lvlText w:val=""/>
      <w:lvlJc w:val="left"/>
      <w:pPr>
        <w:ind w:left="893" w:hanging="360"/>
      </w:pPr>
      <w:rPr>
        <w:rFonts w:ascii="Symbol" w:hAnsi="Symbol" w:hint="default"/>
      </w:rPr>
    </w:lvl>
    <w:lvl w:ilvl="1" w:tplc="04270003" w:tentative="1">
      <w:start w:val="1"/>
      <w:numFmt w:val="bullet"/>
      <w:lvlText w:val="o"/>
      <w:lvlJc w:val="left"/>
      <w:pPr>
        <w:ind w:left="1613" w:hanging="360"/>
      </w:pPr>
      <w:rPr>
        <w:rFonts w:ascii="Courier New" w:hAnsi="Courier New" w:cs="Arial" w:hint="default"/>
      </w:rPr>
    </w:lvl>
    <w:lvl w:ilvl="2" w:tplc="04270005" w:tentative="1">
      <w:start w:val="1"/>
      <w:numFmt w:val="bullet"/>
      <w:lvlText w:val=""/>
      <w:lvlJc w:val="left"/>
      <w:pPr>
        <w:ind w:left="2333" w:hanging="360"/>
      </w:pPr>
      <w:rPr>
        <w:rFonts w:ascii="Wingdings" w:hAnsi="Wingdings" w:hint="default"/>
      </w:rPr>
    </w:lvl>
    <w:lvl w:ilvl="3" w:tplc="04270001" w:tentative="1">
      <w:start w:val="1"/>
      <w:numFmt w:val="bullet"/>
      <w:lvlText w:val=""/>
      <w:lvlJc w:val="left"/>
      <w:pPr>
        <w:ind w:left="3053" w:hanging="360"/>
      </w:pPr>
      <w:rPr>
        <w:rFonts w:ascii="Symbol" w:hAnsi="Symbol" w:hint="default"/>
      </w:rPr>
    </w:lvl>
    <w:lvl w:ilvl="4" w:tplc="04270003" w:tentative="1">
      <w:start w:val="1"/>
      <w:numFmt w:val="bullet"/>
      <w:lvlText w:val="o"/>
      <w:lvlJc w:val="left"/>
      <w:pPr>
        <w:ind w:left="3773" w:hanging="360"/>
      </w:pPr>
      <w:rPr>
        <w:rFonts w:ascii="Courier New" w:hAnsi="Courier New" w:cs="Arial" w:hint="default"/>
      </w:rPr>
    </w:lvl>
    <w:lvl w:ilvl="5" w:tplc="04270005" w:tentative="1">
      <w:start w:val="1"/>
      <w:numFmt w:val="bullet"/>
      <w:lvlText w:val=""/>
      <w:lvlJc w:val="left"/>
      <w:pPr>
        <w:ind w:left="4493" w:hanging="360"/>
      </w:pPr>
      <w:rPr>
        <w:rFonts w:ascii="Wingdings" w:hAnsi="Wingdings" w:hint="default"/>
      </w:rPr>
    </w:lvl>
    <w:lvl w:ilvl="6" w:tplc="04270001" w:tentative="1">
      <w:start w:val="1"/>
      <w:numFmt w:val="bullet"/>
      <w:lvlText w:val=""/>
      <w:lvlJc w:val="left"/>
      <w:pPr>
        <w:ind w:left="5213" w:hanging="360"/>
      </w:pPr>
      <w:rPr>
        <w:rFonts w:ascii="Symbol" w:hAnsi="Symbol" w:hint="default"/>
      </w:rPr>
    </w:lvl>
    <w:lvl w:ilvl="7" w:tplc="04270003" w:tentative="1">
      <w:start w:val="1"/>
      <w:numFmt w:val="bullet"/>
      <w:lvlText w:val="o"/>
      <w:lvlJc w:val="left"/>
      <w:pPr>
        <w:ind w:left="5933" w:hanging="360"/>
      </w:pPr>
      <w:rPr>
        <w:rFonts w:ascii="Courier New" w:hAnsi="Courier New" w:cs="Arial" w:hint="default"/>
      </w:rPr>
    </w:lvl>
    <w:lvl w:ilvl="8" w:tplc="04270005" w:tentative="1">
      <w:start w:val="1"/>
      <w:numFmt w:val="bullet"/>
      <w:lvlText w:val=""/>
      <w:lvlJc w:val="left"/>
      <w:pPr>
        <w:ind w:left="6653" w:hanging="360"/>
      </w:pPr>
      <w:rPr>
        <w:rFonts w:ascii="Wingdings" w:hAnsi="Wingdings" w:hint="default"/>
      </w:rPr>
    </w:lvl>
  </w:abstractNum>
  <w:abstractNum w:abstractNumId="26"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7" w15:restartNumberingAfterBreak="0">
    <w:nsid w:val="7A1253F0"/>
    <w:multiLevelType w:val="hybridMultilevel"/>
    <w:tmpl w:val="A8708074"/>
    <w:lvl w:ilvl="0" w:tplc="FFFFFFFF">
      <w:start w:val="1"/>
      <w:numFmt w:val="bullet"/>
      <w:lvlText w:val=""/>
      <w:lvlJc w:val="left"/>
      <w:pPr>
        <w:tabs>
          <w:tab w:val="num" w:pos="744"/>
        </w:tabs>
        <w:ind w:left="744" w:hanging="360"/>
      </w:pPr>
      <w:rPr>
        <w:rFonts w:ascii="Symbol" w:hAnsi="Symbol" w:hint="default"/>
      </w:rPr>
    </w:lvl>
    <w:lvl w:ilvl="1" w:tplc="FFFFFFFF" w:tentative="1">
      <w:start w:val="1"/>
      <w:numFmt w:val="bullet"/>
      <w:lvlText w:val="o"/>
      <w:lvlJc w:val="left"/>
      <w:pPr>
        <w:tabs>
          <w:tab w:val="num" w:pos="1464"/>
        </w:tabs>
        <w:ind w:left="1464" w:hanging="360"/>
      </w:pPr>
      <w:rPr>
        <w:rFonts w:ascii="Courier New" w:hAnsi="Courier New" w:cs="Arial" w:hint="default"/>
      </w:rPr>
    </w:lvl>
    <w:lvl w:ilvl="2" w:tplc="FFFFFFFF" w:tentative="1">
      <w:start w:val="1"/>
      <w:numFmt w:val="bullet"/>
      <w:lvlText w:val=""/>
      <w:lvlJc w:val="left"/>
      <w:pPr>
        <w:tabs>
          <w:tab w:val="num" w:pos="2184"/>
        </w:tabs>
        <w:ind w:left="2184" w:hanging="360"/>
      </w:pPr>
      <w:rPr>
        <w:rFonts w:ascii="Wingdings" w:hAnsi="Wingdings" w:hint="default"/>
      </w:rPr>
    </w:lvl>
    <w:lvl w:ilvl="3" w:tplc="FFFFFFFF" w:tentative="1">
      <w:start w:val="1"/>
      <w:numFmt w:val="bullet"/>
      <w:lvlText w:val=""/>
      <w:lvlJc w:val="left"/>
      <w:pPr>
        <w:tabs>
          <w:tab w:val="num" w:pos="2904"/>
        </w:tabs>
        <w:ind w:left="2904" w:hanging="360"/>
      </w:pPr>
      <w:rPr>
        <w:rFonts w:ascii="Symbol" w:hAnsi="Symbol" w:hint="default"/>
      </w:rPr>
    </w:lvl>
    <w:lvl w:ilvl="4" w:tplc="FFFFFFFF" w:tentative="1">
      <w:start w:val="1"/>
      <w:numFmt w:val="bullet"/>
      <w:lvlText w:val="o"/>
      <w:lvlJc w:val="left"/>
      <w:pPr>
        <w:tabs>
          <w:tab w:val="num" w:pos="3624"/>
        </w:tabs>
        <w:ind w:left="3624" w:hanging="360"/>
      </w:pPr>
      <w:rPr>
        <w:rFonts w:ascii="Courier New" w:hAnsi="Courier New" w:cs="Arial" w:hint="default"/>
      </w:rPr>
    </w:lvl>
    <w:lvl w:ilvl="5" w:tplc="FFFFFFFF" w:tentative="1">
      <w:start w:val="1"/>
      <w:numFmt w:val="bullet"/>
      <w:lvlText w:val=""/>
      <w:lvlJc w:val="left"/>
      <w:pPr>
        <w:tabs>
          <w:tab w:val="num" w:pos="4344"/>
        </w:tabs>
        <w:ind w:left="4344" w:hanging="360"/>
      </w:pPr>
      <w:rPr>
        <w:rFonts w:ascii="Wingdings" w:hAnsi="Wingdings" w:hint="default"/>
      </w:rPr>
    </w:lvl>
    <w:lvl w:ilvl="6" w:tplc="FFFFFFFF" w:tentative="1">
      <w:start w:val="1"/>
      <w:numFmt w:val="bullet"/>
      <w:lvlText w:val=""/>
      <w:lvlJc w:val="left"/>
      <w:pPr>
        <w:tabs>
          <w:tab w:val="num" w:pos="5064"/>
        </w:tabs>
        <w:ind w:left="5064" w:hanging="360"/>
      </w:pPr>
      <w:rPr>
        <w:rFonts w:ascii="Symbol" w:hAnsi="Symbol" w:hint="default"/>
      </w:rPr>
    </w:lvl>
    <w:lvl w:ilvl="7" w:tplc="FFFFFFFF" w:tentative="1">
      <w:start w:val="1"/>
      <w:numFmt w:val="bullet"/>
      <w:lvlText w:val="o"/>
      <w:lvlJc w:val="left"/>
      <w:pPr>
        <w:tabs>
          <w:tab w:val="num" w:pos="5784"/>
        </w:tabs>
        <w:ind w:left="5784" w:hanging="360"/>
      </w:pPr>
      <w:rPr>
        <w:rFonts w:ascii="Courier New" w:hAnsi="Courier New" w:cs="Arial" w:hint="default"/>
      </w:rPr>
    </w:lvl>
    <w:lvl w:ilvl="8" w:tplc="FFFFFFFF" w:tentative="1">
      <w:start w:val="1"/>
      <w:numFmt w:val="bullet"/>
      <w:lvlText w:val=""/>
      <w:lvlJc w:val="left"/>
      <w:pPr>
        <w:tabs>
          <w:tab w:val="num" w:pos="6504"/>
        </w:tabs>
        <w:ind w:left="6504" w:hanging="360"/>
      </w:pPr>
      <w:rPr>
        <w:rFonts w:ascii="Wingdings" w:hAnsi="Wingdings" w:hint="default"/>
      </w:rPr>
    </w:lvl>
  </w:abstractNum>
  <w:abstractNum w:abstractNumId="28" w15:restartNumberingAfterBreak="0">
    <w:nsid w:val="7A9756EA"/>
    <w:multiLevelType w:val="hybridMultilevel"/>
    <w:tmpl w:val="F2D0DB50"/>
    <w:lvl w:ilvl="0" w:tplc="6610D336">
      <w:start w:val="1"/>
      <w:numFmt w:val="bullet"/>
      <w:lvlRestart w:val="0"/>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lvl>
    </w:lvlOverride>
  </w:num>
  <w:num w:numId="5">
    <w:abstractNumId w:val="2"/>
  </w:num>
  <w:num w:numId="6">
    <w:abstractNumId w:val="16"/>
  </w:num>
  <w:num w:numId="7">
    <w:abstractNumId w:val="8"/>
  </w:num>
  <w:num w:numId="8">
    <w:abstractNumId w:val="10"/>
  </w:num>
  <w:num w:numId="9">
    <w:abstractNumId w:val="21"/>
  </w:num>
  <w:num w:numId="10">
    <w:abstractNumId w:val="13"/>
  </w:num>
  <w:num w:numId="11">
    <w:abstractNumId w:val="3"/>
  </w:num>
  <w:num w:numId="12">
    <w:abstractNumId w:val="12"/>
  </w:num>
  <w:num w:numId="13">
    <w:abstractNumId w:val="14"/>
  </w:num>
  <w:num w:numId="14">
    <w:abstractNumId w:val="9"/>
  </w:num>
  <w:num w:numId="15">
    <w:abstractNumId w:val="22"/>
  </w:num>
  <w:num w:numId="16">
    <w:abstractNumId w:val="20"/>
  </w:num>
  <w:num w:numId="17">
    <w:abstractNumId w:val="18"/>
  </w:num>
  <w:num w:numId="18">
    <w:abstractNumId w:val="27"/>
  </w:num>
  <w:num w:numId="19">
    <w:abstractNumId w:val="19"/>
  </w:num>
  <w:num w:numId="20">
    <w:abstractNumId w:val="15"/>
  </w:num>
  <w:num w:numId="21">
    <w:abstractNumId w:val="5"/>
  </w:num>
  <w:num w:numId="22">
    <w:abstractNumId w:val="7"/>
  </w:num>
  <w:num w:numId="23">
    <w:abstractNumId w:val="6"/>
  </w:num>
  <w:num w:numId="24">
    <w:abstractNumId w:val="11"/>
  </w:num>
  <w:num w:numId="25">
    <w:abstractNumId w:val="28"/>
  </w:num>
  <w:num w:numId="26">
    <w:abstractNumId w:val="1"/>
  </w:num>
  <w:num w:numId="27">
    <w:abstractNumId w:val="25"/>
  </w:num>
  <w:num w:numId="28">
    <w:abstractNumId w:val="17"/>
  </w:num>
  <w:num w:numId="29">
    <w:abstractNumId w:val="24"/>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55D"/>
    <w:rsid w:val="001E1496"/>
    <w:rsid w:val="002E6020"/>
    <w:rsid w:val="00480722"/>
    <w:rsid w:val="004C0058"/>
    <w:rsid w:val="0052026E"/>
    <w:rsid w:val="00615C56"/>
    <w:rsid w:val="00713B42"/>
    <w:rsid w:val="00723B77"/>
    <w:rsid w:val="007D42B7"/>
    <w:rsid w:val="008F7D5B"/>
    <w:rsid w:val="00967D31"/>
    <w:rsid w:val="00BA3392"/>
    <w:rsid w:val="00C05779"/>
    <w:rsid w:val="00C42124"/>
    <w:rsid w:val="00EA655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A48A4"/>
  <w15:docId w15:val="{FED681E4-A441-4E1B-8D17-3C59645B3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15C56"/>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4C0058"/>
  </w:style>
  <w:style w:type="paragraph" w:styleId="Betarp">
    <w:name w:val="No Spacing"/>
    <w:uiPriority w:val="1"/>
    <w:qFormat/>
    <w:rsid w:val="004C0058"/>
    <w:pPr>
      <w:spacing w:after="0" w:line="240" w:lineRule="auto"/>
    </w:pPr>
    <w:rPr>
      <w:rFonts w:ascii="Calibri" w:eastAsia="Times New Roman" w:hAnsi="Calibri" w:cs="Times New Roman"/>
      <w:lang w:val="lt-LT" w:eastAsia="lt-LT"/>
    </w:rPr>
  </w:style>
  <w:style w:type="character" w:customStyle="1" w:styleId="Hyperlink1">
    <w:name w:val="Hyperlink1"/>
    <w:uiPriority w:val="99"/>
    <w:unhideWhenUsed/>
    <w:rsid w:val="004C0058"/>
    <w:rPr>
      <w:color w:val="0563C1"/>
      <w:u w:val="single"/>
    </w:rPr>
  </w:style>
  <w:style w:type="paragraph" w:styleId="Paprastasistekstas">
    <w:name w:val="Plain Text"/>
    <w:basedOn w:val="prastasis"/>
    <w:link w:val="PaprastasistekstasDiagrama"/>
    <w:uiPriority w:val="99"/>
    <w:semiHidden/>
    <w:unhideWhenUsed/>
    <w:rsid w:val="004C0058"/>
    <w:pPr>
      <w:spacing w:after="0" w:line="240" w:lineRule="auto"/>
    </w:pPr>
    <w:rPr>
      <w:rFonts w:ascii="Consolas" w:eastAsia="Times New Roman" w:hAnsi="Consolas" w:cs="Consolas"/>
      <w:sz w:val="21"/>
      <w:szCs w:val="21"/>
      <w:lang w:val="lt-LT" w:eastAsia="lt-LT"/>
    </w:rPr>
  </w:style>
  <w:style w:type="character" w:customStyle="1" w:styleId="PaprastasistekstasDiagrama">
    <w:name w:val="Paprastasis tekstas Diagrama"/>
    <w:basedOn w:val="Numatytasispastraiposriftas"/>
    <w:link w:val="Paprastasistekstas"/>
    <w:uiPriority w:val="99"/>
    <w:semiHidden/>
    <w:rsid w:val="004C0058"/>
    <w:rPr>
      <w:rFonts w:ascii="Consolas" w:eastAsia="Times New Roman" w:hAnsi="Consolas" w:cs="Consolas"/>
      <w:sz w:val="21"/>
      <w:szCs w:val="21"/>
      <w:lang w:val="lt-LT" w:eastAsia="lt-LT"/>
    </w:rPr>
  </w:style>
  <w:style w:type="paragraph" w:customStyle="1" w:styleId="BTEMEASMCA">
    <w:name w:val="BT EMEA_SMCA"/>
    <w:basedOn w:val="prastasis"/>
    <w:link w:val="BTEMEASMCAChar"/>
    <w:autoRedefine/>
    <w:uiPriority w:val="99"/>
    <w:rsid w:val="004C0058"/>
    <w:pPr>
      <w:spacing w:after="0" w:line="240" w:lineRule="auto"/>
    </w:pPr>
    <w:rPr>
      <w:rFonts w:ascii="Times New Roman" w:hAnsi="Times New Roman"/>
      <w:bCs/>
      <w:sz w:val="20"/>
      <w:szCs w:val="20"/>
      <w:lang w:val="lt-LT" w:eastAsia="lt-LT"/>
    </w:rPr>
  </w:style>
  <w:style w:type="character" w:customStyle="1" w:styleId="BTEMEASMCAChar">
    <w:name w:val="BT EMEA_SMCA Char"/>
    <w:link w:val="BTEMEASMCA"/>
    <w:uiPriority w:val="99"/>
    <w:locked/>
    <w:rsid w:val="004C0058"/>
    <w:rPr>
      <w:rFonts w:ascii="Times New Roman" w:eastAsia="Calibri" w:hAnsi="Times New Roman" w:cs="Times New Roman"/>
      <w:bCs/>
      <w:sz w:val="20"/>
      <w:szCs w:val="20"/>
      <w:lang w:val="lt-LT" w:eastAsia="lt-LT"/>
    </w:rPr>
  </w:style>
  <w:style w:type="paragraph" w:styleId="Pataisymai">
    <w:name w:val="Revision"/>
    <w:hidden/>
    <w:uiPriority w:val="99"/>
    <w:semiHidden/>
    <w:rsid w:val="004C0058"/>
    <w:pPr>
      <w:spacing w:after="0" w:line="240" w:lineRule="auto"/>
    </w:pPr>
    <w:rPr>
      <w:rFonts w:ascii="Calibri" w:eastAsia="Times New Roman" w:hAnsi="Calibri" w:cs="Times New Roman"/>
      <w:lang w:val="lt-LT" w:eastAsia="lt-LT"/>
    </w:rPr>
  </w:style>
  <w:style w:type="paragraph" w:styleId="Debesliotekstas">
    <w:name w:val="Balloon Text"/>
    <w:basedOn w:val="prastasis"/>
    <w:link w:val="DebesliotekstasDiagrama"/>
    <w:uiPriority w:val="99"/>
    <w:semiHidden/>
    <w:unhideWhenUsed/>
    <w:rsid w:val="004C0058"/>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4C0058"/>
    <w:rPr>
      <w:rFonts w:ascii="Tahoma" w:eastAsia="Times New Roman" w:hAnsi="Tahoma" w:cs="Tahoma"/>
      <w:sz w:val="16"/>
      <w:szCs w:val="16"/>
      <w:lang w:val="lt-LT" w:eastAsia="lt-LT"/>
    </w:rPr>
  </w:style>
  <w:style w:type="character" w:styleId="Komentaronuoroda">
    <w:name w:val="annotation reference"/>
    <w:semiHidden/>
    <w:unhideWhenUsed/>
    <w:rsid w:val="004C0058"/>
    <w:rPr>
      <w:sz w:val="16"/>
      <w:szCs w:val="16"/>
    </w:rPr>
  </w:style>
  <w:style w:type="paragraph" w:styleId="Komentarotekstas">
    <w:name w:val="annotation text"/>
    <w:basedOn w:val="prastasis"/>
    <w:link w:val="KomentarotekstasDiagrama"/>
    <w:semiHidden/>
    <w:unhideWhenUsed/>
    <w:rsid w:val="004C0058"/>
    <w:pPr>
      <w:spacing w:line="240" w:lineRule="auto"/>
    </w:pPr>
    <w:rPr>
      <w:rFonts w:eastAsia="Times New Roman"/>
      <w:sz w:val="20"/>
      <w:szCs w:val="20"/>
      <w:lang w:val="lt-LT" w:eastAsia="lt-LT"/>
    </w:rPr>
  </w:style>
  <w:style w:type="character" w:customStyle="1" w:styleId="KomentarotekstasDiagrama">
    <w:name w:val="Komentaro tekstas Diagrama"/>
    <w:basedOn w:val="Numatytasispastraiposriftas"/>
    <w:link w:val="Komentarotekstas"/>
    <w:semiHidden/>
    <w:rsid w:val="004C0058"/>
    <w:rPr>
      <w:rFonts w:ascii="Calibri" w:eastAsia="Times New Roman" w:hAnsi="Calibri"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4C0058"/>
    <w:rPr>
      <w:b/>
      <w:bCs/>
    </w:rPr>
  </w:style>
  <w:style w:type="character" w:customStyle="1" w:styleId="KomentarotemaDiagrama">
    <w:name w:val="Komentaro tema Diagrama"/>
    <w:basedOn w:val="KomentarotekstasDiagrama"/>
    <w:link w:val="Komentarotema"/>
    <w:uiPriority w:val="99"/>
    <w:semiHidden/>
    <w:rsid w:val="004C0058"/>
    <w:rPr>
      <w:rFonts w:ascii="Calibri" w:eastAsia="Times New Roman" w:hAnsi="Calibri" w:cs="Times New Roman"/>
      <w:b/>
      <w:bCs/>
      <w:sz w:val="20"/>
      <w:szCs w:val="20"/>
      <w:lang w:val="lt-LT" w:eastAsia="lt-LT"/>
    </w:rPr>
  </w:style>
  <w:style w:type="paragraph" w:customStyle="1" w:styleId="Default">
    <w:name w:val="Default"/>
    <w:rsid w:val="004C0058"/>
    <w:pPr>
      <w:autoSpaceDE w:val="0"/>
      <w:autoSpaceDN w:val="0"/>
      <w:adjustRightInd w:val="0"/>
      <w:spacing w:after="0" w:line="240" w:lineRule="auto"/>
    </w:pPr>
    <w:rPr>
      <w:rFonts w:ascii="Times New Roman" w:eastAsia="Calibri" w:hAnsi="Times New Roman" w:cs="Times New Roman"/>
      <w:color w:val="000000"/>
      <w:sz w:val="24"/>
      <w:szCs w:val="24"/>
      <w:lang w:val="lt-LT"/>
    </w:rPr>
  </w:style>
  <w:style w:type="character" w:customStyle="1" w:styleId="hps">
    <w:name w:val="hps"/>
    <w:basedOn w:val="Numatytasispastraiposriftas"/>
    <w:rsid w:val="004C0058"/>
  </w:style>
  <w:style w:type="paragraph" w:styleId="Sraopastraipa">
    <w:name w:val="List Paragraph"/>
    <w:basedOn w:val="prastasis"/>
    <w:uiPriority w:val="34"/>
    <w:qFormat/>
    <w:rsid w:val="004C0058"/>
    <w:pPr>
      <w:ind w:left="720"/>
      <w:contextualSpacing/>
    </w:pPr>
    <w:rPr>
      <w:rFonts w:eastAsia="Times New Roman"/>
      <w:lang w:val="lt-LT" w:eastAsia="lt-LT"/>
    </w:rPr>
  </w:style>
  <w:style w:type="paragraph" w:styleId="prastasiniatinklio">
    <w:name w:val="Normal (Web)"/>
    <w:basedOn w:val="prastasis"/>
    <w:rsid w:val="004C0058"/>
    <w:pPr>
      <w:spacing w:before="100" w:beforeAutospacing="1" w:after="100" w:afterAutospacing="1" w:line="240" w:lineRule="auto"/>
    </w:pPr>
    <w:rPr>
      <w:rFonts w:ascii="Times New Roman" w:eastAsia="Times New Roman" w:hAnsi="Times New Roman"/>
      <w:sz w:val="24"/>
      <w:szCs w:val="24"/>
      <w:lang w:val="en-US"/>
    </w:rPr>
  </w:style>
  <w:style w:type="paragraph" w:styleId="Antrats">
    <w:name w:val="header"/>
    <w:basedOn w:val="prastasis"/>
    <w:link w:val="AntratsDiagrama"/>
    <w:uiPriority w:val="99"/>
    <w:unhideWhenUsed/>
    <w:rsid w:val="004C0058"/>
    <w:pPr>
      <w:tabs>
        <w:tab w:val="center" w:pos="4819"/>
        <w:tab w:val="right" w:pos="9638"/>
      </w:tabs>
      <w:spacing w:after="0" w:line="240" w:lineRule="auto"/>
    </w:pPr>
    <w:rPr>
      <w:rFonts w:eastAsia="Times New Roman"/>
      <w:lang w:val="lt-LT" w:eastAsia="lt-LT"/>
    </w:rPr>
  </w:style>
  <w:style w:type="character" w:customStyle="1" w:styleId="AntratsDiagrama">
    <w:name w:val="Antraštės Diagrama"/>
    <w:basedOn w:val="Numatytasispastraiposriftas"/>
    <w:link w:val="Antrats"/>
    <w:uiPriority w:val="99"/>
    <w:rsid w:val="004C0058"/>
    <w:rPr>
      <w:rFonts w:ascii="Calibri" w:eastAsia="Times New Roman" w:hAnsi="Calibri" w:cs="Times New Roman"/>
      <w:lang w:val="lt-LT" w:eastAsia="lt-LT"/>
    </w:rPr>
  </w:style>
  <w:style w:type="paragraph" w:styleId="Porat">
    <w:name w:val="footer"/>
    <w:basedOn w:val="prastasis"/>
    <w:link w:val="PoratDiagrama"/>
    <w:uiPriority w:val="99"/>
    <w:unhideWhenUsed/>
    <w:rsid w:val="004C0058"/>
    <w:pPr>
      <w:tabs>
        <w:tab w:val="center" w:pos="4819"/>
        <w:tab w:val="right" w:pos="9638"/>
      </w:tabs>
      <w:spacing w:after="0" w:line="240" w:lineRule="auto"/>
    </w:pPr>
    <w:rPr>
      <w:rFonts w:eastAsia="Times New Roman"/>
      <w:lang w:val="lt-LT" w:eastAsia="lt-LT"/>
    </w:rPr>
  </w:style>
  <w:style w:type="character" w:customStyle="1" w:styleId="PoratDiagrama">
    <w:name w:val="Poraštė Diagrama"/>
    <w:basedOn w:val="Numatytasispastraiposriftas"/>
    <w:link w:val="Porat"/>
    <w:uiPriority w:val="99"/>
    <w:rsid w:val="004C0058"/>
    <w:rPr>
      <w:rFonts w:ascii="Calibri" w:eastAsia="Times New Roman" w:hAnsi="Calibri" w:cs="Times New Roman"/>
      <w:lang w:val="lt-LT" w:eastAsia="lt-LT"/>
    </w:rPr>
  </w:style>
  <w:style w:type="character" w:styleId="Hipersaitas">
    <w:name w:val="Hyperlink"/>
    <w:uiPriority w:val="99"/>
    <w:semiHidden/>
    <w:unhideWhenUsed/>
    <w:rsid w:val="004C0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ma.europa.eu" TargetMode="External"/><Relationship Id="rId5"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34</Pages>
  <Words>42656</Words>
  <Characters>24314</Characters>
  <Application>Microsoft Office Word</Application>
  <DocSecurity>0</DocSecurity>
  <Lines>202</Lines>
  <Paragraphs>133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Mikesh</dc:creator>
  <cp:keywords/>
  <dc:description/>
  <cp:lastModifiedBy>Albina Burkauskaitė</cp:lastModifiedBy>
  <cp:revision>3</cp:revision>
  <dcterms:created xsi:type="dcterms:W3CDTF">2019-07-15T12:46:00Z</dcterms:created>
  <dcterms:modified xsi:type="dcterms:W3CDTF">2019-07-15T12:48:00Z</dcterms:modified>
</cp:coreProperties>
</file>