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4AD4" w:rsidRPr="00127810" w:rsidRDefault="00984AD4" w:rsidP="00984AD4">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rsidR="00984AD4" w:rsidRPr="00127810" w:rsidRDefault="00984AD4" w:rsidP="00984AD4">
      <w:pPr>
        <w:keepNext/>
        <w:spacing w:after="0" w:line="240" w:lineRule="auto"/>
        <w:ind w:left="567"/>
        <w:jc w:val="center"/>
        <w:outlineLvl w:val="0"/>
        <w:rPr>
          <w:rFonts w:ascii="Times New Roman" w:eastAsia="SimSun" w:hAnsi="Times New Roman" w:cs="Times New Roman"/>
          <w:b/>
        </w:rPr>
      </w:pPr>
      <w:r w:rsidRPr="00127810">
        <w:rPr>
          <w:rFonts w:ascii="Times New Roman" w:eastAsia="SimSun" w:hAnsi="Times New Roman" w:cs="Times New Roman"/>
          <w:b/>
        </w:rPr>
        <w:t>Pakuotės lapelis: informacija vartotojui</w:t>
      </w: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rPr>
      </w:pPr>
    </w:p>
    <w:p w:rsidR="00984AD4" w:rsidRPr="00127810" w:rsidRDefault="00984AD4" w:rsidP="00984AD4">
      <w:pPr>
        <w:tabs>
          <w:tab w:val="left" w:pos="567"/>
        </w:tabs>
        <w:spacing w:after="0" w:line="240" w:lineRule="auto"/>
        <w:jc w:val="center"/>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Combigan 2 mg/5 mg/ml akių lašai (tirpalas)</w:t>
      </w:r>
    </w:p>
    <w:p w:rsidR="00984AD4" w:rsidRPr="00127810" w:rsidRDefault="00984AD4" w:rsidP="00984AD4">
      <w:pPr>
        <w:tabs>
          <w:tab w:val="left" w:pos="567"/>
        </w:tabs>
        <w:spacing w:after="0" w:line="240" w:lineRule="auto"/>
        <w:jc w:val="center"/>
        <w:rPr>
          <w:rFonts w:ascii="Times New Roman" w:eastAsia="Times New Roman" w:hAnsi="Times New Roman" w:cs="Times New Roman"/>
          <w:snapToGrid w:val="0"/>
        </w:rPr>
      </w:pPr>
      <w:r w:rsidRPr="00127810">
        <w:rPr>
          <w:rFonts w:ascii="Times New Roman" w:eastAsia="Times New Roman" w:hAnsi="Times New Roman" w:cs="Times New Roman"/>
          <w:snapToGrid w:val="0"/>
        </w:rPr>
        <w:t>Brimonidino tartratas / Timololis</w:t>
      </w:r>
      <w:r w:rsidRPr="00127810">
        <w:rPr>
          <w:rFonts w:ascii="Times New Roman" w:eastAsia="Times New Roman" w:hAnsi="Times New Roman" w:cs="Times New Roman"/>
          <w:snapToGrid w:val="0"/>
        </w:rPr>
        <w:br/>
      </w:r>
    </w:p>
    <w:p w:rsidR="00984AD4" w:rsidRPr="00127810" w:rsidRDefault="00984AD4" w:rsidP="00984AD4">
      <w:pPr>
        <w:tabs>
          <w:tab w:val="left" w:pos="567"/>
        </w:tabs>
        <w:spacing w:after="0" w:line="240" w:lineRule="auto"/>
        <w:jc w:val="center"/>
        <w:rPr>
          <w:rFonts w:ascii="Times New Roman" w:eastAsia="Times New Roman" w:hAnsi="Times New Roman" w:cs="Times New Roman"/>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Atidžiai perskaitykite visą šį lapelį, prieš pradėdami vartoti vaistą, nes jame pateikiama Jums svarbi informacija.</w:t>
      </w:r>
    </w:p>
    <w:p w:rsidR="00984AD4" w:rsidRPr="00127810" w:rsidRDefault="00984AD4" w:rsidP="00984AD4">
      <w:pPr>
        <w:numPr>
          <w:ilvl w:val="0"/>
          <w:numId w:val="10"/>
        </w:numPr>
        <w:tabs>
          <w:tab w:val="left" w:pos="567"/>
        </w:tabs>
        <w:spacing w:after="0" w:line="240" w:lineRule="auto"/>
        <w:ind w:left="567" w:right="-2" w:hanging="567"/>
        <w:rPr>
          <w:rFonts w:ascii="Times New Roman" w:eastAsia="Times New Roman" w:hAnsi="Times New Roman" w:cs="Times New Roman"/>
          <w:snapToGrid w:val="0"/>
        </w:rPr>
      </w:pPr>
      <w:r w:rsidRPr="00127810">
        <w:rPr>
          <w:rFonts w:ascii="Times New Roman" w:eastAsia="Times New Roman" w:hAnsi="Times New Roman" w:cs="Times New Roman"/>
          <w:noProof/>
          <w:snapToGrid w:val="0"/>
        </w:rPr>
        <w:t>Neišmeskite šio lapelio, nes vėl gali prireikti jį perskaityti.</w:t>
      </w:r>
      <w:r w:rsidRPr="00127810">
        <w:rPr>
          <w:rFonts w:ascii="Times New Roman" w:eastAsia="Times New Roman" w:hAnsi="Times New Roman" w:cs="Times New Roman"/>
          <w:snapToGrid w:val="0"/>
        </w:rPr>
        <w:t xml:space="preserve"> </w:t>
      </w:r>
    </w:p>
    <w:p w:rsidR="00984AD4" w:rsidRPr="00127810" w:rsidRDefault="00984AD4" w:rsidP="00984AD4">
      <w:pPr>
        <w:numPr>
          <w:ilvl w:val="0"/>
          <w:numId w:val="10"/>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Jeigu kiltų daugiau klausimų, kreipkitės į gydytoją arba vaistininką.</w:t>
      </w:r>
    </w:p>
    <w:p w:rsidR="00984AD4" w:rsidRPr="00127810" w:rsidRDefault="00984AD4" w:rsidP="00984AD4">
      <w:pPr>
        <w:pStyle w:val="Sraopastraipa"/>
        <w:numPr>
          <w:ilvl w:val="0"/>
          <w:numId w:val="10"/>
        </w:numPr>
        <w:spacing w:after="0" w:line="240" w:lineRule="auto"/>
        <w:ind w:left="567" w:hanging="567"/>
        <w:rPr>
          <w:rFonts w:ascii="Times New Roman" w:eastAsia="Times New Roman" w:hAnsi="Times New Roman" w:cs="Times New Roman"/>
          <w:noProof/>
          <w:lang w:eastAsia="sv-SE"/>
        </w:rPr>
      </w:pPr>
      <w:r w:rsidRPr="00127810">
        <w:rPr>
          <w:rFonts w:ascii="Times New Roman" w:eastAsia="Times New Roman" w:hAnsi="Times New Roman" w:cs="Times New Roman"/>
          <w:noProof/>
          <w:lang w:eastAsia="sv-SE"/>
        </w:rPr>
        <w:t xml:space="preserve">Šis vaistas skirtas tik Jums, todėl kitiems žmonėms jo duoti negalima. Vaistas gali jiems pakenkti (net tiems, </w:t>
      </w:r>
      <w:r w:rsidRPr="00127810">
        <w:rPr>
          <w:rFonts w:ascii="Times New Roman" w:eastAsia="Times New Roman" w:hAnsi="Times New Roman" w:cs="Times New Roman"/>
          <w:lang w:eastAsia="sv-SE"/>
        </w:rPr>
        <w:t xml:space="preserve">kurių ligos požymiai </w:t>
      </w:r>
      <w:r w:rsidRPr="00127810">
        <w:rPr>
          <w:rFonts w:ascii="Times New Roman" w:eastAsia="Times New Roman" w:hAnsi="Times New Roman" w:cs="Times New Roman"/>
          <w:noProof/>
          <w:lang w:eastAsia="sv-SE"/>
        </w:rPr>
        <w:t>yra tokie patys kaip Jūsų).</w:t>
      </w:r>
    </w:p>
    <w:p w:rsidR="00984AD4" w:rsidRPr="00127810" w:rsidRDefault="00984AD4" w:rsidP="00984AD4">
      <w:pPr>
        <w:pStyle w:val="Sraopastraipa"/>
        <w:numPr>
          <w:ilvl w:val="0"/>
          <w:numId w:val="10"/>
        </w:numPr>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Jeigu pasireiškė šalutinis poveikis (net jeigu jis šiame lapelyje nenurodytas), kreipkitės į gydytoją arba vaistininką. Žr. 4 skyrių.</w:t>
      </w:r>
    </w:p>
    <w:p w:rsidR="00984AD4" w:rsidRPr="00127810" w:rsidRDefault="00984AD4" w:rsidP="00984AD4">
      <w:pPr>
        <w:spacing w:after="0" w:line="240" w:lineRule="auto"/>
        <w:ind w:left="567"/>
        <w:rPr>
          <w:rFonts w:ascii="Times New Roman" w:eastAsia="Times New Roman" w:hAnsi="Times New Roman" w:cs="Times New Roman"/>
          <w:lang w:eastAsia="sv-SE"/>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Apie ką rašoma šiame lapelyje?</w:t>
      </w: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p>
    <w:p w:rsidR="00984AD4" w:rsidRPr="00127810" w:rsidRDefault="00984AD4" w:rsidP="00984AD4">
      <w:pPr>
        <w:pStyle w:val="Sraopastraipa"/>
        <w:numPr>
          <w:ilvl w:val="0"/>
          <w:numId w:val="11"/>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Kas yra Combigan ir kam jis vartojamas</w:t>
      </w:r>
    </w:p>
    <w:p w:rsidR="00984AD4" w:rsidRPr="00127810" w:rsidRDefault="00984AD4" w:rsidP="00984AD4">
      <w:pPr>
        <w:pStyle w:val="Sraopastraipa"/>
        <w:numPr>
          <w:ilvl w:val="0"/>
          <w:numId w:val="11"/>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Kas žinotina prieš vartojant Combigan</w:t>
      </w:r>
    </w:p>
    <w:p w:rsidR="00984AD4" w:rsidRPr="00127810" w:rsidRDefault="00984AD4" w:rsidP="00984AD4">
      <w:pPr>
        <w:pStyle w:val="Sraopastraipa"/>
        <w:numPr>
          <w:ilvl w:val="0"/>
          <w:numId w:val="11"/>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Kaip vartoti Combigan</w:t>
      </w:r>
    </w:p>
    <w:p w:rsidR="00984AD4" w:rsidRPr="00127810" w:rsidRDefault="00984AD4" w:rsidP="00984AD4">
      <w:pPr>
        <w:pStyle w:val="Sraopastraipa"/>
        <w:numPr>
          <w:ilvl w:val="0"/>
          <w:numId w:val="11"/>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Galimas šalutinis poveikis</w:t>
      </w:r>
    </w:p>
    <w:p w:rsidR="00984AD4" w:rsidRPr="00127810" w:rsidRDefault="00984AD4" w:rsidP="00984AD4">
      <w:pPr>
        <w:pStyle w:val="Sraopastraipa"/>
        <w:numPr>
          <w:ilvl w:val="0"/>
          <w:numId w:val="11"/>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Kaip laikyti Combigan</w:t>
      </w:r>
    </w:p>
    <w:p w:rsidR="00984AD4" w:rsidRPr="00127810" w:rsidRDefault="00984AD4" w:rsidP="00984AD4">
      <w:pPr>
        <w:pStyle w:val="Sraopastraipa"/>
        <w:numPr>
          <w:ilvl w:val="0"/>
          <w:numId w:val="11"/>
        </w:numPr>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 xml:space="preserve">Pakuotės turinys ir kita informacija </w:t>
      </w:r>
    </w:p>
    <w:p w:rsidR="00984AD4" w:rsidRPr="00127810" w:rsidRDefault="00984AD4" w:rsidP="00984AD4">
      <w:pPr>
        <w:spacing w:after="0" w:line="240" w:lineRule="auto"/>
        <w:ind w:left="567" w:hanging="567"/>
        <w:rPr>
          <w:rFonts w:ascii="Times New Roman" w:eastAsia="Times New Roman" w:hAnsi="Times New Roman" w:cs="Times New Roman"/>
          <w:lang w:eastAsia="sv-SE"/>
        </w:rPr>
      </w:pPr>
    </w:p>
    <w:p w:rsidR="00984AD4" w:rsidRPr="00127810" w:rsidRDefault="00984AD4" w:rsidP="00984AD4">
      <w:pPr>
        <w:spacing w:after="0" w:line="240" w:lineRule="auto"/>
        <w:ind w:left="567" w:hanging="567"/>
        <w:rPr>
          <w:rFonts w:ascii="Times New Roman" w:eastAsia="Times New Roman" w:hAnsi="Times New Roman" w:cs="Times New Roman"/>
          <w:lang w:eastAsia="sv-SE"/>
        </w:rPr>
      </w:pPr>
    </w:p>
    <w:p w:rsidR="00984AD4" w:rsidRPr="00127810" w:rsidRDefault="00984AD4" w:rsidP="00984AD4">
      <w:pPr>
        <w:keepNext/>
        <w:numPr>
          <w:ilvl w:val="0"/>
          <w:numId w:val="2"/>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Kas yra Combigan ir kam jis vartojamas</w:t>
      </w: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lang w:eastAsia="x-none"/>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Combigan yra akių lašai, skirti glaukomai kontroliuoti. Jo sudėtyje yra du vaistai (brimonidinas ir timololis), kurie abu mažina akispūdį. Brimonidinas priklauso grupei vaistų, vadinamų adrenerginių alfa 2 receptorių agonistais. Timololis priklauso grupei vaistų, vadinamų beta adrenoblokatoriais. Combigan skiriamas aukštam akispūdžiui mažinti, kai vien beta adrenoblokatorių akių lašų nepakanka.</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u w:val="single"/>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 xml:space="preserve">Akyse yra skaidraus, į vandenį panašaus skysčio, kuris maitina akies vidų. Skystis iš akies nuolat išteka, todėl jo trūkumui papildyti gaminamas naujas skystis. Jei skystis negali pakankamai greitai ištekėti, akyje didėja spaudimas, dėl kurio ilgainiui gali pablogėti rega. Combigan veikia slopindamas skysčio gaminimąsi ir didindamas ištekančio skysčio kiekį. Tai sumažina akispūdį, nors akis toliau maitinama. </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numPr>
          <w:ilvl w:val="0"/>
          <w:numId w:val="2"/>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Kas žinotina prieš vartojant Combigan</w:t>
      </w: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lang w:eastAsia="x-none"/>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Combigan vartoti negalima:</w:t>
      </w:r>
    </w:p>
    <w:p w:rsidR="00984AD4" w:rsidRPr="00E623D8" w:rsidRDefault="00984AD4" w:rsidP="00984AD4">
      <w:pPr>
        <w:pStyle w:val="Sraopastraipa"/>
        <w:numPr>
          <w:ilvl w:val="0"/>
          <w:numId w:val="13"/>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 xml:space="preserve">jeigu yra </w:t>
      </w:r>
      <w:r w:rsidRPr="00E623D8">
        <w:rPr>
          <w:rFonts w:ascii="Times New Roman" w:eastAsia="Times New Roman" w:hAnsi="Times New Roman" w:cs="Times New Roman"/>
          <w:b/>
          <w:bCs/>
          <w:lang w:eastAsia="sv-SE"/>
        </w:rPr>
        <w:t>alergija</w:t>
      </w:r>
      <w:r w:rsidRPr="00E623D8">
        <w:rPr>
          <w:rFonts w:ascii="Times New Roman" w:eastAsia="Times New Roman" w:hAnsi="Times New Roman" w:cs="Times New Roman"/>
          <w:lang w:eastAsia="sv-SE"/>
        </w:rPr>
        <w:t xml:space="preserve"> (padidėjęs jautrumas) </w:t>
      </w:r>
      <w:r w:rsidRPr="00E623D8">
        <w:rPr>
          <w:rFonts w:ascii="Times New Roman" w:eastAsia="Times New Roman" w:hAnsi="Times New Roman" w:cs="Times New Roman"/>
          <w:b/>
          <w:noProof/>
          <w:lang w:eastAsia="sv-SE"/>
        </w:rPr>
        <w:t xml:space="preserve">brimonidino tartratui, timololiui, beta </w:t>
      </w:r>
      <w:r w:rsidRPr="00E623D8">
        <w:rPr>
          <w:rFonts w:ascii="Times New Roman" w:eastAsia="Times New Roman" w:hAnsi="Times New Roman" w:cs="Times New Roman"/>
          <w:b/>
          <w:bCs/>
          <w:lang w:eastAsia="sv-SE"/>
        </w:rPr>
        <w:t>adrenobl</w:t>
      </w:r>
      <w:r w:rsidRPr="00E623D8">
        <w:rPr>
          <w:rFonts w:ascii="Times New Roman" w:eastAsia="Times New Roman" w:hAnsi="Times New Roman" w:cs="Times New Roman"/>
          <w:b/>
          <w:noProof/>
          <w:lang w:eastAsia="sv-SE"/>
        </w:rPr>
        <w:t>okatoriams</w:t>
      </w:r>
      <w:r w:rsidRPr="00E623D8">
        <w:rPr>
          <w:rFonts w:ascii="Times New Roman" w:eastAsia="Times New Roman" w:hAnsi="Times New Roman" w:cs="Times New Roman"/>
          <w:noProof/>
          <w:lang w:eastAsia="sv-SE"/>
        </w:rPr>
        <w:t xml:space="preserve"> arba </w:t>
      </w:r>
      <w:r w:rsidRPr="00E623D8">
        <w:rPr>
          <w:rFonts w:ascii="Times New Roman" w:eastAsia="Times New Roman" w:hAnsi="Times New Roman" w:cs="Times New Roman"/>
          <w:b/>
          <w:noProof/>
          <w:lang w:eastAsia="sv-SE"/>
        </w:rPr>
        <w:t>bet kuriai pagalbinei šio vaisto medžiagai</w:t>
      </w:r>
      <w:r w:rsidRPr="00E623D8">
        <w:rPr>
          <w:rFonts w:ascii="Times New Roman" w:eastAsia="Times New Roman" w:hAnsi="Times New Roman" w:cs="Times New Roman"/>
          <w:noProof/>
          <w:lang w:eastAsia="sv-SE"/>
        </w:rPr>
        <w:t xml:space="preserve"> (jos išvardytos 6 skyriuje). Alerginės reakcijos simptomai gali būti veido, lūpų ir gerklės ištinimas, švokštimas, silpnumo jausmas, dusulys, niežėjimas ir paraudimas aplink akis;</w:t>
      </w:r>
    </w:p>
    <w:p w:rsidR="00984AD4" w:rsidRPr="00127810" w:rsidRDefault="00984AD4" w:rsidP="00984AD4">
      <w:pPr>
        <w:numPr>
          <w:ilvl w:val="0"/>
          <w:numId w:val="10"/>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 xml:space="preserve">jeigu dabar turite arba esate turėję kvėpavimo negalavimų, pvz., </w:t>
      </w:r>
      <w:r w:rsidRPr="00127810">
        <w:rPr>
          <w:rFonts w:ascii="Times New Roman" w:eastAsia="Times New Roman" w:hAnsi="Times New Roman" w:cs="Times New Roman"/>
          <w:b/>
          <w:noProof/>
          <w:snapToGrid w:val="0"/>
        </w:rPr>
        <w:t>astmą, sunkų lėtinį obstrukcinį bronchitą</w:t>
      </w:r>
      <w:r w:rsidRPr="00127810">
        <w:rPr>
          <w:rFonts w:ascii="Times New Roman" w:eastAsia="Times New Roman" w:hAnsi="Times New Roman" w:cs="Times New Roman"/>
          <w:noProof/>
          <w:snapToGrid w:val="0"/>
        </w:rPr>
        <w:t xml:space="preserve"> (sunkią plaučių ligą, kuri gali sukelti švokštimą, apsunkinti kvėpavimą ir (arba) sukelti ilgalaikį kosulį);</w:t>
      </w:r>
    </w:p>
    <w:p w:rsidR="00984AD4" w:rsidRPr="00127810" w:rsidRDefault="00984AD4" w:rsidP="00984AD4">
      <w:pPr>
        <w:numPr>
          <w:ilvl w:val="0"/>
          <w:numId w:val="10"/>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 xml:space="preserve">jeigu esate turėję širdies negalavimų, pvz., </w:t>
      </w:r>
      <w:r w:rsidRPr="00127810">
        <w:rPr>
          <w:rFonts w:ascii="Times New Roman" w:eastAsia="Times New Roman" w:hAnsi="Times New Roman" w:cs="Times New Roman"/>
          <w:b/>
          <w:noProof/>
          <w:snapToGrid w:val="0"/>
        </w:rPr>
        <w:t>retą širdies ritmą, širdies ritmo sutrikimų</w:t>
      </w:r>
      <w:r w:rsidRPr="00127810">
        <w:rPr>
          <w:rFonts w:ascii="Times New Roman" w:eastAsia="Times New Roman" w:hAnsi="Times New Roman" w:cs="Times New Roman"/>
          <w:noProof/>
          <w:snapToGrid w:val="0"/>
        </w:rPr>
        <w:t xml:space="preserve"> (nebent jie kontroliuojami širdies stimuliatoriumi);</w:t>
      </w:r>
    </w:p>
    <w:p w:rsidR="00984AD4" w:rsidRPr="00127810" w:rsidRDefault="00984AD4" w:rsidP="00984AD4">
      <w:pPr>
        <w:numPr>
          <w:ilvl w:val="0"/>
          <w:numId w:val="10"/>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 xml:space="preserve">jeigu vartojate </w:t>
      </w:r>
      <w:r w:rsidRPr="00127810">
        <w:rPr>
          <w:rFonts w:ascii="Times New Roman" w:eastAsia="Times New Roman" w:hAnsi="Times New Roman" w:cs="Times New Roman"/>
          <w:b/>
          <w:noProof/>
          <w:snapToGrid w:val="0"/>
        </w:rPr>
        <w:t>monoamino oksidazės (MAO) inhibitorius</w:t>
      </w:r>
      <w:r w:rsidRPr="00127810">
        <w:rPr>
          <w:rFonts w:ascii="Times New Roman" w:eastAsia="Times New Roman" w:hAnsi="Times New Roman" w:cs="Times New Roman"/>
          <w:noProof/>
          <w:snapToGrid w:val="0"/>
        </w:rPr>
        <w:t xml:space="preserve"> arba tam tikrus kitus </w:t>
      </w:r>
      <w:r w:rsidRPr="00127810">
        <w:rPr>
          <w:rFonts w:ascii="Times New Roman" w:eastAsia="Times New Roman" w:hAnsi="Times New Roman" w:cs="Times New Roman"/>
          <w:b/>
          <w:noProof/>
          <w:snapToGrid w:val="0"/>
        </w:rPr>
        <w:t>antidepresantus</w:t>
      </w:r>
      <w:r w:rsidRPr="00127810">
        <w:rPr>
          <w:rFonts w:ascii="Times New Roman" w:eastAsia="Times New Roman" w:hAnsi="Times New Roman" w:cs="Times New Roman"/>
          <w:noProof/>
          <w:snapToGrid w:val="0"/>
        </w:rPr>
        <w:t>.</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lastRenderedPageBreak/>
        <w:t>Jei manote, kad kuris nors iš minėtų punktų tinka Jums, nevartokite Combigan nepasikalbėję su gydytoju.</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Įspėjimai ir atsargumo priemonės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Pasitarkite su gydytoju, prieš pradėdami vartoti Combigan:</w:t>
      </w:r>
    </w:p>
    <w:p w:rsidR="00984AD4" w:rsidRPr="00E623D8" w:rsidRDefault="00984AD4" w:rsidP="00984AD4">
      <w:pPr>
        <w:pStyle w:val="Sraopastraipa"/>
        <w:numPr>
          <w:ilvl w:val="0"/>
          <w:numId w:val="14"/>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jeigu anksčiau esate turėję arba dabar turite šių negalavimų:</w:t>
      </w:r>
    </w:p>
    <w:p w:rsidR="00984AD4" w:rsidRPr="00127810" w:rsidRDefault="00984AD4" w:rsidP="00984AD4">
      <w:pPr>
        <w:spacing w:after="0" w:line="240" w:lineRule="auto"/>
        <w:ind w:left="567" w:hanging="567"/>
        <w:rPr>
          <w:rFonts w:ascii="Times New Roman" w:eastAsia="Times New Roman" w:hAnsi="Times New Roman" w:cs="Times New Roman"/>
          <w:lang w:eastAsia="sv-SE"/>
        </w:rPr>
      </w:pPr>
    </w:p>
    <w:p w:rsidR="00984AD4" w:rsidRPr="00127810" w:rsidRDefault="00984AD4" w:rsidP="00984AD4">
      <w:pPr>
        <w:autoSpaceDE w:val="0"/>
        <w:autoSpaceDN w:val="0"/>
        <w:adjustRightInd w:val="0"/>
        <w:spacing w:after="0" w:line="240" w:lineRule="auto"/>
        <w:ind w:left="1080" w:hanging="1080"/>
        <w:rPr>
          <w:rFonts w:ascii="Times New Roman" w:eastAsia="Times New Roman" w:hAnsi="Times New Roman" w:cs="Times New Roman"/>
          <w:snapToGrid w:val="0"/>
        </w:rPr>
      </w:pPr>
      <w:r w:rsidRPr="00127810">
        <w:rPr>
          <w:rFonts w:ascii="Times New Roman" w:eastAsia="Times New Roman" w:hAnsi="Times New Roman" w:cs="Times New Roman"/>
          <w:snapToGrid w:val="0"/>
        </w:rPr>
        <w:tab/>
        <w:t xml:space="preserve">- </w:t>
      </w:r>
      <w:r w:rsidRPr="00127810">
        <w:rPr>
          <w:rFonts w:ascii="Times New Roman" w:eastAsia="Times New Roman" w:hAnsi="Times New Roman" w:cs="Times New Roman"/>
          <w:snapToGrid w:val="0"/>
          <w:szCs w:val="20"/>
        </w:rPr>
        <w:t xml:space="preserve">vainikinių širdies arterijų (koronarinę) ligą </w:t>
      </w:r>
      <w:r w:rsidRPr="00127810">
        <w:rPr>
          <w:rFonts w:ascii="Times New Roman" w:eastAsia="Times New Roman" w:hAnsi="Times New Roman" w:cs="Times New Roman"/>
          <w:snapToGrid w:val="0"/>
        </w:rPr>
        <w:t>(simptomai gali būti krūtinės skausmas arba veržimas, dusulys arba springimas), širdies nepakankamumą, žemą kraujospūdį;</w:t>
      </w:r>
    </w:p>
    <w:p w:rsidR="00984AD4" w:rsidRPr="00127810" w:rsidRDefault="00984AD4" w:rsidP="00984AD4">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 širdies ritmo sutrikimų, pvz., lėtas širdies plakimas;</w:t>
      </w:r>
    </w:p>
    <w:p w:rsidR="00984AD4" w:rsidRPr="00127810" w:rsidRDefault="00984AD4" w:rsidP="00984AD4">
      <w:pPr>
        <w:spacing w:after="0" w:line="240" w:lineRule="auto"/>
        <w:ind w:left="1080" w:hanging="105"/>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kvėpavimo sutrikimų, astmą arba chronišką obstrukcinę plaučių ligą;</w:t>
      </w:r>
    </w:p>
    <w:p w:rsidR="00984AD4" w:rsidRPr="00127810" w:rsidRDefault="00984AD4" w:rsidP="00984AD4">
      <w:pPr>
        <w:autoSpaceDE w:val="0"/>
        <w:autoSpaceDN w:val="0"/>
        <w:adjustRightInd w:val="0"/>
        <w:spacing w:after="0" w:line="240" w:lineRule="auto"/>
        <w:ind w:left="1080" w:hanging="360"/>
        <w:rPr>
          <w:rFonts w:ascii="Times New Roman" w:eastAsia="Times New Roman" w:hAnsi="Times New Roman" w:cs="Times New Roman"/>
          <w:snapToGrid w:val="0"/>
        </w:rPr>
      </w:pPr>
      <w:r w:rsidRPr="00127810">
        <w:rPr>
          <w:rFonts w:ascii="Times New Roman" w:eastAsia="Times New Roman" w:hAnsi="Times New Roman" w:cs="Times New Roman"/>
          <w:snapToGrid w:val="0"/>
        </w:rPr>
        <w:t>-</w:t>
      </w:r>
      <w:r w:rsidRPr="00127810">
        <w:rPr>
          <w:rFonts w:ascii="Times New Roman" w:eastAsia="Times New Roman" w:hAnsi="Times New Roman" w:cs="Times New Roman"/>
          <w:snapToGrid w:val="0"/>
        </w:rPr>
        <w:tab/>
      </w:r>
      <w:r w:rsidRPr="00127810">
        <w:rPr>
          <w:rFonts w:ascii="Times New Roman" w:eastAsia="Times New Roman" w:hAnsi="Times New Roman" w:cs="Times New Roman"/>
          <w:snapToGrid w:val="0"/>
        </w:rPr>
        <w:tab/>
        <w:t xml:space="preserve"> prastos kraujo apytakos ligą (pvz., Reino ligą arba Reino sindromą);</w:t>
      </w:r>
    </w:p>
    <w:p w:rsidR="00984AD4" w:rsidRPr="00127810" w:rsidRDefault="00984AD4" w:rsidP="00984AD4">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diabetą, nes timololis gali maskuoti mažo cukraus kiekio kraujyje požymius ir simptomus;</w:t>
      </w:r>
    </w:p>
    <w:p w:rsidR="00984AD4" w:rsidRPr="00127810" w:rsidRDefault="00984AD4" w:rsidP="00984AD4">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padidėjusį skydliaukės aktyvumą, nes timololis gali maskuoti požymius ir simptomus;</w:t>
      </w:r>
    </w:p>
    <w:p w:rsidR="00984AD4" w:rsidRPr="00127810" w:rsidRDefault="00984AD4" w:rsidP="00984AD4">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inkstų ar kepenų negalavimų;</w:t>
      </w:r>
    </w:p>
    <w:p w:rsidR="00984AD4" w:rsidRPr="00127810" w:rsidRDefault="00984AD4" w:rsidP="00984AD4">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antinksčių auglį;</w:t>
      </w:r>
    </w:p>
    <w:p w:rsidR="00984AD4" w:rsidRPr="00127810" w:rsidRDefault="00984AD4" w:rsidP="00984AD4">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atlikta akių chirurginė operacija akispūdžiui sumažinti;</w:t>
      </w:r>
    </w:p>
    <w:p w:rsidR="00984AD4" w:rsidRPr="00E623D8" w:rsidRDefault="00984AD4" w:rsidP="00984AD4">
      <w:pPr>
        <w:pStyle w:val="Sraopastraipa"/>
        <w:numPr>
          <w:ilvl w:val="0"/>
          <w:numId w:val="14"/>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jeigu kenčiate arba kentėjote nuo kokios nors alergijos (pvz., šienligės, egzemos) arba stiprios alerginės reakcijos, žinokite, kad gali tekti padidinti įprastą adrenalino dozę, skirtą stipriai reakcijai numalšinti;</w:t>
      </w:r>
    </w:p>
    <w:p w:rsidR="00984AD4" w:rsidRPr="00E623D8" w:rsidRDefault="00984AD4" w:rsidP="00984AD4">
      <w:pPr>
        <w:pStyle w:val="Sraopastraipa"/>
        <w:numPr>
          <w:ilvl w:val="0"/>
          <w:numId w:val="14"/>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 xml:space="preserve">prieš operaciją pasakykite gydytojui, kad vartojate </w:t>
      </w:r>
      <w:r w:rsidRPr="00E623D8">
        <w:rPr>
          <w:rFonts w:ascii="Times New Roman" w:eastAsia="Times New Roman" w:hAnsi="Times New Roman" w:cs="Times New Roman"/>
          <w:lang w:eastAsia="sv-SE"/>
        </w:rPr>
        <w:t xml:space="preserve">Combigan, </w:t>
      </w:r>
      <w:r w:rsidRPr="00E623D8">
        <w:rPr>
          <w:rFonts w:ascii="Times New Roman" w:eastAsia="Times New Roman" w:hAnsi="Times New Roman" w:cs="Times New Roman"/>
          <w:noProof/>
          <w:lang w:eastAsia="sv-SE"/>
        </w:rPr>
        <w:t>kadangi timololis gali pakeisti kai kurių vaistų poveikį nejautros metu.</w:t>
      </w:r>
    </w:p>
    <w:p w:rsidR="00984AD4" w:rsidRDefault="00984AD4" w:rsidP="00984AD4">
      <w:pPr>
        <w:spacing w:after="0" w:line="240" w:lineRule="auto"/>
        <w:ind w:left="567" w:hanging="567"/>
        <w:rPr>
          <w:rFonts w:ascii="Times New Roman" w:eastAsia="Times New Roman" w:hAnsi="Times New Roman" w:cs="Times New Roman"/>
          <w:noProof/>
          <w:lang w:eastAsia="sv-SE"/>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5692">
        <w:rPr>
          <w:rFonts w:ascii="Times New Roman" w:eastAsia="Times New Roman" w:hAnsi="Times New Roman" w:cs="Times New Roman"/>
          <w:b/>
          <w:bCs/>
          <w:snapToGrid w:val="0"/>
        </w:rPr>
        <w:t>Vaikams ir paaugliams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negalima duoti jaunesniems kaip 2 metų vaikams ir paprastai nerekomenduotina 2–17 metų vaikams.</w:t>
      </w:r>
    </w:p>
    <w:p w:rsidR="00984AD4" w:rsidRPr="00127810" w:rsidRDefault="00984AD4" w:rsidP="00984AD4">
      <w:pPr>
        <w:spacing w:after="0" w:line="240" w:lineRule="auto"/>
        <w:ind w:left="567" w:hanging="567"/>
        <w:rPr>
          <w:rFonts w:ascii="Times New Roman" w:eastAsia="Times New Roman" w:hAnsi="Times New Roman" w:cs="Times New Roman"/>
          <w:noProof/>
          <w:lang w:eastAsia="sv-SE"/>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Kiti vaistai ir Combigan</w:t>
      </w:r>
    </w:p>
    <w:p w:rsidR="00984AD4" w:rsidRPr="00127810" w:rsidRDefault="00984AD4" w:rsidP="00984AD4">
      <w:pPr>
        <w:keepNext/>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b/>
          <w:bCs/>
          <w:snapToGrid w:val="0"/>
        </w:rPr>
        <w:t xml:space="preserve">Combigan gali veikti kitus Jūsų vartojamus vaistus, įskaitant kitus akių lašus glaukomai gydyti, arba būti jų veikiamas. </w:t>
      </w:r>
      <w:r w:rsidRPr="00127810">
        <w:rPr>
          <w:rFonts w:ascii="Times New Roman" w:eastAsia="Times New Roman" w:hAnsi="Times New Roman" w:cs="Times New Roman"/>
          <w:snapToGrid w:val="0"/>
        </w:rPr>
        <w:t>Jeigu vartojate ar neseniai vartojote kitų vaistų arba dėl to nesate tikri, įskaitant vaistus bet kokiai būklei gydyti, net jeigu ji nesusijusi su akimis, taip pat ir nereceptinius vaistus, apie tai pasakykite gydytojui arba vaistininkui.</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Yra keletas vaistų, kurie gali sąveikauti su Combigan, todėl ypač svarbu, kad pasakytumėte gydytojui, jei vartojate:</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nuskausminamuosius;</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užmigti padedančius ar nerimą slopinančius vaistus;</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aukštam kraujospūdžiui (hipertenzijai) gydyti;</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nuo širdies negalavimų (pvz., sutrikusio širdies ritmo), pvz., beta</w:t>
      </w:r>
      <w:r w:rsidRPr="00E623D8">
        <w:rPr>
          <w:rFonts w:ascii="Times New Roman" w:eastAsia="Times New Roman" w:hAnsi="Times New Roman" w:cs="Times New Roman"/>
          <w:lang w:eastAsia="sv-SE"/>
        </w:rPr>
        <w:t xml:space="preserve"> adrenoblokatorius</w:t>
      </w:r>
      <w:r w:rsidRPr="00E623D8">
        <w:rPr>
          <w:rFonts w:ascii="Times New Roman" w:eastAsia="Times New Roman" w:hAnsi="Times New Roman" w:cs="Times New Roman"/>
          <w:noProof/>
          <w:lang w:eastAsia="sv-SE"/>
        </w:rPr>
        <w:t>, digoksiną ar chinidiną (naudojamus širdies būklėms ir kai kurių tipų maliarijai gydyti);</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 xml:space="preserve">vaistus diabetui arba dideliam cukraus kiekiui kraujyje gydyti; </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nuo depresijos, pvz., fluoksetiną ir paroksetiną;</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kitus akių lašus, vartojamus dideliam akispūdžiui (glaukomai) mažinti;</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stiprioms alerginėms reakcijoms malšinti;</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kurie veikia kai kuriuos kūno hormonus, pvz., adrenaliną ir dopaminą;</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kurie veikia kraujagyslių raumenis;</w:t>
      </w:r>
    </w:p>
    <w:p w:rsidR="00984AD4" w:rsidRPr="00E623D8" w:rsidRDefault="00984AD4" w:rsidP="00984AD4">
      <w:pPr>
        <w:pStyle w:val="Sraopastraipa"/>
        <w:numPr>
          <w:ilvl w:val="0"/>
          <w:numId w:val="1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rėmeniui ir skrandžio opoms gydyti.</w:t>
      </w:r>
    </w:p>
    <w:p w:rsidR="00984AD4" w:rsidRPr="00127810" w:rsidRDefault="00984AD4" w:rsidP="00984AD4">
      <w:pPr>
        <w:spacing w:after="0" w:line="240" w:lineRule="auto"/>
        <w:rPr>
          <w:rFonts w:ascii="Times New Roman" w:eastAsia="Times New Roman" w:hAnsi="Times New Roman" w:cs="Times New Roman"/>
          <w:noProof/>
          <w:lang w:eastAsia="sv-SE"/>
        </w:rPr>
      </w:pPr>
      <w:r w:rsidRPr="00127810">
        <w:rPr>
          <w:rFonts w:ascii="Times New Roman" w:eastAsia="Times New Roman" w:hAnsi="Times New Roman" w:cs="Times New Roman"/>
          <w:noProof/>
          <w:lang w:eastAsia="sv-SE"/>
        </w:rPr>
        <w:br/>
        <w:t>Turite pasakyti gydytojui, jeigu pakeičiama bet kurio dabar vartojamo vaisto dozė arba jei reguliariai vartojate alkoholį.</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Jeigu Jums bus skiriama nejautra, pasakykite gydytojui arba odontologui, kad vartojate Combigan.</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Nėštumas ir žindymo laikotarpis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Jeigu esate nėščia, žindote kūdikį, manote, kad galbūt esate nėščia, arba planuojate pastoti, tai prieš vartodama šį vaistą, pasitarkite su gydytoju arba vaistininku. </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lastRenderedPageBreak/>
        <w:t>Nevartokite Combigan, jei esate nėščia, nebent gydytojas nuspręstų, kad tai būtina.</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Combigan vartoti negalima, jeigu žindote. Timololis gali patekti į Jūsų pieną. Prieš vartodama bet kurį vaistą žindymo metu pasitarkite su gydytoju.</w:t>
      </w:r>
    </w:p>
    <w:p w:rsidR="00984AD4" w:rsidRPr="00127810" w:rsidRDefault="00984AD4" w:rsidP="00984AD4">
      <w:pPr>
        <w:tabs>
          <w:tab w:val="left" w:pos="567"/>
        </w:tabs>
        <w:spacing w:after="0" w:line="240" w:lineRule="auto"/>
        <w:rPr>
          <w:rFonts w:ascii="Times New Roman" w:eastAsia="Times New Roman" w:hAnsi="Times New Roman" w:cs="Times New Roman"/>
          <w:b/>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Vairavimas ir mechanizmų valdymas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kai kuriems pacientams gali sukelti mieguistumą, nuovargį arba regėjimo sutrikimus. Nevairuokite ir nenaudokite jokių įrankių ar mechanizmų, kol simptomai nepraeis. Jeigu patiriate kokių nors negalavimų, pasitarkite su gydytoju.</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Default="00984AD4" w:rsidP="00984AD4">
      <w:pPr>
        <w:keepNext/>
        <w:tabs>
          <w:tab w:val="left" w:pos="567"/>
        </w:tabs>
        <w:spacing w:after="0" w:line="240" w:lineRule="auto"/>
        <w:rPr>
          <w:rFonts w:ascii="Times New Roman" w:eastAsia="Times New Roman" w:hAnsi="Times New Roman" w:cs="Times New Roman"/>
          <w:b/>
          <w:bCs/>
          <w:snapToGrid w:val="0"/>
        </w:rPr>
      </w:pPr>
      <w:r w:rsidRPr="00553F9E">
        <w:rPr>
          <w:rFonts w:ascii="Times New Roman" w:eastAsia="Times New Roman" w:hAnsi="Times New Roman" w:cs="Times New Roman"/>
          <w:b/>
          <w:bCs/>
          <w:snapToGrid w:val="0"/>
        </w:rPr>
        <w:t xml:space="preserve">Combigan </w:t>
      </w:r>
      <w:r>
        <w:rPr>
          <w:rFonts w:ascii="Times New Roman" w:eastAsia="Times New Roman" w:hAnsi="Times New Roman" w:cs="Times New Roman"/>
          <w:b/>
          <w:bCs/>
          <w:snapToGrid w:val="0"/>
        </w:rPr>
        <w:t>sudėtyje yra benzalkonio chlorido</w:t>
      </w:r>
    </w:p>
    <w:p w:rsidR="00984AD4" w:rsidRDefault="00984AD4" w:rsidP="00984AD4">
      <w:pPr>
        <w:keepNext/>
        <w:tabs>
          <w:tab w:val="left" w:pos="567"/>
        </w:tabs>
        <w:spacing w:after="0" w:line="240" w:lineRule="auto"/>
        <w:rPr>
          <w:rFonts w:ascii="Times New Roman" w:eastAsia="Times New Roman" w:hAnsi="Times New Roman" w:cs="Times New Roman"/>
          <w:snapToGrid w:val="0"/>
        </w:rPr>
      </w:pPr>
    </w:p>
    <w:p w:rsidR="00984AD4" w:rsidRDefault="00984AD4" w:rsidP="00984AD4">
      <w:pPr>
        <w:keepNext/>
        <w:tabs>
          <w:tab w:val="left" w:pos="567"/>
        </w:tabs>
        <w:spacing w:after="0" w:line="240" w:lineRule="auto"/>
        <w:rPr>
          <w:rFonts w:ascii="Times New Roman" w:eastAsia="Times New Roman" w:hAnsi="Times New Roman" w:cs="Times New Roman"/>
          <w:snapToGrid w:val="0"/>
        </w:rPr>
      </w:pPr>
      <w:r w:rsidRPr="00A87329">
        <w:rPr>
          <w:rFonts w:ascii="Times New Roman" w:eastAsia="Times New Roman" w:hAnsi="Times New Roman" w:cs="Times New Roman"/>
          <w:snapToGrid w:val="0"/>
        </w:rPr>
        <w:t>Kiekviename</w:t>
      </w:r>
      <w:r>
        <w:rPr>
          <w:rFonts w:ascii="Times New Roman" w:eastAsia="Times New Roman" w:hAnsi="Times New Roman" w:cs="Times New Roman"/>
          <w:snapToGrid w:val="0"/>
        </w:rPr>
        <w:t xml:space="preserve"> </w:t>
      </w:r>
      <w:r w:rsidRPr="00A87329">
        <w:rPr>
          <w:rFonts w:ascii="Times New Roman" w:eastAsia="Times New Roman" w:hAnsi="Times New Roman" w:cs="Times New Roman"/>
          <w:snapToGrid w:val="0"/>
        </w:rPr>
        <w:t>šio vaisto</w:t>
      </w:r>
      <w:r>
        <w:rPr>
          <w:rFonts w:ascii="Times New Roman" w:eastAsia="Times New Roman" w:hAnsi="Times New Roman" w:cs="Times New Roman"/>
          <w:snapToGrid w:val="0"/>
        </w:rPr>
        <w:t xml:space="preserve"> </w:t>
      </w:r>
      <w:r w:rsidRPr="00A87329">
        <w:rPr>
          <w:rFonts w:ascii="Times New Roman" w:eastAsia="Times New Roman" w:hAnsi="Times New Roman" w:cs="Times New Roman"/>
          <w:snapToGrid w:val="0"/>
        </w:rPr>
        <w:t xml:space="preserve">tūrio vienete </w:t>
      </w:r>
      <w:r>
        <w:rPr>
          <w:rFonts w:ascii="Times New Roman" w:eastAsia="Times New Roman" w:hAnsi="Times New Roman" w:cs="Times New Roman"/>
          <w:snapToGrid w:val="0"/>
        </w:rPr>
        <w:t xml:space="preserve">(5 ml) </w:t>
      </w:r>
      <w:r w:rsidRPr="00A87329">
        <w:rPr>
          <w:rFonts w:ascii="Times New Roman" w:eastAsia="Times New Roman" w:hAnsi="Times New Roman" w:cs="Times New Roman"/>
          <w:snapToGrid w:val="0"/>
        </w:rPr>
        <w:t xml:space="preserve">yra </w:t>
      </w:r>
      <w:r>
        <w:rPr>
          <w:rFonts w:ascii="Times New Roman" w:eastAsia="Times New Roman" w:hAnsi="Times New Roman" w:cs="Times New Roman"/>
          <w:snapToGrid w:val="0"/>
        </w:rPr>
        <w:t>0,25 </w:t>
      </w:r>
      <w:r w:rsidRPr="00A87329">
        <w:rPr>
          <w:rFonts w:ascii="Times New Roman" w:eastAsia="Times New Roman" w:hAnsi="Times New Roman" w:cs="Times New Roman"/>
          <w:snapToGrid w:val="0"/>
        </w:rPr>
        <w:t>mg</w:t>
      </w:r>
      <w:r>
        <w:rPr>
          <w:rFonts w:ascii="Times New Roman" w:eastAsia="Times New Roman" w:hAnsi="Times New Roman" w:cs="Times New Roman"/>
          <w:snapToGrid w:val="0"/>
        </w:rPr>
        <w:t xml:space="preserve"> </w:t>
      </w:r>
      <w:r w:rsidRPr="00A87329">
        <w:rPr>
          <w:rFonts w:ascii="Times New Roman" w:eastAsia="Times New Roman" w:hAnsi="Times New Roman" w:cs="Times New Roman"/>
          <w:snapToGrid w:val="0"/>
        </w:rPr>
        <w:t xml:space="preserve">benzalkonio chlorido, tai atitinka </w:t>
      </w:r>
      <w:r>
        <w:rPr>
          <w:rFonts w:ascii="Times New Roman" w:eastAsia="Times New Roman" w:hAnsi="Times New Roman" w:cs="Times New Roman"/>
          <w:snapToGrid w:val="0"/>
        </w:rPr>
        <w:t>0,05 mg/ml.</w:t>
      </w:r>
    </w:p>
    <w:p w:rsidR="00984AD4" w:rsidRPr="00A87329" w:rsidRDefault="00984AD4" w:rsidP="00984AD4">
      <w:pPr>
        <w:keepNext/>
        <w:tabs>
          <w:tab w:val="left" w:pos="567"/>
        </w:tabs>
        <w:spacing w:after="0" w:line="240" w:lineRule="auto"/>
        <w:rPr>
          <w:rFonts w:ascii="Times New Roman" w:eastAsia="Times New Roman" w:hAnsi="Times New Roman" w:cs="Times New Roman"/>
          <w:snapToGrid w:val="0"/>
        </w:rPr>
      </w:pPr>
    </w:p>
    <w:p w:rsidR="00984AD4" w:rsidRPr="00751329" w:rsidRDefault="00984AD4" w:rsidP="00984AD4">
      <w:pPr>
        <w:pStyle w:val="Sraopastraipa"/>
        <w:numPr>
          <w:ilvl w:val="0"/>
          <w:numId w:val="12"/>
        </w:numPr>
        <w:spacing w:after="0" w:line="240" w:lineRule="auto"/>
        <w:rPr>
          <w:rFonts w:ascii="Times New Roman" w:eastAsia="Times New Roman" w:hAnsi="Times New Roman" w:cs="Times New Roman"/>
          <w:lang w:eastAsia="sv-SE"/>
        </w:rPr>
      </w:pPr>
      <w:r w:rsidRPr="00F00C47">
        <w:rPr>
          <w:rFonts w:ascii="Times New Roman" w:eastAsia="Times New Roman" w:hAnsi="Times New Roman" w:cs="Times New Roman"/>
          <w:lang w:eastAsia="sv-SE"/>
        </w:rPr>
        <w:t>Minkštieji kontaktiniai lęšiai gali absorbuoti</w:t>
      </w:r>
      <w:r>
        <w:rPr>
          <w:rFonts w:ascii="Times New Roman" w:eastAsia="Times New Roman" w:hAnsi="Times New Roman" w:cs="Times New Roman"/>
          <w:lang w:eastAsia="sv-SE"/>
        </w:rPr>
        <w:t xml:space="preserve"> </w:t>
      </w:r>
      <w:r w:rsidRPr="00751329">
        <w:rPr>
          <w:rFonts w:ascii="Times New Roman" w:eastAsia="Times New Roman" w:hAnsi="Times New Roman" w:cs="Times New Roman"/>
          <w:lang w:eastAsia="sv-SE"/>
        </w:rPr>
        <w:t>benzalkonio chloridą ir gali pasikeisti kontaktinių</w:t>
      </w:r>
      <w:r>
        <w:rPr>
          <w:rFonts w:ascii="Times New Roman" w:eastAsia="Times New Roman" w:hAnsi="Times New Roman" w:cs="Times New Roman"/>
          <w:lang w:eastAsia="sv-SE"/>
        </w:rPr>
        <w:t xml:space="preserve"> </w:t>
      </w:r>
      <w:r w:rsidRPr="00751329">
        <w:rPr>
          <w:rFonts w:ascii="Times New Roman" w:eastAsia="Times New Roman" w:hAnsi="Times New Roman" w:cs="Times New Roman"/>
          <w:lang w:eastAsia="sv-SE"/>
        </w:rPr>
        <w:t>lęšių spalva. Prieš šio vaisto vartojimą kontaktiniu</w:t>
      </w:r>
      <w:r>
        <w:rPr>
          <w:rFonts w:ascii="Times New Roman" w:eastAsia="Times New Roman" w:hAnsi="Times New Roman" w:cs="Times New Roman"/>
          <w:lang w:eastAsia="sv-SE"/>
        </w:rPr>
        <w:t xml:space="preserve">s </w:t>
      </w:r>
      <w:r w:rsidRPr="00751329">
        <w:rPr>
          <w:rFonts w:ascii="Times New Roman" w:eastAsia="Times New Roman" w:hAnsi="Times New Roman" w:cs="Times New Roman"/>
          <w:lang w:eastAsia="sv-SE"/>
        </w:rPr>
        <w:t>lęšius</w:t>
      </w:r>
      <w:r>
        <w:rPr>
          <w:rFonts w:ascii="Times New Roman" w:eastAsia="Times New Roman" w:hAnsi="Times New Roman" w:cs="Times New Roman"/>
          <w:lang w:eastAsia="sv-SE"/>
        </w:rPr>
        <w:t xml:space="preserve"> </w:t>
      </w:r>
      <w:r w:rsidRPr="00751329">
        <w:rPr>
          <w:rFonts w:ascii="Times New Roman" w:eastAsia="Times New Roman" w:hAnsi="Times New Roman" w:cs="Times New Roman"/>
          <w:lang w:eastAsia="sv-SE"/>
        </w:rPr>
        <w:t>reikia išimti ir vėl juos galima įdėti ne</w:t>
      </w:r>
      <w:r>
        <w:rPr>
          <w:rFonts w:ascii="Times New Roman" w:eastAsia="Times New Roman" w:hAnsi="Times New Roman" w:cs="Times New Roman"/>
          <w:lang w:eastAsia="sv-SE"/>
        </w:rPr>
        <w:t xml:space="preserve"> </w:t>
      </w:r>
      <w:r w:rsidRPr="00751329">
        <w:rPr>
          <w:rFonts w:ascii="Times New Roman" w:eastAsia="Times New Roman" w:hAnsi="Times New Roman" w:cs="Times New Roman"/>
          <w:lang w:eastAsia="sv-SE"/>
        </w:rPr>
        <w:t>anksčiau kaip po 15</w:t>
      </w:r>
      <w:r>
        <w:rPr>
          <w:rFonts w:ascii="Times New Roman" w:eastAsia="Times New Roman" w:hAnsi="Times New Roman" w:cs="Times New Roman"/>
          <w:lang w:eastAsia="sv-SE"/>
        </w:rPr>
        <w:t> </w:t>
      </w:r>
      <w:r w:rsidRPr="00751329">
        <w:rPr>
          <w:rFonts w:ascii="Times New Roman" w:eastAsia="Times New Roman" w:hAnsi="Times New Roman" w:cs="Times New Roman"/>
          <w:lang w:eastAsia="sv-SE"/>
        </w:rPr>
        <w:t>min.</w:t>
      </w:r>
    </w:p>
    <w:p w:rsidR="00984AD4" w:rsidRPr="00751329" w:rsidRDefault="00984AD4" w:rsidP="00984AD4">
      <w:pPr>
        <w:pStyle w:val="Sraopastraipa"/>
        <w:numPr>
          <w:ilvl w:val="0"/>
          <w:numId w:val="12"/>
        </w:numPr>
        <w:spacing w:after="0" w:line="240" w:lineRule="auto"/>
        <w:rPr>
          <w:rFonts w:ascii="Times New Roman" w:eastAsia="Times New Roman" w:hAnsi="Times New Roman" w:cs="Times New Roman"/>
          <w:noProof/>
          <w:lang w:eastAsia="sv-SE"/>
        </w:rPr>
      </w:pPr>
      <w:r w:rsidRPr="00E247F5">
        <w:rPr>
          <w:rFonts w:ascii="Times New Roman" w:eastAsia="Times New Roman" w:hAnsi="Times New Roman" w:cs="Times New Roman"/>
          <w:noProof/>
          <w:lang w:eastAsia="sv-SE"/>
        </w:rPr>
        <w:t>Benzalkonio chloridas gali sudirginti akis, ypač jei</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Jums yra akių sausmė ar ragenos (akies priekinę</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dalį gaubiančio skaidraus sluoksnio) pažeidimų.</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Jeigu pavartojus šio vaisto jaučiate nenormalų</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pojūtį akyje, deginimą ar skausmą, pasitarkite su</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gydytoju.</w:t>
      </w:r>
    </w:p>
    <w:p w:rsidR="00984AD4" w:rsidRDefault="00984AD4" w:rsidP="00984AD4">
      <w:pPr>
        <w:spacing w:after="0" w:line="240" w:lineRule="auto"/>
        <w:ind w:left="567" w:hanging="567"/>
        <w:rPr>
          <w:rFonts w:ascii="Times New Roman" w:eastAsia="Times New Roman" w:hAnsi="Times New Roman" w:cs="Times New Roman"/>
          <w:noProof/>
          <w:lang w:eastAsia="sv-SE"/>
        </w:rPr>
      </w:pPr>
    </w:p>
    <w:p w:rsidR="00984AD4" w:rsidRPr="00771A8D" w:rsidRDefault="00984AD4" w:rsidP="00984AD4">
      <w:pPr>
        <w:spacing w:after="0" w:line="240" w:lineRule="auto"/>
        <w:ind w:left="567" w:hanging="567"/>
        <w:rPr>
          <w:rFonts w:ascii="Times New Roman" w:eastAsia="Times New Roman" w:hAnsi="Times New Roman" w:cs="Times New Roman"/>
          <w:b/>
          <w:bCs/>
          <w:noProof/>
          <w:lang w:eastAsia="sv-SE"/>
        </w:rPr>
      </w:pPr>
      <w:r w:rsidRPr="00771A8D">
        <w:rPr>
          <w:rFonts w:ascii="Times New Roman" w:eastAsia="Times New Roman" w:hAnsi="Times New Roman" w:cs="Times New Roman"/>
          <w:b/>
          <w:bCs/>
          <w:noProof/>
          <w:lang w:eastAsia="sv-SE"/>
        </w:rPr>
        <w:t>Combigan sudėtyje yra fosfatų</w:t>
      </w:r>
    </w:p>
    <w:p w:rsidR="00984AD4" w:rsidRDefault="00984AD4" w:rsidP="00984AD4">
      <w:pPr>
        <w:spacing w:after="0" w:line="240" w:lineRule="auto"/>
        <w:ind w:left="567" w:hanging="567"/>
        <w:rPr>
          <w:rFonts w:ascii="Times New Roman" w:eastAsia="Times New Roman" w:hAnsi="Times New Roman" w:cs="Times New Roman"/>
          <w:noProof/>
          <w:lang w:eastAsia="sv-SE"/>
        </w:rPr>
      </w:pPr>
    </w:p>
    <w:p w:rsidR="00984AD4" w:rsidRPr="00D80898" w:rsidRDefault="00984AD4" w:rsidP="00984AD4">
      <w:pPr>
        <w:spacing w:after="0" w:line="240" w:lineRule="auto"/>
        <w:ind w:left="567" w:hanging="567"/>
        <w:rPr>
          <w:rFonts w:ascii="Times New Roman" w:eastAsia="Times New Roman" w:hAnsi="Times New Roman" w:cs="Times New Roman"/>
          <w:noProof/>
          <w:lang w:eastAsia="sv-SE"/>
        </w:rPr>
      </w:pPr>
      <w:r w:rsidRPr="00D80898">
        <w:rPr>
          <w:rFonts w:ascii="Times New Roman" w:eastAsia="Times New Roman" w:hAnsi="Times New Roman" w:cs="Times New Roman"/>
          <w:noProof/>
          <w:lang w:eastAsia="sv-SE"/>
        </w:rPr>
        <w:t>Kiekviename</w:t>
      </w:r>
      <w:r>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šio vaisto</w:t>
      </w:r>
      <w:r>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tūrio vienete</w:t>
      </w:r>
      <w:r>
        <w:rPr>
          <w:rFonts w:ascii="Times New Roman" w:eastAsia="Times New Roman" w:hAnsi="Times New Roman" w:cs="Times New Roman"/>
          <w:noProof/>
          <w:lang w:eastAsia="sv-SE"/>
        </w:rPr>
        <w:t xml:space="preserve"> (5 ml)</w:t>
      </w:r>
      <w:r w:rsidRPr="00D80898">
        <w:rPr>
          <w:rFonts w:ascii="Times New Roman" w:eastAsia="Times New Roman" w:hAnsi="Times New Roman" w:cs="Times New Roman"/>
          <w:noProof/>
          <w:lang w:eastAsia="sv-SE"/>
        </w:rPr>
        <w:t xml:space="preserve"> yra </w:t>
      </w:r>
      <w:r>
        <w:rPr>
          <w:rFonts w:ascii="Times New Roman" w:eastAsia="Times New Roman" w:hAnsi="Times New Roman" w:cs="Times New Roman"/>
          <w:noProof/>
          <w:lang w:eastAsia="sv-SE"/>
        </w:rPr>
        <w:t>52,9 </w:t>
      </w:r>
      <w:r w:rsidRPr="00D80898">
        <w:rPr>
          <w:rFonts w:ascii="Times New Roman" w:eastAsia="Times New Roman" w:hAnsi="Times New Roman" w:cs="Times New Roman"/>
          <w:noProof/>
          <w:lang w:eastAsia="sv-SE"/>
        </w:rPr>
        <w:t>mg</w:t>
      </w:r>
      <w:r>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 xml:space="preserve">fosfatų, tai atitinka </w:t>
      </w:r>
      <w:r>
        <w:rPr>
          <w:rFonts w:ascii="Times New Roman" w:eastAsia="Times New Roman" w:hAnsi="Times New Roman" w:cs="Times New Roman"/>
          <w:noProof/>
          <w:lang w:eastAsia="sv-SE"/>
        </w:rPr>
        <w:t>10,58 </w:t>
      </w:r>
      <w:r w:rsidRPr="00D80898">
        <w:rPr>
          <w:rFonts w:ascii="Times New Roman" w:eastAsia="Times New Roman" w:hAnsi="Times New Roman" w:cs="Times New Roman"/>
          <w:noProof/>
          <w:lang w:eastAsia="sv-SE"/>
        </w:rPr>
        <w:t>mg/</w:t>
      </w:r>
      <w:r>
        <w:rPr>
          <w:rFonts w:ascii="Times New Roman" w:eastAsia="Times New Roman" w:hAnsi="Times New Roman" w:cs="Times New Roman"/>
          <w:noProof/>
          <w:lang w:eastAsia="sv-SE"/>
        </w:rPr>
        <w:t>ml</w:t>
      </w:r>
      <w:r w:rsidRPr="00D80898">
        <w:rPr>
          <w:rFonts w:ascii="Times New Roman" w:eastAsia="Times New Roman" w:hAnsi="Times New Roman" w:cs="Times New Roman"/>
          <w:noProof/>
          <w:lang w:eastAsia="sv-SE"/>
        </w:rPr>
        <w:t>.</w:t>
      </w:r>
    </w:p>
    <w:p w:rsidR="00984AD4" w:rsidRDefault="00984AD4" w:rsidP="00984AD4">
      <w:pPr>
        <w:spacing w:after="0" w:line="240" w:lineRule="auto"/>
        <w:ind w:left="567" w:hanging="567"/>
        <w:rPr>
          <w:rFonts w:ascii="Times New Roman" w:eastAsia="Times New Roman" w:hAnsi="Times New Roman" w:cs="Times New Roman"/>
          <w:noProof/>
          <w:lang w:eastAsia="sv-SE"/>
        </w:rPr>
      </w:pPr>
    </w:p>
    <w:p w:rsidR="00984AD4" w:rsidRPr="00127810" w:rsidRDefault="00984AD4" w:rsidP="00984AD4">
      <w:pPr>
        <w:spacing w:after="0" w:line="240" w:lineRule="auto"/>
        <w:rPr>
          <w:rFonts w:ascii="Times New Roman" w:eastAsia="Times New Roman" w:hAnsi="Times New Roman" w:cs="Times New Roman"/>
          <w:noProof/>
          <w:lang w:eastAsia="sv-SE"/>
        </w:rPr>
      </w:pPr>
      <w:r w:rsidRPr="00D80898">
        <w:rPr>
          <w:rFonts w:ascii="Times New Roman" w:eastAsia="Times New Roman" w:hAnsi="Times New Roman" w:cs="Times New Roman"/>
          <w:noProof/>
          <w:lang w:eastAsia="sv-SE"/>
        </w:rPr>
        <w:t>Jeigu Jums yra akies priekinę dalį gaubiančio</w:t>
      </w:r>
      <w:r>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skaidraus sluoksnio (ragenos) sunkių pažeidimų,</w:t>
      </w:r>
      <w:r>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laba</w:t>
      </w:r>
      <w:r>
        <w:rPr>
          <w:rFonts w:ascii="Times New Roman" w:eastAsia="Times New Roman" w:hAnsi="Times New Roman" w:cs="Times New Roman"/>
          <w:noProof/>
          <w:lang w:eastAsia="sv-SE"/>
        </w:rPr>
        <w:t xml:space="preserve">i </w:t>
      </w:r>
      <w:r w:rsidRPr="00D80898">
        <w:rPr>
          <w:rFonts w:ascii="Times New Roman" w:eastAsia="Times New Roman" w:hAnsi="Times New Roman" w:cs="Times New Roman"/>
          <w:noProof/>
          <w:lang w:eastAsia="sv-SE"/>
        </w:rPr>
        <w:t>retais atvejais fosfatai gali sukelti drumzlinus</w:t>
      </w:r>
      <w:r>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ragenos plotelius dėl gydymo metu susiformavusių</w:t>
      </w:r>
      <w:r>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kalcio nuosėdų.</w:t>
      </w:r>
    </w:p>
    <w:p w:rsidR="00984AD4" w:rsidRPr="00127810" w:rsidRDefault="00984AD4" w:rsidP="00984AD4">
      <w:pPr>
        <w:spacing w:after="0" w:line="240" w:lineRule="auto"/>
        <w:ind w:left="567" w:hanging="567"/>
        <w:rPr>
          <w:rFonts w:ascii="Times New Roman" w:eastAsia="Times New Roman" w:hAnsi="Times New Roman" w:cs="Times New Roman"/>
          <w:noProof/>
          <w:lang w:eastAsia="sv-SE"/>
        </w:rPr>
      </w:pPr>
    </w:p>
    <w:p w:rsidR="00984AD4" w:rsidRPr="00127810" w:rsidRDefault="00984AD4" w:rsidP="00984AD4">
      <w:pPr>
        <w:keepNext/>
        <w:numPr>
          <w:ilvl w:val="0"/>
          <w:numId w:val="2"/>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Kaip vartoti Combigan</w:t>
      </w: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lang w:eastAsia="x-none"/>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Visada vartokite šį vaistą tiksliai kaip nurodė gydytojas. Jeigu abejojate, kreipkitės į gydytoją arba vaistininką. Combigan draudžiama vartoti kūdikiams iki 2 metų amžiaus. Combigan neturi būti duodamas vaikams ir paaugliams (nuo 2 iki 17 metų).</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u w:val="single"/>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Rekomenduojama dozė yra vienas Combigan lašas du kartus per parą maždaug 12 valandų intervalu. Nekeiskite dozės ir nenustokite vartoti nepasitarę su gydytoju.</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u w:val="single"/>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Jei kartu su Combigan vartojate kitų akių lašų, tarp Combigan ir kitų akių lašų vartojimo </w:t>
      </w:r>
      <w:r w:rsidRPr="00127810">
        <w:rPr>
          <w:rFonts w:ascii="Times New Roman" w:eastAsia="Times New Roman" w:hAnsi="Times New Roman" w:cs="Times New Roman"/>
          <w:b/>
          <w:bCs/>
          <w:snapToGrid w:val="0"/>
        </w:rPr>
        <w:t>palaukite mažiausiai 5 minutes</w:t>
      </w:r>
      <w:r w:rsidRPr="00127810">
        <w:rPr>
          <w:rFonts w:ascii="Times New Roman" w:eastAsia="Times New Roman" w:hAnsi="Times New Roman" w:cs="Times New Roman"/>
          <w:snapToGrid w:val="0"/>
        </w:rPr>
        <w:t>.</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Naudojimo instrukcijos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Jei atplėšę kartoninę dėžutę, randate pažeistą buteliuko plombą, tokio buteliuko nevartokite.</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Prieš atidarydami buteliuką nusiplaukite rankas. Atloškite galvą ir žiūrėkite į lubas.</w:t>
      </w:r>
    </w:p>
    <w:p w:rsidR="00984AD4" w:rsidRPr="00127810" w:rsidRDefault="00984AD4" w:rsidP="00984AD4">
      <w:pPr>
        <w:numPr>
          <w:ilvl w:val="0"/>
          <w:numId w:val="3"/>
        </w:numPr>
        <w:spacing w:after="0" w:line="240" w:lineRule="auto"/>
        <w:rPr>
          <w:rFonts w:ascii="Times New Roman" w:eastAsia="Times New Roman" w:hAnsi="Times New Roman" w:cs="Times New Roman"/>
          <w:lang w:eastAsia="sv-SE"/>
        </w:rPr>
      </w:pPr>
      <w:r>
        <w:rPr>
          <w:rFonts w:ascii="Times New Roman" w:eastAsia="Times New Roman" w:hAnsi="Times New Roman" w:cs="Times New Roman"/>
          <w:lang w:eastAsia="sv-SE"/>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3pt;width:414.8pt;height:113.4pt;z-index:251659264;mso-position-horizontal:center">
            <v:imagedata r:id="rId5" o:title=""/>
            <w10:wrap type="square"/>
          </v:shape>
          <o:OLEObject Type="Embed" ProgID="MSPhotoEd.3" ShapeID="_x0000_s1026" DrawAspect="Content" ObjectID="_1725783308" r:id="rId6"/>
        </w:object>
      </w:r>
      <w:r w:rsidRPr="00127810">
        <w:rPr>
          <w:rFonts w:ascii="Times New Roman" w:eastAsia="Times New Roman" w:hAnsi="Times New Roman" w:cs="Times New Roman"/>
          <w:lang w:eastAsia="sv-SE"/>
        </w:rPr>
        <w:t>Atsargiai patempkite apatinį gydomos akies voką, kad susidarytų kišenėlė.</w:t>
      </w:r>
    </w:p>
    <w:p w:rsidR="00984AD4" w:rsidRPr="00127810" w:rsidRDefault="00984AD4" w:rsidP="00984AD4">
      <w:pPr>
        <w:numPr>
          <w:ilvl w:val="0"/>
          <w:numId w:val="3"/>
        </w:numPr>
        <w:spacing w:after="0" w:line="240" w:lineRule="auto"/>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Apverskite buteliuką aukštyn dugnu ir jį paspauskite, kad į gydomos akies voko kišenėlę įlašėtų vienas lašas.</w:t>
      </w:r>
    </w:p>
    <w:p w:rsidR="00984AD4" w:rsidRPr="00127810" w:rsidRDefault="00984AD4" w:rsidP="00984AD4">
      <w:pPr>
        <w:numPr>
          <w:ilvl w:val="0"/>
          <w:numId w:val="3"/>
        </w:numPr>
        <w:spacing w:after="0" w:line="240" w:lineRule="auto"/>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Paleiskite apatinį akies voką ir užmerkite akį.</w:t>
      </w:r>
    </w:p>
    <w:p w:rsidR="00984AD4" w:rsidRPr="00127810" w:rsidRDefault="00984AD4" w:rsidP="00984AD4">
      <w:pPr>
        <w:numPr>
          <w:ilvl w:val="0"/>
          <w:numId w:val="3"/>
        </w:numPr>
        <w:spacing w:after="0" w:line="240" w:lineRule="auto"/>
        <w:rPr>
          <w:rFonts w:ascii="Times New Roman" w:eastAsia="Times New Roman" w:hAnsi="Times New Roman" w:cs="Times New Roman"/>
          <w:lang w:eastAsia="sv-SE"/>
        </w:rPr>
      </w:pPr>
      <w:r w:rsidRPr="00127810">
        <w:rPr>
          <w:rFonts w:ascii="Times New Roman" w:eastAsia="Times New Roman" w:hAnsi="Times New Roman" w:cs="Times New Roman"/>
          <w:lang w:eastAsia="sv-SE"/>
        </w:rPr>
        <w:lastRenderedPageBreak/>
        <w:t>Laikykite akį užmerktą ir dviem minutėms prispauskite pirštą prie vidinio akies kampo. Tai neleis Combigan pakliūti į kitas kūno vietas.</w:t>
      </w:r>
      <w:r w:rsidRPr="00127810">
        <w:rPr>
          <w:rFonts w:ascii="Times New Roman" w:eastAsia="Times New Roman" w:hAnsi="Times New Roman" w:cs="Times New Roman"/>
          <w:lang w:eastAsia="sv-SE"/>
        </w:rPr>
        <w:br/>
      </w: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Jei nepavyko įlašinti, mėginkite dar kartą.</w:t>
      </w:r>
    </w:p>
    <w:p w:rsidR="00984AD4" w:rsidRPr="00127810" w:rsidRDefault="00984AD4" w:rsidP="00984AD4">
      <w:pPr>
        <w:tabs>
          <w:tab w:val="left" w:pos="567"/>
        </w:tabs>
        <w:spacing w:after="0" w:line="240" w:lineRule="auto"/>
        <w:rPr>
          <w:rFonts w:ascii="Times New Roman" w:eastAsia="Times New Roman" w:hAnsi="Times New Roman" w:cs="Times New Roman"/>
          <w:strike/>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Kad išvengtumėte infekcijos, buteliuko galiuku neprisilieskite prie akies ar ko nors kito. Iš karto po naudojimo užsukite buteliuko dangtelį.</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Ką daryti pavartojus per didelę Combigan dozę?</w:t>
      </w: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Suaugusieji</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Pavartojus per didelę Combigan dozę,</w:t>
      </w:r>
      <w:r w:rsidRPr="00127810">
        <w:rPr>
          <w:rFonts w:ascii="Times New Roman" w:eastAsia="Times New Roman" w:hAnsi="Times New Roman" w:cs="Times New Roman"/>
          <w:b/>
          <w:bCs/>
          <w:snapToGrid w:val="0"/>
        </w:rPr>
        <w:t xml:space="preserve"> </w:t>
      </w:r>
      <w:r w:rsidRPr="00127810">
        <w:rPr>
          <w:rFonts w:ascii="Times New Roman" w:eastAsia="Times New Roman" w:hAnsi="Times New Roman" w:cs="Times New Roman"/>
          <w:snapToGrid w:val="0"/>
        </w:rPr>
        <w:t>nieko blogo neturėtų atsitikti. Atėjus kitam lašinimo laikui, įsilašinkite kitą dozę. Jei neramu, pasikalbėkite su gydytoju arba vaistininku.</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Kūdikiai ir vaikai</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Yra užfiksuota perdozavimo atvejų kūdikiams ir vaikams vartojant brimonidiną (vieną iš Combigan sudedamųjų dalių) glaukomai mediciniškai gydyti. Galimi požymiai yra mieguistumas, suglebimas, žema kūno temperatūra, išbalimas ir kvėpavimo sunkumai. Jei taip nutiktų, nedelsdami kreipkitės į gydytoją.</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Suaugusieji ir vaikai</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Atsitiktinai nurijus Combigan nedelsdami kreipkitės į gydytoją.</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Pamiršus pavartoti Combigan</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Pamiršus pavartoti Combigan, kai tik prisiminsite, įsilašinkite po vieną lašą į gydomą akį. Vaistą toliau vartokite įprasta tvarka. Negalima vartoti dvigubos dozės norint kompensuoti praleistą dozę.</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Nustojus vartoti Combigan</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reikia vartoti kasdien, kad jis turėtų reikiamą poveikį.</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Jeigu kiltų daugiau klausimų dėl šio vaisto vartojimo, kreipkitės į gydytoją arba vaistininką.</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numPr>
          <w:ilvl w:val="0"/>
          <w:numId w:val="2"/>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Galimas šalutinis poveikis</w:t>
      </w: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lang w:eastAsia="x-none"/>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 xml:space="preserve">Šis vaistas, kaip ir visi kiti, gali sukelti šalutinį poveikį, nors jis pasireiškia ne visiems žmonėms. </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Jeigu pasireiškė koks nors toliau nurodytas šalutinis poveikis, nedelsdami kreipkitės į gydytoją:</w:t>
      </w:r>
    </w:p>
    <w:p w:rsidR="00984AD4" w:rsidRPr="00E623D8" w:rsidRDefault="00984AD4" w:rsidP="00984AD4">
      <w:pPr>
        <w:pStyle w:val="Sraopastraipa"/>
        <w:numPr>
          <w:ilvl w:val="0"/>
          <w:numId w:val="1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Širdies nepakankamumas (pvz., krūtinės skausmas) arba nepastovus pulso dažnis.</w:t>
      </w:r>
    </w:p>
    <w:p w:rsidR="00984AD4" w:rsidRPr="00E623D8" w:rsidRDefault="00984AD4" w:rsidP="00984AD4">
      <w:pPr>
        <w:pStyle w:val="Sraopastraipa"/>
        <w:numPr>
          <w:ilvl w:val="0"/>
          <w:numId w:val="16"/>
        </w:numPr>
        <w:spacing w:after="0" w:line="240" w:lineRule="auto"/>
        <w:ind w:left="567" w:hanging="567"/>
        <w:rPr>
          <w:rFonts w:ascii="Times New Roman" w:eastAsia="Times New Roman" w:hAnsi="Times New Roman" w:cs="Times New Roman"/>
          <w:lang w:eastAsia="sv-SE"/>
        </w:rPr>
      </w:pPr>
      <w:r w:rsidRPr="00E623D8">
        <w:rPr>
          <w:rFonts w:ascii="Times New Roman" w:eastAsia="Times New Roman" w:hAnsi="Times New Roman" w:cs="Times New Roman"/>
          <w:noProof/>
          <w:lang w:eastAsia="sv-SE"/>
        </w:rPr>
        <w:t>Padažnėjęs ar suretėjęs pulso dažnis arba žemas kraujospūdis.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Pastebėti tokie Combigan šalutiniai poveikiai:</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i/>
          <w:snapToGrid w:val="0"/>
          <w:szCs w:val="20"/>
          <w:u w:val="single"/>
        </w:rPr>
      </w:pPr>
      <w:r w:rsidRPr="00127810">
        <w:rPr>
          <w:rFonts w:ascii="Times New Roman" w:eastAsia="Times New Roman" w:hAnsi="Times New Roman" w:cs="Times New Roman"/>
          <w:i/>
          <w:snapToGrid w:val="0"/>
          <w:szCs w:val="20"/>
          <w:u w:val="single"/>
        </w:rPr>
        <w:t>Poveikis akiai:</w:t>
      </w:r>
    </w:p>
    <w:p w:rsidR="00984AD4" w:rsidRPr="00127810" w:rsidRDefault="00984AD4" w:rsidP="00984AD4">
      <w:pPr>
        <w:tabs>
          <w:tab w:val="left" w:pos="1440"/>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snapToGrid w:val="0"/>
          <w:szCs w:val="20"/>
        </w:rPr>
        <w:t xml:space="preserve">Labai </w:t>
      </w:r>
      <w:r w:rsidRPr="00127810">
        <w:rPr>
          <w:rFonts w:ascii="Times New Roman" w:eastAsia="Times New Roman" w:hAnsi="Times New Roman" w:cs="Times New Roman"/>
          <w:i/>
          <w:iCs/>
          <w:snapToGrid w:val="0"/>
        </w:rPr>
        <w:t xml:space="preserve">dažnas (gali pasireikšti dažniau nei 1 iš 10 </w:t>
      </w:r>
      <w:r>
        <w:rPr>
          <w:rFonts w:ascii="Times New Roman" w:eastAsia="Times New Roman" w:hAnsi="Times New Roman" w:cs="Times New Roman"/>
          <w:i/>
          <w:iCs/>
          <w:snapToGrid w:val="0"/>
        </w:rPr>
        <w:t>žmonių</w:t>
      </w:r>
      <w:r w:rsidRPr="00127810">
        <w:rPr>
          <w:rFonts w:ascii="Times New Roman" w:eastAsia="Times New Roman" w:hAnsi="Times New Roman" w:cs="Times New Roman"/>
          <w:i/>
          <w:iCs/>
          <w:snapToGrid w:val="0"/>
        </w:rPr>
        <w:t>):</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Akių paraudimas ir perštėjimas.</w:t>
      </w:r>
    </w:p>
    <w:p w:rsidR="00984AD4" w:rsidRPr="00127810" w:rsidRDefault="00984AD4" w:rsidP="00984AD4">
      <w:pPr>
        <w:tabs>
          <w:tab w:val="left" w:pos="1440"/>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t>Dažnas (gali pasireikšti rečiau kaip 1 iš 10</w:t>
      </w:r>
      <w:r>
        <w:rPr>
          <w:rFonts w:ascii="Times New Roman" w:eastAsia="Times New Roman" w:hAnsi="Times New Roman" w:cs="Times New Roman"/>
          <w:i/>
          <w:iCs/>
          <w:snapToGrid w:val="0"/>
        </w:rPr>
        <w:t xml:space="preserve"> žmonių</w:t>
      </w:r>
      <w:r w:rsidRPr="00127810">
        <w:rPr>
          <w:rFonts w:ascii="Times New Roman" w:eastAsia="Times New Roman" w:hAnsi="Times New Roman" w:cs="Times New Roman"/>
          <w:i/>
          <w:iCs/>
          <w:snapToGrid w:val="0"/>
        </w:rPr>
        <w:t>):</w:t>
      </w:r>
      <w:r w:rsidRPr="00127810">
        <w:rPr>
          <w:rFonts w:ascii="Times New Roman" w:eastAsia="Times New Roman" w:hAnsi="Times New Roman" w:cs="Times New Roman"/>
          <w:i/>
          <w:snapToGrid w:val="0"/>
          <w:szCs w:val="20"/>
        </w:rPr>
        <w:tab/>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 xml:space="preserve">Akies gėlimas arba skausmas. </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arba odos aplink akį alerginė reakcija.</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Smulkūs įtrūkiai akies paviršiuje (su uždegimu arba be jo).</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voko patinimas, paraudimas arba uždegimas .</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Sudirginimas ar svetimkūnio akyje pojūtis.</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arba voko niežėjimas.</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Folikulai arba balti taškeliai akies paviršių dengiančiame skaidriame sluoksnyje.</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Regos sutrikimai.</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lastRenderedPageBreak/>
        <w:t>Plyšimas.</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Akių sausmė.</w:t>
      </w:r>
    </w:p>
    <w:p w:rsidR="00984AD4" w:rsidRPr="00127810" w:rsidRDefault="00984AD4" w:rsidP="00984AD4">
      <w:pPr>
        <w:numPr>
          <w:ilvl w:val="0"/>
          <w:numId w:val="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Lipnios akys.</w:t>
      </w:r>
    </w:p>
    <w:p w:rsidR="00984AD4" w:rsidRPr="00127810" w:rsidRDefault="00984AD4" w:rsidP="00984AD4">
      <w:pPr>
        <w:tabs>
          <w:tab w:val="left" w:pos="1440"/>
        </w:tabs>
        <w:spacing w:after="0" w:line="240" w:lineRule="auto"/>
        <w:ind w:left="720"/>
        <w:rPr>
          <w:rFonts w:ascii="Times New Roman" w:eastAsia="Times New Roman" w:hAnsi="Times New Roman" w:cs="Times New Roman"/>
          <w:snapToGrid w:val="0"/>
          <w:szCs w:val="20"/>
        </w:rPr>
      </w:pP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Nedažnas (</w:t>
      </w:r>
      <w:r w:rsidRPr="00127810">
        <w:rPr>
          <w:rFonts w:ascii="Times New Roman" w:eastAsia="Times New Roman" w:hAnsi="Times New Roman" w:cs="Times New Roman"/>
          <w:i/>
          <w:iCs/>
          <w:snapToGrid w:val="0"/>
        </w:rPr>
        <w:t>gali pasireikšti rečiau kaip</w:t>
      </w:r>
      <w:r w:rsidRPr="00127810" w:rsidDel="00FB2E7D">
        <w:rPr>
          <w:rFonts w:ascii="Times New Roman" w:eastAsia="Times New Roman" w:hAnsi="Times New Roman" w:cs="Times New Roman"/>
          <w:i/>
          <w:iCs/>
          <w:snapToGrid w:val="0"/>
        </w:rPr>
        <w:t xml:space="preserve"> </w:t>
      </w:r>
      <w:r w:rsidRPr="00127810">
        <w:rPr>
          <w:rFonts w:ascii="Times New Roman" w:eastAsia="Times New Roman" w:hAnsi="Times New Roman" w:cs="Times New Roman"/>
          <w:i/>
          <w:iCs/>
          <w:snapToGrid w:val="0"/>
        </w:rPr>
        <w:t>1 iš 100</w:t>
      </w:r>
      <w:r>
        <w:rPr>
          <w:rFonts w:ascii="Times New Roman" w:eastAsia="Times New Roman" w:hAnsi="Times New Roman" w:cs="Times New Roman"/>
          <w:i/>
          <w:iCs/>
          <w:snapToGrid w:val="0"/>
        </w:rPr>
        <w:t xml:space="preserve"> žmonių</w:t>
      </w:r>
      <w:r w:rsidRPr="00127810">
        <w:rPr>
          <w:rFonts w:ascii="Times New Roman" w:eastAsia="Times New Roman" w:hAnsi="Times New Roman" w:cs="Times New Roman"/>
          <w:i/>
          <w:snapToGrid w:val="0"/>
          <w:szCs w:val="20"/>
        </w:rPr>
        <w:t>):</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Vaizdo apsiblausimas.</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paviršių dengiančio skaidraus sluoksnio patinimas arba uždegimas.</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Akių nuovargis.</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Jautrumas šviesai.</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Vokų skausmas.</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paviršių dengiančio skaidraus sluoksnio pabalimas.</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Patinimas arba uždegimo židiniai po akies paviršiumi.</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Drumstys akyse.</w:t>
      </w: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snapToGrid w:val="0"/>
          <w:szCs w:val="20"/>
        </w:rPr>
      </w:pP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Dažnis nežinomas (negali būti apskaičiuotas pagal turimus duomenis):</w:t>
      </w:r>
    </w:p>
    <w:p w:rsidR="00984AD4" w:rsidRPr="00127810" w:rsidRDefault="00984AD4" w:rsidP="00984AD4">
      <w:pPr>
        <w:numPr>
          <w:ilvl w:val="0"/>
          <w:numId w:val="7"/>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Neryškus matymas.</w:t>
      </w: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snapToGrid w:val="0"/>
          <w:szCs w:val="20"/>
          <w:u w:val="single"/>
        </w:rPr>
      </w:pP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i/>
          <w:snapToGrid w:val="0"/>
          <w:szCs w:val="20"/>
          <w:u w:val="single"/>
        </w:rPr>
      </w:pPr>
      <w:r w:rsidRPr="00127810">
        <w:rPr>
          <w:rFonts w:ascii="Times New Roman" w:eastAsia="Times New Roman" w:hAnsi="Times New Roman" w:cs="Times New Roman"/>
          <w:i/>
          <w:snapToGrid w:val="0"/>
          <w:szCs w:val="20"/>
          <w:u w:val="single"/>
        </w:rPr>
        <w:t>Poveikis kūnui:</w:t>
      </w: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snapToGrid w:val="0"/>
          <w:u w:val="single"/>
        </w:rPr>
      </w:pP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t>Dažnas (gali pasireikšti rečiau kaip</w:t>
      </w:r>
      <w:r w:rsidRPr="00127810" w:rsidDel="00FB2E7D">
        <w:rPr>
          <w:rFonts w:ascii="Times New Roman" w:eastAsia="Times New Roman" w:hAnsi="Times New Roman" w:cs="Times New Roman"/>
          <w:i/>
          <w:iCs/>
          <w:snapToGrid w:val="0"/>
        </w:rPr>
        <w:t xml:space="preserve"> </w:t>
      </w:r>
      <w:r w:rsidRPr="00127810">
        <w:rPr>
          <w:rFonts w:ascii="Times New Roman" w:eastAsia="Times New Roman" w:hAnsi="Times New Roman" w:cs="Times New Roman"/>
          <w:i/>
          <w:iCs/>
          <w:snapToGrid w:val="0"/>
        </w:rPr>
        <w:t>1 iš 10</w:t>
      </w:r>
      <w:r>
        <w:rPr>
          <w:rFonts w:ascii="Times New Roman" w:eastAsia="Times New Roman" w:hAnsi="Times New Roman" w:cs="Times New Roman"/>
          <w:i/>
          <w:iCs/>
          <w:snapToGrid w:val="0"/>
        </w:rPr>
        <w:t xml:space="preserve"> žmonių</w:t>
      </w:r>
      <w:r w:rsidRPr="00127810">
        <w:rPr>
          <w:rFonts w:ascii="Times New Roman" w:eastAsia="Times New Roman" w:hAnsi="Times New Roman" w:cs="Times New Roman"/>
          <w:i/>
          <w:iCs/>
          <w:snapToGrid w:val="0"/>
        </w:rPr>
        <w:t>):</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Aukštas kraujospūdis.</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Depresija.</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Mieguistumas.</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Galvos skausmas.</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Burnos sausmė.</w:t>
      </w:r>
    </w:p>
    <w:p w:rsidR="00984AD4" w:rsidRPr="00127810" w:rsidRDefault="00984AD4" w:rsidP="00984AD4">
      <w:pPr>
        <w:numPr>
          <w:ilvl w:val="0"/>
          <w:numId w:val="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Bendras silpnumas.</w:t>
      </w:r>
    </w:p>
    <w:p w:rsidR="00984AD4" w:rsidRPr="00127810" w:rsidRDefault="00984AD4" w:rsidP="00984AD4">
      <w:pPr>
        <w:tabs>
          <w:tab w:val="left" w:pos="1440"/>
        </w:tabs>
        <w:spacing w:after="0" w:line="240" w:lineRule="auto"/>
        <w:rPr>
          <w:rFonts w:ascii="Times New Roman" w:eastAsia="Times New Roman" w:hAnsi="Times New Roman" w:cs="Times New Roman"/>
          <w:snapToGrid w:val="0"/>
          <w:szCs w:val="20"/>
        </w:rPr>
      </w:pPr>
    </w:p>
    <w:p w:rsidR="00984AD4" w:rsidRPr="00127810" w:rsidRDefault="00984AD4" w:rsidP="00984AD4">
      <w:pPr>
        <w:tabs>
          <w:tab w:val="left" w:pos="1440"/>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t>Nedažnas (gali pasireikšti rečiau kaip</w:t>
      </w:r>
      <w:r w:rsidRPr="00127810" w:rsidDel="00FB2E7D">
        <w:rPr>
          <w:rFonts w:ascii="Times New Roman" w:eastAsia="Times New Roman" w:hAnsi="Times New Roman" w:cs="Times New Roman"/>
          <w:i/>
          <w:iCs/>
          <w:snapToGrid w:val="0"/>
        </w:rPr>
        <w:t xml:space="preserve"> </w:t>
      </w:r>
      <w:r w:rsidRPr="00127810">
        <w:rPr>
          <w:rFonts w:ascii="Times New Roman" w:eastAsia="Times New Roman" w:hAnsi="Times New Roman" w:cs="Times New Roman"/>
          <w:i/>
          <w:iCs/>
          <w:snapToGrid w:val="0"/>
        </w:rPr>
        <w:t>1 iš 100</w:t>
      </w:r>
      <w:r>
        <w:rPr>
          <w:rFonts w:ascii="Times New Roman" w:eastAsia="Times New Roman" w:hAnsi="Times New Roman" w:cs="Times New Roman"/>
          <w:i/>
          <w:iCs/>
          <w:snapToGrid w:val="0"/>
        </w:rPr>
        <w:t xml:space="preserve"> žmonių</w:t>
      </w:r>
      <w:r w:rsidRPr="00127810">
        <w:rPr>
          <w:rFonts w:ascii="Times New Roman" w:eastAsia="Times New Roman" w:hAnsi="Times New Roman" w:cs="Times New Roman"/>
          <w:i/>
          <w:iCs/>
          <w:snapToGrid w:val="0"/>
        </w:rPr>
        <w:t>):</w:t>
      </w:r>
    </w:p>
    <w:p w:rsidR="00984AD4" w:rsidRPr="00127810" w:rsidRDefault="00984AD4" w:rsidP="00984AD4">
      <w:pPr>
        <w:numPr>
          <w:ilvl w:val="0"/>
          <w:numId w:val="6"/>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Širdies nepakankamumas.</w:t>
      </w:r>
    </w:p>
    <w:p w:rsidR="00984AD4" w:rsidRPr="00127810" w:rsidRDefault="00984AD4" w:rsidP="00984AD4">
      <w:pPr>
        <w:numPr>
          <w:ilvl w:val="0"/>
          <w:numId w:val="6"/>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Nepastovus pulso dažnis.</w:t>
      </w:r>
    </w:p>
    <w:p w:rsidR="00984AD4" w:rsidRPr="00127810" w:rsidRDefault="00984AD4" w:rsidP="00984AD4">
      <w:pPr>
        <w:numPr>
          <w:ilvl w:val="0"/>
          <w:numId w:val="6"/>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Galvos svaigulys.</w:t>
      </w:r>
    </w:p>
    <w:p w:rsidR="00984AD4" w:rsidRPr="00127810" w:rsidRDefault="00984AD4" w:rsidP="00984AD4">
      <w:pPr>
        <w:numPr>
          <w:ilvl w:val="0"/>
          <w:numId w:val="6"/>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Alpulys.</w:t>
      </w:r>
    </w:p>
    <w:p w:rsidR="00984AD4" w:rsidRPr="00127810" w:rsidRDefault="00984AD4" w:rsidP="00984AD4">
      <w:pPr>
        <w:numPr>
          <w:ilvl w:val="0"/>
          <w:numId w:val="6"/>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Nosies sausmė.</w:t>
      </w:r>
    </w:p>
    <w:p w:rsidR="00984AD4" w:rsidRPr="00127810" w:rsidRDefault="00984AD4" w:rsidP="00984AD4">
      <w:pPr>
        <w:numPr>
          <w:ilvl w:val="0"/>
          <w:numId w:val="6"/>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Skonio sutrikimai.</w:t>
      </w:r>
    </w:p>
    <w:p w:rsidR="00984AD4" w:rsidRPr="00127810" w:rsidRDefault="00984AD4" w:rsidP="00984AD4">
      <w:pPr>
        <w:numPr>
          <w:ilvl w:val="0"/>
          <w:numId w:val="6"/>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Pykinimas.</w:t>
      </w:r>
    </w:p>
    <w:p w:rsidR="00984AD4" w:rsidRPr="00127810" w:rsidRDefault="00984AD4" w:rsidP="00984AD4">
      <w:pPr>
        <w:numPr>
          <w:ilvl w:val="0"/>
          <w:numId w:val="6"/>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Viduriavimas.</w:t>
      </w: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snapToGrid w:val="0"/>
          <w:szCs w:val="20"/>
        </w:rPr>
      </w:pPr>
    </w:p>
    <w:p w:rsidR="00984AD4" w:rsidRPr="00127810" w:rsidRDefault="00984AD4" w:rsidP="00984AD4">
      <w:pPr>
        <w:tabs>
          <w:tab w:val="left" w:pos="1440"/>
        </w:tabs>
        <w:spacing w:after="0" w:line="240" w:lineRule="auto"/>
        <w:ind w:left="1440" w:hanging="1440"/>
        <w:rPr>
          <w:rFonts w:ascii="Times New Roman" w:eastAsia="Times New Roman" w:hAnsi="Times New Roman" w:cs="Times New Roman"/>
          <w:snapToGrid w:val="0"/>
          <w:szCs w:val="20"/>
        </w:rPr>
      </w:pPr>
      <w:r w:rsidRPr="00127810">
        <w:rPr>
          <w:rFonts w:ascii="Times New Roman" w:eastAsia="Times New Roman" w:hAnsi="Times New Roman" w:cs="Times New Roman"/>
          <w:i/>
          <w:iCs/>
          <w:snapToGrid w:val="0"/>
        </w:rPr>
        <w:t>Dažnis nežinomas (negali būti apskaičiuotas pagal turimus duomenis):</w:t>
      </w:r>
    </w:p>
    <w:p w:rsidR="00984AD4" w:rsidRPr="00127810" w:rsidRDefault="00984AD4" w:rsidP="00984AD4">
      <w:pPr>
        <w:numPr>
          <w:ilvl w:val="0"/>
          <w:numId w:val="8"/>
        </w:numPr>
        <w:tabs>
          <w:tab w:val="left" w:pos="567"/>
          <w:tab w:val="left" w:pos="1440"/>
        </w:tabs>
        <w:spacing w:after="0" w:line="240" w:lineRule="auto"/>
        <w:ind w:left="714" w:hanging="357"/>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Padažnėjęs arba suretėjęs pulso dažnis.</w:t>
      </w:r>
    </w:p>
    <w:p w:rsidR="00984AD4" w:rsidRPr="00127810" w:rsidRDefault="00984AD4" w:rsidP="00984AD4">
      <w:pPr>
        <w:numPr>
          <w:ilvl w:val="0"/>
          <w:numId w:val="8"/>
        </w:numPr>
        <w:tabs>
          <w:tab w:val="left" w:pos="567"/>
          <w:tab w:val="left" w:pos="1440"/>
        </w:tabs>
        <w:spacing w:after="0" w:line="240" w:lineRule="auto"/>
        <w:ind w:left="714" w:hanging="357"/>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Žemas kraujospūdis.</w:t>
      </w:r>
    </w:p>
    <w:p w:rsidR="00984AD4" w:rsidRPr="00127810" w:rsidRDefault="00984AD4" w:rsidP="00984AD4">
      <w:pPr>
        <w:numPr>
          <w:ilvl w:val="0"/>
          <w:numId w:val="8"/>
        </w:numPr>
        <w:tabs>
          <w:tab w:val="left" w:pos="567"/>
          <w:tab w:val="left" w:pos="1440"/>
        </w:tabs>
        <w:spacing w:after="0" w:line="240" w:lineRule="auto"/>
        <w:ind w:left="714" w:hanging="357"/>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Veido paraudimas.</w:t>
      </w:r>
    </w:p>
    <w:p w:rsidR="00984AD4" w:rsidRPr="00127810" w:rsidRDefault="00984AD4" w:rsidP="00984AD4">
      <w:pPr>
        <w:tabs>
          <w:tab w:val="left" w:pos="1440"/>
        </w:tabs>
        <w:spacing w:after="0" w:line="240" w:lineRule="auto"/>
        <w:ind w:left="714"/>
        <w:rPr>
          <w:rFonts w:ascii="Times New Roman" w:eastAsia="Times New Roman" w:hAnsi="Times New Roman" w:cs="Times New Roman"/>
          <w:snapToGrid w:val="0"/>
          <w:szCs w:val="2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Kai kuriuos iš šių poveikių gali sukelti alergija bet kurioms sudedamosioms medžiagoms. Brimonidinas arba timololis yra sukėlę ir kitokį šalutinį poveikį, todėl jis gali pasireikšti ir vartojant Combigan.</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Brimonidinas yra sukėlęs tokius šalutinius poveikius: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akies uždegimas, vyzdžių susitraukimas, sunkumas užmigti, peršalimą primenantys simptomai, dusulys, su skrandžiu ir virškinimu susiję simptomai, bendrosios alerginės reakcijos, odos reakcijos, įskaitant paraudimą, veido patinimas, niežtintis išbėrimas ir kraujagyslių išsiplėtimas.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Kaip ir visi į akis lašinami vaistai, Combigan (brimonidinas ir timololis) absorbuojami į kraują. Sugertas timololis, Combigan sudedamoji medžiaga beta adrenoblokatorius, gali sukelti panašų </w:t>
      </w:r>
      <w:r w:rsidRPr="00127810">
        <w:rPr>
          <w:rFonts w:ascii="Times New Roman" w:eastAsia="Times New Roman" w:hAnsi="Times New Roman" w:cs="Times New Roman"/>
          <w:snapToGrid w:val="0"/>
        </w:rPr>
        <w:lastRenderedPageBreak/>
        <w:t>šalutinį poveikį, koks pasitaiko į veną ir (arba) per burną vartojamų beta adrenoblokatorių atveju. Po įlašinimo į akį šalutinis poveikis būna retesnis nei tais atvejais, kai vaistas yra vartojamas per burną arba sušvirkščiamas. Išvardytas šalutinis poveikis apima reakcijas, pasireiškiančias beta adrenoblokatorių klasėje, naudojant juos akių sutrikimams gydyti:</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Generalizuotos alerginės reakcijos, įskaitant patinimą po oda (kuris gali atsirasti tokiose vietose kaip veidas bei galūnės, bei gali susiaurinti kvėpavimo takus, todėl būtų sunku ryti ir kvėpuoti), dilgėlinė (arba niežtintis išbėrimas), vietinis ir generalizuotas išbėrimas, niežėjimas, staigi stipri gyvybei pavojinga alerginė reakcija.</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Mažas gliukozės kiekis kraujyje.</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Sunkumas užmigti (nemiga), košmarai, atminties netekimas</w:t>
      </w:r>
      <w:r>
        <w:rPr>
          <w:rFonts w:ascii="Times New Roman" w:eastAsia="Times New Roman" w:hAnsi="Times New Roman" w:cs="Times New Roman"/>
          <w:snapToGrid w:val="0"/>
        </w:rPr>
        <w:t>, haliucinacijos</w:t>
      </w:r>
      <w:r w:rsidRPr="00127810">
        <w:rPr>
          <w:rFonts w:ascii="Times New Roman" w:eastAsia="Times New Roman" w:hAnsi="Times New Roman" w:cs="Times New Roman"/>
          <w:snapToGrid w:val="0"/>
        </w:rPr>
        <w:t>.</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Insultas, sumažėjęs kraujo tiekimas į smegenis, sustiprėję sunkiosios miastenijos (raumenų sutrikimo) požymiai ir simptomai, neįprasti pojūčiai (pvz., dilgčiojimas ir badymas).</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Ragenos uždegimas, sluoksnio po tinklaine, kuriame yra kraujagyslės, atitrūkimas po filtravimo chirurginės operacijos, dėl ko gali kilti regos sutrikimų, sumažėjęs ragenos jautrumas, ragenos erozija (priekinio akies sluoksnio pažeidimas), viršutinio voko nukritimas (todėl akis tampa pusiau primerkta), vaizdo dvejinimasis.</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 Krūtinės skausmas, edema (skysčio susikaupimas), širdies plakimo ritmo ar tankio pokyčiai, širdies ritmo sutrikimas, širdies smūgis, širdies nepakankamumas .</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Reino reiškinys, šaltos plaštakos ir pėdos.</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Kvėpavimo takų plaučiuose susiaurėjimas (daugiausia pacientams, sergantiems kita liga), pasunkėjęs kvėpavimas, kosulys.</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Nevirškinimas, pilvo skausmai, vėmimas.</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Plaukų slinkimas, odos bėrimas sidabriškai baltomis dėmėmis (panašus į žvynelinę bėrimas) arba žvynelinės paūmėjimas, odos bėrimas.</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Raumenų skausmai ne dėl fizinio krūvio.</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Lytinė disfunkcija, sumažėjęs lytinis potraukis.</w:t>
      </w:r>
    </w:p>
    <w:p w:rsidR="00984AD4" w:rsidRPr="00127810" w:rsidRDefault="00984AD4" w:rsidP="00984AD4">
      <w:pPr>
        <w:numPr>
          <w:ilvl w:val="0"/>
          <w:numId w:val="9"/>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Raumenų silpnumas ar nuovargis.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Kitas šalutinis poveikis, apie kurį buvo pranešta vartojant akių lašų, kurių sudėtyje yra fosfatų:</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F96811">
        <w:rPr>
          <w:rFonts w:ascii="Times New Roman" w:eastAsia="Times New Roman" w:hAnsi="Times New Roman" w:cs="Times New Roman"/>
          <w:snapToGrid w:val="0"/>
          <w:szCs w:val="20"/>
        </w:rPr>
        <w:t>Buvo pranešta apie labai retus ragenos kalcifikacijos</w:t>
      </w:r>
      <w:r>
        <w:rPr>
          <w:rFonts w:ascii="Times New Roman" w:eastAsia="Times New Roman" w:hAnsi="Times New Roman" w:cs="Times New Roman"/>
          <w:snapToGrid w:val="0"/>
          <w:szCs w:val="20"/>
        </w:rPr>
        <w:t xml:space="preserve"> </w:t>
      </w:r>
      <w:r w:rsidRPr="00F96811">
        <w:rPr>
          <w:rFonts w:ascii="Times New Roman" w:eastAsia="Times New Roman" w:hAnsi="Times New Roman" w:cs="Times New Roman"/>
          <w:snapToGrid w:val="0"/>
          <w:szCs w:val="20"/>
        </w:rPr>
        <w:t>atvejus, susijusius su akių lašų, kurių sudėtyje yra</w:t>
      </w:r>
      <w:r>
        <w:rPr>
          <w:rFonts w:ascii="Times New Roman" w:eastAsia="Times New Roman" w:hAnsi="Times New Roman" w:cs="Times New Roman"/>
          <w:snapToGrid w:val="0"/>
          <w:szCs w:val="20"/>
        </w:rPr>
        <w:t xml:space="preserve"> </w:t>
      </w:r>
      <w:r w:rsidRPr="00F96811">
        <w:rPr>
          <w:rFonts w:ascii="Times New Roman" w:eastAsia="Times New Roman" w:hAnsi="Times New Roman" w:cs="Times New Roman"/>
          <w:snapToGrid w:val="0"/>
          <w:szCs w:val="20"/>
        </w:rPr>
        <w:t>fosfatų, vartojimu kai kuriems pacientams, turintiems</w:t>
      </w:r>
      <w:r>
        <w:rPr>
          <w:rFonts w:ascii="Times New Roman" w:eastAsia="Times New Roman" w:hAnsi="Times New Roman" w:cs="Times New Roman"/>
          <w:snapToGrid w:val="0"/>
          <w:szCs w:val="20"/>
        </w:rPr>
        <w:t xml:space="preserve"> </w:t>
      </w:r>
      <w:r w:rsidRPr="00F96811">
        <w:rPr>
          <w:rFonts w:ascii="Times New Roman" w:eastAsia="Times New Roman" w:hAnsi="Times New Roman" w:cs="Times New Roman"/>
          <w:snapToGrid w:val="0"/>
          <w:szCs w:val="20"/>
        </w:rPr>
        <w:t>reikšmingų ragenos pažeidimų.</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p>
    <w:p w:rsidR="00984AD4" w:rsidRPr="00127810" w:rsidRDefault="00984AD4" w:rsidP="00984AD4">
      <w:pPr>
        <w:tabs>
          <w:tab w:val="left" w:pos="567"/>
        </w:tabs>
        <w:spacing w:after="0" w:line="240" w:lineRule="auto"/>
        <w:rPr>
          <w:rFonts w:ascii="Times New Roman" w:eastAsia="Times New Roman" w:hAnsi="Times New Roman" w:cs="Times New Roman"/>
          <w:b/>
          <w:snapToGrid w:val="0"/>
          <w:szCs w:val="20"/>
        </w:rPr>
      </w:pPr>
      <w:r w:rsidRPr="00127810">
        <w:rPr>
          <w:rFonts w:ascii="Times New Roman" w:eastAsia="Times New Roman" w:hAnsi="Times New Roman" w:cs="Times New Roman"/>
          <w:b/>
          <w:snapToGrid w:val="0"/>
          <w:szCs w:val="20"/>
        </w:rPr>
        <w:t>Pranešimas apie šalutinį poveikį</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7" w:history="1">
        <w:r w:rsidRPr="00127810">
          <w:rPr>
            <w:rStyle w:val="Hipersaitas"/>
            <w:rFonts w:ascii="Times New Roman" w:eastAsia="Times New Roman" w:hAnsi="Times New Roman" w:cs="Times New Roman"/>
            <w:snapToGrid w:val="0"/>
            <w:szCs w:val="20"/>
          </w:rPr>
          <w:t>www.vvkt.lt</w:t>
        </w:r>
      </w:hyperlink>
      <w:r w:rsidRPr="00127810">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8" w:history="1">
        <w:r w:rsidRPr="00127810">
          <w:rPr>
            <w:rStyle w:val="Hipersaitas"/>
            <w:rFonts w:ascii="Times New Roman" w:eastAsia="Times New Roman" w:hAnsi="Times New Roman" w:cs="Times New Roman"/>
            <w:snapToGrid w:val="0"/>
            <w:szCs w:val="20"/>
          </w:rPr>
          <w:t>NepageidaujamaR@vvkt.lt</w:t>
        </w:r>
      </w:hyperlink>
      <w:r w:rsidRPr="00127810">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9" w:history="1">
        <w:r w:rsidRPr="00127810">
          <w:rPr>
            <w:rStyle w:val="Hipersaitas"/>
            <w:rFonts w:ascii="Times New Roman" w:eastAsia="Times New Roman" w:hAnsi="Times New Roman" w:cs="Times New Roman"/>
            <w:snapToGrid w:val="0"/>
            <w:szCs w:val="20"/>
          </w:rPr>
          <w:t>http://www.vvkt.lt</w:t>
        </w:r>
      </w:hyperlink>
      <w:r w:rsidRPr="00127810">
        <w:rPr>
          <w:rFonts w:ascii="Times New Roman" w:eastAsia="Times New Roman" w:hAnsi="Times New Roman" w:cs="Times New Roman"/>
          <w:snapToGrid w:val="0"/>
          <w:szCs w:val="20"/>
        </w:rPr>
        <w:t xml:space="preserve">). Pranešdami apie šalutinį poveikį galite mums padėti gauti daugiau informacijos apie šio vaisto saugumą. </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p>
    <w:p w:rsidR="00984AD4" w:rsidRPr="00127810" w:rsidRDefault="00984AD4" w:rsidP="00984AD4">
      <w:pPr>
        <w:keepNext/>
        <w:numPr>
          <w:ilvl w:val="0"/>
          <w:numId w:val="2"/>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Kaip laikyti Combigan</w:t>
      </w: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lang w:eastAsia="x-none"/>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Šį vaistą laikykite vaikams nepastebimoje ir nepasiekiamoje vietoje.</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Buteliuką laikyti išorinėje dėžutėje, kad vaistas būtų apsaugotas nuo šviesos.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Vienu metu naudokite tik vieną buteliuką.</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Ant buteliuko etiketės ir dėžutės po „Tinka iki“ nurodytam tinkamumo laikui pasibaigus, šio vaisto vartoti negalima. Vaistas tinkamas vartoti iki paskutinės nurodyto mėnesio dienos.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lastRenderedPageBreak/>
        <w:t>Praėjus keturioms savaitėms po buteliuko pirmojo atidarymo, jį reikia išmesti, net jei buteliuke dar liko šiek tiek lašų. Taip išvengsite infekcijos. Kad nepamirštumėte, kada atidarėte buteliuką, ant pakuotės dėžutės užsirašykite atidarymo datą.</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keepNext/>
        <w:numPr>
          <w:ilvl w:val="0"/>
          <w:numId w:val="2"/>
        </w:numPr>
        <w:spacing w:after="0" w:line="240" w:lineRule="auto"/>
        <w:ind w:left="714" w:hanging="714"/>
        <w:outlineLvl w:val="1"/>
        <w:rPr>
          <w:rFonts w:ascii="Times New Roman" w:eastAsia="Times New Roman" w:hAnsi="Times New Roman" w:cs="Times New Roman"/>
          <w:b/>
          <w:bCs/>
          <w:iCs/>
          <w:snapToGrid w:val="0"/>
          <w:lang w:eastAsia="x-none"/>
        </w:rPr>
      </w:pPr>
      <w:r w:rsidRPr="00127810">
        <w:rPr>
          <w:rFonts w:ascii="Times New Roman" w:eastAsia="Times New Roman" w:hAnsi="Times New Roman" w:cs="Times New Roman"/>
          <w:b/>
          <w:bCs/>
          <w:iCs/>
          <w:snapToGrid w:val="0"/>
          <w:lang w:eastAsia="x-none"/>
        </w:rPr>
        <w:t>Pakuotės turinys ir kita informacija</w:t>
      </w: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lang w:eastAsia="x-none"/>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Combigan sudėtis</w:t>
      </w:r>
    </w:p>
    <w:p w:rsidR="00984AD4" w:rsidRPr="00127810" w:rsidRDefault="00984AD4" w:rsidP="00984AD4">
      <w:pPr>
        <w:numPr>
          <w:ilvl w:val="0"/>
          <w:numId w:val="10"/>
        </w:numPr>
        <w:tabs>
          <w:tab w:val="left" w:pos="567"/>
        </w:tabs>
        <w:spacing w:after="0" w:line="240" w:lineRule="auto"/>
        <w:ind w:left="567" w:right="-2" w:hanging="567"/>
        <w:rPr>
          <w:rFonts w:ascii="Times New Roman" w:eastAsia="Times New Roman" w:hAnsi="Times New Roman" w:cs="Times New Roman"/>
          <w:snapToGrid w:val="0"/>
          <w:szCs w:val="20"/>
        </w:rPr>
      </w:pPr>
      <w:r w:rsidRPr="00127810">
        <w:rPr>
          <w:rFonts w:ascii="Times New Roman" w:eastAsia="Times New Roman" w:hAnsi="Times New Roman" w:cs="Times New Roman"/>
          <w:noProof/>
          <w:snapToGrid w:val="0"/>
        </w:rPr>
        <w:t>Veikliosios medžiagos yra brimonidino tartratas ir timololis.</w:t>
      </w:r>
      <w:r w:rsidRPr="00127810">
        <w:rPr>
          <w:rFonts w:ascii="Times New Roman" w:eastAsia="Times New Roman" w:hAnsi="Times New Roman" w:cs="Times New Roman"/>
          <w:snapToGrid w:val="0"/>
        </w:rPr>
        <w:t>Viename mililitre tirpalo yra 2 mg brimonidino tartrato ir timololio maleato, kuris atitinka 5 mg timololio.</w:t>
      </w:r>
    </w:p>
    <w:p w:rsidR="00984AD4" w:rsidRPr="00127810" w:rsidRDefault="00984AD4" w:rsidP="00984AD4">
      <w:pPr>
        <w:numPr>
          <w:ilvl w:val="0"/>
          <w:numId w:val="10"/>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Pagalbinės medžiagos yra benzalkonio chloridas (konservantas), natrio-divandenilio fosfatas monohidratas, dinatrio fosfatas heptahidratas ir išgrynintas vanduo. Gali būti pridėta šiek tiek vandenilio chlorido rūgšties arba natrio hidroksido tirpalo pH (tirpalo rūgštingumo arba šarmingumo matui) reguliuoti.</w:t>
      </w:r>
    </w:p>
    <w:p w:rsidR="00984AD4" w:rsidRPr="00127810" w:rsidRDefault="00984AD4" w:rsidP="00984AD4">
      <w:pPr>
        <w:spacing w:after="0" w:line="240" w:lineRule="auto"/>
        <w:ind w:left="567" w:right="-2"/>
        <w:rPr>
          <w:rFonts w:ascii="Times New Roman" w:eastAsia="Times New Roman" w:hAnsi="Times New Roman" w:cs="Times New Roman"/>
          <w:noProof/>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Combigan išvaizda ir kiekis pakuotėje</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yra žalsvai geltonas skaidrus akių lašų tirpalas plastikiniame buteliuke su užsukamuoju dangteliu. Kiekvienas buteliukas yra maždaug puspilnis, jame yra 5 ml tirpalo. Pakuotėje yra 1 arba 3 buteliukai. Gali būti tiekiamos ne visų dydžių pakuotės.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Default="00984AD4" w:rsidP="00984AD4">
      <w:pPr>
        <w:keepNext/>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Registruotojas</w:t>
      </w:r>
    </w:p>
    <w:p w:rsidR="00984AD4" w:rsidRPr="007633B0" w:rsidRDefault="00984AD4" w:rsidP="00984AD4">
      <w:pPr>
        <w:keepNext/>
        <w:tabs>
          <w:tab w:val="left" w:pos="567"/>
        </w:tabs>
        <w:spacing w:after="0" w:line="240" w:lineRule="auto"/>
        <w:rPr>
          <w:rFonts w:ascii="Times New Roman" w:eastAsia="Times New Roman" w:hAnsi="Times New Roman" w:cs="Times New Roman"/>
          <w:snapToGrid w:val="0"/>
        </w:rPr>
      </w:pPr>
      <w:r w:rsidRPr="007633B0">
        <w:rPr>
          <w:rFonts w:ascii="Times New Roman" w:eastAsia="Times New Roman" w:hAnsi="Times New Roman" w:cs="Times New Roman"/>
          <w:snapToGrid w:val="0"/>
        </w:rPr>
        <w:t>AbbVie SIA</w:t>
      </w:r>
    </w:p>
    <w:p w:rsidR="00984AD4" w:rsidRPr="007633B0" w:rsidRDefault="00984AD4" w:rsidP="00984AD4">
      <w:pPr>
        <w:keepNext/>
        <w:tabs>
          <w:tab w:val="left" w:pos="567"/>
        </w:tabs>
        <w:spacing w:after="0" w:line="240" w:lineRule="auto"/>
        <w:rPr>
          <w:rFonts w:ascii="Times New Roman" w:eastAsia="Times New Roman" w:hAnsi="Times New Roman" w:cs="Times New Roman"/>
          <w:snapToGrid w:val="0"/>
        </w:rPr>
      </w:pPr>
      <w:r w:rsidRPr="007633B0">
        <w:rPr>
          <w:rFonts w:ascii="Times New Roman" w:eastAsia="Times New Roman" w:hAnsi="Times New Roman" w:cs="Times New Roman"/>
          <w:snapToGrid w:val="0"/>
        </w:rPr>
        <w:t>Malduguņu iela 4, Mārupe</w:t>
      </w:r>
    </w:p>
    <w:p w:rsidR="00984AD4" w:rsidRPr="007633B0" w:rsidRDefault="00984AD4" w:rsidP="00984AD4">
      <w:pPr>
        <w:keepNext/>
        <w:tabs>
          <w:tab w:val="left" w:pos="567"/>
        </w:tabs>
        <w:spacing w:after="0" w:line="240" w:lineRule="auto"/>
        <w:rPr>
          <w:rFonts w:ascii="Times New Roman" w:eastAsia="Times New Roman" w:hAnsi="Times New Roman" w:cs="Times New Roman"/>
          <w:snapToGrid w:val="0"/>
        </w:rPr>
      </w:pPr>
      <w:r w:rsidRPr="007633B0">
        <w:rPr>
          <w:rFonts w:ascii="Times New Roman" w:eastAsia="Times New Roman" w:hAnsi="Times New Roman" w:cs="Times New Roman"/>
          <w:snapToGrid w:val="0"/>
        </w:rPr>
        <w:t>Mārupes novads</w:t>
      </w:r>
    </w:p>
    <w:p w:rsidR="00984AD4" w:rsidRPr="007633B0" w:rsidRDefault="00984AD4" w:rsidP="00984AD4">
      <w:pPr>
        <w:keepNext/>
        <w:tabs>
          <w:tab w:val="left" w:pos="567"/>
        </w:tabs>
        <w:spacing w:after="0" w:line="240" w:lineRule="auto"/>
        <w:rPr>
          <w:rFonts w:ascii="Times New Roman" w:eastAsia="Times New Roman" w:hAnsi="Times New Roman" w:cs="Times New Roman"/>
          <w:snapToGrid w:val="0"/>
        </w:rPr>
      </w:pPr>
      <w:r w:rsidRPr="007633B0">
        <w:rPr>
          <w:rFonts w:ascii="Times New Roman" w:eastAsia="Times New Roman" w:hAnsi="Times New Roman" w:cs="Times New Roman"/>
          <w:snapToGrid w:val="0"/>
        </w:rPr>
        <w:t>LV-2167, Latvija</w:t>
      </w:r>
    </w:p>
    <w:p w:rsidR="00984AD4" w:rsidRDefault="00984AD4" w:rsidP="00984AD4">
      <w:pPr>
        <w:keepNext/>
        <w:tabs>
          <w:tab w:val="left" w:pos="567"/>
        </w:tabs>
        <w:spacing w:after="0" w:line="240" w:lineRule="auto"/>
        <w:rPr>
          <w:rFonts w:ascii="Times New Roman" w:eastAsia="Times New Roman" w:hAnsi="Times New Roman" w:cs="Times New Roman"/>
          <w:b/>
          <w:bCs/>
          <w:snapToGrid w:val="0"/>
        </w:rPr>
      </w:pPr>
    </w:p>
    <w:p w:rsidR="00984AD4" w:rsidRPr="00127810" w:rsidRDefault="00984AD4" w:rsidP="00984AD4">
      <w:pPr>
        <w:keepNext/>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bCs/>
          <w:snapToGrid w:val="0"/>
        </w:rPr>
        <w:t>G</w:t>
      </w:r>
      <w:r w:rsidRPr="00127810">
        <w:rPr>
          <w:rFonts w:ascii="Times New Roman" w:eastAsia="Times New Roman" w:hAnsi="Times New Roman" w:cs="Times New Roman"/>
          <w:b/>
          <w:bCs/>
          <w:snapToGrid w:val="0"/>
        </w:rPr>
        <w:t>amintojas</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Allergan Pharmaceuticals Ireland</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Castlebar Road</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Westport </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Co Mayo </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Airija</w:t>
      </w:r>
    </w:p>
    <w:p w:rsidR="00984AD4" w:rsidRDefault="00984AD4" w:rsidP="00984AD4">
      <w:pPr>
        <w:tabs>
          <w:tab w:val="left" w:pos="567"/>
        </w:tabs>
        <w:spacing w:after="0" w:line="240" w:lineRule="auto"/>
        <w:rPr>
          <w:rFonts w:ascii="Times New Roman" w:eastAsia="Times New Roman" w:hAnsi="Times New Roman" w:cs="Times New Roman"/>
          <w:snapToGrid w:val="0"/>
          <w:szCs w:val="20"/>
        </w:rPr>
      </w:pPr>
    </w:p>
    <w:p w:rsidR="00984AD4" w:rsidRPr="00DC67CC" w:rsidRDefault="00984AD4" w:rsidP="00984AD4">
      <w:pPr>
        <w:tabs>
          <w:tab w:val="left" w:pos="567"/>
        </w:tabs>
        <w:spacing w:after="0" w:line="240" w:lineRule="auto"/>
        <w:rPr>
          <w:rFonts w:ascii="Times New Roman" w:eastAsia="Times New Roman" w:hAnsi="Times New Roman" w:cs="Times New Roman"/>
          <w:b/>
          <w:bCs/>
          <w:snapToGrid w:val="0"/>
          <w:szCs w:val="20"/>
        </w:rPr>
      </w:pPr>
      <w:r w:rsidRPr="00DC67CC">
        <w:rPr>
          <w:rFonts w:ascii="Times New Roman" w:eastAsia="Times New Roman" w:hAnsi="Times New Roman" w:cs="Times New Roman"/>
          <w:b/>
          <w:bCs/>
          <w:snapToGrid w:val="0"/>
          <w:szCs w:val="20"/>
        </w:rPr>
        <w:t>Šis vaistinis preparatas EEE valstybėse narėse registruotas tokiais pavadinimais:</w:t>
      </w:r>
    </w:p>
    <w:p w:rsidR="00984AD4" w:rsidRDefault="00984AD4" w:rsidP="00984AD4">
      <w:pPr>
        <w:tabs>
          <w:tab w:val="left" w:pos="567"/>
        </w:tabs>
        <w:spacing w:after="0" w:line="240" w:lineRule="auto"/>
        <w:rPr>
          <w:rFonts w:ascii="Times New Roman" w:eastAsia="Times New Roman" w:hAnsi="Times New Roman" w:cs="Times New Roman"/>
          <w:snapToGrid w:val="0"/>
          <w:szCs w:val="20"/>
        </w:rPr>
      </w:pPr>
    </w:p>
    <w:tbl>
      <w:tblPr>
        <w:tblStyle w:val="Lentelstinklelis"/>
        <w:tblW w:w="0" w:type="auto"/>
        <w:tblLook w:val="04A0" w:firstRow="1" w:lastRow="0" w:firstColumn="1" w:lastColumn="0" w:noHBand="0" w:noVBand="1"/>
      </w:tblPr>
      <w:tblGrid>
        <w:gridCol w:w="4530"/>
        <w:gridCol w:w="4530"/>
      </w:tblGrid>
      <w:tr w:rsidR="00984AD4" w:rsidRPr="007A48E2" w:rsidTr="001A5306">
        <w:tc>
          <w:tcPr>
            <w:tcW w:w="4530" w:type="dxa"/>
          </w:tcPr>
          <w:p w:rsidR="00984AD4" w:rsidRPr="007A48E2" w:rsidRDefault="00984AD4" w:rsidP="001A5306">
            <w:pPr>
              <w:tabs>
                <w:tab w:val="left" w:pos="567"/>
              </w:tabs>
              <w:rPr>
                <w:rFonts w:ascii="Times New Roman" w:eastAsia="Times New Roman" w:hAnsi="Times New Roman" w:cs="Times New Roman"/>
                <w:b/>
                <w:bCs/>
                <w:snapToGrid w:val="0"/>
                <w:szCs w:val="20"/>
              </w:rPr>
            </w:pPr>
            <w:r w:rsidRPr="007A48E2">
              <w:rPr>
                <w:rFonts w:ascii="Times New Roman" w:eastAsia="Times New Roman" w:hAnsi="Times New Roman" w:cs="Times New Roman"/>
                <w:b/>
                <w:bCs/>
                <w:snapToGrid w:val="0"/>
                <w:szCs w:val="20"/>
              </w:rPr>
              <w:t>Valstybės narės pavadinimas</w:t>
            </w:r>
          </w:p>
        </w:tc>
        <w:tc>
          <w:tcPr>
            <w:tcW w:w="4530" w:type="dxa"/>
          </w:tcPr>
          <w:p w:rsidR="00984AD4" w:rsidRPr="007A48E2" w:rsidRDefault="00984AD4" w:rsidP="001A5306">
            <w:pPr>
              <w:tabs>
                <w:tab w:val="left" w:pos="567"/>
              </w:tabs>
              <w:rPr>
                <w:rFonts w:ascii="Times New Roman" w:eastAsia="Times New Roman" w:hAnsi="Times New Roman" w:cs="Times New Roman"/>
                <w:b/>
                <w:bCs/>
                <w:snapToGrid w:val="0"/>
                <w:szCs w:val="20"/>
              </w:rPr>
            </w:pPr>
            <w:r w:rsidRPr="007A48E2">
              <w:rPr>
                <w:rFonts w:ascii="Times New Roman" w:eastAsia="Times New Roman" w:hAnsi="Times New Roman" w:cs="Times New Roman"/>
                <w:b/>
                <w:bCs/>
                <w:snapToGrid w:val="0"/>
                <w:szCs w:val="20"/>
              </w:rPr>
              <w:t>Vaistinio preparato pavadinimas</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Austrija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e-DE"/>
              </w:rPr>
              <w:t>Combigan 2 mg/ml + 5 mg/ml Augentropfen</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Belgija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nl-NL"/>
              </w:rPr>
              <w:t>Combigan 2 mg/ml + 5 mg/ml oogdruppels, oplossing</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Bulgarija</w:t>
            </w:r>
          </w:p>
        </w:tc>
        <w:tc>
          <w:tcPr>
            <w:tcW w:w="4530" w:type="dxa"/>
          </w:tcPr>
          <w:p w:rsidR="00984AD4" w:rsidRPr="00771A8D" w:rsidRDefault="00984AD4" w:rsidP="001A5306">
            <w:pPr>
              <w:autoSpaceDE w:val="0"/>
              <w:autoSpaceDN w:val="0"/>
              <w:rPr>
                <w:rFonts w:ascii="Times New Roman" w:hAnsi="Times New Roman" w:cs="Times New Roman"/>
                <w:color w:val="000000" w:themeColor="text1"/>
              </w:rPr>
            </w:pPr>
            <w:r w:rsidRPr="00771A8D">
              <w:rPr>
                <w:rFonts w:ascii="Times New Roman" w:hAnsi="Times New Roman" w:cs="Times New Roman"/>
                <w:color w:val="000000" w:themeColor="text1"/>
              </w:rPr>
              <w:t>Комбиган 2 mg/ml + 5 mg/ml капки за очи, разтвор</w:t>
            </w:r>
          </w:p>
          <w:p w:rsidR="00984AD4" w:rsidRPr="00771A8D" w:rsidRDefault="00984AD4" w:rsidP="001A5306">
            <w:pPr>
              <w:tabs>
                <w:tab w:val="left" w:pos="567"/>
              </w:tabs>
              <w:rPr>
                <w:rFonts w:ascii="Times New Roman" w:hAnsi="Times New Roman" w:cs="Times New Roman"/>
                <w:color w:val="000000" w:themeColor="text1"/>
                <w:lang w:val="nl-NL"/>
              </w:rPr>
            </w:pPr>
            <w:r w:rsidRPr="00771A8D">
              <w:rPr>
                <w:rFonts w:ascii="Times New Roman" w:hAnsi="Times New Roman" w:cs="Times New Roman"/>
                <w:color w:val="000000" w:themeColor="text1"/>
              </w:rPr>
              <w:t>Combigan 2 mg/ml + 5 mg/ml eye drops, solution</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Čekijos Respublika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2mg/ml + 5 mg/ml oční kapky, roztok</w:t>
            </w:r>
          </w:p>
        </w:tc>
      </w:tr>
      <w:tr w:rsidR="00984AD4" w:rsidRPr="000732D0"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Kroatija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mg/ml + 5 mg/ml kapi za oko, otopina</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Danija</w:t>
            </w:r>
          </w:p>
        </w:tc>
        <w:tc>
          <w:tcPr>
            <w:tcW w:w="4530" w:type="dxa"/>
          </w:tcPr>
          <w:p w:rsidR="00984AD4" w:rsidRPr="00740915" w:rsidRDefault="00984AD4" w:rsidP="001A5306">
            <w:pPr>
              <w:autoSpaceDE w:val="0"/>
              <w:autoSpaceDN w:val="0"/>
              <w:rPr>
                <w:rFonts w:ascii="Times New Roman" w:hAnsi="Times New Roman" w:cs="Times New Roman"/>
                <w:color w:val="000000" w:themeColor="text1"/>
                <w:lang w:val="en-US"/>
              </w:rPr>
            </w:pPr>
            <w:r w:rsidRPr="00771A8D">
              <w:rPr>
                <w:rFonts w:ascii="Times New Roman" w:hAnsi="Times New Roman" w:cs="Times New Roman"/>
                <w:color w:val="000000" w:themeColor="text1"/>
                <w:lang w:val="da-DK"/>
              </w:rPr>
              <w:t>Combigan 2 mg/ml + 5 mg/ml øjendråber, opløsning</w:t>
            </w:r>
          </w:p>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Estija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mg/5 mg/ml silmatilgad, lahus</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Suomija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mg/ml + 5 mg/ml silmätipat, liuos</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Prancūzija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e-DE"/>
              </w:rPr>
              <w:t>COMBIGAN 2 mg/ml + 5 mg/ml, collyre en solution</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lastRenderedPageBreak/>
              <w:t>Vokietija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fr-FR"/>
              </w:rPr>
              <w:t>Combigan 2 mg/ml + 5 mg/ml Augentropfen</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Graikija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e-DE"/>
              </w:rPr>
              <w:t xml:space="preserve">COMBIGAN </w:t>
            </w:r>
            <w:r w:rsidRPr="00771A8D">
              <w:rPr>
                <w:rFonts w:ascii="Times New Roman" w:hAnsi="Times New Roman" w:cs="Times New Roman"/>
                <w:color w:val="000000" w:themeColor="text1"/>
              </w:rPr>
              <w:t>οφθαλμικές σταγόνες, διάλυμα, (0,2 + 0,5)%</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Vengrija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shd w:val="clear" w:color="auto" w:fill="FFFFFF"/>
              </w:rPr>
              <w:t>COMBIGAN 2 mg/ml+5 mg/ml oldatos szemcsepp</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Islandija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mg/ml + 5 mg/ml augndropar, lausn</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Airija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 xml:space="preserve">Combigan </w:t>
            </w:r>
            <w:r w:rsidRPr="00771A8D">
              <w:rPr>
                <w:rFonts w:ascii="Times New Roman" w:hAnsi="Times New Roman" w:cs="Times New Roman"/>
                <w:color w:val="000000" w:themeColor="text1"/>
                <w:lang w:val="en-US"/>
              </w:rPr>
              <w:t xml:space="preserve">2 mg/ml + 5 mg/ml </w:t>
            </w:r>
            <w:r w:rsidRPr="00771A8D">
              <w:rPr>
                <w:rFonts w:ascii="Times New Roman" w:hAnsi="Times New Roman" w:cs="Times New Roman"/>
                <w:color w:val="000000" w:themeColor="text1"/>
              </w:rPr>
              <w:t>eye drops, solution</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Italija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40915">
              <w:rPr>
                <w:rFonts w:ascii="Times New Roman" w:hAnsi="Times New Roman" w:cs="Times New Roman"/>
                <w:color w:val="000000" w:themeColor="text1"/>
                <w:lang w:val="en-US"/>
              </w:rPr>
              <w:t>COMBIGAN 2 mg/ml + 5 mg/ml  collirio, soluzione</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Latvija</w:t>
            </w:r>
          </w:p>
        </w:tc>
        <w:tc>
          <w:tcPr>
            <w:tcW w:w="4530" w:type="dxa"/>
          </w:tcPr>
          <w:p w:rsidR="00984AD4" w:rsidRPr="00740915" w:rsidRDefault="00984AD4" w:rsidP="001A5306">
            <w:pPr>
              <w:tabs>
                <w:tab w:val="left" w:pos="567"/>
              </w:tabs>
              <w:rPr>
                <w:rFonts w:ascii="Times New Roman" w:hAnsi="Times New Roman" w:cs="Times New Roman"/>
                <w:color w:val="000000" w:themeColor="text1"/>
                <w:lang w:val="en-US"/>
              </w:rPr>
            </w:pPr>
            <w:r w:rsidRPr="00771A8D">
              <w:rPr>
                <w:rStyle w:val="Grietas"/>
                <w:rFonts w:ascii="Times New Roman" w:hAnsi="Times New Roman"/>
                <w:color w:val="000000" w:themeColor="text1"/>
              </w:rPr>
              <w:t>Combigan</w:t>
            </w:r>
            <w:r w:rsidRPr="00771A8D">
              <w:rPr>
                <w:rStyle w:val="col-content"/>
                <w:rFonts w:ascii="Times New Roman" w:hAnsi="Times New Roman" w:cs="Times New Roman"/>
                <w:color w:val="000000" w:themeColor="text1"/>
              </w:rPr>
              <w:t> 2 mg/5 mg/ml acu pilieni, šķīdums</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Lietuva</w:t>
            </w:r>
          </w:p>
        </w:tc>
        <w:tc>
          <w:tcPr>
            <w:tcW w:w="4530" w:type="dxa"/>
          </w:tcPr>
          <w:p w:rsidR="00984AD4" w:rsidRPr="00771A8D" w:rsidRDefault="00984AD4" w:rsidP="001A5306">
            <w:pPr>
              <w:tabs>
                <w:tab w:val="left" w:pos="567"/>
              </w:tabs>
              <w:rPr>
                <w:rStyle w:val="Grietas"/>
                <w:rFonts w:ascii="Times New Roman" w:hAnsi="Times New Roman"/>
                <w:b w:val="0"/>
                <w:bCs w:val="0"/>
                <w:color w:val="000000" w:themeColor="text1"/>
              </w:rPr>
            </w:pPr>
            <w:r w:rsidRPr="00771A8D">
              <w:rPr>
                <w:rFonts w:ascii="Times New Roman" w:hAnsi="Times New Roman" w:cs="Times New Roman"/>
                <w:snapToGrid w:val="0"/>
                <w:color w:val="000000" w:themeColor="text1"/>
              </w:rPr>
              <w:t>Combigan 2 mg/5 mg/ml akių lašai (tirpalas)</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Liuksemburgas</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e-DE"/>
              </w:rPr>
              <w:t>Combigan 2 mg/ml + 5 mg/ml, collyre en solution</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Nyderlandai</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40915">
              <w:rPr>
                <w:rFonts w:ascii="Times New Roman" w:hAnsi="Times New Roman" w:cs="Times New Roman"/>
                <w:color w:val="000000" w:themeColor="text1"/>
                <w:lang w:val="en-US"/>
              </w:rPr>
              <w:t>Combigan 2 mg/ml + 5 mg/ml, oogdruppels, oplossing</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Norvegija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a-DK"/>
              </w:rPr>
              <w:t>Combigan 2 mg/ml + 5 mg/ml øyedråper, oppløsning</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Lenkija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40915">
              <w:rPr>
                <w:rFonts w:ascii="Times New Roman" w:hAnsi="Times New Roman" w:cs="Times New Roman"/>
                <w:color w:val="000000" w:themeColor="text1"/>
                <w:lang w:val="en-US"/>
              </w:rPr>
              <w:t xml:space="preserve">Combigan </w:t>
            </w:r>
            <w:r w:rsidRPr="00771A8D">
              <w:rPr>
                <w:rFonts w:ascii="Times New Roman" w:hAnsi="Times New Roman" w:cs="Times New Roman"/>
                <w:color w:val="000000" w:themeColor="text1"/>
              </w:rPr>
              <w:t>krople do oczu, roztwór, 2 mg/ml + 5 mg/ml </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Portugalija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en-US"/>
              </w:rPr>
              <w:t>Combigan 2 mg/ml + 5 mg/ml colírio, solução</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Rumunija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40915">
              <w:rPr>
                <w:rFonts w:ascii="Times New Roman" w:hAnsi="Times New Roman" w:cs="Times New Roman"/>
                <w:color w:val="000000" w:themeColor="text1"/>
                <w:lang w:val="en-US"/>
              </w:rPr>
              <w:t xml:space="preserve">Combigan </w:t>
            </w:r>
            <w:r w:rsidRPr="00771A8D">
              <w:rPr>
                <w:rFonts w:ascii="Times New Roman" w:hAnsi="Times New Roman" w:cs="Times New Roman"/>
                <w:color w:val="000000" w:themeColor="text1"/>
              </w:rPr>
              <w:t>2 mg/ml + 5 mg/ml picături oftalmice, soluţie</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Slovakijos Respublika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sk-SK"/>
              </w:rPr>
              <w:t>COMBIGAN</w:t>
            </w:r>
            <w:r w:rsidRPr="00771A8D">
              <w:rPr>
                <w:rFonts w:ascii="Times New Roman" w:hAnsi="Times New Roman" w:cs="Times New Roman"/>
                <w:color w:val="000000" w:themeColor="text1"/>
                <w:vertAlign w:val="superscript"/>
                <w:lang w:val="sk-SK"/>
              </w:rPr>
              <w:t>®</w:t>
            </w:r>
            <w:r w:rsidRPr="00771A8D">
              <w:rPr>
                <w:rFonts w:ascii="Times New Roman" w:hAnsi="Times New Roman" w:cs="Times New Roman"/>
                <w:color w:val="000000" w:themeColor="text1"/>
                <w:lang w:val="sk-SK"/>
              </w:rPr>
              <w:t xml:space="preserve"> 2 mg/ml + 5 mg/ml očná roztoková instilácia</w:t>
            </w:r>
          </w:p>
        </w:tc>
      </w:tr>
      <w:tr w:rsidR="00984AD4" w:rsidRPr="007A48E2" w:rsidTr="001A5306">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Slovėnija</w:t>
            </w:r>
          </w:p>
        </w:tc>
        <w:tc>
          <w:tcPr>
            <w:tcW w:w="4530" w:type="dxa"/>
          </w:tcPr>
          <w:p w:rsidR="00984AD4" w:rsidRPr="00771A8D" w:rsidRDefault="00984AD4" w:rsidP="001A5306">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mg/ml + 5 mg/ml kapljice za oko, raztopina</w:t>
            </w:r>
          </w:p>
        </w:tc>
      </w:tr>
      <w:tr w:rsidR="00984AD4" w:rsidRPr="007A48E2" w:rsidTr="001A5306">
        <w:tc>
          <w:tcPr>
            <w:tcW w:w="4530" w:type="dxa"/>
          </w:tcPr>
          <w:p w:rsidR="00984AD4" w:rsidRPr="007A48E2" w:rsidRDefault="00984AD4" w:rsidP="001A5306">
            <w:pPr>
              <w:tabs>
                <w:tab w:val="left" w:pos="567"/>
              </w:tabs>
              <w:rPr>
                <w:rFonts w:ascii="Times New Roman" w:eastAsia="Times New Roman" w:hAnsi="Times New Roman" w:cs="Times New Roman"/>
                <w:snapToGrid w:val="0"/>
                <w:szCs w:val="20"/>
              </w:rPr>
            </w:pPr>
            <w:r w:rsidRPr="007A48E2">
              <w:rPr>
                <w:rFonts w:ascii="Times New Roman" w:eastAsia="Times New Roman" w:hAnsi="Times New Roman" w:cs="Times New Roman"/>
                <w:snapToGrid w:val="0"/>
                <w:szCs w:val="20"/>
              </w:rPr>
              <w:t>Ispanija</w:t>
            </w:r>
          </w:p>
        </w:tc>
        <w:tc>
          <w:tcPr>
            <w:tcW w:w="4530" w:type="dxa"/>
          </w:tcPr>
          <w:p w:rsidR="00984AD4" w:rsidRPr="007A48E2" w:rsidRDefault="00984AD4" w:rsidP="001A5306">
            <w:pPr>
              <w:tabs>
                <w:tab w:val="left" w:pos="567"/>
              </w:tabs>
              <w:rPr>
                <w:rFonts w:ascii="Times New Roman" w:eastAsia="Times New Roman" w:hAnsi="Times New Roman" w:cs="Times New Roman"/>
                <w:snapToGrid w:val="0"/>
                <w:szCs w:val="20"/>
              </w:rPr>
            </w:pPr>
            <w:r w:rsidRPr="007A48E2">
              <w:rPr>
                <w:rFonts w:ascii="Times New Roman" w:hAnsi="Times New Roman" w:cs="Times New Roman"/>
                <w:lang w:val="sv-SE"/>
              </w:rPr>
              <w:t>Combigan 2mg/ml + 5 mg/ml colirio en solución</w:t>
            </w:r>
          </w:p>
        </w:tc>
      </w:tr>
      <w:tr w:rsidR="00984AD4" w:rsidRPr="007A48E2" w:rsidTr="001A5306">
        <w:tc>
          <w:tcPr>
            <w:tcW w:w="4530" w:type="dxa"/>
          </w:tcPr>
          <w:p w:rsidR="00984AD4" w:rsidRPr="007A48E2" w:rsidRDefault="00984AD4" w:rsidP="001A5306">
            <w:pPr>
              <w:tabs>
                <w:tab w:val="left" w:pos="567"/>
              </w:tabs>
              <w:rPr>
                <w:rFonts w:ascii="Times New Roman" w:eastAsia="Times New Roman" w:hAnsi="Times New Roman" w:cs="Times New Roman"/>
                <w:snapToGrid w:val="0"/>
                <w:szCs w:val="20"/>
              </w:rPr>
            </w:pPr>
            <w:r w:rsidRPr="007A48E2">
              <w:rPr>
                <w:rFonts w:ascii="Times New Roman" w:eastAsia="Times New Roman" w:hAnsi="Times New Roman" w:cs="Times New Roman"/>
                <w:snapToGrid w:val="0"/>
                <w:szCs w:val="20"/>
              </w:rPr>
              <w:t>Švedija</w:t>
            </w:r>
          </w:p>
        </w:tc>
        <w:tc>
          <w:tcPr>
            <w:tcW w:w="4530" w:type="dxa"/>
          </w:tcPr>
          <w:p w:rsidR="00984AD4" w:rsidRPr="007A48E2" w:rsidRDefault="00984AD4" w:rsidP="001A5306">
            <w:pPr>
              <w:tabs>
                <w:tab w:val="left" w:pos="567"/>
              </w:tabs>
              <w:rPr>
                <w:rFonts w:ascii="Times New Roman" w:eastAsia="Times New Roman" w:hAnsi="Times New Roman" w:cs="Times New Roman"/>
                <w:snapToGrid w:val="0"/>
                <w:szCs w:val="20"/>
              </w:rPr>
            </w:pPr>
            <w:r w:rsidRPr="007A48E2">
              <w:rPr>
                <w:rFonts w:ascii="Times New Roman" w:hAnsi="Times New Roman" w:cs="Times New Roman"/>
              </w:rPr>
              <w:t>Combigan 2 mg/ml + 5 mg/ml ögondroppar, lösning</w:t>
            </w:r>
          </w:p>
        </w:tc>
      </w:tr>
      <w:tr w:rsidR="00984AD4" w:rsidRPr="007A48E2" w:rsidTr="001A5306">
        <w:tc>
          <w:tcPr>
            <w:tcW w:w="4530" w:type="dxa"/>
          </w:tcPr>
          <w:p w:rsidR="00984AD4" w:rsidRPr="007A48E2" w:rsidRDefault="00984AD4" w:rsidP="001A5306">
            <w:pPr>
              <w:tabs>
                <w:tab w:val="left" w:pos="567"/>
              </w:tabs>
              <w:rPr>
                <w:rFonts w:ascii="Times New Roman" w:eastAsia="Times New Roman" w:hAnsi="Times New Roman" w:cs="Times New Roman"/>
                <w:snapToGrid w:val="0"/>
                <w:szCs w:val="20"/>
              </w:rPr>
            </w:pPr>
            <w:r w:rsidRPr="007A48E2">
              <w:rPr>
                <w:rFonts w:ascii="Times New Roman" w:eastAsia="Times New Roman" w:hAnsi="Times New Roman" w:cs="Times New Roman"/>
                <w:snapToGrid w:val="0"/>
                <w:szCs w:val="20"/>
              </w:rPr>
              <w:t>Jungtinė Karalystė</w:t>
            </w:r>
          </w:p>
        </w:tc>
        <w:tc>
          <w:tcPr>
            <w:tcW w:w="4530" w:type="dxa"/>
          </w:tcPr>
          <w:p w:rsidR="00984AD4" w:rsidRPr="007A48E2" w:rsidRDefault="00984AD4" w:rsidP="001A5306">
            <w:pPr>
              <w:tabs>
                <w:tab w:val="left" w:pos="567"/>
              </w:tabs>
              <w:rPr>
                <w:rFonts w:ascii="Times New Roman" w:eastAsia="Times New Roman" w:hAnsi="Times New Roman" w:cs="Times New Roman"/>
                <w:snapToGrid w:val="0"/>
                <w:szCs w:val="20"/>
              </w:rPr>
            </w:pPr>
            <w:r w:rsidRPr="007A48E2">
              <w:rPr>
                <w:rFonts w:ascii="Times New Roman" w:hAnsi="Times New Roman" w:cs="Times New Roman"/>
              </w:rPr>
              <w:t xml:space="preserve">Combigan </w:t>
            </w:r>
            <w:r w:rsidRPr="007A48E2">
              <w:rPr>
                <w:rFonts w:ascii="Times New Roman" w:hAnsi="Times New Roman" w:cs="Times New Roman"/>
                <w:lang w:val="en-US"/>
              </w:rPr>
              <w:t xml:space="preserve">2 mg/ml + 5 mg/ml </w:t>
            </w:r>
            <w:r w:rsidRPr="007A48E2">
              <w:rPr>
                <w:rFonts w:ascii="Times New Roman" w:hAnsi="Times New Roman" w:cs="Times New Roman"/>
              </w:rPr>
              <w:t>eye drops, solution</w:t>
            </w:r>
          </w:p>
        </w:tc>
      </w:tr>
    </w:tbl>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p>
    <w:p w:rsidR="00984AD4" w:rsidRPr="00127810" w:rsidRDefault="00984AD4" w:rsidP="00984AD4">
      <w:pPr>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Šis pakuotės lapelis paskutinį kartą peržiūrėtas</w:t>
      </w:r>
      <w:r>
        <w:rPr>
          <w:rFonts w:ascii="Times New Roman" w:eastAsia="Times New Roman" w:hAnsi="Times New Roman" w:cs="Times New Roman"/>
          <w:b/>
          <w:bCs/>
          <w:snapToGrid w:val="0"/>
        </w:rPr>
        <w:t xml:space="preserve"> 2022-10-01.</w:t>
      </w:r>
    </w:p>
    <w:p w:rsidR="00984AD4" w:rsidRPr="00127810" w:rsidRDefault="00984AD4" w:rsidP="00984AD4">
      <w:pPr>
        <w:tabs>
          <w:tab w:val="left" w:pos="567"/>
        </w:tabs>
        <w:spacing w:after="0" w:line="240" w:lineRule="auto"/>
        <w:rPr>
          <w:rFonts w:ascii="Times New Roman" w:eastAsia="Times New Roman" w:hAnsi="Times New Roman" w:cs="Times New Roman"/>
          <w:snapToGrid w:val="0"/>
        </w:rPr>
      </w:pPr>
    </w:p>
    <w:p w:rsidR="00984AD4" w:rsidRPr="00127810" w:rsidRDefault="00984AD4" w:rsidP="00984AD4">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Išsami informacija apie šį vaistą pateikiama Valstybinės vaistų kontrolės tarnybos prie Lietuvos Respublikos sveikatos apsaugos ministerijos tinklalapyje http://www.vvkt.lt/.</w:t>
      </w: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rPr>
      </w:pPr>
    </w:p>
    <w:p w:rsidR="00984AD4" w:rsidRPr="00127810" w:rsidRDefault="00984AD4" w:rsidP="00984AD4">
      <w:pPr>
        <w:tabs>
          <w:tab w:val="left" w:pos="567"/>
        </w:tabs>
        <w:spacing w:after="0" w:line="260" w:lineRule="exact"/>
        <w:rPr>
          <w:rFonts w:ascii="Times New Roman" w:eastAsia="Times New Roman" w:hAnsi="Times New Roman" w:cs="Times New Roman"/>
          <w:snapToGrid w:val="0"/>
          <w:szCs w:val="20"/>
        </w:rPr>
      </w:pPr>
    </w:p>
    <w:p w:rsidR="00984AD4" w:rsidRPr="00127810" w:rsidRDefault="00984AD4" w:rsidP="00984AD4"/>
    <w:p w:rsidR="009041DB" w:rsidRDefault="009041DB">
      <w:bookmarkStart w:id="0" w:name="_GoBack"/>
      <w:bookmarkEnd w:id="0"/>
    </w:p>
    <w:sectPr w:rsidR="009041DB" w:rsidSect="00344695">
      <w:pgSz w:w="11906" w:h="16838"/>
      <w:pgMar w:top="1134" w:right="1417" w:bottom="1134" w:left="1417"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345A1"/>
    <w:multiLevelType w:val="hybridMultilevel"/>
    <w:tmpl w:val="D20CD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64F99"/>
    <w:multiLevelType w:val="hybridMultilevel"/>
    <w:tmpl w:val="A95CCF9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AFD3DA3"/>
    <w:multiLevelType w:val="hybridMultilevel"/>
    <w:tmpl w:val="CAA0E80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2574031"/>
    <w:multiLevelType w:val="hybridMultilevel"/>
    <w:tmpl w:val="5588CE96"/>
    <w:lvl w:ilvl="0" w:tplc="FFFFFFFF">
      <w:start w:val="1"/>
      <w:numFmt w:val="decimal"/>
      <w:lvlText w:val="%1."/>
      <w:lvlJc w:val="left"/>
      <w:pPr>
        <w:tabs>
          <w:tab w:val="num" w:pos="567"/>
        </w:tabs>
        <w:ind w:left="717" w:hanging="717"/>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12A612EA"/>
    <w:multiLevelType w:val="hybridMultilevel"/>
    <w:tmpl w:val="9578BC6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3E42A63"/>
    <w:multiLevelType w:val="hybridMultilevel"/>
    <w:tmpl w:val="9EE0865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DB5174B"/>
    <w:multiLevelType w:val="hybridMultilevel"/>
    <w:tmpl w:val="961895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42613B2F"/>
    <w:multiLevelType w:val="hybridMultilevel"/>
    <w:tmpl w:val="57BE6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0209E7"/>
    <w:multiLevelType w:val="hybridMultilevel"/>
    <w:tmpl w:val="1D849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0D4811"/>
    <w:multiLevelType w:val="hybridMultilevel"/>
    <w:tmpl w:val="D7F45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373989"/>
    <w:multiLevelType w:val="hybridMultilevel"/>
    <w:tmpl w:val="69A438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1ED1FCD"/>
    <w:multiLevelType w:val="hybridMultilevel"/>
    <w:tmpl w:val="8AB02104"/>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CB5208A"/>
    <w:multiLevelType w:val="hybridMultilevel"/>
    <w:tmpl w:val="4068428A"/>
    <w:lvl w:ilvl="0" w:tplc="0409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E0918D0"/>
    <w:multiLevelType w:val="singleLevel"/>
    <w:tmpl w:val="7674E65C"/>
    <w:lvl w:ilvl="0">
      <w:start w:val="1"/>
      <w:numFmt w:val="decimal"/>
      <w:pStyle w:val="Numbered"/>
      <w:lvlText w:val="%1."/>
      <w:lvlJc w:val="left"/>
      <w:pPr>
        <w:tabs>
          <w:tab w:val="num" w:pos="567"/>
        </w:tabs>
        <w:ind w:left="567" w:hanging="567"/>
      </w:pPr>
      <w:rPr>
        <w:rFonts w:ascii="Times New Roman" w:hAnsi="Times New Roman" w:hint="default"/>
        <w:sz w:val="22"/>
      </w:rPr>
    </w:lvl>
  </w:abstractNum>
  <w:abstractNum w:abstractNumId="14" w15:restartNumberingAfterBreak="0">
    <w:nsid w:val="75882415"/>
    <w:multiLevelType w:val="hybridMultilevel"/>
    <w:tmpl w:val="49B8A468"/>
    <w:lvl w:ilvl="0" w:tplc="FFFFFFFF">
      <w:numFmt w:val="bullet"/>
      <w:lvlText w:val="-"/>
      <w:lvlJc w:val="left"/>
      <w:pPr>
        <w:ind w:left="1080" w:hanging="360"/>
      </w:pPr>
      <w:rPr>
        <w:rFonts w:ascii="Times New Roman" w:eastAsia="Times New Roman"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abstractNumId w:val="13"/>
  </w:num>
  <w:num w:numId="2">
    <w:abstractNumId w:val="3"/>
  </w:num>
  <w:num w:numId="3">
    <w:abstractNumId w:val="13"/>
    <w:lvlOverride w:ilvl="0">
      <w:startOverride w:val="1"/>
    </w:lvlOverride>
  </w:num>
  <w:num w:numId="4">
    <w:abstractNumId w:val="11"/>
  </w:num>
  <w:num w:numId="5">
    <w:abstractNumId w:val="1"/>
  </w:num>
  <w:num w:numId="6">
    <w:abstractNumId w:val="2"/>
  </w:num>
  <w:num w:numId="7">
    <w:abstractNumId w:val="5"/>
  </w:num>
  <w:num w:numId="8">
    <w:abstractNumId w:val="4"/>
  </w:num>
  <w:num w:numId="9">
    <w:abstractNumId w:val="14"/>
  </w:num>
  <w:num w:numId="10">
    <w:abstractNumId w:val="10"/>
  </w:num>
  <w:num w:numId="11">
    <w:abstractNumId w:val="6"/>
  </w:num>
  <w:num w:numId="12">
    <w:abstractNumId w:val="12"/>
  </w:num>
  <w:num w:numId="13">
    <w:abstractNumId w:val="7"/>
  </w:num>
  <w:num w:numId="14">
    <w:abstractNumId w:val="0"/>
  </w:num>
  <w:num w:numId="15">
    <w:abstractNumId w:val="9"/>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AD4"/>
    <w:rsid w:val="00234094"/>
    <w:rsid w:val="002A211A"/>
    <w:rsid w:val="00344695"/>
    <w:rsid w:val="009041DB"/>
    <w:rsid w:val="00975D35"/>
    <w:rsid w:val="00984AD4"/>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768E80B3-718C-470F-B761-7DFE2D53D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84AD4"/>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984AD4"/>
    <w:rPr>
      <w:color w:val="0000FF"/>
      <w:u w:val="single"/>
    </w:rPr>
  </w:style>
  <w:style w:type="character" w:styleId="Grietas">
    <w:name w:val="Strong"/>
    <w:uiPriority w:val="22"/>
    <w:qFormat/>
    <w:rsid w:val="00984AD4"/>
    <w:rPr>
      <w:rFonts w:cs="Times New Roman"/>
      <w:b/>
      <w:bCs/>
    </w:rPr>
  </w:style>
  <w:style w:type="paragraph" w:customStyle="1" w:styleId="Numbered">
    <w:name w:val="Numbered"/>
    <w:basedOn w:val="prastasis"/>
    <w:rsid w:val="00984AD4"/>
    <w:pPr>
      <w:numPr>
        <w:numId w:val="1"/>
      </w:numPr>
      <w:spacing w:after="0" w:line="240" w:lineRule="auto"/>
    </w:pPr>
    <w:rPr>
      <w:rFonts w:ascii="Times New Roman" w:eastAsia="Times New Roman" w:hAnsi="Times New Roman" w:cs="Times New Roman"/>
      <w:lang w:val="en-GB" w:eastAsia="sv-SE"/>
    </w:rPr>
  </w:style>
  <w:style w:type="paragraph" w:styleId="Sraopastraipa">
    <w:name w:val="List Paragraph"/>
    <w:basedOn w:val="prastasis"/>
    <w:uiPriority w:val="34"/>
    <w:qFormat/>
    <w:rsid w:val="00984AD4"/>
    <w:pPr>
      <w:ind w:left="720"/>
      <w:contextualSpacing/>
    </w:pPr>
  </w:style>
  <w:style w:type="table" w:styleId="Lentelstinklelis">
    <w:name w:val="Table Grid"/>
    <w:basedOn w:val="prastojilentel"/>
    <w:uiPriority w:val="39"/>
    <w:rsid w:val="00984AD4"/>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content">
    <w:name w:val="col-content"/>
    <w:basedOn w:val="Numatytasispastraiposriftas"/>
    <w:rsid w:val="00984A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12275</Words>
  <Characters>6998</Characters>
  <Application>Microsoft Office Word</Application>
  <DocSecurity>0</DocSecurity>
  <Lines>58</Lines>
  <Paragraphs>38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2022-09-27T08:28:00Z</dcterms:created>
  <dcterms:modified xsi:type="dcterms:W3CDTF">2022-09-27T08:29:00Z</dcterms:modified>
</cp:coreProperties>
</file>