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9B937" w14:textId="77777777" w:rsidR="00F34163" w:rsidRPr="0084123B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bookmarkStart w:id="0" w:name="_GoBack"/>
      <w:bookmarkEnd w:id="0"/>
      <w:r w:rsidRPr="0084123B">
        <w:rPr>
          <w:rFonts w:ascii="Times New Roman" w:hAnsi="Times New Roman"/>
          <w:i w:val="0"/>
          <w:sz w:val="22"/>
          <w:szCs w:val="22"/>
          <w:lang w:val="lt-LT"/>
        </w:rPr>
        <w:t>Pakuotės lapelis:</w:t>
      </w:r>
      <w:r w:rsidRPr="0084123B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="002001F1" w:rsidRPr="0084123B">
        <w:rPr>
          <w:rFonts w:ascii="Times New Roman" w:hAnsi="Times New Roman"/>
          <w:i w:val="0"/>
          <w:sz w:val="22"/>
          <w:szCs w:val="22"/>
          <w:lang w:val="lt-LT"/>
        </w:rPr>
        <w:t>informacija vartotojui</w:t>
      </w:r>
    </w:p>
    <w:p w14:paraId="3D433B23" w14:textId="77777777" w:rsidR="00F34163" w:rsidRPr="0084123B" w:rsidRDefault="00F34163" w:rsidP="00F34163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5740847B" w14:textId="042D806A" w:rsidR="00F34163" w:rsidRPr="0084123B" w:rsidRDefault="002001F1" w:rsidP="00F34163">
      <w:pPr>
        <w:jc w:val="center"/>
        <w:rPr>
          <w:b/>
          <w:szCs w:val="22"/>
          <w:lang w:val="lt-LT"/>
        </w:rPr>
      </w:pPr>
      <w:r w:rsidRPr="0084123B">
        <w:rPr>
          <w:b/>
          <w:noProof/>
          <w:szCs w:val="22"/>
          <w:lang w:val="lt-LT"/>
        </w:rPr>
        <w:t>Etrixenal 250</w:t>
      </w:r>
      <w:r w:rsidR="00525C58">
        <w:rPr>
          <w:b/>
          <w:noProof/>
          <w:szCs w:val="22"/>
          <w:lang w:val="lt-LT"/>
        </w:rPr>
        <w:t> </w:t>
      </w:r>
      <w:r w:rsidRPr="0084123B">
        <w:rPr>
          <w:b/>
          <w:noProof/>
          <w:szCs w:val="22"/>
          <w:lang w:val="lt-LT"/>
        </w:rPr>
        <w:t>mg tabletės</w:t>
      </w:r>
    </w:p>
    <w:p w14:paraId="6127498F" w14:textId="77777777" w:rsidR="00F34163" w:rsidRPr="0084123B" w:rsidRDefault="00EA6070" w:rsidP="00F3416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r w:rsidRPr="0084123B">
        <w:rPr>
          <w:noProof/>
          <w:szCs w:val="22"/>
          <w:lang w:val="lt-LT"/>
        </w:rPr>
        <w:t>Naproksenas</w:t>
      </w:r>
    </w:p>
    <w:p w14:paraId="4F27F90F" w14:textId="77777777" w:rsidR="00F34163" w:rsidRPr="0084123B" w:rsidRDefault="00F34163" w:rsidP="00F34163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B8A9D80" w14:textId="77777777" w:rsidR="00F34163" w:rsidRPr="0084123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84123B">
        <w:rPr>
          <w:b/>
          <w:noProof/>
          <w:szCs w:val="22"/>
          <w:lang w:val="lt-LT"/>
        </w:rPr>
        <w:t>Atidžiai perskaitykite visą šį lapelį, prieš pradėdami vartoti šį vaistą, nes jame pateikiama Jums svarbi informacija.</w:t>
      </w:r>
    </w:p>
    <w:p w14:paraId="1FC9044E" w14:textId="77777777" w:rsidR="00F34163" w:rsidRPr="0084123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84123B">
        <w:rPr>
          <w:noProof/>
          <w:szCs w:val="22"/>
          <w:lang w:val="lt-LT"/>
        </w:rPr>
        <w:t>Visada vartokite šį vaistą tiksliai kaip aprašyta š</w:t>
      </w:r>
      <w:r w:rsidR="00E6256E" w:rsidRPr="0084123B">
        <w:rPr>
          <w:noProof/>
          <w:szCs w:val="22"/>
          <w:lang w:val="lt-LT"/>
        </w:rPr>
        <w:t xml:space="preserve">iame lapelyje arba kaip nurodė gydytojas </w:t>
      </w:r>
      <w:r w:rsidRPr="0084123B">
        <w:rPr>
          <w:noProof/>
          <w:szCs w:val="22"/>
          <w:lang w:val="lt-LT"/>
        </w:rPr>
        <w:t>ar</w:t>
      </w:r>
      <w:r w:rsidR="00E6256E" w:rsidRPr="0084123B">
        <w:rPr>
          <w:noProof/>
          <w:szCs w:val="22"/>
          <w:lang w:val="lt-LT"/>
        </w:rPr>
        <w:t>ba vaistininkas</w:t>
      </w:r>
      <w:r w:rsidRPr="0084123B">
        <w:rPr>
          <w:noProof/>
          <w:szCs w:val="22"/>
          <w:lang w:val="lt-LT"/>
        </w:rPr>
        <w:t>.</w:t>
      </w:r>
    </w:p>
    <w:p w14:paraId="7DB6DEC7" w14:textId="77777777" w:rsidR="00F34163" w:rsidRPr="0084123B" w:rsidRDefault="00F34163" w:rsidP="00F34163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84123B">
        <w:rPr>
          <w:noProof/>
          <w:szCs w:val="22"/>
          <w:lang w:val="lt-LT"/>
        </w:rPr>
        <w:t>Neišmeskite šio lapelio, nes vėl gali prireikti jį perskaityti.</w:t>
      </w:r>
      <w:r w:rsidRPr="0084123B">
        <w:rPr>
          <w:szCs w:val="22"/>
          <w:lang w:val="lt-LT"/>
        </w:rPr>
        <w:t xml:space="preserve"> </w:t>
      </w:r>
    </w:p>
    <w:p w14:paraId="6B8D6C34" w14:textId="77777777" w:rsidR="00F34163" w:rsidRPr="0084123B" w:rsidRDefault="00F34163" w:rsidP="00F34163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84123B">
        <w:rPr>
          <w:noProof/>
          <w:szCs w:val="22"/>
          <w:lang w:val="lt-LT"/>
        </w:rPr>
        <w:t>Jeigu norite sužinoti daugiau arba pasitarti, kreipkitės į vaistininką.</w:t>
      </w:r>
    </w:p>
    <w:p w14:paraId="2B7D0718" w14:textId="77777777" w:rsidR="00F34163" w:rsidRPr="0084123B" w:rsidRDefault="00F34163" w:rsidP="00F34163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84123B">
        <w:rPr>
          <w:noProof/>
          <w:szCs w:val="22"/>
          <w:lang w:val="lt-LT"/>
        </w:rPr>
        <w:t xml:space="preserve">Jeigu pasireiškė šalutinis poveikis (net jeigu jis šiame lapelyje nenurodytas), </w:t>
      </w:r>
      <w:r w:rsidR="00E6256E" w:rsidRPr="0084123B">
        <w:rPr>
          <w:noProof/>
          <w:szCs w:val="22"/>
          <w:lang w:val="lt-LT"/>
        </w:rPr>
        <w:t xml:space="preserve">kreipkitės į gydytoją </w:t>
      </w:r>
      <w:r w:rsidR="00525C58">
        <w:rPr>
          <w:noProof/>
          <w:szCs w:val="22"/>
          <w:lang w:val="lt-LT"/>
        </w:rPr>
        <w:t xml:space="preserve">arba </w:t>
      </w:r>
      <w:r w:rsidR="00E6256E" w:rsidRPr="0084123B">
        <w:rPr>
          <w:noProof/>
          <w:szCs w:val="22"/>
          <w:lang w:val="lt-LT"/>
        </w:rPr>
        <w:t>vaistininką</w:t>
      </w:r>
      <w:r w:rsidRPr="0084123B">
        <w:rPr>
          <w:noProof/>
          <w:szCs w:val="22"/>
          <w:lang w:val="lt-LT"/>
        </w:rPr>
        <w:t>. Žr. 4 skyrių.</w:t>
      </w:r>
    </w:p>
    <w:p w14:paraId="7685F576" w14:textId="60A42019" w:rsidR="00F34163" w:rsidRPr="0084123B" w:rsidRDefault="00E6256E" w:rsidP="00F34163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84123B">
        <w:rPr>
          <w:noProof/>
          <w:szCs w:val="22"/>
          <w:lang w:val="lt-LT"/>
        </w:rPr>
        <w:t xml:space="preserve">Jeigu per 7 dienas </w:t>
      </w:r>
      <w:r w:rsidR="00F34163" w:rsidRPr="0084123B">
        <w:rPr>
          <w:noProof/>
          <w:szCs w:val="22"/>
          <w:lang w:val="lt-LT"/>
        </w:rPr>
        <w:t>Jūsų savijauta nepagerėjo arba net pa</w:t>
      </w:r>
      <w:r w:rsidRPr="0084123B">
        <w:rPr>
          <w:noProof/>
          <w:szCs w:val="22"/>
          <w:lang w:val="lt-LT"/>
        </w:rPr>
        <w:t>blogėjo, kreipkitės į gydytoją.</w:t>
      </w:r>
    </w:p>
    <w:p w14:paraId="0C26B697" w14:textId="77777777" w:rsidR="00F34163" w:rsidRPr="0084123B" w:rsidRDefault="00F34163" w:rsidP="00F34163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437891C" w14:textId="77777777" w:rsidR="00F34163" w:rsidRPr="0084123B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84123B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14:paraId="2193D13D" w14:textId="77777777" w:rsidR="00F34163" w:rsidRPr="0084123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2"/>
          <w:lang w:val="lt-LT"/>
        </w:rPr>
      </w:pPr>
    </w:p>
    <w:p w14:paraId="3ECED160" w14:textId="77777777" w:rsidR="00F34163" w:rsidRPr="0084123B" w:rsidRDefault="00F34163" w:rsidP="009F42DA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  <w:r w:rsidRPr="0084123B">
        <w:rPr>
          <w:szCs w:val="22"/>
          <w:lang w:val="lt-LT"/>
        </w:rPr>
        <w:t>1.</w:t>
      </w:r>
      <w:r w:rsidRPr="0084123B">
        <w:rPr>
          <w:szCs w:val="22"/>
          <w:lang w:val="lt-LT"/>
        </w:rPr>
        <w:tab/>
      </w:r>
      <w:r w:rsidR="00A16B1E" w:rsidRPr="0084123B">
        <w:rPr>
          <w:szCs w:val="22"/>
          <w:lang w:val="lt-LT"/>
        </w:rPr>
        <w:t>Kas yra Etrixenal</w:t>
      </w:r>
      <w:r w:rsidRPr="0084123B">
        <w:rPr>
          <w:szCs w:val="22"/>
          <w:lang w:val="lt-LT"/>
        </w:rPr>
        <w:t xml:space="preserve"> ir kam jis vartojamas </w:t>
      </w:r>
    </w:p>
    <w:p w14:paraId="1F431CE7" w14:textId="77777777" w:rsidR="00F34163" w:rsidRPr="0084123B" w:rsidRDefault="00F34163" w:rsidP="009F42DA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  <w:r w:rsidRPr="0084123B">
        <w:rPr>
          <w:szCs w:val="22"/>
          <w:lang w:val="lt-LT"/>
        </w:rPr>
        <w:t>2.</w:t>
      </w:r>
      <w:r w:rsidRPr="0084123B">
        <w:rPr>
          <w:szCs w:val="22"/>
          <w:lang w:val="lt-LT"/>
        </w:rPr>
        <w:tab/>
      </w:r>
      <w:r w:rsidRPr="0084123B">
        <w:rPr>
          <w:noProof/>
          <w:szCs w:val="22"/>
          <w:lang w:val="lt-LT"/>
        </w:rPr>
        <w:t xml:space="preserve">Kas žinotina prieš vartojant </w:t>
      </w:r>
      <w:r w:rsidR="00A16B1E" w:rsidRPr="0084123B">
        <w:rPr>
          <w:szCs w:val="22"/>
          <w:lang w:val="lt-LT"/>
        </w:rPr>
        <w:t>Etrixenal</w:t>
      </w:r>
      <w:r w:rsidRPr="0084123B">
        <w:rPr>
          <w:szCs w:val="22"/>
          <w:lang w:val="lt-LT"/>
        </w:rPr>
        <w:t xml:space="preserve">  </w:t>
      </w:r>
    </w:p>
    <w:p w14:paraId="6CB89944" w14:textId="77777777" w:rsidR="00F34163" w:rsidRPr="0084123B" w:rsidRDefault="00F34163" w:rsidP="009F42DA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  <w:r w:rsidRPr="0084123B">
        <w:rPr>
          <w:szCs w:val="22"/>
          <w:lang w:val="lt-LT"/>
        </w:rPr>
        <w:t>3.</w:t>
      </w:r>
      <w:r w:rsidRPr="0084123B">
        <w:rPr>
          <w:szCs w:val="22"/>
          <w:lang w:val="lt-LT"/>
        </w:rPr>
        <w:tab/>
      </w:r>
      <w:r w:rsidRPr="0084123B">
        <w:rPr>
          <w:noProof/>
          <w:szCs w:val="22"/>
          <w:lang w:val="lt-LT"/>
        </w:rPr>
        <w:t xml:space="preserve">Kaip vartoti </w:t>
      </w:r>
      <w:r w:rsidR="00A16B1E" w:rsidRPr="0084123B">
        <w:rPr>
          <w:szCs w:val="22"/>
          <w:lang w:val="lt-LT"/>
        </w:rPr>
        <w:t>Etrixenal</w:t>
      </w:r>
      <w:r w:rsidRPr="0084123B">
        <w:rPr>
          <w:szCs w:val="22"/>
          <w:lang w:val="lt-LT"/>
        </w:rPr>
        <w:t xml:space="preserve"> </w:t>
      </w:r>
    </w:p>
    <w:p w14:paraId="00DCAD42" w14:textId="77777777" w:rsidR="00F34163" w:rsidRPr="0084123B" w:rsidRDefault="00A16B1E" w:rsidP="009F42DA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  <w:r w:rsidRPr="0084123B">
        <w:rPr>
          <w:szCs w:val="22"/>
          <w:lang w:val="lt-LT"/>
        </w:rPr>
        <w:t>4.</w:t>
      </w:r>
      <w:r w:rsidRPr="0084123B">
        <w:rPr>
          <w:szCs w:val="22"/>
          <w:lang w:val="lt-LT"/>
        </w:rPr>
        <w:tab/>
      </w:r>
      <w:r w:rsidR="00F34163" w:rsidRPr="0084123B">
        <w:rPr>
          <w:szCs w:val="22"/>
          <w:lang w:val="lt-LT"/>
        </w:rPr>
        <w:t xml:space="preserve">Galimas šalutinis poveikis </w:t>
      </w:r>
    </w:p>
    <w:p w14:paraId="2CEF71A7" w14:textId="137044C3" w:rsidR="00F34163" w:rsidRPr="0084123B" w:rsidRDefault="00A16B1E" w:rsidP="009F42DA">
      <w:pPr>
        <w:numPr>
          <w:ilvl w:val="12"/>
          <w:numId w:val="0"/>
        </w:numPr>
        <w:tabs>
          <w:tab w:val="left" w:pos="709"/>
        </w:tabs>
        <w:spacing w:line="240" w:lineRule="auto"/>
        <w:rPr>
          <w:szCs w:val="22"/>
          <w:lang w:val="lt-LT"/>
        </w:rPr>
      </w:pPr>
      <w:r w:rsidRPr="0084123B">
        <w:rPr>
          <w:szCs w:val="22"/>
          <w:lang w:val="lt-LT"/>
        </w:rPr>
        <w:t>5.</w:t>
      </w:r>
      <w:r w:rsidRPr="0084123B">
        <w:rPr>
          <w:szCs w:val="22"/>
          <w:lang w:val="lt-LT"/>
        </w:rPr>
        <w:tab/>
      </w:r>
      <w:r w:rsidR="00F34163" w:rsidRPr="0084123B">
        <w:rPr>
          <w:szCs w:val="22"/>
          <w:lang w:val="lt-LT"/>
        </w:rPr>
        <w:t xml:space="preserve">Kaip laikyti </w:t>
      </w:r>
      <w:r w:rsidRPr="0084123B">
        <w:rPr>
          <w:szCs w:val="22"/>
          <w:lang w:val="lt-LT"/>
        </w:rPr>
        <w:t>Etrixenal</w:t>
      </w:r>
      <w:r w:rsidR="00F34163" w:rsidRPr="0084123B">
        <w:rPr>
          <w:szCs w:val="22"/>
          <w:lang w:val="lt-LT"/>
        </w:rPr>
        <w:t xml:space="preserve"> </w:t>
      </w:r>
    </w:p>
    <w:p w14:paraId="78E7E1BE" w14:textId="77777777" w:rsidR="00F34163" w:rsidRPr="0084123B" w:rsidRDefault="00F34163" w:rsidP="009F42DA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  <w:r w:rsidRPr="0084123B">
        <w:rPr>
          <w:szCs w:val="22"/>
          <w:lang w:val="lt-LT"/>
        </w:rPr>
        <w:t>6.</w:t>
      </w:r>
      <w:r w:rsidRPr="0084123B">
        <w:rPr>
          <w:szCs w:val="22"/>
          <w:lang w:val="lt-LT"/>
        </w:rPr>
        <w:tab/>
      </w:r>
      <w:r w:rsidRPr="0084123B">
        <w:rPr>
          <w:noProof/>
          <w:szCs w:val="22"/>
          <w:lang w:val="lt-LT"/>
        </w:rPr>
        <w:t>Pakuotės turinys ir kita informacija</w:t>
      </w:r>
    </w:p>
    <w:p w14:paraId="72CC25B4" w14:textId="77777777" w:rsidR="00F34163" w:rsidRPr="0084123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CCF4D60" w14:textId="77777777" w:rsidR="00F34163" w:rsidRPr="0084123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7D80D67" w14:textId="77777777" w:rsidR="00F34163" w:rsidRPr="0043682E" w:rsidRDefault="00F34163" w:rsidP="0043682E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84123B">
        <w:rPr>
          <w:rFonts w:ascii="Times New Roman" w:hAnsi="Times New Roman"/>
          <w:sz w:val="22"/>
          <w:szCs w:val="22"/>
          <w:lang w:val="lt-LT"/>
        </w:rPr>
        <w:t>1.</w:t>
      </w:r>
      <w:r w:rsidRPr="0084123B"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r w:rsidR="00A16B1E" w:rsidRPr="0084123B">
        <w:rPr>
          <w:rFonts w:ascii="Times New Roman" w:hAnsi="Times New Roman"/>
          <w:sz w:val="22"/>
          <w:szCs w:val="22"/>
          <w:lang w:val="lt-LT"/>
        </w:rPr>
        <w:t>Etrixenal</w:t>
      </w:r>
      <w:r w:rsidRPr="0084123B">
        <w:rPr>
          <w:rFonts w:ascii="Times New Roman" w:hAnsi="Times New Roman"/>
          <w:sz w:val="22"/>
          <w:szCs w:val="22"/>
          <w:lang w:val="lt-LT"/>
        </w:rPr>
        <w:t xml:space="preserve"> ir kam jis vartojamas</w:t>
      </w:r>
    </w:p>
    <w:p w14:paraId="168704BC" w14:textId="77777777" w:rsidR="005C3CEF" w:rsidRPr="0084123B" w:rsidRDefault="005C3CEF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54CD4B61" w14:textId="77777777" w:rsidR="005C3CEF" w:rsidRPr="0084123B" w:rsidRDefault="00A16B1E" w:rsidP="005C3CEF">
      <w:pPr>
        <w:rPr>
          <w:szCs w:val="22"/>
          <w:lang w:val="lt-LT"/>
        </w:rPr>
      </w:pPr>
      <w:r w:rsidRPr="0084123B">
        <w:rPr>
          <w:szCs w:val="22"/>
          <w:lang w:val="lt-LT"/>
        </w:rPr>
        <w:t>Etrixenal sudėtyje yra vaistas naproksenas</w:t>
      </w:r>
      <w:r w:rsidR="005C3CEF" w:rsidRPr="0084123B">
        <w:rPr>
          <w:szCs w:val="22"/>
          <w:lang w:val="lt-LT"/>
        </w:rPr>
        <w:t xml:space="preserve">. </w:t>
      </w:r>
      <w:r w:rsidRPr="0084123B">
        <w:rPr>
          <w:szCs w:val="22"/>
          <w:lang w:val="lt-LT"/>
        </w:rPr>
        <w:t>Tai yra nesteroidinis vaistas nuo uždegimo arba NVNU</w:t>
      </w:r>
      <w:r w:rsidR="005C3CEF" w:rsidRPr="0084123B">
        <w:rPr>
          <w:szCs w:val="22"/>
          <w:lang w:val="lt-LT"/>
        </w:rPr>
        <w:t>.</w:t>
      </w:r>
    </w:p>
    <w:p w14:paraId="62D1B316" w14:textId="77777777" w:rsidR="005C3CEF" w:rsidRPr="0084123B" w:rsidRDefault="005C3CEF" w:rsidP="005C3CEF">
      <w:pPr>
        <w:rPr>
          <w:szCs w:val="22"/>
          <w:lang w:val="lt-LT"/>
        </w:rPr>
      </w:pPr>
    </w:p>
    <w:p w14:paraId="21D02D95" w14:textId="77777777" w:rsidR="00A16B1E" w:rsidRPr="0084123B" w:rsidRDefault="00A16B1E" w:rsidP="00A16B1E">
      <w:pPr>
        <w:spacing w:line="240" w:lineRule="auto"/>
        <w:rPr>
          <w:szCs w:val="22"/>
          <w:lang w:val="lt-LT"/>
        </w:rPr>
      </w:pPr>
      <w:r w:rsidRPr="0084123B">
        <w:rPr>
          <w:szCs w:val="22"/>
          <w:lang w:val="lt-LT"/>
        </w:rPr>
        <w:t>Etrixenal mažina skausmą, patinimą, paraudimą ir karštį (uždegimą).</w:t>
      </w:r>
      <w:r w:rsidR="005C3CEF" w:rsidRPr="0084123B">
        <w:rPr>
          <w:szCs w:val="22"/>
          <w:lang w:val="lt-LT"/>
        </w:rPr>
        <w:t xml:space="preserve"> </w:t>
      </w:r>
      <w:r w:rsidRPr="0084123B">
        <w:rPr>
          <w:szCs w:val="22"/>
          <w:lang w:val="lt-LT"/>
        </w:rPr>
        <w:t>Jis vartojamas t</w:t>
      </w:r>
      <w:r w:rsidR="005D5539" w:rsidRPr="0084123B">
        <w:rPr>
          <w:szCs w:val="22"/>
          <w:lang w:val="lt-LT"/>
        </w:rPr>
        <w:t>rumpalaikiam</w:t>
      </w:r>
      <w:r w:rsidRPr="0084123B">
        <w:rPr>
          <w:szCs w:val="22"/>
          <w:lang w:val="lt-LT"/>
        </w:rPr>
        <w:t xml:space="preserve"> ūmaus silpno arba vidutinio st</w:t>
      </w:r>
      <w:r w:rsidR="005D5539" w:rsidRPr="0084123B">
        <w:rPr>
          <w:szCs w:val="22"/>
          <w:lang w:val="lt-LT"/>
        </w:rPr>
        <w:t xml:space="preserve">iprumo  </w:t>
      </w:r>
      <w:r w:rsidRPr="0084123B">
        <w:rPr>
          <w:szCs w:val="22"/>
          <w:lang w:val="lt-LT"/>
        </w:rPr>
        <w:t xml:space="preserve">raumenų, </w:t>
      </w:r>
      <w:r w:rsidR="005D5539" w:rsidRPr="0084123B">
        <w:rPr>
          <w:szCs w:val="22"/>
          <w:lang w:val="lt-LT"/>
        </w:rPr>
        <w:t xml:space="preserve">sąnarių </w:t>
      </w:r>
      <w:r w:rsidR="00111F2C">
        <w:rPr>
          <w:szCs w:val="22"/>
          <w:lang w:val="lt-LT"/>
        </w:rPr>
        <w:t>a</w:t>
      </w:r>
      <w:r w:rsidR="005D5539" w:rsidRPr="0084123B">
        <w:rPr>
          <w:szCs w:val="22"/>
          <w:lang w:val="lt-LT"/>
        </w:rPr>
        <w:t>r s</w:t>
      </w:r>
      <w:r w:rsidRPr="0084123B">
        <w:rPr>
          <w:szCs w:val="22"/>
          <w:lang w:val="lt-LT"/>
        </w:rPr>
        <w:t>aus</w:t>
      </w:r>
      <w:r w:rsidR="005D5539" w:rsidRPr="0084123B">
        <w:rPr>
          <w:szCs w:val="22"/>
          <w:lang w:val="lt-LT"/>
        </w:rPr>
        <w:t xml:space="preserve">gyslių, pvz., traumos sukelto, skausmo malšinimui </w:t>
      </w:r>
      <w:r w:rsidRPr="0084123B">
        <w:rPr>
          <w:szCs w:val="22"/>
          <w:lang w:val="lt-LT"/>
        </w:rPr>
        <w:t>suaugusie</w:t>
      </w:r>
      <w:r w:rsidR="00111F2C">
        <w:rPr>
          <w:szCs w:val="22"/>
          <w:lang w:val="lt-LT"/>
        </w:rPr>
        <w:t>sie</w:t>
      </w:r>
      <w:r w:rsidRPr="0084123B">
        <w:rPr>
          <w:szCs w:val="22"/>
          <w:lang w:val="lt-LT"/>
        </w:rPr>
        <w:t xml:space="preserve">ms. </w:t>
      </w:r>
    </w:p>
    <w:p w14:paraId="4A7177C2" w14:textId="77777777" w:rsidR="005C3CEF" w:rsidRPr="0084123B" w:rsidRDefault="005C3CEF" w:rsidP="005C3CEF">
      <w:pPr>
        <w:rPr>
          <w:szCs w:val="22"/>
          <w:lang w:val="lt-LT"/>
        </w:rPr>
      </w:pPr>
    </w:p>
    <w:p w14:paraId="7E0C2404" w14:textId="77777777" w:rsidR="005C3CEF" w:rsidRPr="0084123B" w:rsidRDefault="00A16B1E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4123B">
        <w:rPr>
          <w:noProof/>
          <w:szCs w:val="22"/>
          <w:lang w:val="lt-LT"/>
        </w:rPr>
        <w:t xml:space="preserve">Jeigu </w:t>
      </w:r>
      <w:r w:rsidR="006A0B52">
        <w:rPr>
          <w:noProof/>
          <w:szCs w:val="22"/>
          <w:lang w:val="lt-LT"/>
        </w:rPr>
        <w:t xml:space="preserve">per </w:t>
      </w:r>
      <w:r w:rsidRPr="0084123B">
        <w:rPr>
          <w:noProof/>
          <w:szCs w:val="22"/>
          <w:lang w:val="lt-LT"/>
        </w:rPr>
        <w:t xml:space="preserve">7 </w:t>
      </w:r>
      <w:r w:rsidR="006A0B52">
        <w:rPr>
          <w:noProof/>
          <w:szCs w:val="22"/>
          <w:lang w:val="lt-LT"/>
        </w:rPr>
        <w:t xml:space="preserve">dienas </w:t>
      </w:r>
      <w:r w:rsidRPr="0084123B">
        <w:rPr>
          <w:noProof/>
          <w:szCs w:val="22"/>
          <w:lang w:val="lt-LT"/>
        </w:rPr>
        <w:t>Jūsų savijauta nepagerėjo arba net pablogėjo, kreipkitės į gydytoją.</w:t>
      </w:r>
    </w:p>
    <w:p w14:paraId="32CEA5CA" w14:textId="77777777" w:rsidR="00F34163" w:rsidRPr="0084123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CBB056F" w14:textId="77777777" w:rsidR="00F34163" w:rsidRPr="0084123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DCC3F00" w14:textId="77777777" w:rsidR="00F34163" w:rsidRPr="0084123B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84123B">
        <w:rPr>
          <w:rFonts w:ascii="Times New Roman" w:hAnsi="Times New Roman"/>
          <w:sz w:val="22"/>
          <w:szCs w:val="22"/>
          <w:lang w:val="lt-LT"/>
        </w:rPr>
        <w:t>2</w:t>
      </w:r>
      <w:r w:rsidR="005D5539" w:rsidRPr="0084123B">
        <w:rPr>
          <w:rFonts w:ascii="Times New Roman" w:hAnsi="Times New Roman"/>
          <w:sz w:val="22"/>
          <w:szCs w:val="22"/>
          <w:lang w:val="lt-LT"/>
        </w:rPr>
        <w:t>.</w:t>
      </w:r>
      <w:r w:rsidR="005D5539" w:rsidRPr="0084123B">
        <w:rPr>
          <w:rFonts w:ascii="Times New Roman" w:hAnsi="Times New Roman"/>
          <w:sz w:val="22"/>
          <w:szCs w:val="22"/>
          <w:lang w:val="lt-LT"/>
        </w:rPr>
        <w:tab/>
        <w:t>Kas žinotina prieš vartojant Etrixenal</w:t>
      </w:r>
      <w:r w:rsidRPr="0084123B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84123B">
        <w:rPr>
          <w:rFonts w:ascii="Times New Roman" w:hAnsi="Times New Roman"/>
          <w:bCs w:val="0"/>
          <w:sz w:val="22"/>
          <w:szCs w:val="22"/>
          <w:lang w:val="lt-LT"/>
        </w:rPr>
        <w:t xml:space="preserve"> </w:t>
      </w:r>
    </w:p>
    <w:p w14:paraId="4F99CE5F" w14:textId="77777777" w:rsidR="00F34163" w:rsidRPr="0084123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A8EF797" w14:textId="77777777" w:rsidR="00F34163" w:rsidRPr="0084123B" w:rsidRDefault="005D5539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84123B">
        <w:rPr>
          <w:rFonts w:ascii="Times New Roman" w:hAnsi="Times New Roman"/>
          <w:sz w:val="22"/>
          <w:szCs w:val="22"/>
          <w:lang w:val="lt-LT"/>
        </w:rPr>
        <w:t>Etrixenal</w:t>
      </w:r>
      <w:r w:rsidR="00F34163" w:rsidRPr="0084123B">
        <w:rPr>
          <w:rFonts w:ascii="Times New Roman" w:hAnsi="Times New Roman"/>
          <w:sz w:val="22"/>
          <w:szCs w:val="22"/>
          <w:lang w:val="lt-LT"/>
        </w:rPr>
        <w:t xml:space="preserve"> vartoti </w:t>
      </w:r>
      <w:r w:rsidRPr="0084123B">
        <w:rPr>
          <w:rFonts w:ascii="Times New Roman" w:hAnsi="Times New Roman"/>
          <w:sz w:val="22"/>
          <w:szCs w:val="22"/>
          <w:lang w:val="lt-LT"/>
        </w:rPr>
        <w:t>negalima:</w:t>
      </w:r>
    </w:p>
    <w:p w14:paraId="39BD36F8" w14:textId="77777777" w:rsidR="00F34163" w:rsidRPr="0084123B" w:rsidRDefault="00F34163" w:rsidP="00F34163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  <w:lang w:val="lt-LT"/>
        </w:rPr>
      </w:pPr>
      <w:r w:rsidRPr="0084123B">
        <w:rPr>
          <w:szCs w:val="22"/>
          <w:lang w:val="lt-LT"/>
        </w:rPr>
        <w:t>-</w:t>
      </w:r>
      <w:r w:rsidRPr="0084123B">
        <w:rPr>
          <w:szCs w:val="22"/>
          <w:lang w:val="lt-LT"/>
        </w:rPr>
        <w:tab/>
      </w:r>
      <w:r w:rsidRPr="0084123B">
        <w:rPr>
          <w:noProof/>
          <w:szCs w:val="22"/>
          <w:lang w:val="lt-LT"/>
        </w:rPr>
        <w:t>jeigu</w:t>
      </w:r>
      <w:r w:rsidR="005D5539" w:rsidRPr="0084123B">
        <w:rPr>
          <w:noProof/>
          <w:szCs w:val="22"/>
          <w:lang w:val="lt-LT"/>
        </w:rPr>
        <w:t xml:space="preserve"> yra alergija naproksenui</w:t>
      </w:r>
      <w:r w:rsidRPr="0084123B">
        <w:rPr>
          <w:noProof/>
          <w:szCs w:val="22"/>
          <w:lang w:val="lt-LT"/>
        </w:rPr>
        <w:t xml:space="preserve"> arba bet kuriai pagalbinei šio vaisto medžiag</w:t>
      </w:r>
      <w:r w:rsidR="005D5539" w:rsidRPr="0084123B">
        <w:rPr>
          <w:noProof/>
          <w:szCs w:val="22"/>
          <w:lang w:val="lt-LT"/>
        </w:rPr>
        <w:t>ai (jos išvardytos 6 skyriuje);</w:t>
      </w:r>
    </w:p>
    <w:p w14:paraId="2AF29D24" w14:textId="77777777" w:rsidR="005D5539" w:rsidRPr="0084123B" w:rsidRDefault="005D5539" w:rsidP="00F34163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  <w:lang w:val="lt-LT"/>
        </w:rPr>
      </w:pPr>
      <w:r w:rsidRPr="0084123B">
        <w:rPr>
          <w:noProof/>
          <w:szCs w:val="22"/>
          <w:lang w:val="lt-LT"/>
        </w:rPr>
        <w:t>-</w:t>
      </w:r>
      <w:r w:rsidRPr="0084123B">
        <w:rPr>
          <w:noProof/>
          <w:szCs w:val="22"/>
          <w:lang w:val="lt-LT"/>
        </w:rPr>
        <w:tab/>
        <w:t>jeigu yra alergija acetilsalicilo rūgščiai, kitiems NVNU ar kitokiems vaistams nuo skausmo (ibuprofenui, diklofenakui);</w:t>
      </w:r>
    </w:p>
    <w:p w14:paraId="388327C6" w14:textId="77777777" w:rsidR="005D5539" w:rsidRPr="0084123B" w:rsidRDefault="005D5539" w:rsidP="00F34163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84123B">
        <w:rPr>
          <w:noProof/>
          <w:szCs w:val="22"/>
          <w:lang w:val="lt-LT"/>
        </w:rPr>
        <w:t>-</w:t>
      </w:r>
      <w:r w:rsidRPr="0084123B">
        <w:rPr>
          <w:noProof/>
          <w:szCs w:val="22"/>
          <w:lang w:val="lt-LT"/>
        </w:rPr>
        <w:tab/>
      </w:r>
      <w:r w:rsidR="00106520" w:rsidRPr="0084123B">
        <w:rPr>
          <w:szCs w:val="22"/>
          <w:lang w:val="lt-LT"/>
        </w:rPr>
        <w:t>jeigu turite arba turėjote skrandžio arba žarnyno opą arba kraujavimą iš virškinimo trakto;</w:t>
      </w:r>
    </w:p>
    <w:p w14:paraId="1A99AB87" w14:textId="77777777" w:rsidR="00106520" w:rsidRPr="0084123B" w:rsidRDefault="00106520" w:rsidP="00F34163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84123B">
        <w:rPr>
          <w:szCs w:val="22"/>
          <w:lang w:val="lt-LT"/>
        </w:rPr>
        <w:lastRenderedPageBreak/>
        <w:t>-</w:t>
      </w:r>
      <w:r w:rsidRPr="0084123B">
        <w:rPr>
          <w:szCs w:val="22"/>
          <w:lang w:val="lt-LT"/>
        </w:rPr>
        <w:tab/>
        <w:t>jeigu anksčiau pasireiškė kraujavimas iš virškinimo trakto arba virškinimo trakto prakiurimas susijęs su NVNU vartojimu;</w:t>
      </w:r>
    </w:p>
    <w:p w14:paraId="1456104B" w14:textId="77777777" w:rsidR="00106520" w:rsidRPr="0084123B" w:rsidRDefault="00106520" w:rsidP="00F34163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84123B">
        <w:rPr>
          <w:szCs w:val="22"/>
          <w:lang w:val="lt-LT"/>
        </w:rPr>
        <w:t>-</w:t>
      </w:r>
      <w:r w:rsidRPr="0084123B">
        <w:rPr>
          <w:szCs w:val="22"/>
          <w:lang w:val="lt-LT"/>
        </w:rPr>
        <w:tab/>
        <w:t>jeigu turite rimtų problemų su kepenim</w:t>
      </w:r>
      <w:r w:rsidR="0097083F">
        <w:rPr>
          <w:szCs w:val="22"/>
          <w:lang w:val="lt-LT"/>
        </w:rPr>
        <w:t>is</w:t>
      </w:r>
      <w:r w:rsidRPr="0084123B">
        <w:rPr>
          <w:szCs w:val="22"/>
          <w:lang w:val="lt-LT"/>
        </w:rPr>
        <w:t>, inksta</w:t>
      </w:r>
      <w:r w:rsidR="0097083F">
        <w:rPr>
          <w:szCs w:val="22"/>
          <w:lang w:val="lt-LT"/>
        </w:rPr>
        <w:t>i</w:t>
      </w:r>
      <w:r w:rsidRPr="0084123B">
        <w:rPr>
          <w:szCs w:val="22"/>
          <w:lang w:val="lt-LT"/>
        </w:rPr>
        <w:t>s ar širdim</w:t>
      </w:r>
      <w:r w:rsidR="0097083F">
        <w:rPr>
          <w:szCs w:val="22"/>
          <w:lang w:val="lt-LT"/>
        </w:rPr>
        <w:t>i</w:t>
      </w:r>
      <w:r w:rsidRPr="0084123B">
        <w:rPr>
          <w:szCs w:val="22"/>
          <w:lang w:val="lt-LT"/>
        </w:rPr>
        <w:t>;</w:t>
      </w:r>
    </w:p>
    <w:p w14:paraId="44BBD434" w14:textId="77777777" w:rsidR="00106520" w:rsidRPr="0084123B" w:rsidRDefault="00106520" w:rsidP="00F34163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84123B">
        <w:rPr>
          <w:szCs w:val="22"/>
          <w:lang w:val="lt-LT"/>
        </w:rPr>
        <w:t>-</w:t>
      </w:r>
      <w:r w:rsidRPr="0084123B">
        <w:rPr>
          <w:szCs w:val="22"/>
          <w:lang w:val="lt-LT"/>
        </w:rPr>
        <w:tab/>
        <w:t>jeigu turite padidėjusį polinkį į kraujavimą (hemoraginė diatezė);</w:t>
      </w:r>
    </w:p>
    <w:p w14:paraId="74C8A940" w14:textId="77777777" w:rsidR="00106520" w:rsidRPr="0084123B" w:rsidRDefault="00106520" w:rsidP="00F34163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84123B">
        <w:rPr>
          <w:szCs w:val="22"/>
          <w:lang w:val="lt-LT"/>
        </w:rPr>
        <w:t>-</w:t>
      </w:r>
      <w:r w:rsidRPr="0084123B">
        <w:rPr>
          <w:szCs w:val="22"/>
          <w:lang w:val="lt-LT"/>
        </w:rPr>
        <w:tab/>
        <w:t>jei jums yra paskutiniai trys nėštumo mėnesiai.</w:t>
      </w:r>
    </w:p>
    <w:p w14:paraId="5111FEB3" w14:textId="77777777"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A64FC02" w14:textId="77777777" w:rsidR="00B620D6" w:rsidRDefault="00B620D6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620D6">
        <w:rPr>
          <w:szCs w:val="22"/>
          <w:lang w:val="lt-LT"/>
        </w:rPr>
        <w:t>Nevartokite, jei kuri nors iš minėtų būklių Jums tinka. Jei nesate tikri, pasitarkite su gydytoju arba vaistininku.</w:t>
      </w:r>
    </w:p>
    <w:p w14:paraId="4F24B08B" w14:textId="77777777" w:rsidR="00AE4041" w:rsidRPr="0084123B" w:rsidRDefault="00AE404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D9599D7" w14:textId="77777777" w:rsidR="00F34163" w:rsidRPr="0084123B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84123B">
        <w:rPr>
          <w:rFonts w:ascii="Times New Roman" w:hAnsi="Times New Roman"/>
          <w:sz w:val="22"/>
          <w:szCs w:val="22"/>
          <w:lang w:val="lt-LT"/>
        </w:rPr>
        <w:t xml:space="preserve">Įspėjimai ir atsargumo priemonės </w:t>
      </w:r>
    </w:p>
    <w:p w14:paraId="7F3BA2AC" w14:textId="77777777" w:rsidR="00106520" w:rsidRPr="0084123B" w:rsidRDefault="00106520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2DDC8AF5" w14:textId="77777777" w:rsidR="00106520" w:rsidRPr="0084123B" w:rsidRDefault="00106520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84123B">
        <w:rPr>
          <w:noProof/>
          <w:szCs w:val="22"/>
          <w:lang w:val="lt-LT"/>
        </w:rPr>
        <w:t xml:space="preserve">Tokie vaistai kaip Etrixenal gali būti susiję su nedideliu širdies smūgio (miokardo infarkto) arba insulto rizikos padidėjimu. Bet koks pavojus yra labiau tikėtinas ilgą laiką vartojant vaistą didelėmis dozėmis. </w:t>
      </w:r>
      <w:r w:rsidRPr="0084123B">
        <w:rPr>
          <w:b/>
          <w:noProof/>
          <w:szCs w:val="22"/>
          <w:lang w:val="lt-LT"/>
        </w:rPr>
        <w:t>Neviršykite rekomenduotos dozės ar 7 dienų gydymo laiko.</w:t>
      </w:r>
    </w:p>
    <w:p w14:paraId="00CBB731" w14:textId="77777777" w:rsidR="00106520" w:rsidRPr="0084123B" w:rsidRDefault="00106520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223F92A4" w14:textId="77777777" w:rsidR="00106520" w:rsidRPr="0084123B" w:rsidRDefault="00D672D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84123B">
        <w:rPr>
          <w:noProof/>
          <w:szCs w:val="22"/>
          <w:lang w:val="lt-LT"/>
        </w:rPr>
        <w:t xml:space="preserve">Jei Jūsų širdies veikla yra sutrikusi, patyrėte insultą arba galvojate, kad Jums galėtų grėsti šios būklės (pavyzdžiui, Jūsų kraujospūdis yra padidėjęs, sergate </w:t>
      </w:r>
      <w:r w:rsidR="00B86D8B">
        <w:rPr>
          <w:noProof/>
          <w:szCs w:val="22"/>
          <w:lang w:val="lt-LT"/>
        </w:rPr>
        <w:t xml:space="preserve">cukriniu </w:t>
      </w:r>
      <w:r w:rsidRPr="0084123B">
        <w:rPr>
          <w:noProof/>
          <w:szCs w:val="22"/>
          <w:lang w:val="lt-LT"/>
        </w:rPr>
        <w:t>diabetu, turite daug cholesterolio arba rūkote), turite aptarti gydymą su savo gydytoju arba vaistininku.</w:t>
      </w:r>
    </w:p>
    <w:p w14:paraId="7BE96E20" w14:textId="77777777" w:rsidR="00C51D39" w:rsidRPr="0084123B" w:rsidRDefault="00C51D39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4532B115" w14:textId="77777777" w:rsidR="00F34163" w:rsidRPr="0084123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84123B">
        <w:rPr>
          <w:noProof/>
          <w:szCs w:val="22"/>
          <w:lang w:val="lt-LT"/>
        </w:rPr>
        <w:t>Pasi</w:t>
      </w:r>
      <w:r w:rsidR="00C51D39" w:rsidRPr="0084123B">
        <w:rPr>
          <w:noProof/>
          <w:szCs w:val="22"/>
          <w:lang w:val="lt-LT"/>
        </w:rPr>
        <w:t>tarkite su gydytoju arba vaistininku, prieš pradėdami vartoti Etrixenal, jeigu Jūs:</w:t>
      </w:r>
    </w:p>
    <w:p w14:paraId="44C040A1" w14:textId="77777777" w:rsidR="00C51D39" w:rsidRPr="0084123B" w:rsidRDefault="00C51D39" w:rsidP="00C51D39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4123B">
        <w:rPr>
          <w:szCs w:val="22"/>
          <w:lang w:val="lt-LT"/>
        </w:rPr>
        <w:t>turite astmą ar alergiją (pvz. šienligę) ar praeityje Jums buvo ištinę veidas, lūpos, akys ar liežuvis;</w:t>
      </w:r>
    </w:p>
    <w:p w14:paraId="1E7C3DB4" w14:textId="77777777" w:rsidR="00C51D39" w:rsidRPr="0084123B" w:rsidRDefault="00C51D39" w:rsidP="00C51D39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4123B">
        <w:rPr>
          <w:szCs w:val="22"/>
          <w:lang w:val="lt-LT"/>
        </w:rPr>
        <w:t xml:space="preserve">jaučiate </w:t>
      </w:r>
      <w:r w:rsidR="00867E73" w:rsidRPr="0084123B">
        <w:rPr>
          <w:szCs w:val="22"/>
          <w:lang w:val="lt-LT"/>
        </w:rPr>
        <w:t>silpnumą</w:t>
      </w:r>
      <w:r w:rsidRPr="0084123B">
        <w:rPr>
          <w:szCs w:val="22"/>
          <w:lang w:val="lt-LT"/>
        </w:rPr>
        <w:t xml:space="preserve"> (tikėtina, dėl ligos) ar esate vyresnio amžiaus;</w:t>
      </w:r>
    </w:p>
    <w:p w14:paraId="1F57D45F" w14:textId="77777777" w:rsidR="00C51D39" w:rsidRPr="0084123B" w:rsidRDefault="00C51D39" w:rsidP="00C51D39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4123B">
        <w:rPr>
          <w:szCs w:val="22"/>
          <w:lang w:val="lt-LT"/>
        </w:rPr>
        <w:t>turite nosies polipų, daug čiaudite ar turite varvančią, užsikimšusią ar niežtinčią nosį (rinitas);</w:t>
      </w:r>
    </w:p>
    <w:p w14:paraId="077AF9E9" w14:textId="77777777" w:rsidR="00C51D39" w:rsidRPr="0084123B" w:rsidRDefault="00C51D39" w:rsidP="00C51D39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4123B">
        <w:rPr>
          <w:szCs w:val="22"/>
          <w:lang w:val="lt-LT"/>
        </w:rPr>
        <w:t xml:space="preserve">turite </w:t>
      </w:r>
      <w:r w:rsidR="00867E73" w:rsidRPr="0084123B">
        <w:rPr>
          <w:szCs w:val="22"/>
          <w:lang w:val="lt-LT"/>
        </w:rPr>
        <w:t>inkstų</w:t>
      </w:r>
      <w:r w:rsidRPr="0084123B">
        <w:rPr>
          <w:szCs w:val="22"/>
          <w:lang w:val="lt-LT"/>
        </w:rPr>
        <w:t xml:space="preserve"> ar kepenų sutrikimų;</w:t>
      </w:r>
    </w:p>
    <w:p w14:paraId="13D2185E" w14:textId="77777777" w:rsidR="00C51D39" w:rsidRPr="0084123B" w:rsidRDefault="00C51D39" w:rsidP="00C51D39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4123B">
        <w:rPr>
          <w:szCs w:val="22"/>
          <w:lang w:val="lt-LT"/>
        </w:rPr>
        <w:t>turite kraujo krešėjimo sutrikimų;</w:t>
      </w:r>
    </w:p>
    <w:p w14:paraId="7DFD94E1" w14:textId="77777777" w:rsidR="00C51D39" w:rsidRPr="0084123B" w:rsidRDefault="00C51D39" w:rsidP="00C51D39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4123B">
        <w:rPr>
          <w:szCs w:val="22"/>
          <w:lang w:val="lt-LT"/>
        </w:rPr>
        <w:t>turite kraujagyslių (arterijų) sutrikimų bet kurioje kūno vietoje;</w:t>
      </w:r>
    </w:p>
    <w:p w14:paraId="04456790" w14:textId="77777777" w:rsidR="00C51D39" w:rsidRPr="0084123B" w:rsidRDefault="00702F60" w:rsidP="00C51D39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4123B">
        <w:rPr>
          <w:szCs w:val="22"/>
          <w:lang w:val="lt-LT"/>
        </w:rPr>
        <w:t>turite per didelį riebalų (lipidų) kiekį kraujyje (hiperlipidemija);</w:t>
      </w:r>
    </w:p>
    <w:p w14:paraId="75A2C179" w14:textId="77777777" w:rsidR="00F34163" w:rsidRPr="0084123B" w:rsidRDefault="00702F60" w:rsidP="00702F60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4123B">
        <w:rPr>
          <w:szCs w:val="22"/>
          <w:lang w:val="lt-LT"/>
        </w:rPr>
        <w:t xml:space="preserve">sergate autoimunine liga sistemine </w:t>
      </w:r>
      <w:r w:rsidR="00867E73" w:rsidRPr="0084123B">
        <w:rPr>
          <w:szCs w:val="22"/>
          <w:lang w:val="lt-LT"/>
        </w:rPr>
        <w:t>raudonąja</w:t>
      </w:r>
      <w:r w:rsidRPr="0084123B">
        <w:rPr>
          <w:szCs w:val="22"/>
          <w:lang w:val="lt-LT"/>
        </w:rPr>
        <w:t xml:space="preserve"> vilklige (SRV, sukeliančia sąnarių skausmą, odos bėrimus ir karščiavimą), kolitu ar Krono liga (būklės, sukeliančios vidurių uždegimą, </w:t>
      </w:r>
      <w:r w:rsidR="00867E73" w:rsidRPr="0084123B">
        <w:rPr>
          <w:szCs w:val="22"/>
          <w:lang w:val="lt-LT"/>
        </w:rPr>
        <w:t>vidurių</w:t>
      </w:r>
      <w:r w:rsidRPr="0084123B">
        <w:rPr>
          <w:szCs w:val="22"/>
          <w:lang w:val="lt-LT"/>
        </w:rPr>
        <w:t xml:space="preserve"> skausmą, viduriavimą, vėmimą ir svorio netekimą).</w:t>
      </w:r>
    </w:p>
    <w:p w14:paraId="7FE527B4" w14:textId="77777777" w:rsidR="00702F60" w:rsidRPr="0084123B" w:rsidRDefault="00702F60" w:rsidP="00702F60">
      <w:pPr>
        <w:tabs>
          <w:tab w:val="clear" w:pos="567"/>
        </w:tabs>
        <w:spacing w:line="240" w:lineRule="auto"/>
        <w:ind w:left="360" w:right="-2"/>
        <w:rPr>
          <w:szCs w:val="22"/>
          <w:lang w:val="lt-LT"/>
        </w:rPr>
      </w:pPr>
    </w:p>
    <w:p w14:paraId="15312233" w14:textId="77777777" w:rsidR="00E7703E" w:rsidRPr="0084123B" w:rsidRDefault="008D6A3C" w:rsidP="00E7703E">
      <w:pPr>
        <w:rPr>
          <w:szCs w:val="22"/>
          <w:lang w:val="lt-LT"/>
        </w:rPr>
      </w:pPr>
      <w:r w:rsidRPr="0084123B">
        <w:rPr>
          <w:szCs w:val="22"/>
          <w:lang w:val="lt-LT"/>
        </w:rPr>
        <w:t>Jei Jums pasireiškia bet kuri iš aukščiau išvardintų būklių, arba nesate dėl to tikri, pasitarkite su savo gydytoju ar vaistininku, prieš vartodami Etrixenal.</w:t>
      </w:r>
    </w:p>
    <w:p w14:paraId="18F9B11B" w14:textId="77777777" w:rsidR="00E7703E" w:rsidRPr="0084123B" w:rsidRDefault="00E7703E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</w:p>
    <w:p w14:paraId="3E0C2396" w14:textId="77777777" w:rsidR="00F34163" w:rsidRPr="0084123B" w:rsidRDefault="00D261A8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84123B">
        <w:rPr>
          <w:rFonts w:ascii="Times New Roman" w:hAnsi="Times New Roman"/>
          <w:sz w:val="22"/>
          <w:szCs w:val="22"/>
          <w:lang w:val="lt-LT"/>
        </w:rPr>
        <w:t xml:space="preserve">Vaikams </w:t>
      </w:r>
    </w:p>
    <w:p w14:paraId="72BE15F8" w14:textId="77777777" w:rsidR="00F34163" w:rsidRPr="0084123B" w:rsidRDefault="00D261A8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84123B">
        <w:rPr>
          <w:szCs w:val="22"/>
          <w:lang w:val="lt-LT"/>
        </w:rPr>
        <w:t>Etrixenal vartoti vaikams nerekomenduojama.</w:t>
      </w:r>
    </w:p>
    <w:p w14:paraId="015DBB31" w14:textId="77777777" w:rsidR="00D261A8" w:rsidRPr="0084123B" w:rsidRDefault="00D261A8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p w14:paraId="03E2F017" w14:textId="77777777" w:rsidR="00F34163" w:rsidRPr="0084123B" w:rsidRDefault="00FB0687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84123B">
        <w:rPr>
          <w:rFonts w:ascii="Times New Roman" w:hAnsi="Times New Roman"/>
          <w:sz w:val="22"/>
          <w:szCs w:val="22"/>
          <w:lang w:val="lt-LT"/>
        </w:rPr>
        <w:t>Kiti vaistai ir Etrixenal</w:t>
      </w:r>
    </w:p>
    <w:p w14:paraId="3421590E" w14:textId="77777777" w:rsidR="00F34163" w:rsidRPr="0084123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4123B">
        <w:rPr>
          <w:noProof/>
          <w:szCs w:val="22"/>
          <w:lang w:val="lt-LT"/>
        </w:rPr>
        <w:t>Jeigu vartojate ar neseniai vartojote kitų vaistų arba dėl to nes</w:t>
      </w:r>
      <w:r w:rsidR="00FB0687" w:rsidRPr="0084123B">
        <w:rPr>
          <w:noProof/>
          <w:szCs w:val="22"/>
          <w:lang w:val="lt-LT"/>
        </w:rPr>
        <w:t>ate tikri, apie tai pasakykite gydytojui arba vaistininkui.</w:t>
      </w:r>
      <w:r w:rsidR="00F2307B" w:rsidRPr="0084123B">
        <w:rPr>
          <w:noProof/>
          <w:szCs w:val="22"/>
          <w:lang w:val="lt-LT"/>
        </w:rPr>
        <w:t xml:space="preserve"> Tai apima be recepto įsigytus vaistus ir </w:t>
      </w:r>
      <w:r w:rsidR="00ED3C1B" w:rsidRPr="0084123B">
        <w:rPr>
          <w:noProof/>
          <w:szCs w:val="22"/>
          <w:lang w:val="lt-LT"/>
        </w:rPr>
        <w:t>vaistažolių preparatus.</w:t>
      </w:r>
    </w:p>
    <w:p w14:paraId="7E6243FC" w14:textId="77777777" w:rsidR="00F34163" w:rsidRPr="0084123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AD7098E" w14:textId="77777777" w:rsidR="0048754D" w:rsidRPr="0084123B" w:rsidRDefault="0048754D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4123B">
        <w:rPr>
          <w:szCs w:val="22"/>
          <w:lang w:val="lt-LT"/>
        </w:rPr>
        <w:t>Ypač svarbu pasa</w:t>
      </w:r>
      <w:r w:rsidR="00867E73">
        <w:rPr>
          <w:szCs w:val="22"/>
          <w:lang w:val="lt-LT"/>
        </w:rPr>
        <w:t>kyti gydytojui arba vaistininku</w:t>
      </w:r>
      <w:r w:rsidRPr="0084123B">
        <w:rPr>
          <w:szCs w:val="22"/>
          <w:lang w:val="lt-LT"/>
        </w:rPr>
        <w:t xml:space="preserve"> jei Jūs vartojate:</w:t>
      </w:r>
    </w:p>
    <w:p w14:paraId="46965724" w14:textId="77777777" w:rsidR="0048754D" w:rsidRDefault="0048754D" w:rsidP="0048754D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4123B">
        <w:rPr>
          <w:szCs w:val="22"/>
          <w:lang w:val="lt-LT"/>
        </w:rPr>
        <w:t>kitų vaistų nuo skausmo, pvz., ibuprofeno, diklofenako ir paracetamolio;</w:t>
      </w:r>
    </w:p>
    <w:p w14:paraId="1099CFA8" w14:textId="77777777" w:rsidR="005109D3" w:rsidRPr="0084123B" w:rsidRDefault="00451721" w:rsidP="0048754D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lastRenderedPageBreak/>
        <w:t>a</w:t>
      </w:r>
      <w:r w:rsidR="005109D3">
        <w:t>spirin</w:t>
      </w:r>
      <w:r>
        <w:t>o</w:t>
      </w:r>
      <w:r w:rsidR="00222885">
        <w:t xml:space="preserve"> </w:t>
      </w:r>
      <w:r w:rsidR="005109D3">
        <w:t>arba acetilsalicilo rūgšties kraujo krešulių susidarymui slopinti;</w:t>
      </w:r>
    </w:p>
    <w:p w14:paraId="77C00FC2" w14:textId="77777777" w:rsidR="0048754D" w:rsidRPr="0084123B" w:rsidRDefault="00EA63FD" w:rsidP="0048754D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kitų </w:t>
      </w:r>
      <w:r w:rsidR="0048754D" w:rsidRPr="0084123B">
        <w:rPr>
          <w:szCs w:val="22"/>
          <w:lang w:val="lt-LT"/>
        </w:rPr>
        <w:t>kraujo krešėjimą slopinančių vaistų, pvz., varfarino, heparino ar klopidogrelio;</w:t>
      </w:r>
    </w:p>
    <w:p w14:paraId="1E297A5E" w14:textId="77777777" w:rsidR="0048754D" w:rsidRPr="0084123B" w:rsidRDefault="0048754D" w:rsidP="0048754D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4123B">
        <w:rPr>
          <w:szCs w:val="22"/>
          <w:lang w:val="lt-LT"/>
        </w:rPr>
        <w:t>vaistų nuo epilepsijos (hidantoino darinių), pvz., fenitoino;</w:t>
      </w:r>
    </w:p>
    <w:p w14:paraId="38482969" w14:textId="77777777" w:rsidR="0048754D" w:rsidRPr="0084123B" w:rsidRDefault="0048754D" w:rsidP="0048754D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4123B">
        <w:rPr>
          <w:szCs w:val="22"/>
          <w:lang w:val="lt-LT"/>
        </w:rPr>
        <w:t>sulfonamido darinių, pvz., hidrochlortiazido, acetazolamido, indapamido ir sulfonilamidų antibiotikų (infekcijoms gydyti);</w:t>
      </w:r>
    </w:p>
    <w:p w14:paraId="43698300" w14:textId="77777777" w:rsidR="0048754D" w:rsidRPr="0084123B" w:rsidRDefault="0048754D" w:rsidP="0048754D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4123B">
        <w:rPr>
          <w:szCs w:val="22"/>
          <w:lang w:val="lt-LT"/>
        </w:rPr>
        <w:t>sulfonilkarbamidų darinių (</w:t>
      </w:r>
      <w:r w:rsidR="004700BC">
        <w:rPr>
          <w:szCs w:val="22"/>
          <w:lang w:val="lt-LT"/>
        </w:rPr>
        <w:t xml:space="preserve">cukriniam </w:t>
      </w:r>
      <w:r w:rsidR="00867E73" w:rsidRPr="0084123B">
        <w:rPr>
          <w:szCs w:val="22"/>
          <w:lang w:val="lt-LT"/>
        </w:rPr>
        <w:t>diabetui</w:t>
      </w:r>
      <w:r w:rsidRPr="0084123B">
        <w:rPr>
          <w:szCs w:val="22"/>
          <w:lang w:val="lt-LT"/>
        </w:rPr>
        <w:t xml:space="preserve"> gydyti), pvz., glimepirido ar glipizido;</w:t>
      </w:r>
    </w:p>
    <w:p w14:paraId="41D37962" w14:textId="77777777" w:rsidR="007A7159" w:rsidRPr="0084123B" w:rsidRDefault="007A7159" w:rsidP="007A7159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4123B">
        <w:rPr>
          <w:szCs w:val="22"/>
          <w:lang w:val="lt-LT"/>
        </w:rPr>
        <w:t>AKF (angiotenziną konvertuojančio fermento) inhibitorių ar kitų kraujo spaudimą mažinančių vaistų, pvz., cilazaprilio, enalaprilio ar propranololio;</w:t>
      </w:r>
    </w:p>
    <w:p w14:paraId="68E46B08" w14:textId="77777777" w:rsidR="007A7159" w:rsidRPr="0084123B" w:rsidRDefault="007A7159" w:rsidP="007A7159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4123B">
        <w:rPr>
          <w:szCs w:val="22"/>
          <w:lang w:val="lt-LT"/>
        </w:rPr>
        <w:t>diuretikų (skysčių išsiskyrimą skatinančių) (esant dideliam kraujo spaudimui), pvz., furozemido;</w:t>
      </w:r>
    </w:p>
    <w:p w14:paraId="1DEB0838" w14:textId="77777777" w:rsidR="007A7159" w:rsidRPr="0084123B" w:rsidRDefault="007A7159" w:rsidP="007A7159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4123B">
        <w:rPr>
          <w:szCs w:val="22"/>
          <w:lang w:val="lt-LT"/>
        </w:rPr>
        <w:t>širdį veikiančių gli</w:t>
      </w:r>
      <w:r w:rsidR="00867E73">
        <w:rPr>
          <w:szCs w:val="22"/>
          <w:lang w:val="lt-LT"/>
        </w:rPr>
        <w:t>kozidų (širdie</w:t>
      </w:r>
      <w:r w:rsidRPr="0084123B">
        <w:rPr>
          <w:szCs w:val="22"/>
          <w:lang w:val="lt-LT"/>
        </w:rPr>
        <w:t>s sutrikimams), pvz., digoksino;</w:t>
      </w:r>
    </w:p>
    <w:p w14:paraId="5CA71EEA" w14:textId="77777777" w:rsidR="007A7159" w:rsidRPr="0084123B" w:rsidRDefault="007A7159" w:rsidP="007A7159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4123B">
        <w:rPr>
          <w:szCs w:val="22"/>
          <w:lang w:val="lt-LT"/>
        </w:rPr>
        <w:t>steroidų (tinimo ir uždegimo malšinimui), pvz., hidrokortizono, prednizolono ir deksametazono;</w:t>
      </w:r>
    </w:p>
    <w:p w14:paraId="1259D74B" w14:textId="77777777" w:rsidR="007A7159" w:rsidRPr="0084123B" w:rsidRDefault="007A7159" w:rsidP="007A7159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4123B">
        <w:rPr>
          <w:szCs w:val="22"/>
          <w:lang w:val="lt-LT"/>
        </w:rPr>
        <w:t>chinolonų grupės antibiotikų (infekcijoms gydyti), pvz., ciprofloksacino ar moksifloksacino;</w:t>
      </w:r>
    </w:p>
    <w:p w14:paraId="1BA51B62" w14:textId="77777777" w:rsidR="0048754D" w:rsidRPr="0084123B" w:rsidRDefault="007A7159" w:rsidP="00D2105D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4123B">
        <w:rPr>
          <w:szCs w:val="22"/>
          <w:lang w:val="lt-LT"/>
        </w:rPr>
        <w:t xml:space="preserve">vaistų psichikos sutrikimams gydyti, pvz., ličio ar </w:t>
      </w:r>
      <w:r w:rsidR="00D2105D" w:rsidRPr="0084123B">
        <w:rPr>
          <w:szCs w:val="22"/>
          <w:lang w:val="lt-LT"/>
        </w:rPr>
        <w:t>SSRI (selektyvių serotonino reabsorbcijos inhibitorių) (fluoksetino, citalopramo);</w:t>
      </w:r>
    </w:p>
    <w:p w14:paraId="28184EDA" w14:textId="77777777" w:rsidR="00D2105D" w:rsidRPr="0084123B" w:rsidRDefault="00D2105D" w:rsidP="00D2105D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4123B">
        <w:rPr>
          <w:szCs w:val="22"/>
          <w:lang w:val="lt-LT"/>
        </w:rPr>
        <w:t>probenecido (nuo podagros priepuolių apsaugančių vaistų);</w:t>
      </w:r>
    </w:p>
    <w:p w14:paraId="4795C947" w14:textId="77777777" w:rsidR="00D2105D" w:rsidRPr="0084123B" w:rsidRDefault="00D2105D" w:rsidP="00D2105D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4123B">
        <w:rPr>
          <w:szCs w:val="22"/>
          <w:lang w:val="lt-LT"/>
        </w:rPr>
        <w:t>metotreksato (vartojamas gydyti odos ligas, artritą ar vėžį);</w:t>
      </w:r>
    </w:p>
    <w:p w14:paraId="58577897" w14:textId="77777777" w:rsidR="00D2105D" w:rsidRPr="0084123B" w:rsidRDefault="00D2105D" w:rsidP="00D2105D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4123B">
        <w:rPr>
          <w:szCs w:val="22"/>
          <w:lang w:val="lt-LT"/>
        </w:rPr>
        <w:t>ciklosporino ar takrolimuzo (vartojamas gydyti odos ligas ar po organų transplantacijos);</w:t>
      </w:r>
    </w:p>
    <w:p w14:paraId="2EBA23DB" w14:textId="77777777" w:rsidR="00D2105D" w:rsidRPr="0084123B" w:rsidRDefault="00D2105D" w:rsidP="00D2105D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4123B">
        <w:rPr>
          <w:szCs w:val="22"/>
          <w:lang w:val="lt-LT"/>
        </w:rPr>
        <w:t>zidovudino (AIDS ir ŽIV infekcijų gydymui);</w:t>
      </w:r>
    </w:p>
    <w:p w14:paraId="35FE4AB9" w14:textId="77777777" w:rsidR="00D2105D" w:rsidRPr="0084123B" w:rsidRDefault="00D2105D" w:rsidP="00D2105D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4123B">
        <w:rPr>
          <w:szCs w:val="22"/>
          <w:lang w:val="lt-LT"/>
        </w:rPr>
        <w:t>mifepristono (vartojamas nėštumo nutraukimui ar gimdymo skatinimui, jei vaisius mirė).</w:t>
      </w:r>
    </w:p>
    <w:p w14:paraId="77855D97" w14:textId="77777777" w:rsidR="0048754D" w:rsidRPr="0084123B" w:rsidRDefault="0048754D" w:rsidP="00D2105D">
      <w:pPr>
        <w:tabs>
          <w:tab w:val="clear" w:pos="567"/>
        </w:tabs>
        <w:spacing w:line="240" w:lineRule="auto"/>
        <w:ind w:left="360" w:right="-2"/>
        <w:rPr>
          <w:szCs w:val="22"/>
          <w:lang w:val="lt-LT"/>
        </w:rPr>
      </w:pPr>
    </w:p>
    <w:p w14:paraId="52646782" w14:textId="77777777" w:rsidR="008D6A3C" w:rsidRPr="0084123B" w:rsidRDefault="008D6A3C" w:rsidP="008D6A3C">
      <w:pPr>
        <w:rPr>
          <w:szCs w:val="22"/>
          <w:lang w:val="lt-LT"/>
        </w:rPr>
      </w:pPr>
      <w:r w:rsidRPr="0084123B">
        <w:rPr>
          <w:szCs w:val="22"/>
          <w:lang w:val="lt-LT"/>
        </w:rPr>
        <w:t>Jei Jums pasireiškia bet kuri iš aukščiau išvardintų būklių, arba nesate dėl to tikri, pasitarkite su savo gydytoju ar vaistininku, prieš vartodami Etrixenal.</w:t>
      </w:r>
    </w:p>
    <w:p w14:paraId="70E3D797" w14:textId="77777777" w:rsidR="00D2105D" w:rsidRPr="0084123B" w:rsidRDefault="00D2105D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</w:p>
    <w:p w14:paraId="6FD2B53D" w14:textId="77777777" w:rsidR="00F34163" w:rsidRPr="0084123B" w:rsidRDefault="00D2105D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84123B">
        <w:rPr>
          <w:rFonts w:ascii="Times New Roman" w:hAnsi="Times New Roman"/>
          <w:sz w:val="22"/>
          <w:szCs w:val="22"/>
          <w:lang w:val="lt-LT"/>
        </w:rPr>
        <w:t>Nėštumas</w:t>
      </w:r>
      <w:r w:rsidRPr="0084123B">
        <w:rPr>
          <w:rFonts w:ascii="Times New Roman" w:hAnsi="Times New Roman"/>
          <w:bCs w:val="0"/>
          <w:noProof/>
          <w:sz w:val="22"/>
          <w:szCs w:val="22"/>
          <w:lang w:val="lt-LT"/>
        </w:rPr>
        <w:t>,</w:t>
      </w:r>
      <w:r w:rsidRPr="0084123B">
        <w:rPr>
          <w:rFonts w:ascii="Times New Roman" w:hAnsi="Times New Roman"/>
          <w:sz w:val="22"/>
          <w:szCs w:val="22"/>
          <w:lang w:val="lt-LT"/>
        </w:rPr>
        <w:t xml:space="preserve"> žindymo laikotarpis ir vaisingumas</w:t>
      </w:r>
    </w:p>
    <w:p w14:paraId="017FC8E5" w14:textId="77777777" w:rsidR="00F34163" w:rsidRPr="0084123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84123B">
        <w:rPr>
          <w:noProof/>
          <w:szCs w:val="22"/>
          <w:lang w:val="lt-LT"/>
        </w:rPr>
        <w:t>Jeigu esate nėščia, žindote kūdikį, manote, kad galbūt esate nėščia, arba planuojate pastoti, tai prieš varto</w:t>
      </w:r>
      <w:r w:rsidR="00D2105D" w:rsidRPr="0084123B">
        <w:rPr>
          <w:noProof/>
          <w:szCs w:val="22"/>
          <w:lang w:val="lt-LT"/>
        </w:rPr>
        <w:t xml:space="preserve">dama šį vaistą, pasitarkite su </w:t>
      </w:r>
      <w:r w:rsidRPr="0084123B">
        <w:rPr>
          <w:noProof/>
          <w:szCs w:val="22"/>
          <w:lang w:val="lt-LT"/>
        </w:rPr>
        <w:t>gy</w:t>
      </w:r>
      <w:r w:rsidR="00D2105D" w:rsidRPr="0084123B">
        <w:rPr>
          <w:noProof/>
          <w:szCs w:val="22"/>
          <w:lang w:val="lt-LT"/>
        </w:rPr>
        <w:t>dytoju arba vaistininku.</w:t>
      </w:r>
    </w:p>
    <w:p w14:paraId="1E4AA3AE" w14:textId="77777777" w:rsidR="00D2105D" w:rsidRPr="0084123B" w:rsidRDefault="00D2105D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075FD51" w14:textId="77777777" w:rsidR="00D2105D" w:rsidRPr="0084123B" w:rsidRDefault="00D2105D" w:rsidP="00D2105D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84123B">
        <w:rPr>
          <w:noProof/>
          <w:szCs w:val="22"/>
          <w:lang w:val="lt-LT"/>
        </w:rPr>
        <w:t>Nevartokite Etrixenal paskutiniais trimis nėštumo mėnesiais, nes jis gali pakenkti jūsų kūdikiui.</w:t>
      </w:r>
    </w:p>
    <w:p w14:paraId="3983C6C2" w14:textId="77777777" w:rsidR="00934A4F" w:rsidRPr="0084123B" w:rsidRDefault="00934A4F" w:rsidP="00D2105D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84123B">
        <w:rPr>
          <w:noProof/>
          <w:szCs w:val="22"/>
          <w:lang w:val="lt-LT"/>
        </w:rPr>
        <w:t>Jeigu esate iki 6 mėnesių nėščia, manote, kad galbūt esate nėščia, planuojate pastoti arba žindote kūdikį, tai prieš vartodama Etrixenal, pasitarkite su gydytoju. Jūsų gydytojas nuspęs, ar Jūs galite vartoti Etrixenal.</w:t>
      </w:r>
    </w:p>
    <w:p w14:paraId="0F6CD6C3" w14:textId="77777777" w:rsidR="00D2105D" w:rsidRPr="0084123B" w:rsidRDefault="00934A4F" w:rsidP="00934A4F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84123B">
        <w:rPr>
          <w:noProof/>
          <w:szCs w:val="22"/>
          <w:lang w:val="lt-LT"/>
        </w:rPr>
        <w:t>Vartojant Etrixenal gali būti sunkiau pastoti. Pasakykite savo gydytojui, jei planuojate pastoti arba jums yra sunku pastoti.</w:t>
      </w:r>
    </w:p>
    <w:p w14:paraId="5D779D34" w14:textId="77777777" w:rsidR="00F34163" w:rsidRPr="0084123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0D6ADBB" w14:textId="77777777" w:rsidR="00F34163" w:rsidRPr="0084123B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84123B">
        <w:rPr>
          <w:rFonts w:ascii="Times New Roman" w:hAnsi="Times New Roman"/>
          <w:sz w:val="22"/>
          <w:szCs w:val="22"/>
          <w:lang w:val="lt-LT"/>
        </w:rPr>
        <w:t>Vairavimas ir mechanizmų valdymas</w:t>
      </w:r>
    </w:p>
    <w:p w14:paraId="56D3B09B" w14:textId="77777777" w:rsidR="00F34163" w:rsidRPr="0084123B" w:rsidRDefault="00934A4F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4123B">
        <w:rPr>
          <w:szCs w:val="22"/>
          <w:lang w:val="lt-LT"/>
        </w:rPr>
        <w:t xml:space="preserve">Pavartojus Etrixenal galite tapti pavargęs, mieguistas, apsvaigęs, gali sutrikti regėjimas ir pusiausvyra, pasireikšti depresija ar </w:t>
      </w:r>
      <w:r w:rsidR="006434D2" w:rsidRPr="0084123B">
        <w:rPr>
          <w:szCs w:val="22"/>
          <w:lang w:val="lt-LT"/>
        </w:rPr>
        <w:t>būti sunku</w:t>
      </w:r>
      <w:r w:rsidRPr="0084123B">
        <w:rPr>
          <w:szCs w:val="22"/>
          <w:lang w:val="lt-LT"/>
        </w:rPr>
        <w:t xml:space="preserve"> užmigti.</w:t>
      </w:r>
      <w:r w:rsidR="003D6F2C" w:rsidRPr="0084123B">
        <w:rPr>
          <w:szCs w:val="22"/>
          <w:lang w:val="lt-LT"/>
        </w:rPr>
        <w:t xml:space="preserve"> Jeigu taip atsitiktų, pasakykite apie tai gydytojui ir nevairuokite bei nevaldykite mechanizmų.</w:t>
      </w:r>
    </w:p>
    <w:p w14:paraId="122B03B3" w14:textId="77777777" w:rsidR="00934A4F" w:rsidRPr="0084123B" w:rsidRDefault="00934A4F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739B841" w14:textId="77777777" w:rsidR="00F34163" w:rsidRPr="0084123B" w:rsidRDefault="003D6F2C" w:rsidP="00F34163">
      <w:pPr>
        <w:pStyle w:val="Antrat4"/>
        <w:rPr>
          <w:rFonts w:ascii="Times New Roman" w:hAnsi="Times New Roman"/>
          <w:color w:val="000000"/>
          <w:sz w:val="22"/>
          <w:szCs w:val="22"/>
          <w:lang w:val="lt-LT"/>
        </w:rPr>
      </w:pPr>
      <w:r w:rsidRPr="0084123B">
        <w:rPr>
          <w:rFonts w:ascii="Times New Roman" w:hAnsi="Times New Roman"/>
          <w:sz w:val="22"/>
          <w:szCs w:val="22"/>
          <w:lang w:val="lt-LT"/>
        </w:rPr>
        <w:lastRenderedPageBreak/>
        <w:t>Etrixenal</w:t>
      </w:r>
      <w:r w:rsidR="00F34163" w:rsidRPr="0084123B">
        <w:rPr>
          <w:rFonts w:ascii="Times New Roman" w:hAnsi="Times New Roman"/>
          <w:sz w:val="22"/>
          <w:szCs w:val="22"/>
          <w:lang w:val="lt-LT"/>
        </w:rPr>
        <w:t xml:space="preserve"> sudėtyje yra </w:t>
      </w:r>
      <w:r w:rsidR="00146857" w:rsidRPr="0084123B">
        <w:rPr>
          <w:rFonts w:ascii="Times New Roman" w:hAnsi="Times New Roman"/>
          <w:color w:val="000000"/>
          <w:sz w:val="22"/>
          <w:szCs w:val="22"/>
          <w:lang w:val="lt-LT"/>
        </w:rPr>
        <w:t>laktozės</w:t>
      </w:r>
      <w:r w:rsidR="00145EA7">
        <w:rPr>
          <w:rFonts w:ascii="Times New Roman" w:hAnsi="Times New Roman"/>
          <w:color w:val="000000"/>
          <w:sz w:val="22"/>
          <w:szCs w:val="22"/>
          <w:lang w:val="lt-LT"/>
        </w:rPr>
        <w:t xml:space="preserve"> ir natrio</w:t>
      </w:r>
    </w:p>
    <w:p w14:paraId="1C5E615E" w14:textId="77777777" w:rsidR="005C3CEF" w:rsidRDefault="00FD582F" w:rsidP="00FD582F">
      <w:pPr>
        <w:rPr>
          <w:szCs w:val="22"/>
          <w:lang w:val="lt-LT" w:eastAsia="x-none"/>
        </w:rPr>
      </w:pPr>
      <w:r w:rsidRPr="0084123B">
        <w:rPr>
          <w:szCs w:val="22"/>
          <w:lang w:val="lt-LT" w:eastAsia="x-none"/>
        </w:rPr>
        <w:t>Jeigu gydytojas Jums yra sakęs, kad netoleruojate kokių nors angliavandenių, kreipkitės į jį prieš pradėdami vartoti šį vaistą.</w:t>
      </w:r>
    </w:p>
    <w:p w14:paraId="6BCA1F20" w14:textId="77777777" w:rsidR="00145EA7" w:rsidRDefault="00145EA7" w:rsidP="00FD582F">
      <w:pPr>
        <w:rPr>
          <w:szCs w:val="22"/>
          <w:lang w:val="lt-LT" w:eastAsia="x-none"/>
        </w:rPr>
      </w:pPr>
    </w:p>
    <w:p w14:paraId="4418EF82" w14:textId="1680D4E6" w:rsidR="00145EA7" w:rsidRPr="0084123B" w:rsidRDefault="00145EA7" w:rsidP="00FD582F">
      <w:pPr>
        <w:rPr>
          <w:szCs w:val="22"/>
          <w:lang w:val="lt-LT" w:eastAsia="x-none"/>
        </w:rPr>
      </w:pPr>
      <w:r w:rsidRPr="00145EA7">
        <w:rPr>
          <w:szCs w:val="22"/>
          <w:lang w:val="lt-LT" w:eastAsia="x-none"/>
        </w:rPr>
        <w:t xml:space="preserve">Vienoje šio </w:t>
      </w:r>
      <w:r>
        <w:rPr>
          <w:szCs w:val="22"/>
          <w:lang w:val="lt-LT" w:eastAsia="x-none"/>
        </w:rPr>
        <w:t>vaisto</w:t>
      </w:r>
      <w:r w:rsidRPr="00145EA7">
        <w:rPr>
          <w:szCs w:val="22"/>
          <w:lang w:val="lt-LT" w:eastAsia="x-none"/>
        </w:rPr>
        <w:t xml:space="preserve"> tabletėje yra mažiau kaip 1</w:t>
      </w:r>
      <w:r w:rsidR="003A4310">
        <w:rPr>
          <w:szCs w:val="22"/>
          <w:lang w:val="lt-LT" w:eastAsia="x-none"/>
        </w:rPr>
        <w:t> </w:t>
      </w:r>
      <w:r w:rsidRPr="00145EA7">
        <w:rPr>
          <w:szCs w:val="22"/>
          <w:lang w:val="lt-LT" w:eastAsia="x-none"/>
        </w:rPr>
        <w:t>mm</w:t>
      </w:r>
      <w:r w:rsidR="001B7F25">
        <w:rPr>
          <w:szCs w:val="22"/>
          <w:lang w:val="lt-LT" w:eastAsia="x-none"/>
        </w:rPr>
        <w:t>o</w:t>
      </w:r>
      <w:r w:rsidRPr="00145EA7">
        <w:rPr>
          <w:szCs w:val="22"/>
          <w:lang w:val="lt-LT" w:eastAsia="x-none"/>
        </w:rPr>
        <w:t>l (23</w:t>
      </w:r>
      <w:r w:rsidR="003A4310">
        <w:rPr>
          <w:szCs w:val="22"/>
          <w:lang w:val="lt-LT" w:eastAsia="x-none"/>
        </w:rPr>
        <w:t> </w:t>
      </w:r>
      <w:r w:rsidRPr="00145EA7">
        <w:rPr>
          <w:szCs w:val="22"/>
          <w:lang w:val="lt-LT" w:eastAsia="x-none"/>
        </w:rPr>
        <w:t>mg) natrio, t. y. jis beveik neturi reikšmės.</w:t>
      </w:r>
    </w:p>
    <w:p w14:paraId="0BA922D3" w14:textId="77777777" w:rsidR="00F34163" w:rsidRPr="0084123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2A9AEE6" w14:textId="77777777" w:rsidR="00F34163" w:rsidRPr="0084123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2A79ADF" w14:textId="77777777" w:rsidR="00F34163" w:rsidRPr="0084123B" w:rsidRDefault="00FD582F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84123B">
        <w:rPr>
          <w:rFonts w:ascii="Times New Roman" w:hAnsi="Times New Roman"/>
          <w:sz w:val="22"/>
          <w:szCs w:val="22"/>
          <w:lang w:val="lt-LT"/>
        </w:rPr>
        <w:t>3.</w:t>
      </w:r>
      <w:r w:rsidRPr="0084123B">
        <w:rPr>
          <w:rFonts w:ascii="Times New Roman" w:hAnsi="Times New Roman"/>
          <w:sz w:val="22"/>
          <w:szCs w:val="22"/>
          <w:lang w:val="lt-LT"/>
        </w:rPr>
        <w:tab/>
        <w:t>Kaip vartoti Etrixenal</w:t>
      </w:r>
    </w:p>
    <w:p w14:paraId="22ED5DD1" w14:textId="77777777" w:rsidR="00F34163" w:rsidRPr="0084123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734D7B2" w14:textId="77777777" w:rsidR="00F34163" w:rsidRPr="0084123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4123B">
        <w:rPr>
          <w:noProof/>
          <w:szCs w:val="22"/>
          <w:lang w:val="lt-LT"/>
        </w:rPr>
        <w:t>Visada vartokite šį vaistą tiksliai kaip aprašyta š</w:t>
      </w:r>
      <w:r w:rsidR="00FD582F" w:rsidRPr="0084123B">
        <w:rPr>
          <w:noProof/>
          <w:szCs w:val="22"/>
          <w:lang w:val="lt-LT"/>
        </w:rPr>
        <w:t>iame lapelyje arba kaip nurodė gydytojas arba vaistininkas</w:t>
      </w:r>
      <w:r w:rsidRPr="0084123B">
        <w:rPr>
          <w:noProof/>
          <w:szCs w:val="22"/>
          <w:lang w:val="lt-LT"/>
        </w:rPr>
        <w:t>.</w:t>
      </w:r>
      <w:r w:rsidRPr="0084123B">
        <w:rPr>
          <w:szCs w:val="22"/>
          <w:lang w:val="lt-LT"/>
        </w:rPr>
        <w:t xml:space="preserve"> </w:t>
      </w:r>
      <w:r w:rsidR="00FD582F" w:rsidRPr="0084123B">
        <w:rPr>
          <w:noProof/>
          <w:szCs w:val="22"/>
          <w:lang w:val="lt-LT"/>
        </w:rPr>
        <w:t xml:space="preserve">Jeigu abejojate, kreipkitės į gydytoją arba </w:t>
      </w:r>
      <w:r w:rsidRPr="0084123B">
        <w:rPr>
          <w:noProof/>
          <w:szCs w:val="22"/>
          <w:lang w:val="lt-LT"/>
        </w:rPr>
        <w:t>vaist</w:t>
      </w:r>
      <w:r w:rsidR="00FD582F" w:rsidRPr="0084123B">
        <w:rPr>
          <w:noProof/>
          <w:szCs w:val="22"/>
          <w:lang w:val="lt-LT"/>
        </w:rPr>
        <w:t>ininką.</w:t>
      </w:r>
      <w:r w:rsidRPr="0084123B">
        <w:rPr>
          <w:szCs w:val="22"/>
          <w:lang w:val="lt-LT"/>
        </w:rPr>
        <w:t xml:space="preserve"> </w:t>
      </w:r>
    </w:p>
    <w:p w14:paraId="1143870E" w14:textId="77777777" w:rsidR="00F34163" w:rsidRPr="0084123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6A0F12F" w14:textId="77777777" w:rsidR="00F34163" w:rsidRPr="0084123B" w:rsidRDefault="00FD582F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4123B">
        <w:rPr>
          <w:szCs w:val="22"/>
          <w:lang w:val="lt-LT"/>
        </w:rPr>
        <w:t>Tabletę nurykite nepažeistą su trupučiu vandens, kartu su maistu arba po valgymo.</w:t>
      </w:r>
    </w:p>
    <w:p w14:paraId="475194C1" w14:textId="77777777" w:rsidR="00F34163" w:rsidRPr="0084123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FC4938C" w14:textId="77777777" w:rsidR="00686DC1" w:rsidRPr="0084123B" w:rsidRDefault="00686DC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84123B">
        <w:rPr>
          <w:b/>
          <w:szCs w:val="22"/>
          <w:lang w:val="lt-LT"/>
        </w:rPr>
        <w:t>Suaugusiems</w:t>
      </w:r>
    </w:p>
    <w:p w14:paraId="535D16C2" w14:textId="77777777" w:rsidR="00686DC1" w:rsidRPr="0084123B" w:rsidRDefault="00686DC1" w:rsidP="00686DC1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84123B">
        <w:rPr>
          <w:noProof/>
          <w:szCs w:val="22"/>
          <w:lang w:val="lt-LT"/>
        </w:rPr>
        <w:t>Įprastinė pradinė dozė yra dvi tabletės, vėliau, esant poreikiui, viena tabletė kas 6 – 8 valandas. Nevartokite daugiau kaip 3 tablečių per parą nepasitarę su gydytoju.</w:t>
      </w:r>
    </w:p>
    <w:p w14:paraId="353EF375" w14:textId="77777777" w:rsidR="00686DC1" w:rsidRPr="0084123B" w:rsidRDefault="00686DC1" w:rsidP="00686DC1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B0EA752" w14:textId="77777777" w:rsidR="00686DC1" w:rsidRPr="0084123B" w:rsidRDefault="00AE0CAC" w:rsidP="00686DC1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84123B">
        <w:rPr>
          <w:noProof/>
          <w:szCs w:val="22"/>
          <w:lang w:val="lt-LT"/>
        </w:rPr>
        <w:t xml:space="preserve">Vartokite mažiausią veiksmingą dozę, reikalingą Jūsų </w:t>
      </w:r>
      <w:r w:rsidR="0003317F" w:rsidRPr="0084123B">
        <w:rPr>
          <w:noProof/>
          <w:szCs w:val="22"/>
          <w:lang w:val="lt-LT"/>
        </w:rPr>
        <w:t>sim</w:t>
      </w:r>
      <w:r w:rsidRPr="0084123B">
        <w:rPr>
          <w:noProof/>
          <w:szCs w:val="22"/>
          <w:lang w:val="lt-LT"/>
        </w:rPr>
        <w:t>ptomų kontrolei.</w:t>
      </w:r>
    </w:p>
    <w:p w14:paraId="0C35CA23" w14:textId="77777777" w:rsidR="00686DC1" w:rsidRPr="0084123B" w:rsidRDefault="00686DC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6984FEC" w14:textId="77777777" w:rsidR="00686DC1" w:rsidRPr="0084123B" w:rsidRDefault="00F5791C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Pasaky</w:t>
      </w:r>
      <w:r w:rsidR="00AE0CAC" w:rsidRPr="0084123B">
        <w:rPr>
          <w:szCs w:val="22"/>
          <w:lang w:val="lt-LT"/>
        </w:rPr>
        <w:t>kite gydytojui, jei po 7 dienų gydymo Jums nepagerėja ar net pablogėja.</w:t>
      </w:r>
    </w:p>
    <w:p w14:paraId="1C3ED4D9" w14:textId="77777777" w:rsidR="00AE0CAC" w:rsidRPr="0084123B" w:rsidRDefault="00AE0CAC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1784094" w14:textId="77777777" w:rsidR="00F34163" w:rsidRPr="0084123B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84123B">
        <w:rPr>
          <w:rFonts w:ascii="Times New Roman" w:hAnsi="Times New Roman"/>
          <w:sz w:val="22"/>
          <w:szCs w:val="22"/>
          <w:lang w:val="lt-LT"/>
        </w:rPr>
        <w:t xml:space="preserve">Vartojimas vaikams </w:t>
      </w:r>
    </w:p>
    <w:p w14:paraId="6D524CFF" w14:textId="77777777" w:rsidR="00F34163" w:rsidRPr="0084123B" w:rsidRDefault="00C63024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84123B">
        <w:rPr>
          <w:szCs w:val="22"/>
          <w:lang w:val="lt-LT"/>
        </w:rPr>
        <w:t>Etrixenal vartoti vaikams nerekomenduojama.</w:t>
      </w:r>
      <w:r w:rsidR="00F34163" w:rsidRPr="0084123B">
        <w:rPr>
          <w:szCs w:val="22"/>
          <w:lang w:val="lt-LT"/>
        </w:rPr>
        <w:t xml:space="preserve"> </w:t>
      </w:r>
    </w:p>
    <w:p w14:paraId="0960CDAC" w14:textId="77777777" w:rsidR="00F34163" w:rsidRPr="0084123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1BEFCD9" w14:textId="77777777" w:rsidR="00C63024" w:rsidRPr="0084123B" w:rsidRDefault="00C63024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84123B">
        <w:rPr>
          <w:b/>
          <w:szCs w:val="22"/>
          <w:lang w:val="lt-LT"/>
        </w:rPr>
        <w:t>Senyviems ir pacientams, kurių kepenų ir inkstų funkcija sutrikusi</w:t>
      </w:r>
    </w:p>
    <w:p w14:paraId="76F707F7" w14:textId="77777777" w:rsidR="00C63024" w:rsidRPr="0084123B" w:rsidRDefault="00C63024" w:rsidP="00F34163">
      <w:pPr>
        <w:pStyle w:val="Antrat4"/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</w:pPr>
      <w:r w:rsidRPr="0084123B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t>Pasitarkite su gydytoju arba vaistininku, prieš pradėdami vartoti Etrixenal.  Jums dozė turi būti mažesnė nei kitiems suaugusiems žmonėms.</w:t>
      </w:r>
    </w:p>
    <w:p w14:paraId="7DF98796" w14:textId="77777777" w:rsidR="00C63024" w:rsidRPr="0084123B" w:rsidRDefault="00C63024" w:rsidP="00F34163">
      <w:pPr>
        <w:pStyle w:val="Antrat4"/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</w:pPr>
    </w:p>
    <w:p w14:paraId="68D3853E" w14:textId="77777777" w:rsidR="00F34163" w:rsidRPr="0084123B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84123B">
        <w:rPr>
          <w:rFonts w:ascii="Times New Roman" w:hAnsi="Times New Roman"/>
          <w:sz w:val="22"/>
          <w:szCs w:val="22"/>
          <w:lang w:val="lt-LT"/>
        </w:rPr>
        <w:t>Ką daryt</w:t>
      </w:r>
      <w:r w:rsidR="00C63024" w:rsidRPr="0084123B">
        <w:rPr>
          <w:rFonts w:ascii="Times New Roman" w:hAnsi="Times New Roman"/>
          <w:sz w:val="22"/>
          <w:szCs w:val="22"/>
          <w:lang w:val="lt-LT"/>
        </w:rPr>
        <w:t>i pavartojus per didelę Etrixenal dozę?</w:t>
      </w:r>
    </w:p>
    <w:p w14:paraId="15AB9031" w14:textId="77777777" w:rsidR="00F34163" w:rsidRPr="0084123B" w:rsidRDefault="00226C86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4123B">
        <w:rPr>
          <w:szCs w:val="22"/>
          <w:lang w:val="lt-LT"/>
        </w:rPr>
        <w:t>Jeigu pavartojote per didelę Etrixenal dozę, nedelsdami kreipkitės į gydytoją arba ligoninę. Su savimi pasiimkite vaisto pakuotę.</w:t>
      </w:r>
    </w:p>
    <w:p w14:paraId="71C75428" w14:textId="77777777" w:rsidR="00226C86" w:rsidRPr="0084123B" w:rsidRDefault="00226C86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6F470C1" w14:textId="77777777" w:rsidR="00F34163" w:rsidRPr="0084123B" w:rsidRDefault="00226C86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84123B">
        <w:rPr>
          <w:rFonts w:ascii="Times New Roman" w:hAnsi="Times New Roman"/>
          <w:sz w:val="22"/>
          <w:szCs w:val="22"/>
          <w:lang w:val="lt-LT"/>
        </w:rPr>
        <w:t>Pamiršus pavartoti Etrixenal</w:t>
      </w:r>
    </w:p>
    <w:p w14:paraId="6A965714" w14:textId="77777777" w:rsidR="008E278E" w:rsidRPr="0084123B" w:rsidRDefault="008E278E" w:rsidP="008E278E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84123B">
        <w:rPr>
          <w:noProof/>
          <w:szCs w:val="22"/>
          <w:lang w:val="lt-LT"/>
        </w:rPr>
        <w:t xml:space="preserve">Jeigu pamiršote išgerti dozę, pamirštąją dozę praleiskite. </w:t>
      </w:r>
      <w:r w:rsidR="00B3523F" w:rsidRPr="0084123B">
        <w:rPr>
          <w:noProof/>
          <w:szCs w:val="22"/>
          <w:lang w:val="lt-LT"/>
        </w:rPr>
        <w:t>Toliau vartokite vaistą įprastai.</w:t>
      </w:r>
    </w:p>
    <w:p w14:paraId="24979899" w14:textId="77777777" w:rsidR="00B3523F" w:rsidRPr="0084123B" w:rsidRDefault="00F34163" w:rsidP="008E278E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84123B">
        <w:rPr>
          <w:noProof/>
          <w:szCs w:val="22"/>
          <w:lang w:val="lt-LT"/>
        </w:rPr>
        <w:t>Negalima vartoti dvigubos dozės norint kompensuoti pr</w:t>
      </w:r>
      <w:r w:rsidR="00B3523F" w:rsidRPr="0084123B">
        <w:rPr>
          <w:noProof/>
          <w:szCs w:val="22"/>
          <w:lang w:val="lt-LT"/>
        </w:rPr>
        <w:t xml:space="preserve">aleistą dozę. </w:t>
      </w:r>
    </w:p>
    <w:p w14:paraId="66C5E27F" w14:textId="77777777" w:rsidR="005C3CEF" w:rsidRPr="0084123B" w:rsidRDefault="005C3CEF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508F15D3" w14:textId="77777777" w:rsidR="00F34163" w:rsidRPr="0084123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C452AE1" w14:textId="77777777" w:rsidR="00F34163" w:rsidRPr="0084123B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84123B">
        <w:rPr>
          <w:rFonts w:ascii="Times New Roman" w:hAnsi="Times New Roman"/>
          <w:sz w:val="22"/>
          <w:szCs w:val="22"/>
          <w:lang w:val="lt-LT"/>
        </w:rPr>
        <w:t>4.</w:t>
      </w:r>
      <w:r w:rsidRPr="0084123B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14:paraId="248AAA72" w14:textId="77777777" w:rsidR="00F34163" w:rsidRPr="0084123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6B98D6F" w14:textId="77777777" w:rsidR="00F34163" w:rsidRPr="0084123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84123B">
        <w:rPr>
          <w:noProof/>
          <w:szCs w:val="22"/>
          <w:lang w:val="lt-LT"/>
        </w:rPr>
        <w:t>Šis vaistas, kaip ir visi kiti, gali sukelti šalutinį poveikį, nors jis pasireiškia ne visiems žmonėms.</w:t>
      </w:r>
    </w:p>
    <w:p w14:paraId="4773DA1A" w14:textId="77777777" w:rsidR="00F34163" w:rsidRPr="0084123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4282FE2C" w14:textId="77777777" w:rsidR="005C3CEF" w:rsidRPr="0084123B" w:rsidRDefault="001C3BC6" w:rsidP="001C3BC6">
      <w:pPr>
        <w:rPr>
          <w:szCs w:val="22"/>
          <w:lang w:val="lt-LT"/>
        </w:rPr>
      </w:pPr>
      <w:r w:rsidRPr="0084123B">
        <w:rPr>
          <w:szCs w:val="22"/>
          <w:lang w:val="lt-LT"/>
        </w:rPr>
        <w:t>Vaistų, tokių kaip Etrixenal, vartojimas gali būti susiję su nedideliu širdies priepuolio (miokardo infarkto) ar smegenų insulto rizikos padidėjimu.</w:t>
      </w:r>
    </w:p>
    <w:p w14:paraId="365DB8F3" w14:textId="77777777" w:rsidR="005C3CEF" w:rsidRPr="0084123B" w:rsidRDefault="005C3CEF" w:rsidP="005C3CEF">
      <w:pPr>
        <w:rPr>
          <w:szCs w:val="22"/>
          <w:lang w:val="lt-LT"/>
        </w:rPr>
      </w:pPr>
    </w:p>
    <w:p w14:paraId="448D0962" w14:textId="709EA7AB" w:rsidR="005C3CEF" w:rsidRPr="0084123B" w:rsidRDefault="001C3BC6" w:rsidP="005C3CEF">
      <w:pPr>
        <w:rPr>
          <w:b/>
          <w:szCs w:val="22"/>
          <w:u w:val="single"/>
          <w:lang w:val="lt-LT"/>
        </w:rPr>
      </w:pPr>
      <w:r w:rsidRPr="0084123B">
        <w:rPr>
          <w:b/>
          <w:szCs w:val="22"/>
          <w:u w:val="single"/>
          <w:lang w:val="lt-LT"/>
        </w:rPr>
        <w:lastRenderedPageBreak/>
        <w:t>Svarbūs šalutini</w:t>
      </w:r>
      <w:r w:rsidR="001D2101">
        <w:rPr>
          <w:b/>
          <w:szCs w:val="22"/>
          <w:u w:val="single"/>
          <w:lang w:val="lt-LT"/>
        </w:rPr>
        <w:t>o</w:t>
      </w:r>
      <w:r w:rsidRPr="0084123B">
        <w:rPr>
          <w:b/>
          <w:szCs w:val="22"/>
          <w:u w:val="single"/>
          <w:lang w:val="lt-LT"/>
        </w:rPr>
        <w:t xml:space="preserve"> poveiki</w:t>
      </w:r>
      <w:r w:rsidR="001D2101">
        <w:rPr>
          <w:b/>
          <w:szCs w:val="22"/>
          <w:u w:val="single"/>
          <w:lang w:val="lt-LT"/>
        </w:rPr>
        <w:t>o reiškiniai</w:t>
      </w:r>
      <w:r w:rsidRPr="0084123B">
        <w:rPr>
          <w:b/>
          <w:szCs w:val="22"/>
          <w:u w:val="single"/>
          <w:lang w:val="lt-LT"/>
        </w:rPr>
        <w:t>, į kuriuos turite atkreipti dėmesį</w:t>
      </w:r>
    </w:p>
    <w:p w14:paraId="71ADDCE6" w14:textId="77777777" w:rsidR="005C3CEF" w:rsidRPr="0084123B" w:rsidRDefault="005C3CEF" w:rsidP="005C3CEF">
      <w:pPr>
        <w:rPr>
          <w:b/>
          <w:szCs w:val="22"/>
          <w:lang w:val="lt-LT"/>
        </w:rPr>
      </w:pPr>
    </w:p>
    <w:p w14:paraId="36005DC3" w14:textId="77777777" w:rsidR="005C3CEF" w:rsidRPr="0084123B" w:rsidRDefault="00472E4E" w:rsidP="005C3CEF">
      <w:pPr>
        <w:rPr>
          <w:b/>
          <w:szCs w:val="22"/>
          <w:lang w:val="lt-LT"/>
        </w:rPr>
      </w:pPr>
      <w:r w:rsidRPr="0084123B">
        <w:rPr>
          <w:b/>
          <w:szCs w:val="22"/>
          <w:lang w:val="lt-LT"/>
        </w:rPr>
        <w:t>Nustokite vartoti Etrixenal ir kreipkitės į gydytoją, jeigu pasireiškė bet kuris iš toliau išvardytų šalutinių reiškinių. Jums gali reikėti skubios medicininės pagalbos.</w:t>
      </w:r>
    </w:p>
    <w:p w14:paraId="4719E592" w14:textId="77777777" w:rsidR="005C3CEF" w:rsidRPr="0084123B" w:rsidRDefault="005C3CEF" w:rsidP="005C3CEF">
      <w:pPr>
        <w:rPr>
          <w:i/>
          <w:szCs w:val="22"/>
          <w:lang w:val="lt-LT"/>
        </w:rPr>
      </w:pPr>
    </w:p>
    <w:p w14:paraId="4788E2D0" w14:textId="119342B6" w:rsidR="005C3CEF" w:rsidRPr="0084123B" w:rsidRDefault="00472E4E" w:rsidP="005C3CEF">
      <w:pPr>
        <w:rPr>
          <w:b/>
          <w:szCs w:val="22"/>
          <w:lang w:val="lt-LT"/>
        </w:rPr>
      </w:pPr>
      <w:r w:rsidRPr="0084123B">
        <w:rPr>
          <w:b/>
          <w:szCs w:val="22"/>
          <w:lang w:val="lt-LT"/>
        </w:rPr>
        <w:t>Rimtų skrandžio ar žarnyno sutrikimų požymiai</w:t>
      </w:r>
    </w:p>
    <w:p w14:paraId="6972180E" w14:textId="5972EFB2" w:rsidR="005C3CEF" w:rsidRPr="0084123B" w:rsidRDefault="001141ED" w:rsidP="005C3CEF">
      <w:pPr>
        <w:rPr>
          <w:szCs w:val="22"/>
          <w:lang w:val="lt-LT"/>
        </w:rPr>
      </w:pPr>
      <w:r w:rsidRPr="0084123B">
        <w:rPr>
          <w:i/>
          <w:szCs w:val="22"/>
          <w:lang w:val="lt-LT"/>
        </w:rPr>
        <w:t>Nedažni</w:t>
      </w:r>
      <w:r w:rsidR="005C3CEF" w:rsidRPr="0084123B">
        <w:rPr>
          <w:i/>
          <w:szCs w:val="22"/>
          <w:lang w:val="lt-LT"/>
        </w:rPr>
        <w:t xml:space="preserve"> (</w:t>
      </w:r>
      <w:r w:rsidR="00097AD8" w:rsidRPr="0084123B">
        <w:rPr>
          <w:i/>
          <w:szCs w:val="22"/>
          <w:lang w:val="lt-LT"/>
        </w:rPr>
        <w:t xml:space="preserve">pasireiškia </w:t>
      </w:r>
      <w:r w:rsidR="004E0608">
        <w:rPr>
          <w:i/>
          <w:szCs w:val="22"/>
          <w:lang w:val="lt-LT"/>
        </w:rPr>
        <w:t>rečiau</w:t>
      </w:r>
      <w:r w:rsidR="00097AD8" w:rsidRPr="0084123B">
        <w:rPr>
          <w:i/>
          <w:szCs w:val="22"/>
          <w:lang w:val="lt-LT"/>
        </w:rPr>
        <w:t xml:space="preserve"> kaip 1 iš 100 žmonių</w:t>
      </w:r>
      <w:r w:rsidR="005C3CEF" w:rsidRPr="0084123B">
        <w:rPr>
          <w:i/>
          <w:szCs w:val="22"/>
          <w:lang w:val="lt-LT"/>
        </w:rPr>
        <w:t>)</w:t>
      </w:r>
    </w:p>
    <w:p w14:paraId="5911D0C3" w14:textId="77777777" w:rsidR="005C3CEF" w:rsidRPr="0084123B" w:rsidRDefault="00AE0248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Kraujavimas iš skrandžio, pasireiškiantis vėmimu krauju ar į kavos tirščius panašiais gabaliukais.</w:t>
      </w:r>
    </w:p>
    <w:p w14:paraId="1B82B676" w14:textId="77777777" w:rsidR="005C3CEF" w:rsidRPr="0084123B" w:rsidRDefault="00AE0248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 xml:space="preserve">Kraujavimas iš išeinamosios angos (išangės), pasireiškiantis </w:t>
      </w:r>
      <w:r w:rsidR="00F5791C" w:rsidRPr="0084123B">
        <w:rPr>
          <w:szCs w:val="22"/>
          <w:lang w:val="lt-LT"/>
        </w:rPr>
        <w:t>juodomis</w:t>
      </w:r>
      <w:r w:rsidRPr="0084123B">
        <w:rPr>
          <w:szCs w:val="22"/>
          <w:lang w:val="lt-LT"/>
        </w:rPr>
        <w:t xml:space="preserve"> lipniomis išmatomis ar viduriavimu su krauju.</w:t>
      </w:r>
    </w:p>
    <w:p w14:paraId="009E9CBF" w14:textId="77777777" w:rsidR="005C3CEF" w:rsidRPr="0084123B" w:rsidRDefault="00DA7269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 xml:space="preserve">Opos ar skylės, susidarančios Jūsų skrandyje ar žarnoje. Jų požymiai yra nevirškinimas, skrandžio skausmas, karščiavimas, </w:t>
      </w:r>
      <w:r w:rsidR="00F5791C" w:rsidRPr="0084123B">
        <w:rPr>
          <w:szCs w:val="22"/>
          <w:lang w:val="lt-LT"/>
        </w:rPr>
        <w:t>pykinimas</w:t>
      </w:r>
      <w:r w:rsidRPr="0084123B">
        <w:rPr>
          <w:szCs w:val="22"/>
          <w:lang w:val="lt-LT"/>
        </w:rPr>
        <w:t xml:space="preserve"> ar šleikštulys, žarnyno nepraeinamumas</w:t>
      </w:r>
      <w:r w:rsidR="005C3CEF" w:rsidRPr="0084123B">
        <w:rPr>
          <w:szCs w:val="22"/>
          <w:lang w:val="lt-LT"/>
        </w:rPr>
        <w:t>.</w:t>
      </w:r>
    </w:p>
    <w:p w14:paraId="5FEFF0A0" w14:textId="77777777" w:rsidR="005C3CEF" w:rsidRPr="0084123B" w:rsidRDefault="005C3CEF" w:rsidP="005C3CEF">
      <w:pPr>
        <w:ind w:left="420"/>
        <w:rPr>
          <w:szCs w:val="22"/>
          <w:lang w:val="lt-LT"/>
        </w:rPr>
      </w:pPr>
    </w:p>
    <w:p w14:paraId="12EF0E88" w14:textId="2962669E" w:rsidR="005C3CEF" w:rsidRPr="0084123B" w:rsidRDefault="00292E5C" w:rsidP="005C3CEF">
      <w:pPr>
        <w:rPr>
          <w:szCs w:val="22"/>
          <w:lang w:val="lt-LT"/>
        </w:rPr>
      </w:pPr>
      <w:r w:rsidRPr="0084123B">
        <w:rPr>
          <w:i/>
          <w:szCs w:val="22"/>
          <w:lang w:val="lt-LT"/>
        </w:rPr>
        <w:t>Reti</w:t>
      </w:r>
      <w:r w:rsidR="005C3CEF" w:rsidRPr="0084123B">
        <w:rPr>
          <w:i/>
          <w:szCs w:val="22"/>
          <w:lang w:val="lt-LT"/>
        </w:rPr>
        <w:t xml:space="preserve"> (</w:t>
      </w:r>
      <w:r w:rsidR="00D513C6" w:rsidRPr="0084123B">
        <w:rPr>
          <w:i/>
          <w:szCs w:val="22"/>
          <w:lang w:val="lt-LT"/>
        </w:rPr>
        <w:t xml:space="preserve">pasireiškia </w:t>
      </w:r>
      <w:r w:rsidR="004E0608">
        <w:rPr>
          <w:i/>
          <w:szCs w:val="22"/>
          <w:lang w:val="lt-LT"/>
        </w:rPr>
        <w:t>rečiau</w:t>
      </w:r>
      <w:r w:rsidR="00D513C6" w:rsidRPr="0084123B">
        <w:rPr>
          <w:i/>
          <w:szCs w:val="22"/>
          <w:lang w:val="lt-LT"/>
        </w:rPr>
        <w:t xml:space="preserve"> kaip 1 iš 1000 žmonių</w:t>
      </w:r>
      <w:r w:rsidR="005C3CEF" w:rsidRPr="0084123B">
        <w:rPr>
          <w:i/>
          <w:szCs w:val="22"/>
          <w:lang w:val="lt-LT"/>
        </w:rPr>
        <w:t>)</w:t>
      </w:r>
    </w:p>
    <w:p w14:paraId="780D45A1" w14:textId="77777777" w:rsidR="005C3CEF" w:rsidRPr="0084123B" w:rsidRDefault="00D513C6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Kasos darbo sutrikimas</w:t>
      </w:r>
      <w:r w:rsidR="005C3CEF" w:rsidRPr="0084123B">
        <w:rPr>
          <w:szCs w:val="22"/>
          <w:lang w:val="lt-LT"/>
        </w:rPr>
        <w:t xml:space="preserve">. </w:t>
      </w:r>
      <w:r w:rsidRPr="0084123B">
        <w:rPr>
          <w:szCs w:val="22"/>
          <w:lang w:val="lt-LT"/>
        </w:rPr>
        <w:t>Pasireiškia stipriu skrandžio skausmu, kuris plinta į nugarą.</w:t>
      </w:r>
    </w:p>
    <w:p w14:paraId="3035239B" w14:textId="77777777" w:rsidR="005C3CEF" w:rsidRPr="0084123B" w:rsidRDefault="00D513C6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Opinio kolito ar Krono ligos pablogėjimas</w:t>
      </w:r>
      <w:r w:rsidR="005C3CEF" w:rsidRPr="0084123B">
        <w:rPr>
          <w:szCs w:val="22"/>
          <w:lang w:val="lt-LT"/>
        </w:rPr>
        <w:t>,</w:t>
      </w:r>
      <w:r w:rsidRPr="0084123B">
        <w:rPr>
          <w:szCs w:val="22"/>
          <w:lang w:val="lt-LT"/>
        </w:rPr>
        <w:t xml:space="preserve"> pasireiškiantis skausmu, viduriavimu, vėmimu ir svorio netekimu.</w:t>
      </w:r>
      <w:r w:rsidR="005C3CEF" w:rsidRPr="0084123B">
        <w:rPr>
          <w:szCs w:val="22"/>
          <w:lang w:val="lt-LT"/>
        </w:rPr>
        <w:t xml:space="preserve"> </w:t>
      </w:r>
    </w:p>
    <w:p w14:paraId="01A3BD5D" w14:textId="77777777" w:rsidR="005C3CEF" w:rsidRPr="0084123B" w:rsidRDefault="005C3CEF" w:rsidP="005C3CEF">
      <w:pPr>
        <w:ind w:left="420"/>
        <w:rPr>
          <w:szCs w:val="22"/>
          <w:lang w:val="lt-LT"/>
        </w:rPr>
      </w:pPr>
    </w:p>
    <w:p w14:paraId="01A45A47" w14:textId="3F0784E7" w:rsidR="005C3CEF" w:rsidRPr="0084123B" w:rsidRDefault="00D513C6" w:rsidP="005C3CEF">
      <w:pPr>
        <w:rPr>
          <w:b/>
          <w:szCs w:val="22"/>
          <w:lang w:val="lt-LT"/>
        </w:rPr>
      </w:pPr>
      <w:r w:rsidRPr="0084123B">
        <w:rPr>
          <w:b/>
          <w:szCs w:val="22"/>
          <w:lang w:val="lt-LT"/>
        </w:rPr>
        <w:t>Alerginių reakcijų požymiai</w:t>
      </w:r>
    </w:p>
    <w:p w14:paraId="1927FFD5" w14:textId="1E827307" w:rsidR="005C3CEF" w:rsidRPr="0084123B" w:rsidRDefault="00D513C6" w:rsidP="005C3CEF">
      <w:pPr>
        <w:rPr>
          <w:szCs w:val="22"/>
          <w:lang w:val="lt-LT"/>
        </w:rPr>
      </w:pPr>
      <w:r w:rsidRPr="0084123B">
        <w:rPr>
          <w:i/>
          <w:szCs w:val="22"/>
          <w:lang w:val="lt-LT"/>
        </w:rPr>
        <w:t xml:space="preserve">Reti (pasireiškia </w:t>
      </w:r>
      <w:r w:rsidR="004E0608">
        <w:rPr>
          <w:i/>
          <w:szCs w:val="22"/>
          <w:lang w:val="lt-LT"/>
        </w:rPr>
        <w:t>rečiau</w:t>
      </w:r>
      <w:r w:rsidRPr="0084123B">
        <w:rPr>
          <w:i/>
          <w:szCs w:val="22"/>
          <w:lang w:val="lt-LT"/>
        </w:rPr>
        <w:t xml:space="preserve"> kaip 1 iš 1000 žmonių)</w:t>
      </w:r>
    </w:p>
    <w:p w14:paraId="2E8E4989" w14:textId="77777777" w:rsidR="005C3CEF" w:rsidRPr="0084123B" w:rsidRDefault="007B5741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Staigus gerklės, veido, rankų ar pėdų tinimas.</w:t>
      </w:r>
    </w:p>
    <w:p w14:paraId="23A7CBF9" w14:textId="77777777" w:rsidR="005C3CEF" w:rsidRPr="0084123B" w:rsidRDefault="0093343F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Pasunkėjęs kvėpavimas, krūtinės veržimas</w:t>
      </w:r>
      <w:r w:rsidR="005C3CEF" w:rsidRPr="0084123B">
        <w:rPr>
          <w:szCs w:val="22"/>
          <w:lang w:val="lt-LT"/>
        </w:rPr>
        <w:t>.</w:t>
      </w:r>
    </w:p>
    <w:p w14:paraId="7748DE51" w14:textId="77777777" w:rsidR="005C3CEF" w:rsidRPr="0084123B" w:rsidRDefault="0093343F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 xml:space="preserve">Odos </w:t>
      </w:r>
      <w:r w:rsidR="004700BC">
        <w:rPr>
          <w:szCs w:val="22"/>
          <w:lang w:val="lt-LT"/>
        </w:rPr>
        <w:t>iš</w:t>
      </w:r>
      <w:r w:rsidRPr="0084123B">
        <w:rPr>
          <w:szCs w:val="22"/>
          <w:lang w:val="lt-LT"/>
        </w:rPr>
        <w:t>bėrimas, pūslės ar niežulys</w:t>
      </w:r>
      <w:r w:rsidR="005C3CEF" w:rsidRPr="0084123B">
        <w:rPr>
          <w:szCs w:val="22"/>
          <w:lang w:val="lt-LT"/>
        </w:rPr>
        <w:t>.</w:t>
      </w:r>
    </w:p>
    <w:p w14:paraId="4185BD3A" w14:textId="77777777" w:rsidR="005C3CEF" w:rsidRPr="0084123B" w:rsidRDefault="005C3CEF" w:rsidP="005C3CEF">
      <w:pPr>
        <w:ind w:left="60"/>
        <w:rPr>
          <w:szCs w:val="22"/>
          <w:lang w:val="lt-LT"/>
        </w:rPr>
      </w:pPr>
    </w:p>
    <w:p w14:paraId="42B93C9A" w14:textId="0D83969B" w:rsidR="005C3CEF" w:rsidRPr="0084123B" w:rsidRDefault="0093343F" w:rsidP="005C3CEF">
      <w:pPr>
        <w:rPr>
          <w:b/>
          <w:szCs w:val="22"/>
          <w:lang w:val="lt-LT"/>
        </w:rPr>
      </w:pPr>
      <w:r w:rsidRPr="0084123B">
        <w:rPr>
          <w:b/>
          <w:szCs w:val="22"/>
          <w:lang w:val="lt-LT"/>
        </w:rPr>
        <w:t>Kepenų sutrikimų požymiai</w:t>
      </w:r>
    </w:p>
    <w:p w14:paraId="5756B450" w14:textId="0C358198" w:rsidR="005C3CEF" w:rsidRPr="0084123B" w:rsidRDefault="0093343F" w:rsidP="005C3CEF">
      <w:pPr>
        <w:rPr>
          <w:szCs w:val="22"/>
          <w:lang w:val="lt-LT"/>
        </w:rPr>
      </w:pPr>
      <w:r w:rsidRPr="0084123B">
        <w:rPr>
          <w:i/>
          <w:szCs w:val="22"/>
          <w:lang w:val="lt-LT"/>
        </w:rPr>
        <w:t xml:space="preserve">Nedažni (pasireiškia </w:t>
      </w:r>
      <w:r w:rsidR="004E0608">
        <w:rPr>
          <w:i/>
          <w:szCs w:val="22"/>
          <w:lang w:val="lt-LT"/>
        </w:rPr>
        <w:t>rečiau</w:t>
      </w:r>
      <w:r w:rsidRPr="0084123B">
        <w:rPr>
          <w:i/>
          <w:szCs w:val="22"/>
          <w:lang w:val="lt-LT"/>
        </w:rPr>
        <w:t xml:space="preserve"> kaip 1 iš 100 žmonių)</w:t>
      </w:r>
    </w:p>
    <w:p w14:paraId="34504F22" w14:textId="77777777" w:rsidR="005C3CEF" w:rsidRPr="0084123B" w:rsidRDefault="0093343F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Odos ar akių baltymų pageltimas (gelta)</w:t>
      </w:r>
      <w:r w:rsidR="005C3CEF" w:rsidRPr="0084123B">
        <w:rPr>
          <w:szCs w:val="22"/>
          <w:lang w:val="lt-LT"/>
        </w:rPr>
        <w:t>.</w:t>
      </w:r>
    </w:p>
    <w:p w14:paraId="07F89EAD" w14:textId="77777777" w:rsidR="005C3CEF" w:rsidRPr="0084123B" w:rsidRDefault="00805DA4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Nuovargis, apetito praradimas, pykinimas ar šleikštulys ir šviesios spalvos išmatos (hepatitas) ir pakitę kraujo tyrimų rodikliai (įskaitant hepatitą)</w:t>
      </w:r>
      <w:r w:rsidR="005C3CEF" w:rsidRPr="0084123B">
        <w:rPr>
          <w:szCs w:val="22"/>
          <w:lang w:val="lt-LT"/>
        </w:rPr>
        <w:t>.</w:t>
      </w:r>
    </w:p>
    <w:p w14:paraId="67EC05B9" w14:textId="77777777" w:rsidR="005C3CEF" w:rsidRPr="0084123B" w:rsidRDefault="005C3CEF" w:rsidP="005C3CEF">
      <w:pPr>
        <w:ind w:left="60"/>
        <w:rPr>
          <w:szCs w:val="22"/>
          <w:lang w:val="lt-LT"/>
        </w:rPr>
      </w:pPr>
    </w:p>
    <w:p w14:paraId="64A470DB" w14:textId="77777777" w:rsidR="005C3CEF" w:rsidRPr="0084123B" w:rsidRDefault="00596D7A" w:rsidP="005C3CEF">
      <w:pPr>
        <w:rPr>
          <w:i/>
          <w:szCs w:val="22"/>
          <w:lang w:val="lt-LT"/>
        </w:rPr>
      </w:pPr>
      <w:r w:rsidRPr="0084123B">
        <w:rPr>
          <w:i/>
          <w:szCs w:val="22"/>
          <w:lang w:val="lt-LT"/>
        </w:rPr>
        <w:t>Dažnis nežinomas</w:t>
      </w:r>
      <w:r w:rsidR="005C3CEF" w:rsidRPr="0084123B">
        <w:rPr>
          <w:i/>
          <w:szCs w:val="22"/>
          <w:lang w:val="lt-LT"/>
        </w:rPr>
        <w:t>:</w:t>
      </w:r>
    </w:p>
    <w:p w14:paraId="138A7BEB" w14:textId="7BB94A0E" w:rsidR="005C3CEF" w:rsidRPr="0084123B" w:rsidRDefault="005C3CEF" w:rsidP="005C3CEF">
      <w:pPr>
        <w:rPr>
          <w:b/>
          <w:szCs w:val="22"/>
          <w:lang w:val="lt-LT"/>
        </w:rPr>
      </w:pPr>
      <w:r w:rsidRPr="0084123B">
        <w:rPr>
          <w:b/>
          <w:szCs w:val="22"/>
          <w:lang w:val="lt-LT"/>
        </w:rPr>
        <w:t>S</w:t>
      </w:r>
      <w:r w:rsidR="00BC13B4" w:rsidRPr="0084123B">
        <w:rPr>
          <w:b/>
          <w:szCs w:val="22"/>
          <w:lang w:val="lt-LT"/>
        </w:rPr>
        <w:t>unkių odos bėrimų požymiai</w:t>
      </w:r>
    </w:p>
    <w:p w14:paraId="42C0B199" w14:textId="77777777" w:rsidR="005C3CEF" w:rsidRPr="0084123B" w:rsidRDefault="00BC13B4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Greitai besivystantis bėrimas, odos pūslės ar lupimasis, galimos pūslės burnoje, gerklėje ar akyse. Tuo pat metu gali atsirasti karščiavimas, galvos skausmas, kosulys ir kūno skausmas.</w:t>
      </w:r>
      <w:r w:rsidR="005C3CEF" w:rsidRPr="0084123B">
        <w:rPr>
          <w:szCs w:val="22"/>
          <w:lang w:val="lt-LT"/>
        </w:rPr>
        <w:t xml:space="preserve"> </w:t>
      </w:r>
    </w:p>
    <w:p w14:paraId="756A2281" w14:textId="77777777" w:rsidR="005C3CEF" w:rsidRPr="0084123B" w:rsidRDefault="00597E68" w:rsidP="00536E09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Odos pūslės atsirandančios būnant saulėje  (vėlyvoji odos porfirija), daugiausiai matomos ant rankų, veido ir plaštakų</w:t>
      </w:r>
      <w:r w:rsidR="005C3CEF" w:rsidRPr="0084123B">
        <w:rPr>
          <w:szCs w:val="22"/>
          <w:lang w:val="lt-LT"/>
        </w:rPr>
        <w:t>.</w:t>
      </w:r>
    </w:p>
    <w:p w14:paraId="03BAAC99" w14:textId="77777777" w:rsidR="005C3CEF" w:rsidRPr="0084123B" w:rsidRDefault="005C3CEF" w:rsidP="005C3CEF">
      <w:pPr>
        <w:rPr>
          <w:b/>
          <w:szCs w:val="22"/>
          <w:lang w:val="lt-LT"/>
        </w:rPr>
      </w:pPr>
    </w:p>
    <w:p w14:paraId="2B7C1544" w14:textId="0E5AF0E0" w:rsidR="005C3CEF" w:rsidRPr="0084123B" w:rsidRDefault="00B213B7" w:rsidP="005C3CEF">
      <w:pPr>
        <w:rPr>
          <w:b/>
          <w:szCs w:val="22"/>
          <w:lang w:val="lt-LT"/>
        </w:rPr>
      </w:pPr>
      <w:r w:rsidRPr="0084123B">
        <w:rPr>
          <w:b/>
          <w:szCs w:val="22"/>
          <w:lang w:val="lt-LT"/>
        </w:rPr>
        <w:t>Širdies priepuolio požymiai</w:t>
      </w:r>
    </w:p>
    <w:p w14:paraId="5248A792" w14:textId="77777777" w:rsidR="005C3CEF" w:rsidRPr="0084123B" w:rsidRDefault="00B213B7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Krūtinės skausmas, kuris gali plisti į kaklą ir pečius ir žemyn į kairę ranką.</w:t>
      </w:r>
    </w:p>
    <w:p w14:paraId="48516C06" w14:textId="77777777" w:rsidR="005C3CEF" w:rsidRPr="0084123B" w:rsidRDefault="005C3CEF" w:rsidP="005C3CEF">
      <w:pPr>
        <w:ind w:left="60"/>
        <w:rPr>
          <w:szCs w:val="22"/>
          <w:lang w:val="lt-LT"/>
        </w:rPr>
      </w:pPr>
    </w:p>
    <w:p w14:paraId="76A9EFCD" w14:textId="51D78988" w:rsidR="005C3CEF" w:rsidRPr="0084123B" w:rsidRDefault="00DB3BD7" w:rsidP="005C3CEF">
      <w:pPr>
        <w:rPr>
          <w:b/>
          <w:szCs w:val="22"/>
          <w:lang w:val="lt-LT"/>
        </w:rPr>
      </w:pPr>
      <w:r w:rsidRPr="0084123B">
        <w:rPr>
          <w:b/>
          <w:szCs w:val="22"/>
          <w:lang w:val="lt-LT"/>
        </w:rPr>
        <w:t>Insulto požymiai</w:t>
      </w:r>
    </w:p>
    <w:p w14:paraId="70619291" w14:textId="77777777" w:rsidR="005C3CEF" w:rsidRPr="0084123B" w:rsidRDefault="00DB3BD7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 xml:space="preserve">Raumenų </w:t>
      </w:r>
      <w:r w:rsidR="00F5791C" w:rsidRPr="0084123B">
        <w:rPr>
          <w:szCs w:val="22"/>
          <w:lang w:val="lt-LT"/>
        </w:rPr>
        <w:t>silpnumas</w:t>
      </w:r>
      <w:r w:rsidRPr="0084123B">
        <w:rPr>
          <w:szCs w:val="22"/>
          <w:lang w:val="lt-LT"/>
        </w:rPr>
        <w:t xml:space="preserve"> ir aptirpimas. Tai gali apimti tik vieną kūno pusę.</w:t>
      </w:r>
    </w:p>
    <w:p w14:paraId="6A40B1B2" w14:textId="77777777" w:rsidR="005C3CEF" w:rsidRPr="0084123B" w:rsidRDefault="00DB3BD7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Staiga pakitę uoslė, skonis, klausa ar rega, sumišimas.</w:t>
      </w:r>
    </w:p>
    <w:p w14:paraId="4EEDDE98" w14:textId="77777777" w:rsidR="005C3CEF" w:rsidRPr="0084123B" w:rsidRDefault="005C3CEF" w:rsidP="005C3CEF">
      <w:pPr>
        <w:ind w:left="60"/>
        <w:rPr>
          <w:szCs w:val="22"/>
          <w:lang w:val="lt-LT"/>
        </w:rPr>
      </w:pPr>
    </w:p>
    <w:p w14:paraId="16813A66" w14:textId="54C3FD2C" w:rsidR="005C3CEF" w:rsidRPr="0084123B" w:rsidRDefault="00B11FCB" w:rsidP="005C3CEF">
      <w:pPr>
        <w:rPr>
          <w:szCs w:val="22"/>
          <w:lang w:val="lt-LT"/>
        </w:rPr>
      </w:pPr>
      <w:r w:rsidRPr="0084123B">
        <w:rPr>
          <w:b/>
          <w:szCs w:val="22"/>
          <w:lang w:val="lt-LT"/>
        </w:rPr>
        <w:t>Meningito požymiai</w:t>
      </w:r>
    </w:p>
    <w:p w14:paraId="76AA11F9" w14:textId="77777777" w:rsidR="005C3CEF" w:rsidRPr="0084123B" w:rsidRDefault="00B11FCB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Karščiavimas, pykinimas ar vėmimas, sustingęs kaklas, galvos skausmas, jautrumas ryškiai šviesai ir sumišimas (labiausiai tikėtinas žmonėms, turintiems autoimuninių sutrikimų, tokių kaip sisteminė raudonoji vilkligė).</w:t>
      </w:r>
    </w:p>
    <w:p w14:paraId="75808320" w14:textId="77777777" w:rsidR="005C3CEF" w:rsidRPr="0084123B" w:rsidRDefault="005C3CEF" w:rsidP="005C3CEF">
      <w:pPr>
        <w:ind w:left="60"/>
        <w:rPr>
          <w:szCs w:val="22"/>
          <w:lang w:val="lt-LT"/>
        </w:rPr>
      </w:pPr>
    </w:p>
    <w:p w14:paraId="5E3364A0" w14:textId="58A14BD2" w:rsidR="005C3CEF" w:rsidRPr="0084123B" w:rsidRDefault="001C3838" w:rsidP="005C3CEF">
      <w:pPr>
        <w:ind w:left="60"/>
        <w:rPr>
          <w:b/>
          <w:szCs w:val="22"/>
          <w:u w:val="single"/>
          <w:lang w:val="lt-LT"/>
        </w:rPr>
      </w:pPr>
      <w:r w:rsidRPr="0084123B">
        <w:rPr>
          <w:b/>
          <w:szCs w:val="22"/>
          <w:u w:val="single"/>
          <w:lang w:val="lt-LT"/>
        </w:rPr>
        <w:t>Kiti galimi šalutini</w:t>
      </w:r>
      <w:r w:rsidR="001D2101">
        <w:rPr>
          <w:b/>
          <w:szCs w:val="22"/>
          <w:u w:val="single"/>
          <w:lang w:val="lt-LT"/>
        </w:rPr>
        <w:t>o</w:t>
      </w:r>
      <w:r w:rsidRPr="0084123B">
        <w:rPr>
          <w:b/>
          <w:szCs w:val="22"/>
          <w:u w:val="single"/>
          <w:lang w:val="lt-LT"/>
        </w:rPr>
        <w:t xml:space="preserve"> poveiki</w:t>
      </w:r>
      <w:r w:rsidR="001D2101">
        <w:rPr>
          <w:b/>
          <w:szCs w:val="22"/>
          <w:u w:val="single"/>
          <w:lang w:val="lt-LT"/>
        </w:rPr>
        <w:t>o reiškiniai</w:t>
      </w:r>
    </w:p>
    <w:p w14:paraId="74A82DA8" w14:textId="77777777" w:rsidR="001C3838" w:rsidRPr="0084123B" w:rsidRDefault="001C3838" w:rsidP="005C3CEF">
      <w:pPr>
        <w:ind w:left="60"/>
        <w:rPr>
          <w:szCs w:val="22"/>
          <w:lang w:val="lt-LT"/>
        </w:rPr>
      </w:pPr>
    </w:p>
    <w:p w14:paraId="72EC7692" w14:textId="3EE69C84" w:rsidR="005C3CEF" w:rsidRPr="0084123B" w:rsidRDefault="001C3838" w:rsidP="005C3CEF">
      <w:pPr>
        <w:rPr>
          <w:i/>
          <w:szCs w:val="22"/>
          <w:lang w:val="lt-LT"/>
        </w:rPr>
      </w:pPr>
      <w:r w:rsidRPr="0084123B">
        <w:rPr>
          <w:i/>
          <w:szCs w:val="22"/>
          <w:lang w:val="lt-LT"/>
        </w:rPr>
        <w:t>Dažni</w:t>
      </w:r>
      <w:r w:rsidR="005C3CEF" w:rsidRPr="0084123B">
        <w:rPr>
          <w:i/>
          <w:szCs w:val="22"/>
          <w:lang w:val="lt-LT"/>
        </w:rPr>
        <w:t xml:space="preserve"> (</w:t>
      </w:r>
      <w:r w:rsidRPr="0084123B">
        <w:rPr>
          <w:i/>
          <w:szCs w:val="22"/>
          <w:lang w:val="lt-LT"/>
        </w:rPr>
        <w:t xml:space="preserve">pasireiškia </w:t>
      </w:r>
      <w:r w:rsidR="004E0608">
        <w:rPr>
          <w:i/>
          <w:szCs w:val="22"/>
          <w:lang w:val="lt-LT"/>
        </w:rPr>
        <w:t>rečiau</w:t>
      </w:r>
      <w:r w:rsidRPr="0084123B">
        <w:rPr>
          <w:i/>
          <w:szCs w:val="22"/>
          <w:lang w:val="lt-LT"/>
        </w:rPr>
        <w:t xml:space="preserve"> kaip 1 iš 10 žmonių</w:t>
      </w:r>
      <w:r w:rsidR="005C3CEF" w:rsidRPr="0084123B">
        <w:rPr>
          <w:i/>
          <w:szCs w:val="22"/>
          <w:lang w:val="lt-LT"/>
        </w:rPr>
        <w:t>)</w:t>
      </w:r>
      <w:r w:rsidR="005C3CEF" w:rsidRPr="0084123B" w:rsidDel="008E1B4D">
        <w:rPr>
          <w:i/>
          <w:szCs w:val="22"/>
          <w:lang w:val="lt-LT"/>
        </w:rPr>
        <w:t xml:space="preserve"> </w:t>
      </w:r>
    </w:p>
    <w:p w14:paraId="748DB8A5" w14:textId="77777777" w:rsidR="005C3CEF" w:rsidRPr="0084123B" w:rsidRDefault="0073153E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 xml:space="preserve">Rėmuo, virškinimo sutrikimas, pilvo skausmas, pykinimas ar vėmimas, vidurių </w:t>
      </w:r>
      <w:r w:rsidR="00F5791C" w:rsidRPr="0084123B">
        <w:rPr>
          <w:szCs w:val="22"/>
          <w:lang w:val="lt-LT"/>
        </w:rPr>
        <w:t>užkietėjimas, viduriavimas</w:t>
      </w:r>
      <w:r w:rsidRPr="0084123B">
        <w:rPr>
          <w:szCs w:val="22"/>
          <w:lang w:val="lt-LT"/>
        </w:rPr>
        <w:t>, vidurių pūtimas</w:t>
      </w:r>
      <w:r w:rsidR="005C3CEF" w:rsidRPr="0084123B">
        <w:rPr>
          <w:szCs w:val="22"/>
          <w:lang w:val="lt-LT"/>
        </w:rPr>
        <w:t>.</w:t>
      </w:r>
    </w:p>
    <w:p w14:paraId="7BF18AA6" w14:textId="77777777" w:rsidR="005C3CEF" w:rsidRPr="0084123B" w:rsidRDefault="0073153E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 xml:space="preserve">Galvos skausmas, </w:t>
      </w:r>
      <w:r w:rsidR="00077778" w:rsidRPr="0084123B">
        <w:rPr>
          <w:szCs w:val="22"/>
          <w:lang w:val="lt-LT"/>
        </w:rPr>
        <w:t xml:space="preserve">galvos svaigimas arba </w:t>
      </w:r>
      <w:r w:rsidR="00815D4E" w:rsidRPr="0084123B">
        <w:rPr>
          <w:szCs w:val="22"/>
          <w:lang w:val="lt-LT"/>
        </w:rPr>
        <w:t>apsvaigimas ar mieguistumas, dilgsėjimas arba ra</w:t>
      </w:r>
      <w:r w:rsidR="00E029B6" w:rsidRPr="0084123B">
        <w:rPr>
          <w:szCs w:val="22"/>
          <w:lang w:val="lt-LT"/>
        </w:rPr>
        <w:t>nkų ir pėdų tin</w:t>
      </w:r>
      <w:r w:rsidR="00815D4E" w:rsidRPr="0084123B">
        <w:rPr>
          <w:szCs w:val="22"/>
          <w:lang w:val="lt-LT"/>
        </w:rPr>
        <w:t>imas</w:t>
      </w:r>
      <w:r w:rsidR="005C3CEF" w:rsidRPr="0084123B">
        <w:rPr>
          <w:szCs w:val="22"/>
          <w:lang w:val="lt-LT"/>
        </w:rPr>
        <w:t>.</w:t>
      </w:r>
    </w:p>
    <w:p w14:paraId="7C60F41E" w14:textId="77777777" w:rsidR="005C3CEF" w:rsidRPr="0084123B" w:rsidRDefault="00E029B6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Regėjimo pasikeitimai</w:t>
      </w:r>
      <w:r w:rsidR="005C3CEF" w:rsidRPr="0084123B">
        <w:rPr>
          <w:szCs w:val="22"/>
          <w:lang w:val="lt-LT"/>
        </w:rPr>
        <w:t>.</w:t>
      </w:r>
    </w:p>
    <w:p w14:paraId="2E821FCE" w14:textId="77777777" w:rsidR="005C3CEF" w:rsidRPr="0084123B" w:rsidRDefault="00E029B6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Spengimas ausyse</w:t>
      </w:r>
      <w:r w:rsidR="005C3CEF" w:rsidRPr="0084123B">
        <w:rPr>
          <w:szCs w:val="22"/>
          <w:lang w:val="lt-LT"/>
        </w:rPr>
        <w:t>.</w:t>
      </w:r>
    </w:p>
    <w:p w14:paraId="510AF3E2" w14:textId="77777777" w:rsidR="005C3CEF" w:rsidRPr="0084123B" w:rsidRDefault="00E029B6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Plaštakų</w:t>
      </w:r>
      <w:r w:rsidR="00F5791C">
        <w:rPr>
          <w:szCs w:val="22"/>
          <w:lang w:val="lt-LT"/>
        </w:rPr>
        <w:t>, pėdų ar kojų tinimas (edema)</w:t>
      </w:r>
      <w:r w:rsidR="005C3CEF" w:rsidRPr="0084123B">
        <w:rPr>
          <w:szCs w:val="22"/>
          <w:lang w:val="lt-LT"/>
        </w:rPr>
        <w:t xml:space="preserve">, </w:t>
      </w:r>
      <w:r w:rsidRPr="0084123B">
        <w:rPr>
          <w:szCs w:val="22"/>
          <w:lang w:val="lt-LT"/>
        </w:rPr>
        <w:t>plazdėjimo jausmas širdyje</w:t>
      </w:r>
      <w:r w:rsidR="005C3CEF" w:rsidRPr="0084123B">
        <w:rPr>
          <w:szCs w:val="22"/>
          <w:lang w:val="lt-LT"/>
        </w:rPr>
        <w:t xml:space="preserve"> (</w:t>
      </w:r>
      <w:r w:rsidRPr="0084123B">
        <w:rPr>
          <w:szCs w:val="22"/>
          <w:lang w:val="lt-LT"/>
        </w:rPr>
        <w:t>palpitacijos</w:t>
      </w:r>
      <w:r w:rsidR="005C3CEF" w:rsidRPr="0084123B">
        <w:rPr>
          <w:szCs w:val="22"/>
          <w:lang w:val="lt-LT"/>
        </w:rPr>
        <w:t>).</w:t>
      </w:r>
    </w:p>
    <w:p w14:paraId="2C3AFAF9" w14:textId="77777777" w:rsidR="005C3CEF" w:rsidRPr="0084123B" w:rsidRDefault="00F60792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 xml:space="preserve">Pasunkėjęs kvėpavimas, įskaitant dusulį, švokštimas ar kosulys. </w:t>
      </w:r>
    </w:p>
    <w:p w14:paraId="6DBADC13" w14:textId="300F5D01" w:rsidR="005C3CEF" w:rsidRPr="0084123B" w:rsidRDefault="00020D2C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 xml:space="preserve">Odos </w:t>
      </w:r>
      <w:r w:rsidR="005605C8">
        <w:rPr>
          <w:szCs w:val="22"/>
          <w:lang w:val="lt-LT"/>
        </w:rPr>
        <w:t>iš</w:t>
      </w:r>
      <w:r w:rsidRPr="0084123B">
        <w:rPr>
          <w:szCs w:val="22"/>
          <w:lang w:val="lt-LT"/>
        </w:rPr>
        <w:t xml:space="preserve">bėrimas, įskaitant paraudimus, dilgėlinę, spuogus ir pūsles ant kūno ir veido, </w:t>
      </w:r>
      <w:r w:rsidR="005605C8">
        <w:rPr>
          <w:szCs w:val="22"/>
          <w:lang w:val="lt-LT"/>
        </w:rPr>
        <w:t>kraujosruvos</w:t>
      </w:r>
      <w:r w:rsidRPr="0084123B">
        <w:rPr>
          <w:szCs w:val="22"/>
          <w:lang w:val="lt-LT"/>
        </w:rPr>
        <w:t>, niežulys, prakaitavimas</w:t>
      </w:r>
      <w:r w:rsidR="005C3CEF" w:rsidRPr="0084123B">
        <w:rPr>
          <w:szCs w:val="22"/>
          <w:lang w:val="lt-LT"/>
        </w:rPr>
        <w:t>.</w:t>
      </w:r>
    </w:p>
    <w:p w14:paraId="3499B8E4" w14:textId="77777777" w:rsidR="005C3CEF" w:rsidRPr="0084123B" w:rsidRDefault="005C3CEF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T</w:t>
      </w:r>
      <w:r w:rsidR="00020D2C" w:rsidRPr="0084123B">
        <w:rPr>
          <w:szCs w:val="22"/>
          <w:lang w:val="lt-LT"/>
        </w:rPr>
        <w:t>roškulys</w:t>
      </w:r>
      <w:r w:rsidRPr="0084123B">
        <w:rPr>
          <w:szCs w:val="22"/>
          <w:lang w:val="lt-LT"/>
        </w:rPr>
        <w:t>.</w:t>
      </w:r>
    </w:p>
    <w:p w14:paraId="0856E390" w14:textId="77777777" w:rsidR="005C3CEF" w:rsidRPr="0084123B" w:rsidRDefault="005C3CEF" w:rsidP="005C3CEF">
      <w:pPr>
        <w:ind w:left="60"/>
        <w:rPr>
          <w:szCs w:val="22"/>
          <w:lang w:val="lt-LT"/>
        </w:rPr>
      </w:pPr>
    </w:p>
    <w:p w14:paraId="0864D1E6" w14:textId="586FBC2A" w:rsidR="005C3CEF" w:rsidRPr="0084123B" w:rsidRDefault="00E63A28" w:rsidP="005C3CEF">
      <w:pPr>
        <w:rPr>
          <w:i/>
          <w:szCs w:val="22"/>
          <w:lang w:val="lt-LT"/>
        </w:rPr>
      </w:pPr>
      <w:r w:rsidRPr="0084123B">
        <w:rPr>
          <w:i/>
          <w:szCs w:val="22"/>
          <w:lang w:val="lt-LT"/>
        </w:rPr>
        <w:t xml:space="preserve">Nedažni (pasireiškia </w:t>
      </w:r>
      <w:r w:rsidR="001D2101">
        <w:rPr>
          <w:i/>
          <w:szCs w:val="22"/>
          <w:lang w:val="lt-LT"/>
        </w:rPr>
        <w:t>rečiau</w:t>
      </w:r>
      <w:r w:rsidRPr="0084123B">
        <w:rPr>
          <w:i/>
          <w:szCs w:val="22"/>
          <w:lang w:val="lt-LT"/>
        </w:rPr>
        <w:t xml:space="preserve"> kaip 1 iš 100 žmonių)</w:t>
      </w:r>
    </w:p>
    <w:p w14:paraId="1ED51C14" w14:textId="77777777" w:rsidR="008204A3" w:rsidRPr="0084123B" w:rsidRDefault="008204A3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Baltųjų kraujo kūnelių ir trombocitų kiekio pasikeitimai.</w:t>
      </w:r>
    </w:p>
    <w:p w14:paraId="70A2F598" w14:textId="77777777" w:rsidR="005C3CEF" w:rsidRPr="0084123B" w:rsidRDefault="008204A3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Sunkumas užmigti ar sapnavimo pokyčiai, depresija, minčių susipainiojimas arba matymas ar galimai girdėjimas dalykų, kurių nėra (haliucinacijos)</w:t>
      </w:r>
      <w:r w:rsidR="005C3CEF" w:rsidRPr="0084123B">
        <w:rPr>
          <w:szCs w:val="22"/>
          <w:lang w:val="lt-LT"/>
        </w:rPr>
        <w:t>.</w:t>
      </w:r>
    </w:p>
    <w:p w14:paraId="36B4A940" w14:textId="77777777" w:rsidR="005C3CEF" w:rsidRPr="0084123B" w:rsidRDefault="008204A3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Nesugebėjimas susikaupti</w:t>
      </w:r>
      <w:r w:rsidR="005C3CEF" w:rsidRPr="0084123B">
        <w:rPr>
          <w:szCs w:val="22"/>
          <w:lang w:val="lt-LT"/>
        </w:rPr>
        <w:t>.</w:t>
      </w:r>
    </w:p>
    <w:p w14:paraId="4BCDDEC8" w14:textId="77777777" w:rsidR="005C3CEF" w:rsidRPr="0084123B" w:rsidRDefault="00DA2766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Širdies darbo sutrikimai ir kraujagyslių pažeidimas. Tai gali pasireikšti nuovargiu, dusuliu, alpimu ar bendru blogumu.</w:t>
      </w:r>
    </w:p>
    <w:p w14:paraId="33E87307" w14:textId="77777777" w:rsidR="005C3CEF" w:rsidRPr="0084123B" w:rsidRDefault="00DA2766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Aukštas kraujospūdis</w:t>
      </w:r>
      <w:r w:rsidR="005C3CEF" w:rsidRPr="0084123B">
        <w:rPr>
          <w:szCs w:val="22"/>
          <w:lang w:val="lt-LT"/>
        </w:rPr>
        <w:t>.</w:t>
      </w:r>
    </w:p>
    <w:p w14:paraId="77919B3F" w14:textId="77777777" w:rsidR="005C3CEF" w:rsidRPr="0084123B" w:rsidRDefault="00DA2766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Plaučių uždegimas ar plaučių tinimas</w:t>
      </w:r>
      <w:r w:rsidR="005C3CEF" w:rsidRPr="0084123B">
        <w:rPr>
          <w:szCs w:val="22"/>
          <w:lang w:val="lt-LT"/>
        </w:rPr>
        <w:t>.</w:t>
      </w:r>
    </w:p>
    <w:p w14:paraId="27FDB992" w14:textId="77777777" w:rsidR="005C3CEF" w:rsidRPr="0084123B" w:rsidRDefault="00DA2766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Plaukų slinkimas</w:t>
      </w:r>
      <w:r w:rsidR="005C3CEF" w:rsidRPr="0084123B">
        <w:rPr>
          <w:szCs w:val="22"/>
          <w:lang w:val="lt-LT"/>
        </w:rPr>
        <w:t>.</w:t>
      </w:r>
    </w:p>
    <w:p w14:paraId="4BC4EF47" w14:textId="77777777" w:rsidR="005C3CEF" w:rsidRPr="0084123B" w:rsidRDefault="00DA2766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Karščiavimas</w:t>
      </w:r>
      <w:r w:rsidR="005C3CEF" w:rsidRPr="0084123B">
        <w:rPr>
          <w:szCs w:val="22"/>
          <w:lang w:val="lt-LT"/>
        </w:rPr>
        <w:t>.</w:t>
      </w:r>
    </w:p>
    <w:p w14:paraId="5D1C5D71" w14:textId="77777777" w:rsidR="005C3CEF" w:rsidRPr="0084123B" w:rsidRDefault="00B13902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Raumenų skausmas ar silpnumas</w:t>
      </w:r>
      <w:r w:rsidR="005C3CEF" w:rsidRPr="0084123B">
        <w:rPr>
          <w:szCs w:val="22"/>
          <w:lang w:val="lt-LT"/>
        </w:rPr>
        <w:t>.</w:t>
      </w:r>
    </w:p>
    <w:p w14:paraId="2439B269" w14:textId="77777777" w:rsidR="005C3CEF" w:rsidRPr="0084123B" w:rsidRDefault="00B13902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Kraujas šlapime arba inkstų problemos</w:t>
      </w:r>
      <w:r w:rsidR="005C3CEF" w:rsidRPr="0084123B">
        <w:rPr>
          <w:szCs w:val="22"/>
          <w:lang w:val="lt-LT"/>
        </w:rPr>
        <w:t>.</w:t>
      </w:r>
    </w:p>
    <w:p w14:paraId="547E315F" w14:textId="77777777" w:rsidR="005C3CEF" w:rsidRPr="0084123B" w:rsidRDefault="00B13902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Burnos uždegimas</w:t>
      </w:r>
      <w:r w:rsidR="005C3CEF" w:rsidRPr="0084123B">
        <w:rPr>
          <w:szCs w:val="22"/>
          <w:lang w:val="lt-LT"/>
        </w:rPr>
        <w:t>.</w:t>
      </w:r>
    </w:p>
    <w:p w14:paraId="0838F171" w14:textId="77777777" w:rsidR="005C3CEF" w:rsidRPr="0084123B" w:rsidRDefault="005C3CEF" w:rsidP="005C3CEF">
      <w:pPr>
        <w:ind w:left="60"/>
        <w:rPr>
          <w:szCs w:val="22"/>
          <w:lang w:val="lt-LT"/>
        </w:rPr>
      </w:pPr>
    </w:p>
    <w:p w14:paraId="0B932D0F" w14:textId="51927810" w:rsidR="005C3CEF" w:rsidRPr="0084123B" w:rsidRDefault="00D04B79" w:rsidP="005C3CEF">
      <w:pPr>
        <w:rPr>
          <w:i/>
          <w:szCs w:val="22"/>
          <w:lang w:val="lt-LT"/>
        </w:rPr>
      </w:pPr>
      <w:r w:rsidRPr="0084123B">
        <w:rPr>
          <w:i/>
          <w:szCs w:val="22"/>
          <w:lang w:val="lt-LT"/>
        </w:rPr>
        <w:t xml:space="preserve">Reti (pasireiškia </w:t>
      </w:r>
      <w:r w:rsidR="001D2101">
        <w:rPr>
          <w:i/>
          <w:szCs w:val="22"/>
          <w:lang w:val="lt-LT"/>
        </w:rPr>
        <w:t>rečiau</w:t>
      </w:r>
      <w:r w:rsidRPr="0084123B">
        <w:rPr>
          <w:i/>
          <w:szCs w:val="22"/>
          <w:lang w:val="lt-LT"/>
        </w:rPr>
        <w:t xml:space="preserve"> kaip 1 iš 1000 žmonių)</w:t>
      </w:r>
    </w:p>
    <w:p w14:paraId="283443FC" w14:textId="77777777" w:rsidR="005C3CEF" w:rsidRPr="0084123B" w:rsidRDefault="00D04B79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Suprastėjusi atmintis</w:t>
      </w:r>
      <w:r w:rsidR="005C3CEF" w:rsidRPr="0084123B">
        <w:rPr>
          <w:szCs w:val="22"/>
          <w:lang w:val="lt-LT"/>
        </w:rPr>
        <w:t xml:space="preserve">. </w:t>
      </w:r>
    </w:p>
    <w:p w14:paraId="7820E27A" w14:textId="77777777" w:rsidR="005C3CEF" w:rsidRPr="0084123B" w:rsidRDefault="00D04B79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Opos burnoje</w:t>
      </w:r>
      <w:r w:rsidR="005C3CEF" w:rsidRPr="0084123B">
        <w:rPr>
          <w:szCs w:val="22"/>
          <w:lang w:val="lt-LT"/>
        </w:rPr>
        <w:t>.</w:t>
      </w:r>
    </w:p>
    <w:p w14:paraId="209D4A8C" w14:textId="77777777" w:rsidR="005C3CEF" w:rsidRPr="0084123B" w:rsidRDefault="00D04B79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Stemplės ar skrandžio uždegimas</w:t>
      </w:r>
      <w:r w:rsidR="005C3CEF" w:rsidRPr="0084123B">
        <w:rPr>
          <w:szCs w:val="22"/>
          <w:lang w:val="lt-LT"/>
        </w:rPr>
        <w:t>.</w:t>
      </w:r>
    </w:p>
    <w:p w14:paraId="4D41A9CF" w14:textId="77777777" w:rsidR="005C3CEF" w:rsidRPr="0084123B" w:rsidRDefault="0097728F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Padidėjęs kalio kiekis nustatant kraujo tyrimais</w:t>
      </w:r>
      <w:r w:rsidR="005C3CEF" w:rsidRPr="0084123B">
        <w:rPr>
          <w:szCs w:val="22"/>
          <w:lang w:val="lt-LT"/>
        </w:rPr>
        <w:t xml:space="preserve">. </w:t>
      </w:r>
    </w:p>
    <w:p w14:paraId="6B1C58F1" w14:textId="77777777" w:rsidR="005C3CEF" w:rsidRPr="0084123B" w:rsidRDefault="0097728F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Klausos pokyčiai, įskaitant klausos praradimą</w:t>
      </w:r>
      <w:r w:rsidR="005C3CEF" w:rsidRPr="0084123B">
        <w:rPr>
          <w:szCs w:val="22"/>
          <w:lang w:val="lt-LT"/>
        </w:rPr>
        <w:t>.</w:t>
      </w:r>
    </w:p>
    <w:p w14:paraId="398D0139" w14:textId="77777777" w:rsidR="005C3CEF" w:rsidRPr="0084123B" w:rsidRDefault="002F0CD2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Galvos svaigimas, sukeliantis pusiausvyros sutrikimų</w:t>
      </w:r>
      <w:r w:rsidR="005C3CEF" w:rsidRPr="0084123B">
        <w:rPr>
          <w:szCs w:val="22"/>
          <w:lang w:val="lt-LT"/>
        </w:rPr>
        <w:t>.</w:t>
      </w:r>
    </w:p>
    <w:p w14:paraId="7174C24B" w14:textId="77777777" w:rsidR="005C3CEF" w:rsidRPr="0084123B" w:rsidRDefault="005C3CEF" w:rsidP="005C3CEF">
      <w:pPr>
        <w:ind w:left="60"/>
        <w:rPr>
          <w:szCs w:val="22"/>
          <w:lang w:val="lt-LT"/>
        </w:rPr>
      </w:pPr>
    </w:p>
    <w:p w14:paraId="274EA83D" w14:textId="7B14F1B9" w:rsidR="005C3CEF" w:rsidRPr="0084123B" w:rsidRDefault="00662F94" w:rsidP="005C3CEF">
      <w:pPr>
        <w:rPr>
          <w:i/>
          <w:szCs w:val="22"/>
          <w:lang w:val="lt-LT"/>
        </w:rPr>
      </w:pPr>
      <w:r w:rsidRPr="0084123B">
        <w:rPr>
          <w:i/>
          <w:szCs w:val="22"/>
          <w:lang w:val="lt-LT"/>
        </w:rPr>
        <w:t>Labai reti</w:t>
      </w:r>
      <w:r w:rsidR="005C3CEF" w:rsidRPr="0084123B">
        <w:rPr>
          <w:i/>
          <w:szCs w:val="22"/>
          <w:lang w:val="lt-LT"/>
        </w:rPr>
        <w:t xml:space="preserve"> (</w:t>
      </w:r>
      <w:r w:rsidRPr="0084123B">
        <w:rPr>
          <w:i/>
          <w:szCs w:val="22"/>
          <w:lang w:val="lt-LT"/>
        </w:rPr>
        <w:t xml:space="preserve">pasireiškia </w:t>
      </w:r>
      <w:r w:rsidR="001D2101">
        <w:rPr>
          <w:i/>
          <w:szCs w:val="22"/>
          <w:lang w:val="lt-LT"/>
        </w:rPr>
        <w:t>rečiau</w:t>
      </w:r>
      <w:r w:rsidRPr="0084123B">
        <w:rPr>
          <w:i/>
          <w:szCs w:val="22"/>
          <w:lang w:val="lt-LT"/>
        </w:rPr>
        <w:t xml:space="preserve"> kaip 1 iš 10000 žmonių</w:t>
      </w:r>
      <w:r w:rsidR="005C3CEF" w:rsidRPr="0084123B">
        <w:rPr>
          <w:i/>
          <w:szCs w:val="22"/>
          <w:lang w:val="lt-LT"/>
        </w:rPr>
        <w:t>)</w:t>
      </w:r>
    </w:p>
    <w:p w14:paraId="0F9902B5" w14:textId="77777777" w:rsidR="005C3CEF" w:rsidRPr="0084123B" w:rsidRDefault="00662F94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Traukuliai arba priepuoliai</w:t>
      </w:r>
      <w:r w:rsidR="005C3CEF" w:rsidRPr="0084123B">
        <w:rPr>
          <w:szCs w:val="22"/>
          <w:lang w:val="lt-LT"/>
        </w:rPr>
        <w:t>.</w:t>
      </w:r>
    </w:p>
    <w:p w14:paraId="7C09855C" w14:textId="77777777" w:rsidR="005C3CEF" w:rsidRPr="0084123B" w:rsidRDefault="00662F94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Akių skausmas</w:t>
      </w:r>
      <w:r w:rsidR="005C3CEF" w:rsidRPr="0084123B">
        <w:rPr>
          <w:szCs w:val="22"/>
          <w:lang w:val="lt-LT"/>
        </w:rPr>
        <w:t>.</w:t>
      </w:r>
    </w:p>
    <w:p w14:paraId="144E0FB0" w14:textId="77777777" w:rsidR="005C3CEF" w:rsidRPr="0084123B" w:rsidRDefault="005C3CEF" w:rsidP="005C3CEF">
      <w:pPr>
        <w:ind w:left="60"/>
        <w:rPr>
          <w:szCs w:val="22"/>
          <w:lang w:val="lt-LT"/>
        </w:rPr>
      </w:pPr>
    </w:p>
    <w:p w14:paraId="11BC90C2" w14:textId="77777777" w:rsidR="005C3CEF" w:rsidRPr="0084123B" w:rsidRDefault="00662F94" w:rsidP="005C3CEF">
      <w:pPr>
        <w:rPr>
          <w:i/>
          <w:szCs w:val="22"/>
          <w:lang w:val="lt-LT"/>
        </w:rPr>
      </w:pPr>
      <w:r w:rsidRPr="0084123B">
        <w:rPr>
          <w:i/>
          <w:szCs w:val="22"/>
          <w:lang w:val="lt-LT"/>
        </w:rPr>
        <w:t>Dažnis nežinomas</w:t>
      </w:r>
    </w:p>
    <w:p w14:paraId="0A0A1056" w14:textId="77777777" w:rsidR="005C3CEF" w:rsidRPr="0084123B" w:rsidRDefault="00396AB7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Anemija</w:t>
      </w:r>
      <w:r w:rsidR="005C3CEF" w:rsidRPr="0084123B">
        <w:rPr>
          <w:szCs w:val="22"/>
          <w:lang w:val="lt-LT"/>
        </w:rPr>
        <w:t xml:space="preserve"> (</w:t>
      </w:r>
      <w:r w:rsidRPr="0084123B">
        <w:rPr>
          <w:szCs w:val="22"/>
          <w:lang w:val="lt-LT"/>
        </w:rPr>
        <w:t>raudonųjų kraujo ląstelių sutrikimai</w:t>
      </w:r>
      <w:r w:rsidR="005C3CEF" w:rsidRPr="0084123B">
        <w:rPr>
          <w:szCs w:val="22"/>
          <w:lang w:val="lt-LT"/>
        </w:rPr>
        <w:t>).</w:t>
      </w:r>
    </w:p>
    <w:p w14:paraId="3F216D03" w14:textId="77777777" w:rsidR="005C3CEF" w:rsidRPr="0084123B" w:rsidRDefault="00396AB7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Padidėjęs odos jautrumas saulei</w:t>
      </w:r>
      <w:r w:rsidR="005C3CEF" w:rsidRPr="0084123B">
        <w:rPr>
          <w:szCs w:val="22"/>
          <w:lang w:val="lt-LT"/>
        </w:rPr>
        <w:t>.</w:t>
      </w:r>
    </w:p>
    <w:p w14:paraId="005FE7A8" w14:textId="77777777" w:rsidR="005C3CEF" w:rsidRPr="0084123B" w:rsidRDefault="00396AB7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Moterims sunkiau pastoti</w:t>
      </w:r>
      <w:r w:rsidR="005C3CEF" w:rsidRPr="0084123B">
        <w:rPr>
          <w:szCs w:val="22"/>
          <w:lang w:val="lt-LT"/>
        </w:rPr>
        <w:t>.</w:t>
      </w:r>
    </w:p>
    <w:p w14:paraId="7A46CA28" w14:textId="77777777" w:rsidR="005C3CEF" w:rsidRPr="0084123B" w:rsidRDefault="00396AB7" w:rsidP="005C3CEF">
      <w:pPr>
        <w:numPr>
          <w:ilvl w:val="0"/>
          <w:numId w:val="8"/>
        </w:numPr>
        <w:tabs>
          <w:tab w:val="clear" w:pos="567"/>
          <w:tab w:val="clear" w:pos="720"/>
        </w:tabs>
        <w:spacing w:line="240" w:lineRule="auto"/>
        <w:ind w:left="420"/>
        <w:rPr>
          <w:szCs w:val="22"/>
          <w:lang w:val="lt-LT"/>
        </w:rPr>
      </w:pPr>
      <w:r w:rsidRPr="0084123B">
        <w:rPr>
          <w:szCs w:val="22"/>
          <w:lang w:val="lt-LT"/>
        </w:rPr>
        <w:t>Sisteminė raudonoji vilkligė (SRV</w:t>
      </w:r>
      <w:r w:rsidR="005C3CEF" w:rsidRPr="0084123B">
        <w:rPr>
          <w:szCs w:val="22"/>
          <w:lang w:val="lt-LT"/>
        </w:rPr>
        <w:t xml:space="preserve">). </w:t>
      </w:r>
      <w:r w:rsidRPr="0084123B">
        <w:rPr>
          <w:szCs w:val="22"/>
          <w:lang w:val="lt-LT"/>
        </w:rPr>
        <w:t xml:space="preserve">Jos požymiai yra karščiavimas, </w:t>
      </w:r>
      <w:r w:rsidR="001D2101">
        <w:rPr>
          <w:szCs w:val="22"/>
          <w:lang w:val="lt-LT"/>
        </w:rPr>
        <w:t>iš</w:t>
      </w:r>
      <w:r w:rsidRPr="0084123B">
        <w:rPr>
          <w:szCs w:val="22"/>
          <w:lang w:val="lt-LT"/>
        </w:rPr>
        <w:t xml:space="preserve">bėrimas, inkstų sutrikimai ir sąnarių skausmas. </w:t>
      </w:r>
    </w:p>
    <w:p w14:paraId="08C64E3B" w14:textId="77777777" w:rsidR="005C3CEF" w:rsidRPr="0084123B" w:rsidRDefault="005C3CEF" w:rsidP="005C3CEF">
      <w:pPr>
        <w:ind w:left="60"/>
        <w:rPr>
          <w:szCs w:val="22"/>
          <w:lang w:val="lt-LT"/>
        </w:rPr>
      </w:pPr>
    </w:p>
    <w:p w14:paraId="3AB3EC4D" w14:textId="77777777" w:rsidR="001C3BC6" w:rsidRPr="0084123B" w:rsidRDefault="001C3BC6" w:rsidP="001C3BC6">
      <w:pPr>
        <w:spacing w:line="240" w:lineRule="auto"/>
        <w:rPr>
          <w:b/>
          <w:szCs w:val="22"/>
          <w:lang w:val="lt-LT"/>
        </w:rPr>
      </w:pPr>
    </w:p>
    <w:p w14:paraId="237D08A9" w14:textId="77777777" w:rsidR="001C3BC6" w:rsidRPr="0084123B" w:rsidRDefault="001C3BC6" w:rsidP="001C3BC6">
      <w:pPr>
        <w:spacing w:line="240" w:lineRule="auto"/>
        <w:rPr>
          <w:b/>
          <w:szCs w:val="22"/>
          <w:lang w:val="lt-LT"/>
        </w:rPr>
      </w:pPr>
      <w:r w:rsidRPr="0084123B">
        <w:rPr>
          <w:b/>
          <w:noProof/>
          <w:szCs w:val="22"/>
          <w:lang w:val="lt-LT"/>
        </w:rPr>
        <w:t>Pranešimas apie šalutinį poveikį</w:t>
      </w:r>
    </w:p>
    <w:p w14:paraId="0EC20833" w14:textId="77777777" w:rsidR="001C3BC6" w:rsidRPr="0084123B" w:rsidRDefault="001C3BC6" w:rsidP="001C3BC6">
      <w:pPr>
        <w:ind w:right="-449"/>
        <w:rPr>
          <w:noProof/>
          <w:szCs w:val="22"/>
          <w:lang w:val="lt-LT"/>
        </w:rPr>
      </w:pPr>
      <w:r w:rsidRPr="0084123B">
        <w:rPr>
          <w:noProof/>
          <w:szCs w:val="22"/>
          <w:lang w:val="lt-LT"/>
        </w:rPr>
        <w:t>Jeigu pasireiškė šalutinis poveikis, įskaitant šiame l</w:t>
      </w:r>
      <w:r w:rsidR="00B77B0F" w:rsidRPr="0084123B">
        <w:rPr>
          <w:noProof/>
          <w:szCs w:val="22"/>
          <w:lang w:val="lt-LT"/>
        </w:rPr>
        <w:t>apelyje nenurodytą, pasakykite gydytojui vaistininkui</w:t>
      </w:r>
      <w:r w:rsidRPr="0084123B">
        <w:rPr>
          <w:szCs w:val="22"/>
          <w:lang w:val="lt-LT"/>
        </w:rPr>
        <w:t>.</w:t>
      </w:r>
      <w:r w:rsidRPr="0084123B">
        <w:rPr>
          <w:noProof/>
          <w:szCs w:val="22"/>
          <w:lang w:val="lt-LT"/>
        </w:rPr>
        <w:t xml:space="preserve"> </w:t>
      </w:r>
      <w:r w:rsidR="002265BE" w:rsidRPr="0036377A">
        <w:rPr>
          <w:lang w:val="lt-LT"/>
        </w:rPr>
        <w:t>Apie šalutinį poveikį taip pat galite pranešti Valstybinei vaistų kontrolės tarnybai prie Lietuvos Respublikos sveikatos apsaugos ministerijos nemokamu t</w:t>
      </w:r>
      <w:r w:rsidR="002265BE" w:rsidRPr="0036377A">
        <w:rPr>
          <w:lang w:val="lt-LT" w:eastAsia="zh-CN"/>
        </w:rPr>
        <w:t>elefonu 8 800 73568</w:t>
      </w:r>
      <w:r w:rsidR="002265BE" w:rsidRPr="0036377A">
        <w:rPr>
          <w:lang w:val="lt-LT"/>
        </w:rPr>
        <w:t xml:space="preserve"> arba užpildyti interneto svetainėje </w:t>
      </w:r>
      <w:hyperlink r:id="rId11" w:history="1">
        <w:r w:rsidR="002265BE" w:rsidRPr="0036377A">
          <w:rPr>
            <w:rStyle w:val="Hipersaitas"/>
            <w:rFonts w:eastAsia="SimSun"/>
            <w:lang w:val="lt-LT"/>
          </w:rPr>
          <w:t>www.vvkt.lt</w:t>
        </w:r>
      </w:hyperlink>
      <w:r w:rsidR="002265BE" w:rsidRPr="0036377A">
        <w:rPr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="002265BE" w:rsidRPr="0036377A">
        <w:rPr>
          <w:lang w:val="lt-LT" w:eastAsia="zh-CN"/>
        </w:rPr>
        <w:t xml:space="preserve">nemokamu </w:t>
      </w:r>
      <w:r w:rsidR="002265BE" w:rsidRPr="0036377A">
        <w:rPr>
          <w:lang w:val="lt-LT"/>
        </w:rPr>
        <w:t>fakso numeriu 8 800 20131</w:t>
      </w:r>
      <w:r w:rsidR="002265BE" w:rsidRPr="0036377A">
        <w:rPr>
          <w:lang w:val="lt-LT" w:eastAsia="zh-CN"/>
        </w:rPr>
        <w:t xml:space="preserve">, </w:t>
      </w:r>
      <w:r w:rsidR="002265BE" w:rsidRPr="0036377A">
        <w:rPr>
          <w:lang w:val="lt-LT"/>
        </w:rPr>
        <w:t xml:space="preserve">el. paštu </w:t>
      </w:r>
      <w:hyperlink r:id="rId12" w:history="1">
        <w:r w:rsidR="002265BE" w:rsidRPr="0036377A">
          <w:rPr>
            <w:rStyle w:val="Hipersaitas"/>
            <w:rFonts w:eastAsia="SimSun"/>
            <w:lang w:val="lt-LT"/>
          </w:rPr>
          <w:t>NepageidaujamaR@vvkt.lt</w:t>
        </w:r>
      </w:hyperlink>
      <w:r w:rsidR="002265BE" w:rsidRPr="0036377A">
        <w:rPr>
          <w:lang w:val="lt-LT"/>
        </w:rPr>
        <w:t xml:space="preserve">, taip pat per Valstybinės vaistų kontrolės tarnybos prie Lietuvos Respublikos sveikatos apsaugos ministerijos interneto svetainę (adresu </w:t>
      </w:r>
      <w:hyperlink r:id="rId13" w:history="1">
        <w:r w:rsidR="002265BE" w:rsidRPr="0036377A">
          <w:rPr>
            <w:rStyle w:val="Hipersaitas"/>
            <w:rFonts w:eastAsia="SimSun"/>
            <w:lang w:val="lt-LT"/>
          </w:rPr>
          <w:t>http://www.vvkt.lt</w:t>
        </w:r>
      </w:hyperlink>
      <w:r w:rsidR="002265BE" w:rsidRPr="0036377A">
        <w:rPr>
          <w:lang w:val="lt-LT"/>
        </w:rPr>
        <w:t xml:space="preserve">). </w:t>
      </w:r>
      <w:r w:rsidRPr="0084123B">
        <w:rPr>
          <w:noProof/>
          <w:szCs w:val="22"/>
          <w:lang w:val="lt-LT"/>
        </w:rPr>
        <w:t>Pranešdami apie šalutinį poveikį galite mums padėti gauti daugiau informacijos apie šio vaisto saugumą.</w:t>
      </w:r>
    </w:p>
    <w:p w14:paraId="44C146F9" w14:textId="77777777" w:rsidR="005C3CEF" w:rsidRPr="0084123B" w:rsidRDefault="005C3CEF" w:rsidP="00F34163">
      <w:pPr>
        <w:ind w:right="-449"/>
        <w:rPr>
          <w:noProof/>
          <w:szCs w:val="22"/>
          <w:lang w:val="lt-LT"/>
        </w:rPr>
      </w:pPr>
    </w:p>
    <w:p w14:paraId="45CC8C02" w14:textId="77777777" w:rsidR="00F34163" w:rsidRPr="0084123B" w:rsidRDefault="00F34163" w:rsidP="00F34163">
      <w:pPr>
        <w:ind w:right="-449"/>
        <w:rPr>
          <w:noProof/>
          <w:szCs w:val="22"/>
          <w:lang w:val="lt-LT"/>
        </w:rPr>
      </w:pPr>
    </w:p>
    <w:p w14:paraId="5324027D" w14:textId="77777777" w:rsidR="00F34163" w:rsidRPr="0084123B" w:rsidRDefault="00B91100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84123B">
        <w:rPr>
          <w:rFonts w:ascii="Times New Roman" w:hAnsi="Times New Roman"/>
          <w:sz w:val="22"/>
          <w:szCs w:val="22"/>
          <w:lang w:val="lt-LT"/>
        </w:rPr>
        <w:t>5.</w:t>
      </w:r>
      <w:r w:rsidRPr="0084123B">
        <w:rPr>
          <w:rFonts w:ascii="Times New Roman" w:hAnsi="Times New Roman"/>
          <w:sz w:val="22"/>
          <w:szCs w:val="22"/>
          <w:lang w:val="lt-LT"/>
        </w:rPr>
        <w:tab/>
        <w:t>Kaip laikyti Etrixenal</w:t>
      </w:r>
    </w:p>
    <w:p w14:paraId="2780667B" w14:textId="77777777" w:rsidR="00F34163" w:rsidRPr="0084123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3E833D6" w14:textId="77777777" w:rsidR="00B91100" w:rsidRPr="0084123B" w:rsidRDefault="00B91100" w:rsidP="00B9110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4123B">
        <w:rPr>
          <w:noProof/>
          <w:szCs w:val="22"/>
          <w:lang w:val="lt-LT"/>
        </w:rPr>
        <w:t>Šį vaistą laikykite vaikams nepastebimoje ir nepasiekiamoje vietoje.</w:t>
      </w:r>
    </w:p>
    <w:p w14:paraId="7E19403A" w14:textId="77777777" w:rsidR="005C3CEF" w:rsidRPr="0084123B" w:rsidRDefault="005C3CEF" w:rsidP="005C3CEF">
      <w:pPr>
        <w:ind w:left="60"/>
        <w:rPr>
          <w:szCs w:val="22"/>
          <w:lang w:val="lt-LT"/>
        </w:rPr>
      </w:pPr>
    </w:p>
    <w:p w14:paraId="29C1E6B6" w14:textId="6D8A4655" w:rsidR="00B91100" w:rsidRPr="0084123B" w:rsidRDefault="00B91100" w:rsidP="00B9110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4123B">
        <w:rPr>
          <w:noProof/>
          <w:szCs w:val="22"/>
          <w:lang w:val="lt-LT"/>
        </w:rPr>
        <w:t>Ant dėžutės po „Tinka iki“ ir lizdinės plokštelės po „EXP“ nurodytam tinkamumo laikui pasibaigus, šio vaisto vartoti negalima.</w:t>
      </w:r>
      <w:r w:rsidRPr="0084123B">
        <w:rPr>
          <w:szCs w:val="22"/>
          <w:lang w:val="lt-LT"/>
        </w:rPr>
        <w:t xml:space="preserve"> </w:t>
      </w:r>
      <w:r w:rsidRPr="0084123B">
        <w:rPr>
          <w:noProof/>
          <w:szCs w:val="22"/>
          <w:lang w:val="lt-LT"/>
        </w:rPr>
        <w:t>Vaistas tinkamas vartoti iki paskutinės nurodyto mėnesio dienos.</w:t>
      </w:r>
    </w:p>
    <w:p w14:paraId="0EBC8E7D" w14:textId="77777777" w:rsidR="005C3CEF" w:rsidRPr="0084123B" w:rsidRDefault="005C3CEF" w:rsidP="005C3CEF">
      <w:pPr>
        <w:ind w:left="60"/>
        <w:rPr>
          <w:szCs w:val="22"/>
          <w:lang w:val="lt-LT"/>
        </w:rPr>
      </w:pPr>
    </w:p>
    <w:p w14:paraId="72B317FD" w14:textId="77777777" w:rsidR="005C3CEF" w:rsidRPr="0084123B" w:rsidRDefault="00E14EA6" w:rsidP="005C3CEF">
      <w:pPr>
        <w:rPr>
          <w:szCs w:val="22"/>
          <w:lang w:val="lt-LT"/>
        </w:rPr>
      </w:pPr>
      <w:r w:rsidRPr="0084123B">
        <w:rPr>
          <w:szCs w:val="22"/>
          <w:lang w:val="lt-LT"/>
        </w:rPr>
        <w:t xml:space="preserve">Šiam </w:t>
      </w:r>
      <w:r w:rsidR="00145EA7">
        <w:rPr>
          <w:szCs w:val="22"/>
          <w:lang w:val="lt-LT"/>
        </w:rPr>
        <w:t>vaistui</w:t>
      </w:r>
      <w:r w:rsidRPr="0084123B">
        <w:rPr>
          <w:szCs w:val="22"/>
          <w:lang w:val="lt-LT"/>
        </w:rPr>
        <w:t xml:space="preserve"> specialių laikymo sąlygų nereikia.</w:t>
      </w:r>
    </w:p>
    <w:p w14:paraId="5BAC4928" w14:textId="77777777" w:rsidR="005C3CEF" w:rsidRPr="0084123B" w:rsidRDefault="005C3CEF" w:rsidP="005C3CEF">
      <w:pPr>
        <w:ind w:left="60"/>
        <w:rPr>
          <w:szCs w:val="22"/>
          <w:lang w:val="lt-LT"/>
        </w:rPr>
      </w:pPr>
    </w:p>
    <w:p w14:paraId="7B7F744C" w14:textId="77777777" w:rsidR="00F34163" w:rsidRPr="0084123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84123B">
        <w:rPr>
          <w:noProof/>
          <w:szCs w:val="22"/>
          <w:lang w:val="lt-LT"/>
        </w:rPr>
        <w:t>Vaistų n</w:t>
      </w:r>
      <w:r w:rsidR="00492AF2" w:rsidRPr="0084123B">
        <w:rPr>
          <w:noProof/>
          <w:szCs w:val="22"/>
          <w:lang w:val="lt-LT"/>
        </w:rPr>
        <w:t>egalima išmesti į kanalizaciją arba su buitinėmis atliekomis</w:t>
      </w:r>
      <w:r w:rsidRPr="0084123B">
        <w:rPr>
          <w:noProof/>
          <w:szCs w:val="22"/>
          <w:lang w:val="lt-LT"/>
        </w:rPr>
        <w:t>.</w:t>
      </w:r>
      <w:r w:rsidRPr="0084123B">
        <w:rPr>
          <w:szCs w:val="22"/>
          <w:lang w:val="lt-LT"/>
        </w:rPr>
        <w:t xml:space="preserve"> </w:t>
      </w:r>
      <w:r w:rsidRPr="0084123B">
        <w:rPr>
          <w:noProof/>
          <w:szCs w:val="22"/>
          <w:lang w:val="lt-LT"/>
        </w:rPr>
        <w:t>Kaip išmesti nereikalingus vaistus, klauskite vaistininko.</w:t>
      </w:r>
      <w:r w:rsidRPr="0084123B">
        <w:rPr>
          <w:szCs w:val="22"/>
          <w:lang w:val="lt-LT"/>
        </w:rPr>
        <w:t xml:space="preserve"> </w:t>
      </w:r>
      <w:r w:rsidRPr="0084123B">
        <w:rPr>
          <w:noProof/>
          <w:szCs w:val="22"/>
          <w:lang w:val="lt-LT"/>
        </w:rPr>
        <w:t>Šios pri</w:t>
      </w:r>
      <w:r w:rsidR="00492AF2" w:rsidRPr="0084123B">
        <w:rPr>
          <w:noProof/>
          <w:szCs w:val="22"/>
          <w:lang w:val="lt-LT"/>
        </w:rPr>
        <w:t>emonės padės apsaugoti aplinką.</w:t>
      </w:r>
    </w:p>
    <w:p w14:paraId="639D6F9C" w14:textId="77777777"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29CF9202" w14:textId="77777777" w:rsidR="00B129E0" w:rsidRPr="0084123B" w:rsidRDefault="00B129E0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1B212481" w14:textId="77777777" w:rsidR="00F34163" w:rsidRPr="0084123B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84123B">
        <w:rPr>
          <w:rFonts w:ascii="Times New Roman" w:hAnsi="Times New Roman"/>
          <w:sz w:val="22"/>
          <w:szCs w:val="22"/>
          <w:lang w:val="lt-LT"/>
        </w:rPr>
        <w:t>6.</w:t>
      </w:r>
      <w:r w:rsidRPr="0084123B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84123B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14:paraId="6182312B" w14:textId="77777777" w:rsidR="00F34163" w:rsidRPr="0084123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C4905CA" w14:textId="77777777" w:rsidR="00F34163" w:rsidRPr="0084123B" w:rsidRDefault="00521A32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84123B">
        <w:rPr>
          <w:rFonts w:ascii="Times New Roman" w:hAnsi="Times New Roman"/>
          <w:sz w:val="22"/>
          <w:szCs w:val="22"/>
          <w:lang w:val="lt-LT"/>
        </w:rPr>
        <w:t>Etrixenal</w:t>
      </w:r>
      <w:r w:rsidR="00F34163" w:rsidRPr="0084123B">
        <w:rPr>
          <w:rFonts w:ascii="Times New Roman" w:hAnsi="Times New Roman"/>
          <w:sz w:val="22"/>
          <w:szCs w:val="22"/>
          <w:lang w:val="lt-LT"/>
        </w:rPr>
        <w:t xml:space="preserve"> sudėtis </w:t>
      </w:r>
    </w:p>
    <w:p w14:paraId="686FD9AB" w14:textId="6CB91C18" w:rsidR="00F34163" w:rsidRPr="0084123B" w:rsidRDefault="00521A32" w:rsidP="00F34163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84123B">
        <w:rPr>
          <w:noProof/>
          <w:szCs w:val="22"/>
          <w:lang w:val="lt-LT"/>
        </w:rPr>
        <w:t>Veiklioji medžiaga</w:t>
      </w:r>
      <w:r w:rsidR="00F34163" w:rsidRPr="0084123B">
        <w:rPr>
          <w:noProof/>
          <w:szCs w:val="22"/>
          <w:lang w:val="lt-LT"/>
        </w:rPr>
        <w:t xml:space="preserve"> yra</w:t>
      </w:r>
      <w:r w:rsidRPr="0084123B">
        <w:rPr>
          <w:noProof/>
          <w:szCs w:val="22"/>
          <w:lang w:val="lt-LT"/>
        </w:rPr>
        <w:t xml:space="preserve"> naproksenas. Kiekvienoje tabletėje yra 250</w:t>
      </w:r>
      <w:r w:rsidR="003A4310">
        <w:rPr>
          <w:noProof/>
          <w:szCs w:val="22"/>
          <w:lang w:val="lt-LT"/>
        </w:rPr>
        <w:t> </w:t>
      </w:r>
      <w:r w:rsidRPr="0084123B">
        <w:rPr>
          <w:noProof/>
          <w:szCs w:val="22"/>
          <w:lang w:val="lt-LT"/>
        </w:rPr>
        <w:t>mg naprokseno.</w:t>
      </w:r>
    </w:p>
    <w:p w14:paraId="25FE534F" w14:textId="1477B03E" w:rsidR="00F34163" w:rsidRPr="0084123B" w:rsidRDefault="00521A32" w:rsidP="00F34163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84123B">
        <w:rPr>
          <w:noProof/>
          <w:szCs w:val="22"/>
          <w:lang w:val="lt-LT"/>
        </w:rPr>
        <w:t>Pagalbinės medžiagos yra laktozė monohidratas, kukurūzų krakmolas, geltonasis geležies oskidas</w:t>
      </w:r>
      <w:r w:rsidR="00B129E0">
        <w:rPr>
          <w:noProof/>
          <w:szCs w:val="22"/>
          <w:lang w:val="lt-LT"/>
        </w:rPr>
        <w:t xml:space="preserve"> (E172)</w:t>
      </w:r>
      <w:r w:rsidRPr="0084123B">
        <w:rPr>
          <w:noProof/>
          <w:szCs w:val="22"/>
          <w:lang w:val="lt-LT"/>
        </w:rPr>
        <w:t>, povidonas (</w:t>
      </w:r>
      <w:r w:rsidRPr="0084123B">
        <w:rPr>
          <w:szCs w:val="22"/>
          <w:lang w:val="lt-LT"/>
        </w:rPr>
        <w:t xml:space="preserve">K-29/32), </w:t>
      </w:r>
      <w:r w:rsidR="003A4310">
        <w:rPr>
          <w:szCs w:val="22"/>
          <w:lang w:val="lt-LT"/>
        </w:rPr>
        <w:t>karboksimetilkrakmolo A natrio druska</w:t>
      </w:r>
      <w:r w:rsidRPr="0084123B">
        <w:rPr>
          <w:szCs w:val="22"/>
          <w:lang w:val="lt-LT"/>
        </w:rPr>
        <w:t xml:space="preserve"> ir magnio stearatas.</w:t>
      </w:r>
    </w:p>
    <w:p w14:paraId="28CEBD8A" w14:textId="77777777" w:rsidR="00F34163" w:rsidRPr="0084123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E4A27AF" w14:textId="77777777" w:rsidR="00F34163" w:rsidRPr="0084123B" w:rsidRDefault="0020788A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84123B">
        <w:rPr>
          <w:rFonts w:ascii="Times New Roman" w:hAnsi="Times New Roman"/>
          <w:sz w:val="22"/>
          <w:szCs w:val="22"/>
          <w:lang w:val="lt-LT"/>
        </w:rPr>
        <w:t>Etrixenal</w:t>
      </w:r>
      <w:r w:rsidR="00F34163" w:rsidRPr="0084123B">
        <w:rPr>
          <w:rFonts w:ascii="Times New Roman" w:hAnsi="Times New Roman"/>
          <w:sz w:val="22"/>
          <w:szCs w:val="22"/>
          <w:lang w:val="lt-LT"/>
        </w:rPr>
        <w:t xml:space="preserve"> išvaizda ir kiekis pakuotėje</w:t>
      </w:r>
    </w:p>
    <w:p w14:paraId="1DE1222B" w14:textId="77777777" w:rsidR="00F34163" w:rsidRPr="0084123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0E88AEF" w14:textId="0CE06624" w:rsidR="0020788A" w:rsidRPr="0084123B" w:rsidRDefault="0020788A" w:rsidP="0020788A">
      <w:pPr>
        <w:rPr>
          <w:szCs w:val="22"/>
          <w:lang w:val="lt-LT"/>
        </w:rPr>
      </w:pPr>
      <w:r w:rsidRPr="0084123B">
        <w:rPr>
          <w:szCs w:val="22"/>
          <w:lang w:val="lt-LT"/>
        </w:rPr>
        <w:lastRenderedPageBreak/>
        <w:t>Geltonos spalvos, marg</w:t>
      </w:r>
      <w:r w:rsidR="00B129E0">
        <w:rPr>
          <w:szCs w:val="22"/>
          <w:lang w:val="lt-LT"/>
        </w:rPr>
        <w:t>os</w:t>
      </w:r>
      <w:r w:rsidRPr="0084123B">
        <w:rPr>
          <w:szCs w:val="22"/>
          <w:lang w:val="lt-LT"/>
        </w:rPr>
        <w:t>, abipus išgaubt</w:t>
      </w:r>
      <w:r w:rsidR="00B129E0">
        <w:rPr>
          <w:szCs w:val="22"/>
          <w:lang w:val="lt-LT"/>
        </w:rPr>
        <w:t>os</w:t>
      </w:r>
      <w:r w:rsidRPr="0084123B">
        <w:rPr>
          <w:szCs w:val="22"/>
          <w:lang w:val="lt-LT"/>
        </w:rPr>
        <w:t>, nuožulniais kraštais, apvalios formos tabletės be apvalkalo su užrašais "T" ir "18" abiejose laužimo vagelės pusėse vienoje pusėje ir lygi</w:t>
      </w:r>
      <w:r w:rsidR="00B129E0">
        <w:rPr>
          <w:szCs w:val="22"/>
          <w:lang w:val="lt-LT"/>
        </w:rPr>
        <w:t>os</w:t>
      </w:r>
      <w:r w:rsidRPr="0084123B">
        <w:rPr>
          <w:szCs w:val="22"/>
          <w:lang w:val="lt-LT"/>
        </w:rPr>
        <w:t xml:space="preserve"> kitoje pusėje. Tabletės skersmuo 10,5</w:t>
      </w:r>
      <w:r w:rsidR="003A4310">
        <w:rPr>
          <w:szCs w:val="22"/>
          <w:lang w:val="lt-LT"/>
        </w:rPr>
        <w:t> </w:t>
      </w:r>
      <w:r w:rsidRPr="0084123B">
        <w:rPr>
          <w:szCs w:val="22"/>
          <w:lang w:val="lt-LT"/>
        </w:rPr>
        <w:t>mm.</w:t>
      </w:r>
    </w:p>
    <w:p w14:paraId="5426DF52" w14:textId="77777777" w:rsidR="0020788A" w:rsidRPr="0084123B" w:rsidRDefault="0020788A" w:rsidP="0020788A">
      <w:pPr>
        <w:rPr>
          <w:szCs w:val="22"/>
          <w:lang w:val="lt-LT"/>
        </w:rPr>
      </w:pPr>
      <w:r w:rsidRPr="0084123B">
        <w:rPr>
          <w:noProof/>
          <w:szCs w:val="22"/>
          <w:lang w:val="lt-LT"/>
        </w:rPr>
        <w:t>Tabletę galima padalyti į lygias dozes.</w:t>
      </w:r>
    </w:p>
    <w:p w14:paraId="7252273A" w14:textId="77777777" w:rsidR="0020788A" w:rsidRPr="0084123B" w:rsidRDefault="0020788A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4B7BF20" w14:textId="77777777" w:rsidR="0020788A" w:rsidRPr="0084123B" w:rsidRDefault="0020788A" w:rsidP="0020788A">
      <w:pPr>
        <w:autoSpaceDE w:val="0"/>
        <w:autoSpaceDN w:val="0"/>
        <w:adjustRightInd w:val="0"/>
        <w:rPr>
          <w:szCs w:val="22"/>
          <w:lang w:val="lt-LT"/>
        </w:rPr>
      </w:pPr>
      <w:r w:rsidRPr="0084123B">
        <w:rPr>
          <w:szCs w:val="22"/>
          <w:lang w:val="lt-LT"/>
        </w:rPr>
        <w:t xml:space="preserve">Etrixenal tabletės yra tiekiamos PVC/PE/PVDC/aliuminio lizdinėse plokštelėse. Kartono dėžutėje yra 10 arba 20 tablečių. </w:t>
      </w:r>
    </w:p>
    <w:p w14:paraId="282C0D90" w14:textId="77777777" w:rsidR="0020788A" w:rsidRPr="0084123B" w:rsidRDefault="0020788A" w:rsidP="0020788A">
      <w:pPr>
        <w:rPr>
          <w:noProof/>
          <w:szCs w:val="22"/>
          <w:lang w:val="lt-LT"/>
        </w:rPr>
      </w:pPr>
      <w:r w:rsidRPr="0084123B">
        <w:rPr>
          <w:noProof/>
          <w:szCs w:val="22"/>
          <w:lang w:val="lt-LT"/>
        </w:rPr>
        <w:t>Gali būti tiekiamos ne visų dydžių pakuotės.</w:t>
      </w:r>
    </w:p>
    <w:p w14:paraId="3D11061C" w14:textId="77777777" w:rsidR="0020788A" w:rsidRPr="0084123B" w:rsidRDefault="0020788A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1242DDF" w14:textId="17BB25CF" w:rsidR="00F34163" w:rsidRPr="0084123B" w:rsidRDefault="00507459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Registruotojas</w:t>
      </w:r>
      <w:r w:rsidR="00F34163" w:rsidRPr="0084123B">
        <w:rPr>
          <w:rFonts w:ascii="Times New Roman" w:hAnsi="Times New Roman"/>
          <w:sz w:val="22"/>
          <w:szCs w:val="22"/>
          <w:lang w:val="lt-LT"/>
        </w:rPr>
        <w:t xml:space="preserve"> ir gamintojas</w:t>
      </w:r>
    </w:p>
    <w:p w14:paraId="7400ABB6" w14:textId="01A6288E" w:rsidR="00F34163" w:rsidRPr="0084123B" w:rsidRDefault="00454955" w:rsidP="00F34163">
      <w:pPr>
        <w:tabs>
          <w:tab w:val="clear" w:pos="567"/>
        </w:tabs>
        <w:spacing w:line="240" w:lineRule="auto"/>
        <w:rPr>
          <w:b/>
          <w:szCs w:val="22"/>
          <w:u w:val="single"/>
          <w:lang w:val="lt-LT"/>
        </w:rPr>
      </w:pPr>
      <w:r>
        <w:rPr>
          <w:noProof/>
          <w:szCs w:val="22"/>
          <w:u w:val="single"/>
          <w:lang w:val="lt-LT"/>
        </w:rPr>
        <w:t>Registruotojas</w:t>
      </w:r>
    </w:p>
    <w:p w14:paraId="58C84DF1" w14:textId="77777777" w:rsidR="00F821E9" w:rsidRPr="0084123B" w:rsidRDefault="00F821E9" w:rsidP="00F821E9">
      <w:pPr>
        <w:rPr>
          <w:szCs w:val="22"/>
          <w:lang w:val="lt-LT"/>
        </w:rPr>
      </w:pPr>
      <w:r w:rsidRPr="0084123B">
        <w:rPr>
          <w:szCs w:val="22"/>
          <w:lang w:val="lt-LT"/>
        </w:rPr>
        <w:t>Proenzi s.r.o.</w:t>
      </w:r>
      <w:r w:rsidRPr="0084123B">
        <w:rPr>
          <w:szCs w:val="22"/>
          <w:lang w:val="lt-LT"/>
        </w:rPr>
        <w:br/>
        <w:t>Oldřichovice 44</w:t>
      </w:r>
      <w:r w:rsidRPr="0084123B">
        <w:rPr>
          <w:szCs w:val="22"/>
          <w:lang w:val="lt-LT"/>
        </w:rPr>
        <w:br/>
        <w:t>739 61 Třinec</w:t>
      </w:r>
      <w:r w:rsidRPr="0084123B">
        <w:rPr>
          <w:szCs w:val="22"/>
          <w:lang w:val="lt-LT"/>
        </w:rPr>
        <w:br/>
        <w:t>Čekija</w:t>
      </w:r>
    </w:p>
    <w:p w14:paraId="1762F4E3" w14:textId="77777777" w:rsidR="00F34163" w:rsidRPr="0084123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A59763D" w14:textId="77777777" w:rsidR="00F821E9" w:rsidRPr="0084123B" w:rsidRDefault="00F821E9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lt-LT"/>
        </w:rPr>
      </w:pPr>
      <w:r w:rsidRPr="0084123B">
        <w:rPr>
          <w:szCs w:val="22"/>
          <w:u w:val="single"/>
          <w:lang w:val="lt-LT"/>
        </w:rPr>
        <w:t>Gamintojas</w:t>
      </w:r>
    </w:p>
    <w:p w14:paraId="6519F0D4" w14:textId="77777777" w:rsidR="00F34163" w:rsidRPr="0084123B" w:rsidRDefault="00F821E9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4123B">
        <w:rPr>
          <w:szCs w:val="22"/>
          <w:lang w:val="lt-LT"/>
        </w:rPr>
        <w:t>Walmark, a.s.</w:t>
      </w:r>
      <w:r w:rsidRPr="0084123B">
        <w:rPr>
          <w:szCs w:val="22"/>
          <w:lang w:val="lt-LT"/>
        </w:rPr>
        <w:br/>
        <w:t>Oldřichovice 44</w:t>
      </w:r>
      <w:r w:rsidRPr="0084123B">
        <w:rPr>
          <w:szCs w:val="22"/>
          <w:lang w:val="lt-LT"/>
        </w:rPr>
        <w:br/>
        <w:t>739 61 Třinec</w:t>
      </w:r>
      <w:r w:rsidRPr="0084123B">
        <w:rPr>
          <w:szCs w:val="22"/>
          <w:lang w:val="lt-LT"/>
        </w:rPr>
        <w:br/>
        <w:t>Čekija</w:t>
      </w:r>
    </w:p>
    <w:p w14:paraId="2F38D9B8" w14:textId="77777777" w:rsidR="00F821E9" w:rsidRPr="0084123B" w:rsidRDefault="00F821E9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305467B" w14:textId="5E6E8575" w:rsidR="00F34163" w:rsidRPr="0084123B" w:rsidRDefault="00F34163" w:rsidP="00F34163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  <w:r w:rsidRPr="0084123B">
        <w:rPr>
          <w:noProof/>
          <w:szCs w:val="22"/>
          <w:lang w:val="lt-LT"/>
        </w:rPr>
        <w:t xml:space="preserve">Jeigu apie šį vaistą norite sužinoti daugiau, kreipkitės į vietinį </w:t>
      </w:r>
      <w:r w:rsidR="00454955">
        <w:rPr>
          <w:noProof/>
          <w:szCs w:val="22"/>
          <w:lang w:val="lt-LT"/>
        </w:rPr>
        <w:t>registruotojo</w:t>
      </w:r>
      <w:r w:rsidRPr="0084123B">
        <w:rPr>
          <w:noProof/>
          <w:szCs w:val="22"/>
          <w:lang w:val="lt-LT"/>
        </w:rPr>
        <w:t xml:space="preserve"> atstovą:</w:t>
      </w:r>
    </w:p>
    <w:p w14:paraId="6C6D9FF8" w14:textId="77777777" w:rsidR="00F34163" w:rsidRPr="0084123B" w:rsidRDefault="00F34163" w:rsidP="00F34163">
      <w:pPr>
        <w:spacing w:line="240" w:lineRule="auto"/>
        <w:rPr>
          <w:noProof/>
          <w:szCs w:val="22"/>
          <w:lang w:val="lt-LT"/>
        </w:rPr>
      </w:pPr>
    </w:p>
    <w:p w14:paraId="449ECB47" w14:textId="77777777" w:rsidR="00AC57E1" w:rsidRPr="0084123B" w:rsidRDefault="00AC57E1" w:rsidP="00AC57E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  <w:r w:rsidRPr="0084123B">
        <w:rPr>
          <w:szCs w:val="22"/>
          <w:lang w:val="lt-LT"/>
        </w:rPr>
        <w:t>UAB „Walmark“</w:t>
      </w:r>
    </w:p>
    <w:p w14:paraId="1AE94913" w14:textId="77777777" w:rsidR="00AC57E1" w:rsidRPr="0084123B" w:rsidRDefault="00AC57E1" w:rsidP="00AC57E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  <w:r w:rsidRPr="0084123B">
        <w:rPr>
          <w:szCs w:val="22"/>
          <w:lang w:val="lt-LT"/>
        </w:rPr>
        <w:t>Ateities g. 10A, Vilnius</w:t>
      </w:r>
    </w:p>
    <w:p w14:paraId="02A50F0F" w14:textId="77777777" w:rsidR="00AC57E1" w:rsidRPr="0084123B" w:rsidRDefault="00AC57E1" w:rsidP="00AC57E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  <w:r w:rsidRPr="0084123B">
        <w:rPr>
          <w:szCs w:val="22"/>
          <w:lang w:val="lt-LT"/>
        </w:rPr>
        <w:t>Lietuva</w:t>
      </w:r>
    </w:p>
    <w:p w14:paraId="113F6BEC" w14:textId="77777777" w:rsidR="00AC57E1" w:rsidRPr="0084123B" w:rsidRDefault="00AC57E1" w:rsidP="00AC57E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  <w:r w:rsidRPr="0084123B">
        <w:rPr>
          <w:szCs w:val="22"/>
          <w:lang w:val="lt-LT"/>
        </w:rPr>
        <w:t>Tel. (8 5) 210 19 40</w:t>
      </w:r>
    </w:p>
    <w:p w14:paraId="51AFBB36" w14:textId="5102CA59" w:rsidR="00F34163" w:rsidRPr="0084123B" w:rsidRDefault="00F34163" w:rsidP="00AC57E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DADE9BF" w14:textId="77777777" w:rsidR="00F34163" w:rsidRPr="0084123B" w:rsidRDefault="00F34163" w:rsidP="00F34163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14:paraId="73ED2A23" w14:textId="73198C66" w:rsidR="00F34163" w:rsidRPr="0084123B" w:rsidRDefault="00454955" w:rsidP="00F34163">
      <w:pPr>
        <w:numPr>
          <w:ilvl w:val="12"/>
          <w:numId w:val="0"/>
        </w:numPr>
        <w:ind w:right="-2"/>
        <w:rPr>
          <w:szCs w:val="22"/>
          <w:lang w:val="lt-LT"/>
        </w:rPr>
      </w:pPr>
      <w:r>
        <w:rPr>
          <w:b/>
          <w:szCs w:val="22"/>
          <w:lang w:val="lt-LT"/>
        </w:rPr>
        <w:t>Šis vaistas EEE valstybėse narėse registruotas</w:t>
      </w:r>
      <w:r w:rsidR="00F34163" w:rsidRPr="0084123B">
        <w:rPr>
          <w:b/>
          <w:szCs w:val="22"/>
          <w:lang w:val="lt-LT"/>
        </w:rPr>
        <w:t xml:space="preserve"> tokiais pavadinimais</w:t>
      </w:r>
      <w:r w:rsidR="00AC57E1" w:rsidRPr="0084123B">
        <w:rPr>
          <w:szCs w:val="22"/>
          <w:lang w:val="lt-LT"/>
        </w:rPr>
        <w:t>:</w:t>
      </w:r>
    </w:p>
    <w:p w14:paraId="6C76742D" w14:textId="362C1D9E" w:rsidR="004337A6" w:rsidRPr="0084123B" w:rsidRDefault="004337A6" w:rsidP="004337A6">
      <w:pPr>
        <w:ind w:left="567" w:hanging="567"/>
        <w:rPr>
          <w:szCs w:val="22"/>
          <w:lang w:val="lt-LT"/>
        </w:rPr>
      </w:pPr>
      <w:r w:rsidRPr="0084123B">
        <w:rPr>
          <w:szCs w:val="22"/>
          <w:lang w:val="lt-LT"/>
        </w:rPr>
        <w:t>Lietuva -  Etrixenal 250 mg tabletės</w:t>
      </w:r>
    </w:p>
    <w:p w14:paraId="1753DF1B" w14:textId="77777777" w:rsidR="004337A6" w:rsidRPr="0084123B" w:rsidRDefault="004337A6" w:rsidP="004337A6">
      <w:pPr>
        <w:ind w:left="567" w:hanging="567"/>
        <w:rPr>
          <w:szCs w:val="22"/>
          <w:lang w:val="lt-LT"/>
        </w:rPr>
      </w:pPr>
      <w:r w:rsidRPr="0084123B">
        <w:rPr>
          <w:szCs w:val="22"/>
          <w:lang w:val="lt-LT"/>
        </w:rPr>
        <w:t>Čekija -  Etrixenal 250 mg tablety</w:t>
      </w:r>
    </w:p>
    <w:p w14:paraId="07A2D2EC" w14:textId="77777777" w:rsidR="004337A6" w:rsidRPr="0084123B" w:rsidRDefault="004337A6" w:rsidP="004337A6">
      <w:pPr>
        <w:ind w:left="567" w:hanging="567"/>
        <w:rPr>
          <w:szCs w:val="22"/>
          <w:lang w:val="lt-LT"/>
        </w:rPr>
      </w:pPr>
      <w:r w:rsidRPr="0084123B">
        <w:rPr>
          <w:szCs w:val="22"/>
          <w:lang w:val="lt-LT"/>
        </w:rPr>
        <w:t>Slovakija - Etrixenal 250 mg tablety</w:t>
      </w:r>
    </w:p>
    <w:p w14:paraId="0C825F7C" w14:textId="77777777" w:rsidR="004337A6" w:rsidRPr="0084123B" w:rsidRDefault="004337A6" w:rsidP="004337A6">
      <w:pPr>
        <w:ind w:left="567" w:hanging="567"/>
        <w:rPr>
          <w:szCs w:val="22"/>
          <w:lang w:val="lt-LT"/>
        </w:rPr>
      </w:pPr>
      <w:r w:rsidRPr="0084123B">
        <w:rPr>
          <w:szCs w:val="22"/>
          <w:lang w:val="lt-LT"/>
        </w:rPr>
        <w:t>Vengrija -  Etrixenal 250 mg tabletta</w:t>
      </w:r>
    </w:p>
    <w:p w14:paraId="0095D0EC" w14:textId="77777777" w:rsidR="004337A6" w:rsidRPr="0084123B" w:rsidRDefault="004337A6" w:rsidP="004337A6">
      <w:pPr>
        <w:ind w:left="567" w:hanging="567"/>
        <w:rPr>
          <w:szCs w:val="22"/>
          <w:lang w:val="lt-LT"/>
        </w:rPr>
      </w:pPr>
      <w:r w:rsidRPr="0084123B">
        <w:rPr>
          <w:szCs w:val="22"/>
          <w:lang w:val="lt-LT"/>
        </w:rPr>
        <w:t>Lenkija -  Etrixenal</w:t>
      </w:r>
    </w:p>
    <w:p w14:paraId="0E7C9C0B" w14:textId="1C3236B8" w:rsidR="004337A6" w:rsidRPr="0084123B" w:rsidRDefault="00DC342A" w:rsidP="004337A6">
      <w:pPr>
        <w:ind w:left="567" w:hanging="567"/>
        <w:rPr>
          <w:szCs w:val="22"/>
          <w:lang w:val="lt-LT"/>
        </w:rPr>
      </w:pPr>
      <w:r w:rsidRPr="0084123B">
        <w:rPr>
          <w:szCs w:val="22"/>
          <w:lang w:val="lt-LT"/>
        </w:rPr>
        <w:t>B</w:t>
      </w:r>
      <w:r>
        <w:rPr>
          <w:szCs w:val="22"/>
          <w:lang w:val="lt-LT"/>
        </w:rPr>
        <w:t>ulgarija</w:t>
      </w:r>
      <w:r w:rsidRPr="0084123B">
        <w:rPr>
          <w:szCs w:val="22"/>
          <w:lang w:val="lt-LT"/>
        </w:rPr>
        <w:t xml:space="preserve"> </w:t>
      </w:r>
      <w:r w:rsidR="004337A6" w:rsidRPr="0084123B">
        <w:rPr>
          <w:szCs w:val="22"/>
          <w:lang w:val="lt-LT"/>
        </w:rPr>
        <w:t xml:space="preserve">-  Etrixenal 250 mg </w:t>
      </w:r>
      <w:r w:rsidRPr="0084123B">
        <w:rPr>
          <w:szCs w:val="22"/>
          <w:lang w:val="lt-LT"/>
        </w:rPr>
        <w:t>tablet</w:t>
      </w:r>
      <w:r>
        <w:rPr>
          <w:szCs w:val="22"/>
          <w:lang w:val="lt-LT"/>
        </w:rPr>
        <w:t>s</w:t>
      </w:r>
    </w:p>
    <w:p w14:paraId="5D7B0F36" w14:textId="77777777" w:rsidR="004337A6" w:rsidRPr="0084123B" w:rsidRDefault="004337A6" w:rsidP="004337A6">
      <w:pPr>
        <w:ind w:left="567" w:hanging="567"/>
        <w:rPr>
          <w:szCs w:val="22"/>
          <w:lang w:val="lt-LT"/>
        </w:rPr>
      </w:pPr>
      <w:r w:rsidRPr="0084123B">
        <w:rPr>
          <w:szCs w:val="22"/>
          <w:lang w:val="lt-LT"/>
        </w:rPr>
        <w:t>Rumunija -  Etrixenal 250 mg comprimate</w:t>
      </w:r>
    </w:p>
    <w:p w14:paraId="55037F51" w14:textId="77777777" w:rsidR="004337A6" w:rsidRPr="0084123B" w:rsidRDefault="004337A6" w:rsidP="004337A6">
      <w:pPr>
        <w:ind w:left="567" w:hanging="567"/>
        <w:rPr>
          <w:szCs w:val="22"/>
          <w:lang w:val="lt-LT"/>
        </w:rPr>
      </w:pPr>
      <w:r w:rsidRPr="0084123B">
        <w:rPr>
          <w:szCs w:val="22"/>
          <w:lang w:val="lt-LT"/>
        </w:rPr>
        <w:t>Estija - Etrixenal</w:t>
      </w:r>
    </w:p>
    <w:p w14:paraId="02382FC7" w14:textId="77777777" w:rsidR="00F34163" w:rsidRPr="0084123B" w:rsidRDefault="004337A6" w:rsidP="004337A6">
      <w:pPr>
        <w:ind w:left="567" w:hanging="567"/>
        <w:rPr>
          <w:szCs w:val="22"/>
          <w:lang w:val="lt-LT"/>
        </w:rPr>
      </w:pPr>
      <w:r w:rsidRPr="0084123B">
        <w:rPr>
          <w:szCs w:val="22"/>
          <w:lang w:val="lt-LT"/>
        </w:rPr>
        <w:t>Latvija - Etrixenal 250 mg tabletes</w:t>
      </w:r>
    </w:p>
    <w:p w14:paraId="408DA79B" w14:textId="77777777" w:rsidR="00AC57E1" w:rsidRPr="0084123B" w:rsidRDefault="00AC57E1" w:rsidP="00F34163">
      <w:pPr>
        <w:ind w:left="567" w:hanging="567"/>
        <w:rPr>
          <w:szCs w:val="22"/>
          <w:lang w:val="lt-LT"/>
        </w:rPr>
      </w:pPr>
    </w:p>
    <w:p w14:paraId="1563B5A3" w14:textId="74506017" w:rsidR="00F34163" w:rsidRPr="0084123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84123B">
        <w:rPr>
          <w:b/>
          <w:szCs w:val="22"/>
          <w:lang w:val="lt-LT"/>
        </w:rPr>
        <w:t>Šis pakuotės lapel</w:t>
      </w:r>
      <w:r w:rsidR="00AC57E1" w:rsidRPr="0084123B">
        <w:rPr>
          <w:b/>
          <w:szCs w:val="22"/>
          <w:lang w:val="lt-LT"/>
        </w:rPr>
        <w:t>is paskutinį kartą peržiūrėtas</w:t>
      </w:r>
      <w:r w:rsidR="004F0F96">
        <w:rPr>
          <w:b/>
          <w:szCs w:val="22"/>
          <w:lang w:val="lt-LT"/>
        </w:rPr>
        <w:t xml:space="preserve"> 2019-11-21</w:t>
      </w:r>
      <w:r w:rsidR="004446A0">
        <w:rPr>
          <w:b/>
          <w:szCs w:val="22"/>
          <w:lang w:val="lt-LT"/>
        </w:rPr>
        <w:t>.</w:t>
      </w:r>
    </w:p>
    <w:p w14:paraId="2D3BEDE8" w14:textId="77777777" w:rsidR="00F34163" w:rsidRPr="009F42DA" w:rsidRDefault="00F34163" w:rsidP="00F34163">
      <w:pPr>
        <w:numPr>
          <w:ilvl w:val="12"/>
          <w:numId w:val="0"/>
        </w:numPr>
        <w:spacing w:line="240" w:lineRule="auto"/>
        <w:ind w:right="-2"/>
        <w:rPr>
          <w:i/>
          <w:szCs w:val="22"/>
          <w:lang w:val="lt-LT"/>
        </w:rPr>
      </w:pPr>
    </w:p>
    <w:p w14:paraId="6F229FE4" w14:textId="77777777" w:rsidR="00F34163" w:rsidRPr="0084123B" w:rsidRDefault="00F34163" w:rsidP="00F34163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84123B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84123B">
        <w:rPr>
          <w:i/>
          <w:szCs w:val="22"/>
          <w:lang w:val="lt-LT"/>
        </w:rPr>
        <w:t xml:space="preserve"> </w:t>
      </w:r>
      <w:hyperlink r:id="rId14" w:history="1">
        <w:r w:rsidRPr="0084123B">
          <w:rPr>
            <w:rStyle w:val="Hipersaitas"/>
            <w:rFonts w:eastAsia="SimSun"/>
            <w:szCs w:val="22"/>
            <w:lang w:val="lt-LT"/>
          </w:rPr>
          <w:t>http://www.vvkt.lt/</w:t>
        </w:r>
      </w:hyperlink>
      <w:r w:rsidRPr="0084123B">
        <w:rPr>
          <w:szCs w:val="22"/>
          <w:lang w:val="lt-LT"/>
        </w:rPr>
        <w:t>.</w:t>
      </w:r>
    </w:p>
    <w:p w14:paraId="1E5CDA07" w14:textId="77777777" w:rsidR="00F34163" w:rsidRPr="009F42DA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2942E1A" w14:textId="77777777" w:rsidR="00EC46F9" w:rsidRPr="0084123B" w:rsidRDefault="00EC46F9" w:rsidP="009F42DA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sectPr w:rsidR="00EC46F9" w:rsidRPr="0084123B" w:rsidSect="00DE1E73">
      <w:pgSz w:w="11906" w:h="16838" w:code="9"/>
      <w:pgMar w:top="1134" w:right="1418" w:bottom="1134" w:left="1418" w:header="73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B95D9C" w16cid:durableId="213881C5"/>
  <w16cid:commentId w16cid:paraId="4748EC0F" w16cid:durableId="213881C6"/>
  <w16cid:commentId w16cid:paraId="5394D2BD" w16cid:durableId="213881C7"/>
  <w16cid:commentId w16cid:paraId="0F658DF4" w16cid:durableId="213881C8"/>
  <w16cid:commentId w16cid:paraId="460395B1" w16cid:durableId="213881C9"/>
  <w16cid:commentId w16cid:paraId="1B8A9B92" w16cid:durableId="213881CA"/>
  <w16cid:commentId w16cid:paraId="2F7EDFB2" w16cid:durableId="213881CB"/>
  <w16cid:commentId w16cid:paraId="31587739" w16cid:durableId="213881CC"/>
  <w16cid:commentId w16cid:paraId="29E28B18" w16cid:durableId="213881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62CC7" w14:textId="77777777" w:rsidR="00BA4BA8" w:rsidRDefault="00BA4BA8" w:rsidP="00013844">
      <w:pPr>
        <w:spacing w:line="240" w:lineRule="auto"/>
      </w:pPr>
      <w:r>
        <w:separator/>
      </w:r>
    </w:p>
  </w:endnote>
  <w:endnote w:type="continuationSeparator" w:id="0">
    <w:p w14:paraId="610304D0" w14:textId="77777777" w:rsidR="00BA4BA8" w:rsidRDefault="00BA4BA8" w:rsidP="00013844">
      <w:pPr>
        <w:spacing w:line="240" w:lineRule="auto"/>
      </w:pPr>
      <w:r>
        <w:continuationSeparator/>
      </w:r>
    </w:p>
  </w:endnote>
  <w:endnote w:type="continuationNotice" w:id="1">
    <w:p w14:paraId="3A07D5B2" w14:textId="77777777" w:rsidR="00BA4BA8" w:rsidRDefault="00BA4BA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7E6D5" w14:textId="77777777" w:rsidR="00BA4BA8" w:rsidRDefault="00BA4BA8" w:rsidP="00013844">
      <w:pPr>
        <w:spacing w:line="240" w:lineRule="auto"/>
      </w:pPr>
      <w:r>
        <w:separator/>
      </w:r>
    </w:p>
  </w:footnote>
  <w:footnote w:type="continuationSeparator" w:id="0">
    <w:p w14:paraId="61A31380" w14:textId="77777777" w:rsidR="00BA4BA8" w:rsidRDefault="00BA4BA8" w:rsidP="00013844">
      <w:pPr>
        <w:spacing w:line="240" w:lineRule="auto"/>
      </w:pPr>
      <w:r>
        <w:continuationSeparator/>
      </w:r>
    </w:p>
  </w:footnote>
  <w:footnote w:type="continuationNotice" w:id="1">
    <w:p w14:paraId="4631F346" w14:textId="77777777" w:rsidR="00BA4BA8" w:rsidRDefault="00BA4BA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652100"/>
    <w:multiLevelType w:val="hybridMultilevel"/>
    <w:tmpl w:val="173C95EA"/>
    <w:lvl w:ilvl="0" w:tplc="B7B42A4C">
      <w:start w:val="17"/>
      <w:numFmt w:val="decimal"/>
      <w:lvlText w:val="%1."/>
      <w:lvlJc w:val="left"/>
      <w:pPr>
        <w:ind w:left="5670" w:hanging="5670"/>
      </w:pPr>
      <w:rPr>
        <w:rFonts w:hint="default"/>
        <w:b/>
        <w:i w:val="0"/>
      </w:rPr>
    </w:lvl>
    <w:lvl w:ilvl="1" w:tplc="AA82D664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C4D81"/>
    <w:multiLevelType w:val="hybridMultilevel"/>
    <w:tmpl w:val="1408EE80"/>
    <w:lvl w:ilvl="0" w:tplc="37D098F8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C02229"/>
    <w:multiLevelType w:val="hybridMultilevel"/>
    <w:tmpl w:val="00E0D30C"/>
    <w:lvl w:ilvl="0" w:tplc="4E4287FA">
      <w:numFmt w:val="bullet"/>
      <w:lvlText w:val="-"/>
      <w:lvlJc w:val="left"/>
      <w:pPr>
        <w:tabs>
          <w:tab w:val="num" w:pos="601"/>
        </w:tabs>
        <w:ind w:left="601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287549B1"/>
    <w:multiLevelType w:val="hybridMultilevel"/>
    <w:tmpl w:val="2A00C30A"/>
    <w:lvl w:ilvl="0" w:tplc="4E4287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27C03"/>
    <w:multiLevelType w:val="hybridMultilevel"/>
    <w:tmpl w:val="8990D2FC"/>
    <w:lvl w:ilvl="0" w:tplc="70088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D16DC"/>
    <w:multiLevelType w:val="hybridMultilevel"/>
    <w:tmpl w:val="A29847AC"/>
    <w:lvl w:ilvl="0" w:tplc="4E4287FA">
      <w:numFmt w:val="bullet"/>
      <w:lvlText w:val="-"/>
      <w:lvlJc w:val="left"/>
      <w:pPr>
        <w:tabs>
          <w:tab w:val="num" w:pos="601"/>
        </w:tabs>
        <w:ind w:left="601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00D28"/>
    <w:multiLevelType w:val="hybridMultilevel"/>
    <w:tmpl w:val="4254153E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AA82D664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9"/>
  </w:num>
  <w:num w:numId="12">
    <w:abstractNumId w:val="9"/>
  </w:num>
  <w:num w:numId="1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8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63"/>
    <w:rsid w:val="00013844"/>
    <w:rsid w:val="0001473D"/>
    <w:rsid w:val="00020D2C"/>
    <w:rsid w:val="00025FB0"/>
    <w:rsid w:val="000301BD"/>
    <w:rsid w:val="0003317F"/>
    <w:rsid w:val="00037A41"/>
    <w:rsid w:val="000408B1"/>
    <w:rsid w:val="00040E79"/>
    <w:rsid w:val="000566AB"/>
    <w:rsid w:val="00060EF6"/>
    <w:rsid w:val="00061794"/>
    <w:rsid w:val="0007477B"/>
    <w:rsid w:val="00077778"/>
    <w:rsid w:val="0008439C"/>
    <w:rsid w:val="000909EE"/>
    <w:rsid w:val="00097AD8"/>
    <w:rsid w:val="000A734B"/>
    <w:rsid w:val="000B0A36"/>
    <w:rsid w:val="000C11AF"/>
    <w:rsid w:val="000C6BF4"/>
    <w:rsid w:val="000E0955"/>
    <w:rsid w:val="000E21A2"/>
    <w:rsid w:val="000F6737"/>
    <w:rsid w:val="000F7E97"/>
    <w:rsid w:val="00102352"/>
    <w:rsid w:val="00106520"/>
    <w:rsid w:val="00111F2C"/>
    <w:rsid w:val="001141ED"/>
    <w:rsid w:val="0011690D"/>
    <w:rsid w:val="0011750E"/>
    <w:rsid w:val="0011760A"/>
    <w:rsid w:val="00121E70"/>
    <w:rsid w:val="00125036"/>
    <w:rsid w:val="00131DDA"/>
    <w:rsid w:val="00132612"/>
    <w:rsid w:val="001408D5"/>
    <w:rsid w:val="00141296"/>
    <w:rsid w:val="00145EA7"/>
    <w:rsid w:val="001460FF"/>
    <w:rsid w:val="00146857"/>
    <w:rsid w:val="001520FD"/>
    <w:rsid w:val="00155AE9"/>
    <w:rsid w:val="001569B1"/>
    <w:rsid w:val="00162996"/>
    <w:rsid w:val="00164871"/>
    <w:rsid w:val="00164E1F"/>
    <w:rsid w:val="0016741D"/>
    <w:rsid w:val="00167909"/>
    <w:rsid w:val="0018060E"/>
    <w:rsid w:val="00181416"/>
    <w:rsid w:val="001864B1"/>
    <w:rsid w:val="00187D15"/>
    <w:rsid w:val="00195E10"/>
    <w:rsid w:val="00197E7A"/>
    <w:rsid w:val="001B77CD"/>
    <w:rsid w:val="001B7F25"/>
    <w:rsid w:val="001C3838"/>
    <w:rsid w:val="001C3BC6"/>
    <w:rsid w:val="001C4E1A"/>
    <w:rsid w:val="001D2101"/>
    <w:rsid w:val="001D3DBA"/>
    <w:rsid w:val="001E051A"/>
    <w:rsid w:val="001E22C8"/>
    <w:rsid w:val="001F0065"/>
    <w:rsid w:val="001F0313"/>
    <w:rsid w:val="001F217F"/>
    <w:rsid w:val="002001F1"/>
    <w:rsid w:val="00203098"/>
    <w:rsid w:val="0020788A"/>
    <w:rsid w:val="0021000D"/>
    <w:rsid w:val="00215BF9"/>
    <w:rsid w:val="00222212"/>
    <w:rsid w:val="00222885"/>
    <w:rsid w:val="00222B98"/>
    <w:rsid w:val="002265BE"/>
    <w:rsid w:val="00226C86"/>
    <w:rsid w:val="002337FA"/>
    <w:rsid w:val="0024560D"/>
    <w:rsid w:val="00247B53"/>
    <w:rsid w:val="002624BD"/>
    <w:rsid w:val="00263625"/>
    <w:rsid w:val="00267225"/>
    <w:rsid w:val="0028121D"/>
    <w:rsid w:val="00281F7F"/>
    <w:rsid w:val="00291CB6"/>
    <w:rsid w:val="00291CE1"/>
    <w:rsid w:val="00292E5C"/>
    <w:rsid w:val="002A5157"/>
    <w:rsid w:val="002A6FC7"/>
    <w:rsid w:val="002B4A8A"/>
    <w:rsid w:val="002C2FD2"/>
    <w:rsid w:val="002D43A8"/>
    <w:rsid w:val="002D58A1"/>
    <w:rsid w:val="002D5CE8"/>
    <w:rsid w:val="002D601F"/>
    <w:rsid w:val="002E02EA"/>
    <w:rsid w:val="002E0A55"/>
    <w:rsid w:val="002E1DE5"/>
    <w:rsid w:val="002E3FFE"/>
    <w:rsid w:val="002F0CD2"/>
    <w:rsid w:val="002F65E4"/>
    <w:rsid w:val="003219DD"/>
    <w:rsid w:val="00334D49"/>
    <w:rsid w:val="003365BA"/>
    <w:rsid w:val="003430B7"/>
    <w:rsid w:val="00352690"/>
    <w:rsid w:val="0035377D"/>
    <w:rsid w:val="003627DE"/>
    <w:rsid w:val="00363BE4"/>
    <w:rsid w:val="00382CE6"/>
    <w:rsid w:val="00385EC5"/>
    <w:rsid w:val="00396AB7"/>
    <w:rsid w:val="003A0D12"/>
    <w:rsid w:val="003A4310"/>
    <w:rsid w:val="003B1531"/>
    <w:rsid w:val="003D5601"/>
    <w:rsid w:val="003D6F2C"/>
    <w:rsid w:val="003D7639"/>
    <w:rsid w:val="003E1884"/>
    <w:rsid w:val="003F0B96"/>
    <w:rsid w:val="003F26BF"/>
    <w:rsid w:val="003F2867"/>
    <w:rsid w:val="004025C0"/>
    <w:rsid w:val="00403C6F"/>
    <w:rsid w:val="00412EF3"/>
    <w:rsid w:val="00413A91"/>
    <w:rsid w:val="00415E40"/>
    <w:rsid w:val="004248B3"/>
    <w:rsid w:val="004337A6"/>
    <w:rsid w:val="0043682E"/>
    <w:rsid w:val="004446A0"/>
    <w:rsid w:val="00451721"/>
    <w:rsid w:val="00454955"/>
    <w:rsid w:val="004558DA"/>
    <w:rsid w:val="00456D63"/>
    <w:rsid w:val="00462B3D"/>
    <w:rsid w:val="004700BC"/>
    <w:rsid w:val="00472E4E"/>
    <w:rsid w:val="00474087"/>
    <w:rsid w:val="004869E2"/>
    <w:rsid w:val="0048754D"/>
    <w:rsid w:val="004877F1"/>
    <w:rsid w:val="00492AF2"/>
    <w:rsid w:val="004A1C2A"/>
    <w:rsid w:val="004B0371"/>
    <w:rsid w:val="004D154F"/>
    <w:rsid w:val="004E0608"/>
    <w:rsid w:val="004F0AF0"/>
    <w:rsid w:val="004F0F96"/>
    <w:rsid w:val="004F1926"/>
    <w:rsid w:val="005015EF"/>
    <w:rsid w:val="005023B9"/>
    <w:rsid w:val="00503441"/>
    <w:rsid w:val="00504890"/>
    <w:rsid w:val="00505ACD"/>
    <w:rsid w:val="00507459"/>
    <w:rsid w:val="005109D3"/>
    <w:rsid w:val="005152CA"/>
    <w:rsid w:val="00521A32"/>
    <w:rsid w:val="005220ED"/>
    <w:rsid w:val="00525C58"/>
    <w:rsid w:val="00530F32"/>
    <w:rsid w:val="0053248C"/>
    <w:rsid w:val="00533A48"/>
    <w:rsid w:val="00536E09"/>
    <w:rsid w:val="00541CDC"/>
    <w:rsid w:val="00550904"/>
    <w:rsid w:val="005605C8"/>
    <w:rsid w:val="005634D2"/>
    <w:rsid w:val="00566758"/>
    <w:rsid w:val="00577A4A"/>
    <w:rsid w:val="00596D7A"/>
    <w:rsid w:val="00597E68"/>
    <w:rsid w:val="005B103C"/>
    <w:rsid w:val="005C0E58"/>
    <w:rsid w:val="005C3CEF"/>
    <w:rsid w:val="005C7C05"/>
    <w:rsid w:val="005D5539"/>
    <w:rsid w:val="005D78B9"/>
    <w:rsid w:val="005E43DF"/>
    <w:rsid w:val="005E5B67"/>
    <w:rsid w:val="0060104E"/>
    <w:rsid w:val="00605630"/>
    <w:rsid w:val="00605708"/>
    <w:rsid w:val="00615513"/>
    <w:rsid w:val="00636A2F"/>
    <w:rsid w:val="00636A44"/>
    <w:rsid w:val="006434D2"/>
    <w:rsid w:val="006456F5"/>
    <w:rsid w:val="00650EE1"/>
    <w:rsid w:val="00662F94"/>
    <w:rsid w:val="00664FC7"/>
    <w:rsid w:val="00666976"/>
    <w:rsid w:val="00686A85"/>
    <w:rsid w:val="00686DC1"/>
    <w:rsid w:val="00690ABC"/>
    <w:rsid w:val="006A0B52"/>
    <w:rsid w:val="006A4B45"/>
    <w:rsid w:val="006B7CDD"/>
    <w:rsid w:val="006C59A4"/>
    <w:rsid w:val="006D6399"/>
    <w:rsid w:val="006D6BEB"/>
    <w:rsid w:val="006D7EB0"/>
    <w:rsid w:val="006F01AD"/>
    <w:rsid w:val="006F212F"/>
    <w:rsid w:val="00702F60"/>
    <w:rsid w:val="0071205D"/>
    <w:rsid w:val="00717753"/>
    <w:rsid w:val="00726141"/>
    <w:rsid w:val="0073153E"/>
    <w:rsid w:val="00740A83"/>
    <w:rsid w:val="0076647E"/>
    <w:rsid w:val="0078015F"/>
    <w:rsid w:val="0078510D"/>
    <w:rsid w:val="007868EE"/>
    <w:rsid w:val="00797599"/>
    <w:rsid w:val="007A3025"/>
    <w:rsid w:val="007A4929"/>
    <w:rsid w:val="007A7015"/>
    <w:rsid w:val="007A7159"/>
    <w:rsid w:val="007B5741"/>
    <w:rsid w:val="007D4175"/>
    <w:rsid w:val="007D4C0F"/>
    <w:rsid w:val="007E01F4"/>
    <w:rsid w:val="007E04D1"/>
    <w:rsid w:val="007F2D2E"/>
    <w:rsid w:val="007F5005"/>
    <w:rsid w:val="007F5089"/>
    <w:rsid w:val="007F5299"/>
    <w:rsid w:val="00800B4C"/>
    <w:rsid w:val="00803640"/>
    <w:rsid w:val="00805DA4"/>
    <w:rsid w:val="00805F5B"/>
    <w:rsid w:val="0081223F"/>
    <w:rsid w:val="008122AB"/>
    <w:rsid w:val="00815D4E"/>
    <w:rsid w:val="008204A3"/>
    <w:rsid w:val="008354F4"/>
    <w:rsid w:val="00837DFD"/>
    <w:rsid w:val="0084123B"/>
    <w:rsid w:val="00845002"/>
    <w:rsid w:val="00854E9F"/>
    <w:rsid w:val="008560A2"/>
    <w:rsid w:val="00857B66"/>
    <w:rsid w:val="00860B9E"/>
    <w:rsid w:val="0086424A"/>
    <w:rsid w:val="00866399"/>
    <w:rsid w:val="00867E73"/>
    <w:rsid w:val="0087162A"/>
    <w:rsid w:val="008821C1"/>
    <w:rsid w:val="00887D33"/>
    <w:rsid w:val="0089249A"/>
    <w:rsid w:val="0089468E"/>
    <w:rsid w:val="0089484B"/>
    <w:rsid w:val="00895516"/>
    <w:rsid w:val="00895587"/>
    <w:rsid w:val="00895B94"/>
    <w:rsid w:val="008C1549"/>
    <w:rsid w:val="008C5C6E"/>
    <w:rsid w:val="008D6A3C"/>
    <w:rsid w:val="008E06D7"/>
    <w:rsid w:val="008E15AA"/>
    <w:rsid w:val="008E278E"/>
    <w:rsid w:val="008F37DE"/>
    <w:rsid w:val="009133DD"/>
    <w:rsid w:val="00913BF2"/>
    <w:rsid w:val="00924726"/>
    <w:rsid w:val="00932825"/>
    <w:rsid w:val="0093343F"/>
    <w:rsid w:val="009343FC"/>
    <w:rsid w:val="00934A4F"/>
    <w:rsid w:val="009433F9"/>
    <w:rsid w:val="009613A6"/>
    <w:rsid w:val="0097083F"/>
    <w:rsid w:val="00973B90"/>
    <w:rsid w:val="0097728F"/>
    <w:rsid w:val="009824A3"/>
    <w:rsid w:val="0098336B"/>
    <w:rsid w:val="00991AB9"/>
    <w:rsid w:val="009A6318"/>
    <w:rsid w:val="009A6F81"/>
    <w:rsid w:val="009B72C0"/>
    <w:rsid w:val="009C29B2"/>
    <w:rsid w:val="009C43B9"/>
    <w:rsid w:val="009D7793"/>
    <w:rsid w:val="009E03B9"/>
    <w:rsid w:val="009E3915"/>
    <w:rsid w:val="009E5363"/>
    <w:rsid w:val="009F1388"/>
    <w:rsid w:val="009F42DA"/>
    <w:rsid w:val="00A05411"/>
    <w:rsid w:val="00A16B1E"/>
    <w:rsid w:val="00A345A3"/>
    <w:rsid w:val="00A363D7"/>
    <w:rsid w:val="00A40241"/>
    <w:rsid w:val="00A43345"/>
    <w:rsid w:val="00A45BD6"/>
    <w:rsid w:val="00A50635"/>
    <w:rsid w:val="00A57D00"/>
    <w:rsid w:val="00A62A17"/>
    <w:rsid w:val="00A65A5F"/>
    <w:rsid w:val="00A7252B"/>
    <w:rsid w:val="00A965CC"/>
    <w:rsid w:val="00AA07BA"/>
    <w:rsid w:val="00AA4773"/>
    <w:rsid w:val="00AB0BEB"/>
    <w:rsid w:val="00AB3DE5"/>
    <w:rsid w:val="00AC1FF4"/>
    <w:rsid w:val="00AC57E1"/>
    <w:rsid w:val="00AE0248"/>
    <w:rsid w:val="00AE0CAC"/>
    <w:rsid w:val="00AE4041"/>
    <w:rsid w:val="00AF1C38"/>
    <w:rsid w:val="00B05522"/>
    <w:rsid w:val="00B10FF7"/>
    <w:rsid w:val="00B11FCB"/>
    <w:rsid w:val="00B129E0"/>
    <w:rsid w:val="00B13902"/>
    <w:rsid w:val="00B213B7"/>
    <w:rsid w:val="00B3523F"/>
    <w:rsid w:val="00B414CE"/>
    <w:rsid w:val="00B41968"/>
    <w:rsid w:val="00B43A35"/>
    <w:rsid w:val="00B50483"/>
    <w:rsid w:val="00B54868"/>
    <w:rsid w:val="00B620D6"/>
    <w:rsid w:val="00B77B0F"/>
    <w:rsid w:val="00B82498"/>
    <w:rsid w:val="00B86D8B"/>
    <w:rsid w:val="00B91100"/>
    <w:rsid w:val="00B94075"/>
    <w:rsid w:val="00B95B11"/>
    <w:rsid w:val="00BA0B7E"/>
    <w:rsid w:val="00BA4BA8"/>
    <w:rsid w:val="00BA4E85"/>
    <w:rsid w:val="00BB42EB"/>
    <w:rsid w:val="00BC13B4"/>
    <w:rsid w:val="00BC18FD"/>
    <w:rsid w:val="00BD02BC"/>
    <w:rsid w:val="00BD0DB8"/>
    <w:rsid w:val="00BD35BF"/>
    <w:rsid w:val="00BD4B0C"/>
    <w:rsid w:val="00BE2BD7"/>
    <w:rsid w:val="00BF4102"/>
    <w:rsid w:val="00C02558"/>
    <w:rsid w:val="00C04C17"/>
    <w:rsid w:val="00C46ABA"/>
    <w:rsid w:val="00C474F0"/>
    <w:rsid w:val="00C51D39"/>
    <w:rsid w:val="00C54D53"/>
    <w:rsid w:val="00C63024"/>
    <w:rsid w:val="00C81C1C"/>
    <w:rsid w:val="00C84C75"/>
    <w:rsid w:val="00C84EE1"/>
    <w:rsid w:val="00C95BC9"/>
    <w:rsid w:val="00C9701D"/>
    <w:rsid w:val="00C974DF"/>
    <w:rsid w:val="00CA5867"/>
    <w:rsid w:val="00CD1685"/>
    <w:rsid w:val="00CE42A9"/>
    <w:rsid w:val="00CE4F3C"/>
    <w:rsid w:val="00CF4FB6"/>
    <w:rsid w:val="00CF533F"/>
    <w:rsid w:val="00CF7A7C"/>
    <w:rsid w:val="00D0166D"/>
    <w:rsid w:val="00D034A2"/>
    <w:rsid w:val="00D03A2E"/>
    <w:rsid w:val="00D04B79"/>
    <w:rsid w:val="00D2105D"/>
    <w:rsid w:val="00D2403B"/>
    <w:rsid w:val="00D261A8"/>
    <w:rsid w:val="00D31EE4"/>
    <w:rsid w:val="00D356CB"/>
    <w:rsid w:val="00D45A4B"/>
    <w:rsid w:val="00D513C6"/>
    <w:rsid w:val="00D672D3"/>
    <w:rsid w:val="00D73039"/>
    <w:rsid w:val="00D75C5F"/>
    <w:rsid w:val="00D77726"/>
    <w:rsid w:val="00DA0C71"/>
    <w:rsid w:val="00DA2766"/>
    <w:rsid w:val="00DA7269"/>
    <w:rsid w:val="00DB0AAF"/>
    <w:rsid w:val="00DB3BD7"/>
    <w:rsid w:val="00DB432B"/>
    <w:rsid w:val="00DB7037"/>
    <w:rsid w:val="00DC342A"/>
    <w:rsid w:val="00DD27F1"/>
    <w:rsid w:val="00DD7244"/>
    <w:rsid w:val="00DD74D8"/>
    <w:rsid w:val="00DE1E73"/>
    <w:rsid w:val="00DE621A"/>
    <w:rsid w:val="00DF0119"/>
    <w:rsid w:val="00E01BF8"/>
    <w:rsid w:val="00E029B6"/>
    <w:rsid w:val="00E114A3"/>
    <w:rsid w:val="00E14EA6"/>
    <w:rsid w:val="00E239FF"/>
    <w:rsid w:val="00E300BD"/>
    <w:rsid w:val="00E32DAA"/>
    <w:rsid w:val="00E348D1"/>
    <w:rsid w:val="00E368E8"/>
    <w:rsid w:val="00E45453"/>
    <w:rsid w:val="00E6256E"/>
    <w:rsid w:val="00E635EA"/>
    <w:rsid w:val="00E63A28"/>
    <w:rsid w:val="00E72987"/>
    <w:rsid w:val="00E7703E"/>
    <w:rsid w:val="00E80658"/>
    <w:rsid w:val="00E83640"/>
    <w:rsid w:val="00EA0244"/>
    <w:rsid w:val="00EA071C"/>
    <w:rsid w:val="00EA500C"/>
    <w:rsid w:val="00EA6070"/>
    <w:rsid w:val="00EA63AB"/>
    <w:rsid w:val="00EA63FD"/>
    <w:rsid w:val="00EB641B"/>
    <w:rsid w:val="00EC2C40"/>
    <w:rsid w:val="00EC46C0"/>
    <w:rsid w:val="00EC46F9"/>
    <w:rsid w:val="00ED3C1B"/>
    <w:rsid w:val="00EE014F"/>
    <w:rsid w:val="00EE34AA"/>
    <w:rsid w:val="00EF0EF9"/>
    <w:rsid w:val="00F00D23"/>
    <w:rsid w:val="00F07FDB"/>
    <w:rsid w:val="00F108BE"/>
    <w:rsid w:val="00F137EB"/>
    <w:rsid w:val="00F222AA"/>
    <w:rsid w:val="00F2307B"/>
    <w:rsid w:val="00F34163"/>
    <w:rsid w:val="00F5791C"/>
    <w:rsid w:val="00F57956"/>
    <w:rsid w:val="00F60792"/>
    <w:rsid w:val="00F657CE"/>
    <w:rsid w:val="00F67E80"/>
    <w:rsid w:val="00F721CD"/>
    <w:rsid w:val="00F738F8"/>
    <w:rsid w:val="00F821E9"/>
    <w:rsid w:val="00F82E85"/>
    <w:rsid w:val="00F96197"/>
    <w:rsid w:val="00FA45C1"/>
    <w:rsid w:val="00FB0687"/>
    <w:rsid w:val="00FB16C2"/>
    <w:rsid w:val="00FB257C"/>
    <w:rsid w:val="00FB515D"/>
    <w:rsid w:val="00FC34C2"/>
    <w:rsid w:val="00FD224A"/>
    <w:rsid w:val="00FD582F"/>
    <w:rsid w:val="00FE6E16"/>
    <w:rsid w:val="00FF01BA"/>
    <w:rsid w:val="00FF3CC0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D90B"/>
  <w15:chartTrackingRefBased/>
  <w15:docId w15:val="{18A35631-901A-4460-9C7B-C53C8F34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34163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 w:eastAsia="x-none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  <w:sz w:val="20"/>
      <w:lang w:eastAsia="x-none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  <w:sz w:val="20"/>
      <w:lang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  <w:sz w:val="20"/>
      <w:lang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  <w:sz w:val="20"/>
      <w:lang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  <w:sz w:val="20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sz w:val="20"/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 w:eastAsia="cs-CZ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  <w:lang w:eastAsia="x-none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sz w:val="20"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 w:val="20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 w:val="20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 w:val="20"/>
      <w:lang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  <w:sz w:val="20"/>
      <w:lang w:eastAsia="x-none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 w:val="20"/>
      <w:u w:val="single"/>
      <w:lang w:eastAsia="x-non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 w:val="20"/>
      <w:szCs w:val="21"/>
      <w:lang w:eastAsia="x-none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 w:eastAsia="x-none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  <w:sz w:val="20"/>
      <w:lang w:eastAsia="x-none"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  <w:sz w:val="20"/>
      <w:lang w:eastAsia="x-none"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character" w:customStyle="1" w:styleId="UnresolvedMention1">
    <w:name w:val="Unresolved Mention1"/>
    <w:uiPriority w:val="99"/>
    <w:semiHidden/>
    <w:unhideWhenUsed/>
    <w:rsid w:val="00385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vkt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pageidaujamaR@vvkt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vkt.l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E9A734EEF7D4C85C47FE678E93A44" ma:contentTypeVersion="2" ma:contentTypeDescription="Create a new document." ma:contentTypeScope="" ma:versionID="f21837a22cf441a9d372d0f87c575e03">
  <xsd:schema xmlns:xsd="http://www.w3.org/2001/XMLSchema" xmlns:xs="http://www.w3.org/2001/XMLSchema" xmlns:p="http://schemas.microsoft.com/office/2006/metadata/properties" xmlns:ns2="d32ea0d9-1ca9-48af-abaf-ac72a60fad88" targetNamespace="http://schemas.microsoft.com/office/2006/metadata/properties" ma:root="true" ma:fieldsID="426d7b5f537e32baad4d61bce182d71d" ns2:_="">
    <xsd:import namespace="d32ea0d9-1ca9-48af-abaf-ac72a60fa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ea0d9-1ca9-48af-abaf-ac72a60fa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2A540-15CA-4118-8082-C70F633DF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ea0d9-1ca9-48af-abaf-ac72a60fa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C2685B-9C29-4925-A4A7-0DEE204C73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6BC76B-D4CF-4A8C-919D-945221A4873E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d32ea0d9-1ca9-48af-abaf-ac72a60fad8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0F58AFE-F3AC-43BC-94B8-09D4CB777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10135</Words>
  <Characters>5778</Characters>
  <Application>Microsoft Office Word</Application>
  <DocSecurity>0</DocSecurity>
  <Lines>48</Lines>
  <Paragraphs>31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VVKT</Company>
  <LinksUpToDate>false</LinksUpToDate>
  <CharactersWithSpaces>15882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7929972</vt:i4>
      </vt:variant>
      <vt:variant>
        <vt:i4>18</vt:i4>
      </vt:variant>
      <vt:variant>
        <vt:i4>0</vt:i4>
      </vt:variant>
      <vt:variant>
        <vt:i4>5</vt:i4>
      </vt:variant>
      <vt:variant>
        <vt:lpwstr>http://www.walmark.lt/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dc:description/>
  <cp:lastModifiedBy>Birutė Valkauskaitė</cp:lastModifiedBy>
  <cp:revision>2</cp:revision>
  <cp:lastPrinted>2019-06-25T09:17:00Z</cp:lastPrinted>
  <dcterms:created xsi:type="dcterms:W3CDTF">2019-11-25T10:37:00Z</dcterms:created>
  <dcterms:modified xsi:type="dcterms:W3CDTF">2019-11-25T10:37:00Z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0x010100EA3E9A734EEF7D4C85C47FE678E93A44</vt:lpwstr>
  </property>
</Properties>
</file>