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959E" w14:textId="77777777" w:rsidR="00F00D23" w:rsidRPr="0084123B" w:rsidRDefault="00F00D23" w:rsidP="00F00D23">
      <w:pPr>
        <w:pStyle w:val="Paprastasistekstas"/>
        <w:ind w:left="5245"/>
        <w:rPr>
          <w:rFonts w:ascii="Times New Roman" w:hAnsi="Times New Roman"/>
          <w:color w:val="000000"/>
          <w:sz w:val="22"/>
          <w:szCs w:val="22"/>
          <w:lang w:val="lt-LT"/>
        </w:rPr>
      </w:pPr>
    </w:p>
    <w:p w14:paraId="2F6FAA69" w14:textId="77777777" w:rsidR="00F00D23" w:rsidRPr="0084123B" w:rsidRDefault="00F00D23" w:rsidP="00F00D23">
      <w:pPr>
        <w:pStyle w:val="Paprastasistekstas"/>
        <w:ind w:left="5245"/>
        <w:rPr>
          <w:rFonts w:ascii="Times New Roman" w:hAnsi="Times New Roman"/>
          <w:color w:val="000000"/>
          <w:sz w:val="22"/>
          <w:szCs w:val="22"/>
          <w:lang w:val="lt-LT"/>
        </w:rPr>
      </w:pPr>
    </w:p>
    <w:p w14:paraId="69E95A14" w14:textId="77777777" w:rsidR="00F00D23" w:rsidRPr="0084123B" w:rsidRDefault="00F00D23" w:rsidP="00F00D23">
      <w:pPr>
        <w:pStyle w:val="Paprastasistekstas"/>
        <w:ind w:left="5245"/>
        <w:rPr>
          <w:rFonts w:ascii="Times New Roman" w:hAnsi="Times New Roman"/>
          <w:color w:val="000000"/>
          <w:sz w:val="22"/>
          <w:szCs w:val="22"/>
          <w:lang w:val="lt-LT"/>
        </w:rPr>
      </w:pPr>
    </w:p>
    <w:p w14:paraId="3831AC99" w14:textId="77777777" w:rsidR="00F34163" w:rsidRPr="0084123B" w:rsidRDefault="00F34163" w:rsidP="00F34163">
      <w:pPr>
        <w:widowControl w:val="0"/>
        <w:tabs>
          <w:tab w:val="clear" w:pos="567"/>
        </w:tabs>
        <w:spacing w:line="240" w:lineRule="auto"/>
        <w:rPr>
          <w:color w:val="008000"/>
          <w:szCs w:val="22"/>
          <w:lang w:val="lt-LT"/>
        </w:rPr>
      </w:pPr>
    </w:p>
    <w:p w14:paraId="64B742AB" w14:textId="77777777" w:rsidR="00F34163" w:rsidRPr="0084123B" w:rsidRDefault="00F34163" w:rsidP="00F34163">
      <w:pPr>
        <w:outlineLvl w:val="0"/>
        <w:rPr>
          <w:b/>
          <w:szCs w:val="22"/>
          <w:lang w:val="lt-LT"/>
        </w:rPr>
      </w:pPr>
    </w:p>
    <w:p w14:paraId="65859933" w14:textId="77777777" w:rsidR="00F34163" w:rsidRPr="0084123B" w:rsidRDefault="00F34163" w:rsidP="00F34163">
      <w:pPr>
        <w:outlineLvl w:val="0"/>
        <w:rPr>
          <w:b/>
          <w:szCs w:val="22"/>
          <w:lang w:val="lt-LT"/>
        </w:rPr>
      </w:pPr>
    </w:p>
    <w:p w14:paraId="515315C3" w14:textId="77777777" w:rsidR="00F34163" w:rsidRPr="0084123B" w:rsidRDefault="00F34163" w:rsidP="00F34163">
      <w:pPr>
        <w:outlineLvl w:val="0"/>
        <w:rPr>
          <w:b/>
          <w:szCs w:val="22"/>
          <w:lang w:val="lt-LT"/>
        </w:rPr>
      </w:pPr>
    </w:p>
    <w:p w14:paraId="7B76CAAE" w14:textId="77777777" w:rsidR="00F34163" w:rsidRPr="0084123B" w:rsidRDefault="00F34163" w:rsidP="00F34163">
      <w:pPr>
        <w:outlineLvl w:val="0"/>
        <w:rPr>
          <w:b/>
          <w:szCs w:val="22"/>
          <w:lang w:val="lt-LT"/>
        </w:rPr>
      </w:pPr>
    </w:p>
    <w:p w14:paraId="174A642F" w14:textId="77777777" w:rsidR="00F34163" w:rsidRPr="0084123B" w:rsidRDefault="00F34163" w:rsidP="00F34163">
      <w:pPr>
        <w:tabs>
          <w:tab w:val="left" w:pos="-1440"/>
          <w:tab w:val="left" w:pos="-720"/>
        </w:tabs>
        <w:rPr>
          <w:b/>
          <w:szCs w:val="22"/>
          <w:lang w:val="lt-LT"/>
        </w:rPr>
      </w:pPr>
    </w:p>
    <w:p w14:paraId="1BF21301" w14:textId="77777777" w:rsidR="00F34163" w:rsidRPr="0084123B" w:rsidRDefault="00F34163" w:rsidP="00F34163">
      <w:pPr>
        <w:tabs>
          <w:tab w:val="left" w:pos="-1440"/>
          <w:tab w:val="left" w:pos="-720"/>
        </w:tabs>
        <w:rPr>
          <w:b/>
          <w:szCs w:val="22"/>
          <w:lang w:val="lt-LT"/>
        </w:rPr>
      </w:pPr>
    </w:p>
    <w:p w14:paraId="30CFBC1F" w14:textId="77777777" w:rsidR="00F34163" w:rsidRPr="0084123B" w:rsidRDefault="00F34163" w:rsidP="00F34163">
      <w:pPr>
        <w:tabs>
          <w:tab w:val="left" w:pos="-1440"/>
          <w:tab w:val="left" w:pos="-720"/>
        </w:tabs>
        <w:rPr>
          <w:b/>
          <w:szCs w:val="22"/>
          <w:lang w:val="lt-LT"/>
        </w:rPr>
      </w:pPr>
    </w:p>
    <w:p w14:paraId="2C70B1ED" w14:textId="77777777" w:rsidR="00F34163" w:rsidRPr="0084123B" w:rsidRDefault="00F34163" w:rsidP="00F34163">
      <w:pPr>
        <w:tabs>
          <w:tab w:val="left" w:pos="-1440"/>
          <w:tab w:val="left" w:pos="-720"/>
        </w:tabs>
        <w:rPr>
          <w:b/>
          <w:szCs w:val="22"/>
          <w:lang w:val="lt-LT"/>
        </w:rPr>
      </w:pPr>
    </w:p>
    <w:p w14:paraId="7A66A191" w14:textId="77777777" w:rsidR="00F34163" w:rsidRPr="0084123B" w:rsidRDefault="00F34163" w:rsidP="00F34163">
      <w:pPr>
        <w:tabs>
          <w:tab w:val="left" w:pos="-1440"/>
          <w:tab w:val="left" w:pos="-720"/>
        </w:tabs>
        <w:rPr>
          <w:b/>
          <w:szCs w:val="22"/>
          <w:lang w:val="lt-LT"/>
        </w:rPr>
      </w:pPr>
    </w:p>
    <w:p w14:paraId="4E513B06" w14:textId="77777777" w:rsidR="00F34163" w:rsidRPr="0084123B" w:rsidRDefault="00F34163" w:rsidP="00F34163">
      <w:pPr>
        <w:tabs>
          <w:tab w:val="left" w:pos="-1440"/>
          <w:tab w:val="left" w:pos="-720"/>
        </w:tabs>
        <w:rPr>
          <w:b/>
          <w:szCs w:val="22"/>
          <w:lang w:val="lt-LT"/>
        </w:rPr>
      </w:pPr>
    </w:p>
    <w:p w14:paraId="1D523F0E" w14:textId="77777777" w:rsidR="00F34163" w:rsidRPr="0084123B" w:rsidRDefault="00F34163" w:rsidP="00F34163">
      <w:pPr>
        <w:tabs>
          <w:tab w:val="left" w:pos="-1440"/>
          <w:tab w:val="left" w:pos="-720"/>
        </w:tabs>
        <w:rPr>
          <w:b/>
          <w:szCs w:val="22"/>
          <w:lang w:val="lt-LT"/>
        </w:rPr>
      </w:pPr>
    </w:p>
    <w:p w14:paraId="7749C8CF" w14:textId="77777777" w:rsidR="00F34163" w:rsidRPr="0084123B" w:rsidRDefault="00F34163" w:rsidP="00F34163">
      <w:pPr>
        <w:tabs>
          <w:tab w:val="left" w:pos="-1440"/>
          <w:tab w:val="left" w:pos="-720"/>
        </w:tabs>
        <w:rPr>
          <w:b/>
          <w:szCs w:val="22"/>
          <w:lang w:val="lt-LT"/>
        </w:rPr>
      </w:pPr>
    </w:p>
    <w:p w14:paraId="64A9AD66" w14:textId="77777777" w:rsidR="00F34163" w:rsidRPr="0084123B" w:rsidRDefault="00F34163" w:rsidP="00F34163">
      <w:pPr>
        <w:tabs>
          <w:tab w:val="left" w:pos="-1440"/>
          <w:tab w:val="left" w:pos="-720"/>
        </w:tabs>
        <w:rPr>
          <w:b/>
          <w:szCs w:val="22"/>
          <w:lang w:val="lt-LT"/>
        </w:rPr>
      </w:pPr>
    </w:p>
    <w:p w14:paraId="5C6E1A2A" w14:textId="77777777" w:rsidR="00F34163" w:rsidRPr="0084123B" w:rsidRDefault="00F34163" w:rsidP="00F34163">
      <w:pPr>
        <w:tabs>
          <w:tab w:val="left" w:pos="-1440"/>
          <w:tab w:val="left" w:pos="-720"/>
        </w:tabs>
        <w:rPr>
          <w:b/>
          <w:szCs w:val="22"/>
          <w:lang w:val="lt-LT"/>
        </w:rPr>
      </w:pPr>
    </w:p>
    <w:p w14:paraId="06EE9D9F" w14:textId="77777777" w:rsidR="00F34163" w:rsidRPr="0084123B" w:rsidRDefault="00F34163" w:rsidP="00F34163">
      <w:pPr>
        <w:tabs>
          <w:tab w:val="left" w:pos="-1440"/>
          <w:tab w:val="left" w:pos="-720"/>
        </w:tabs>
        <w:rPr>
          <w:b/>
          <w:szCs w:val="22"/>
          <w:lang w:val="lt-LT"/>
        </w:rPr>
      </w:pPr>
    </w:p>
    <w:p w14:paraId="0B218082" w14:textId="77777777" w:rsidR="00F34163" w:rsidRPr="0084123B" w:rsidRDefault="00F34163" w:rsidP="00F34163">
      <w:pPr>
        <w:tabs>
          <w:tab w:val="left" w:pos="-1440"/>
          <w:tab w:val="left" w:pos="-720"/>
        </w:tabs>
        <w:rPr>
          <w:b/>
          <w:szCs w:val="22"/>
          <w:lang w:val="lt-LT"/>
        </w:rPr>
      </w:pPr>
    </w:p>
    <w:p w14:paraId="1F4BA0FE" w14:textId="77777777" w:rsidR="00F34163" w:rsidRPr="0084123B" w:rsidRDefault="00F34163" w:rsidP="00F34163">
      <w:pPr>
        <w:tabs>
          <w:tab w:val="left" w:pos="-1440"/>
          <w:tab w:val="left" w:pos="-720"/>
        </w:tabs>
        <w:rPr>
          <w:b/>
          <w:szCs w:val="22"/>
          <w:lang w:val="lt-LT"/>
        </w:rPr>
      </w:pPr>
    </w:p>
    <w:p w14:paraId="336BF8BB" w14:textId="77777777" w:rsidR="00F34163" w:rsidRPr="0084123B" w:rsidRDefault="00F34163" w:rsidP="00F34163">
      <w:pPr>
        <w:tabs>
          <w:tab w:val="left" w:pos="-1440"/>
          <w:tab w:val="left" w:pos="-720"/>
        </w:tabs>
        <w:rPr>
          <w:b/>
          <w:szCs w:val="22"/>
          <w:lang w:val="lt-LT"/>
        </w:rPr>
      </w:pPr>
    </w:p>
    <w:p w14:paraId="5031EA36" w14:textId="77777777" w:rsidR="00F34163" w:rsidRPr="0084123B" w:rsidRDefault="00F34163" w:rsidP="00F34163">
      <w:pPr>
        <w:tabs>
          <w:tab w:val="left" w:pos="-1440"/>
          <w:tab w:val="left" w:pos="-720"/>
        </w:tabs>
        <w:rPr>
          <w:b/>
          <w:szCs w:val="22"/>
          <w:lang w:val="lt-LT"/>
        </w:rPr>
      </w:pPr>
    </w:p>
    <w:p w14:paraId="25F2F003" w14:textId="77777777" w:rsidR="00F34163" w:rsidRPr="0084123B" w:rsidRDefault="00F34163" w:rsidP="00F34163">
      <w:pPr>
        <w:pStyle w:val="Antrat2"/>
        <w:spacing w:before="0" w:after="0" w:line="240" w:lineRule="auto"/>
        <w:jc w:val="center"/>
        <w:rPr>
          <w:rFonts w:ascii="Times New Roman" w:hAnsi="Times New Roman"/>
          <w:bCs w:val="0"/>
          <w:i w:val="0"/>
          <w:iCs w:val="0"/>
          <w:sz w:val="22"/>
          <w:szCs w:val="22"/>
          <w:lang w:val="lt-LT"/>
        </w:rPr>
      </w:pPr>
      <w:r w:rsidRPr="0084123B">
        <w:rPr>
          <w:rFonts w:ascii="Times New Roman" w:hAnsi="Times New Roman"/>
          <w:i w:val="0"/>
          <w:sz w:val="22"/>
          <w:szCs w:val="22"/>
          <w:lang w:val="lt-LT"/>
        </w:rPr>
        <w:t>I PRIEDAS</w:t>
      </w:r>
    </w:p>
    <w:p w14:paraId="73EE671F" w14:textId="77777777" w:rsidR="00F34163" w:rsidRPr="0084123B" w:rsidRDefault="00F34163" w:rsidP="00F34163">
      <w:pPr>
        <w:spacing w:line="240" w:lineRule="auto"/>
        <w:rPr>
          <w:szCs w:val="22"/>
          <w:lang w:val="lt-LT"/>
        </w:rPr>
      </w:pPr>
    </w:p>
    <w:p w14:paraId="1BF70DC5" w14:textId="77777777" w:rsidR="00F34163" w:rsidRPr="0084123B" w:rsidRDefault="00F34163" w:rsidP="00F34163">
      <w:pPr>
        <w:tabs>
          <w:tab w:val="left" w:pos="-1440"/>
          <w:tab w:val="left" w:pos="-720"/>
        </w:tabs>
        <w:jc w:val="center"/>
        <w:rPr>
          <w:b/>
          <w:szCs w:val="22"/>
          <w:lang w:val="lt-LT"/>
        </w:rPr>
      </w:pPr>
      <w:r w:rsidRPr="0084123B">
        <w:rPr>
          <w:b/>
          <w:szCs w:val="22"/>
          <w:lang w:val="lt-LT"/>
        </w:rPr>
        <w:t>PREPARATO CHARAKTERISTIKŲ SANTRAUKA</w:t>
      </w:r>
    </w:p>
    <w:p w14:paraId="6FD7FBA1" w14:textId="77777777" w:rsidR="00F34163" w:rsidRPr="0084123B" w:rsidRDefault="00F34163" w:rsidP="00F00D23">
      <w:pPr>
        <w:tabs>
          <w:tab w:val="left" w:pos="-1440"/>
          <w:tab w:val="left" w:pos="-720"/>
        </w:tabs>
        <w:jc w:val="center"/>
        <w:rPr>
          <w:szCs w:val="22"/>
          <w:lang w:val="lt-LT"/>
        </w:rPr>
      </w:pPr>
      <w:r w:rsidRPr="0084123B">
        <w:rPr>
          <w:szCs w:val="22"/>
          <w:lang w:val="lt-LT" w:eastAsia="zh-CN"/>
        </w:rPr>
        <w:br w:type="page"/>
      </w:r>
    </w:p>
    <w:p w14:paraId="4BDD511D"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lastRenderedPageBreak/>
        <w:t>1.</w:t>
      </w:r>
      <w:r w:rsidRPr="0084123B">
        <w:rPr>
          <w:rFonts w:ascii="Times New Roman" w:hAnsi="Times New Roman"/>
          <w:sz w:val="22"/>
          <w:szCs w:val="22"/>
          <w:lang w:val="lt-LT"/>
        </w:rPr>
        <w:tab/>
        <w:t>VAISTINIO PREPARATO PAVADINIMAS</w:t>
      </w:r>
    </w:p>
    <w:p w14:paraId="047DA8AB" w14:textId="77777777" w:rsidR="00F34163" w:rsidRPr="0084123B" w:rsidRDefault="00F34163" w:rsidP="00F34163">
      <w:pPr>
        <w:rPr>
          <w:szCs w:val="22"/>
          <w:lang w:val="lt-LT"/>
        </w:rPr>
      </w:pPr>
    </w:p>
    <w:p w14:paraId="63BC6782" w14:textId="23104B5A" w:rsidR="00F00D23" w:rsidRPr="0084123B" w:rsidRDefault="00B82498" w:rsidP="00F00D23">
      <w:pPr>
        <w:rPr>
          <w:szCs w:val="22"/>
          <w:lang w:val="lt-LT"/>
        </w:rPr>
      </w:pPr>
      <w:r w:rsidRPr="0084123B">
        <w:rPr>
          <w:szCs w:val="22"/>
          <w:lang w:val="lt-LT"/>
        </w:rPr>
        <w:t>Etrixenal</w:t>
      </w:r>
      <w:r w:rsidR="00F00D23" w:rsidRPr="0084123B">
        <w:rPr>
          <w:szCs w:val="22"/>
          <w:lang w:val="lt-LT"/>
        </w:rPr>
        <w:t xml:space="preserve"> 250</w:t>
      </w:r>
      <w:r w:rsidR="00525C58">
        <w:rPr>
          <w:szCs w:val="22"/>
          <w:lang w:val="lt-LT"/>
        </w:rPr>
        <w:t> </w:t>
      </w:r>
      <w:r w:rsidR="00F00D23" w:rsidRPr="0084123B">
        <w:rPr>
          <w:szCs w:val="22"/>
          <w:lang w:val="lt-LT"/>
        </w:rPr>
        <w:t>mg tablet</w:t>
      </w:r>
      <w:r w:rsidRPr="0084123B">
        <w:rPr>
          <w:szCs w:val="22"/>
          <w:lang w:val="lt-LT"/>
        </w:rPr>
        <w:t>ė</w:t>
      </w:r>
      <w:r w:rsidR="00F00D23" w:rsidRPr="0084123B">
        <w:rPr>
          <w:szCs w:val="22"/>
          <w:lang w:val="lt-LT"/>
        </w:rPr>
        <w:t xml:space="preserve">s </w:t>
      </w:r>
    </w:p>
    <w:p w14:paraId="27EB5DD4" w14:textId="77777777" w:rsidR="00F34163" w:rsidRPr="0084123B" w:rsidRDefault="00F34163" w:rsidP="00F34163">
      <w:pPr>
        <w:rPr>
          <w:szCs w:val="22"/>
          <w:lang w:val="lt-LT"/>
        </w:rPr>
      </w:pPr>
    </w:p>
    <w:p w14:paraId="0B7B6948" w14:textId="77777777" w:rsidR="00F34163" w:rsidRPr="0084123B" w:rsidRDefault="00F34163" w:rsidP="00F34163">
      <w:pPr>
        <w:rPr>
          <w:szCs w:val="22"/>
          <w:lang w:val="lt-LT"/>
        </w:rPr>
      </w:pPr>
    </w:p>
    <w:p w14:paraId="1882ABC7"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2.</w:t>
      </w:r>
      <w:r w:rsidRPr="0084123B">
        <w:rPr>
          <w:rFonts w:ascii="Times New Roman" w:hAnsi="Times New Roman"/>
          <w:sz w:val="22"/>
          <w:szCs w:val="22"/>
          <w:lang w:val="lt-LT"/>
        </w:rPr>
        <w:tab/>
        <w:t>KOKYBINĖ IR KIEKYBINĖ SUDĖTIS</w:t>
      </w:r>
    </w:p>
    <w:p w14:paraId="6804A2BE" w14:textId="77777777" w:rsidR="00F34163" w:rsidRPr="0084123B" w:rsidRDefault="00F34163" w:rsidP="00F34163">
      <w:pPr>
        <w:rPr>
          <w:szCs w:val="22"/>
          <w:lang w:val="lt-LT"/>
        </w:rPr>
      </w:pPr>
    </w:p>
    <w:p w14:paraId="14E44EBC" w14:textId="4327843A" w:rsidR="00F108BE" w:rsidRPr="0084123B" w:rsidRDefault="00F108BE" w:rsidP="00F34163">
      <w:pPr>
        <w:rPr>
          <w:szCs w:val="22"/>
          <w:lang w:val="lt-LT"/>
        </w:rPr>
      </w:pPr>
      <w:r w:rsidRPr="0084123B">
        <w:rPr>
          <w:szCs w:val="22"/>
          <w:lang w:val="lt-LT"/>
        </w:rPr>
        <w:t>Kiekvienoje tabletėje yra 250</w:t>
      </w:r>
      <w:r w:rsidR="00525C58">
        <w:rPr>
          <w:szCs w:val="22"/>
          <w:lang w:val="lt-LT"/>
        </w:rPr>
        <w:t> </w:t>
      </w:r>
      <w:r w:rsidRPr="0084123B">
        <w:rPr>
          <w:szCs w:val="22"/>
          <w:lang w:val="lt-LT"/>
        </w:rPr>
        <w:t>mg naprokseno.</w:t>
      </w:r>
    </w:p>
    <w:p w14:paraId="15AD3181" w14:textId="77777777" w:rsidR="00F108BE" w:rsidRPr="0084123B" w:rsidRDefault="00F108BE" w:rsidP="00F34163">
      <w:pPr>
        <w:rPr>
          <w:szCs w:val="22"/>
          <w:u w:val="single"/>
          <w:lang w:val="lt-LT"/>
        </w:rPr>
      </w:pPr>
    </w:p>
    <w:p w14:paraId="3050E5F9" w14:textId="5E087850" w:rsidR="00F34163" w:rsidRPr="0084123B" w:rsidRDefault="007A3025" w:rsidP="00F34163">
      <w:pPr>
        <w:rPr>
          <w:szCs w:val="22"/>
          <w:lang w:val="lt-LT"/>
        </w:rPr>
      </w:pPr>
      <w:r w:rsidRPr="0084123B">
        <w:rPr>
          <w:szCs w:val="22"/>
          <w:u w:val="single"/>
          <w:lang w:val="lt-LT"/>
        </w:rPr>
        <w:t>Pagalbinė medžiaga</w:t>
      </w:r>
      <w:r w:rsidR="00F34163" w:rsidRPr="0084123B">
        <w:rPr>
          <w:szCs w:val="22"/>
          <w:u w:val="single"/>
          <w:lang w:val="lt-LT"/>
        </w:rPr>
        <w:t xml:space="preserve">, </w:t>
      </w:r>
      <w:r w:rsidRPr="0084123B">
        <w:rPr>
          <w:noProof/>
          <w:szCs w:val="22"/>
          <w:u w:val="single"/>
          <w:lang w:val="lt-LT"/>
        </w:rPr>
        <w:t>kurios</w:t>
      </w:r>
      <w:r w:rsidR="00F34163" w:rsidRPr="0084123B">
        <w:rPr>
          <w:szCs w:val="22"/>
          <w:u w:val="single"/>
          <w:lang w:val="lt-LT"/>
        </w:rPr>
        <w:t xml:space="preserve"> poveikis žinomas</w:t>
      </w:r>
      <w:r w:rsidR="00F34163" w:rsidRPr="009F42DA">
        <w:rPr>
          <w:szCs w:val="22"/>
          <w:lang w:val="lt-LT"/>
        </w:rPr>
        <w:t>:</w:t>
      </w:r>
      <w:r w:rsidR="00F108BE" w:rsidRPr="009F42DA">
        <w:rPr>
          <w:szCs w:val="22"/>
          <w:lang w:val="lt-LT"/>
        </w:rPr>
        <w:t xml:space="preserve"> </w:t>
      </w:r>
      <w:r w:rsidR="00F108BE" w:rsidRPr="0084123B">
        <w:rPr>
          <w:szCs w:val="22"/>
          <w:lang w:val="lt-LT"/>
        </w:rPr>
        <w:t>kiekvienoje tabletėje yra 64,03</w:t>
      </w:r>
      <w:r w:rsidR="00BA4E85">
        <w:rPr>
          <w:szCs w:val="22"/>
          <w:lang w:val="lt-LT"/>
        </w:rPr>
        <w:t> </w:t>
      </w:r>
      <w:r w:rsidR="00F108BE" w:rsidRPr="0084123B">
        <w:rPr>
          <w:szCs w:val="22"/>
          <w:lang w:val="lt-LT"/>
        </w:rPr>
        <w:t>mg laktozės monohidrato.</w:t>
      </w:r>
    </w:p>
    <w:p w14:paraId="2A935F92" w14:textId="77777777" w:rsidR="00F34163" w:rsidRPr="0084123B" w:rsidRDefault="00F34163" w:rsidP="00F34163">
      <w:pPr>
        <w:rPr>
          <w:szCs w:val="22"/>
          <w:lang w:val="lt-LT"/>
        </w:rPr>
      </w:pPr>
      <w:r w:rsidRPr="0084123B">
        <w:rPr>
          <w:noProof/>
          <w:szCs w:val="22"/>
          <w:lang w:val="lt-LT"/>
        </w:rPr>
        <w:t>Visos pagalbinės medžiagos išvardytos 6.</w:t>
      </w:r>
      <w:r w:rsidR="00F108BE" w:rsidRPr="0084123B">
        <w:rPr>
          <w:noProof/>
          <w:szCs w:val="22"/>
          <w:lang w:val="lt-LT"/>
        </w:rPr>
        <w:t>1 skyriuje.</w:t>
      </w:r>
    </w:p>
    <w:p w14:paraId="72C61CE8" w14:textId="77777777" w:rsidR="00F108BE" w:rsidRPr="0084123B" w:rsidRDefault="00F108BE" w:rsidP="00F34163">
      <w:pPr>
        <w:rPr>
          <w:szCs w:val="22"/>
          <w:lang w:val="lt-LT"/>
        </w:rPr>
      </w:pPr>
    </w:p>
    <w:p w14:paraId="354FEB51" w14:textId="77777777" w:rsidR="00F34163" w:rsidRPr="0084123B" w:rsidRDefault="00F34163" w:rsidP="00F34163">
      <w:pPr>
        <w:rPr>
          <w:szCs w:val="22"/>
          <w:lang w:val="lt-LT"/>
        </w:rPr>
      </w:pPr>
    </w:p>
    <w:p w14:paraId="56033FCB"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3.</w:t>
      </w:r>
      <w:r w:rsidRPr="0084123B">
        <w:rPr>
          <w:rFonts w:ascii="Times New Roman" w:hAnsi="Times New Roman"/>
          <w:sz w:val="22"/>
          <w:szCs w:val="22"/>
          <w:lang w:val="lt-LT"/>
        </w:rPr>
        <w:tab/>
        <w:t>FARMACINĖ FORMA</w:t>
      </w:r>
    </w:p>
    <w:p w14:paraId="55B31F85" w14:textId="77777777" w:rsidR="00F00D23" w:rsidRPr="0084123B" w:rsidRDefault="00F00D23" w:rsidP="00F00D23">
      <w:pPr>
        <w:rPr>
          <w:szCs w:val="22"/>
          <w:lang w:val="lt-LT"/>
        </w:rPr>
      </w:pPr>
    </w:p>
    <w:p w14:paraId="53CD03D0" w14:textId="77777777" w:rsidR="00F00D23" w:rsidRPr="0084123B" w:rsidRDefault="00F00D23" w:rsidP="00F00D23">
      <w:pPr>
        <w:rPr>
          <w:szCs w:val="22"/>
          <w:lang w:val="lt-LT"/>
        </w:rPr>
      </w:pPr>
      <w:r w:rsidRPr="0084123B">
        <w:rPr>
          <w:szCs w:val="22"/>
          <w:lang w:val="lt-LT"/>
        </w:rPr>
        <w:t>Tablet</w:t>
      </w:r>
      <w:r w:rsidR="000301BD" w:rsidRPr="0084123B">
        <w:rPr>
          <w:szCs w:val="22"/>
          <w:lang w:val="lt-LT"/>
        </w:rPr>
        <w:t>ė</w:t>
      </w:r>
      <w:r w:rsidRPr="0084123B">
        <w:rPr>
          <w:szCs w:val="22"/>
          <w:lang w:val="lt-LT"/>
        </w:rPr>
        <w:t>.</w:t>
      </w:r>
    </w:p>
    <w:p w14:paraId="7B181BE0" w14:textId="77777777" w:rsidR="00F00D23" w:rsidRPr="0084123B" w:rsidRDefault="00F00D23" w:rsidP="00F00D23">
      <w:pPr>
        <w:rPr>
          <w:szCs w:val="22"/>
          <w:lang w:val="lt-LT"/>
        </w:rPr>
      </w:pPr>
      <w:r w:rsidRPr="0084123B">
        <w:rPr>
          <w:szCs w:val="22"/>
          <w:lang w:val="lt-LT"/>
        </w:rPr>
        <w:t xml:space="preserve"> </w:t>
      </w:r>
    </w:p>
    <w:p w14:paraId="66F24DFE" w14:textId="32A9A173" w:rsidR="00A65A5F" w:rsidRPr="00BA4E85" w:rsidRDefault="00A65A5F" w:rsidP="00F00D23">
      <w:pPr>
        <w:rPr>
          <w:szCs w:val="22"/>
          <w:lang w:val="lt-LT"/>
        </w:rPr>
      </w:pPr>
      <w:r w:rsidRPr="00BA4E85">
        <w:rPr>
          <w:szCs w:val="22"/>
          <w:lang w:val="lt-LT"/>
        </w:rPr>
        <w:t>Geltonos spalvos, marg</w:t>
      </w:r>
      <w:r w:rsidR="00B129E0" w:rsidRPr="00BA4E85">
        <w:rPr>
          <w:szCs w:val="22"/>
          <w:lang w:val="lt-LT"/>
        </w:rPr>
        <w:t>os</w:t>
      </w:r>
      <w:r w:rsidRPr="00BA4E85">
        <w:rPr>
          <w:szCs w:val="22"/>
          <w:lang w:val="lt-LT"/>
        </w:rPr>
        <w:t>, abipus išgaubt</w:t>
      </w:r>
      <w:r w:rsidR="00B129E0" w:rsidRPr="00BA4E85">
        <w:rPr>
          <w:szCs w:val="22"/>
          <w:lang w:val="lt-LT"/>
        </w:rPr>
        <w:t>os</w:t>
      </w:r>
      <w:r w:rsidRPr="00BA4E85">
        <w:rPr>
          <w:szCs w:val="22"/>
          <w:lang w:val="lt-LT"/>
        </w:rPr>
        <w:t xml:space="preserve">, </w:t>
      </w:r>
      <w:r w:rsidR="00EC46C0" w:rsidRPr="00BA4E85">
        <w:rPr>
          <w:szCs w:val="22"/>
          <w:lang w:val="lt-LT"/>
        </w:rPr>
        <w:t xml:space="preserve">nuožulniais kraštais, apvalios formos tabletės be apvalkalo su užrašais </w:t>
      </w:r>
      <w:r w:rsidRPr="00BA4E85">
        <w:rPr>
          <w:szCs w:val="22"/>
          <w:lang w:val="lt-LT"/>
        </w:rPr>
        <w:t>"T" ir "18"</w:t>
      </w:r>
      <w:r w:rsidR="00EC46C0" w:rsidRPr="00BA4E85">
        <w:rPr>
          <w:szCs w:val="22"/>
          <w:lang w:val="lt-LT"/>
        </w:rPr>
        <w:t xml:space="preserve"> abiejose laužimo vagelės pusėse</w:t>
      </w:r>
      <w:r w:rsidR="009433F9" w:rsidRPr="00BA4E85">
        <w:rPr>
          <w:szCs w:val="22"/>
          <w:lang w:val="lt-LT"/>
        </w:rPr>
        <w:t xml:space="preserve"> vienoje pusėje</w:t>
      </w:r>
      <w:r w:rsidR="00EC46C0" w:rsidRPr="00BA4E85">
        <w:rPr>
          <w:szCs w:val="22"/>
          <w:lang w:val="lt-LT"/>
        </w:rPr>
        <w:t xml:space="preserve"> ir lyg</w:t>
      </w:r>
      <w:r w:rsidR="00B129E0" w:rsidRPr="00BA4E85">
        <w:rPr>
          <w:szCs w:val="22"/>
          <w:lang w:val="lt-LT"/>
        </w:rPr>
        <w:t>ios</w:t>
      </w:r>
      <w:r w:rsidR="00EC46C0" w:rsidRPr="00BA4E85">
        <w:rPr>
          <w:szCs w:val="22"/>
          <w:lang w:val="lt-LT"/>
        </w:rPr>
        <w:t xml:space="preserve"> kitoje pusėje. Tabletės skersmuo </w:t>
      </w:r>
      <w:r w:rsidRPr="00BA4E85">
        <w:rPr>
          <w:szCs w:val="22"/>
          <w:lang w:val="lt-LT"/>
        </w:rPr>
        <w:t>10,5</w:t>
      </w:r>
      <w:r w:rsidR="00525C58" w:rsidRPr="00BA4E85">
        <w:rPr>
          <w:szCs w:val="22"/>
          <w:lang w:val="lt-LT"/>
        </w:rPr>
        <w:t> </w:t>
      </w:r>
      <w:r w:rsidRPr="00BA4E85">
        <w:rPr>
          <w:szCs w:val="22"/>
          <w:lang w:val="lt-LT"/>
        </w:rPr>
        <w:t>mm.</w:t>
      </w:r>
    </w:p>
    <w:p w14:paraId="78A6FF95" w14:textId="30A38EF2" w:rsidR="00A65A5F" w:rsidRPr="00BA4E85" w:rsidRDefault="00EC46C0" w:rsidP="00F00D23">
      <w:pPr>
        <w:rPr>
          <w:szCs w:val="22"/>
          <w:lang w:val="lt-LT"/>
        </w:rPr>
      </w:pPr>
      <w:r w:rsidRPr="00BA4E85">
        <w:rPr>
          <w:noProof/>
          <w:szCs w:val="22"/>
          <w:lang w:val="lt-LT"/>
        </w:rPr>
        <w:t>Tabletę galima padal</w:t>
      </w:r>
      <w:r w:rsidR="00525C58" w:rsidRPr="00BA4E85">
        <w:rPr>
          <w:noProof/>
          <w:szCs w:val="22"/>
          <w:lang w:val="lt-LT"/>
        </w:rPr>
        <w:t>y</w:t>
      </w:r>
      <w:r w:rsidR="007A7015" w:rsidRPr="00BA4E85">
        <w:rPr>
          <w:noProof/>
          <w:szCs w:val="22"/>
          <w:lang w:val="lt-LT"/>
        </w:rPr>
        <w:t>ti</w:t>
      </w:r>
      <w:r w:rsidRPr="00BA4E85">
        <w:rPr>
          <w:noProof/>
          <w:szCs w:val="22"/>
          <w:lang w:val="lt-LT"/>
        </w:rPr>
        <w:t xml:space="preserve"> į lygias dozes.</w:t>
      </w:r>
    </w:p>
    <w:p w14:paraId="39A7F010" w14:textId="77777777" w:rsidR="00F34163" w:rsidRPr="0084123B" w:rsidRDefault="00F34163" w:rsidP="00F34163">
      <w:pPr>
        <w:rPr>
          <w:szCs w:val="22"/>
          <w:lang w:val="lt-LT"/>
        </w:rPr>
      </w:pPr>
    </w:p>
    <w:p w14:paraId="7AB1763E" w14:textId="77777777" w:rsidR="00F34163" w:rsidRPr="0084123B" w:rsidRDefault="00F34163" w:rsidP="00F34163">
      <w:pPr>
        <w:rPr>
          <w:szCs w:val="22"/>
          <w:lang w:val="lt-LT"/>
        </w:rPr>
      </w:pPr>
    </w:p>
    <w:p w14:paraId="05121FF7"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4.</w:t>
      </w:r>
      <w:r w:rsidRPr="0084123B">
        <w:rPr>
          <w:rFonts w:ascii="Times New Roman" w:hAnsi="Times New Roman"/>
          <w:sz w:val="22"/>
          <w:szCs w:val="22"/>
          <w:lang w:val="lt-LT"/>
        </w:rPr>
        <w:tab/>
        <w:t>KLINIKINĖ INFORMACIJA</w:t>
      </w:r>
    </w:p>
    <w:p w14:paraId="2360E886" w14:textId="77777777" w:rsidR="00F34163" w:rsidRPr="0084123B" w:rsidRDefault="00F34163" w:rsidP="00F34163">
      <w:pPr>
        <w:rPr>
          <w:szCs w:val="22"/>
          <w:lang w:val="lt-LT"/>
        </w:rPr>
      </w:pPr>
    </w:p>
    <w:p w14:paraId="57C53372"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4.1</w:t>
      </w:r>
      <w:r w:rsidRPr="0084123B">
        <w:rPr>
          <w:rFonts w:ascii="Times New Roman" w:hAnsi="Times New Roman"/>
          <w:sz w:val="22"/>
          <w:szCs w:val="22"/>
          <w:lang w:val="lt-LT"/>
        </w:rPr>
        <w:tab/>
        <w:t>Terapinės indikacijos</w:t>
      </w:r>
    </w:p>
    <w:p w14:paraId="4353834A" w14:textId="77777777" w:rsidR="00F34163" w:rsidRPr="0084123B" w:rsidRDefault="00F34163" w:rsidP="00F34163">
      <w:pPr>
        <w:rPr>
          <w:szCs w:val="22"/>
          <w:lang w:val="lt-LT"/>
        </w:rPr>
      </w:pPr>
    </w:p>
    <w:p w14:paraId="75E096C8" w14:textId="77777777" w:rsidR="0078510D" w:rsidRPr="0084123B" w:rsidRDefault="0078510D" w:rsidP="0078510D">
      <w:pPr>
        <w:spacing w:line="240" w:lineRule="auto"/>
        <w:rPr>
          <w:szCs w:val="22"/>
          <w:lang w:val="lt-LT"/>
        </w:rPr>
      </w:pPr>
      <w:r w:rsidRPr="0084123B">
        <w:rPr>
          <w:szCs w:val="22"/>
          <w:lang w:val="lt-LT"/>
        </w:rPr>
        <w:t>Trumpalaikis ūmaus</w:t>
      </w:r>
      <w:r w:rsidR="007A7015">
        <w:rPr>
          <w:szCs w:val="22"/>
          <w:lang w:val="lt-LT"/>
        </w:rPr>
        <w:t>,</w:t>
      </w:r>
      <w:r w:rsidRPr="0084123B">
        <w:rPr>
          <w:szCs w:val="22"/>
          <w:lang w:val="lt-LT"/>
        </w:rPr>
        <w:t xml:space="preserve"> silpno arba vidutinio stiprumo skausmo (sąnarių, raumenų</w:t>
      </w:r>
      <w:r w:rsidR="00111F2C">
        <w:rPr>
          <w:szCs w:val="22"/>
          <w:lang w:val="lt-LT"/>
        </w:rPr>
        <w:t xml:space="preserve"> ar</w:t>
      </w:r>
      <w:r w:rsidRPr="0084123B">
        <w:rPr>
          <w:szCs w:val="22"/>
          <w:lang w:val="lt-LT"/>
        </w:rPr>
        <w:t xml:space="preserve"> sausgyslių) malšinimas suaugusie</w:t>
      </w:r>
      <w:r w:rsidR="00111F2C">
        <w:rPr>
          <w:szCs w:val="22"/>
          <w:lang w:val="lt-LT"/>
        </w:rPr>
        <w:t>sie</w:t>
      </w:r>
      <w:r w:rsidRPr="0084123B">
        <w:rPr>
          <w:szCs w:val="22"/>
          <w:lang w:val="lt-LT"/>
        </w:rPr>
        <w:t xml:space="preserve">ms. </w:t>
      </w:r>
    </w:p>
    <w:p w14:paraId="44055BE2" w14:textId="77777777" w:rsidR="00F34163" w:rsidRPr="0084123B" w:rsidRDefault="00F34163" w:rsidP="00F34163">
      <w:pPr>
        <w:rPr>
          <w:szCs w:val="22"/>
          <w:lang w:val="lt-LT"/>
        </w:rPr>
      </w:pPr>
    </w:p>
    <w:p w14:paraId="1CA2D63A"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4.2</w:t>
      </w:r>
      <w:r w:rsidRPr="0084123B">
        <w:rPr>
          <w:rFonts w:ascii="Times New Roman" w:hAnsi="Times New Roman"/>
          <w:sz w:val="22"/>
          <w:szCs w:val="22"/>
          <w:lang w:val="lt-LT"/>
        </w:rPr>
        <w:tab/>
        <w:t>Dozavimas ir vartojimo metodas</w:t>
      </w:r>
    </w:p>
    <w:p w14:paraId="2E0142D7" w14:textId="77777777" w:rsidR="00F34163" w:rsidRPr="0084123B" w:rsidRDefault="00F34163" w:rsidP="00F34163">
      <w:pPr>
        <w:rPr>
          <w:szCs w:val="22"/>
          <w:lang w:val="lt-LT"/>
        </w:rPr>
      </w:pPr>
    </w:p>
    <w:p w14:paraId="360F4FBB" w14:textId="6E47EADC" w:rsidR="004877F1" w:rsidRPr="0084123B" w:rsidDel="003A0D12" w:rsidRDefault="004877F1" w:rsidP="004877F1">
      <w:pPr>
        <w:rPr>
          <w:szCs w:val="22"/>
          <w:lang w:val="lt-LT"/>
        </w:rPr>
      </w:pPr>
    </w:p>
    <w:p w14:paraId="36D7F13F" w14:textId="77777777" w:rsidR="00B54868" w:rsidRDefault="00B54868" w:rsidP="00B54868">
      <w:pPr>
        <w:rPr>
          <w:szCs w:val="22"/>
          <w:u w:val="single"/>
          <w:lang w:val="lt-LT"/>
        </w:rPr>
      </w:pPr>
      <w:r>
        <w:rPr>
          <w:szCs w:val="22"/>
          <w:u w:val="single"/>
          <w:lang w:val="lt-LT"/>
        </w:rPr>
        <w:t>Dozavimas</w:t>
      </w:r>
    </w:p>
    <w:p w14:paraId="0A49E82E" w14:textId="77777777" w:rsidR="004877F1" w:rsidRPr="0084123B" w:rsidDel="003A0D12" w:rsidRDefault="004877F1" w:rsidP="004877F1">
      <w:pPr>
        <w:rPr>
          <w:i/>
          <w:szCs w:val="22"/>
          <w:lang w:val="lt-LT"/>
        </w:rPr>
      </w:pPr>
    </w:p>
    <w:p w14:paraId="505CE787" w14:textId="77777777" w:rsidR="00197E7A" w:rsidRPr="0084123B" w:rsidDel="003A0D12" w:rsidRDefault="004877F1" w:rsidP="004877F1">
      <w:pPr>
        <w:rPr>
          <w:szCs w:val="22"/>
          <w:lang w:val="lt-LT"/>
        </w:rPr>
      </w:pPr>
      <w:r w:rsidRPr="0084123B" w:rsidDel="003A0D12">
        <w:rPr>
          <w:szCs w:val="22"/>
          <w:lang w:val="lt-LT"/>
        </w:rPr>
        <w:t>Nepageidaujamas poveikis gali sumažėti, vartojant mažiau</w:t>
      </w:r>
      <w:r w:rsidR="00854E9F" w:rsidRPr="0084123B" w:rsidDel="003A0D12">
        <w:rPr>
          <w:szCs w:val="22"/>
          <w:lang w:val="lt-LT"/>
        </w:rPr>
        <w:t>sią veiksmingą vaistinio preparato</w:t>
      </w:r>
      <w:r w:rsidRPr="0084123B" w:rsidDel="003A0D12">
        <w:rPr>
          <w:szCs w:val="22"/>
          <w:lang w:val="lt-LT"/>
        </w:rPr>
        <w:t xml:space="preserve"> dozę trumpiausią laiką, būtiną simptomų kontrolei (žr. 4.4 skyrių).</w:t>
      </w:r>
    </w:p>
    <w:p w14:paraId="172B1670" w14:textId="77777777" w:rsidR="00F721CD" w:rsidRPr="0084123B" w:rsidRDefault="00F721CD" w:rsidP="00F00D23">
      <w:pPr>
        <w:rPr>
          <w:szCs w:val="22"/>
          <w:lang w:val="lt-LT"/>
        </w:rPr>
      </w:pPr>
    </w:p>
    <w:p w14:paraId="6B088BD8" w14:textId="5809F21B" w:rsidR="004877F1" w:rsidRPr="0084123B" w:rsidRDefault="004877F1" w:rsidP="004877F1">
      <w:pPr>
        <w:spacing w:line="240" w:lineRule="auto"/>
        <w:rPr>
          <w:i/>
          <w:szCs w:val="22"/>
          <w:u w:val="single"/>
          <w:lang w:val="lt-LT"/>
        </w:rPr>
      </w:pPr>
      <w:r w:rsidRPr="009F42DA">
        <w:rPr>
          <w:i/>
          <w:szCs w:val="22"/>
          <w:lang w:val="lt-LT"/>
        </w:rPr>
        <w:t>Suaugusie</w:t>
      </w:r>
      <w:r w:rsidR="00BD0DB8" w:rsidRPr="009F42DA">
        <w:rPr>
          <w:i/>
          <w:szCs w:val="22"/>
          <w:lang w:val="lt-LT"/>
        </w:rPr>
        <w:t>siems</w:t>
      </w:r>
      <w:r w:rsidR="00BD0DB8">
        <w:rPr>
          <w:i/>
          <w:szCs w:val="22"/>
          <w:u w:val="single"/>
          <w:lang w:val="lt-LT"/>
        </w:rPr>
        <w:t xml:space="preserve"> </w:t>
      </w:r>
      <w:r w:rsidRPr="0084123B">
        <w:rPr>
          <w:i/>
          <w:szCs w:val="22"/>
          <w:u w:val="single"/>
          <w:lang w:val="lt-LT"/>
        </w:rPr>
        <w:t xml:space="preserve"> </w:t>
      </w:r>
    </w:p>
    <w:p w14:paraId="41E9D069" w14:textId="21429888" w:rsidR="00F00D23" w:rsidRPr="0084123B" w:rsidRDefault="004877F1" w:rsidP="004877F1">
      <w:pPr>
        <w:spacing w:line="240" w:lineRule="auto"/>
        <w:rPr>
          <w:szCs w:val="22"/>
          <w:lang w:val="lt-LT"/>
        </w:rPr>
      </w:pPr>
      <w:r w:rsidRPr="0084123B">
        <w:rPr>
          <w:szCs w:val="22"/>
          <w:lang w:val="lt-LT"/>
        </w:rPr>
        <w:t>Pradinė dozė yra 500</w:t>
      </w:r>
      <w:r w:rsidR="00B54868">
        <w:rPr>
          <w:szCs w:val="22"/>
          <w:lang w:val="lt-LT"/>
        </w:rPr>
        <w:t> mg</w:t>
      </w:r>
      <w:r w:rsidRPr="0084123B">
        <w:rPr>
          <w:szCs w:val="22"/>
          <w:lang w:val="lt-LT"/>
        </w:rPr>
        <w:t xml:space="preserve">, vėliau, esant poreikiui </w:t>
      </w:r>
      <w:r w:rsidR="00854E9F" w:rsidRPr="0084123B">
        <w:rPr>
          <w:szCs w:val="22"/>
          <w:lang w:val="lt-LT"/>
        </w:rPr>
        <w:t xml:space="preserve">po </w:t>
      </w:r>
      <w:r w:rsidRPr="0084123B">
        <w:rPr>
          <w:szCs w:val="22"/>
          <w:lang w:val="lt-LT"/>
        </w:rPr>
        <w:t>250</w:t>
      </w:r>
      <w:r w:rsidR="00B54868">
        <w:rPr>
          <w:szCs w:val="22"/>
          <w:lang w:val="lt-LT"/>
        </w:rPr>
        <w:t> mg</w:t>
      </w:r>
      <w:r w:rsidRPr="0084123B">
        <w:rPr>
          <w:szCs w:val="22"/>
          <w:lang w:val="lt-LT"/>
        </w:rPr>
        <w:t xml:space="preserve"> kas 6 – 8 valandas, neviršijant didžiausios nustatytos 750</w:t>
      </w:r>
      <w:r w:rsidR="00B54868">
        <w:rPr>
          <w:szCs w:val="22"/>
          <w:lang w:val="lt-LT"/>
        </w:rPr>
        <w:t> mg</w:t>
      </w:r>
      <w:r w:rsidRPr="0084123B">
        <w:rPr>
          <w:szCs w:val="22"/>
          <w:lang w:val="lt-LT"/>
        </w:rPr>
        <w:t xml:space="preserve"> dozės</w:t>
      </w:r>
      <w:r w:rsidR="00854E9F" w:rsidRPr="0084123B">
        <w:rPr>
          <w:szCs w:val="22"/>
          <w:lang w:val="lt-LT"/>
        </w:rPr>
        <w:t xml:space="preserve"> per parą</w:t>
      </w:r>
      <w:r w:rsidRPr="0084123B">
        <w:rPr>
          <w:szCs w:val="22"/>
          <w:lang w:val="lt-LT"/>
        </w:rPr>
        <w:t xml:space="preserve">. </w:t>
      </w:r>
    </w:p>
    <w:p w14:paraId="41ED1832" w14:textId="77777777" w:rsidR="004877F1" w:rsidRPr="0084123B" w:rsidRDefault="004877F1" w:rsidP="004877F1">
      <w:pPr>
        <w:spacing w:line="240" w:lineRule="auto"/>
        <w:rPr>
          <w:szCs w:val="22"/>
          <w:lang w:val="lt-LT"/>
        </w:rPr>
      </w:pPr>
      <w:r w:rsidRPr="0084123B">
        <w:rPr>
          <w:szCs w:val="22"/>
          <w:lang w:val="lt-LT"/>
        </w:rPr>
        <w:t>Jei po 7 dienų gydymo simpto</w:t>
      </w:r>
      <w:r w:rsidR="00686A85" w:rsidRPr="0084123B">
        <w:rPr>
          <w:szCs w:val="22"/>
          <w:lang w:val="lt-LT"/>
        </w:rPr>
        <w:t>mai nepagerėja, pacientas turi</w:t>
      </w:r>
      <w:r w:rsidRPr="0084123B">
        <w:rPr>
          <w:szCs w:val="22"/>
          <w:lang w:val="lt-LT"/>
        </w:rPr>
        <w:t xml:space="preserve"> pasikonsultuoti su gydytoju. </w:t>
      </w:r>
    </w:p>
    <w:p w14:paraId="3FC61E04" w14:textId="77777777" w:rsidR="004877F1" w:rsidRPr="0084123B" w:rsidRDefault="004877F1" w:rsidP="00F00D23">
      <w:pPr>
        <w:rPr>
          <w:bCs/>
          <w:iCs/>
          <w:szCs w:val="22"/>
          <w:u w:val="single"/>
          <w:lang w:val="lt-LT"/>
        </w:rPr>
      </w:pPr>
    </w:p>
    <w:p w14:paraId="2E7A4FDA" w14:textId="77777777" w:rsidR="004877F1" w:rsidRPr="009F42DA" w:rsidRDefault="004877F1" w:rsidP="004877F1">
      <w:pPr>
        <w:rPr>
          <w:bCs/>
          <w:i/>
          <w:iCs/>
          <w:szCs w:val="22"/>
          <w:lang w:val="lt-LT"/>
        </w:rPr>
      </w:pPr>
      <w:r w:rsidRPr="009F42DA">
        <w:rPr>
          <w:bCs/>
          <w:i/>
          <w:iCs/>
          <w:szCs w:val="22"/>
          <w:lang w:val="lt-LT"/>
        </w:rPr>
        <w:t>Senyviems pacientams</w:t>
      </w:r>
    </w:p>
    <w:p w14:paraId="25563437" w14:textId="1CC6ADC8" w:rsidR="00EE014F" w:rsidRPr="0084123B" w:rsidRDefault="00D75C5F" w:rsidP="004877F1">
      <w:pPr>
        <w:rPr>
          <w:bCs/>
          <w:iCs/>
          <w:szCs w:val="22"/>
          <w:lang w:val="lt-LT"/>
        </w:rPr>
      </w:pPr>
      <w:r w:rsidRPr="0084123B">
        <w:rPr>
          <w:bCs/>
          <w:iCs/>
          <w:szCs w:val="22"/>
          <w:lang w:val="lt-LT"/>
        </w:rPr>
        <w:t xml:space="preserve">Tyrimai rodo, kad nors </w:t>
      </w:r>
      <w:r w:rsidR="009D7793" w:rsidRPr="0084123B">
        <w:rPr>
          <w:bCs/>
          <w:iCs/>
          <w:szCs w:val="22"/>
          <w:lang w:val="lt-LT"/>
        </w:rPr>
        <w:t xml:space="preserve">naprokseno </w:t>
      </w:r>
      <w:r w:rsidRPr="0084123B">
        <w:rPr>
          <w:bCs/>
          <w:iCs/>
          <w:szCs w:val="22"/>
          <w:lang w:val="lt-LT"/>
        </w:rPr>
        <w:t xml:space="preserve">koncentracija plazmoje yra nepakitusi, </w:t>
      </w:r>
      <w:r w:rsidR="009D7793" w:rsidRPr="0084123B">
        <w:rPr>
          <w:bCs/>
          <w:iCs/>
          <w:szCs w:val="22"/>
          <w:lang w:val="lt-LT"/>
        </w:rPr>
        <w:t xml:space="preserve">senyviems pacientams </w:t>
      </w:r>
      <w:r w:rsidR="00B54868">
        <w:rPr>
          <w:bCs/>
          <w:iCs/>
          <w:szCs w:val="22"/>
          <w:lang w:val="lt-LT"/>
        </w:rPr>
        <w:t>neprijungto</w:t>
      </w:r>
      <w:r w:rsidR="00B54868" w:rsidRPr="0084123B">
        <w:rPr>
          <w:bCs/>
          <w:iCs/>
          <w:szCs w:val="22"/>
          <w:lang w:val="lt-LT"/>
        </w:rPr>
        <w:t xml:space="preserve"> </w:t>
      </w:r>
      <w:r w:rsidR="009D7793" w:rsidRPr="0084123B">
        <w:rPr>
          <w:bCs/>
          <w:iCs/>
          <w:szCs w:val="22"/>
          <w:lang w:val="lt-LT"/>
        </w:rPr>
        <w:t xml:space="preserve">naprokseno </w:t>
      </w:r>
      <w:r w:rsidRPr="0084123B">
        <w:rPr>
          <w:bCs/>
          <w:iCs/>
          <w:szCs w:val="22"/>
          <w:lang w:val="lt-LT"/>
        </w:rPr>
        <w:t xml:space="preserve">frakcija </w:t>
      </w:r>
      <w:r w:rsidR="009D7793" w:rsidRPr="0084123B">
        <w:rPr>
          <w:bCs/>
          <w:iCs/>
          <w:szCs w:val="22"/>
          <w:lang w:val="lt-LT"/>
        </w:rPr>
        <w:t xml:space="preserve">plazmoje </w:t>
      </w:r>
      <w:r w:rsidRPr="0084123B">
        <w:rPr>
          <w:bCs/>
          <w:iCs/>
          <w:szCs w:val="22"/>
          <w:lang w:val="lt-LT"/>
        </w:rPr>
        <w:t>yra didesnė.</w:t>
      </w:r>
      <w:r w:rsidR="009D7793" w:rsidRPr="0084123B">
        <w:rPr>
          <w:bCs/>
          <w:iCs/>
          <w:szCs w:val="22"/>
          <w:lang w:val="lt-LT"/>
        </w:rPr>
        <w:t xml:space="preserve"> Šio radinio įtaka </w:t>
      </w:r>
      <w:r w:rsidR="009D7793" w:rsidRPr="0084123B">
        <w:rPr>
          <w:bCs/>
          <w:iCs/>
          <w:szCs w:val="22"/>
          <w:lang w:val="lt-LT"/>
        </w:rPr>
        <w:lastRenderedPageBreak/>
        <w:t>Etrixenal dozavimui nėra žinoma. Kaip ir kit</w:t>
      </w:r>
      <w:r w:rsidR="00413A91" w:rsidRPr="0084123B">
        <w:rPr>
          <w:bCs/>
          <w:iCs/>
          <w:szCs w:val="22"/>
          <w:lang w:val="lt-LT"/>
        </w:rPr>
        <w:t>ų</w:t>
      </w:r>
      <w:r w:rsidR="009D7793" w:rsidRPr="0084123B">
        <w:rPr>
          <w:bCs/>
          <w:iCs/>
          <w:szCs w:val="22"/>
          <w:lang w:val="lt-LT"/>
        </w:rPr>
        <w:t xml:space="preserve"> </w:t>
      </w:r>
      <w:r w:rsidR="00636A2F">
        <w:rPr>
          <w:bCs/>
          <w:iCs/>
          <w:szCs w:val="22"/>
          <w:lang w:val="lt-LT"/>
        </w:rPr>
        <w:t>vaistini</w:t>
      </w:r>
      <w:r w:rsidR="007A4929">
        <w:rPr>
          <w:bCs/>
          <w:iCs/>
          <w:szCs w:val="22"/>
          <w:lang w:val="lt-LT"/>
        </w:rPr>
        <w:t>ų</w:t>
      </w:r>
      <w:r w:rsidR="00BD0DB8">
        <w:rPr>
          <w:bCs/>
          <w:iCs/>
          <w:szCs w:val="22"/>
          <w:lang w:val="lt-LT"/>
        </w:rPr>
        <w:t xml:space="preserve"> preparat</w:t>
      </w:r>
      <w:r w:rsidR="007A4929">
        <w:rPr>
          <w:bCs/>
          <w:iCs/>
          <w:szCs w:val="22"/>
          <w:lang w:val="lt-LT"/>
        </w:rPr>
        <w:t>ų</w:t>
      </w:r>
      <w:r w:rsidR="009D7793" w:rsidRPr="0084123B">
        <w:rPr>
          <w:bCs/>
          <w:iCs/>
          <w:szCs w:val="22"/>
          <w:lang w:val="lt-LT"/>
        </w:rPr>
        <w:t xml:space="preserve">, </w:t>
      </w:r>
      <w:r w:rsidR="00636A2F">
        <w:rPr>
          <w:bCs/>
          <w:iCs/>
          <w:szCs w:val="22"/>
          <w:lang w:val="lt-LT"/>
        </w:rPr>
        <w:t>vartojam</w:t>
      </w:r>
      <w:r w:rsidR="007A4929">
        <w:rPr>
          <w:bCs/>
          <w:iCs/>
          <w:szCs w:val="22"/>
          <w:lang w:val="lt-LT"/>
        </w:rPr>
        <w:t>ų</w:t>
      </w:r>
      <w:r w:rsidR="00BD0DB8" w:rsidRPr="0084123B">
        <w:rPr>
          <w:bCs/>
          <w:iCs/>
          <w:szCs w:val="22"/>
          <w:lang w:val="lt-LT"/>
        </w:rPr>
        <w:t xml:space="preserve"> </w:t>
      </w:r>
      <w:r w:rsidR="00B54868">
        <w:rPr>
          <w:bCs/>
          <w:iCs/>
          <w:szCs w:val="22"/>
          <w:lang w:val="lt-LT"/>
        </w:rPr>
        <w:t>senyvų</w:t>
      </w:r>
      <w:r w:rsidR="009D7793" w:rsidRPr="0084123B">
        <w:rPr>
          <w:bCs/>
          <w:iCs/>
          <w:szCs w:val="22"/>
          <w:lang w:val="lt-LT"/>
        </w:rPr>
        <w:t xml:space="preserve"> pacient</w:t>
      </w:r>
      <w:r w:rsidR="00636A2F">
        <w:rPr>
          <w:bCs/>
          <w:iCs/>
          <w:szCs w:val="22"/>
          <w:lang w:val="lt-LT"/>
        </w:rPr>
        <w:t xml:space="preserve">ų </w:t>
      </w:r>
      <w:r w:rsidR="009D7793" w:rsidRPr="0084123B">
        <w:rPr>
          <w:bCs/>
          <w:iCs/>
          <w:szCs w:val="22"/>
          <w:lang w:val="lt-LT"/>
        </w:rPr>
        <w:t>,</w:t>
      </w:r>
      <w:r w:rsidR="007A4929">
        <w:rPr>
          <w:bCs/>
          <w:iCs/>
          <w:szCs w:val="22"/>
          <w:lang w:val="lt-LT"/>
        </w:rPr>
        <w:t xml:space="preserve">atsargumo tikslais </w:t>
      </w:r>
      <w:r w:rsidR="009D7793" w:rsidRPr="0084123B">
        <w:rPr>
          <w:bCs/>
          <w:iCs/>
          <w:szCs w:val="22"/>
          <w:lang w:val="lt-LT"/>
        </w:rPr>
        <w:t>reik</w:t>
      </w:r>
      <w:r w:rsidR="00BA0B7E">
        <w:rPr>
          <w:bCs/>
          <w:iCs/>
          <w:szCs w:val="22"/>
          <w:lang w:val="lt-LT"/>
        </w:rPr>
        <w:t>ia</w:t>
      </w:r>
      <w:r w:rsidR="009D7793" w:rsidRPr="0084123B">
        <w:rPr>
          <w:bCs/>
          <w:iCs/>
          <w:szCs w:val="22"/>
          <w:lang w:val="lt-LT"/>
        </w:rPr>
        <w:t xml:space="preserve"> </w:t>
      </w:r>
      <w:r w:rsidR="00BD0DB8">
        <w:rPr>
          <w:bCs/>
          <w:iCs/>
          <w:szCs w:val="22"/>
          <w:lang w:val="lt-LT"/>
        </w:rPr>
        <w:t>vartoti</w:t>
      </w:r>
      <w:r w:rsidR="00BD0DB8" w:rsidRPr="0084123B">
        <w:rPr>
          <w:bCs/>
          <w:iCs/>
          <w:szCs w:val="22"/>
          <w:lang w:val="lt-LT"/>
        </w:rPr>
        <w:t xml:space="preserve"> </w:t>
      </w:r>
      <w:r w:rsidR="009D7793" w:rsidRPr="0084123B">
        <w:rPr>
          <w:bCs/>
          <w:iCs/>
          <w:szCs w:val="22"/>
          <w:lang w:val="lt-LT"/>
        </w:rPr>
        <w:t xml:space="preserve">mažiausią veiksmingą </w:t>
      </w:r>
      <w:r w:rsidR="0021000D">
        <w:rPr>
          <w:bCs/>
          <w:iCs/>
          <w:szCs w:val="22"/>
          <w:lang w:val="lt-LT"/>
        </w:rPr>
        <w:t xml:space="preserve">naprokseno </w:t>
      </w:r>
      <w:r w:rsidR="009D7793" w:rsidRPr="0084123B">
        <w:rPr>
          <w:bCs/>
          <w:iCs/>
          <w:szCs w:val="22"/>
          <w:lang w:val="lt-LT"/>
        </w:rPr>
        <w:t xml:space="preserve">dozę </w:t>
      </w:r>
      <w:r w:rsidR="00854E9F" w:rsidRPr="0084123B">
        <w:rPr>
          <w:szCs w:val="22"/>
          <w:lang w:val="lt-LT"/>
        </w:rPr>
        <w:t>trumpiausią laiką</w:t>
      </w:r>
      <w:r w:rsidR="009D7793" w:rsidRPr="0084123B">
        <w:rPr>
          <w:bCs/>
          <w:iCs/>
          <w:szCs w:val="22"/>
          <w:lang w:val="lt-LT"/>
        </w:rPr>
        <w:t xml:space="preserve">, kadangi </w:t>
      </w:r>
      <w:r w:rsidR="00686A85" w:rsidRPr="0084123B">
        <w:rPr>
          <w:bCs/>
          <w:iCs/>
          <w:szCs w:val="22"/>
          <w:lang w:val="lt-LT"/>
        </w:rPr>
        <w:t>senyvi</w:t>
      </w:r>
      <w:r w:rsidR="009D7793" w:rsidRPr="0084123B">
        <w:rPr>
          <w:bCs/>
          <w:iCs/>
          <w:szCs w:val="22"/>
          <w:lang w:val="lt-LT"/>
        </w:rPr>
        <w:t xml:space="preserve"> pacientai yra labiau linkę į nepageidaujamus reiškinius. </w:t>
      </w:r>
      <w:r w:rsidR="00BA0B7E" w:rsidRPr="0084123B">
        <w:rPr>
          <w:szCs w:val="22"/>
          <w:lang w:val="lt-LT"/>
        </w:rPr>
        <w:t>Nesteroidini</w:t>
      </w:r>
      <w:r w:rsidR="007A4929">
        <w:rPr>
          <w:szCs w:val="22"/>
          <w:lang w:val="lt-LT"/>
        </w:rPr>
        <w:t>ų</w:t>
      </w:r>
      <w:r w:rsidR="00BA0B7E" w:rsidRPr="0084123B">
        <w:rPr>
          <w:szCs w:val="22"/>
          <w:lang w:val="lt-LT"/>
        </w:rPr>
        <w:t xml:space="preserve"> </w:t>
      </w:r>
      <w:r w:rsidR="00B54868">
        <w:rPr>
          <w:szCs w:val="22"/>
          <w:lang w:val="lt-LT"/>
        </w:rPr>
        <w:t>vaist</w:t>
      </w:r>
      <w:r w:rsidR="007A4929">
        <w:rPr>
          <w:szCs w:val="22"/>
          <w:lang w:val="lt-LT"/>
        </w:rPr>
        <w:t>ų</w:t>
      </w:r>
      <w:r w:rsidR="00B54868">
        <w:rPr>
          <w:szCs w:val="22"/>
          <w:lang w:val="lt-LT"/>
        </w:rPr>
        <w:t xml:space="preserve"> </w:t>
      </w:r>
      <w:r w:rsidR="00B54868" w:rsidRPr="0084123B">
        <w:rPr>
          <w:szCs w:val="22"/>
          <w:lang w:val="lt-LT"/>
        </w:rPr>
        <w:t>nuo uždegimo</w:t>
      </w:r>
      <w:r w:rsidR="00B54868" w:rsidRPr="0084123B">
        <w:rPr>
          <w:bCs/>
          <w:iCs/>
          <w:szCs w:val="22"/>
          <w:lang w:val="lt-LT"/>
        </w:rPr>
        <w:t xml:space="preserve"> </w:t>
      </w:r>
      <w:r w:rsidR="00BA0B7E">
        <w:rPr>
          <w:bCs/>
          <w:iCs/>
          <w:szCs w:val="22"/>
          <w:lang w:val="lt-LT"/>
        </w:rPr>
        <w:t>(</w:t>
      </w:r>
      <w:r w:rsidR="009D7793" w:rsidRPr="0084123B">
        <w:rPr>
          <w:bCs/>
          <w:iCs/>
          <w:szCs w:val="22"/>
          <w:lang w:val="lt-LT"/>
        </w:rPr>
        <w:t>NVNU</w:t>
      </w:r>
      <w:r w:rsidR="00BA0B7E">
        <w:rPr>
          <w:bCs/>
          <w:iCs/>
          <w:szCs w:val="22"/>
          <w:lang w:val="lt-LT"/>
        </w:rPr>
        <w:t>)</w:t>
      </w:r>
      <w:r w:rsidR="009D7793" w:rsidRPr="0084123B">
        <w:rPr>
          <w:bCs/>
          <w:iCs/>
          <w:szCs w:val="22"/>
          <w:lang w:val="lt-LT"/>
        </w:rPr>
        <w:t xml:space="preserve"> gydymo metu pacientus reik</w:t>
      </w:r>
      <w:r w:rsidR="00BA0B7E">
        <w:rPr>
          <w:bCs/>
          <w:iCs/>
          <w:szCs w:val="22"/>
          <w:lang w:val="lt-LT"/>
        </w:rPr>
        <w:t>ia</w:t>
      </w:r>
      <w:r w:rsidR="009D7793" w:rsidRPr="0084123B">
        <w:rPr>
          <w:bCs/>
          <w:iCs/>
          <w:szCs w:val="22"/>
          <w:lang w:val="lt-LT"/>
        </w:rPr>
        <w:t xml:space="preserve"> reguliariai stebėti dėl galimo virškinimo trakto kraujavimo. Sumažėjusios eliminacijos poveikis </w:t>
      </w:r>
      <w:r w:rsidR="00413A91" w:rsidRPr="0084123B">
        <w:rPr>
          <w:bCs/>
          <w:iCs/>
          <w:szCs w:val="22"/>
          <w:lang w:val="lt-LT"/>
        </w:rPr>
        <w:t xml:space="preserve">senyviems pacientams </w:t>
      </w:r>
      <w:r w:rsidR="009D7793" w:rsidRPr="0084123B">
        <w:rPr>
          <w:bCs/>
          <w:iCs/>
          <w:szCs w:val="22"/>
          <w:lang w:val="lt-LT"/>
        </w:rPr>
        <w:t xml:space="preserve">aprašytas 4.4 skyriuje. </w:t>
      </w:r>
    </w:p>
    <w:p w14:paraId="771DE989" w14:textId="77777777" w:rsidR="00D75C5F" w:rsidRPr="0084123B" w:rsidRDefault="00D75C5F" w:rsidP="004877F1">
      <w:pPr>
        <w:rPr>
          <w:bCs/>
          <w:iCs/>
          <w:szCs w:val="22"/>
          <w:lang w:val="lt-LT"/>
        </w:rPr>
      </w:pPr>
    </w:p>
    <w:p w14:paraId="51951884" w14:textId="77777777" w:rsidR="009D7793" w:rsidRPr="0084123B" w:rsidRDefault="009D7793" w:rsidP="009D7793">
      <w:pPr>
        <w:rPr>
          <w:bCs/>
          <w:iCs/>
          <w:szCs w:val="22"/>
          <w:lang w:val="lt-LT"/>
        </w:rPr>
      </w:pPr>
      <w:r w:rsidRPr="009F42DA">
        <w:rPr>
          <w:bCs/>
          <w:i/>
          <w:iCs/>
          <w:szCs w:val="22"/>
          <w:lang w:val="lt-LT"/>
        </w:rPr>
        <w:t>Vaikų populiacija</w:t>
      </w:r>
      <w:r w:rsidR="00132612" w:rsidRPr="0084123B">
        <w:rPr>
          <w:bCs/>
          <w:i/>
          <w:iCs/>
          <w:szCs w:val="22"/>
          <w:lang w:val="lt-LT"/>
        </w:rPr>
        <w:br/>
      </w:r>
      <w:r w:rsidR="00132612" w:rsidRPr="0084123B">
        <w:rPr>
          <w:bCs/>
          <w:iCs/>
          <w:szCs w:val="22"/>
          <w:lang w:val="lt-LT"/>
        </w:rPr>
        <w:t xml:space="preserve">Etrixenal nerekomenduojama </w:t>
      </w:r>
      <w:r w:rsidR="00854E9F" w:rsidRPr="0084123B">
        <w:rPr>
          <w:bCs/>
          <w:iCs/>
          <w:szCs w:val="22"/>
          <w:lang w:val="lt-LT"/>
        </w:rPr>
        <w:t>vartoti</w:t>
      </w:r>
      <w:r w:rsidR="00132612" w:rsidRPr="0084123B">
        <w:rPr>
          <w:bCs/>
          <w:iCs/>
          <w:szCs w:val="22"/>
          <w:lang w:val="lt-LT"/>
        </w:rPr>
        <w:t xml:space="preserve"> vaikams.</w:t>
      </w:r>
    </w:p>
    <w:p w14:paraId="5FDA6195" w14:textId="77777777" w:rsidR="00132612" w:rsidRPr="0084123B" w:rsidRDefault="00132612" w:rsidP="009D7793">
      <w:pPr>
        <w:rPr>
          <w:bCs/>
          <w:iCs/>
          <w:szCs w:val="22"/>
          <w:lang w:val="lt-LT"/>
        </w:rPr>
      </w:pPr>
    </w:p>
    <w:p w14:paraId="57DE84F8" w14:textId="77777777" w:rsidR="00132612" w:rsidRPr="009F42DA" w:rsidRDefault="00132612" w:rsidP="00132612">
      <w:pPr>
        <w:rPr>
          <w:bCs/>
          <w:i/>
          <w:iCs/>
          <w:szCs w:val="22"/>
          <w:lang w:val="lt-LT"/>
        </w:rPr>
      </w:pPr>
      <w:r w:rsidRPr="009F42DA">
        <w:rPr>
          <w:bCs/>
          <w:i/>
          <w:iCs/>
          <w:szCs w:val="22"/>
          <w:lang w:val="lt-LT"/>
        </w:rPr>
        <w:t>Pacientams, kurių inkstų/ kepenų funkcija sutrikusi</w:t>
      </w:r>
    </w:p>
    <w:p w14:paraId="0E9FF0E5" w14:textId="719E92DC" w:rsidR="002D601F" w:rsidRDefault="00132612" w:rsidP="002D601F">
      <w:pPr>
        <w:rPr>
          <w:bCs/>
          <w:iCs/>
          <w:szCs w:val="22"/>
          <w:lang w:val="lt-LT"/>
        </w:rPr>
      </w:pPr>
      <w:r w:rsidRPr="0084123B">
        <w:rPr>
          <w:bCs/>
          <w:iCs/>
          <w:szCs w:val="22"/>
          <w:lang w:val="lt-LT"/>
        </w:rPr>
        <w:t xml:space="preserve">Pacientai, kurių inkstų arba kepenų funkcija sutrikusi, turėtų vartoti mažiausią veiksmingą </w:t>
      </w:r>
      <w:r w:rsidR="00E45453" w:rsidRPr="0084123B">
        <w:rPr>
          <w:bCs/>
          <w:iCs/>
          <w:szCs w:val="22"/>
          <w:lang w:val="lt-LT"/>
        </w:rPr>
        <w:t xml:space="preserve">dozę </w:t>
      </w:r>
      <w:r w:rsidR="00E45453" w:rsidRPr="0084123B">
        <w:rPr>
          <w:szCs w:val="22"/>
          <w:lang w:val="lt-LT"/>
        </w:rPr>
        <w:t>trumpiausią laiką</w:t>
      </w:r>
      <w:r w:rsidRPr="0084123B">
        <w:rPr>
          <w:bCs/>
          <w:iCs/>
          <w:szCs w:val="22"/>
          <w:lang w:val="lt-LT"/>
        </w:rPr>
        <w:t xml:space="preserve">. </w:t>
      </w:r>
      <w:r w:rsidR="002D601F" w:rsidRPr="0084123B">
        <w:rPr>
          <w:bCs/>
          <w:iCs/>
          <w:szCs w:val="22"/>
          <w:lang w:val="lt-LT"/>
        </w:rPr>
        <w:t>Pacientams, kurių kreatinino klirensas mažesnis nei 30</w:t>
      </w:r>
      <w:r w:rsidR="00726141">
        <w:rPr>
          <w:bCs/>
          <w:iCs/>
          <w:szCs w:val="22"/>
          <w:lang w:val="lt-LT"/>
        </w:rPr>
        <w:t> </w:t>
      </w:r>
      <w:r w:rsidR="002D601F" w:rsidRPr="0084123B">
        <w:rPr>
          <w:bCs/>
          <w:iCs/>
          <w:szCs w:val="22"/>
          <w:lang w:val="lt-LT"/>
        </w:rPr>
        <w:t>ml/min</w:t>
      </w:r>
      <w:r w:rsidR="00E45453" w:rsidRPr="0084123B">
        <w:rPr>
          <w:bCs/>
          <w:iCs/>
          <w:szCs w:val="22"/>
          <w:lang w:val="lt-LT"/>
        </w:rPr>
        <w:t>.</w:t>
      </w:r>
      <w:r w:rsidR="002D601F" w:rsidRPr="0084123B">
        <w:rPr>
          <w:bCs/>
          <w:iCs/>
          <w:szCs w:val="22"/>
          <w:lang w:val="lt-LT"/>
        </w:rPr>
        <w:t xml:space="preserve"> Etrixenal vartoti negalima, nes buvo pastebėtas padidėjęs naprokseno metabolitų kaupimasis pacientams, su sunkiu inkstų funkcijos nepakankamumu arba tiems, kuriems atliekama dializė (žr. 4.3 skyrių).</w:t>
      </w:r>
    </w:p>
    <w:p w14:paraId="28E929A8" w14:textId="77777777" w:rsidR="00B54868" w:rsidRDefault="00B54868" w:rsidP="002D601F">
      <w:pPr>
        <w:rPr>
          <w:bCs/>
          <w:iCs/>
          <w:szCs w:val="22"/>
          <w:lang w:val="lt-LT"/>
        </w:rPr>
      </w:pPr>
    </w:p>
    <w:p w14:paraId="13EFC8CF" w14:textId="77777777" w:rsidR="00B54868" w:rsidRPr="002B53D1" w:rsidDel="003A0D12" w:rsidRDefault="00B54868" w:rsidP="00B54868">
      <w:pPr>
        <w:rPr>
          <w:szCs w:val="22"/>
          <w:u w:val="single"/>
          <w:lang w:val="lt-LT"/>
        </w:rPr>
      </w:pPr>
      <w:r w:rsidRPr="002B53D1" w:rsidDel="003A0D12">
        <w:rPr>
          <w:szCs w:val="22"/>
          <w:u w:val="single"/>
          <w:lang w:val="lt-LT"/>
        </w:rPr>
        <w:t>Vartojimo metodas</w:t>
      </w:r>
    </w:p>
    <w:p w14:paraId="70F75835" w14:textId="77777777" w:rsidR="00B54868" w:rsidRPr="0084123B" w:rsidDel="003A0D12" w:rsidRDefault="00B54868" w:rsidP="00B54868">
      <w:pPr>
        <w:rPr>
          <w:szCs w:val="22"/>
          <w:lang w:val="lt-LT"/>
        </w:rPr>
      </w:pPr>
      <w:r w:rsidRPr="0084123B" w:rsidDel="003A0D12">
        <w:rPr>
          <w:szCs w:val="22"/>
          <w:lang w:val="lt-LT"/>
        </w:rPr>
        <w:t>Vartoti per burną.</w:t>
      </w:r>
    </w:p>
    <w:p w14:paraId="5BFFCD22" w14:textId="77777777" w:rsidR="00B54868" w:rsidRDefault="00B54868" w:rsidP="00B54868">
      <w:pPr>
        <w:rPr>
          <w:bCs/>
          <w:iCs/>
          <w:szCs w:val="22"/>
          <w:lang w:val="lt-LT"/>
        </w:rPr>
      </w:pPr>
      <w:r w:rsidDel="003A0D12">
        <w:rPr>
          <w:szCs w:val="22"/>
          <w:lang w:val="lt-LT"/>
        </w:rPr>
        <w:t xml:space="preserve">Rekomenduojama </w:t>
      </w:r>
      <w:r w:rsidRPr="0084123B" w:rsidDel="003A0D12">
        <w:rPr>
          <w:szCs w:val="22"/>
          <w:lang w:val="lt-LT"/>
        </w:rPr>
        <w:t xml:space="preserve">vartoti kartu su maistu arba po valgio. </w:t>
      </w:r>
    </w:p>
    <w:p w14:paraId="2473BFF0" w14:textId="77777777" w:rsidR="00B54868" w:rsidRPr="0084123B" w:rsidRDefault="00B54868" w:rsidP="002D601F">
      <w:pPr>
        <w:rPr>
          <w:bCs/>
          <w:iCs/>
          <w:szCs w:val="22"/>
          <w:lang w:val="lt-LT"/>
        </w:rPr>
      </w:pPr>
    </w:p>
    <w:p w14:paraId="7AE10F0D"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4.3</w:t>
      </w:r>
      <w:r w:rsidRPr="0084123B">
        <w:rPr>
          <w:rFonts w:ascii="Times New Roman" w:hAnsi="Times New Roman"/>
          <w:sz w:val="22"/>
          <w:szCs w:val="22"/>
          <w:lang w:val="lt-LT"/>
        </w:rPr>
        <w:tab/>
        <w:t>Kontraindikacijos</w:t>
      </w:r>
    </w:p>
    <w:p w14:paraId="270B6D32" w14:textId="77777777" w:rsidR="00F34163" w:rsidRPr="0084123B" w:rsidRDefault="00F34163" w:rsidP="00F34163">
      <w:pPr>
        <w:rPr>
          <w:szCs w:val="22"/>
          <w:lang w:val="lt-LT"/>
        </w:rPr>
      </w:pPr>
    </w:p>
    <w:p w14:paraId="7C68DA39" w14:textId="77777777" w:rsidR="00E239FF" w:rsidRPr="0084123B" w:rsidRDefault="00E239FF" w:rsidP="00E239FF">
      <w:pPr>
        <w:rPr>
          <w:szCs w:val="22"/>
          <w:lang w:val="lt-LT"/>
        </w:rPr>
      </w:pPr>
      <w:r w:rsidRPr="0084123B">
        <w:rPr>
          <w:szCs w:val="22"/>
          <w:lang w:val="lt-LT"/>
        </w:rPr>
        <w:t xml:space="preserve">Aktyvios ar praeityje buvusios virškinimo trakto opos arba kraujavimas iš virškinimo trakto (du ar daugiau </w:t>
      </w:r>
      <w:r w:rsidR="00474087" w:rsidRPr="0084123B">
        <w:rPr>
          <w:szCs w:val="22"/>
          <w:lang w:val="lt-LT"/>
        </w:rPr>
        <w:t>atskirų</w:t>
      </w:r>
      <w:r w:rsidRPr="0084123B">
        <w:rPr>
          <w:szCs w:val="22"/>
          <w:lang w:val="lt-LT"/>
        </w:rPr>
        <w:t xml:space="preserve"> opos ar kraujavimo epizodų). </w:t>
      </w:r>
      <w:r w:rsidR="00474087" w:rsidRPr="0084123B">
        <w:rPr>
          <w:szCs w:val="22"/>
          <w:lang w:val="lt-LT"/>
        </w:rPr>
        <w:t>Praeityje buvęs su gydymu NVNU susijęs kraujavimas iš virškinimo trakto arba virškinimo trakto prakiurimas.</w:t>
      </w:r>
      <w:r w:rsidR="00686A85" w:rsidRPr="0084123B">
        <w:rPr>
          <w:szCs w:val="22"/>
          <w:lang w:val="lt-LT"/>
        </w:rPr>
        <w:t xml:space="preserve"> </w:t>
      </w:r>
    </w:p>
    <w:p w14:paraId="5D88AC59" w14:textId="77777777" w:rsidR="00E239FF" w:rsidRPr="0084123B" w:rsidRDefault="00E239FF" w:rsidP="00E239FF">
      <w:pPr>
        <w:rPr>
          <w:szCs w:val="22"/>
          <w:lang w:val="lt-LT"/>
        </w:rPr>
      </w:pPr>
    </w:p>
    <w:p w14:paraId="5F48C50C" w14:textId="77777777" w:rsidR="00F00D23" w:rsidRPr="0084123B" w:rsidRDefault="00DB7037" w:rsidP="007F5005">
      <w:pPr>
        <w:rPr>
          <w:szCs w:val="22"/>
          <w:lang w:val="lt-LT"/>
        </w:rPr>
      </w:pPr>
      <w:r w:rsidRPr="0084123B">
        <w:rPr>
          <w:szCs w:val="22"/>
          <w:lang w:val="lt-LT"/>
        </w:rPr>
        <w:t xml:space="preserve">Padidėjęs jautrumas </w:t>
      </w:r>
      <w:r w:rsidR="007A7015" w:rsidRPr="0084123B">
        <w:rPr>
          <w:szCs w:val="22"/>
          <w:lang w:val="lt-LT"/>
        </w:rPr>
        <w:t>veikli</w:t>
      </w:r>
      <w:r w:rsidR="007A7015">
        <w:rPr>
          <w:szCs w:val="22"/>
          <w:lang w:val="lt-LT"/>
        </w:rPr>
        <w:t>ą</w:t>
      </w:r>
      <w:r w:rsidR="007A7015" w:rsidRPr="0084123B">
        <w:rPr>
          <w:szCs w:val="22"/>
          <w:lang w:val="lt-LT"/>
        </w:rPr>
        <w:t xml:space="preserve">jai </w:t>
      </w:r>
      <w:r w:rsidRPr="0084123B">
        <w:rPr>
          <w:szCs w:val="22"/>
          <w:lang w:val="lt-LT"/>
        </w:rPr>
        <w:t>medžiagai arba bet kuriai 6.1 skyriuje nurodytai pagalbinei medžiagai.</w:t>
      </w:r>
      <w:r w:rsidR="007F5005" w:rsidRPr="0084123B">
        <w:rPr>
          <w:szCs w:val="22"/>
          <w:lang w:val="lt-LT"/>
        </w:rPr>
        <w:t xml:space="preserve"> Kadangi egzistuoja kryžminio jautrumo reakcijų tikimybė, Etrixenal neturėtų būti skiriamas pacientams, kuriems </w:t>
      </w:r>
      <w:r w:rsidR="008122AB">
        <w:rPr>
          <w:szCs w:val="22"/>
          <w:lang w:val="lt-LT"/>
        </w:rPr>
        <w:t>acetilsa</w:t>
      </w:r>
      <w:r w:rsidR="007D4C0F">
        <w:rPr>
          <w:szCs w:val="22"/>
          <w:lang w:val="lt-LT"/>
        </w:rPr>
        <w:t>licilo rūgštis</w:t>
      </w:r>
      <w:r w:rsidR="008122AB" w:rsidRPr="0084123B">
        <w:rPr>
          <w:szCs w:val="22"/>
          <w:lang w:val="lt-LT"/>
        </w:rPr>
        <w:t xml:space="preserve"> </w:t>
      </w:r>
      <w:r w:rsidR="007F5005" w:rsidRPr="0084123B">
        <w:rPr>
          <w:szCs w:val="22"/>
          <w:lang w:val="lt-LT"/>
        </w:rPr>
        <w:t xml:space="preserve">ar kiti nesteroidiniai </w:t>
      </w:r>
      <w:r w:rsidR="00474087" w:rsidRPr="0084123B">
        <w:rPr>
          <w:szCs w:val="22"/>
          <w:lang w:val="lt-LT"/>
        </w:rPr>
        <w:t>vaistai nuo uždegimo</w:t>
      </w:r>
      <w:r w:rsidR="007F5005" w:rsidRPr="0084123B">
        <w:rPr>
          <w:szCs w:val="22"/>
          <w:lang w:val="lt-LT"/>
        </w:rPr>
        <w:t xml:space="preserve"> ar analge</w:t>
      </w:r>
      <w:r w:rsidR="00474087" w:rsidRPr="0084123B">
        <w:rPr>
          <w:szCs w:val="22"/>
          <w:lang w:val="lt-LT"/>
        </w:rPr>
        <w:t>tikai</w:t>
      </w:r>
      <w:r w:rsidR="007F5005" w:rsidRPr="0084123B">
        <w:rPr>
          <w:szCs w:val="22"/>
          <w:lang w:val="lt-LT"/>
        </w:rPr>
        <w:t xml:space="preserve"> sukelia astmos, rinito, nosies polipų ar dilgėlinės sindromus. Šios reakcijos gali būti mirtinos. Buvo pranešimų apie sunkias </w:t>
      </w:r>
      <w:r w:rsidR="00474087" w:rsidRPr="0084123B">
        <w:rPr>
          <w:szCs w:val="22"/>
          <w:lang w:val="lt-LT"/>
        </w:rPr>
        <w:t xml:space="preserve">tokių pacientų </w:t>
      </w:r>
      <w:r w:rsidR="007F5005" w:rsidRPr="0084123B">
        <w:rPr>
          <w:szCs w:val="22"/>
          <w:lang w:val="lt-LT"/>
        </w:rPr>
        <w:t>anafilaksines reakcijas</w:t>
      </w:r>
      <w:r w:rsidR="00474087" w:rsidRPr="0084123B">
        <w:rPr>
          <w:szCs w:val="22"/>
          <w:lang w:val="lt-LT"/>
        </w:rPr>
        <w:t xml:space="preserve"> į naprokseną</w:t>
      </w:r>
      <w:r w:rsidR="007F5005" w:rsidRPr="0084123B">
        <w:rPr>
          <w:szCs w:val="22"/>
          <w:lang w:val="lt-LT"/>
        </w:rPr>
        <w:t xml:space="preserve">. </w:t>
      </w:r>
    </w:p>
    <w:p w14:paraId="05BC3AB9" w14:textId="77777777" w:rsidR="007F5005" w:rsidRPr="0084123B" w:rsidRDefault="007F5005" w:rsidP="007F5005">
      <w:pPr>
        <w:rPr>
          <w:szCs w:val="22"/>
          <w:lang w:val="lt-LT"/>
        </w:rPr>
      </w:pPr>
    </w:p>
    <w:p w14:paraId="21258B20" w14:textId="77777777" w:rsidR="007F5005" w:rsidRPr="0084123B" w:rsidRDefault="007F5005" w:rsidP="007F5005">
      <w:pPr>
        <w:rPr>
          <w:szCs w:val="22"/>
          <w:lang w:val="lt-LT"/>
        </w:rPr>
      </w:pPr>
      <w:r w:rsidRPr="0084123B">
        <w:rPr>
          <w:szCs w:val="22"/>
          <w:lang w:val="lt-LT"/>
        </w:rPr>
        <w:t>Sunkus inkstų, kepenų ar širdies nepakankamumas.</w:t>
      </w:r>
    </w:p>
    <w:p w14:paraId="3856FBC7" w14:textId="77777777" w:rsidR="007F5005" w:rsidRPr="0084123B" w:rsidRDefault="007F5005" w:rsidP="007F5005">
      <w:pPr>
        <w:rPr>
          <w:szCs w:val="22"/>
          <w:lang w:val="lt-LT"/>
        </w:rPr>
      </w:pPr>
    </w:p>
    <w:p w14:paraId="7C05E11F" w14:textId="77777777" w:rsidR="00F00D23" w:rsidRPr="0084123B" w:rsidRDefault="00837DFD" w:rsidP="00F00D23">
      <w:pPr>
        <w:rPr>
          <w:szCs w:val="22"/>
          <w:lang w:val="lt-LT"/>
        </w:rPr>
      </w:pPr>
      <w:r w:rsidRPr="0084123B">
        <w:rPr>
          <w:szCs w:val="22"/>
          <w:lang w:val="lt-LT"/>
        </w:rPr>
        <w:t>Hemoraginė diatezė.</w:t>
      </w:r>
    </w:p>
    <w:p w14:paraId="089A6EAE" w14:textId="77777777" w:rsidR="00837DFD" w:rsidRPr="0084123B" w:rsidRDefault="00837DFD" w:rsidP="00F00D23">
      <w:pPr>
        <w:rPr>
          <w:szCs w:val="22"/>
          <w:lang w:val="lt-LT"/>
        </w:rPr>
      </w:pPr>
    </w:p>
    <w:p w14:paraId="2794CBF9" w14:textId="77777777" w:rsidR="00837DFD" w:rsidRPr="0084123B" w:rsidRDefault="00837DFD" w:rsidP="00F00D23">
      <w:pPr>
        <w:rPr>
          <w:szCs w:val="22"/>
          <w:lang w:val="lt-LT"/>
        </w:rPr>
      </w:pPr>
      <w:r w:rsidRPr="0084123B">
        <w:rPr>
          <w:szCs w:val="22"/>
          <w:lang w:val="lt-LT"/>
        </w:rPr>
        <w:t xml:space="preserve">Naprokseno negalima vartoti </w:t>
      </w:r>
      <w:r w:rsidR="009613A6" w:rsidRPr="0084123B">
        <w:rPr>
          <w:szCs w:val="22"/>
          <w:lang w:val="lt-LT"/>
        </w:rPr>
        <w:t>paskutinį</w:t>
      </w:r>
      <w:r w:rsidRPr="0084123B">
        <w:rPr>
          <w:szCs w:val="22"/>
          <w:lang w:val="lt-LT"/>
        </w:rPr>
        <w:t xml:space="preserve"> nėštumo trimestrą (žr. 4.6 skyrių).</w:t>
      </w:r>
    </w:p>
    <w:p w14:paraId="1261E33B" w14:textId="77777777" w:rsidR="00837DFD" w:rsidRPr="0084123B" w:rsidRDefault="00837DFD" w:rsidP="00F34163">
      <w:pPr>
        <w:rPr>
          <w:szCs w:val="22"/>
          <w:lang w:val="lt-LT"/>
        </w:rPr>
      </w:pPr>
    </w:p>
    <w:p w14:paraId="505704C2"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4.4</w:t>
      </w:r>
      <w:r w:rsidRPr="0084123B">
        <w:rPr>
          <w:rFonts w:ascii="Times New Roman" w:hAnsi="Times New Roman"/>
          <w:sz w:val="22"/>
          <w:szCs w:val="22"/>
          <w:lang w:val="lt-LT"/>
        </w:rPr>
        <w:tab/>
        <w:t>Specialūs įspėjimai ir atsargumo priemonės</w:t>
      </w:r>
    </w:p>
    <w:p w14:paraId="355E5467" w14:textId="77777777" w:rsidR="00F34163" w:rsidRPr="0084123B" w:rsidRDefault="00F34163" w:rsidP="00F34163">
      <w:pPr>
        <w:rPr>
          <w:szCs w:val="22"/>
          <w:lang w:val="lt-LT"/>
        </w:rPr>
      </w:pPr>
    </w:p>
    <w:p w14:paraId="7ED8C9A8" w14:textId="2A523E2F" w:rsidR="00837DFD" w:rsidRPr="0084123B" w:rsidRDefault="00BB42EB" w:rsidP="00F00D23">
      <w:pPr>
        <w:rPr>
          <w:szCs w:val="22"/>
          <w:lang w:val="lt-LT"/>
        </w:rPr>
      </w:pPr>
      <w:r w:rsidRPr="0084123B">
        <w:rPr>
          <w:szCs w:val="22"/>
          <w:lang w:val="lt-LT"/>
        </w:rPr>
        <w:t xml:space="preserve">Nepageidaujamas poveikis gali sumažėti, vartojant mažiausią veiksmingą </w:t>
      </w:r>
      <w:r w:rsidR="00155AE9" w:rsidRPr="0084123B">
        <w:rPr>
          <w:szCs w:val="22"/>
          <w:lang w:val="lt-LT"/>
        </w:rPr>
        <w:t>vaistinio preparato</w:t>
      </w:r>
      <w:r w:rsidRPr="0084123B">
        <w:rPr>
          <w:szCs w:val="22"/>
          <w:lang w:val="lt-LT"/>
        </w:rPr>
        <w:t xml:space="preserve"> dozę trumpiausią laiką, būtiną simptomų kontrolei (žr. 4.2 skyri</w:t>
      </w:r>
      <w:r w:rsidR="00C54D53">
        <w:rPr>
          <w:szCs w:val="22"/>
          <w:lang w:val="lt-LT"/>
        </w:rPr>
        <w:t>ų</w:t>
      </w:r>
      <w:r w:rsidRPr="0084123B">
        <w:rPr>
          <w:szCs w:val="22"/>
          <w:lang w:val="lt-LT"/>
        </w:rPr>
        <w:t xml:space="preserve"> </w:t>
      </w:r>
      <w:r w:rsidR="00C54D53">
        <w:rPr>
          <w:szCs w:val="22"/>
          <w:lang w:val="lt-LT"/>
        </w:rPr>
        <w:t xml:space="preserve">ir </w:t>
      </w:r>
      <w:r w:rsidR="00BA0B7E">
        <w:rPr>
          <w:szCs w:val="22"/>
          <w:lang w:val="lt-LT"/>
        </w:rPr>
        <w:t>toliau</w:t>
      </w:r>
      <w:r w:rsidR="00C54D53">
        <w:rPr>
          <w:szCs w:val="22"/>
          <w:lang w:val="lt-LT"/>
        </w:rPr>
        <w:t xml:space="preserve"> </w:t>
      </w:r>
      <w:r w:rsidRPr="0084123B">
        <w:rPr>
          <w:szCs w:val="22"/>
          <w:lang w:val="lt-LT"/>
        </w:rPr>
        <w:t xml:space="preserve">aprašytą pavojų virškinimo traktui bei širdies ir kraujagyslių sistemai). </w:t>
      </w:r>
      <w:r w:rsidR="00E635EA" w:rsidRPr="0084123B">
        <w:rPr>
          <w:szCs w:val="22"/>
          <w:lang w:val="lt-LT"/>
        </w:rPr>
        <w:t xml:space="preserve">Pacientai ilgą laiką gydomi NVNU turėtų būti reguliariai stebimi dėl galimų nepageidaujamų poveikių. </w:t>
      </w:r>
    </w:p>
    <w:p w14:paraId="5DBD34DB" w14:textId="77777777" w:rsidR="00BB42EB" w:rsidRPr="0084123B" w:rsidRDefault="00BB42EB" w:rsidP="00F00D23">
      <w:pPr>
        <w:rPr>
          <w:szCs w:val="22"/>
          <w:lang w:val="lt-LT"/>
        </w:rPr>
      </w:pPr>
    </w:p>
    <w:p w14:paraId="3EA19518" w14:textId="77777777" w:rsidR="00BB42EB" w:rsidRPr="0084123B" w:rsidRDefault="00061794" w:rsidP="00F00D23">
      <w:pPr>
        <w:rPr>
          <w:szCs w:val="22"/>
          <w:lang w:val="lt-LT"/>
        </w:rPr>
      </w:pPr>
      <w:r w:rsidRPr="0084123B">
        <w:rPr>
          <w:szCs w:val="22"/>
          <w:lang w:val="lt-LT"/>
        </w:rPr>
        <w:lastRenderedPageBreak/>
        <w:t>Nepageidaujamas NVNU poveikis, ypač virškinimo trakto kraujavimas ir p</w:t>
      </w:r>
      <w:r w:rsidR="0089249A" w:rsidRPr="0084123B">
        <w:rPr>
          <w:szCs w:val="22"/>
          <w:lang w:val="lt-LT"/>
        </w:rPr>
        <w:t>rakiurimas</w:t>
      </w:r>
      <w:r w:rsidRPr="0084123B">
        <w:rPr>
          <w:szCs w:val="22"/>
          <w:lang w:val="lt-LT"/>
        </w:rPr>
        <w:t xml:space="preserve">, kurie gali būti mirtini, labiau tikėtinas senyviems ir nusilpusiems pacientams. </w:t>
      </w:r>
      <w:r w:rsidR="0089249A" w:rsidRPr="0084123B">
        <w:rPr>
          <w:szCs w:val="22"/>
          <w:lang w:val="lt-LT"/>
        </w:rPr>
        <w:t>Šiems pacientams</w:t>
      </w:r>
      <w:r w:rsidRPr="0084123B">
        <w:rPr>
          <w:szCs w:val="22"/>
          <w:lang w:val="lt-LT"/>
        </w:rPr>
        <w:t xml:space="preserve"> nerekomenduojama ilgai vartoti NVNU. Jei ilgalaikis gydymas yra reikalingas, reikia reguliariai stebėti pacientus. </w:t>
      </w:r>
    </w:p>
    <w:p w14:paraId="57E183E6" w14:textId="77777777" w:rsidR="00F00D23" w:rsidRPr="0084123B" w:rsidRDefault="00F00D23" w:rsidP="00F00D23">
      <w:pPr>
        <w:rPr>
          <w:szCs w:val="22"/>
          <w:lang w:val="lt-LT"/>
        </w:rPr>
      </w:pPr>
    </w:p>
    <w:p w14:paraId="018DE1A8" w14:textId="77777777" w:rsidR="00F738F8" w:rsidRPr="0084123B" w:rsidRDefault="00F738F8" w:rsidP="00F738F8">
      <w:pPr>
        <w:ind w:right="29"/>
        <w:rPr>
          <w:szCs w:val="22"/>
          <w:lang w:val="lt-LT"/>
        </w:rPr>
      </w:pPr>
      <w:r w:rsidRPr="0084123B">
        <w:rPr>
          <w:iCs/>
          <w:szCs w:val="22"/>
          <w:lang w:val="lt-LT"/>
        </w:rPr>
        <w:t xml:space="preserve">Dėl karščiavimą mažinančio ir uždegimą slopinančio </w:t>
      </w:r>
      <w:r w:rsidRPr="0084123B">
        <w:rPr>
          <w:szCs w:val="22"/>
          <w:lang w:val="lt-LT"/>
        </w:rPr>
        <w:t>Etrixenal poveikio gali sumažėti karščiavimas ir susilpnėti kiti uždegimo požymiai, todėl diagnostika pagal šiuos simptomus gali būti sudėtingesnė.</w:t>
      </w:r>
    </w:p>
    <w:p w14:paraId="3B168801" w14:textId="77777777" w:rsidR="00F00D23" w:rsidRPr="0084123B" w:rsidRDefault="00F00D23" w:rsidP="00F00D23">
      <w:pPr>
        <w:rPr>
          <w:szCs w:val="22"/>
          <w:lang w:val="lt-LT"/>
        </w:rPr>
      </w:pPr>
    </w:p>
    <w:p w14:paraId="6A6C5B04" w14:textId="77777777" w:rsidR="00061794" w:rsidRPr="0084123B" w:rsidRDefault="0089484B" w:rsidP="00F00D23">
      <w:pPr>
        <w:rPr>
          <w:szCs w:val="22"/>
          <w:lang w:val="lt-LT"/>
        </w:rPr>
      </w:pPr>
      <w:r w:rsidRPr="0084123B">
        <w:rPr>
          <w:szCs w:val="22"/>
          <w:lang w:val="lt-LT"/>
        </w:rPr>
        <w:t>Pacientams, sergantiems arba sirgusiems bronchų astma arba kita alergine liga, gali pasireikšti bronchų spazmas.</w:t>
      </w:r>
    </w:p>
    <w:p w14:paraId="59EC86C9" w14:textId="77777777" w:rsidR="00F00D23" w:rsidRPr="0084123B" w:rsidRDefault="00F00D23" w:rsidP="00F00D23">
      <w:pPr>
        <w:rPr>
          <w:szCs w:val="22"/>
          <w:lang w:val="lt-LT"/>
        </w:rPr>
      </w:pPr>
    </w:p>
    <w:p w14:paraId="61FBC128" w14:textId="77777777" w:rsidR="0089484B" w:rsidRPr="0084123B" w:rsidRDefault="000B0A36" w:rsidP="007F5089">
      <w:pPr>
        <w:rPr>
          <w:szCs w:val="22"/>
          <w:lang w:val="lt-LT"/>
        </w:rPr>
      </w:pPr>
      <w:r w:rsidRPr="0084123B">
        <w:rPr>
          <w:szCs w:val="22"/>
          <w:lang w:val="lt-LT"/>
        </w:rPr>
        <w:t>Kaip ir v</w:t>
      </w:r>
      <w:r w:rsidR="0089484B" w:rsidRPr="0084123B">
        <w:rPr>
          <w:szCs w:val="22"/>
          <w:lang w:val="lt-LT"/>
        </w:rPr>
        <w:t>artojant</w:t>
      </w:r>
      <w:r w:rsidRPr="0084123B">
        <w:rPr>
          <w:szCs w:val="22"/>
          <w:lang w:val="lt-LT"/>
        </w:rPr>
        <w:t xml:space="preserve"> kitų</w:t>
      </w:r>
      <w:r w:rsidR="0089484B" w:rsidRPr="0084123B">
        <w:rPr>
          <w:szCs w:val="22"/>
          <w:lang w:val="lt-LT"/>
        </w:rPr>
        <w:t xml:space="preserve"> nesteroidinių vaistų nuo u</w:t>
      </w:r>
      <w:r w:rsidRPr="0084123B">
        <w:rPr>
          <w:szCs w:val="22"/>
          <w:lang w:val="lt-LT"/>
        </w:rPr>
        <w:t>ždegimo gali pasireikšti</w:t>
      </w:r>
      <w:r w:rsidR="0089484B" w:rsidRPr="0084123B">
        <w:rPr>
          <w:szCs w:val="22"/>
          <w:lang w:val="lt-LT"/>
        </w:rPr>
        <w:t xml:space="preserve"> vieno ar kelių kepenų funkcijos rodiklių padidėjimas. Kepenų veiklos sutrikimų priežastis gali būti padidėjęs jautrumas, o ne tiesioginis toksinis poveikis. Gauta pranešimų apie atvejus, kai </w:t>
      </w:r>
      <w:r w:rsidR="005B103C" w:rsidRPr="0084123B">
        <w:rPr>
          <w:szCs w:val="22"/>
          <w:lang w:val="lt-LT"/>
        </w:rPr>
        <w:t xml:space="preserve">vartojant šį vaistinį preparatą kaip ir kitus nesteroidinius vaistinius preparatus, </w:t>
      </w:r>
      <w:r w:rsidR="0089484B" w:rsidRPr="0084123B">
        <w:rPr>
          <w:szCs w:val="22"/>
          <w:lang w:val="lt-LT"/>
        </w:rPr>
        <w:t xml:space="preserve">pasireiškė sunkių kepenų reakcijų, įskaitant geltą ir </w:t>
      </w:r>
      <w:r w:rsidR="005B103C" w:rsidRPr="0084123B">
        <w:rPr>
          <w:szCs w:val="22"/>
          <w:lang w:val="lt-LT"/>
        </w:rPr>
        <w:t>hepatitą (kai kuriais atvejais hepatitas nulėmė</w:t>
      </w:r>
      <w:r w:rsidR="0089484B" w:rsidRPr="0084123B">
        <w:rPr>
          <w:szCs w:val="22"/>
          <w:lang w:val="lt-LT"/>
        </w:rPr>
        <w:t xml:space="preserve"> mirtį</w:t>
      </w:r>
      <w:r w:rsidR="005B103C" w:rsidRPr="0084123B">
        <w:rPr>
          <w:szCs w:val="22"/>
          <w:lang w:val="lt-LT"/>
        </w:rPr>
        <w:t>)</w:t>
      </w:r>
      <w:r w:rsidR="0089484B" w:rsidRPr="0084123B">
        <w:rPr>
          <w:szCs w:val="22"/>
          <w:lang w:val="lt-LT"/>
        </w:rPr>
        <w:t xml:space="preserve">. Buvo pranešimų apie kryžminio aktyvumo reakcijas. </w:t>
      </w:r>
    </w:p>
    <w:p w14:paraId="122E0A34" w14:textId="77777777" w:rsidR="00740A83" w:rsidRPr="0084123B" w:rsidRDefault="00740A83" w:rsidP="00F00D23">
      <w:pPr>
        <w:rPr>
          <w:szCs w:val="22"/>
          <w:lang w:val="lt-LT"/>
        </w:rPr>
      </w:pPr>
    </w:p>
    <w:p w14:paraId="0B4A2B3C" w14:textId="77777777" w:rsidR="00F00D23" w:rsidRPr="0084123B" w:rsidRDefault="00740A83" w:rsidP="00F00D23">
      <w:pPr>
        <w:rPr>
          <w:szCs w:val="22"/>
          <w:lang w:val="lt-LT"/>
        </w:rPr>
      </w:pPr>
      <w:r w:rsidRPr="0084123B">
        <w:rPr>
          <w:szCs w:val="22"/>
          <w:lang w:val="lt-LT"/>
        </w:rPr>
        <w:t>Naproksenas slopina trombocitų agregaciją ir ilgina kraujavimo laiką. Į tai reikia atsižvelgti tiriant kraujavimo laiką.</w:t>
      </w:r>
    </w:p>
    <w:p w14:paraId="37695512" w14:textId="77777777" w:rsidR="0089484B" w:rsidRPr="0084123B" w:rsidRDefault="0089484B" w:rsidP="00F00D23">
      <w:pPr>
        <w:rPr>
          <w:szCs w:val="22"/>
          <w:lang w:val="lt-LT"/>
        </w:rPr>
      </w:pPr>
    </w:p>
    <w:p w14:paraId="5EF156D3" w14:textId="77777777" w:rsidR="00F00D23" w:rsidRPr="0084123B" w:rsidRDefault="00740A83" w:rsidP="00F00D23">
      <w:pPr>
        <w:rPr>
          <w:szCs w:val="22"/>
          <w:lang w:val="lt-LT"/>
        </w:rPr>
      </w:pPr>
      <w:r w:rsidRPr="0084123B">
        <w:rPr>
          <w:szCs w:val="22"/>
          <w:lang w:val="lt-LT"/>
        </w:rPr>
        <w:t xml:space="preserve">Nors metabolizmo tyrimų metu nebuvo pranešta apie natrio susilaikymą, tačiau tokia rizika yra didesnė pacientams su abejotina arba sutrikusia širdies funkcija ir vartojantiems Etrixenal. </w:t>
      </w:r>
    </w:p>
    <w:p w14:paraId="6B9CBAD6" w14:textId="77777777" w:rsidR="00F00D23" w:rsidRPr="0084123B" w:rsidRDefault="00F00D23" w:rsidP="00F00D23">
      <w:pPr>
        <w:rPr>
          <w:b/>
          <w:bCs/>
          <w:i/>
          <w:iCs/>
          <w:szCs w:val="22"/>
          <w:lang w:val="lt-LT"/>
        </w:rPr>
      </w:pPr>
    </w:p>
    <w:p w14:paraId="76B889F1" w14:textId="77777777" w:rsidR="00F00D23" w:rsidRPr="0084123B" w:rsidRDefault="00A363D7" w:rsidP="00F00D23">
      <w:pPr>
        <w:rPr>
          <w:szCs w:val="22"/>
          <w:u w:val="single"/>
          <w:lang w:val="lt-LT"/>
        </w:rPr>
      </w:pPr>
      <w:r w:rsidRPr="0084123B">
        <w:rPr>
          <w:bCs/>
          <w:i/>
          <w:iCs/>
          <w:szCs w:val="22"/>
          <w:u w:val="single"/>
          <w:lang w:val="lt-LT"/>
        </w:rPr>
        <w:t>Virškinimo trakto kraujavimas</w:t>
      </w:r>
      <w:r w:rsidR="00F00D23" w:rsidRPr="0084123B">
        <w:rPr>
          <w:bCs/>
          <w:i/>
          <w:iCs/>
          <w:szCs w:val="22"/>
          <w:u w:val="single"/>
          <w:lang w:val="lt-LT"/>
        </w:rPr>
        <w:t xml:space="preserve">, </w:t>
      </w:r>
      <w:r w:rsidRPr="0084123B">
        <w:rPr>
          <w:bCs/>
          <w:i/>
          <w:iCs/>
          <w:szCs w:val="22"/>
          <w:u w:val="single"/>
          <w:lang w:val="lt-LT"/>
        </w:rPr>
        <w:t>išopėjimas ir prakiurimas</w:t>
      </w:r>
    </w:p>
    <w:p w14:paraId="2090D977" w14:textId="77777777" w:rsidR="00F00D23" w:rsidRPr="0084123B" w:rsidRDefault="00F00D23" w:rsidP="00F00D23">
      <w:pPr>
        <w:rPr>
          <w:szCs w:val="22"/>
          <w:lang w:val="lt-LT"/>
        </w:rPr>
      </w:pPr>
    </w:p>
    <w:p w14:paraId="6FF367E5" w14:textId="6B74EC9E" w:rsidR="00462B3D" w:rsidRPr="0084123B" w:rsidRDefault="00060EF6" w:rsidP="00F00D23">
      <w:pPr>
        <w:rPr>
          <w:szCs w:val="22"/>
          <w:lang w:val="lt-LT"/>
        </w:rPr>
      </w:pPr>
      <w:r w:rsidRPr="0084123B">
        <w:rPr>
          <w:szCs w:val="22"/>
          <w:lang w:val="lt-LT"/>
        </w:rPr>
        <w:t>Bet kokiu gydymo visais NVPNU metu buvo gauta pranešimų apie virškinimo trakto kraujavimą, išopėjimą ir perforaciją, kurie gali būti mirtini, tiek susijusių su įspėjamaisiais simptomais arba anksčiau buvusiais sunkiais virškinimo trakto reiškiniais, tiek nesusijusių.</w:t>
      </w:r>
    </w:p>
    <w:p w14:paraId="67E5A8D6" w14:textId="77777777" w:rsidR="00462B3D" w:rsidRPr="0084123B" w:rsidRDefault="00462B3D" w:rsidP="00F00D23">
      <w:pPr>
        <w:rPr>
          <w:szCs w:val="22"/>
          <w:lang w:val="lt-LT"/>
        </w:rPr>
      </w:pPr>
    </w:p>
    <w:p w14:paraId="708B0244" w14:textId="77777777" w:rsidR="00060EF6" w:rsidRPr="0084123B" w:rsidRDefault="00462B3D" w:rsidP="00F00D23">
      <w:pPr>
        <w:rPr>
          <w:szCs w:val="22"/>
          <w:lang w:val="lt-LT"/>
        </w:rPr>
      </w:pPr>
      <w:r w:rsidRPr="0084123B">
        <w:rPr>
          <w:szCs w:val="22"/>
          <w:lang w:val="lt-LT"/>
        </w:rPr>
        <w:t xml:space="preserve">Virškinimo trakto kraujavimo, išopėjimo ar perforacijos rizika yra didesnė didinant </w:t>
      </w:r>
      <w:r w:rsidR="008354F4" w:rsidRPr="0084123B">
        <w:rPr>
          <w:szCs w:val="22"/>
          <w:lang w:val="lt-LT"/>
        </w:rPr>
        <w:t xml:space="preserve">NVNU </w:t>
      </w:r>
      <w:r w:rsidRPr="0084123B">
        <w:rPr>
          <w:szCs w:val="22"/>
          <w:lang w:val="lt-LT"/>
        </w:rPr>
        <w:t>dozę, pacientams, sirgusiems opa, ypač su kraujavimo ar perforacijos komplikacijomis (žr. 4.3 skyrių), bei senyviems žmonėms. Tokius pacientus reikia gydyti mažiausia veiksminga doze. Minėtiems pacientams, bei asmenims, kuriems kartu būtina vartoti mažas</w:t>
      </w:r>
      <w:r w:rsidR="008354F4" w:rsidRPr="0084123B">
        <w:rPr>
          <w:szCs w:val="22"/>
          <w:lang w:val="lt-LT"/>
        </w:rPr>
        <w:t xml:space="preserve"> </w:t>
      </w:r>
      <w:r w:rsidR="00F657CE">
        <w:rPr>
          <w:szCs w:val="22"/>
          <w:lang w:val="lt-LT"/>
        </w:rPr>
        <w:t>acetilsalicilo rūgšties</w:t>
      </w:r>
      <w:r w:rsidR="00F657CE" w:rsidRPr="0084123B">
        <w:rPr>
          <w:szCs w:val="22"/>
          <w:lang w:val="lt-LT"/>
        </w:rPr>
        <w:t xml:space="preserve"> </w:t>
      </w:r>
      <w:r w:rsidRPr="0084123B">
        <w:rPr>
          <w:szCs w:val="22"/>
          <w:lang w:val="lt-LT"/>
        </w:rPr>
        <w:t>dozes ar kitokių vaistinių preparatų, didinančių virškinimo trakto sutrikimų riziką, reikia skirti kartu vartoti apsauginių preparatų, pvz., mizoprostolio ar protonų siurblio inhibitorių (žr. 4.5 skyrių).</w:t>
      </w:r>
    </w:p>
    <w:p w14:paraId="1FE2D375" w14:textId="77777777" w:rsidR="00462B3D" w:rsidRPr="0084123B" w:rsidRDefault="00462B3D" w:rsidP="00F00D23">
      <w:pPr>
        <w:rPr>
          <w:szCs w:val="22"/>
          <w:lang w:val="lt-LT"/>
        </w:rPr>
      </w:pPr>
    </w:p>
    <w:p w14:paraId="5BD6E095" w14:textId="77777777" w:rsidR="00F00D23" w:rsidRPr="0084123B" w:rsidRDefault="00DD27F1" w:rsidP="00F00D23">
      <w:pPr>
        <w:rPr>
          <w:szCs w:val="22"/>
          <w:lang w:val="lt-LT"/>
        </w:rPr>
      </w:pPr>
      <w:r w:rsidRPr="0084123B">
        <w:rPr>
          <w:szCs w:val="22"/>
          <w:lang w:val="lt-LT"/>
        </w:rPr>
        <w:t>Pacientai, anksčiau patyrę toksinį poveikį virškinimo traktui, ypač senyvi, turi būtinai pranešti, jeigu pasireikštų kokių nors neįprastų pilvo simptomų (ypač kraujavimo virškinimo trakte). Tai svarbiausia pradedant gydymą.</w:t>
      </w:r>
    </w:p>
    <w:p w14:paraId="5D728CFE" w14:textId="77777777" w:rsidR="001864B1" w:rsidRPr="0084123B" w:rsidRDefault="001864B1" w:rsidP="00F00D23">
      <w:pPr>
        <w:rPr>
          <w:szCs w:val="22"/>
          <w:lang w:val="lt-LT"/>
        </w:rPr>
      </w:pPr>
    </w:p>
    <w:p w14:paraId="0E97D673" w14:textId="77777777" w:rsidR="001864B1" w:rsidRPr="0084123B" w:rsidRDefault="001864B1" w:rsidP="00F00D23">
      <w:pPr>
        <w:rPr>
          <w:szCs w:val="22"/>
          <w:lang w:val="lt-LT"/>
        </w:rPr>
      </w:pPr>
      <w:r w:rsidRPr="0084123B">
        <w:rPr>
          <w:szCs w:val="22"/>
          <w:lang w:val="lt-LT"/>
        </w:rPr>
        <w:t xml:space="preserve">Atsarga būtina pacientams, kartu vartojantiems vaistinių preparatų, kurie gali didinti išopėjimo arba kraujavimo riziką, pvz., kortikosteroidų, antikoaguliantų (pvz., varfarino), selektyvių serotonino reabsorbcijos inhibitorių ar antitrombocitinių preparatų, pvz., </w:t>
      </w:r>
      <w:r w:rsidR="00F657CE" w:rsidRPr="00F657CE">
        <w:rPr>
          <w:szCs w:val="22"/>
          <w:lang w:val="lt-LT"/>
        </w:rPr>
        <w:t>acetilsalicilo rūgšties</w:t>
      </w:r>
      <w:r w:rsidRPr="0084123B">
        <w:rPr>
          <w:szCs w:val="22"/>
          <w:lang w:val="lt-LT"/>
        </w:rPr>
        <w:t xml:space="preserve"> (žr. 4.5 skyrių).</w:t>
      </w:r>
    </w:p>
    <w:p w14:paraId="720ABC03" w14:textId="77777777" w:rsidR="001864B1" w:rsidRPr="0084123B" w:rsidRDefault="001864B1" w:rsidP="00F00D23">
      <w:pPr>
        <w:rPr>
          <w:szCs w:val="22"/>
          <w:lang w:val="lt-LT"/>
        </w:rPr>
      </w:pPr>
    </w:p>
    <w:p w14:paraId="20DBAECF" w14:textId="77777777" w:rsidR="00895B94" w:rsidRPr="0084123B" w:rsidRDefault="00895B94" w:rsidP="00F00D23">
      <w:pPr>
        <w:rPr>
          <w:szCs w:val="22"/>
          <w:lang w:val="lt-LT"/>
        </w:rPr>
      </w:pPr>
      <w:r w:rsidRPr="0084123B">
        <w:rPr>
          <w:szCs w:val="22"/>
          <w:lang w:val="lt-LT"/>
        </w:rPr>
        <w:t>Prasidėjus kraujavimui virškinimo trakte ar susidarius opai Etrixenal vartojimą reikia nutraukti.</w:t>
      </w:r>
    </w:p>
    <w:p w14:paraId="26CE0E72" w14:textId="77777777" w:rsidR="00F00D23" w:rsidRPr="0084123B" w:rsidRDefault="00F00D23" w:rsidP="00F00D23">
      <w:pPr>
        <w:rPr>
          <w:szCs w:val="22"/>
          <w:lang w:val="lt-LT"/>
        </w:rPr>
      </w:pPr>
    </w:p>
    <w:p w14:paraId="4A0CFDAF" w14:textId="77777777" w:rsidR="001460FF" w:rsidRPr="0084123B" w:rsidRDefault="001460FF" w:rsidP="00F00D23">
      <w:pPr>
        <w:rPr>
          <w:szCs w:val="22"/>
          <w:lang w:val="lt-LT"/>
        </w:rPr>
      </w:pPr>
      <w:r w:rsidRPr="0084123B">
        <w:rPr>
          <w:szCs w:val="22"/>
          <w:lang w:val="lt-LT"/>
        </w:rPr>
        <w:t>NVNU atsargiai skiriama pacientams, sirgusiems ar sergantiems virškinimo trakto ligomis (opiniu kolitu, Krono liga), kadangi jos gali paūmėti (žr. 4.8 skyrių).</w:t>
      </w:r>
    </w:p>
    <w:p w14:paraId="6F6D0D58" w14:textId="77777777" w:rsidR="00F00D23" w:rsidRPr="0084123B" w:rsidRDefault="00F00D23" w:rsidP="00F00D23">
      <w:pPr>
        <w:rPr>
          <w:b/>
          <w:bCs/>
          <w:i/>
          <w:iCs/>
          <w:szCs w:val="22"/>
          <w:lang w:val="lt-LT"/>
        </w:rPr>
      </w:pPr>
    </w:p>
    <w:p w14:paraId="45A5E2F4" w14:textId="77777777" w:rsidR="00F00D23" w:rsidRPr="0084123B" w:rsidRDefault="003E1884" w:rsidP="00F00D23">
      <w:pPr>
        <w:rPr>
          <w:szCs w:val="22"/>
          <w:u w:val="single"/>
          <w:lang w:val="lt-LT"/>
        </w:rPr>
      </w:pPr>
      <w:r w:rsidRPr="0084123B">
        <w:rPr>
          <w:bCs/>
          <w:i/>
          <w:iCs/>
          <w:szCs w:val="22"/>
          <w:u w:val="single"/>
          <w:lang w:val="lt-LT"/>
        </w:rPr>
        <w:t>Poveikis inkstams</w:t>
      </w:r>
    </w:p>
    <w:p w14:paraId="08007965" w14:textId="77777777" w:rsidR="00F00D23" w:rsidRPr="0084123B" w:rsidRDefault="003E1884" w:rsidP="00F00D23">
      <w:pPr>
        <w:rPr>
          <w:szCs w:val="22"/>
          <w:lang w:val="lt-LT"/>
        </w:rPr>
      </w:pPr>
      <w:r w:rsidRPr="0084123B">
        <w:rPr>
          <w:szCs w:val="22"/>
          <w:lang w:val="lt-LT"/>
        </w:rPr>
        <w:t xml:space="preserve">Buvo pranešta apie su naproksenu susijusius inkstų funkcijos sutrikimus, inkstų nepakankamumą, ūmų intersticinį nefritą, hematuriją, proteinuriją, inkstų spenelių nekrozę ir kartais apie nefrozinį sindromą. </w:t>
      </w:r>
    </w:p>
    <w:p w14:paraId="153DC780" w14:textId="77777777" w:rsidR="003E1884" w:rsidRPr="0084123B" w:rsidRDefault="003E1884" w:rsidP="00F00D23">
      <w:pPr>
        <w:rPr>
          <w:b/>
          <w:bCs/>
          <w:i/>
          <w:iCs/>
          <w:szCs w:val="22"/>
          <w:lang w:val="lt-LT"/>
        </w:rPr>
      </w:pPr>
    </w:p>
    <w:p w14:paraId="7E1B28A0" w14:textId="77777777" w:rsidR="00F00D23" w:rsidRPr="0084123B" w:rsidRDefault="003219DD" w:rsidP="00F00D23">
      <w:pPr>
        <w:rPr>
          <w:szCs w:val="22"/>
          <w:u w:val="single"/>
          <w:lang w:val="lt-LT"/>
        </w:rPr>
      </w:pPr>
      <w:r w:rsidRPr="0084123B">
        <w:rPr>
          <w:bCs/>
          <w:i/>
          <w:iCs/>
          <w:szCs w:val="22"/>
          <w:u w:val="single"/>
          <w:lang w:val="lt-LT"/>
        </w:rPr>
        <w:t xml:space="preserve">Inkstų nepakankamumas susijęs su sumažėjusia prostaglandinų </w:t>
      </w:r>
      <w:r w:rsidR="000E21A2" w:rsidRPr="0084123B">
        <w:rPr>
          <w:bCs/>
          <w:i/>
          <w:iCs/>
          <w:szCs w:val="22"/>
          <w:u w:val="single"/>
          <w:lang w:val="lt-LT"/>
        </w:rPr>
        <w:t>sinteze</w:t>
      </w:r>
    </w:p>
    <w:p w14:paraId="72F28BFE" w14:textId="77777777" w:rsidR="000E21A2" w:rsidRPr="0084123B" w:rsidRDefault="000E21A2" w:rsidP="00F00D23">
      <w:pPr>
        <w:rPr>
          <w:szCs w:val="22"/>
          <w:lang w:val="lt-LT"/>
        </w:rPr>
      </w:pPr>
      <w:r w:rsidRPr="0084123B">
        <w:rPr>
          <w:szCs w:val="22"/>
          <w:lang w:val="lt-LT"/>
        </w:rPr>
        <w:t>NVNU vartojimas gali sukelti nuo dozės priklausomą prostaglandinų sintezės sumažėjimą ir dėl to inkstų nepakankamumą. Didžiausias tokios reakcijos pavojus kyla pacientams, kurių sutrikusi inkstų funkcija, yra širdies nepakankamumas, kepenų funkcijos sutrikimas, vartojantiems diuretikus, AKF inhibitorius, angiotenzino II receptorių antagonistus bei senyviems pacientams. Reikia stebėti šių pacientų inkstų funkciją (taip pat žr. 4.3 skyrių).</w:t>
      </w:r>
    </w:p>
    <w:p w14:paraId="5DF17181" w14:textId="77777777" w:rsidR="00F00D23" w:rsidRPr="0084123B" w:rsidRDefault="00F00D23" w:rsidP="00F00D23">
      <w:pPr>
        <w:rPr>
          <w:b/>
          <w:bCs/>
          <w:i/>
          <w:iCs/>
          <w:szCs w:val="22"/>
          <w:lang w:val="lt-LT"/>
        </w:rPr>
      </w:pPr>
    </w:p>
    <w:p w14:paraId="129C40CD" w14:textId="77777777" w:rsidR="00F00D23" w:rsidRPr="0084123B" w:rsidRDefault="001E051A" w:rsidP="00F00D23">
      <w:pPr>
        <w:rPr>
          <w:szCs w:val="22"/>
          <w:u w:val="single"/>
          <w:lang w:val="lt-LT"/>
        </w:rPr>
      </w:pPr>
      <w:r w:rsidRPr="0084123B">
        <w:rPr>
          <w:bCs/>
          <w:i/>
          <w:iCs/>
          <w:szCs w:val="22"/>
          <w:u w:val="single"/>
          <w:lang w:val="lt-LT"/>
        </w:rPr>
        <w:t>Vartojimas pacientams, kurių inkstų funkcija sutrikusi</w:t>
      </w:r>
    </w:p>
    <w:p w14:paraId="0F6EB146" w14:textId="77777777" w:rsidR="007868EE" w:rsidRPr="0084123B" w:rsidRDefault="007868EE" w:rsidP="007868EE">
      <w:pPr>
        <w:rPr>
          <w:szCs w:val="22"/>
          <w:lang w:val="lt-LT"/>
        </w:rPr>
      </w:pPr>
      <w:r w:rsidRPr="0084123B">
        <w:rPr>
          <w:szCs w:val="22"/>
          <w:lang w:val="lt-LT"/>
        </w:rPr>
        <w:t>Didžioji naprokseno ir jo metabolitų dalis (95 %) eliminuojama išskiriant į šlapimą glomerulų filtracijos būdu, todėl pablogėjusią inkstų funkciją turintiems pacientams šio vaistinio preparato skiriama labai atsargiai, rekomenduojama tirti kreatinino koncentraciją jų serume ir (arba) kreatinino klirensą, pacientai tu</w:t>
      </w:r>
      <w:r w:rsidR="007F5089">
        <w:rPr>
          <w:szCs w:val="22"/>
          <w:lang w:val="lt-LT"/>
        </w:rPr>
        <w:t>r</w:t>
      </w:r>
      <w:r w:rsidRPr="0084123B">
        <w:rPr>
          <w:szCs w:val="22"/>
          <w:lang w:val="lt-LT"/>
        </w:rPr>
        <w:t>i gauti pakankamai skysčių. Jeigu kreatinino klirensas iki gydymo yra mažesnis kaip 30 ml/min., Etrixenal vartoti negalima.</w:t>
      </w:r>
    </w:p>
    <w:p w14:paraId="249371C5" w14:textId="77777777" w:rsidR="007868EE" w:rsidRPr="0084123B" w:rsidRDefault="007868EE" w:rsidP="007868EE">
      <w:pPr>
        <w:rPr>
          <w:szCs w:val="22"/>
          <w:lang w:val="lt-LT"/>
        </w:rPr>
      </w:pPr>
    </w:p>
    <w:p w14:paraId="478053E7" w14:textId="77777777" w:rsidR="007868EE" w:rsidRPr="0084123B" w:rsidRDefault="007868EE" w:rsidP="007868EE">
      <w:pPr>
        <w:rPr>
          <w:szCs w:val="22"/>
          <w:lang w:val="lt-LT"/>
        </w:rPr>
      </w:pPr>
      <w:r w:rsidRPr="0084123B">
        <w:rPr>
          <w:szCs w:val="22"/>
          <w:lang w:val="lt-LT"/>
        </w:rPr>
        <w:t>Hemodializė naprokseno koncentracijos plazmoje nemažina, kadangi labai didelė jo dalis būna prisijungusi prie baltymų.</w:t>
      </w:r>
    </w:p>
    <w:p w14:paraId="211FADBF" w14:textId="77777777" w:rsidR="007868EE" w:rsidRPr="0084123B" w:rsidRDefault="007868EE" w:rsidP="007868EE">
      <w:pPr>
        <w:rPr>
          <w:szCs w:val="22"/>
          <w:lang w:val="lt-LT"/>
        </w:rPr>
      </w:pPr>
    </w:p>
    <w:p w14:paraId="57593048" w14:textId="77777777" w:rsidR="00F00D23" w:rsidRPr="0084123B" w:rsidRDefault="007868EE" w:rsidP="00F00D23">
      <w:pPr>
        <w:rPr>
          <w:szCs w:val="22"/>
          <w:lang w:val="lt-LT"/>
        </w:rPr>
      </w:pPr>
      <w:r w:rsidRPr="0084123B">
        <w:rPr>
          <w:szCs w:val="22"/>
          <w:lang w:val="lt-LT"/>
        </w:rPr>
        <w:t xml:space="preserve">Tam tikrais atvejais (jei dėl neląstelinio skysčio tūrio sumažėjimo sutrikusi inkstų kraujotaka, kepenų ciroze sergantiems pacientams, jei ribojamas natrio vartojimas, staziniu širdies nepakankamumu sergantiems pacientams, iki pradedant vartoti šio vaistinio preparato inkstų ligomis sirgusiems pacientams) prieš skiriant </w:t>
      </w:r>
      <w:r w:rsidR="005E5B67" w:rsidRPr="0084123B">
        <w:rPr>
          <w:szCs w:val="22"/>
          <w:lang w:val="lt-LT"/>
        </w:rPr>
        <w:t>Etrixenal</w:t>
      </w:r>
      <w:r w:rsidRPr="0084123B">
        <w:rPr>
          <w:szCs w:val="22"/>
          <w:lang w:val="lt-LT"/>
        </w:rPr>
        <w:t xml:space="preserve"> ir gydant šiuo vaistiniu preparatu reikia tirti inkstų funkciją. Tokių tyrimų taip pat gali reikėti kai kuriems senyviems pacientams, kuriems tikėtini inkstų funkcijos sutrikimai, ir diuretikus vartojantiems pacientams. Reikia apsvarstyti, ar šiems pacientams nereikėtų sumažinti paros dozės, kad jų organizme nesusikauptų per daug naprokseno metabolitų.</w:t>
      </w:r>
      <w:r w:rsidR="00F00D23" w:rsidRPr="0084123B">
        <w:rPr>
          <w:szCs w:val="22"/>
          <w:lang w:val="lt-LT"/>
        </w:rPr>
        <w:t xml:space="preserve"> </w:t>
      </w:r>
    </w:p>
    <w:p w14:paraId="139E2754" w14:textId="77777777" w:rsidR="00F00D23" w:rsidRPr="0084123B" w:rsidRDefault="00F00D23" w:rsidP="00F00D23">
      <w:pPr>
        <w:rPr>
          <w:b/>
          <w:bCs/>
          <w:i/>
          <w:iCs/>
          <w:szCs w:val="22"/>
          <w:lang w:val="lt-LT"/>
        </w:rPr>
      </w:pPr>
    </w:p>
    <w:p w14:paraId="35578DF2" w14:textId="77777777" w:rsidR="00F00D23" w:rsidRPr="0084123B" w:rsidRDefault="00577A4A" w:rsidP="00F00D23">
      <w:pPr>
        <w:rPr>
          <w:szCs w:val="22"/>
          <w:u w:val="single"/>
          <w:lang w:val="lt-LT"/>
        </w:rPr>
      </w:pPr>
      <w:r w:rsidRPr="0084123B">
        <w:rPr>
          <w:bCs/>
          <w:i/>
          <w:iCs/>
          <w:szCs w:val="22"/>
          <w:u w:val="single"/>
          <w:lang w:val="lt-LT"/>
        </w:rPr>
        <w:t>Vartojimas pacientams, kurių kepenų funkcija sutrikusi</w:t>
      </w:r>
    </w:p>
    <w:p w14:paraId="7AED3AE0" w14:textId="77777777" w:rsidR="002624BD" w:rsidRPr="0084123B" w:rsidRDefault="002624BD" w:rsidP="00F00D23">
      <w:pPr>
        <w:rPr>
          <w:szCs w:val="22"/>
          <w:lang w:val="lt-LT"/>
        </w:rPr>
      </w:pPr>
      <w:r w:rsidRPr="0084123B">
        <w:rPr>
          <w:szCs w:val="22"/>
          <w:lang w:val="lt-LT"/>
        </w:rPr>
        <w:t>Jei sergama lėtine alkoholio sukelta kepenų liga bei galbūt dėl kitokios priežasties pasireiškusia ciroze, bendroji naprokseno koncentracija serume sumažėja, tačiau laisvojo naprokseno koncentracija serume padidėja. Šio radinio reikšmė Etrixenal vartojimui nežinoma, tačiau tokiems pacientams rekomenduojama vartoti mažiausią veiksmingą dozę.</w:t>
      </w:r>
    </w:p>
    <w:p w14:paraId="79F8ABE4" w14:textId="77777777" w:rsidR="002624BD" w:rsidRPr="0084123B" w:rsidRDefault="002624BD" w:rsidP="00F00D23">
      <w:pPr>
        <w:rPr>
          <w:szCs w:val="22"/>
          <w:lang w:val="lt-LT"/>
        </w:rPr>
      </w:pPr>
    </w:p>
    <w:p w14:paraId="53E7483B" w14:textId="77777777" w:rsidR="00F00D23" w:rsidRPr="0084123B" w:rsidRDefault="00AB3DE5" w:rsidP="00F00D23">
      <w:pPr>
        <w:rPr>
          <w:szCs w:val="22"/>
          <w:u w:val="single"/>
          <w:lang w:val="lt-LT"/>
        </w:rPr>
      </w:pPr>
      <w:r w:rsidRPr="0084123B">
        <w:rPr>
          <w:bCs/>
          <w:i/>
          <w:iCs/>
          <w:szCs w:val="22"/>
          <w:u w:val="single"/>
          <w:lang w:val="lt-LT"/>
        </w:rPr>
        <w:t>Hematologinis poveikis</w:t>
      </w:r>
    </w:p>
    <w:p w14:paraId="6ACAE9C1" w14:textId="77777777" w:rsidR="00A62A17" w:rsidRPr="0084123B" w:rsidRDefault="00A62A17" w:rsidP="00A62A17">
      <w:pPr>
        <w:rPr>
          <w:szCs w:val="22"/>
          <w:lang w:val="lt-LT"/>
        </w:rPr>
      </w:pPr>
      <w:r w:rsidRPr="0084123B">
        <w:rPr>
          <w:szCs w:val="22"/>
          <w:lang w:val="lt-LT"/>
        </w:rPr>
        <w:lastRenderedPageBreak/>
        <w:t>Jeigu sutrikusi naprokseną vartojančio paciento koaguliacija arba jis vartoja hemostazę trikdančių vaistinių preparatų, jo būklę reikia atidžiai stebėti.</w:t>
      </w:r>
    </w:p>
    <w:p w14:paraId="057687A7" w14:textId="77777777" w:rsidR="00A62A17" w:rsidRPr="0084123B" w:rsidRDefault="00A62A17" w:rsidP="00A62A17">
      <w:pPr>
        <w:rPr>
          <w:szCs w:val="22"/>
          <w:lang w:val="lt-LT"/>
        </w:rPr>
      </w:pPr>
    </w:p>
    <w:p w14:paraId="2F3ED2EF" w14:textId="77777777" w:rsidR="00A62A17" w:rsidRPr="0084123B" w:rsidRDefault="00A62A17" w:rsidP="00A62A17">
      <w:pPr>
        <w:rPr>
          <w:szCs w:val="22"/>
          <w:lang w:val="lt-LT"/>
        </w:rPr>
      </w:pPr>
      <w:r w:rsidRPr="0084123B">
        <w:rPr>
          <w:szCs w:val="22"/>
          <w:lang w:val="lt-LT"/>
        </w:rPr>
        <w:t>Esant didelei kraujavimo rizikai arba vartojant antikoaguliantus (pvz., dikumarolio darinius) nesumažintomis dozėmis, naproksenas gali dar labiau padidinti kraujavimo pavojų.</w:t>
      </w:r>
    </w:p>
    <w:p w14:paraId="182ED652" w14:textId="77777777" w:rsidR="00F00D23" w:rsidRPr="0084123B" w:rsidRDefault="00F00D23" w:rsidP="00F00D23">
      <w:pPr>
        <w:rPr>
          <w:b/>
          <w:bCs/>
          <w:i/>
          <w:iCs/>
          <w:szCs w:val="22"/>
          <w:lang w:val="lt-LT"/>
        </w:rPr>
      </w:pPr>
    </w:p>
    <w:p w14:paraId="57E0C3CE" w14:textId="77777777" w:rsidR="00F00D23" w:rsidRPr="0084123B" w:rsidRDefault="00382CE6" w:rsidP="00F00D23">
      <w:pPr>
        <w:rPr>
          <w:szCs w:val="22"/>
          <w:u w:val="single"/>
          <w:lang w:val="lt-LT"/>
        </w:rPr>
      </w:pPr>
      <w:r w:rsidRPr="0084123B">
        <w:rPr>
          <w:bCs/>
          <w:i/>
          <w:iCs/>
          <w:szCs w:val="22"/>
          <w:u w:val="single"/>
          <w:lang w:val="lt-LT"/>
        </w:rPr>
        <w:t>Anafilaksinės (anafilaktoidinės) reakcijos</w:t>
      </w:r>
    </w:p>
    <w:p w14:paraId="64C4A2A1" w14:textId="77777777" w:rsidR="00382CE6" w:rsidRPr="0084123B" w:rsidRDefault="00382CE6" w:rsidP="00F00D23">
      <w:pPr>
        <w:rPr>
          <w:szCs w:val="22"/>
          <w:lang w:val="lt-LT"/>
        </w:rPr>
      </w:pPr>
      <w:r w:rsidRPr="0084123B">
        <w:rPr>
          <w:szCs w:val="22"/>
          <w:lang w:val="lt-LT"/>
        </w:rPr>
        <w:t xml:space="preserve">Jautriems asmenims gali pasireikšti padidėjusio jautrumo reakcijų. Anafilaksinių (anafilaktoidinių) reakcijų gali pasireikšti tiek anksčiau buvus padidėjusio jautrumo </w:t>
      </w:r>
      <w:r w:rsidR="00F657CE" w:rsidRPr="00F657CE">
        <w:rPr>
          <w:szCs w:val="22"/>
          <w:lang w:val="lt-LT"/>
        </w:rPr>
        <w:t>acetilsalicilo rūgš</w:t>
      </w:r>
      <w:r w:rsidR="00F657CE">
        <w:rPr>
          <w:szCs w:val="22"/>
          <w:lang w:val="lt-LT"/>
        </w:rPr>
        <w:t>čiai</w:t>
      </w:r>
      <w:r w:rsidRPr="0084123B">
        <w:rPr>
          <w:szCs w:val="22"/>
          <w:lang w:val="lt-LT"/>
        </w:rPr>
        <w:t>, kitiems nesteroidiniams vaistams nuo uždegimo ar naproksenui reakcijų, tiek jų nebuvus. Padidėjusio jautrumo reakcijų taip pat gali pasireikšti asmenims, sirgusiems angioedema, su spazminiu bronchų reaktyvumu susijusiais sutrikimais (pvz., astma), rinitu ar nosies polipais.</w:t>
      </w:r>
    </w:p>
    <w:p w14:paraId="669FF0CC" w14:textId="77777777" w:rsidR="00382CE6" w:rsidRPr="0084123B" w:rsidRDefault="00382CE6" w:rsidP="00F00D23">
      <w:pPr>
        <w:rPr>
          <w:szCs w:val="22"/>
          <w:lang w:val="lt-LT"/>
        </w:rPr>
      </w:pPr>
    </w:p>
    <w:p w14:paraId="20E5BB0C" w14:textId="77777777" w:rsidR="00F00D23" w:rsidRPr="0084123B" w:rsidRDefault="00382CE6" w:rsidP="00F00D23">
      <w:pPr>
        <w:rPr>
          <w:szCs w:val="22"/>
          <w:lang w:val="lt-LT"/>
        </w:rPr>
      </w:pPr>
      <w:r w:rsidRPr="0084123B">
        <w:rPr>
          <w:szCs w:val="22"/>
          <w:lang w:val="lt-LT"/>
        </w:rPr>
        <w:t>Anafilaksinės reakcijos, pavyzdžiui, anafilaksija, gali būti mirtinos.</w:t>
      </w:r>
    </w:p>
    <w:p w14:paraId="28457548" w14:textId="77777777" w:rsidR="00F00D23" w:rsidRPr="0084123B" w:rsidRDefault="00F00D23" w:rsidP="00F00D23">
      <w:pPr>
        <w:rPr>
          <w:b/>
          <w:bCs/>
          <w:i/>
          <w:iCs/>
          <w:szCs w:val="22"/>
          <w:lang w:val="lt-LT"/>
        </w:rPr>
      </w:pPr>
    </w:p>
    <w:p w14:paraId="0BB10E4C" w14:textId="77777777" w:rsidR="00F00D23" w:rsidRPr="0084123B" w:rsidRDefault="00C974DF" w:rsidP="00F00D23">
      <w:pPr>
        <w:rPr>
          <w:szCs w:val="22"/>
          <w:u w:val="single"/>
          <w:lang w:val="lt-LT"/>
        </w:rPr>
      </w:pPr>
      <w:r w:rsidRPr="0084123B">
        <w:rPr>
          <w:bCs/>
          <w:i/>
          <w:iCs/>
          <w:szCs w:val="22"/>
          <w:u w:val="single"/>
          <w:lang w:val="lt-LT"/>
        </w:rPr>
        <w:t>Steroidai</w:t>
      </w:r>
    </w:p>
    <w:p w14:paraId="227E237F" w14:textId="77777777" w:rsidR="00C974DF" w:rsidRPr="0084123B" w:rsidRDefault="00C974DF" w:rsidP="00F00D23">
      <w:pPr>
        <w:rPr>
          <w:szCs w:val="22"/>
          <w:lang w:val="lt-LT"/>
        </w:rPr>
      </w:pPr>
      <w:r w:rsidRPr="0084123B">
        <w:rPr>
          <w:szCs w:val="22"/>
          <w:lang w:val="lt-LT"/>
        </w:rPr>
        <w:t>Jei gydymo metu reikalinga steroidų dozę sumažinti arba gydymą jais nutraukti, steroidų dozė turi būti mažinama palaipsniui, o pacientai turi būti atidžiai stebimi dėl bet kokio nepageidaujamo poveikio atsiradimo, įskaitant antinksčių nepakankamumą ir artrito simptomų paūmėjimą.</w:t>
      </w:r>
    </w:p>
    <w:p w14:paraId="5C248737" w14:textId="77777777" w:rsidR="00F00D23" w:rsidRPr="0084123B" w:rsidRDefault="00F00D23" w:rsidP="00F00D23">
      <w:pPr>
        <w:rPr>
          <w:b/>
          <w:bCs/>
          <w:i/>
          <w:iCs/>
          <w:szCs w:val="22"/>
          <w:lang w:val="lt-LT"/>
        </w:rPr>
      </w:pPr>
    </w:p>
    <w:p w14:paraId="00643F26" w14:textId="77777777" w:rsidR="00F00D23" w:rsidRPr="0084123B" w:rsidRDefault="00291CE1" w:rsidP="00F00D23">
      <w:pPr>
        <w:rPr>
          <w:szCs w:val="22"/>
          <w:u w:val="single"/>
          <w:lang w:val="lt-LT"/>
        </w:rPr>
      </w:pPr>
      <w:r w:rsidRPr="0084123B">
        <w:rPr>
          <w:bCs/>
          <w:i/>
          <w:iCs/>
          <w:szCs w:val="22"/>
          <w:u w:val="single"/>
          <w:lang w:val="lt-LT"/>
        </w:rPr>
        <w:t>Poveikis akims</w:t>
      </w:r>
    </w:p>
    <w:p w14:paraId="20D73314" w14:textId="77777777" w:rsidR="00291CE1" w:rsidRPr="0084123B" w:rsidRDefault="00291CE1" w:rsidP="00F00D23">
      <w:pPr>
        <w:rPr>
          <w:szCs w:val="22"/>
          <w:lang w:val="lt-LT"/>
        </w:rPr>
      </w:pPr>
      <w:r w:rsidRPr="0084123B">
        <w:rPr>
          <w:szCs w:val="22"/>
          <w:lang w:val="lt-LT"/>
        </w:rPr>
        <w:t xml:space="preserve">Tyrimų metu naprokseno sukeliamo nepageidaujamo poveikio akims nenustatyta. Retais atvejais </w:t>
      </w:r>
      <w:r w:rsidR="00267225" w:rsidRPr="0084123B">
        <w:rPr>
          <w:szCs w:val="22"/>
          <w:lang w:val="lt-LT"/>
        </w:rPr>
        <w:t>buvo pranešta apie nepageidaujamus</w:t>
      </w:r>
      <w:r w:rsidRPr="0084123B">
        <w:rPr>
          <w:szCs w:val="22"/>
          <w:lang w:val="lt-LT"/>
        </w:rPr>
        <w:t xml:space="preserve"> regos </w:t>
      </w:r>
      <w:r w:rsidR="00267225" w:rsidRPr="0084123B">
        <w:rPr>
          <w:szCs w:val="22"/>
          <w:lang w:val="lt-LT"/>
        </w:rPr>
        <w:t>sutrikimus</w:t>
      </w:r>
      <w:r w:rsidRPr="0084123B">
        <w:rPr>
          <w:szCs w:val="22"/>
          <w:lang w:val="lt-LT"/>
        </w:rPr>
        <w:t xml:space="preserve">, </w:t>
      </w:r>
      <w:r w:rsidR="00267225" w:rsidRPr="0084123B">
        <w:rPr>
          <w:szCs w:val="22"/>
          <w:lang w:val="lt-LT"/>
        </w:rPr>
        <w:t>įskaitant papilitą, retrobulbarinį regos nervo uždegimą</w:t>
      </w:r>
      <w:r w:rsidRPr="0084123B">
        <w:rPr>
          <w:szCs w:val="22"/>
          <w:lang w:val="lt-LT"/>
        </w:rPr>
        <w:t xml:space="preserve"> ir </w:t>
      </w:r>
      <w:r w:rsidR="00267225" w:rsidRPr="0084123B">
        <w:rPr>
          <w:szCs w:val="22"/>
          <w:lang w:val="lt-LT"/>
        </w:rPr>
        <w:t>papiloedemą</w:t>
      </w:r>
      <w:r w:rsidRPr="0084123B">
        <w:rPr>
          <w:szCs w:val="22"/>
          <w:lang w:val="lt-LT"/>
        </w:rPr>
        <w:t xml:space="preserve">, </w:t>
      </w:r>
      <w:r w:rsidR="00267225" w:rsidRPr="0084123B">
        <w:rPr>
          <w:szCs w:val="22"/>
          <w:lang w:val="lt-LT"/>
        </w:rPr>
        <w:t>vartojusiems</w:t>
      </w:r>
      <w:r w:rsidRPr="0084123B">
        <w:rPr>
          <w:szCs w:val="22"/>
          <w:lang w:val="lt-LT"/>
        </w:rPr>
        <w:t xml:space="preserve"> NVNU, įskaitant naprokseną, nors priežasties ir poveikio ryšys negali būti nustatyta</w:t>
      </w:r>
      <w:r w:rsidR="00267225" w:rsidRPr="0084123B">
        <w:rPr>
          <w:szCs w:val="22"/>
          <w:lang w:val="lt-LT"/>
        </w:rPr>
        <w:t>s. A</w:t>
      </w:r>
      <w:r w:rsidRPr="0084123B">
        <w:rPr>
          <w:szCs w:val="22"/>
          <w:lang w:val="lt-LT"/>
        </w:rPr>
        <w:t>titinkamai, pacientams, kuriems pasireiškia regos sutrikimų</w:t>
      </w:r>
      <w:r w:rsidR="00267225" w:rsidRPr="0084123B">
        <w:rPr>
          <w:szCs w:val="22"/>
          <w:lang w:val="lt-LT"/>
        </w:rPr>
        <w:t xml:space="preserve"> gydymo naprokseno turinčiais vaistiniais preparatais metu,</w:t>
      </w:r>
      <w:r w:rsidRPr="0084123B">
        <w:rPr>
          <w:szCs w:val="22"/>
          <w:lang w:val="lt-LT"/>
        </w:rPr>
        <w:t xml:space="preserve"> rekomenduojama atlikti oftalmologinį tyrimą.</w:t>
      </w:r>
    </w:p>
    <w:p w14:paraId="7ACF486D" w14:textId="77777777" w:rsidR="00F00D23" w:rsidRPr="0084123B" w:rsidRDefault="00F00D23" w:rsidP="00F00D23">
      <w:pPr>
        <w:rPr>
          <w:b/>
          <w:bCs/>
          <w:i/>
          <w:iCs/>
          <w:szCs w:val="22"/>
          <w:lang w:val="lt-LT"/>
        </w:rPr>
      </w:pPr>
    </w:p>
    <w:p w14:paraId="7D1A74BB" w14:textId="77777777" w:rsidR="00F00D23" w:rsidRPr="0084123B" w:rsidRDefault="003B1531" w:rsidP="00F00D23">
      <w:pPr>
        <w:rPr>
          <w:szCs w:val="22"/>
          <w:u w:val="single"/>
          <w:lang w:val="lt-LT"/>
        </w:rPr>
      </w:pPr>
      <w:r w:rsidRPr="0084123B">
        <w:rPr>
          <w:bCs/>
          <w:i/>
          <w:iCs/>
          <w:szCs w:val="22"/>
          <w:u w:val="single"/>
          <w:lang w:val="lt-LT"/>
        </w:rPr>
        <w:t>Poveikis širdies kraujagyslėms bei galvos smegenų kraujagyslėms</w:t>
      </w:r>
    </w:p>
    <w:p w14:paraId="7AFD22F1" w14:textId="77777777" w:rsidR="003B1531" w:rsidRPr="0084123B" w:rsidRDefault="003B1531" w:rsidP="003B1531">
      <w:pPr>
        <w:rPr>
          <w:szCs w:val="22"/>
          <w:lang w:val="lt-LT"/>
        </w:rPr>
      </w:pPr>
      <w:r w:rsidRPr="0084123B">
        <w:rPr>
          <w:szCs w:val="22"/>
          <w:lang w:val="lt-LT"/>
        </w:rPr>
        <w:t>Pacientus, kuriems jau buvo padidėjęs kraujospūdis ir (arba) pasireiškę lengvi ar vidutinio sunkumo širdies nepakankamumo reiškiniai, turi konsultuoti ir prižiūrėti gydytojas dėl galimo skysčių susilaikymo, padidėjusio kraujospūdžio ir edemos, susijusios su NVNU vartojimu.</w:t>
      </w:r>
    </w:p>
    <w:p w14:paraId="5C325EE0" w14:textId="77777777" w:rsidR="003B1531" w:rsidRPr="0084123B" w:rsidRDefault="003B1531" w:rsidP="003B1531">
      <w:pPr>
        <w:rPr>
          <w:szCs w:val="22"/>
          <w:lang w:val="lt-LT"/>
        </w:rPr>
      </w:pPr>
    </w:p>
    <w:p w14:paraId="136EA3CD" w14:textId="30286C30" w:rsidR="003B1531" w:rsidRPr="0084123B" w:rsidRDefault="003B1531" w:rsidP="003B1531">
      <w:pPr>
        <w:rPr>
          <w:szCs w:val="22"/>
          <w:lang w:val="lt-LT"/>
        </w:rPr>
      </w:pPr>
      <w:r w:rsidRPr="0084123B">
        <w:rPr>
          <w:szCs w:val="22"/>
          <w:lang w:val="lt-LT"/>
        </w:rPr>
        <w:t xml:space="preserve">Klinikiniai tyrimai ir epidemiologiniai duomenys patvirtina, kad </w:t>
      </w:r>
      <w:r w:rsidR="005152CA" w:rsidRPr="0084123B">
        <w:rPr>
          <w:szCs w:val="22"/>
          <w:lang w:val="lt-LT"/>
        </w:rPr>
        <w:t xml:space="preserve">koksibų ir </w:t>
      </w:r>
      <w:r w:rsidRPr="0084123B">
        <w:rPr>
          <w:szCs w:val="22"/>
          <w:lang w:val="lt-LT"/>
        </w:rPr>
        <w:t>kai kurių NVNU vartojimas (ypač didelėmis dozėmis ilgą laiką) gali būti susijęs su nedideliu arterijų trombozės reiškinių (pvz., miokardo infarkto arba insulto) rizikos padidėjimu. Nors ir duomenys patvirtina, kad naprokseno (1000</w:t>
      </w:r>
      <w:r w:rsidR="00B54868">
        <w:rPr>
          <w:szCs w:val="22"/>
          <w:lang w:val="lt-LT"/>
        </w:rPr>
        <w:t> mg</w:t>
      </w:r>
      <w:r w:rsidRPr="0084123B">
        <w:rPr>
          <w:szCs w:val="22"/>
          <w:lang w:val="lt-LT"/>
        </w:rPr>
        <w:t xml:space="preserve"> per parą) vartojimas gali būti susijęs su mažesne rizika, tačiau visiškai atmesti jos negalima. </w:t>
      </w:r>
    </w:p>
    <w:p w14:paraId="168E9C95" w14:textId="77777777" w:rsidR="005152CA" w:rsidRPr="0084123B" w:rsidRDefault="005152CA" w:rsidP="003B1531">
      <w:pPr>
        <w:rPr>
          <w:szCs w:val="22"/>
          <w:lang w:val="lt-LT"/>
        </w:rPr>
      </w:pPr>
    </w:p>
    <w:p w14:paraId="7819C0F0" w14:textId="77777777" w:rsidR="003B1531" w:rsidRPr="0084123B" w:rsidRDefault="003B1531" w:rsidP="003B1531">
      <w:pPr>
        <w:rPr>
          <w:szCs w:val="22"/>
          <w:lang w:val="lt-LT"/>
        </w:rPr>
      </w:pPr>
      <w:r w:rsidRPr="0084123B">
        <w:rPr>
          <w:szCs w:val="22"/>
          <w:lang w:val="lt-LT"/>
        </w:rPr>
        <w:t>Pacientus, kuriems yra negydytas padidėjęs kraujospūdis, stazinis širdies nepakankamumas, nustatyta išeminė širdies liga, periferinių arterijų liga ir (arba) galvos smegenų kraujagyslių liga, naproksenu galima gydyti tik kruopščiai apsvarsčius. Panašiai apsvarstyti reikia prieš pradedant taikyti ilgalaikį gydymą pacientams, kurie turi širdies ir kraujagyslių sistemos nepageidaujamų reiškinių rizikos veiksnių, pavyzdžiui, padidėjusį kraujospūdį, hiperlipidemiją, serga cukriniu diabetu, rūko.</w:t>
      </w:r>
    </w:p>
    <w:p w14:paraId="0F0BBBF7" w14:textId="77777777" w:rsidR="003B1531" w:rsidRPr="0084123B" w:rsidRDefault="003B1531" w:rsidP="003B1531">
      <w:pPr>
        <w:rPr>
          <w:szCs w:val="22"/>
          <w:lang w:val="lt-LT"/>
        </w:rPr>
      </w:pPr>
    </w:p>
    <w:p w14:paraId="5036A11C" w14:textId="77777777" w:rsidR="00F00D23" w:rsidRPr="0084123B" w:rsidRDefault="00FF01BA" w:rsidP="00F00D23">
      <w:pPr>
        <w:rPr>
          <w:szCs w:val="22"/>
          <w:u w:val="single"/>
          <w:lang w:val="lt-LT"/>
        </w:rPr>
      </w:pPr>
      <w:r w:rsidRPr="0084123B">
        <w:rPr>
          <w:bCs/>
          <w:i/>
          <w:iCs/>
          <w:szCs w:val="22"/>
          <w:u w:val="single"/>
          <w:lang w:val="lt-LT"/>
        </w:rPr>
        <w:t>SRV ir mišri jungiamojo audinio liga</w:t>
      </w:r>
      <w:r w:rsidR="00F00D23" w:rsidRPr="0084123B">
        <w:rPr>
          <w:bCs/>
          <w:i/>
          <w:iCs/>
          <w:szCs w:val="22"/>
          <w:u w:val="single"/>
          <w:lang w:val="lt-LT"/>
        </w:rPr>
        <w:t xml:space="preserve"> </w:t>
      </w:r>
    </w:p>
    <w:p w14:paraId="5ACF99B8" w14:textId="77777777" w:rsidR="00F00D23" w:rsidRPr="0084123B" w:rsidRDefault="00FF01BA" w:rsidP="00F00D23">
      <w:pPr>
        <w:rPr>
          <w:szCs w:val="22"/>
          <w:lang w:val="lt-LT"/>
        </w:rPr>
      </w:pPr>
      <w:r w:rsidRPr="0084123B">
        <w:rPr>
          <w:szCs w:val="22"/>
          <w:lang w:val="lt-LT"/>
        </w:rPr>
        <w:t>Pacientams, sergantiems sistemine raudonąja vilklige (SRV) arba mišria jungiamojo audinio liga, gali būti didesnė aseptinio meningito rizika</w:t>
      </w:r>
      <w:r w:rsidR="00F00D23" w:rsidRPr="0084123B">
        <w:rPr>
          <w:szCs w:val="22"/>
          <w:lang w:val="lt-LT"/>
        </w:rPr>
        <w:t xml:space="preserve"> (</w:t>
      </w:r>
      <w:r w:rsidRPr="0084123B">
        <w:rPr>
          <w:szCs w:val="22"/>
          <w:lang w:val="lt-LT"/>
        </w:rPr>
        <w:t>žr. 4.8 skyrių</w:t>
      </w:r>
      <w:r w:rsidR="00F00D23" w:rsidRPr="0084123B">
        <w:rPr>
          <w:szCs w:val="22"/>
          <w:lang w:val="lt-LT"/>
        </w:rPr>
        <w:t xml:space="preserve">). </w:t>
      </w:r>
    </w:p>
    <w:p w14:paraId="69490CEB" w14:textId="77777777" w:rsidR="00F00D23" w:rsidRPr="0084123B" w:rsidRDefault="00F00D23" w:rsidP="00F00D23">
      <w:pPr>
        <w:rPr>
          <w:b/>
          <w:bCs/>
          <w:i/>
          <w:iCs/>
          <w:szCs w:val="22"/>
          <w:lang w:val="lt-LT"/>
        </w:rPr>
      </w:pPr>
    </w:p>
    <w:p w14:paraId="328194D9" w14:textId="77777777" w:rsidR="00F00D23" w:rsidRPr="0084123B" w:rsidRDefault="002A6FC7" w:rsidP="00F00D23">
      <w:pPr>
        <w:rPr>
          <w:szCs w:val="22"/>
          <w:u w:val="single"/>
          <w:lang w:val="lt-LT"/>
        </w:rPr>
      </w:pPr>
      <w:r w:rsidRPr="0084123B">
        <w:rPr>
          <w:bCs/>
          <w:i/>
          <w:iCs/>
          <w:szCs w:val="22"/>
          <w:u w:val="single"/>
          <w:lang w:val="lt-LT"/>
        </w:rPr>
        <w:t>Poveikis odai</w:t>
      </w:r>
    </w:p>
    <w:p w14:paraId="30381DE0" w14:textId="19CB427C" w:rsidR="00D356CB" w:rsidRPr="0084123B" w:rsidRDefault="00D356CB" w:rsidP="00F00D23">
      <w:pPr>
        <w:rPr>
          <w:szCs w:val="22"/>
          <w:lang w:val="lt-LT"/>
        </w:rPr>
      </w:pPr>
      <w:r w:rsidRPr="0084123B">
        <w:rPr>
          <w:szCs w:val="22"/>
          <w:lang w:val="lt-LT"/>
        </w:rPr>
        <w:t>Labai retai pranešta apie su NVNU vartojimu susijusias, sunkias odos reakcijas (eksfoliacinį dermatitą</w:t>
      </w:r>
      <w:r w:rsidR="006B7CDD" w:rsidRPr="006B7CDD">
        <w:t xml:space="preserve"> </w:t>
      </w:r>
      <w:r w:rsidR="006B7CDD" w:rsidRPr="006B7CDD">
        <w:rPr>
          <w:szCs w:val="22"/>
          <w:lang w:val="lt-LT"/>
        </w:rPr>
        <w:t xml:space="preserve">Stivenso-Džonsono </w:t>
      </w:r>
      <w:r w:rsidR="006B7CDD" w:rsidRPr="006B7CDD">
        <w:rPr>
          <w:i/>
          <w:szCs w:val="22"/>
          <w:lang w:val="lt-LT"/>
        </w:rPr>
        <w:t>(Stevens-Johnson)</w:t>
      </w:r>
      <w:r w:rsidRPr="0084123B">
        <w:rPr>
          <w:szCs w:val="22"/>
          <w:lang w:val="lt-LT"/>
        </w:rPr>
        <w:t xml:space="preserve"> sindromą ir toksinę epidermio nekrolizę), kai kuriais atvejais pasibaigusias mirtimi (žr. 4.8 skyrių). Didžiausia šių reakcijų rizika būna pradedant gydymą (dauguma jų prasidėjo per pirmąjį gydymo mėnesį). Išbėrus odą, pasireiškus gleivinės pažeidimui ar bet kuriam kitam padidėjusio jautrumo požymiui, Etrixenal plėvele dengtų tablečių vartojimą būtina nutraukti.</w:t>
      </w:r>
    </w:p>
    <w:p w14:paraId="4C3A48EB" w14:textId="77777777" w:rsidR="00F00D23" w:rsidRPr="0084123B" w:rsidRDefault="00F00D23" w:rsidP="00F00D23">
      <w:pPr>
        <w:rPr>
          <w:b/>
          <w:bCs/>
          <w:i/>
          <w:iCs/>
          <w:szCs w:val="22"/>
          <w:lang w:val="lt-LT"/>
        </w:rPr>
      </w:pPr>
    </w:p>
    <w:p w14:paraId="730C3C0E" w14:textId="77777777" w:rsidR="00F00D23" w:rsidRPr="0084123B" w:rsidRDefault="003D5601" w:rsidP="00F00D23">
      <w:pPr>
        <w:rPr>
          <w:szCs w:val="22"/>
          <w:u w:val="single"/>
          <w:lang w:val="lt-LT"/>
        </w:rPr>
      </w:pPr>
      <w:r w:rsidRPr="0084123B">
        <w:rPr>
          <w:bCs/>
          <w:i/>
          <w:iCs/>
          <w:szCs w:val="22"/>
          <w:u w:val="single"/>
          <w:lang w:val="lt-LT"/>
        </w:rPr>
        <w:t>Atsargumo priemonės susijusios su vaisingumu</w:t>
      </w:r>
    </w:p>
    <w:p w14:paraId="3768D960" w14:textId="77777777" w:rsidR="003D5601" w:rsidRPr="0084123B" w:rsidRDefault="003D5601" w:rsidP="003D5601">
      <w:pPr>
        <w:autoSpaceDE w:val="0"/>
        <w:autoSpaceDN w:val="0"/>
        <w:adjustRightInd w:val="0"/>
        <w:rPr>
          <w:bCs/>
          <w:szCs w:val="22"/>
          <w:lang w:val="lt-LT"/>
        </w:rPr>
      </w:pPr>
      <w:r w:rsidRPr="0084123B">
        <w:rPr>
          <w:szCs w:val="22"/>
          <w:lang w:val="lt-LT"/>
        </w:rPr>
        <w:t>Naproksenas</w:t>
      </w:r>
      <w:r w:rsidRPr="0084123B">
        <w:rPr>
          <w:bCs/>
          <w:szCs w:val="22"/>
          <w:lang w:val="lt-LT"/>
        </w:rPr>
        <w:t xml:space="preserve">, kaip ir visi kiti </w:t>
      </w:r>
      <w:r w:rsidRPr="0084123B">
        <w:rPr>
          <w:szCs w:val="22"/>
          <w:lang w:val="lt-LT"/>
        </w:rPr>
        <w:t xml:space="preserve">ciklooksigenazę / prostaglandinų sintezę slopinantys vaistiniai preparatai, gali trikdyti vaisingumą, todėl jo nerekomenduojama vartoti mėginančioms pastoti moterims. Jeigu moteriai sunku pastoti arba tiriama nevaisingumo priežastis, reikia apsvarstyti </w:t>
      </w:r>
      <w:r w:rsidR="00C84C75" w:rsidRPr="0084123B">
        <w:rPr>
          <w:szCs w:val="22"/>
          <w:lang w:val="lt-LT"/>
        </w:rPr>
        <w:t>naprokseno</w:t>
      </w:r>
      <w:r w:rsidRPr="0084123B">
        <w:rPr>
          <w:bCs/>
          <w:szCs w:val="22"/>
          <w:lang w:val="lt-LT"/>
        </w:rPr>
        <w:t xml:space="preserve"> vartojimo </w:t>
      </w:r>
      <w:r w:rsidRPr="0084123B">
        <w:rPr>
          <w:szCs w:val="22"/>
          <w:lang w:val="lt-LT"/>
        </w:rPr>
        <w:t>nutrau</w:t>
      </w:r>
      <w:r w:rsidR="00690ABC" w:rsidRPr="0084123B">
        <w:rPr>
          <w:szCs w:val="22"/>
          <w:lang w:val="lt-LT"/>
        </w:rPr>
        <w:t>kimo galimybę</w:t>
      </w:r>
      <w:r w:rsidRPr="0084123B">
        <w:rPr>
          <w:bCs/>
          <w:szCs w:val="22"/>
          <w:lang w:val="lt-LT"/>
        </w:rPr>
        <w:t>.</w:t>
      </w:r>
    </w:p>
    <w:p w14:paraId="4C680E1E" w14:textId="77777777" w:rsidR="00F00D23" w:rsidRPr="0084123B" w:rsidRDefault="00F00D23" w:rsidP="00F00D23">
      <w:pPr>
        <w:rPr>
          <w:b/>
          <w:bCs/>
          <w:i/>
          <w:iCs/>
          <w:szCs w:val="22"/>
          <w:lang w:val="lt-LT"/>
        </w:rPr>
      </w:pPr>
    </w:p>
    <w:p w14:paraId="4EF2715C" w14:textId="77777777" w:rsidR="00F00D23" w:rsidRPr="0084123B" w:rsidRDefault="00F67E80" w:rsidP="00F00D23">
      <w:pPr>
        <w:rPr>
          <w:szCs w:val="22"/>
          <w:u w:val="single"/>
          <w:lang w:val="lt-LT"/>
        </w:rPr>
      </w:pPr>
      <w:r w:rsidRPr="0084123B">
        <w:rPr>
          <w:bCs/>
          <w:i/>
          <w:iCs/>
          <w:szCs w:val="22"/>
          <w:u w:val="single"/>
          <w:lang w:val="lt-LT"/>
        </w:rPr>
        <w:t>Vartojimas kartu su kitais NVNU</w:t>
      </w:r>
    </w:p>
    <w:p w14:paraId="45F3B5CE" w14:textId="77777777" w:rsidR="00F00D23" w:rsidRPr="0084123B" w:rsidRDefault="00F67E80" w:rsidP="00F00D23">
      <w:pPr>
        <w:rPr>
          <w:szCs w:val="22"/>
          <w:lang w:val="lt-LT"/>
        </w:rPr>
      </w:pPr>
      <w:r w:rsidRPr="0084123B">
        <w:rPr>
          <w:szCs w:val="22"/>
          <w:lang w:val="lt-LT"/>
        </w:rPr>
        <w:t xml:space="preserve">Naprokseno turinčių vaistinių preparatų vartoti su kitais NVNU, įskaitant selektyvius ciklooksigenazės-2  inhibitorius, nerekomenduojama dėl padidėjančios sunkių su NVNU vartojimu susijusių </w:t>
      </w:r>
      <w:r w:rsidR="00550904" w:rsidRPr="0084123B">
        <w:rPr>
          <w:szCs w:val="22"/>
          <w:lang w:val="lt-LT"/>
        </w:rPr>
        <w:t>nepageidaujamų</w:t>
      </w:r>
      <w:r w:rsidRPr="0084123B">
        <w:rPr>
          <w:szCs w:val="22"/>
          <w:lang w:val="lt-LT"/>
        </w:rPr>
        <w:t xml:space="preserve"> reiškinių rizikos. </w:t>
      </w:r>
      <w:r w:rsidR="00F00D23" w:rsidRPr="0084123B">
        <w:rPr>
          <w:szCs w:val="22"/>
          <w:lang w:val="lt-LT"/>
        </w:rPr>
        <w:t xml:space="preserve"> </w:t>
      </w:r>
    </w:p>
    <w:p w14:paraId="31928271" w14:textId="77777777" w:rsidR="00F00D23" w:rsidRPr="0084123B" w:rsidRDefault="00F00D23" w:rsidP="00F00D23">
      <w:pPr>
        <w:rPr>
          <w:szCs w:val="22"/>
          <w:lang w:val="lt-LT"/>
        </w:rPr>
      </w:pPr>
    </w:p>
    <w:p w14:paraId="5CA30463" w14:textId="77777777" w:rsidR="00F00D23" w:rsidRPr="0084123B" w:rsidRDefault="00F67E80" w:rsidP="00F00D23">
      <w:pPr>
        <w:rPr>
          <w:i/>
          <w:szCs w:val="22"/>
          <w:u w:val="single"/>
          <w:lang w:val="lt-LT"/>
        </w:rPr>
      </w:pPr>
      <w:r w:rsidRPr="0084123B">
        <w:rPr>
          <w:i/>
          <w:szCs w:val="22"/>
          <w:u w:val="single"/>
          <w:lang w:val="lt-LT"/>
        </w:rPr>
        <w:t xml:space="preserve">Laktozė </w:t>
      </w:r>
      <w:r w:rsidR="00F00D23" w:rsidRPr="0084123B">
        <w:rPr>
          <w:i/>
          <w:szCs w:val="22"/>
          <w:u w:val="single"/>
          <w:lang w:val="lt-LT"/>
        </w:rPr>
        <w:t xml:space="preserve"> </w:t>
      </w:r>
    </w:p>
    <w:p w14:paraId="74EC33E9" w14:textId="77777777" w:rsidR="00F00D23" w:rsidRDefault="00F67E80" w:rsidP="00F67E80">
      <w:pPr>
        <w:rPr>
          <w:rFonts w:cs="Tahoma"/>
          <w:szCs w:val="22"/>
          <w:lang w:val="lt-LT"/>
        </w:rPr>
      </w:pPr>
      <w:r w:rsidRPr="0084123B">
        <w:rPr>
          <w:rFonts w:cs="Tahoma"/>
          <w:szCs w:val="22"/>
          <w:lang w:val="lt-LT"/>
        </w:rPr>
        <w:t xml:space="preserve">Šio vaistinio preparato negalima vartoti pacientams, kuriems nustatytas retas paveldimas sutrikimas – </w:t>
      </w:r>
      <w:r w:rsidR="008C1549" w:rsidRPr="008C1549">
        <w:rPr>
          <w:rFonts w:cs="Tahoma"/>
          <w:szCs w:val="22"/>
          <w:lang w:val="lt-LT"/>
        </w:rPr>
        <w:t>galaktozės netoleravimas</w:t>
      </w:r>
      <w:r w:rsidR="008C1549">
        <w:rPr>
          <w:rFonts w:cs="Tahoma"/>
          <w:szCs w:val="22"/>
          <w:lang w:val="lt-LT"/>
        </w:rPr>
        <w:t xml:space="preserve">, visiškas </w:t>
      </w:r>
      <w:r w:rsidRPr="0084123B">
        <w:rPr>
          <w:rFonts w:cs="Tahoma"/>
          <w:szCs w:val="22"/>
          <w:lang w:val="lt-LT"/>
        </w:rPr>
        <w:t xml:space="preserve">laktazės </w:t>
      </w:r>
      <w:r w:rsidR="00352690">
        <w:rPr>
          <w:rFonts w:cs="Tahoma"/>
          <w:szCs w:val="22"/>
          <w:lang w:val="lt-LT"/>
        </w:rPr>
        <w:t>stygius</w:t>
      </w:r>
      <w:r w:rsidR="008C1549" w:rsidRPr="0084123B">
        <w:rPr>
          <w:rFonts w:cs="Tahoma"/>
          <w:szCs w:val="22"/>
          <w:lang w:val="lt-LT"/>
        </w:rPr>
        <w:t xml:space="preserve"> </w:t>
      </w:r>
      <w:r w:rsidRPr="0084123B">
        <w:rPr>
          <w:rFonts w:cs="Tahoma"/>
          <w:szCs w:val="22"/>
          <w:lang w:val="lt-LT"/>
        </w:rPr>
        <w:t>arba gliukozės ir galaktozės malabsorbcija.</w:t>
      </w:r>
    </w:p>
    <w:p w14:paraId="24906BB4" w14:textId="77777777" w:rsidR="008C1549" w:rsidRDefault="008C1549" w:rsidP="00F67E80">
      <w:pPr>
        <w:rPr>
          <w:rFonts w:cs="Tahoma"/>
          <w:szCs w:val="22"/>
          <w:lang w:val="lt-LT"/>
        </w:rPr>
      </w:pPr>
    </w:p>
    <w:p w14:paraId="5380AE2F" w14:textId="77777777" w:rsidR="008C1549" w:rsidRPr="009F42DA" w:rsidRDefault="008C1549" w:rsidP="00F67E80">
      <w:pPr>
        <w:rPr>
          <w:rFonts w:cs="Tahoma"/>
          <w:i/>
          <w:iCs/>
          <w:szCs w:val="22"/>
          <w:u w:val="single"/>
          <w:lang w:val="lt-LT"/>
        </w:rPr>
      </w:pPr>
      <w:r w:rsidRPr="009F42DA">
        <w:rPr>
          <w:rFonts w:cs="Tahoma"/>
          <w:i/>
          <w:iCs/>
          <w:szCs w:val="22"/>
          <w:u w:val="single"/>
          <w:lang w:val="lt-LT"/>
        </w:rPr>
        <w:t>Natris</w:t>
      </w:r>
    </w:p>
    <w:p w14:paraId="0AA71A18" w14:textId="296D759F" w:rsidR="008C1549" w:rsidRPr="008C1549" w:rsidRDefault="005C7C05" w:rsidP="00F67E80">
      <w:pPr>
        <w:rPr>
          <w:rFonts w:cs="Tahoma"/>
          <w:szCs w:val="22"/>
          <w:lang w:val="lt-LT"/>
        </w:rPr>
      </w:pPr>
      <w:bookmarkStart w:id="0" w:name="_Hlk11227585"/>
      <w:r>
        <w:rPr>
          <w:rFonts w:cs="Tahoma"/>
          <w:szCs w:val="22"/>
          <w:lang w:val="lt-LT"/>
        </w:rPr>
        <w:t>V</w:t>
      </w:r>
      <w:r w:rsidRPr="005C7C05">
        <w:rPr>
          <w:rFonts w:cs="Tahoma"/>
          <w:szCs w:val="22"/>
          <w:lang w:val="lt-LT"/>
        </w:rPr>
        <w:t xml:space="preserve">ienoje </w:t>
      </w:r>
      <w:r>
        <w:rPr>
          <w:rFonts w:cs="Tahoma"/>
          <w:szCs w:val="22"/>
          <w:lang w:val="lt-LT"/>
        </w:rPr>
        <w:t>š</w:t>
      </w:r>
      <w:r w:rsidR="008C1549" w:rsidRPr="00AF1C38">
        <w:rPr>
          <w:rFonts w:cs="Tahoma"/>
          <w:szCs w:val="22"/>
          <w:lang w:val="lt-LT"/>
        </w:rPr>
        <w:t>io vaist</w:t>
      </w:r>
      <w:r w:rsidR="008C1549">
        <w:rPr>
          <w:rFonts w:cs="Tahoma"/>
          <w:szCs w:val="22"/>
          <w:lang w:val="lt-LT"/>
        </w:rPr>
        <w:t>inio preparato</w:t>
      </w:r>
      <w:r w:rsidR="008C1549" w:rsidRPr="00AF1C38">
        <w:rPr>
          <w:rFonts w:cs="Tahoma"/>
          <w:szCs w:val="22"/>
          <w:lang w:val="lt-LT"/>
        </w:rPr>
        <w:t xml:space="preserve"> </w:t>
      </w:r>
      <w:r>
        <w:rPr>
          <w:rFonts w:cs="Tahoma"/>
          <w:szCs w:val="22"/>
          <w:lang w:val="lt-LT"/>
        </w:rPr>
        <w:t xml:space="preserve">tabletėje </w:t>
      </w:r>
      <w:r w:rsidR="008C1549" w:rsidRPr="00AF1C38">
        <w:rPr>
          <w:rFonts w:cs="Tahoma"/>
          <w:szCs w:val="22"/>
          <w:lang w:val="lt-LT"/>
        </w:rPr>
        <w:t>yra mažiau</w:t>
      </w:r>
      <w:r w:rsidR="008C1549">
        <w:rPr>
          <w:rFonts w:cs="Tahoma"/>
          <w:szCs w:val="22"/>
          <w:lang w:val="lt-LT"/>
        </w:rPr>
        <w:t xml:space="preserve"> kaip 1</w:t>
      </w:r>
      <w:r w:rsidR="00525C58">
        <w:rPr>
          <w:rFonts w:cs="Tahoma"/>
          <w:szCs w:val="22"/>
          <w:lang w:val="lt-LT"/>
        </w:rPr>
        <w:t> </w:t>
      </w:r>
      <w:r w:rsidR="008C1549">
        <w:rPr>
          <w:rFonts w:cs="Tahoma"/>
          <w:szCs w:val="22"/>
          <w:lang w:val="lt-LT"/>
        </w:rPr>
        <w:t>mm</w:t>
      </w:r>
      <w:r w:rsidR="008C5C6E">
        <w:rPr>
          <w:rFonts w:cs="Tahoma"/>
          <w:szCs w:val="22"/>
          <w:lang w:val="lt-LT"/>
        </w:rPr>
        <w:t>o</w:t>
      </w:r>
      <w:r w:rsidR="008C1549">
        <w:rPr>
          <w:rFonts w:cs="Tahoma"/>
          <w:szCs w:val="22"/>
          <w:lang w:val="lt-LT"/>
        </w:rPr>
        <w:t xml:space="preserve">l </w:t>
      </w:r>
      <w:r w:rsidR="008C1549" w:rsidRPr="008C1549">
        <w:rPr>
          <w:rFonts w:cs="Tahoma"/>
          <w:szCs w:val="22"/>
          <w:lang w:val="lt-LT"/>
        </w:rPr>
        <w:t>(23</w:t>
      </w:r>
      <w:r w:rsidR="00525C58">
        <w:rPr>
          <w:rFonts w:cs="Tahoma"/>
          <w:szCs w:val="22"/>
          <w:lang w:val="lt-LT"/>
        </w:rPr>
        <w:t> </w:t>
      </w:r>
      <w:r w:rsidR="008C1549" w:rsidRPr="008C1549">
        <w:rPr>
          <w:rFonts w:cs="Tahoma"/>
          <w:szCs w:val="22"/>
          <w:lang w:val="lt-LT"/>
        </w:rPr>
        <w:t xml:space="preserve">mg) </w:t>
      </w:r>
      <w:r w:rsidR="008C1549">
        <w:rPr>
          <w:rFonts w:cs="Tahoma"/>
          <w:szCs w:val="22"/>
          <w:lang w:val="lt-LT"/>
        </w:rPr>
        <w:t>natrio</w:t>
      </w:r>
      <w:r w:rsidR="008C1549">
        <w:t xml:space="preserve">, </w:t>
      </w:r>
      <w:r w:rsidR="008C1549" w:rsidRPr="008C1549">
        <w:rPr>
          <w:rFonts w:cs="Tahoma"/>
          <w:szCs w:val="22"/>
          <w:lang w:val="lt-LT"/>
        </w:rPr>
        <w:t>t. y. jis beveik neturi reikšmės.</w:t>
      </w:r>
    </w:p>
    <w:bookmarkEnd w:id="0"/>
    <w:p w14:paraId="47A0B61A" w14:textId="77777777" w:rsidR="00F34163" w:rsidRPr="0084123B" w:rsidRDefault="00F34163" w:rsidP="00F34163">
      <w:pPr>
        <w:rPr>
          <w:szCs w:val="22"/>
          <w:lang w:val="lt-LT"/>
        </w:rPr>
      </w:pPr>
    </w:p>
    <w:p w14:paraId="7B76E3CD"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4.5</w:t>
      </w:r>
      <w:r w:rsidRPr="0084123B">
        <w:rPr>
          <w:rFonts w:ascii="Times New Roman" w:hAnsi="Times New Roman"/>
          <w:sz w:val="22"/>
          <w:szCs w:val="22"/>
          <w:lang w:val="lt-LT"/>
        </w:rPr>
        <w:tab/>
        <w:t>Sąveika su kitais vaistiniais preparatais ir kitokia sąveika</w:t>
      </w:r>
    </w:p>
    <w:p w14:paraId="1B0E1FF1" w14:textId="77777777" w:rsidR="00F34163" w:rsidRPr="0084123B" w:rsidRDefault="00F34163" w:rsidP="00F34163">
      <w:pPr>
        <w:rPr>
          <w:szCs w:val="22"/>
          <w:lang w:val="lt-LT"/>
        </w:rPr>
      </w:pPr>
    </w:p>
    <w:p w14:paraId="07EC2CC2" w14:textId="77777777" w:rsidR="000F6737" w:rsidRPr="0084123B" w:rsidRDefault="000F6737" w:rsidP="000F6737">
      <w:pPr>
        <w:rPr>
          <w:szCs w:val="22"/>
          <w:lang w:val="lt-LT"/>
        </w:rPr>
      </w:pPr>
      <w:r w:rsidRPr="0084123B">
        <w:rPr>
          <w:szCs w:val="22"/>
          <w:lang w:val="lt-LT"/>
        </w:rPr>
        <w:t>Kartu vartojant antacidų a</w:t>
      </w:r>
      <w:r w:rsidR="002F65E4">
        <w:rPr>
          <w:szCs w:val="22"/>
          <w:lang w:val="lt-LT"/>
        </w:rPr>
        <w:t>rba kolestiramino, naprokseno rez</w:t>
      </w:r>
      <w:r w:rsidRPr="0084123B">
        <w:rPr>
          <w:szCs w:val="22"/>
          <w:lang w:val="lt-LT"/>
        </w:rPr>
        <w:t>orbcija gali vėluoti, tačiau tai neįtakoja jos dydžio. Kartu vartojant maisto, naprokseno rezorbcija gali vėluoti, tačiau tai neįtakoja jos dydžio.</w:t>
      </w:r>
    </w:p>
    <w:p w14:paraId="0A7DB78A" w14:textId="77777777" w:rsidR="000F6737" w:rsidRPr="0084123B" w:rsidRDefault="000F6737" w:rsidP="000F6737">
      <w:pPr>
        <w:rPr>
          <w:szCs w:val="22"/>
          <w:lang w:val="lt-LT"/>
        </w:rPr>
      </w:pPr>
    </w:p>
    <w:p w14:paraId="13F6F14B" w14:textId="77777777" w:rsidR="00E300BD" w:rsidRPr="0084123B" w:rsidRDefault="00E300BD" w:rsidP="000F6737">
      <w:pPr>
        <w:rPr>
          <w:szCs w:val="22"/>
          <w:lang w:val="lt-LT"/>
        </w:rPr>
      </w:pPr>
      <w:r w:rsidRPr="0084123B">
        <w:rPr>
          <w:szCs w:val="22"/>
          <w:lang w:val="lt-LT"/>
        </w:rPr>
        <w:t>Be tiesioginės medikų priežiūros NVNU vartoti kartu su antikoaguliantais, pavyzdžiui, varfarinu ar heparinui, yra nesaugu, nes NVNU gali sustiprinti antikoaguliantų poveikį (žr</w:t>
      </w:r>
      <w:r w:rsidR="002F65E4">
        <w:rPr>
          <w:szCs w:val="22"/>
          <w:lang w:val="lt-LT"/>
        </w:rPr>
        <w:t>.</w:t>
      </w:r>
      <w:r w:rsidRPr="0084123B">
        <w:rPr>
          <w:szCs w:val="22"/>
          <w:lang w:val="lt-LT"/>
        </w:rPr>
        <w:t xml:space="preserve"> 4.4 skyrių).</w:t>
      </w:r>
    </w:p>
    <w:p w14:paraId="03937AA7" w14:textId="77777777" w:rsidR="000F6737" w:rsidRPr="0084123B" w:rsidRDefault="000F6737" w:rsidP="000F6737">
      <w:pPr>
        <w:rPr>
          <w:szCs w:val="22"/>
          <w:lang w:val="lt-LT"/>
        </w:rPr>
      </w:pPr>
    </w:p>
    <w:p w14:paraId="4BD5192E" w14:textId="77777777" w:rsidR="000F6737" w:rsidRDefault="000909EE" w:rsidP="000F6737">
      <w:pPr>
        <w:rPr>
          <w:szCs w:val="22"/>
          <w:lang w:val="lt-LT"/>
        </w:rPr>
      </w:pPr>
      <w:r w:rsidRPr="0084123B">
        <w:rPr>
          <w:szCs w:val="22"/>
          <w:lang w:val="lt-LT"/>
        </w:rPr>
        <w:t>Kiti analgetikai, įskaitant selektyvius COX-2 inhibitorius</w:t>
      </w:r>
      <w:r w:rsidR="000F6737" w:rsidRPr="0084123B">
        <w:rPr>
          <w:szCs w:val="22"/>
          <w:lang w:val="lt-LT"/>
        </w:rPr>
        <w:t xml:space="preserve">: </w:t>
      </w:r>
      <w:r w:rsidRPr="0084123B">
        <w:rPr>
          <w:szCs w:val="22"/>
          <w:lang w:val="lt-LT"/>
        </w:rPr>
        <w:t xml:space="preserve">reikia vengti vartoti du ar daugiau NVNU (įskaitant </w:t>
      </w:r>
      <w:r w:rsidR="005C7C05">
        <w:rPr>
          <w:szCs w:val="22"/>
          <w:lang w:val="lt-LT"/>
        </w:rPr>
        <w:t>acetilsalicilo rūgštį</w:t>
      </w:r>
      <w:r w:rsidRPr="0084123B">
        <w:rPr>
          <w:szCs w:val="22"/>
          <w:lang w:val="lt-LT"/>
        </w:rPr>
        <w:t xml:space="preserve">), nes tai didina nepageidaujamų poveikių riziką </w:t>
      </w:r>
      <w:r w:rsidR="000F6737" w:rsidRPr="0084123B">
        <w:rPr>
          <w:szCs w:val="22"/>
          <w:lang w:val="lt-LT"/>
        </w:rPr>
        <w:t>(</w:t>
      </w:r>
      <w:r w:rsidRPr="0084123B">
        <w:rPr>
          <w:szCs w:val="22"/>
          <w:lang w:val="lt-LT"/>
        </w:rPr>
        <w:t>žr</w:t>
      </w:r>
      <w:r w:rsidR="002F65E4">
        <w:rPr>
          <w:szCs w:val="22"/>
          <w:lang w:val="lt-LT"/>
        </w:rPr>
        <w:t>.</w:t>
      </w:r>
      <w:r w:rsidRPr="0084123B">
        <w:rPr>
          <w:szCs w:val="22"/>
          <w:lang w:val="lt-LT"/>
        </w:rPr>
        <w:t xml:space="preserve"> 4.4 skyrių</w:t>
      </w:r>
      <w:r w:rsidR="000F6737" w:rsidRPr="0084123B">
        <w:rPr>
          <w:szCs w:val="22"/>
          <w:lang w:val="lt-LT"/>
        </w:rPr>
        <w:t xml:space="preserve">). </w:t>
      </w:r>
    </w:p>
    <w:p w14:paraId="4933E29C" w14:textId="77777777" w:rsidR="005109D3" w:rsidRDefault="005109D3" w:rsidP="000F6737">
      <w:pPr>
        <w:rPr>
          <w:szCs w:val="22"/>
          <w:lang w:val="lt-LT"/>
        </w:rPr>
      </w:pPr>
    </w:p>
    <w:p w14:paraId="66895FE6" w14:textId="77777777" w:rsidR="005109D3" w:rsidRPr="00DE1E73" w:rsidRDefault="005109D3" w:rsidP="000F6737">
      <w:pPr>
        <w:rPr>
          <w:lang w:val="lt-LT"/>
        </w:rPr>
      </w:pPr>
      <w:r w:rsidRPr="00DE1E73">
        <w:rPr>
          <w:lang w:val="lt-LT"/>
        </w:rPr>
        <w:t xml:space="preserve">Acetilsalicilo rūgštis </w:t>
      </w:r>
    </w:p>
    <w:p w14:paraId="3F30E39B" w14:textId="77777777" w:rsidR="005109D3" w:rsidRPr="0084123B" w:rsidRDefault="005109D3" w:rsidP="000F6737">
      <w:pPr>
        <w:rPr>
          <w:szCs w:val="22"/>
          <w:lang w:val="lt-LT"/>
        </w:rPr>
      </w:pPr>
      <w:r w:rsidRPr="00DE1E73">
        <w:rPr>
          <w:lang w:val="lt-LT"/>
        </w:rPr>
        <w:lastRenderedPageBreak/>
        <w:t>Klinikiniai farmakodinamikos duomenys rodo, kad kartu ilgiau kaip vieną dieną vartojamas naproksenas gali slopinti mažų dozių acetilsalicilo rūgšties poveikį trombocitų aktyvumui, ir šis slopinimas gali išlikti iki kelių dienų po gydymo naproksenu nutraukimo. Šios sąveikos klinikinė reikšmė nežinoma.</w:t>
      </w:r>
    </w:p>
    <w:p w14:paraId="51987E1C" w14:textId="77777777" w:rsidR="00D0166D" w:rsidRPr="0084123B" w:rsidRDefault="00D0166D" w:rsidP="000F6737">
      <w:pPr>
        <w:rPr>
          <w:szCs w:val="22"/>
          <w:lang w:val="lt-LT"/>
        </w:rPr>
      </w:pPr>
    </w:p>
    <w:p w14:paraId="622AD8FA" w14:textId="66965BB9" w:rsidR="00D0166D" w:rsidRPr="0084123B" w:rsidRDefault="00D0166D" w:rsidP="00D0166D">
      <w:pPr>
        <w:ind w:right="29"/>
        <w:rPr>
          <w:szCs w:val="22"/>
          <w:lang w:val="lt-LT"/>
        </w:rPr>
      </w:pPr>
      <w:r w:rsidRPr="0084123B">
        <w:rPr>
          <w:szCs w:val="22"/>
          <w:lang w:val="lt-LT"/>
        </w:rPr>
        <w:t xml:space="preserve">Didelė naprokseno dalis būna prisijungusi prie plazmos baltymų, todėl pacientus, vartojančius hidantoinus, antikoaguliantus, kitus NVNU, </w:t>
      </w:r>
      <w:r w:rsidR="005C7C05">
        <w:rPr>
          <w:szCs w:val="22"/>
          <w:lang w:val="lt-LT"/>
        </w:rPr>
        <w:t>acetilsalicilo rūgštį</w:t>
      </w:r>
      <w:r w:rsidR="005C7C05" w:rsidRPr="0084123B">
        <w:rPr>
          <w:szCs w:val="22"/>
          <w:lang w:val="lt-LT"/>
        </w:rPr>
        <w:t xml:space="preserve"> </w:t>
      </w:r>
      <w:r w:rsidRPr="0084123B">
        <w:rPr>
          <w:szCs w:val="22"/>
          <w:lang w:val="lt-LT"/>
        </w:rPr>
        <w:t xml:space="preserve">ar stipriai prie albumino besijungiantį sulfonilamidą, būtina stebėti dėl galimo šių </w:t>
      </w:r>
      <w:r w:rsidR="001408D5">
        <w:rPr>
          <w:szCs w:val="22"/>
          <w:lang w:val="lt-LT"/>
        </w:rPr>
        <w:t>vaistinių preparatų</w:t>
      </w:r>
      <w:r w:rsidR="001408D5" w:rsidRPr="0084123B">
        <w:rPr>
          <w:szCs w:val="22"/>
          <w:lang w:val="lt-LT"/>
        </w:rPr>
        <w:t xml:space="preserve"> </w:t>
      </w:r>
      <w:r w:rsidRPr="0084123B">
        <w:rPr>
          <w:szCs w:val="22"/>
          <w:lang w:val="lt-LT"/>
        </w:rPr>
        <w:t>perdozavimo. Jei pacientai kartu su Etrixenal vartoja hidantoinus, sulfonamidus ar sulfonilkarbamidus, tai būtina stebėti, ar nereikia koreguoti dozės. Klinikinių tyrimų metu naprokseno ir antikoa</w:t>
      </w:r>
      <w:r w:rsidR="001569B1" w:rsidRPr="0084123B">
        <w:rPr>
          <w:szCs w:val="22"/>
          <w:lang w:val="lt-LT"/>
        </w:rPr>
        <w:t xml:space="preserve">guliantų arba sufonilkarbamidų </w:t>
      </w:r>
      <w:r w:rsidRPr="0084123B">
        <w:rPr>
          <w:szCs w:val="22"/>
          <w:lang w:val="lt-LT"/>
        </w:rPr>
        <w:t xml:space="preserve">sąveikos nenustatyta, tačiau nepaisant to, būtina laikytis atsargumo, nes sąveika buvo pastebėta su kitais nesteroidiniais šios klasės </w:t>
      </w:r>
      <w:r w:rsidR="001408D5">
        <w:rPr>
          <w:szCs w:val="22"/>
          <w:lang w:val="lt-LT"/>
        </w:rPr>
        <w:t>vaistiniais preparatais</w:t>
      </w:r>
      <w:r w:rsidRPr="0084123B">
        <w:rPr>
          <w:szCs w:val="22"/>
          <w:lang w:val="lt-LT"/>
        </w:rPr>
        <w:t>.</w:t>
      </w:r>
    </w:p>
    <w:p w14:paraId="20D2E2BD" w14:textId="77777777" w:rsidR="00D0166D" w:rsidRPr="0084123B" w:rsidRDefault="00D0166D" w:rsidP="000F6737">
      <w:pPr>
        <w:rPr>
          <w:szCs w:val="22"/>
          <w:lang w:val="lt-LT"/>
        </w:rPr>
      </w:pPr>
    </w:p>
    <w:p w14:paraId="5551200F" w14:textId="3149A44C" w:rsidR="004248B3" w:rsidRPr="0084123B" w:rsidRDefault="004248B3" w:rsidP="000F6737">
      <w:pPr>
        <w:rPr>
          <w:szCs w:val="22"/>
          <w:lang w:val="lt-LT"/>
        </w:rPr>
      </w:pPr>
      <w:r w:rsidRPr="0084123B">
        <w:rPr>
          <w:szCs w:val="22"/>
          <w:lang w:val="lt-LT"/>
        </w:rPr>
        <w:t xml:space="preserve">Patariama atsargiai vartoti Etrixenal kartu su diuretikais, nes gali sumažėti diuretikų poveikis. Buvo pranešta apie kai kurių šios klasės </w:t>
      </w:r>
      <w:r w:rsidR="001408D5">
        <w:rPr>
          <w:szCs w:val="22"/>
          <w:lang w:val="lt-LT"/>
        </w:rPr>
        <w:t>vaistinių preparatų</w:t>
      </w:r>
      <w:r w:rsidR="001408D5" w:rsidRPr="0084123B">
        <w:rPr>
          <w:szCs w:val="22"/>
          <w:lang w:val="lt-LT"/>
        </w:rPr>
        <w:t xml:space="preserve"> </w:t>
      </w:r>
      <w:r w:rsidRPr="0084123B">
        <w:rPr>
          <w:szCs w:val="22"/>
          <w:lang w:val="lt-LT"/>
        </w:rPr>
        <w:t>slopinamą natriurezinį furozemido poveikį. Diuretikai gali didinti nefrotoksinio NVNU poveikio riziką.</w:t>
      </w:r>
    </w:p>
    <w:p w14:paraId="2447D085" w14:textId="77777777" w:rsidR="000F6737" w:rsidRPr="0084123B" w:rsidRDefault="000F6737" w:rsidP="000F6737">
      <w:pPr>
        <w:rPr>
          <w:szCs w:val="22"/>
          <w:lang w:val="lt-LT"/>
        </w:rPr>
      </w:pPr>
    </w:p>
    <w:p w14:paraId="72173576" w14:textId="77777777" w:rsidR="000F6737" w:rsidRPr="0084123B" w:rsidRDefault="006D6BEB" w:rsidP="000F6737">
      <w:pPr>
        <w:rPr>
          <w:szCs w:val="22"/>
          <w:lang w:val="lt-LT"/>
        </w:rPr>
      </w:pPr>
      <w:r w:rsidRPr="0084123B">
        <w:rPr>
          <w:szCs w:val="22"/>
          <w:lang w:val="lt-LT"/>
        </w:rPr>
        <w:t>Taip pat buvo pranešta apie sumažėjusį ličio inkstų klirensą ir dėl to padidėjusią ličio koncentraciją plazmoje</w:t>
      </w:r>
      <w:r w:rsidR="000F6737" w:rsidRPr="0084123B">
        <w:rPr>
          <w:szCs w:val="22"/>
          <w:lang w:val="lt-LT"/>
        </w:rPr>
        <w:t xml:space="preserve">. </w:t>
      </w:r>
    </w:p>
    <w:p w14:paraId="7F6AE414" w14:textId="77777777" w:rsidR="000F6737" w:rsidRPr="0084123B" w:rsidRDefault="000F6737" w:rsidP="000F6737">
      <w:pPr>
        <w:rPr>
          <w:szCs w:val="22"/>
          <w:lang w:val="lt-LT"/>
        </w:rPr>
      </w:pPr>
    </w:p>
    <w:p w14:paraId="42BCC8FA" w14:textId="747C0D03" w:rsidR="000F6737" w:rsidRPr="0084123B" w:rsidRDefault="006D7EB0" w:rsidP="000F6737">
      <w:pPr>
        <w:rPr>
          <w:szCs w:val="22"/>
          <w:lang w:val="lt-LT"/>
        </w:rPr>
      </w:pPr>
      <w:r w:rsidRPr="0084123B">
        <w:rPr>
          <w:szCs w:val="22"/>
          <w:lang w:val="lt-LT"/>
        </w:rPr>
        <w:t xml:space="preserve">Naproksenas ir kiti nesteroidiniai vaistai nuo uždegimo gali silpninti </w:t>
      </w:r>
      <w:r w:rsidR="007A4929">
        <w:rPr>
          <w:szCs w:val="22"/>
          <w:lang w:val="lt-LT"/>
        </w:rPr>
        <w:t>kraujospūdį</w:t>
      </w:r>
      <w:r w:rsidR="007A4929" w:rsidRPr="0084123B">
        <w:rPr>
          <w:szCs w:val="22"/>
          <w:lang w:val="lt-LT"/>
        </w:rPr>
        <w:t xml:space="preserve"> </w:t>
      </w:r>
      <w:r w:rsidRPr="0084123B">
        <w:rPr>
          <w:szCs w:val="22"/>
          <w:lang w:val="lt-LT"/>
        </w:rPr>
        <w:t xml:space="preserve">mažinantį antihipertenzinių </w:t>
      </w:r>
      <w:r w:rsidR="001408D5">
        <w:rPr>
          <w:szCs w:val="22"/>
          <w:lang w:val="lt-LT"/>
        </w:rPr>
        <w:t>vaistinių preparatų</w:t>
      </w:r>
      <w:r w:rsidR="001408D5" w:rsidRPr="0084123B">
        <w:rPr>
          <w:szCs w:val="22"/>
          <w:lang w:val="lt-LT"/>
        </w:rPr>
        <w:t xml:space="preserve"> </w:t>
      </w:r>
      <w:r w:rsidRPr="0084123B">
        <w:rPr>
          <w:szCs w:val="22"/>
          <w:lang w:val="lt-LT"/>
        </w:rPr>
        <w:t xml:space="preserve">poveikį. NVNU vartojant kartu su AKF inhibitoriais arba angiotenzino II </w:t>
      </w:r>
      <w:r w:rsidR="00CD1685" w:rsidRPr="0084123B">
        <w:rPr>
          <w:szCs w:val="22"/>
          <w:lang w:val="lt-LT"/>
        </w:rPr>
        <w:t>antagonistais</w:t>
      </w:r>
      <w:r w:rsidRPr="0084123B">
        <w:rPr>
          <w:szCs w:val="22"/>
          <w:lang w:val="lt-LT"/>
        </w:rPr>
        <w:t>, gali padidėti inkstų funkcijos pablogėjimo rizika, ypač pacientams, kuriems jau yra inkstų funkcijos sutrikimų</w:t>
      </w:r>
      <w:r w:rsidR="00FC34C2" w:rsidRPr="0084123B">
        <w:rPr>
          <w:szCs w:val="22"/>
          <w:lang w:val="lt-LT"/>
        </w:rPr>
        <w:t xml:space="preserve"> (</w:t>
      </w:r>
      <w:r w:rsidR="00CD1685" w:rsidRPr="0084123B">
        <w:rPr>
          <w:szCs w:val="22"/>
          <w:lang w:val="lt-LT"/>
        </w:rPr>
        <w:t>žr.</w:t>
      </w:r>
      <w:r w:rsidR="00FC34C2" w:rsidRPr="0084123B">
        <w:rPr>
          <w:szCs w:val="22"/>
          <w:lang w:val="lt-LT"/>
        </w:rPr>
        <w:t xml:space="preserve"> 4.4 skyrių)</w:t>
      </w:r>
      <w:r w:rsidRPr="0084123B">
        <w:rPr>
          <w:szCs w:val="22"/>
          <w:lang w:val="lt-LT"/>
        </w:rPr>
        <w:t>.</w:t>
      </w:r>
      <w:r w:rsidR="00FC34C2" w:rsidRPr="0084123B">
        <w:rPr>
          <w:szCs w:val="22"/>
          <w:lang w:val="lt-LT"/>
        </w:rPr>
        <w:t xml:space="preserve"> </w:t>
      </w:r>
    </w:p>
    <w:p w14:paraId="5F770672" w14:textId="77777777" w:rsidR="000F6737" w:rsidRPr="0084123B" w:rsidRDefault="000F6737" w:rsidP="000F6737">
      <w:pPr>
        <w:rPr>
          <w:szCs w:val="22"/>
          <w:lang w:val="lt-LT"/>
        </w:rPr>
      </w:pPr>
    </w:p>
    <w:p w14:paraId="743F2544" w14:textId="77777777" w:rsidR="000F6737" w:rsidRPr="0084123B" w:rsidRDefault="00FC34C2" w:rsidP="000F6737">
      <w:pPr>
        <w:rPr>
          <w:szCs w:val="22"/>
          <w:lang w:val="lt-LT"/>
        </w:rPr>
      </w:pPr>
      <w:r w:rsidRPr="0084123B">
        <w:rPr>
          <w:szCs w:val="22"/>
          <w:lang w:val="lt-LT"/>
        </w:rPr>
        <w:t xml:space="preserve">Kartu vartojamas probenecidas reikšmingai </w:t>
      </w:r>
      <w:r w:rsidR="00E83640" w:rsidRPr="0084123B">
        <w:rPr>
          <w:szCs w:val="22"/>
          <w:lang w:val="lt-LT"/>
        </w:rPr>
        <w:t>padidina</w:t>
      </w:r>
      <w:r w:rsidRPr="0084123B">
        <w:rPr>
          <w:szCs w:val="22"/>
          <w:lang w:val="lt-LT"/>
        </w:rPr>
        <w:t xml:space="preserve"> naprokseno </w:t>
      </w:r>
      <w:r w:rsidR="00E83640" w:rsidRPr="0084123B">
        <w:rPr>
          <w:szCs w:val="22"/>
          <w:lang w:val="lt-LT"/>
        </w:rPr>
        <w:t xml:space="preserve">koncentraciją plazmoje ir jo </w:t>
      </w:r>
      <w:r w:rsidRPr="0084123B">
        <w:rPr>
          <w:szCs w:val="22"/>
          <w:lang w:val="lt-LT"/>
        </w:rPr>
        <w:t xml:space="preserve">pusinį laiką. </w:t>
      </w:r>
    </w:p>
    <w:p w14:paraId="3585AA73" w14:textId="77777777" w:rsidR="000F6737" w:rsidRPr="0084123B" w:rsidRDefault="000F6737" w:rsidP="000F6737">
      <w:pPr>
        <w:rPr>
          <w:szCs w:val="22"/>
          <w:lang w:val="lt-LT"/>
        </w:rPr>
      </w:pPr>
    </w:p>
    <w:p w14:paraId="63E8C448" w14:textId="77777777" w:rsidR="009B72C0" w:rsidRPr="0084123B" w:rsidRDefault="00605630" w:rsidP="009B72C0">
      <w:pPr>
        <w:rPr>
          <w:szCs w:val="22"/>
          <w:lang w:val="lt-LT"/>
        </w:rPr>
      </w:pPr>
      <w:r w:rsidRPr="0084123B">
        <w:rPr>
          <w:szCs w:val="22"/>
          <w:lang w:val="lt-LT"/>
        </w:rPr>
        <w:t>Kartu vartojant metotreksato rekomenduojama imtis atsargumo priemonių, kadangi gali sustiprėti jo toksinis poveikis (tiriant gyvūnų modelius nustatyta, kad naproksenas, kaip ir kiti nesteroidiniai vaistai nuo uždegimo, mažina metotreksato sekreciją inkstų kanalėliuose).</w:t>
      </w:r>
    </w:p>
    <w:p w14:paraId="73BEFB6F" w14:textId="77777777" w:rsidR="009B72C0" w:rsidRPr="0084123B" w:rsidRDefault="009B72C0" w:rsidP="009B72C0">
      <w:pPr>
        <w:rPr>
          <w:szCs w:val="22"/>
          <w:lang w:val="lt-LT"/>
        </w:rPr>
      </w:pPr>
    </w:p>
    <w:p w14:paraId="00C0C624" w14:textId="77777777" w:rsidR="000F6737" w:rsidRPr="0084123B" w:rsidRDefault="009B72C0" w:rsidP="009B72C0">
      <w:pPr>
        <w:rPr>
          <w:szCs w:val="22"/>
          <w:lang w:val="lt-LT"/>
        </w:rPr>
      </w:pPr>
      <w:r w:rsidRPr="0084123B">
        <w:rPr>
          <w:szCs w:val="22"/>
          <w:lang w:val="lt-LT"/>
        </w:rPr>
        <w:t>NVNU, vartojami kartu su širdį veikiančiais glikozidais, gali pasunkinti širdies nepakankamumą, sumažinti glomerulų filtracijos greitį ir padidinti širdį veikiančių glikozidų kiekį plazmoje.</w:t>
      </w:r>
      <w:r w:rsidR="000F6737" w:rsidRPr="0084123B">
        <w:rPr>
          <w:szCs w:val="22"/>
          <w:lang w:val="lt-LT"/>
        </w:rPr>
        <w:t xml:space="preserve"> </w:t>
      </w:r>
    </w:p>
    <w:p w14:paraId="7E7E0D72" w14:textId="77777777" w:rsidR="000F6737" w:rsidRPr="0084123B" w:rsidRDefault="000F6737" w:rsidP="000F6737">
      <w:pPr>
        <w:rPr>
          <w:szCs w:val="22"/>
          <w:lang w:val="lt-LT"/>
        </w:rPr>
      </w:pPr>
    </w:p>
    <w:p w14:paraId="44D6BB5C" w14:textId="77777777" w:rsidR="00215BF9" w:rsidRPr="0084123B" w:rsidRDefault="00215BF9" w:rsidP="000F6737">
      <w:pPr>
        <w:rPr>
          <w:szCs w:val="22"/>
          <w:lang w:val="lt-LT"/>
        </w:rPr>
      </w:pPr>
      <w:r w:rsidRPr="0084123B">
        <w:rPr>
          <w:szCs w:val="22"/>
          <w:lang w:val="lt-LT"/>
        </w:rPr>
        <w:t>Būtina imtis atsargumo priemonių (kaip ir kartu su ciklosporinu vartojant kitų NVNU), kadangi gali padidėti nefrotoksinio poveikio rizika.</w:t>
      </w:r>
    </w:p>
    <w:p w14:paraId="7CDEA1D8" w14:textId="77777777" w:rsidR="000F6737" w:rsidRPr="0084123B" w:rsidRDefault="00215BF9" w:rsidP="000F6737">
      <w:pPr>
        <w:rPr>
          <w:szCs w:val="22"/>
          <w:lang w:val="lt-LT"/>
        </w:rPr>
      </w:pPr>
      <w:r w:rsidRPr="0084123B">
        <w:rPr>
          <w:szCs w:val="22"/>
          <w:lang w:val="lt-LT"/>
        </w:rPr>
        <w:t xml:space="preserve"> </w:t>
      </w:r>
    </w:p>
    <w:p w14:paraId="03F3CB1E" w14:textId="77777777" w:rsidR="000F6737" w:rsidRPr="0084123B" w:rsidRDefault="00412EF3" w:rsidP="000F6737">
      <w:pPr>
        <w:rPr>
          <w:szCs w:val="22"/>
          <w:lang w:val="lt-LT"/>
        </w:rPr>
      </w:pPr>
      <w:r w:rsidRPr="0084123B">
        <w:rPr>
          <w:szCs w:val="22"/>
          <w:lang w:val="lt-LT"/>
        </w:rPr>
        <w:t xml:space="preserve">NVNU neturi būti vartojami 8 - 12 dienų po mifepristono vartojimo, nes NVNU gali sumažinti mifepristono poveikį. </w:t>
      </w:r>
    </w:p>
    <w:p w14:paraId="3AC3E3E3" w14:textId="77777777" w:rsidR="00412EF3" w:rsidRPr="0084123B" w:rsidRDefault="00412EF3" w:rsidP="000F6737">
      <w:pPr>
        <w:rPr>
          <w:szCs w:val="22"/>
          <w:lang w:val="lt-LT"/>
        </w:rPr>
      </w:pPr>
    </w:p>
    <w:p w14:paraId="080A58D4" w14:textId="77777777" w:rsidR="000F6737" w:rsidRPr="0084123B" w:rsidRDefault="003430B7" w:rsidP="000F6737">
      <w:pPr>
        <w:rPr>
          <w:szCs w:val="22"/>
          <w:lang w:val="lt-LT"/>
        </w:rPr>
      </w:pPr>
      <w:r w:rsidRPr="0084123B">
        <w:rPr>
          <w:szCs w:val="22"/>
          <w:lang w:val="lt-LT"/>
        </w:rPr>
        <w:t>Kartu vartojant kortikosteroidų ir NVNU padidėja virškinimo trakto išopėjimo ar kraujavimo rizika</w:t>
      </w:r>
      <w:r w:rsidR="000F6737" w:rsidRPr="0084123B">
        <w:rPr>
          <w:szCs w:val="22"/>
          <w:lang w:val="lt-LT"/>
        </w:rPr>
        <w:t xml:space="preserve">. </w:t>
      </w:r>
    </w:p>
    <w:p w14:paraId="0FFE7CEF" w14:textId="77777777" w:rsidR="000F6737" w:rsidRPr="0084123B" w:rsidRDefault="000F6737" w:rsidP="000F6737">
      <w:pPr>
        <w:rPr>
          <w:szCs w:val="22"/>
          <w:lang w:val="lt-LT"/>
        </w:rPr>
      </w:pPr>
    </w:p>
    <w:p w14:paraId="310B8DFA" w14:textId="77777777" w:rsidR="0089468E" w:rsidRPr="0084123B" w:rsidRDefault="0089468E" w:rsidP="000F6737">
      <w:pPr>
        <w:rPr>
          <w:szCs w:val="22"/>
          <w:lang w:val="lt-LT"/>
        </w:rPr>
      </w:pPr>
      <w:r w:rsidRPr="0084123B">
        <w:rPr>
          <w:szCs w:val="22"/>
          <w:lang w:val="lt-LT"/>
        </w:rPr>
        <w:t>Tyrimų su gyvūnais duomenys rodo, kad NVNU gali padidinti traukulių, susijusių su chinolonų grupės antibiotikais, pasireiškimo riziką. Chinolonus vartojantiems pacientams traukulių pasireiškimo rizika gali būti didesnė.</w:t>
      </w:r>
    </w:p>
    <w:p w14:paraId="23528FA8" w14:textId="77777777" w:rsidR="0089468E" w:rsidRPr="0084123B" w:rsidRDefault="0089468E" w:rsidP="000F6737">
      <w:pPr>
        <w:rPr>
          <w:szCs w:val="22"/>
          <w:lang w:val="lt-LT"/>
        </w:rPr>
      </w:pPr>
    </w:p>
    <w:p w14:paraId="315DDFB9" w14:textId="77777777" w:rsidR="000F6737" w:rsidRPr="0084123B" w:rsidRDefault="0089468E" w:rsidP="000F6737">
      <w:pPr>
        <w:rPr>
          <w:szCs w:val="22"/>
          <w:lang w:val="lt-LT"/>
        </w:rPr>
      </w:pPr>
      <w:r w:rsidRPr="0084123B">
        <w:rPr>
          <w:szCs w:val="22"/>
          <w:lang w:val="lt-LT"/>
        </w:rPr>
        <w:t>Kartu vartojant NVNU bei antitrombocitinius vaistinius preparatus ir selektyvius serotonino reabsorbcijos inhibitorius (SSRI) padidėja kraujavimo virškinimo trakte rizika (</w:t>
      </w:r>
      <w:r w:rsidRPr="0084123B">
        <w:rPr>
          <w:iCs/>
          <w:szCs w:val="22"/>
          <w:lang w:val="lt-LT"/>
        </w:rPr>
        <w:t xml:space="preserve">žr. </w:t>
      </w:r>
      <w:r w:rsidRPr="0084123B">
        <w:rPr>
          <w:szCs w:val="22"/>
          <w:lang w:val="lt-LT"/>
        </w:rPr>
        <w:t>4.4</w:t>
      </w:r>
      <w:r w:rsidRPr="0084123B">
        <w:rPr>
          <w:iCs/>
          <w:szCs w:val="22"/>
          <w:lang w:val="lt-LT"/>
        </w:rPr>
        <w:t xml:space="preserve"> skyrių</w:t>
      </w:r>
      <w:r w:rsidRPr="0084123B">
        <w:rPr>
          <w:szCs w:val="22"/>
          <w:lang w:val="lt-LT"/>
        </w:rPr>
        <w:t>)</w:t>
      </w:r>
      <w:r w:rsidR="000F6737" w:rsidRPr="0084123B">
        <w:rPr>
          <w:szCs w:val="22"/>
          <w:lang w:val="lt-LT"/>
        </w:rPr>
        <w:t xml:space="preserve">. </w:t>
      </w:r>
    </w:p>
    <w:p w14:paraId="795C7ED1" w14:textId="77777777" w:rsidR="000F6737" w:rsidRPr="0084123B" w:rsidRDefault="000F6737" w:rsidP="000F6737">
      <w:pPr>
        <w:rPr>
          <w:szCs w:val="22"/>
          <w:lang w:val="lt-LT"/>
        </w:rPr>
      </w:pPr>
    </w:p>
    <w:p w14:paraId="6C7A041F" w14:textId="77777777" w:rsidR="000F6737" w:rsidRPr="0084123B" w:rsidRDefault="001520FD" w:rsidP="000F6737">
      <w:pPr>
        <w:rPr>
          <w:szCs w:val="22"/>
          <w:lang w:val="lt-LT"/>
        </w:rPr>
      </w:pPr>
      <w:r w:rsidRPr="0084123B">
        <w:rPr>
          <w:szCs w:val="22"/>
          <w:lang w:val="lt-LT"/>
        </w:rPr>
        <w:t>NVNU vartojant kartu su takrolimuzu, yra galima nefrotoksinio poveikio rizika.</w:t>
      </w:r>
    </w:p>
    <w:p w14:paraId="1FFCFE31" w14:textId="77777777" w:rsidR="001520FD" w:rsidRPr="0084123B" w:rsidRDefault="001520FD" w:rsidP="000F6737">
      <w:pPr>
        <w:rPr>
          <w:szCs w:val="22"/>
          <w:lang w:val="lt-LT"/>
        </w:rPr>
      </w:pPr>
    </w:p>
    <w:p w14:paraId="47B06B0D" w14:textId="560C2BFE" w:rsidR="001520FD" w:rsidRPr="0084123B" w:rsidRDefault="001520FD" w:rsidP="000F6737">
      <w:pPr>
        <w:rPr>
          <w:szCs w:val="22"/>
          <w:lang w:val="lt-LT"/>
        </w:rPr>
      </w:pPr>
      <w:r w:rsidRPr="0084123B">
        <w:rPr>
          <w:szCs w:val="22"/>
          <w:lang w:val="lt-LT"/>
        </w:rPr>
        <w:t>Kartu su zidovudinu skiriant NVNU padidėja hematologinio toksiškumo pavojus. ŽIV teigiamiems ir hemofilija sergantiems asmenims kartu gydomiems zidovudinu ir ibuprofenu, padidėja hematomų ir kraujo išsiliejimo į sąnari</w:t>
      </w:r>
      <w:r w:rsidR="008560A2">
        <w:rPr>
          <w:szCs w:val="22"/>
          <w:lang w:val="lt-LT"/>
        </w:rPr>
        <w:t>ų</w:t>
      </w:r>
      <w:r w:rsidRPr="0084123B">
        <w:rPr>
          <w:szCs w:val="22"/>
          <w:lang w:val="lt-LT"/>
        </w:rPr>
        <w:t xml:space="preserve"> ertmę pavojus. </w:t>
      </w:r>
    </w:p>
    <w:p w14:paraId="5607B5FA" w14:textId="77777777" w:rsidR="000F6737" w:rsidRPr="0084123B" w:rsidRDefault="000F6737" w:rsidP="000F6737">
      <w:pPr>
        <w:rPr>
          <w:szCs w:val="22"/>
          <w:lang w:val="lt-LT"/>
        </w:rPr>
      </w:pPr>
    </w:p>
    <w:p w14:paraId="00DD1303" w14:textId="77777777" w:rsidR="00D034A2" w:rsidRPr="0084123B" w:rsidRDefault="00CD1685" w:rsidP="001520FD">
      <w:pPr>
        <w:rPr>
          <w:szCs w:val="22"/>
          <w:lang w:val="lt-LT"/>
        </w:rPr>
      </w:pPr>
      <w:r>
        <w:rPr>
          <w:szCs w:val="22"/>
          <w:lang w:val="lt-LT"/>
        </w:rPr>
        <w:t>Rekomenduojama Etrixenal varto</w:t>
      </w:r>
      <w:r w:rsidR="001520FD" w:rsidRPr="0084123B">
        <w:rPr>
          <w:szCs w:val="22"/>
          <w:lang w:val="lt-LT"/>
        </w:rPr>
        <w:t xml:space="preserve">jimą laikinai nutraukti </w:t>
      </w:r>
      <w:r w:rsidR="002E3FFE" w:rsidRPr="0084123B">
        <w:rPr>
          <w:szCs w:val="22"/>
          <w:lang w:val="lt-LT"/>
        </w:rPr>
        <w:t xml:space="preserve">48 val. prieš atliekant antinksčių funkcijos tyrimą, nes naproksenas gali trikdyti kai kuriuos </w:t>
      </w:r>
      <w:r w:rsidR="001520FD" w:rsidRPr="0084123B">
        <w:rPr>
          <w:szCs w:val="22"/>
          <w:lang w:val="lt-LT"/>
        </w:rPr>
        <w:t xml:space="preserve">17-keto steroidų </w:t>
      </w:r>
      <w:r w:rsidR="007F2D2E" w:rsidRPr="0084123B">
        <w:rPr>
          <w:szCs w:val="22"/>
          <w:lang w:val="lt-LT"/>
        </w:rPr>
        <w:t xml:space="preserve">nustatymo testus. </w:t>
      </w:r>
    </w:p>
    <w:p w14:paraId="3C2F0FBD" w14:textId="77777777" w:rsidR="00F00D23" w:rsidRPr="0084123B" w:rsidRDefault="00D034A2" w:rsidP="00F34163">
      <w:pPr>
        <w:rPr>
          <w:szCs w:val="22"/>
          <w:lang w:val="lt-LT"/>
        </w:rPr>
      </w:pPr>
      <w:r w:rsidRPr="0084123B">
        <w:rPr>
          <w:szCs w:val="22"/>
          <w:lang w:val="lt-LT"/>
        </w:rPr>
        <w:t>Be to, naproksenas gali iškraipyti kai kurių 5-hidroksiindolacto rūgšties tyrimų duomenis.</w:t>
      </w:r>
    </w:p>
    <w:p w14:paraId="747BA198" w14:textId="77777777" w:rsidR="00F34163" w:rsidRPr="0084123B" w:rsidRDefault="00F34163" w:rsidP="00F34163">
      <w:pPr>
        <w:rPr>
          <w:szCs w:val="22"/>
          <w:lang w:val="lt-LT"/>
        </w:rPr>
      </w:pPr>
    </w:p>
    <w:p w14:paraId="45F34B04"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4.6</w:t>
      </w:r>
      <w:r w:rsidRPr="0084123B">
        <w:rPr>
          <w:rFonts w:ascii="Times New Roman" w:hAnsi="Times New Roman"/>
          <w:sz w:val="22"/>
          <w:szCs w:val="22"/>
          <w:lang w:val="lt-LT"/>
        </w:rPr>
        <w:tab/>
        <w:t>Vaisingumas, nėštumo ir žindymo laikotarpis</w:t>
      </w:r>
    </w:p>
    <w:p w14:paraId="2191A99A" w14:textId="77777777" w:rsidR="00F34163" w:rsidRPr="0084123B" w:rsidRDefault="00F34163" w:rsidP="00F34163">
      <w:pPr>
        <w:rPr>
          <w:szCs w:val="22"/>
          <w:lang w:val="lt-LT"/>
        </w:rPr>
      </w:pPr>
    </w:p>
    <w:p w14:paraId="6C2447EB" w14:textId="77777777" w:rsidR="00F34163" w:rsidRPr="0084123B" w:rsidRDefault="00F34163" w:rsidP="00F34163">
      <w:pPr>
        <w:rPr>
          <w:noProof/>
          <w:color w:val="0D0D0D"/>
          <w:szCs w:val="22"/>
          <w:u w:val="single"/>
          <w:lang w:val="lt-LT"/>
        </w:rPr>
      </w:pPr>
      <w:r w:rsidRPr="0084123B">
        <w:rPr>
          <w:color w:val="0D0D0D"/>
          <w:szCs w:val="22"/>
          <w:u w:val="single"/>
          <w:lang w:val="lt-LT"/>
        </w:rPr>
        <w:t>Nėštumas</w:t>
      </w:r>
    </w:p>
    <w:p w14:paraId="46E7ED72" w14:textId="77777777" w:rsidR="00CF7A7C" w:rsidRPr="0084123B" w:rsidRDefault="00CF7A7C" w:rsidP="00F34163">
      <w:pPr>
        <w:rPr>
          <w:noProof/>
          <w:color w:val="0D0D0D"/>
          <w:szCs w:val="22"/>
          <w:lang w:val="lt-LT"/>
        </w:rPr>
      </w:pPr>
    </w:p>
    <w:p w14:paraId="4A8CF79E" w14:textId="77777777" w:rsidR="001B77CD" w:rsidRPr="0084123B" w:rsidRDefault="001B77CD" w:rsidP="001B77CD">
      <w:pPr>
        <w:rPr>
          <w:szCs w:val="22"/>
          <w:lang w:val="lt-LT"/>
        </w:rPr>
      </w:pPr>
      <w:r w:rsidRPr="0084123B">
        <w:rPr>
          <w:szCs w:val="22"/>
          <w:lang w:val="lt-LT"/>
        </w:rPr>
        <w:t xml:space="preserve">Prostaglandinų sintezės slopinimas gali pakenkti nėštumo eigai ir (arba) embriono ar vaisiaus vystymuisi. Epidemiologinių tyrimų duomenimis, nėštumo pradžioje vartojami prostaglandinų sintezės inhibitoriai didina persileidimo, širdies apsigimimų ir gastroschizės riziką. Absoliuti širdies ir kraujagyslių sistemos apsigimimų rizika padidėja nuo mažesnės kaip 1 % iki maždaug 1,5 %. Manoma, kad ši rizika didėja didinant dozę ir ilginant vartojimo trukmę. </w:t>
      </w:r>
    </w:p>
    <w:p w14:paraId="1D0453FF" w14:textId="77777777" w:rsidR="001B77CD" w:rsidRPr="0084123B" w:rsidRDefault="001B77CD" w:rsidP="001B77CD">
      <w:pPr>
        <w:rPr>
          <w:szCs w:val="22"/>
          <w:lang w:val="lt-LT"/>
        </w:rPr>
      </w:pPr>
      <w:r w:rsidRPr="0084123B">
        <w:rPr>
          <w:szCs w:val="22"/>
          <w:lang w:val="lt-LT"/>
        </w:rPr>
        <w:t>Nustatyta, kad prostaglandinų sintezės inhibitoriai padidina iki implantacijos ir po jos žūvančių gyvūnų embrionų skaičių, taip pat daugiau gyvūnų embrionų ir vaisių žūva vėlesniais vystymosi laikotarpiais. Gyvūnams duodant prostaglandinų sintezės inhibitorių organogenezės laikotarpiu, padaugėja įvairių apsigimimų, įskaitant širdies ir kraujagyslių sistemos sklaidos anomalijas</w:t>
      </w:r>
      <w:r w:rsidR="00DD74D8" w:rsidRPr="0084123B">
        <w:rPr>
          <w:szCs w:val="22"/>
          <w:lang w:val="lt-LT"/>
        </w:rPr>
        <w:t>.</w:t>
      </w:r>
    </w:p>
    <w:p w14:paraId="4A17312E" w14:textId="77777777" w:rsidR="001B77CD" w:rsidRPr="0084123B" w:rsidRDefault="001B77CD" w:rsidP="001B77CD">
      <w:pPr>
        <w:rPr>
          <w:szCs w:val="22"/>
          <w:lang w:val="lt-LT"/>
        </w:rPr>
      </w:pPr>
      <w:r w:rsidRPr="0084123B">
        <w:rPr>
          <w:szCs w:val="22"/>
          <w:lang w:val="lt-LT"/>
        </w:rPr>
        <w:t xml:space="preserve">Pirmą ir antrą nėštumo trimestrus </w:t>
      </w:r>
      <w:r w:rsidR="00DD74D8" w:rsidRPr="0084123B">
        <w:rPr>
          <w:szCs w:val="22"/>
          <w:lang w:val="lt-LT"/>
        </w:rPr>
        <w:t>naprokseno</w:t>
      </w:r>
      <w:r w:rsidRPr="0084123B">
        <w:rPr>
          <w:szCs w:val="22"/>
          <w:lang w:val="lt-LT"/>
        </w:rPr>
        <w:t xml:space="preserve"> vartoti negalima, išskyrus neabejotinai būtinus atvejus. Mėginančioms pastoti moterims bei pirmą ar antrą nėštumo trimestrą </w:t>
      </w:r>
      <w:r w:rsidR="00DD74D8" w:rsidRPr="0084123B">
        <w:rPr>
          <w:szCs w:val="22"/>
          <w:lang w:val="lt-LT"/>
        </w:rPr>
        <w:t>naprokseno</w:t>
      </w:r>
      <w:r w:rsidRPr="0084123B">
        <w:rPr>
          <w:szCs w:val="22"/>
          <w:lang w:val="lt-LT"/>
        </w:rPr>
        <w:t xml:space="preserve"> vartojimo trukmė turi būti kiek įmanoma trumpesnė.</w:t>
      </w:r>
    </w:p>
    <w:p w14:paraId="76C69FDA" w14:textId="77777777" w:rsidR="001B77CD" w:rsidRPr="0084123B" w:rsidRDefault="001B77CD" w:rsidP="001B77CD">
      <w:pPr>
        <w:rPr>
          <w:szCs w:val="22"/>
          <w:lang w:val="lt-LT"/>
        </w:rPr>
      </w:pPr>
    </w:p>
    <w:p w14:paraId="3CEF6ED9" w14:textId="77777777" w:rsidR="001B77CD" w:rsidRPr="0084123B" w:rsidRDefault="001B77CD" w:rsidP="001B77CD">
      <w:pPr>
        <w:rPr>
          <w:szCs w:val="22"/>
          <w:lang w:val="lt-LT"/>
        </w:rPr>
      </w:pPr>
      <w:r w:rsidRPr="0084123B">
        <w:rPr>
          <w:szCs w:val="22"/>
          <w:lang w:val="lt-LT"/>
        </w:rPr>
        <w:t>Visi trečią nėštumo trimestrą vartojami prostaglandinų sintezės inhibitoriai gali sukelti vaisiui:</w:t>
      </w:r>
    </w:p>
    <w:p w14:paraId="487C5006" w14:textId="77777777" w:rsidR="001B77CD" w:rsidRPr="0084123B" w:rsidRDefault="001B77CD" w:rsidP="001B77CD">
      <w:pPr>
        <w:numPr>
          <w:ilvl w:val="0"/>
          <w:numId w:val="9"/>
        </w:numPr>
        <w:rPr>
          <w:szCs w:val="22"/>
          <w:lang w:val="lt-LT"/>
        </w:rPr>
      </w:pPr>
      <w:r w:rsidRPr="0084123B">
        <w:rPr>
          <w:szCs w:val="22"/>
          <w:lang w:val="lt-LT"/>
        </w:rPr>
        <w:t>toksinį poveikį širdžiai ir plaučiams (įskaitant priešlaikinį arterinio latako užsidarymą ir plaučių hipertenziją);</w:t>
      </w:r>
    </w:p>
    <w:p w14:paraId="6416E42C" w14:textId="77777777" w:rsidR="001B77CD" w:rsidRPr="0084123B" w:rsidRDefault="001B77CD" w:rsidP="001B77CD">
      <w:pPr>
        <w:numPr>
          <w:ilvl w:val="0"/>
          <w:numId w:val="9"/>
        </w:numPr>
        <w:rPr>
          <w:szCs w:val="22"/>
          <w:lang w:val="lt-LT"/>
        </w:rPr>
      </w:pPr>
      <w:r w:rsidRPr="0084123B">
        <w:rPr>
          <w:szCs w:val="22"/>
          <w:lang w:val="lt-LT"/>
        </w:rPr>
        <w:t xml:space="preserve">inkstų disfunkciją, kuri gali progresuoti iki inkstų nepakankamumo su oligohidramnionu. </w:t>
      </w:r>
    </w:p>
    <w:p w14:paraId="5D3C5EB3" w14:textId="77777777" w:rsidR="001B77CD" w:rsidRPr="0084123B" w:rsidRDefault="001B77CD" w:rsidP="001B77CD">
      <w:pPr>
        <w:rPr>
          <w:szCs w:val="22"/>
          <w:lang w:val="lt-LT"/>
        </w:rPr>
      </w:pPr>
    </w:p>
    <w:p w14:paraId="7009D663" w14:textId="77777777" w:rsidR="001B77CD" w:rsidRPr="0084123B" w:rsidRDefault="001B77CD" w:rsidP="001B77CD">
      <w:pPr>
        <w:rPr>
          <w:szCs w:val="22"/>
          <w:lang w:val="lt-LT"/>
        </w:rPr>
      </w:pPr>
      <w:r w:rsidRPr="0084123B">
        <w:rPr>
          <w:szCs w:val="22"/>
          <w:lang w:val="lt-LT"/>
        </w:rPr>
        <w:t>Vartojami nėštumo pabaigoje mot</w:t>
      </w:r>
      <w:r w:rsidR="00EC2C40" w:rsidRPr="0084123B">
        <w:rPr>
          <w:szCs w:val="22"/>
          <w:lang w:val="lt-LT"/>
        </w:rPr>
        <w:t>inai</w:t>
      </w:r>
      <w:r w:rsidRPr="0084123B">
        <w:rPr>
          <w:szCs w:val="22"/>
          <w:lang w:val="lt-LT"/>
        </w:rPr>
        <w:t xml:space="preserve"> ir vaisiui jie gali sukelti:</w:t>
      </w:r>
    </w:p>
    <w:p w14:paraId="44727A3E" w14:textId="77777777" w:rsidR="001B77CD" w:rsidRPr="0084123B" w:rsidRDefault="001B77CD" w:rsidP="001B77CD">
      <w:pPr>
        <w:numPr>
          <w:ilvl w:val="0"/>
          <w:numId w:val="10"/>
        </w:numPr>
        <w:rPr>
          <w:szCs w:val="22"/>
          <w:lang w:val="lt-LT"/>
        </w:rPr>
      </w:pPr>
      <w:r w:rsidRPr="0084123B">
        <w:rPr>
          <w:szCs w:val="22"/>
          <w:lang w:val="lt-LT"/>
        </w:rPr>
        <w:lastRenderedPageBreak/>
        <w:t>kraujavimo laiko pailgėjimą (dėl antiagregacinio poveikio, kuris gali pasireikšti net nuo labai mažų dozių);</w:t>
      </w:r>
    </w:p>
    <w:p w14:paraId="76C8741D" w14:textId="77777777" w:rsidR="001B77CD" w:rsidRPr="0084123B" w:rsidRDefault="001B77CD" w:rsidP="001B77CD">
      <w:pPr>
        <w:numPr>
          <w:ilvl w:val="0"/>
          <w:numId w:val="10"/>
        </w:numPr>
        <w:rPr>
          <w:szCs w:val="22"/>
          <w:lang w:val="lt-LT"/>
        </w:rPr>
      </w:pPr>
      <w:r w:rsidRPr="0084123B">
        <w:rPr>
          <w:szCs w:val="22"/>
          <w:lang w:val="lt-LT"/>
        </w:rPr>
        <w:t>gimdos susitraukimų susilpnėjimą ir dėl to – gimdymo vėlavimą ar jo trukmės pailgėjimą.</w:t>
      </w:r>
    </w:p>
    <w:p w14:paraId="031B6357" w14:textId="77777777" w:rsidR="00CF7A7C" w:rsidRPr="0084123B" w:rsidRDefault="001B77CD" w:rsidP="00F34163">
      <w:pPr>
        <w:rPr>
          <w:szCs w:val="22"/>
          <w:lang w:val="lt-LT"/>
        </w:rPr>
      </w:pPr>
      <w:r w:rsidRPr="0084123B">
        <w:rPr>
          <w:szCs w:val="22"/>
          <w:lang w:val="lt-LT"/>
        </w:rPr>
        <w:t xml:space="preserve">Dėl to trečią nėštumo trimestrą </w:t>
      </w:r>
      <w:r w:rsidR="003D7639">
        <w:rPr>
          <w:szCs w:val="22"/>
          <w:lang w:val="lt-LT"/>
        </w:rPr>
        <w:t>naprokseno</w:t>
      </w:r>
      <w:r w:rsidRPr="0084123B">
        <w:rPr>
          <w:szCs w:val="22"/>
          <w:lang w:val="lt-LT"/>
        </w:rPr>
        <w:t xml:space="preserve"> vartoti negalima</w:t>
      </w:r>
      <w:r w:rsidR="00EC2C40" w:rsidRPr="0084123B">
        <w:rPr>
          <w:szCs w:val="22"/>
          <w:lang w:val="lt-LT"/>
        </w:rPr>
        <w:t xml:space="preserve"> (žr. 4.3 skyrių)</w:t>
      </w:r>
      <w:r w:rsidR="0081223F" w:rsidRPr="0084123B">
        <w:rPr>
          <w:szCs w:val="22"/>
          <w:lang w:val="lt-LT"/>
        </w:rPr>
        <w:t>.</w:t>
      </w:r>
    </w:p>
    <w:p w14:paraId="4CBEBC2C" w14:textId="77777777" w:rsidR="00CF7A7C" w:rsidRPr="0084123B" w:rsidRDefault="00CF7A7C" w:rsidP="00F34163">
      <w:pPr>
        <w:rPr>
          <w:color w:val="0D0D0D"/>
          <w:szCs w:val="22"/>
          <w:lang w:val="lt-LT"/>
        </w:rPr>
      </w:pPr>
    </w:p>
    <w:p w14:paraId="4C45CD56" w14:textId="77777777" w:rsidR="006F01AD" w:rsidRPr="0084123B" w:rsidRDefault="00F34163" w:rsidP="00F34163">
      <w:pPr>
        <w:rPr>
          <w:noProof/>
          <w:color w:val="0D0D0D"/>
          <w:szCs w:val="22"/>
          <w:u w:val="single"/>
          <w:lang w:val="lt-LT"/>
        </w:rPr>
      </w:pPr>
      <w:r w:rsidRPr="0084123B">
        <w:rPr>
          <w:color w:val="0D0D0D"/>
          <w:szCs w:val="22"/>
          <w:u w:val="single"/>
          <w:lang w:val="lt-LT"/>
        </w:rPr>
        <w:t>Žindymas</w:t>
      </w:r>
    </w:p>
    <w:p w14:paraId="2CE3358F" w14:textId="77777777" w:rsidR="00A345A3" w:rsidRPr="0084123B" w:rsidRDefault="00A345A3" w:rsidP="006F01AD">
      <w:pPr>
        <w:rPr>
          <w:szCs w:val="22"/>
          <w:lang w:val="lt-LT"/>
        </w:rPr>
      </w:pPr>
      <w:r w:rsidRPr="0084123B">
        <w:rPr>
          <w:szCs w:val="22"/>
          <w:lang w:val="lt-LT"/>
        </w:rPr>
        <w:t>Naproksenas išskiriamas į žindyvės pieną. Žindyvėms Etrixenal vartoti nerekomenduojama.</w:t>
      </w:r>
    </w:p>
    <w:p w14:paraId="238A7635" w14:textId="77777777" w:rsidR="006F01AD" w:rsidRPr="0084123B" w:rsidRDefault="006F01AD" w:rsidP="00F34163">
      <w:pPr>
        <w:rPr>
          <w:color w:val="0D0D0D"/>
          <w:szCs w:val="22"/>
          <w:lang w:val="lt-LT"/>
        </w:rPr>
      </w:pPr>
    </w:p>
    <w:p w14:paraId="11E59F21" w14:textId="77777777" w:rsidR="00F34163" w:rsidRPr="0084123B" w:rsidRDefault="00F34163" w:rsidP="00F34163">
      <w:pPr>
        <w:rPr>
          <w:noProof/>
          <w:color w:val="0D0D0D"/>
          <w:szCs w:val="22"/>
          <w:u w:val="single"/>
          <w:lang w:val="lt-LT"/>
        </w:rPr>
      </w:pPr>
      <w:r w:rsidRPr="0084123B">
        <w:rPr>
          <w:color w:val="0D0D0D"/>
          <w:szCs w:val="22"/>
          <w:u w:val="single"/>
          <w:lang w:val="lt-LT"/>
        </w:rPr>
        <w:t>Vaisingumas</w:t>
      </w:r>
    </w:p>
    <w:p w14:paraId="31168098" w14:textId="2BF4EB12" w:rsidR="00A345A3" w:rsidRPr="0084123B" w:rsidRDefault="00A345A3" w:rsidP="00F00D23">
      <w:pPr>
        <w:rPr>
          <w:szCs w:val="22"/>
          <w:lang w:val="lt-LT"/>
        </w:rPr>
      </w:pPr>
      <w:r w:rsidRPr="0084123B">
        <w:rPr>
          <w:szCs w:val="22"/>
          <w:lang w:val="lt-LT"/>
        </w:rPr>
        <w:t xml:space="preserve">Yra įrodymų, kad ciklooksigenazės/ prostaglandinų sintezę slopinantys </w:t>
      </w:r>
      <w:r w:rsidR="0053248C">
        <w:rPr>
          <w:szCs w:val="22"/>
          <w:lang w:val="lt-LT"/>
        </w:rPr>
        <w:t>vaistiniai preparatai</w:t>
      </w:r>
      <w:r w:rsidR="0053248C" w:rsidRPr="0084123B">
        <w:rPr>
          <w:szCs w:val="22"/>
          <w:lang w:val="lt-LT"/>
        </w:rPr>
        <w:t xml:space="preserve"> </w:t>
      </w:r>
      <w:r w:rsidRPr="0084123B">
        <w:rPr>
          <w:szCs w:val="22"/>
          <w:lang w:val="lt-LT"/>
        </w:rPr>
        <w:t xml:space="preserve">gali veikti ovuliaciją, tokiu būdu trikdo moters vaisingumą (žr. 4.4 skyrių). Nutraukus </w:t>
      </w:r>
      <w:r w:rsidR="0053248C">
        <w:rPr>
          <w:szCs w:val="22"/>
          <w:lang w:val="lt-LT"/>
        </w:rPr>
        <w:t>vaistinio preparato</w:t>
      </w:r>
      <w:r w:rsidR="0053248C" w:rsidRPr="0084123B">
        <w:rPr>
          <w:szCs w:val="22"/>
          <w:lang w:val="lt-LT"/>
        </w:rPr>
        <w:t xml:space="preserve"> </w:t>
      </w:r>
      <w:r w:rsidRPr="0084123B">
        <w:rPr>
          <w:szCs w:val="22"/>
          <w:lang w:val="lt-LT"/>
        </w:rPr>
        <w:t>vartojimą, toks poveikis praeina.</w:t>
      </w:r>
    </w:p>
    <w:p w14:paraId="47500542" w14:textId="77777777" w:rsidR="00F00D23" w:rsidRPr="0084123B" w:rsidRDefault="00F00D23" w:rsidP="00F34163">
      <w:pPr>
        <w:rPr>
          <w:szCs w:val="22"/>
          <w:lang w:val="lt-LT"/>
        </w:rPr>
      </w:pPr>
    </w:p>
    <w:p w14:paraId="63E69E19"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4.7</w:t>
      </w:r>
      <w:r w:rsidRPr="0084123B">
        <w:rPr>
          <w:rFonts w:ascii="Times New Roman" w:hAnsi="Times New Roman"/>
          <w:sz w:val="22"/>
          <w:szCs w:val="22"/>
          <w:lang w:val="lt-LT"/>
        </w:rPr>
        <w:tab/>
        <w:t>Poveikis gebėjimui vairuoti ir valdyti mechanizmus</w:t>
      </w:r>
    </w:p>
    <w:p w14:paraId="214C1F38" w14:textId="77777777" w:rsidR="00F34163" w:rsidRPr="0084123B" w:rsidRDefault="00F34163" w:rsidP="00F34163">
      <w:pPr>
        <w:rPr>
          <w:szCs w:val="22"/>
          <w:lang w:val="lt-LT"/>
        </w:rPr>
      </w:pPr>
    </w:p>
    <w:p w14:paraId="00565DAC" w14:textId="6DEADA24" w:rsidR="00F00D23" w:rsidRPr="0084123B" w:rsidRDefault="0028121D" w:rsidP="00F00D23">
      <w:pPr>
        <w:rPr>
          <w:szCs w:val="22"/>
          <w:lang w:val="lt-LT"/>
        </w:rPr>
      </w:pPr>
      <w:r w:rsidRPr="0084123B">
        <w:rPr>
          <w:szCs w:val="22"/>
          <w:lang w:val="lt-LT"/>
        </w:rPr>
        <w:t>Kai kuriems pacientams gali pasireikšti mieguistumas,</w:t>
      </w:r>
      <w:r w:rsidR="006A4B45">
        <w:rPr>
          <w:szCs w:val="22"/>
          <w:lang w:val="lt-LT"/>
        </w:rPr>
        <w:t xml:space="preserve"> svaigulys, </w:t>
      </w:r>
      <w:r w:rsidRPr="0084123B">
        <w:rPr>
          <w:szCs w:val="22"/>
          <w:lang w:val="lt-LT"/>
        </w:rPr>
        <w:t xml:space="preserve"> galvos svaigimas </w:t>
      </w:r>
      <w:r w:rsidR="007A4929">
        <w:rPr>
          <w:szCs w:val="22"/>
          <w:lang w:val="lt-LT"/>
        </w:rPr>
        <w:t>(</w:t>
      </w:r>
      <w:r w:rsidRPr="009F42DA">
        <w:rPr>
          <w:i/>
          <w:szCs w:val="22"/>
          <w:lang w:val="lt-LT"/>
        </w:rPr>
        <w:t>vertigo</w:t>
      </w:r>
      <w:r w:rsidR="007A4929">
        <w:rPr>
          <w:i/>
          <w:szCs w:val="22"/>
          <w:lang w:val="lt-LT"/>
        </w:rPr>
        <w:t>)</w:t>
      </w:r>
      <w:r w:rsidRPr="0084123B">
        <w:rPr>
          <w:szCs w:val="22"/>
          <w:lang w:val="lt-LT"/>
        </w:rPr>
        <w:t>, ne</w:t>
      </w:r>
      <w:r w:rsidR="00503441" w:rsidRPr="0084123B">
        <w:rPr>
          <w:szCs w:val="22"/>
          <w:lang w:val="lt-LT"/>
        </w:rPr>
        <w:t>miga, nuovargis, regos sutrikimas</w:t>
      </w:r>
      <w:r w:rsidRPr="0084123B">
        <w:rPr>
          <w:szCs w:val="22"/>
          <w:lang w:val="lt-LT"/>
        </w:rPr>
        <w:t xml:space="preserve"> ar depresij</w:t>
      </w:r>
      <w:r w:rsidR="00503441" w:rsidRPr="0084123B">
        <w:rPr>
          <w:szCs w:val="22"/>
          <w:lang w:val="lt-LT"/>
        </w:rPr>
        <w:t>a, susiję su Etrixenal vartojimu.</w:t>
      </w:r>
      <w:r w:rsidR="00636A44" w:rsidRPr="0084123B">
        <w:rPr>
          <w:szCs w:val="22"/>
          <w:lang w:val="lt-LT"/>
        </w:rPr>
        <w:t xml:space="preserve"> Jei pacientai patiria šiuos ar panašius nepageidaujamus poveikius, jie neturėtų vairuoti ar valdyti mechanizmus.</w:t>
      </w:r>
    </w:p>
    <w:p w14:paraId="0C54370D" w14:textId="77777777" w:rsidR="00F00D23" w:rsidRPr="0084123B" w:rsidRDefault="00F00D23" w:rsidP="00F34163">
      <w:pPr>
        <w:rPr>
          <w:szCs w:val="22"/>
          <w:lang w:val="lt-LT"/>
        </w:rPr>
      </w:pPr>
    </w:p>
    <w:p w14:paraId="15D09D9B" w14:textId="77777777" w:rsidR="00F34163" w:rsidRPr="0084123B" w:rsidRDefault="00F34163" w:rsidP="00F34163">
      <w:pPr>
        <w:spacing w:line="240" w:lineRule="auto"/>
        <w:outlineLvl w:val="0"/>
        <w:rPr>
          <w:szCs w:val="22"/>
          <w:lang w:val="lt-LT"/>
        </w:rPr>
      </w:pPr>
      <w:r w:rsidRPr="0084123B">
        <w:rPr>
          <w:b/>
          <w:szCs w:val="22"/>
          <w:lang w:val="lt-LT"/>
        </w:rPr>
        <w:t>4.8</w:t>
      </w:r>
      <w:r w:rsidRPr="0084123B">
        <w:rPr>
          <w:b/>
          <w:szCs w:val="22"/>
          <w:lang w:val="lt-LT"/>
        </w:rPr>
        <w:tab/>
        <w:t>Nepageidaujamas poveikis</w:t>
      </w:r>
    </w:p>
    <w:p w14:paraId="7F3B07C8" w14:textId="77777777" w:rsidR="00F34163" w:rsidRPr="0084123B" w:rsidRDefault="00F34163" w:rsidP="00F34163">
      <w:pPr>
        <w:rPr>
          <w:szCs w:val="22"/>
          <w:u w:val="single"/>
          <w:lang w:val="lt-LT"/>
        </w:rPr>
      </w:pPr>
    </w:p>
    <w:p w14:paraId="16A6755D" w14:textId="77777777" w:rsidR="00F00D23" w:rsidRPr="0084123B" w:rsidRDefault="00456D63" w:rsidP="00F00D23">
      <w:pPr>
        <w:rPr>
          <w:szCs w:val="22"/>
          <w:lang w:val="lt-LT"/>
        </w:rPr>
      </w:pPr>
      <w:r w:rsidRPr="0084123B">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r w:rsidR="00F00D23" w:rsidRPr="0084123B">
        <w:rPr>
          <w:szCs w:val="22"/>
          <w:lang w:val="lt-LT"/>
        </w:rPr>
        <w:t xml:space="preserve"> </w:t>
      </w:r>
    </w:p>
    <w:p w14:paraId="0AF129A9" w14:textId="77777777" w:rsidR="00F00D23" w:rsidRPr="0084123B" w:rsidRDefault="00F00D23" w:rsidP="00F00D23">
      <w:pPr>
        <w:rPr>
          <w:i/>
          <w:iCs/>
          <w:szCs w:val="22"/>
          <w:lang w:val="lt-LT"/>
        </w:rPr>
      </w:pPr>
    </w:p>
    <w:p w14:paraId="60D7E6B3" w14:textId="77777777" w:rsidR="00456D63" w:rsidRPr="0084123B" w:rsidRDefault="00456D63" w:rsidP="00F00D23">
      <w:pPr>
        <w:rPr>
          <w:i/>
          <w:iCs/>
          <w:szCs w:val="22"/>
          <w:lang w:val="lt-LT"/>
        </w:rPr>
      </w:pPr>
      <w:r w:rsidRPr="0084123B">
        <w:rPr>
          <w:bCs/>
          <w:i/>
          <w:iCs/>
          <w:szCs w:val="22"/>
          <w:lang w:val="lt-LT"/>
        </w:rPr>
        <w:t>Virškinimo trakto sutrikimai</w:t>
      </w:r>
    </w:p>
    <w:p w14:paraId="55BA449B" w14:textId="77777777" w:rsidR="00F00D23" w:rsidRPr="0084123B" w:rsidRDefault="00456D63" w:rsidP="00F00D23">
      <w:pPr>
        <w:rPr>
          <w:szCs w:val="22"/>
          <w:lang w:val="lt-LT"/>
        </w:rPr>
      </w:pPr>
      <w:r w:rsidRPr="0084123B">
        <w:rPr>
          <w:szCs w:val="22"/>
          <w:lang w:val="lt-LT"/>
        </w:rPr>
        <w:t>Dažni</w:t>
      </w:r>
      <w:r w:rsidR="00F00D23" w:rsidRPr="0084123B">
        <w:rPr>
          <w:szCs w:val="22"/>
          <w:lang w:val="lt-LT"/>
        </w:rPr>
        <w:t xml:space="preserve">: </w:t>
      </w:r>
      <w:r w:rsidRPr="0084123B">
        <w:rPr>
          <w:szCs w:val="22"/>
          <w:lang w:val="lt-LT"/>
        </w:rPr>
        <w:t>rėmuo</w:t>
      </w:r>
      <w:r w:rsidR="00F00D23" w:rsidRPr="0084123B">
        <w:rPr>
          <w:szCs w:val="22"/>
          <w:lang w:val="lt-LT"/>
        </w:rPr>
        <w:t xml:space="preserve">, </w:t>
      </w:r>
      <w:r w:rsidRPr="0084123B">
        <w:rPr>
          <w:szCs w:val="22"/>
          <w:lang w:val="lt-LT"/>
        </w:rPr>
        <w:t xml:space="preserve">pykinimas, vidurių užkietėjimas, viduriavimas, vidurių pūtimas, dispepsija, diskomfortas pilve ir </w:t>
      </w:r>
      <w:r w:rsidR="00E72987" w:rsidRPr="0084123B">
        <w:rPr>
          <w:szCs w:val="22"/>
          <w:lang w:val="lt-LT"/>
        </w:rPr>
        <w:t>epigastriumo srityje.</w:t>
      </w:r>
      <w:r w:rsidR="00F00D23" w:rsidRPr="0084123B">
        <w:rPr>
          <w:szCs w:val="22"/>
          <w:lang w:val="lt-LT"/>
        </w:rPr>
        <w:t xml:space="preserve"> </w:t>
      </w:r>
    </w:p>
    <w:p w14:paraId="65E6D782" w14:textId="77777777" w:rsidR="00F00D23" w:rsidRPr="0084123B" w:rsidRDefault="00E72987" w:rsidP="00F00D23">
      <w:pPr>
        <w:rPr>
          <w:szCs w:val="22"/>
          <w:lang w:val="lt-LT"/>
        </w:rPr>
      </w:pPr>
      <w:r w:rsidRPr="0084123B">
        <w:rPr>
          <w:szCs w:val="22"/>
          <w:lang w:val="lt-LT"/>
        </w:rPr>
        <w:t>Nedažni</w:t>
      </w:r>
      <w:r w:rsidR="00F00D23" w:rsidRPr="0084123B">
        <w:rPr>
          <w:szCs w:val="22"/>
          <w:lang w:val="lt-LT"/>
        </w:rPr>
        <w:t xml:space="preserve">: </w:t>
      </w:r>
      <w:r w:rsidRPr="0084123B">
        <w:rPr>
          <w:szCs w:val="22"/>
          <w:lang w:val="lt-LT"/>
        </w:rPr>
        <w:t>virškinimo trakto kraujavimas (kartais mirtinas), ypač senyviems pacientams</w:t>
      </w:r>
      <w:r w:rsidR="00F00D23" w:rsidRPr="0084123B">
        <w:rPr>
          <w:szCs w:val="22"/>
          <w:lang w:val="lt-LT"/>
        </w:rPr>
        <w:t xml:space="preserve"> (</w:t>
      </w:r>
      <w:r w:rsidRPr="0084123B">
        <w:rPr>
          <w:szCs w:val="22"/>
          <w:lang w:val="lt-LT"/>
        </w:rPr>
        <w:t>žr.</w:t>
      </w:r>
      <w:r w:rsidR="00F00D23" w:rsidRPr="0084123B">
        <w:rPr>
          <w:szCs w:val="22"/>
          <w:lang w:val="lt-LT"/>
        </w:rPr>
        <w:t xml:space="preserve"> 4.4</w:t>
      </w:r>
      <w:r w:rsidRPr="0084123B">
        <w:rPr>
          <w:szCs w:val="22"/>
          <w:lang w:val="lt-LT"/>
        </w:rPr>
        <w:t xml:space="preserve"> skyrių</w:t>
      </w:r>
      <w:r w:rsidR="00F00D23" w:rsidRPr="0084123B">
        <w:rPr>
          <w:szCs w:val="22"/>
          <w:lang w:val="lt-LT"/>
        </w:rPr>
        <w:t xml:space="preserve">), </w:t>
      </w:r>
      <w:r w:rsidRPr="0084123B">
        <w:rPr>
          <w:szCs w:val="22"/>
          <w:lang w:val="lt-LT"/>
        </w:rPr>
        <w:t>virškinimo trakto išopėjimas</w:t>
      </w:r>
      <w:r w:rsidR="00F00D23" w:rsidRPr="0084123B">
        <w:rPr>
          <w:szCs w:val="22"/>
          <w:lang w:val="lt-LT"/>
        </w:rPr>
        <w:t xml:space="preserve">, </w:t>
      </w:r>
      <w:r w:rsidRPr="0084123B">
        <w:rPr>
          <w:szCs w:val="22"/>
          <w:lang w:val="lt-LT"/>
        </w:rPr>
        <w:t>prakiurimas</w:t>
      </w:r>
      <w:r w:rsidR="00F00D23" w:rsidRPr="0084123B">
        <w:rPr>
          <w:szCs w:val="22"/>
          <w:lang w:val="lt-LT"/>
        </w:rPr>
        <w:t>,</w:t>
      </w:r>
      <w:r w:rsidR="00F00D23" w:rsidRPr="0084123B">
        <w:rPr>
          <w:noProof/>
          <w:szCs w:val="22"/>
          <w:lang w:val="lt-LT"/>
        </w:rPr>
        <w:t xml:space="preserve"> </w:t>
      </w:r>
      <w:r w:rsidRPr="0084123B">
        <w:rPr>
          <w:noProof/>
          <w:szCs w:val="22"/>
          <w:lang w:val="lt-LT"/>
        </w:rPr>
        <w:t xml:space="preserve">viršutinio ir apatinio virškinimo trakto obstrukcija, </w:t>
      </w:r>
      <w:r w:rsidRPr="0084123B">
        <w:rPr>
          <w:szCs w:val="22"/>
          <w:lang w:val="lt-LT"/>
        </w:rPr>
        <w:t>ne peptinis skrandžio ir  žarnyno išopėjimas, melena, vėmimas, vėmimas krauju, stomatitas.</w:t>
      </w:r>
    </w:p>
    <w:p w14:paraId="63E670F6" w14:textId="77777777" w:rsidR="00F00D23" w:rsidRPr="0084123B" w:rsidRDefault="00F00D23" w:rsidP="00F00D23">
      <w:pPr>
        <w:rPr>
          <w:szCs w:val="22"/>
          <w:lang w:val="lt-LT"/>
        </w:rPr>
      </w:pPr>
      <w:r w:rsidRPr="0084123B">
        <w:rPr>
          <w:szCs w:val="22"/>
          <w:lang w:val="lt-LT"/>
        </w:rPr>
        <w:t>R</w:t>
      </w:r>
      <w:r w:rsidR="00E72987" w:rsidRPr="0084123B">
        <w:rPr>
          <w:szCs w:val="22"/>
          <w:lang w:val="lt-LT"/>
        </w:rPr>
        <w:t>eti</w:t>
      </w:r>
      <w:r w:rsidRPr="0084123B">
        <w:rPr>
          <w:szCs w:val="22"/>
          <w:lang w:val="lt-LT"/>
        </w:rPr>
        <w:t xml:space="preserve">: </w:t>
      </w:r>
      <w:r w:rsidR="00E72987" w:rsidRPr="0084123B">
        <w:rPr>
          <w:szCs w:val="22"/>
          <w:lang w:val="lt-LT"/>
        </w:rPr>
        <w:t>opinis stomatitas, opinio kolito ir Krono ligos paūmėjimas (</w:t>
      </w:r>
      <w:r w:rsidR="00845002" w:rsidRPr="0084123B">
        <w:rPr>
          <w:szCs w:val="22"/>
          <w:lang w:val="lt-LT"/>
        </w:rPr>
        <w:t>žr.</w:t>
      </w:r>
      <w:r w:rsidR="00E72987" w:rsidRPr="0084123B">
        <w:rPr>
          <w:szCs w:val="22"/>
          <w:lang w:val="lt-LT"/>
        </w:rPr>
        <w:t xml:space="preserve"> 4.4 skyrių), ezofagitas, gastritas ir pankreatitas</w:t>
      </w:r>
      <w:r w:rsidRPr="0084123B">
        <w:rPr>
          <w:szCs w:val="22"/>
          <w:lang w:val="lt-LT"/>
        </w:rPr>
        <w:t xml:space="preserve">. </w:t>
      </w:r>
    </w:p>
    <w:p w14:paraId="1A888C4C" w14:textId="77777777" w:rsidR="00F00D23" w:rsidRPr="0084123B" w:rsidRDefault="00F00D23" w:rsidP="00F00D23">
      <w:pPr>
        <w:rPr>
          <w:szCs w:val="22"/>
          <w:lang w:val="lt-LT"/>
        </w:rPr>
      </w:pPr>
    </w:p>
    <w:p w14:paraId="037B0DEA" w14:textId="77777777" w:rsidR="00F00D23" w:rsidRPr="0084123B" w:rsidRDefault="00E72987" w:rsidP="00F00D23">
      <w:pPr>
        <w:rPr>
          <w:i/>
          <w:iCs/>
          <w:szCs w:val="22"/>
          <w:lang w:val="lt-LT"/>
        </w:rPr>
      </w:pPr>
      <w:r w:rsidRPr="0084123B">
        <w:rPr>
          <w:i/>
          <w:iCs/>
          <w:szCs w:val="22"/>
          <w:lang w:val="lt-LT"/>
        </w:rPr>
        <w:t>Kraujo ir limfinės sistemos sutrikimai</w:t>
      </w:r>
    </w:p>
    <w:p w14:paraId="22D1765E" w14:textId="77777777" w:rsidR="00F00D23" w:rsidRPr="0084123B" w:rsidRDefault="00E72987" w:rsidP="00F00D23">
      <w:pPr>
        <w:rPr>
          <w:szCs w:val="22"/>
          <w:lang w:val="lt-LT"/>
        </w:rPr>
      </w:pPr>
      <w:r w:rsidRPr="0084123B">
        <w:rPr>
          <w:iCs/>
          <w:szCs w:val="22"/>
          <w:lang w:val="lt-LT"/>
        </w:rPr>
        <w:t>Nedažni:</w:t>
      </w:r>
      <w:r w:rsidR="00F00D23" w:rsidRPr="0084123B">
        <w:rPr>
          <w:i/>
          <w:iCs/>
          <w:szCs w:val="22"/>
          <w:lang w:val="lt-LT"/>
        </w:rPr>
        <w:t xml:space="preserve"> </w:t>
      </w:r>
      <w:r w:rsidR="00F00D23" w:rsidRPr="0084123B">
        <w:rPr>
          <w:szCs w:val="22"/>
          <w:lang w:val="lt-LT"/>
        </w:rPr>
        <w:t>neutropeni</w:t>
      </w:r>
      <w:r w:rsidRPr="0084123B">
        <w:rPr>
          <w:szCs w:val="22"/>
          <w:lang w:val="lt-LT"/>
        </w:rPr>
        <w:t>ja, tromboci</w:t>
      </w:r>
      <w:r w:rsidR="00F00D23" w:rsidRPr="0084123B">
        <w:rPr>
          <w:szCs w:val="22"/>
          <w:lang w:val="lt-LT"/>
        </w:rPr>
        <w:t>topeni</w:t>
      </w:r>
      <w:r w:rsidRPr="0084123B">
        <w:rPr>
          <w:szCs w:val="22"/>
          <w:lang w:val="lt-LT"/>
        </w:rPr>
        <w:t>j</w:t>
      </w:r>
      <w:r w:rsidR="006F212F" w:rsidRPr="0084123B">
        <w:rPr>
          <w:szCs w:val="22"/>
          <w:lang w:val="lt-LT"/>
        </w:rPr>
        <w:t>a, granuloci</w:t>
      </w:r>
      <w:r w:rsidR="00F00D23" w:rsidRPr="0084123B">
        <w:rPr>
          <w:szCs w:val="22"/>
          <w:lang w:val="lt-LT"/>
        </w:rPr>
        <w:t>topeni</w:t>
      </w:r>
      <w:r w:rsidR="006F212F" w:rsidRPr="0084123B">
        <w:rPr>
          <w:szCs w:val="22"/>
          <w:lang w:val="lt-LT"/>
        </w:rPr>
        <w:t>j</w:t>
      </w:r>
      <w:r w:rsidR="00F00D23" w:rsidRPr="0084123B">
        <w:rPr>
          <w:szCs w:val="22"/>
          <w:lang w:val="lt-LT"/>
        </w:rPr>
        <w:t xml:space="preserve">a </w:t>
      </w:r>
      <w:r w:rsidR="006F212F" w:rsidRPr="0084123B">
        <w:rPr>
          <w:szCs w:val="22"/>
          <w:lang w:val="lt-LT"/>
        </w:rPr>
        <w:t>įskaitant agranulocitozę</w:t>
      </w:r>
      <w:r w:rsidR="009E03B9" w:rsidRPr="0084123B">
        <w:rPr>
          <w:szCs w:val="22"/>
          <w:lang w:val="lt-LT"/>
        </w:rPr>
        <w:t>, eoz</w:t>
      </w:r>
      <w:r w:rsidR="00F00D23" w:rsidRPr="0084123B">
        <w:rPr>
          <w:szCs w:val="22"/>
          <w:lang w:val="lt-LT"/>
        </w:rPr>
        <w:t>ino</w:t>
      </w:r>
      <w:r w:rsidR="009E03B9" w:rsidRPr="0084123B">
        <w:rPr>
          <w:szCs w:val="22"/>
          <w:lang w:val="lt-LT"/>
        </w:rPr>
        <w:t>f</w:t>
      </w:r>
      <w:r w:rsidR="00F00D23" w:rsidRPr="0084123B">
        <w:rPr>
          <w:szCs w:val="22"/>
          <w:lang w:val="lt-LT"/>
        </w:rPr>
        <w:t>ili</w:t>
      </w:r>
      <w:r w:rsidR="009E03B9" w:rsidRPr="0084123B">
        <w:rPr>
          <w:szCs w:val="22"/>
          <w:lang w:val="lt-LT"/>
        </w:rPr>
        <w:t>ja, leuk</w:t>
      </w:r>
      <w:r w:rsidR="00F00D23" w:rsidRPr="0084123B">
        <w:rPr>
          <w:szCs w:val="22"/>
          <w:lang w:val="lt-LT"/>
        </w:rPr>
        <w:t>openi</w:t>
      </w:r>
      <w:r w:rsidR="009E03B9" w:rsidRPr="0084123B">
        <w:rPr>
          <w:szCs w:val="22"/>
          <w:lang w:val="lt-LT"/>
        </w:rPr>
        <w:t>ja.</w:t>
      </w:r>
    </w:p>
    <w:p w14:paraId="58B6BC01" w14:textId="77777777" w:rsidR="00F00D23" w:rsidRPr="0084123B" w:rsidRDefault="00E72987" w:rsidP="00F00D23">
      <w:pPr>
        <w:rPr>
          <w:szCs w:val="22"/>
          <w:lang w:val="lt-LT"/>
        </w:rPr>
      </w:pPr>
      <w:r w:rsidRPr="0084123B">
        <w:rPr>
          <w:szCs w:val="22"/>
          <w:lang w:val="lt-LT"/>
        </w:rPr>
        <w:t>Dažnis nežinomas</w:t>
      </w:r>
      <w:r w:rsidR="00F00D23" w:rsidRPr="0084123B">
        <w:rPr>
          <w:szCs w:val="22"/>
          <w:lang w:val="lt-LT"/>
        </w:rPr>
        <w:t xml:space="preserve">: </w:t>
      </w:r>
      <w:r w:rsidR="009E03B9" w:rsidRPr="0084123B">
        <w:rPr>
          <w:szCs w:val="22"/>
          <w:lang w:val="lt-LT"/>
        </w:rPr>
        <w:t>aplazinė anemija, hemolizinė anemija.</w:t>
      </w:r>
    </w:p>
    <w:p w14:paraId="7557539E" w14:textId="77777777" w:rsidR="009E03B9" w:rsidRPr="0084123B" w:rsidRDefault="009E03B9" w:rsidP="00F00D23">
      <w:pPr>
        <w:rPr>
          <w:i/>
          <w:iCs/>
          <w:szCs w:val="22"/>
          <w:lang w:val="lt-LT"/>
        </w:rPr>
      </w:pPr>
    </w:p>
    <w:p w14:paraId="322FCBC3" w14:textId="77777777" w:rsidR="00F00D23" w:rsidRPr="0084123B" w:rsidRDefault="00E368E8" w:rsidP="00F00D23">
      <w:pPr>
        <w:rPr>
          <w:szCs w:val="22"/>
          <w:lang w:val="lt-LT"/>
        </w:rPr>
      </w:pPr>
      <w:r w:rsidRPr="0084123B">
        <w:rPr>
          <w:i/>
          <w:iCs/>
          <w:szCs w:val="22"/>
          <w:lang w:val="lt-LT"/>
        </w:rPr>
        <w:t>Imuninės sistemos sutrikimai</w:t>
      </w:r>
    </w:p>
    <w:p w14:paraId="6EA8B8F3" w14:textId="77777777" w:rsidR="00E368E8" w:rsidRPr="0084123B" w:rsidRDefault="00E368E8" w:rsidP="00F00D23">
      <w:pPr>
        <w:rPr>
          <w:szCs w:val="22"/>
          <w:lang w:val="lt-LT"/>
        </w:rPr>
      </w:pPr>
      <w:r w:rsidRPr="0084123B">
        <w:rPr>
          <w:szCs w:val="22"/>
          <w:lang w:val="lt-LT"/>
        </w:rPr>
        <w:t>Reti:</w:t>
      </w:r>
      <w:r w:rsidR="00F00D23" w:rsidRPr="0084123B">
        <w:rPr>
          <w:szCs w:val="22"/>
          <w:lang w:val="lt-LT"/>
        </w:rPr>
        <w:t xml:space="preserve"> </w:t>
      </w:r>
      <w:r w:rsidRPr="0084123B">
        <w:rPr>
          <w:szCs w:val="22"/>
          <w:lang w:val="lt-LT"/>
        </w:rPr>
        <w:t>Gydymo NVNU metu padidėjusio jautrumo reakcijos galimos ir tiems pacientams, kurie anksčiau NVNU vartojo, ir tiems, kurie jų nevartojo.</w:t>
      </w:r>
    </w:p>
    <w:p w14:paraId="59CC3C8F" w14:textId="77777777" w:rsidR="00E368E8" w:rsidRPr="0084123B" w:rsidRDefault="00E368E8" w:rsidP="00F00D23">
      <w:pPr>
        <w:rPr>
          <w:szCs w:val="22"/>
          <w:lang w:val="lt-LT"/>
        </w:rPr>
      </w:pPr>
      <w:r w:rsidRPr="0084123B">
        <w:rPr>
          <w:szCs w:val="22"/>
          <w:lang w:val="lt-LT"/>
        </w:rPr>
        <w:t>Tai gali sudaryti</w:t>
      </w:r>
      <w:r w:rsidR="00102352" w:rsidRPr="0084123B">
        <w:rPr>
          <w:szCs w:val="22"/>
          <w:lang w:val="lt-LT"/>
        </w:rPr>
        <w:t xml:space="preserve"> (a)</w:t>
      </w:r>
      <w:r w:rsidRPr="0084123B">
        <w:rPr>
          <w:szCs w:val="22"/>
          <w:lang w:val="lt-LT"/>
        </w:rPr>
        <w:t xml:space="preserve"> nespecifinės alerginės reakcijos ir anafilaksija</w:t>
      </w:r>
      <w:r w:rsidR="00666976" w:rsidRPr="0084123B">
        <w:rPr>
          <w:szCs w:val="22"/>
          <w:lang w:val="lt-LT"/>
        </w:rPr>
        <w:t>;</w:t>
      </w:r>
      <w:r w:rsidRPr="0084123B">
        <w:rPr>
          <w:szCs w:val="22"/>
          <w:lang w:val="lt-LT"/>
        </w:rPr>
        <w:t xml:space="preserve"> (b)</w:t>
      </w:r>
      <w:r w:rsidR="00E114A3" w:rsidRPr="0084123B">
        <w:rPr>
          <w:szCs w:val="22"/>
          <w:lang w:val="lt-LT"/>
        </w:rPr>
        <w:t xml:space="preserve"> kvėpavimo ta</w:t>
      </w:r>
      <w:r w:rsidR="00102352" w:rsidRPr="0084123B">
        <w:rPr>
          <w:szCs w:val="22"/>
          <w:lang w:val="lt-LT"/>
        </w:rPr>
        <w:t>kų reaktyvumas, apimantis astmą</w:t>
      </w:r>
      <w:r w:rsidR="00E114A3" w:rsidRPr="0084123B">
        <w:rPr>
          <w:szCs w:val="22"/>
          <w:lang w:val="lt-LT"/>
        </w:rPr>
        <w:t xml:space="preserve">, </w:t>
      </w:r>
      <w:r w:rsidR="00102352" w:rsidRPr="0084123B">
        <w:rPr>
          <w:szCs w:val="22"/>
          <w:lang w:val="lt-LT"/>
        </w:rPr>
        <w:t>pasunkėjusią astmą, bronchų spazmą ar dusulį</w:t>
      </w:r>
      <w:r w:rsidR="00666976" w:rsidRPr="0084123B">
        <w:rPr>
          <w:szCs w:val="22"/>
          <w:lang w:val="lt-LT"/>
        </w:rPr>
        <w:t>;</w:t>
      </w:r>
      <w:r w:rsidR="00E114A3" w:rsidRPr="0084123B">
        <w:rPr>
          <w:szCs w:val="22"/>
          <w:lang w:val="lt-LT"/>
        </w:rPr>
        <w:t xml:space="preserve"> </w:t>
      </w:r>
      <w:r w:rsidR="00E114A3" w:rsidRPr="0084123B">
        <w:rPr>
          <w:szCs w:val="22"/>
          <w:lang w:val="lt-LT"/>
        </w:rPr>
        <w:lastRenderedPageBreak/>
        <w:t xml:space="preserve">arba (c) </w:t>
      </w:r>
      <w:r w:rsidR="00666976" w:rsidRPr="0084123B">
        <w:rPr>
          <w:szCs w:val="22"/>
          <w:lang w:val="lt-LT"/>
        </w:rPr>
        <w:t>įvairūs</w:t>
      </w:r>
      <w:r w:rsidR="00E114A3" w:rsidRPr="0084123B">
        <w:rPr>
          <w:szCs w:val="22"/>
          <w:lang w:val="lt-LT"/>
        </w:rPr>
        <w:t xml:space="preserve"> odos sutrikimai, įskaitant įvairių tipų</w:t>
      </w:r>
      <w:r w:rsidR="00666976" w:rsidRPr="0084123B">
        <w:rPr>
          <w:szCs w:val="22"/>
          <w:lang w:val="lt-LT"/>
        </w:rPr>
        <w:t xml:space="preserve"> išbėrimus, niežulį, dilgėlinę, purpurą, angioneurozinę edemą, rečiau eksfoliacines ir pūslines odos liga</w:t>
      </w:r>
      <w:r w:rsidR="00E114A3" w:rsidRPr="0084123B">
        <w:rPr>
          <w:szCs w:val="22"/>
          <w:lang w:val="lt-LT"/>
        </w:rPr>
        <w:t>s (įskaitant epidermio nekrolizę ir daugiaformę eritemą</w:t>
      </w:r>
      <w:r w:rsidR="00666976" w:rsidRPr="0084123B">
        <w:rPr>
          <w:szCs w:val="22"/>
          <w:lang w:val="lt-LT"/>
        </w:rPr>
        <w:t>).</w:t>
      </w:r>
    </w:p>
    <w:p w14:paraId="0B3C2493" w14:textId="77777777" w:rsidR="00F00D23" w:rsidRPr="0084123B" w:rsidRDefault="00F00D23" w:rsidP="00F00D23">
      <w:pPr>
        <w:rPr>
          <w:i/>
          <w:iCs/>
          <w:szCs w:val="22"/>
          <w:lang w:val="lt-LT"/>
        </w:rPr>
      </w:pPr>
    </w:p>
    <w:p w14:paraId="1D53E117" w14:textId="77777777" w:rsidR="00991AB9" w:rsidRPr="0084123B" w:rsidRDefault="00991AB9" w:rsidP="00F00D23">
      <w:pPr>
        <w:rPr>
          <w:i/>
          <w:iCs/>
          <w:szCs w:val="22"/>
          <w:lang w:val="lt-LT"/>
        </w:rPr>
      </w:pPr>
      <w:r w:rsidRPr="0084123B">
        <w:rPr>
          <w:i/>
          <w:iCs/>
          <w:szCs w:val="22"/>
          <w:lang w:val="lt-LT"/>
        </w:rPr>
        <w:t xml:space="preserve">Metabolizmo ir mitybos sutrikimai </w:t>
      </w:r>
    </w:p>
    <w:p w14:paraId="35EEDFFC" w14:textId="65BF97A7" w:rsidR="00F00D23" w:rsidRPr="0084123B" w:rsidRDefault="00666976" w:rsidP="00F00D23">
      <w:pPr>
        <w:rPr>
          <w:szCs w:val="22"/>
          <w:lang w:val="lt-LT"/>
        </w:rPr>
      </w:pPr>
      <w:r w:rsidRPr="0084123B">
        <w:rPr>
          <w:szCs w:val="22"/>
          <w:lang w:val="lt-LT"/>
        </w:rPr>
        <w:t>Ret</w:t>
      </w:r>
      <w:r w:rsidR="00D31EE4">
        <w:rPr>
          <w:szCs w:val="22"/>
          <w:lang w:val="lt-LT"/>
        </w:rPr>
        <w:t>as</w:t>
      </w:r>
      <w:r w:rsidRPr="0084123B">
        <w:rPr>
          <w:szCs w:val="22"/>
          <w:lang w:val="lt-LT"/>
        </w:rPr>
        <w:t>: hiperkal</w:t>
      </w:r>
      <w:r w:rsidR="00F00D23" w:rsidRPr="0084123B">
        <w:rPr>
          <w:szCs w:val="22"/>
          <w:lang w:val="lt-LT"/>
        </w:rPr>
        <w:t>emi</w:t>
      </w:r>
      <w:r w:rsidRPr="0084123B">
        <w:rPr>
          <w:szCs w:val="22"/>
          <w:lang w:val="lt-LT"/>
        </w:rPr>
        <w:t>j</w:t>
      </w:r>
      <w:r w:rsidR="00F00D23" w:rsidRPr="0084123B">
        <w:rPr>
          <w:szCs w:val="22"/>
          <w:lang w:val="lt-LT"/>
        </w:rPr>
        <w:t xml:space="preserve">a. </w:t>
      </w:r>
    </w:p>
    <w:p w14:paraId="28139BF8" w14:textId="77777777" w:rsidR="00F00D23" w:rsidRPr="0084123B" w:rsidRDefault="00F00D23" w:rsidP="00F00D23">
      <w:pPr>
        <w:rPr>
          <w:i/>
          <w:iCs/>
          <w:szCs w:val="22"/>
          <w:lang w:val="lt-LT"/>
        </w:rPr>
      </w:pPr>
    </w:p>
    <w:p w14:paraId="13532F45" w14:textId="77777777" w:rsidR="005C0E58" w:rsidRPr="0084123B" w:rsidRDefault="005C0E58" w:rsidP="00F00D23">
      <w:pPr>
        <w:rPr>
          <w:i/>
          <w:iCs/>
          <w:szCs w:val="22"/>
          <w:lang w:val="lt-LT"/>
        </w:rPr>
      </w:pPr>
      <w:r w:rsidRPr="0084123B">
        <w:rPr>
          <w:i/>
          <w:iCs/>
          <w:szCs w:val="22"/>
          <w:lang w:val="lt-LT"/>
        </w:rPr>
        <w:t xml:space="preserve">Psichikos sutrikimai </w:t>
      </w:r>
    </w:p>
    <w:p w14:paraId="79492A0D" w14:textId="77777777" w:rsidR="00F00D23" w:rsidRPr="0084123B" w:rsidRDefault="002D58A1" w:rsidP="00F00D23">
      <w:pPr>
        <w:rPr>
          <w:szCs w:val="22"/>
          <w:lang w:val="lt-LT"/>
        </w:rPr>
      </w:pPr>
      <w:r w:rsidRPr="0084123B">
        <w:rPr>
          <w:iCs/>
          <w:szCs w:val="22"/>
          <w:lang w:val="lt-LT"/>
        </w:rPr>
        <w:t>Nedažni</w:t>
      </w:r>
      <w:r w:rsidR="00F00D23" w:rsidRPr="0084123B">
        <w:rPr>
          <w:szCs w:val="22"/>
          <w:lang w:val="lt-LT"/>
        </w:rPr>
        <w:t xml:space="preserve">: </w:t>
      </w:r>
      <w:r w:rsidRPr="0084123B">
        <w:rPr>
          <w:szCs w:val="22"/>
          <w:lang w:val="lt-LT"/>
        </w:rPr>
        <w:t>nemiga, nenormalūs sapnai, depresija, sumišimas ir haliucinacijos</w:t>
      </w:r>
      <w:r w:rsidR="00F00D23" w:rsidRPr="0084123B">
        <w:rPr>
          <w:szCs w:val="22"/>
          <w:lang w:val="lt-LT"/>
        </w:rPr>
        <w:t xml:space="preserve">. </w:t>
      </w:r>
    </w:p>
    <w:p w14:paraId="06DF3993" w14:textId="77777777" w:rsidR="00F00D23" w:rsidRPr="0084123B" w:rsidRDefault="00F00D23" w:rsidP="00F00D23">
      <w:pPr>
        <w:rPr>
          <w:i/>
          <w:iCs/>
          <w:szCs w:val="22"/>
          <w:lang w:val="lt-LT"/>
        </w:rPr>
      </w:pPr>
    </w:p>
    <w:p w14:paraId="3CB071D4" w14:textId="77777777" w:rsidR="00F00D23" w:rsidRPr="0084123B" w:rsidRDefault="005C0E58" w:rsidP="00F00D23">
      <w:pPr>
        <w:rPr>
          <w:i/>
          <w:iCs/>
          <w:szCs w:val="22"/>
          <w:lang w:val="lt-LT"/>
        </w:rPr>
      </w:pPr>
      <w:r w:rsidRPr="0084123B">
        <w:rPr>
          <w:i/>
          <w:iCs/>
          <w:szCs w:val="22"/>
          <w:lang w:val="lt-LT"/>
        </w:rPr>
        <w:t>Nervų sistemos sutrikimai</w:t>
      </w:r>
    </w:p>
    <w:p w14:paraId="580B990C" w14:textId="1A0A8DDC" w:rsidR="00F00D23" w:rsidRPr="0084123B" w:rsidRDefault="005D78B9" w:rsidP="00F00D23">
      <w:pPr>
        <w:rPr>
          <w:szCs w:val="22"/>
          <w:lang w:val="lt-LT"/>
        </w:rPr>
      </w:pPr>
      <w:r w:rsidRPr="0084123B">
        <w:rPr>
          <w:iCs/>
          <w:szCs w:val="22"/>
          <w:lang w:val="lt-LT"/>
        </w:rPr>
        <w:t>Dažni</w:t>
      </w:r>
      <w:r w:rsidR="00F00D23" w:rsidRPr="0084123B">
        <w:rPr>
          <w:iCs/>
          <w:szCs w:val="22"/>
          <w:lang w:val="lt-LT"/>
        </w:rPr>
        <w:t>:</w:t>
      </w:r>
      <w:r w:rsidR="00F00D23" w:rsidRPr="0084123B">
        <w:rPr>
          <w:i/>
          <w:iCs/>
          <w:szCs w:val="22"/>
          <w:lang w:val="lt-LT"/>
        </w:rPr>
        <w:t xml:space="preserve"> </w:t>
      </w:r>
      <w:r w:rsidR="004E0608">
        <w:rPr>
          <w:szCs w:val="22"/>
          <w:lang w:val="lt-LT"/>
        </w:rPr>
        <w:t>svaigulys</w:t>
      </w:r>
      <w:r w:rsidR="00F00D23" w:rsidRPr="0084123B">
        <w:rPr>
          <w:szCs w:val="22"/>
          <w:lang w:val="lt-LT"/>
        </w:rPr>
        <w:t xml:space="preserve">, </w:t>
      </w:r>
      <w:r w:rsidRPr="0084123B">
        <w:rPr>
          <w:szCs w:val="22"/>
          <w:lang w:val="lt-LT"/>
        </w:rPr>
        <w:t>galvos skausmas</w:t>
      </w:r>
      <w:r w:rsidR="00F00D23" w:rsidRPr="0084123B">
        <w:rPr>
          <w:szCs w:val="22"/>
          <w:lang w:val="lt-LT"/>
        </w:rPr>
        <w:t xml:space="preserve">, </w:t>
      </w:r>
      <w:r w:rsidR="004E0608">
        <w:rPr>
          <w:szCs w:val="22"/>
          <w:lang w:val="lt-LT"/>
        </w:rPr>
        <w:t>galvos sukimasis</w:t>
      </w:r>
      <w:r w:rsidR="00F00D23" w:rsidRPr="0084123B">
        <w:rPr>
          <w:szCs w:val="22"/>
          <w:lang w:val="lt-LT"/>
        </w:rPr>
        <w:t xml:space="preserve">, </w:t>
      </w:r>
      <w:r w:rsidRPr="0084123B">
        <w:rPr>
          <w:szCs w:val="22"/>
          <w:lang w:val="lt-LT"/>
        </w:rPr>
        <w:t>mieguistumas, parestez</w:t>
      </w:r>
      <w:r w:rsidR="00F00D23" w:rsidRPr="0084123B">
        <w:rPr>
          <w:szCs w:val="22"/>
          <w:lang w:val="lt-LT"/>
        </w:rPr>
        <w:t>i</w:t>
      </w:r>
      <w:r w:rsidRPr="0084123B">
        <w:rPr>
          <w:szCs w:val="22"/>
          <w:lang w:val="lt-LT"/>
        </w:rPr>
        <w:t>j</w:t>
      </w:r>
      <w:r w:rsidR="00F00D23" w:rsidRPr="0084123B">
        <w:rPr>
          <w:szCs w:val="22"/>
          <w:lang w:val="lt-LT"/>
        </w:rPr>
        <w:t xml:space="preserve">a. </w:t>
      </w:r>
    </w:p>
    <w:p w14:paraId="4FFB42B1" w14:textId="21F10106" w:rsidR="00F00D23" w:rsidRPr="0084123B" w:rsidRDefault="005D78B9" w:rsidP="00F00D23">
      <w:pPr>
        <w:rPr>
          <w:szCs w:val="22"/>
          <w:lang w:val="lt-LT"/>
        </w:rPr>
      </w:pPr>
      <w:r w:rsidRPr="0084123B">
        <w:rPr>
          <w:iCs/>
          <w:szCs w:val="22"/>
          <w:lang w:val="lt-LT"/>
        </w:rPr>
        <w:t>Nedažn</w:t>
      </w:r>
      <w:r w:rsidR="002B4A8A">
        <w:rPr>
          <w:iCs/>
          <w:szCs w:val="22"/>
          <w:lang w:val="lt-LT"/>
        </w:rPr>
        <w:t>as</w:t>
      </w:r>
      <w:r w:rsidR="00F00D23" w:rsidRPr="0084123B">
        <w:rPr>
          <w:szCs w:val="22"/>
          <w:lang w:val="lt-LT"/>
        </w:rPr>
        <w:t xml:space="preserve">: </w:t>
      </w:r>
      <w:r w:rsidRPr="0084123B">
        <w:rPr>
          <w:szCs w:val="22"/>
          <w:lang w:val="lt-LT"/>
        </w:rPr>
        <w:t>negebėjimas susikoncentruoti</w:t>
      </w:r>
      <w:r w:rsidR="00F00D23" w:rsidRPr="0084123B">
        <w:rPr>
          <w:szCs w:val="22"/>
          <w:lang w:val="lt-LT"/>
        </w:rPr>
        <w:t xml:space="preserve">. </w:t>
      </w:r>
    </w:p>
    <w:p w14:paraId="753A5844" w14:textId="35C11454" w:rsidR="00F00D23" w:rsidRPr="0084123B" w:rsidRDefault="005D78B9" w:rsidP="00F00D23">
      <w:pPr>
        <w:rPr>
          <w:szCs w:val="22"/>
          <w:lang w:val="lt-LT"/>
        </w:rPr>
      </w:pPr>
      <w:r w:rsidRPr="0084123B">
        <w:rPr>
          <w:szCs w:val="22"/>
          <w:lang w:val="lt-LT"/>
        </w:rPr>
        <w:t>Ret</w:t>
      </w:r>
      <w:r w:rsidR="002B4A8A">
        <w:rPr>
          <w:szCs w:val="22"/>
          <w:lang w:val="lt-LT"/>
        </w:rPr>
        <w:t>as</w:t>
      </w:r>
      <w:r w:rsidR="00F00D23" w:rsidRPr="0084123B">
        <w:rPr>
          <w:szCs w:val="22"/>
          <w:lang w:val="lt-LT"/>
        </w:rPr>
        <w:t xml:space="preserve">: </w:t>
      </w:r>
      <w:r w:rsidRPr="0084123B">
        <w:rPr>
          <w:szCs w:val="22"/>
          <w:lang w:val="lt-LT"/>
        </w:rPr>
        <w:t>pažinimo sutrikimas</w:t>
      </w:r>
      <w:r w:rsidR="00F00D23" w:rsidRPr="0084123B">
        <w:rPr>
          <w:szCs w:val="22"/>
          <w:lang w:val="lt-LT"/>
        </w:rPr>
        <w:t>.</w:t>
      </w:r>
    </w:p>
    <w:p w14:paraId="5A590BFB" w14:textId="77777777" w:rsidR="00F00D23" w:rsidRPr="0084123B" w:rsidRDefault="005D78B9" w:rsidP="00F00D23">
      <w:pPr>
        <w:rPr>
          <w:szCs w:val="22"/>
          <w:lang w:val="lt-LT"/>
        </w:rPr>
      </w:pPr>
      <w:r w:rsidRPr="0084123B">
        <w:rPr>
          <w:szCs w:val="22"/>
          <w:lang w:val="lt-LT"/>
        </w:rPr>
        <w:t>Labai reti</w:t>
      </w:r>
      <w:r w:rsidR="00F00D23" w:rsidRPr="0084123B">
        <w:rPr>
          <w:szCs w:val="22"/>
          <w:lang w:val="lt-LT"/>
        </w:rPr>
        <w:t xml:space="preserve">: </w:t>
      </w:r>
      <w:r w:rsidRPr="0084123B">
        <w:rPr>
          <w:szCs w:val="22"/>
          <w:lang w:val="lt-LT"/>
        </w:rPr>
        <w:t>retrobulbarinis regos nervo uždegimas</w:t>
      </w:r>
      <w:r w:rsidR="00F00D23" w:rsidRPr="0084123B">
        <w:rPr>
          <w:szCs w:val="22"/>
          <w:lang w:val="lt-LT"/>
        </w:rPr>
        <w:t xml:space="preserve">, </w:t>
      </w:r>
      <w:r w:rsidRPr="0084123B">
        <w:rPr>
          <w:szCs w:val="22"/>
          <w:lang w:val="lt-LT"/>
        </w:rPr>
        <w:t>traukuliai</w:t>
      </w:r>
      <w:r w:rsidR="00F00D23" w:rsidRPr="0084123B">
        <w:rPr>
          <w:szCs w:val="22"/>
          <w:lang w:val="lt-LT"/>
        </w:rPr>
        <w:t xml:space="preserve">. </w:t>
      </w:r>
    </w:p>
    <w:p w14:paraId="252D8FF3" w14:textId="77777777" w:rsidR="00F00D23" w:rsidRPr="0084123B" w:rsidRDefault="005D78B9" w:rsidP="00F00D23">
      <w:pPr>
        <w:rPr>
          <w:i/>
          <w:iCs/>
          <w:szCs w:val="22"/>
          <w:lang w:val="lt-LT"/>
        </w:rPr>
      </w:pPr>
      <w:r w:rsidRPr="0084123B">
        <w:rPr>
          <w:szCs w:val="22"/>
          <w:lang w:val="lt-LT"/>
        </w:rPr>
        <w:t>Dažnis nežinomas</w:t>
      </w:r>
      <w:r w:rsidR="00F00D23" w:rsidRPr="0084123B">
        <w:rPr>
          <w:szCs w:val="22"/>
          <w:lang w:val="lt-LT"/>
        </w:rPr>
        <w:t xml:space="preserve">: </w:t>
      </w:r>
      <w:r w:rsidRPr="0084123B">
        <w:rPr>
          <w:szCs w:val="22"/>
          <w:lang w:val="lt-LT"/>
        </w:rPr>
        <w:t>aseptinis meningitas</w:t>
      </w:r>
      <w:r w:rsidR="00F00D23" w:rsidRPr="0084123B">
        <w:rPr>
          <w:szCs w:val="22"/>
          <w:lang w:val="lt-LT"/>
        </w:rPr>
        <w:t xml:space="preserve"> (</w:t>
      </w:r>
      <w:r w:rsidR="007E04D1" w:rsidRPr="0084123B">
        <w:rPr>
          <w:szCs w:val="22"/>
          <w:lang w:val="lt-LT"/>
        </w:rPr>
        <w:t>ypač pacientams turintiems autoimuninių sutrikimų, pavyzdžiui, sisteminė raudonoji vilkligė, mišri jungiamojo audinio liga</w:t>
      </w:r>
      <w:r w:rsidR="00F00D23" w:rsidRPr="0084123B">
        <w:rPr>
          <w:szCs w:val="22"/>
          <w:lang w:val="lt-LT"/>
        </w:rPr>
        <w:t xml:space="preserve">), </w:t>
      </w:r>
      <w:r w:rsidR="00CF533F" w:rsidRPr="0084123B">
        <w:rPr>
          <w:szCs w:val="22"/>
          <w:lang w:val="lt-LT"/>
        </w:rPr>
        <w:t>su tokia</w:t>
      </w:r>
      <w:r w:rsidR="002B4A8A">
        <w:rPr>
          <w:szCs w:val="22"/>
          <w:lang w:val="lt-LT"/>
        </w:rPr>
        <w:t>i</w:t>
      </w:r>
      <w:r w:rsidR="00CF533F" w:rsidRPr="0084123B">
        <w:rPr>
          <w:szCs w:val="22"/>
          <w:lang w:val="lt-LT"/>
        </w:rPr>
        <w:t>s simptomais kaip kaklo sąstingis, galvos skausmas, pykinimas, vėmimas, karščiavimas ar dezorientacija (žr. 4.4 skyrių)</w:t>
      </w:r>
      <w:r w:rsidR="00F00D23" w:rsidRPr="0084123B">
        <w:rPr>
          <w:szCs w:val="22"/>
          <w:lang w:val="lt-LT"/>
        </w:rPr>
        <w:t xml:space="preserve">. </w:t>
      </w:r>
    </w:p>
    <w:p w14:paraId="5FF8291A" w14:textId="77777777" w:rsidR="00F00D23" w:rsidRPr="0084123B" w:rsidRDefault="00F00D23" w:rsidP="00F00D23">
      <w:pPr>
        <w:rPr>
          <w:i/>
          <w:iCs/>
          <w:szCs w:val="22"/>
          <w:lang w:val="lt-LT"/>
        </w:rPr>
      </w:pPr>
    </w:p>
    <w:p w14:paraId="4E4DC3C1" w14:textId="77777777" w:rsidR="00F00D23" w:rsidRPr="0084123B" w:rsidRDefault="005C0E58" w:rsidP="00F00D23">
      <w:pPr>
        <w:rPr>
          <w:i/>
          <w:iCs/>
          <w:szCs w:val="22"/>
          <w:lang w:val="lt-LT"/>
        </w:rPr>
      </w:pPr>
      <w:r w:rsidRPr="0084123B">
        <w:rPr>
          <w:i/>
          <w:iCs/>
          <w:szCs w:val="22"/>
          <w:lang w:val="lt-LT"/>
        </w:rPr>
        <w:t>Akių sutrikimai</w:t>
      </w:r>
    </w:p>
    <w:p w14:paraId="185B9FE1" w14:textId="77777777" w:rsidR="00F00D23" w:rsidRPr="0084123B" w:rsidRDefault="0071205D" w:rsidP="00F00D23">
      <w:pPr>
        <w:rPr>
          <w:szCs w:val="22"/>
          <w:lang w:val="lt-LT"/>
        </w:rPr>
      </w:pPr>
      <w:r w:rsidRPr="0084123B">
        <w:rPr>
          <w:iCs/>
          <w:szCs w:val="22"/>
          <w:lang w:val="lt-LT"/>
        </w:rPr>
        <w:t>Dažni</w:t>
      </w:r>
      <w:r w:rsidR="00F00D23" w:rsidRPr="0084123B">
        <w:rPr>
          <w:iCs/>
          <w:szCs w:val="22"/>
          <w:lang w:val="lt-LT"/>
        </w:rPr>
        <w:t>:</w:t>
      </w:r>
      <w:r w:rsidR="00F00D23" w:rsidRPr="0084123B">
        <w:rPr>
          <w:i/>
          <w:iCs/>
          <w:szCs w:val="22"/>
          <w:lang w:val="lt-LT"/>
        </w:rPr>
        <w:t xml:space="preserve"> </w:t>
      </w:r>
      <w:r w:rsidR="00A45BD6" w:rsidRPr="0084123B">
        <w:rPr>
          <w:szCs w:val="22"/>
          <w:lang w:val="lt-LT"/>
        </w:rPr>
        <w:t>regėjimo sutrikimai.</w:t>
      </w:r>
      <w:r w:rsidR="00F00D23" w:rsidRPr="0084123B">
        <w:rPr>
          <w:szCs w:val="22"/>
          <w:lang w:val="lt-LT"/>
        </w:rPr>
        <w:t xml:space="preserve"> </w:t>
      </w:r>
    </w:p>
    <w:p w14:paraId="0E112946" w14:textId="77777777" w:rsidR="00F00D23" w:rsidRPr="0084123B" w:rsidRDefault="0071205D" w:rsidP="00F00D23">
      <w:pPr>
        <w:rPr>
          <w:szCs w:val="22"/>
          <w:lang w:val="lt-LT"/>
        </w:rPr>
      </w:pPr>
      <w:r w:rsidRPr="0084123B">
        <w:rPr>
          <w:szCs w:val="22"/>
          <w:lang w:val="lt-LT"/>
        </w:rPr>
        <w:t>Labai reti</w:t>
      </w:r>
      <w:r w:rsidR="00F00D23" w:rsidRPr="0084123B">
        <w:rPr>
          <w:szCs w:val="22"/>
          <w:lang w:val="lt-LT"/>
        </w:rPr>
        <w:t xml:space="preserve">: </w:t>
      </w:r>
      <w:r w:rsidR="00A45BD6" w:rsidRPr="0084123B">
        <w:rPr>
          <w:szCs w:val="22"/>
          <w:lang w:val="lt-LT"/>
        </w:rPr>
        <w:t>ragenos drumstumas, papilita</w:t>
      </w:r>
      <w:r w:rsidR="00F00D23" w:rsidRPr="0084123B">
        <w:rPr>
          <w:szCs w:val="22"/>
          <w:lang w:val="lt-LT"/>
        </w:rPr>
        <w:t xml:space="preserve">s </w:t>
      </w:r>
      <w:r w:rsidR="00A45BD6" w:rsidRPr="0084123B">
        <w:rPr>
          <w:szCs w:val="22"/>
          <w:lang w:val="lt-LT"/>
        </w:rPr>
        <w:t>ir papil</w:t>
      </w:r>
      <w:r w:rsidR="00F00D23" w:rsidRPr="0084123B">
        <w:rPr>
          <w:szCs w:val="22"/>
          <w:lang w:val="lt-LT"/>
        </w:rPr>
        <w:t xml:space="preserve">oedema. </w:t>
      </w:r>
    </w:p>
    <w:p w14:paraId="43690E30" w14:textId="77777777" w:rsidR="00F00D23" w:rsidRPr="0084123B" w:rsidRDefault="00F00D23" w:rsidP="00F00D23">
      <w:pPr>
        <w:rPr>
          <w:i/>
          <w:iCs/>
          <w:szCs w:val="22"/>
          <w:lang w:val="lt-LT"/>
        </w:rPr>
      </w:pPr>
    </w:p>
    <w:p w14:paraId="30522446" w14:textId="77777777" w:rsidR="00F00D23" w:rsidRPr="0084123B" w:rsidRDefault="005C0E58" w:rsidP="00F00D23">
      <w:pPr>
        <w:rPr>
          <w:i/>
          <w:iCs/>
          <w:szCs w:val="22"/>
          <w:lang w:val="lt-LT"/>
        </w:rPr>
      </w:pPr>
      <w:r w:rsidRPr="0084123B">
        <w:rPr>
          <w:i/>
          <w:iCs/>
          <w:szCs w:val="22"/>
          <w:lang w:val="lt-LT"/>
        </w:rPr>
        <w:t>Ausų ir labirintų sutrikimai</w:t>
      </w:r>
    </w:p>
    <w:p w14:paraId="5A466D4A" w14:textId="64B40B7B" w:rsidR="00F00D23" w:rsidRPr="0084123B" w:rsidRDefault="0071205D" w:rsidP="00F00D23">
      <w:pPr>
        <w:rPr>
          <w:szCs w:val="22"/>
          <w:lang w:val="lt-LT"/>
        </w:rPr>
      </w:pPr>
      <w:r w:rsidRPr="0084123B">
        <w:rPr>
          <w:iCs/>
          <w:szCs w:val="22"/>
          <w:lang w:val="lt-LT"/>
        </w:rPr>
        <w:t>Dažn</w:t>
      </w:r>
      <w:r w:rsidR="00BF4102">
        <w:rPr>
          <w:iCs/>
          <w:szCs w:val="22"/>
          <w:lang w:val="lt-LT"/>
        </w:rPr>
        <w:t>as</w:t>
      </w:r>
      <w:r w:rsidR="00F00D23" w:rsidRPr="0084123B">
        <w:rPr>
          <w:iCs/>
          <w:szCs w:val="22"/>
          <w:lang w:val="lt-LT"/>
        </w:rPr>
        <w:t>:</w:t>
      </w:r>
      <w:r w:rsidR="00F00D23" w:rsidRPr="0084123B">
        <w:rPr>
          <w:i/>
          <w:iCs/>
          <w:szCs w:val="22"/>
          <w:lang w:val="lt-LT"/>
        </w:rPr>
        <w:t xml:space="preserve"> </w:t>
      </w:r>
      <w:r w:rsidR="004E0608">
        <w:rPr>
          <w:szCs w:val="22"/>
          <w:lang w:val="lt-LT"/>
        </w:rPr>
        <w:t>ūžesys (</w:t>
      </w:r>
      <w:r w:rsidR="004E0608" w:rsidRPr="004E0608">
        <w:rPr>
          <w:i/>
          <w:szCs w:val="22"/>
          <w:lang w:val="lt-LT"/>
        </w:rPr>
        <w:t>tinnitus</w:t>
      </w:r>
      <w:r w:rsidR="004E0608">
        <w:rPr>
          <w:szCs w:val="22"/>
          <w:lang w:val="lt-LT"/>
        </w:rPr>
        <w:t>)</w:t>
      </w:r>
      <w:r w:rsidR="00F00D23" w:rsidRPr="0084123B">
        <w:rPr>
          <w:szCs w:val="22"/>
          <w:lang w:val="lt-LT"/>
        </w:rPr>
        <w:t xml:space="preserve">. </w:t>
      </w:r>
    </w:p>
    <w:p w14:paraId="5ADBA43F" w14:textId="6A295D2D" w:rsidR="00F00D23" w:rsidRPr="0084123B" w:rsidRDefault="0071205D" w:rsidP="00F00D23">
      <w:pPr>
        <w:rPr>
          <w:szCs w:val="22"/>
          <w:lang w:val="lt-LT"/>
        </w:rPr>
      </w:pPr>
      <w:r w:rsidRPr="0084123B">
        <w:rPr>
          <w:szCs w:val="22"/>
          <w:lang w:val="lt-LT"/>
        </w:rPr>
        <w:t>Ret</w:t>
      </w:r>
      <w:r w:rsidR="00BF4102">
        <w:rPr>
          <w:szCs w:val="22"/>
          <w:lang w:val="lt-LT"/>
        </w:rPr>
        <w:t>as</w:t>
      </w:r>
      <w:r w:rsidR="00F00D23" w:rsidRPr="0084123B">
        <w:rPr>
          <w:szCs w:val="22"/>
          <w:lang w:val="lt-LT"/>
        </w:rPr>
        <w:t xml:space="preserve">: </w:t>
      </w:r>
      <w:r w:rsidR="005023B9" w:rsidRPr="0084123B">
        <w:rPr>
          <w:szCs w:val="22"/>
          <w:lang w:val="lt-LT"/>
        </w:rPr>
        <w:t>klausos sutrikimas įskaitant</w:t>
      </w:r>
      <w:r w:rsidR="00F00D23" w:rsidRPr="0084123B">
        <w:rPr>
          <w:szCs w:val="22"/>
          <w:lang w:val="lt-LT"/>
        </w:rPr>
        <w:t xml:space="preserve"> </w:t>
      </w:r>
      <w:r w:rsidR="005023B9" w:rsidRPr="0084123B">
        <w:rPr>
          <w:szCs w:val="22"/>
          <w:lang w:val="lt-LT"/>
        </w:rPr>
        <w:t xml:space="preserve">jos pablogėjimą ir </w:t>
      </w:r>
      <w:r w:rsidR="004E0608">
        <w:rPr>
          <w:szCs w:val="22"/>
          <w:lang w:val="lt-LT"/>
        </w:rPr>
        <w:t>svaigimą (</w:t>
      </w:r>
      <w:r w:rsidR="005023B9" w:rsidRPr="009F42DA">
        <w:rPr>
          <w:i/>
          <w:szCs w:val="22"/>
          <w:lang w:val="lt-LT"/>
        </w:rPr>
        <w:t>vertigo</w:t>
      </w:r>
      <w:r w:rsidR="004E0608">
        <w:rPr>
          <w:szCs w:val="22"/>
          <w:lang w:val="lt-LT"/>
        </w:rPr>
        <w:t>)</w:t>
      </w:r>
      <w:r w:rsidR="00F00D23" w:rsidRPr="0084123B">
        <w:rPr>
          <w:szCs w:val="22"/>
          <w:lang w:val="lt-LT"/>
        </w:rPr>
        <w:t xml:space="preserve">. </w:t>
      </w:r>
    </w:p>
    <w:p w14:paraId="3738E219" w14:textId="77777777" w:rsidR="00F00D23" w:rsidRPr="0084123B" w:rsidRDefault="00F00D23" w:rsidP="00F00D23">
      <w:pPr>
        <w:rPr>
          <w:i/>
          <w:iCs/>
          <w:szCs w:val="22"/>
          <w:lang w:val="lt-LT"/>
        </w:rPr>
      </w:pPr>
    </w:p>
    <w:p w14:paraId="1C46B16D" w14:textId="77777777" w:rsidR="00F00D23" w:rsidRPr="0084123B" w:rsidRDefault="005C0E58" w:rsidP="00F00D23">
      <w:pPr>
        <w:rPr>
          <w:i/>
          <w:iCs/>
          <w:szCs w:val="22"/>
          <w:lang w:val="lt-LT"/>
        </w:rPr>
      </w:pPr>
      <w:r w:rsidRPr="0084123B">
        <w:rPr>
          <w:i/>
          <w:iCs/>
          <w:szCs w:val="22"/>
          <w:lang w:val="lt-LT"/>
        </w:rPr>
        <w:t>Širdies sutrikimai</w:t>
      </w:r>
    </w:p>
    <w:p w14:paraId="5F115BFE" w14:textId="77777777" w:rsidR="00F00D23" w:rsidRPr="0084123B" w:rsidRDefault="0071205D" w:rsidP="00F00D23">
      <w:pPr>
        <w:rPr>
          <w:szCs w:val="22"/>
          <w:lang w:val="lt-LT"/>
        </w:rPr>
      </w:pPr>
      <w:r w:rsidRPr="0084123B">
        <w:rPr>
          <w:iCs/>
          <w:szCs w:val="22"/>
          <w:lang w:val="lt-LT"/>
        </w:rPr>
        <w:t>Dažni</w:t>
      </w:r>
      <w:r w:rsidR="00F00D23" w:rsidRPr="0084123B">
        <w:rPr>
          <w:iCs/>
          <w:szCs w:val="22"/>
          <w:lang w:val="lt-LT"/>
        </w:rPr>
        <w:t>:</w:t>
      </w:r>
      <w:r w:rsidR="00F00D23" w:rsidRPr="0084123B">
        <w:rPr>
          <w:i/>
          <w:iCs/>
          <w:szCs w:val="22"/>
          <w:lang w:val="lt-LT"/>
        </w:rPr>
        <w:t xml:space="preserve"> </w:t>
      </w:r>
      <w:r w:rsidR="005023B9" w:rsidRPr="0084123B">
        <w:rPr>
          <w:szCs w:val="22"/>
          <w:lang w:val="lt-LT"/>
        </w:rPr>
        <w:t>edema</w:t>
      </w:r>
      <w:r w:rsidR="00F00D23" w:rsidRPr="0084123B">
        <w:rPr>
          <w:szCs w:val="22"/>
          <w:lang w:val="lt-LT"/>
        </w:rPr>
        <w:t>, palpit</w:t>
      </w:r>
      <w:r w:rsidR="005023B9" w:rsidRPr="0084123B">
        <w:rPr>
          <w:szCs w:val="22"/>
          <w:lang w:val="lt-LT"/>
        </w:rPr>
        <w:t>acijos</w:t>
      </w:r>
      <w:r w:rsidR="00F00D23" w:rsidRPr="0084123B">
        <w:rPr>
          <w:szCs w:val="22"/>
          <w:lang w:val="lt-LT"/>
        </w:rPr>
        <w:t xml:space="preserve">. </w:t>
      </w:r>
    </w:p>
    <w:p w14:paraId="3802FE5C" w14:textId="77777777" w:rsidR="00F00D23" w:rsidRPr="0084123B" w:rsidRDefault="0071205D" w:rsidP="00F00D23">
      <w:pPr>
        <w:rPr>
          <w:szCs w:val="22"/>
          <w:lang w:val="lt-LT"/>
        </w:rPr>
      </w:pPr>
      <w:r w:rsidRPr="0084123B">
        <w:rPr>
          <w:iCs/>
          <w:szCs w:val="22"/>
          <w:lang w:val="lt-LT"/>
        </w:rPr>
        <w:t>Nedažni</w:t>
      </w:r>
      <w:r w:rsidR="00F00D23" w:rsidRPr="0084123B">
        <w:rPr>
          <w:szCs w:val="22"/>
          <w:lang w:val="lt-LT"/>
        </w:rPr>
        <w:t xml:space="preserve">: </w:t>
      </w:r>
      <w:r w:rsidR="005023B9" w:rsidRPr="0084123B">
        <w:rPr>
          <w:szCs w:val="22"/>
          <w:lang w:val="lt-LT"/>
        </w:rPr>
        <w:t>širdies funkcijos nepakankamumas</w:t>
      </w:r>
      <w:r w:rsidR="00F00D23" w:rsidRPr="0084123B">
        <w:rPr>
          <w:szCs w:val="22"/>
          <w:lang w:val="lt-LT"/>
        </w:rPr>
        <w:t xml:space="preserve"> </w:t>
      </w:r>
      <w:r w:rsidR="005023B9" w:rsidRPr="0084123B">
        <w:rPr>
          <w:szCs w:val="22"/>
          <w:lang w:val="lt-LT"/>
        </w:rPr>
        <w:t>ir</w:t>
      </w:r>
      <w:r w:rsidR="00F00D23" w:rsidRPr="0084123B">
        <w:rPr>
          <w:szCs w:val="22"/>
          <w:lang w:val="lt-LT"/>
        </w:rPr>
        <w:t xml:space="preserve"> </w:t>
      </w:r>
      <w:r w:rsidR="005023B9" w:rsidRPr="0084123B">
        <w:rPr>
          <w:szCs w:val="22"/>
          <w:lang w:val="lt-LT"/>
        </w:rPr>
        <w:t>stazinis širdies nepakankamumas</w:t>
      </w:r>
      <w:r w:rsidR="00F00D23" w:rsidRPr="0084123B">
        <w:rPr>
          <w:szCs w:val="22"/>
          <w:lang w:val="lt-LT"/>
        </w:rPr>
        <w:t xml:space="preserve">. </w:t>
      </w:r>
    </w:p>
    <w:p w14:paraId="65E4D627" w14:textId="77777777" w:rsidR="00F00D23" w:rsidRPr="0084123B" w:rsidRDefault="00F00D23" w:rsidP="00F00D23">
      <w:pPr>
        <w:rPr>
          <w:szCs w:val="22"/>
          <w:lang w:val="lt-LT"/>
        </w:rPr>
      </w:pPr>
    </w:p>
    <w:p w14:paraId="16F881FE" w14:textId="77777777" w:rsidR="00203098" w:rsidRPr="0084123B" w:rsidRDefault="00203098" w:rsidP="00F00D23">
      <w:pPr>
        <w:rPr>
          <w:szCs w:val="22"/>
          <w:lang w:val="lt-LT"/>
        </w:rPr>
      </w:pPr>
      <w:r w:rsidRPr="0084123B">
        <w:rPr>
          <w:szCs w:val="22"/>
          <w:lang w:val="lt-LT"/>
        </w:rPr>
        <w:t>Klinikiniai tyrimai ir epidemiologiniai duomenys patvirtina, kad koksibų ir kai kurių NVNU vartojimas (ypač didelėmis dozėmis ilgą laiką) gali būti susijęs su nedideliu arterijų trombozės reiškinių (pvz., miokardo infarkto arba insulto) rizikos padidėjimu (žr. 4.4 skyrių)</w:t>
      </w:r>
    </w:p>
    <w:p w14:paraId="569FAF5C" w14:textId="77777777" w:rsidR="00F00D23" w:rsidRPr="0084123B" w:rsidRDefault="00F00D23" w:rsidP="00F00D23">
      <w:pPr>
        <w:rPr>
          <w:i/>
          <w:iCs/>
          <w:szCs w:val="22"/>
          <w:lang w:val="lt-LT"/>
        </w:rPr>
      </w:pPr>
    </w:p>
    <w:p w14:paraId="47173E34" w14:textId="77777777" w:rsidR="00F00D23" w:rsidRPr="0084123B" w:rsidRDefault="005C0E58" w:rsidP="00F00D23">
      <w:pPr>
        <w:rPr>
          <w:i/>
          <w:iCs/>
          <w:szCs w:val="22"/>
          <w:lang w:val="lt-LT"/>
        </w:rPr>
      </w:pPr>
      <w:r w:rsidRPr="0084123B">
        <w:rPr>
          <w:i/>
          <w:iCs/>
          <w:szCs w:val="22"/>
          <w:lang w:val="lt-LT"/>
        </w:rPr>
        <w:t>Kraujagyslių sutrikimai</w:t>
      </w:r>
    </w:p>
    <w:p w14:paraId="61BA2C4D" w14:textId="4FE86BFA" w:rsidR="00F00D23" w:rsidRPr="0084123B" w:rsidRDefault="00EE34AA" w:rsidP="00F00D23">
      <w:pPr>
        <w:rPr>
          <w:szCs w:val="22"/>
          <w:lang w:val="lt-LT"/>
        </w:rPr>
      </w:pPr>
      <w:r w:rsidRPr="0084123B">
        <w:rPr>
          <w:szCs w:val="22"/>
          <w:lang w:val="lt-LT"/>
        </w:rPr>
        <w:t>Nedažn</w:t>
      </w:r>
      <w:r w:rsidR="00BF4102">
        <w:rPr>
          <w:szCs w:val="22"/>
          <w:lang w:val="lt-LT"/>
        </w:rPr>
        <w:t>as</w:t>
      </w:r>
      <w:r w:rsidR="00F00D23" w:rsidRPr="0084123B">
        <w:rPr>
          <w:iCs/>
          <w:szCs w:val="22"/>
          <w:lang w:val="lt-LT"/>
        </w:rPr>
        <w:t>:</w:t>
      </w:r>
      <w:r w:rsidR="00F00D23" w:rsidRPr="0084123B">
        <w:rPr>
          <w:i/>
          <w:iCs/>
          <w:szCs w:val="22"/>
          <w:lang w:val="lt-LT"/>
        </w:rPr>
        <w:t xml:space="preserve"> </w:t>
      </w:r>
      <w:r w:rsidRPr="0084123B">
        <w:rPr>
          <w:szCs w:val="22"/>
          <w:lang w:val="lt-LT"/>
        </w:rPr>
        <w:t>hipertenzija</w:t>
      </w:r>
      <w:r w:rsidR="00F00D23" w:rsidRPr="0084123B">
        <w:rPr>
          <w:szCs w:val="22"/>
          <w:lang w:val="lt-LT"/>
        </w:rPr>
        <w:t xml:space="preserve">. </w:t>
      </w:r>
    </w:p>
    <w:p w14:paraId="3E4276E4" w14:textId="77777777" w:rsidR="00F00D23" w:rsidRPr="0084123B" w:rsidRDefault="00EE34AA" w:rsidP="00F00D23">
      <w:pPr>
        <w:rPr>
          <w:szCs w:val="22"/>
          <w:lang w:val="lt-LT"/>
        </w:rPr>
      </w:pPr>
      <w:r w:rsidRPr="0084123B">
        <w:rPr>
          <w:szCs w:val="22"/>
          <w:lang w:val="lt-LT"/>
        </w:rPr>
        <w:t>Dažnis nežinomas: vaskulita</w:t>
      </w:r>
      <w:r w:rsidR="00F00D23" w:rsidRPr="0084123B">
        <w:rPr>
          <w:szCs w:val="22"/>
          <w:lang w:val="lt-LT"/>
        </w:rPr>
        <w:t xml:space="preserve">s. </w:t>
      </w:r>
    </w:p>
    <w:p w14:paraId="16D7D868" w14:textId="77777777" w:rsidR="00F00D23" w:rsidRPr="0084123B" w:rsidRDefault="00F00D23" w:rsidP="00F00D23">
      <w:pPr>
        <w:rPr>
          <w:i/>
          <w:iCs/>
          <w:szCs w:val="22"/>
          <w:lang w:val="lt-LT"/>
        </w:rPr>
      </w:pPr>
    </w:p>
    <w:p w14:paraId="7195BD82" w14:textId="77777777" w:rsidR="00F00D23" w:rsidRPr="0084123B" w:rsidRDefault="005C0E58" w:rsidP="00F00D23">
      <w:pPr>
        <w:rPr>
          <w:i/>
          <w:iCs/>
          <w:szCs w:val="22"/>
          <w:lang w:val="lt-LT"/>
        </w:rPr>
      </w:pPr>
      <w:r w:rsidRPr="0084123B">
        <w:rPr>
          <w:i/>
          <w:iCs/>
          <w:szCs w:val="22"/>
          <w:lang w:val="lt-LT"/>
        </w:rPr>
        <w:t>Kvėpavimo sistemos, krūtinės ląstos ir tarpuplaučio sutrikimai</w:t>
      </w:r>
    </w:p>
    <w:p w14:paraId="1894191E" w14:textId="22832D7D" w:rsidR="00F00D23" w:rsidRPr="0084123B" w:rsidRDefault="00EE34AA" w:rsidP="00F00D23">
      <w:pPr>
        <w:rPr>
          <w:szCs w:val="22"/>
          <w:lang w:val="lt-LT"/>
        </w:rPr>
      </w:pPr>
      <w:r w:rsidRPr="0084123B">
        <w:rPr>
          <w:szCs w:val="22"/>
          <w:lang w:val="lt-LT"/>
        </w:rPr>
        <w:t>Dažni</w:t>
      </w:r>
      <w:r w:rsidR="00F00D23" w:rsidRPr="0084123B">
        <w:rPr>
          <w:iCs/>
          <w:szCs w:val="22"/>
          <w:lang w:val="lt-LT"/>
        </w:rPr>
        <w:t>:</w:t>
      </w:r>
      <w:r w:rsidR="00F00D23" w:rsidRPr="0084123B">
        <w:rPr>
          <w:i/>
          <w:iCs/>
          <w:szCs w:val="22"/>
          <w:lang w:val="lt-LT"/>
        </w:rPr>
        <w:t xml:space="preserve"> </w:t>
      </w:r>
      <w:r w:rsidRPr="0084123B">
        <w:rPr>
          <w:szCs w:val="22"/>
          <w:lang w:val="lt-LT"/>
        </w:rPr>
        <w:t>dusulys, ast</w:t>
      </w:r>
      <w:r w:rsidR="00F00D23" w:rsidRPr="0084123B">
        <w:rPr>
          <w:szCs w:val="22"/>
          <w:lang w:val="lt-LT"/>
        </w:rPr>
        <w:t xml:space="preserve">ma. </w:t>
      </w:r>
    </w:p>
    <w:p w14:paraId="0494552A" w14:textId="77777777" w:rsidR="00F00D23" w:rsidRPr="0084123B" w:rsidRDefault="00EE34AA" w:rsidP="00F00D23">
      <w:pPr>
        <w:rPr>
          <w:szCs w:val="22"/>
          <w:lang w:val="lt-LT"/>
        </w:rPr>
      </w:pPr>
      <w:r w:rsidRPr="0084123B">
        <w:rPr>
          <w:szCs w:val="22"/>
          <w:lang w:val="lt-LT"/>
        </w:rPr>
        <w:t>Nedažni</w:t>
      </w:r>
      <w:r w:rsidR="00F00D23" w:rsidRPr="0084123B">
        <w:rPr>
          <w:szCs w:val="22"/>
          <w:lang w:val="lt-LT"/>
        </w:rPr>
        <w:t xml:space="preserve">: </w:t>
      </w:r>
      <w:r w:rsidR="00F82E85" w:rsidRPr="0084123B">
        <w:rPr>
          <w:szCs w:val="22"/>
          <w:lang w:val="lt-LT"/>
        </w:rPr>
        <w:t>eozinofilinis pneumonitas ir plaučių edema</w:t>
      </w:r>
      <w:r w:rsidR="00F00D23" w:rsidRPr="0084123B">
        <w:rPr>
          <w:szCs w:val="22"/>
          <w:lang w:val="lt-LT"/>
        </w:rPr>
        <w:t xml:space="preserve">. </w:t>
      </w:r>
    </w:p>
    <w:p w14:paraId="4993E7C0" w14:textId="77777777" w:rsidR="00F00D23" w:rsidRPr="0084123B" w:rsidRDefault="00F00D23" w:rsidP="00F00D23">
      <w:pPr>
        <w:rPr>
          <w:i/>
          <w:iCs/>
          <w:szCs w:val="22"/>
          <w:lang w:val="lt-LT"/>
        </w:rPr>
      </w:pPr>
    </w:p>
    <w:p w14:paraId="4A2E9321" w14:textId="77777777" w:rsidR="00F00D23" w:rsidRPr="0084123B" w:rsidRDefault="005C0E58" w:rsidP="00F00D23">
      <w:pPr>
        <w:rPr>
          <w:szCs w:val="22"/>
          <w:lang w:val="lt-LT"/>
        </w:rPr>
      </w:pPr>
      <w:r w:rsidRPr="0084123B">
        <w:rPr>
          <w:i/>
          <w:iCs/>
          <w:szCs w:val="22"/>
          <w:lang w:val="lt-LT"/>
        </w:rPr>
        <w:t>Kepenų, tulžies pūslės ir latakų sutrikimai</w:t>
      </w:r>
    </w:p>
    <w:p w14:paraId="77CF45C8" w14:textId="77777777" w:rsidR="00F00D23" w:rsidRPr="0084123B" w:rsidRDefault="00EE34AA" w:rsidP="00F00D23">
      <w:pPr>
        <w:rPr>
          <w:szCs w:val="22"/>
          <w:lang w:val="lt-LT"/>
        </w:rPr>
      </w:pPr>
      <w:r w:rsidRPr="0084123B">
        <w:rPr>
          <w:szCs w:val="22"/>
          <w:lang w:val="lt-LT"/>
        </w:rPr>
        <w:t>Nedažni</w:t>
      </w:r>
      <w:r w:rsidR="00F00D23" w:rsidRPr="0084123B">
        <w:rPr>
          <w:szCs w:val="22"/>
          <w:lang w:val="lt-LT"/>
        </w:rPr>
        <w:t xml:space="preserve">: </w:t>
      </w:r>
      <w:r w:rsidR="00F82E85" w:rsidRPr="0084123B">
        <w:rPr>
          <w:szCs w:val="22"/>
          <w:lang w:val="lt-LT"/>
        </w:rPr>
        <w:t>gelta</w:t>
      </w:r>
      <w:r w:rsidR="00F00D23" w:rsidRPr="0084123B">
        <w:rPr>
          <w:szCs w:val="22"/>
          <w:lang w:val="lt-LT"/>
        </w:rPr>
        <w:t xml:space="preserve">, </w:t>
      </w:r>
      <w:r w:rsidR="00F82E85" w:rsidRPr="0084123B">
        <w:rPr>
          <w:szCs w:val="22"/>
          <w:lang w:val="lt-LT"/>
        </w:rPr>
        <w:t xml:space="preserve">mirtinas hepatitas ir </w:t>
      </w:r>
      <w:r w:rsidR="00F00D23" w:rsidRPr="0084123B">
        <w:rPr>
          <w:szCs w:val="22"/>
          <w:lang w:val="lt-LT"/>
        </w:rPr>
        <w:t xml:space="preserve"> </w:t>
      </w:r>
      <w:r w:rsidR="00F82E85" w:rsidRPr="0084123B">
        <w:rPr>
          <w:szCs w:val="22"/>
          <w:lang w:val="lt-LT"/>
        </w:rPr>
        <w:t>pakitę kepenų funkcijos tyrimai</w:t>
      </w:r>
      <w:r w:rsidR="00F00D23" w:rsidRPr="0084123B">
        <w:rPr>
          <w:szCs w:val="22"/>
          <w:lang w:val="lt-LT"/>
        </w:rPr>
        <w:t xml:space="preserve">. </w:t>
      </w:r>
    </w:p>
    <w:p w14:paraId="65B4FFF7" w14:textId="77777777" w:rsidR="00F00D23" w:rsidRPr="0084123B" w:rsidRDefault="00F00D23" w:rsidP="00F00D23">
      <w:pPr>
        <w:rPr>
          <w:i/>
          <w:iCs/>
          <w:szCs w:val="22"/>
          <w:lang w:val="lt-LT"/>
        </w:rPr>
      </w:pPr>
    </w:p>
    <w:p w14:paraId="6BCC9FBD" w14:textId="77777777" w:rsidR="00F00D23" w:rsidRPr="0084123B" w:rsidRDefault="005C0E58" w:rsidP="00F00D23">
      <w:pPr>
        <w:rPr>
          <w:i/>
          <w:iCs/>
          <w:szCs w:val="22"/>
          <w:lang w:val="lt-LT"/>
        </w:rPr>
      </w:pPr>
      <w:r w:rsidRPr="0084123B">
        <w:rPr>
          <w:i/>
          <w:iCs/>
          <w:szCs w:val="22"/>
          <w:lang w:val="lt-LT"/>
        </w:rPr>
        <w:t>Odos ir poodinio audinio sutrikimai</w:t>
      </w:r>
    </w:p>
    <w:p w14:paraId="2418FCEA" w14:textId="77777777" w:rsidR="00F00D23" w:rsidRPr="0084123B" w:rsidRDefault="00EE34AA" w:rsidP="00F00D23">
      <w:pPr>
        <w:rPr>
          <w:szCs w:val="22"/>
          <w:lang w:val="lt-LT"/>
        </w:rPr>
      </w:pPr>
      <w:r w:rsidRPr="0084123B">
        <w:rPr>
          <w:szCs w:val="22"/>
          <w:lang w:val="lt-LT"/>
        </w:rPr>
        <w:lastRenderedPageBreak/>
        <w:t>Dažni</w:t>
      </w:r>
      <w:r w:rsidR="00F00D23" w:rsidRPr="0084123B">
        <w:rPr>
          <w:iCs/>
          <w:szCs w:val="22"/>
          <w:lang w:val="lt-LT"/>
        </w:rPr>
        <w:t>:</w:t>
      </w:r>
      <w:r w:rsidR="00F00D23" w:rsidRPr="0084123B">
        <w:rPr>
          <w:i/>
          <w:iCs/>
          <w:szCs w:val="22"/>
          <w:lang w:val="lt-LT"/>
        </w:rPr>
        <w:t xml:space="preserve"> </w:t>
      </w:r>
      <w:r w:rsidR="00F57956" w:rsidRPr="0084123B">
        <w:rPr>
          <w:iCs/>
          <w:szCs w:val="22"/>
          <w:lang w:val="lt-LT"/>
        </w:rPr>
        <w:t xml:space="preserve">odos </w:t>
      </w:r>
      <w:r w:rsidR="00FB257C">
        <w:rPr>
          <w:iCs/>
          <w:szCs w:val="22"/>
          <w:lang w:val="lt-LT"/>
        </w:rPr>
        <w:t>iš</w:t>
      </w:r>
      <w:r w:rsidR="00F57956" w:rsidRPr="0084123B">
        <w:rPr>
          <w:iCs/>
          <w:szCs w:val="22"/>
          <w:lang w:val="lt-LT"/>
        </w:rPr>
        <w:t xml:space="preserve">bėrimas įskaitant pastovų medikamentinį bėrimą, niežulys, dilgėlinė, </w:t>
      </w:r>
      <w:r w:rsidR="00845002" w:rsidRPr="0084123B">
        <w:rPr>
          <w:iCs/>
          <w:szCs w:val="22"/>
          <w:lang w:val="lt-LT"/>
        </w:rPr>
        <w:t>kraujosruvos</w:t>
      </w:r>
      <w:r w:rsidR="00F57956" w:rsidRPr="0084123B">
        <w:rPr>
          <w:iCs/>
          <w:szCs w:val="22"/>
          <w:lang w:val="lt-LT"/>
        </w:rPr>
        <w:t>, purpura, prakaitavimas</w:t>
      </w:r>
      <w:r w:rsidR="00F00D23" w:rsidRPr="0084123B">
        <w:rPr>
          <w:szCs w:val="22"/>
          <w:lang w:val="lt-LT"/>
        </w:rPr>
        <w:t xml:space="preserve">. </w:t>
      </w:r>
    </w:p>
    <w:p w14:paraId="6DAB5C2B" w14:textId="77777777" w:rsidR="00F00D23" w:rsidRPr="0084123B" w:rsidRDefault="00EE34AA" w:rsidP="00F00D23">
      <w:pPr>
        <w:rPr>
          <w:szCs w:val="22"/>
          <w:lang w:val="lt-LT"/>
        </w:rPr>
      </w:pPr>
      <w:r w:rsidRPr="0084123B">
        <w:rPr>
          <w:szCs w:val="22"/>
          <w:lang w:val="lt-LT"/>
        </w:rPr>
        <w:t>Nedažni</w:t>
      </w:r>
      <w:r w:rsidR="00F57956" w:rsidRPr="0084123B">
        <w:rPr>
          <w:szCs w:val="22"/>
          <w:lang w:val="lt-LT"/>
        </w:rPr>
        <w:t>: alopecija</w:t>
      </w:r>
      <w:r w:rsidR="00F00D23" w:rsidRPr="0084123B">
        <w:rPr>
          <w:szCs w:val="22"/>
          <w:lang w:val="lt-LT"/>
        </w:rPr>
        <w:t xml:space="preserve">, </w:t>
      </w:r>
      <w:r w:rsidR="00F57956" w:rsidRPr="0084123B">
        <w:rPr>
          <w:szCs w:val="22"/>
          <w:lang w:val="lt-LT"/>
        </w:rPr>
        <w:t>daugiaformė eritema</w:t>
      </w:r>
      <w:r w:rsidR="00F00D23" w:rsidRPr="0084123B">
        <w:rPr>
          <w:szCs w:val="22"/>
          <w:lang w:val="lt-LT"/>
        </w:rPr>
        <w:t xml:space="preserve">. </w:t>
      </w:r>
    </w:p>
    <w:p w14:paraId="61FBE28B" w14:textId="2721BEBD" w:rsidR="00F00D23" w:rsidRPr="0084123B" w:rsidRDefault="00EE34AA" w:rsidP="00BD4B0C">
      <w:pPr>
        <w:rPr>
          <w:szCs w:val="22"/>
          <w:lang w:val="lt-LT"/>
        </w:rPr>
      </w:pPr>
      <w:r w:rsidRPr="0084123B">
        <w:rPr>
          <w:szCs w:val="22"/>
          <w:lang w:val="lt-LT"/>
        </w:rPr>
        <w:t>Dažnis nežinomas</w:t>
      </w:r>
      <w:r w:rsidR="00F00D23" w:rsidRPr="0084123B">
        <w:rPr>
          <w:szCs w:val="22"/>
          <w:lang w:val="lt-LT"/>
        </w:rPr>
        <w:t xml:space="preserve">: </w:t>
      </w:r>
      <w:r w:rsidR="004D154F" w:rsidRPr="0084123B">
        <w:rPr>
          <w:szCs w:val="22"/>
          <w:lang w:val="lt-LT"/>
        </w:rPr>
        <w:t xml:space="preserve">Stivenso </w:t>
      </w:r>
      <w:r w:rsidR="004E0608">
        <w:rPr>
          <w:szCs w:val="22"/>
          <w:lang w:val="lt-LT"/>
        </w:rPr>
        <w:t>-</w:t>
      </w:r>
      <w:r w:rsidR="004E0608" w:rsidRPr="0084123B">
        <w:rPr>
          <w:szCs w:val="22"/>
          <w:lang w:val="lt-LT"/>
        </w:rPr>
        <w:t xml:space="preserve"> </w:t>
      </w:r>
      <w:r w:rsidR="004D154F" w:rsidRPr="0084123B">
        <w:rPr>
          <w:szCs w:val="22"/>
          <w:lang w:val="lt-LT"/>
        </w:rPr>
        <w:t>Džonsono sindromas</w:t>
      </w:r>
      <w:r w:rsidR="00F00D23" w:rsidRPr="0084123B">
        <w:rPr>
          <w:szCs w:val="22"/>
          <w:lang w:val="lt-LT"/>
        </w:rPr>
        <w:t xml:space="preserve">, </w:t>
      </w:r>
      <w:r w:rsidR="004D154F" w:rsidRPr="0084123B">
        <w:rPr>
          <w:szCs w:val="22"/>
          <w:lang w:val="lt-LT"/>
        </w:rPr>
        <w:t>mazginė eritema</w:t>
      </w:r>
      <w:r w:rsidR="00F00D23" w:rsidRPr="0084123B">
        <w:rPr>
          <w:szCs w:val="22"/>
          <w:lang w:val="lt-LT"/>
        </w:rPr>
        <w:t xml:space="preserve">, </w:t>
      </w:r>
      <w:r w:rsidR="004D154F" w:rsidRPr="0084123B">
        <w:rPr>
          <w:szCs w:val="22"/>
          <w:lang w:val="lt-LT"/>
        </w:rPr>
        <w:t xml:space="preserve">plokščioji kerpligė, pūlinė reakcija, SRV, epidermio nekrolizė, toksinė epidermio nekrolizė, jautrumo šviesai reakcijos (įskaitant tuos atvejus, kai oda primena vėlyvąją odos porfiriją </w:t>
      </w:r>
      <w:r w:rsidR="00BD4B0C" w:rsidRPr="0084123B">
        <w:rPr>
          <w:szCs w:val="22"/>
          <w:lang w:val="lt-LT"/>
        </w:rPr>
        <w:t>“pseudo</w:t>
      </w:r>
      <w:r w:rsidR="00FB257C">
        <w:rPr>
          <w:szCs w:val="22"/>
          <w:lang w:val="lt-LT"/>
        </w:rPr>
        <w:t>p</w:t>
      </w:r>
      <w:r w:rsidR="00BD4B0C" w:rsidRPr="0084123B">
        <w:rPr>
          <w:szCs w:val="22"/>
          <w:lang w:val="lt-LT"/>
        </w:rPr>
        <w:t>orfiriją”</w:t>
      </w:r>
      <w:r w:rsidR="004D154F" w:rsidRPr="0084123B">
        <w:rPr>
          <w:szCs w:val="22"/>
          <w:lang w:val="lt-LT"/>
        </w:rPr>
        <w:t xml:space="preserve">) arba </w:t>
      </w:r>
      <w:r w:rsidR="00BD4B0C" w:rsidRPr="0084123B">
        <w:rPr>
          <w:szCs w:val="22"/>
          <w:lang w:val="lt-LT"/>
        </w:rPr>
        <w:t>reakcijos panašios į pūslinę epidermolizę.</w:t>
      </w:r>
      <w:r w:rsidR="004D154F" w:rsidRPr="0084123B">
        <w:rPr>
          <w:szCs w:val="22"/>
          <w:lang w:val="lt-LT"/>
        </w:rPr>
        <w:t xml:space="preserve"> </w:t>
      </w:r>
    </w:p>
    <w:p w14:paraId="172ED154" w14:textId="77777777" w:rsidR="00F00D23" w:rsidRPr="0084123B" w:rsidRDefault="00F00D23" w:rsidP="00F00D23">
      <w:pPr>
        <w:rPr>
          <w:szCs w:val="22"/>
          <w:lang w:val="lt-LT"/>
        </w:rPr>
      </w:pPr>
    </w:p>
    <w:p w14:paraId="7A214D64" w14:textId="549F1C05" w:rsidR="00BD4B0C" w:rsidRPr="0084123B" w:rsidRDefault="00BD4B0C" w:rsidP="00F00D23">
      <w:pPr>
        <w:rPr>
          <w:szCs w:val="22"/>
          <w:lang w:val="lt-LT"/>
        </w:rPr>
      </w:pPr>
      <w:r w:rsidRPr="0084123B">
        <w:rPr>
          <w:szCs w:val="22"/>
          <w:lang w:val="lt-LT"/>
        </w:rPr>
        <w:t>Jei atsiranda odos trapumas, pūslių arba kitokių simptomų, rodančių pseudo</w:t>
      </w:r>
      <w:r w:rsidR="004025C0">
        <w:rPr>
          <w:szCs w:val="22"/>
          <w:lang w:val="lt-LT"/>
        </w:rPr>
        <w:t>p</w:t>
      </w:r>
      <w:r w:rsidRPr="0084123B">
        <w:rPr>
          <w:szCs w:val="22"/>
          <w:lang w:val="lt-LT"/>
        </w:rPr>
        <w:t xml:space="preserve">orfiriją, gydymą reikia nutraukti ir pacientą </w:t>
      </w:r>
      <w:r w:rsidR="002E02EA" w:rsidRPr="0084123B">
        <w:rPr>
          <w:szCs w:val="22"/>
          <w:lang w:val="lt-LT"/>
        </w:rPr>
        <w:t>stebėti</w:t>
      </w:r>
      <w:r w:rsidRPr="0084123B">
        <w:rPr>
          <w:szCs w:val="22"/>
          <w:lang w:val="lt-LT"/>
        </w:rPr>
        <w:t>.</w:t>
      </w:r>
    </w:p>
    <w:p w14:paraId="6AA2F946" w14:textId="77777777" w:rsidR="00F00D23" w:rsidRPr="0084123B" w:rsidRDefault="00F00D23" w:rsidP="00F00D23">
      <w:pPr>
        <w:rPr>
          <w:i/>
          <w:iCs/>
          <w:szCs w:val="22"/>
          <w:lang w:val="lt-LT"/>
        </w:rPr>
      </w:pPr>
    </w:p>
    <w:p w14:paraId="0941EDB1" w14:textId="77777777" w:rsidR="00F00D23" w:rsidRPr="0084123B" w:rsidRDefault="005C0E58" w:rsidP="00F00D23">
      <w:pPr>
        <w:rPr>
          <w:szCs w:val="22"/>
          <w:lang w:val="lt-LT"/>
        </w:rPr>
      </w:pPr>
      <w:r w:rsidRPr="0084123B">
        <w:rPr>
          <w:i/>
          <w:iCs/>
          <w:szCs w:val="22"/>
          <w:lang w:val="lt-LT"/>
        </w:rPr>
        <w:t>Skeleto, raumenų ir jungiamojo audinio sutrikimai</w:t>
      </w:r>
    </w:p>
    <w:p w14:paraId="41484B0F" w14:textId="7702D0F7" w:rsidR="00F00D23" w:rsidRPr="0084123B" w:rsidRDefault="00EE34AA" w:rsidP="00F00D23">
      <w:pPr>
        <w:rPr>
          <w:szCs w:val="22"/>
          <w:lang w:val="lt-LT"/>
        </w:rPr>
      </w:pPr>
      <w:r w:rsidRPr="0084123B">
        <w:rPr>
          <w:szCs w:val="22"/>
          <w:lang w:val="lt-LT"/>
        </w:rPr>
        <w:t>Nedažn</w:t>
      </w:r>
      <w:r w:rsidR="004025C0">
        <w:rPr>
          <w:szCs w:val="22"/>
          <w:lang w:val="lt-LT"/>
        </w:rPr>
        <w:t>as</w:t>
      </w:r>
      <w:r w:rsidR="002E02EA" w:rsidRPr="0084123B">
        <w:rPr>
          <w:szCs w:val="22"/>
          <w:lang w:val="lt-LT"/>
        </w:rPr>
        <w:t>: mi</w:t>
      </w:r>
      <w:r w:rsidR="00F00D23" w:rsidRPr="0084123B">
        <w:rPr>
          <w:szCs w:val="22"/>
          <w:lang w:val="lt-LT"/>
        </w:rPr>
        <w:t>algi</w:t>
      </w:r>
      <w:r w:rsidR="002E02EA" w:rsidRPr="0084123B">
        <w:rPr>
          <w:szCs w:val="22"/>
          <w:lang w:val="lt-LT"/>
        </w:rPr>
        <w:t>j</w:t>
      </w:r>
      <w:r w:rsidR="00F00D23" w:rsidRPr="0084123B">
        <w:rPr>
          <w:szCs w:val="22"/>
          <w:lang w:val="lt-LT"/>
        </w:rPr>
        <w:t xml:space="preserve">a </w:t>
      </w:r>
      <w:r w:rsidR="002E02EA" w:rsidRPr="0084123B">
        <w:rPr>
          <w:szCs w:val="22"/>
          <w:lang w:val="lt-LT"/>
        </w:rPr>
        <w:t>ir raumenų silpnumas</w:t>
      </w:r>
      <w:r w:rsidR="00F00D23" w:rsidRPr="0084123B">
        <w:rPr>
          <w:szCs w:val="22"/>
          <w:lang w:val="lt-LT"/>
        </w:rPr>
        <w:t xml:space="preserve">. </w:t>
      </w:r>
    </w:p>
    <w:p w14:paraId="0D745B4A" w14:textId="77777777" w:rsidR="00F00D23" w:rsidRPr="0084123B" w:rsidRDefault="00F00D23" w:rsidP="00F00D23">
      <w:pPr>
        <w:rPr>
          <w:i/>
          <w:iCs/>
          <w:szCs w:val="22"/>
          <w:lang w:val="lt-LT"/>
        </w:rPr>
      </w:pPr>
    </w:p>
    <w:p w14:paraId="43DEDB62" w14:textId="77777777" w:rsidR="00F00D23" w:rsidRPr="0084123B" w:rsidRDefault="005C0E58" w:rsidP="00F00D23">
      <w:pPr>
        <w:rPr>
          <w:i/>
          <w:iCs/>
          <w:szCs w:val="22"/>
          <w:lang w:val="lt-LT"/>
        </w:rPr>
      </w:pPr>
      <w:r w:rsidRPr="0084123B">
        <w:rPr>
          <w:i/>
          <w:iCs/>
          <w:szCs w:val="22"/>
          <w:lang w:val="lt-LT"/>
        </w:rPr>
        <w:t>Inkstų ir šlapimo takų sutrikimai</w:t>
      </w:r>
    </w:p>
    <w:p w14:paraId="57930C9A" w14:textId="2C342174" w:rsidR="00F00D23" w:rsidRPr="0084123B" w:rsidRDefault="00EE34AA" w:rsidP="00F00D23">
      <w:pPr>
        <w:rPr>
          <w:szCs w:val="22"/>
          <w:lang w:val="lt-LT"/>
        </w:rPr>
      </w:pPr>
      <w:r w:rsidRPr="0084123B">
        <w:rPr>
          <w:szCs w:val="22"/>
          <w:lang w:val="lt-LT"/>
        </w:rPr>
        <w:t>Nedažni</w:t>
      </w:r>
      <w:r w:rsidR="00F00D23" w:rsidRPr="0084123B">
        <w:rPr>
          <w:iCs/>
          <w:szCs w:val="22"/>
          <w:lang w:val="lt-LT"/>
        </w:rPr>
        <w:t xml:space="preserve">: </w:t>
      </w:r>
      <w:r w:rsidR="00F00D23" w:rsidRPr="0084123B">
        <w:rPr>
          <w:szCs w:val="22"/>
          <w:lang w:val="lt-LT"/>
        </w:rPr>
        <w:t>g</w:t>
      </w:r>
      <w:r w:rsidR="009F1388" w:rsidRPr="0084123B">
        <w:rPr>
          <w:szCs w:val="22"/>
          <w:lang w:val="lt-LT"/>
        </w:rPr>
        <w:t>lomerolonefritas</w:t>
      </w:r>
      <w:r w:rsidR="00F00D23" w:rsidRPr="0084123B">
        <w:rPr>
          <w:szCs w:val="22"/>
          <w:lang w:val="lt-LT"/>
        </w:rPr>
        <w:t xml:space="preserve">, </w:t>
      </w:r>
      <w:r w:rsidR="009F1388" w:rsidRPr="0084123B">
        <w:rPr>
          <w:szCs w:val="22"/>
          <w:lang w:val="lt-LT"/>
        </w:rPr>
        <w:t>intersticinis nefritas, nefrozinis sindromas</w:t>
      </w:r>
      <w:r w:rsidR="00F00D23" w:rsidRPr="0084123B">
        <w:rPr>
          <w:szCs w:val="22"/>
          <w:lang w:val="lt-LT"/>
        </w:rPr>
        <w:t xml:space="preserve">, </w:t>
      </w:r>
      <w:r w:rsidR="009F1388" w:rsidRPr="0084123B">
        <w:rPr>
          <w:szCs w:val="22"/>
          <w:lang w:val="lt-LT"/>
        </w:rPr>
        <w:t>hematurija</w:t>
      </w:r>
      <w:r w:rsidR="00F00D23" w:rsidRPr="0084123B">
        <w:rPr>
          <w:szCs w:val="22"/>
          <w:lang w:val="lt-LT"/>
        </w:rPr>
        <w:t xml:space="preserve">, </w:t>
      </w:r>
      <w:r w:rsidR="009F1388" w:rsidRPr="0084123B">
        <w:rPr>
          <w:szCs w:val="22"/>
          <w:lang w:val="lt-LT"/>
        </w:rPr>
        <w:t>padidėjusi kreatinino koncentracija kraujo plazmoje,</w:t>
      </w:r>
      <w:r w:rsidR="00F00D23" w:rsidRPr="0084123B">
        <w:rPr>
          <w:szCs w:val="22"/>
          <w:lang w:val="lt-LT"/>
        </w:rPr>
        <w:t xml:space="preserve"> </w:t>
      </w:r>
      <w:r w:rsidR="009F1388" w:rsidRPr="0084123B">
        <w:rPr>
          <w:szCs w:val="22"/>
          <w:lang w:val="lt-LT"/>
        </w:rPr>
        <w:t>inkstų spenelių nekrozė ir inkstų nepakankamumas</w:t>
      </w:r>
      <w:r w:rsidR="00F00D23" w:rsidRPr="0084123B">
        <w:rPr>
          <w:szCs w:val="22"/>
          <w:lang w:val="lt-LT"/>
        </w:rPr>
        <w:t xml:space="preserve">. </w:t>
      </w:r>
    </w:p>
    <w:p w14:paraId="3F574D28" w14:textId="77777777" w:rsidR="00F00D23" w:rsidRPr="0084123B" w:rsidRDefault="00F00D23" w:rsidP="00F00D23">
      <w:pPr>
        <w:rPr>
          <w:i/>
          <w:iCs/>
          <w:szCs w:val="22"/>
          <w:lang w:val="lt-LT"/>
        </w:rPr>
      </w:pPr>
    </w:p>
    <w:p w14:paraId="1337CFE0" w14:textId="77777777" w:rsidR="00F00D23" w:rsidRPr="0084123B" w:rsidRDefault="005C0E58" w:rsidP="00F00D23">
      <w:pPr>
        <w:rPr>
          <w:i/>
          <w:iCs/>
          <w:szCs w:val="22"/>
          <w:lang w:val="lt-LT"/>
        </w:rPr>
      </w:pPr>
      <w:r w:rsidRPr="0084123B">
        <w:rPr>
          <w:i/>
          <w:iCs/>
          <w:szCs w:val="22"/>
          <w:lang w:val="lt-LT"/>
        </w:rPr>
        <w:t>Lytinės sistemos ir krūties sutrikimai</w:t>
      </w:r>
    </w:p>
    <w:p w14:paraId="5F2E7DC5" w14:textId="77777777" w:rsidR="00F00D23" w:rsidRPr="0084123B" w:rsidRDefault="00EE34AA" w:rsidP="00F00D23">
      <w:pPr>
        <w:rPr>
          <w:szCs w:val="22"/>
          <w:lang w:val="lt-LT"/>
        </w:rPr>
      </w:pPr>
      <w:r w:rsidRPr="0084123B">
        <w:rPr>
          <w:szCs w:val="22"/>
          <w:lang w:val="lt-LT"/>
        </w:rPr>
        <w:t>Dažnis nežinomas</w:t>
      </w:r>
      <w:r w:rsidR="00F00D23" w:rsidRPr="0084123B">
        <w:rPr>
          <w:iCs/>
          <w:szCs w:val="22"/>
          <w:lang w:val="lt-LT"/>
        </w:rPr>
        <w:t>:</w:t>
      </w:r>
      <w:r w:rsidR="00F00D23" w:rsidRPr="0084123B">
        <w:rPr>
          <w:i/>
          <w:iCs/>
          <w:szCs w:val="22"/>
          <w:lang w:val="lt-LT"/>
        </w:rPr>
        <w:t xml:space="preserve"> </w:t>
      </w:r>
      <w:r w:rsidR="009F1388" w:rsidRPr="0084123B">
        <w:rPr>
          <w:szCs w:val="22"/>
          <w:lang w:val="lt-LT"/>
        </w:rPr>
        <w:t>moterų nevaisingumas</w:t>
      </w:r>
      <w:r w:rsidR="00F00D23" w:rsidRPr="0084123B">
        <w:rPr>
          <w:szCs w:val="22"/>
          <w:lang w:val="lt-LT"/>
        </w:rPr>
        <w:t xml:space="preserve">. </w:t>
      </w:r>
    </w:p>
    <w:p w14:paraId="159BCDA7" w14:textId="77777777" w:rsidR="00F00D23" w:rsidRPr="0084123B" w:rsidRDefault="00F00D23" w:rsidP="00F00D23">
      <w:pPr>
        <w:rPr>
          <w:i/>
          <w:iCs/>
          <w:szCs w:val="22"/>
          <w:lang w:val="lt-LT"/>
        </w:rPr>
      </w:pPr>
    </w:p>
    <w:p w14:paraId="152D4667" w14:textId="77777777" w:rsidR="00F00D23" w:rsidRPr="0084123B" w:rsidRDefault="005C0E58" w:rsidP="00F00D23">
      <w:pPr>
        <w:rPr>
          <w:i/>
          <w:iCs/>
          <w:szCs w:val="22"/>
          <w:lang w:val="lt-LT"/>
        </w:rPr>
      </w:pPr>
      <w:r w:rsidRPr="0084123B">
        <w:rPr>
          <w:i/>
          <w:iCs/>
          <w:szCs w:val="22"/>
          <w:lang w:val="lt-LT"/>
        </w:rPr>
        <w:t>Bendrieji sutrikimai ir vartojimo vietos pažeidimai</w:t>
      </w:r>
    </w:p>
    <w:p w14:paraId="04F2A2E1" w14:textId="42179C2D" w:rsidR="00F00D23" w:rsidRPr="0084123B" w:rsidRDefault="00EE34AA" w:rsidP="00F00D23">
      <w:pPr>
        <w:rPr>
          <w:szCs w:val="22"/>
          <w:lang w:val="lt-LT"/>
        </w:rPr>
      </w:pPr>
      <w:r w:rsidRPr="0084123B">
        <w:rPr>
          <w:szCs w:val="22"/>
          <w:lang w:val="lt-LT"/>
        </w:rPr>
        <w:t>Dažn</w:t>
      </w:r>
      <w:r w:rsidR="004025C0">
        <w:rPr>
          <w:szCs w:val="22"/>
          <w:lang w:val="lt-LT"/>
        </w:rPr>
        <w:t>as</w:t>
      </w:r>
      <w:r w:rsidR="00F00D23" w:rsidRPr="0084123B">
        <w:rPr>
          <w:iCs/>
          <w:szCs w:val="22"/>
          <w:lang w:val="lt-LT"/>
        </w:rPr>
        <w:t>:</w:t>
      </w:r>
      <w:r w:rsidR="00F00D23" w:rsidRPr="0084123B">
        <w:rPr>
          <w:i/>
          <w:iCs/>
          <w:szCs w:val="22"/>
          <w:lang w:val="lt-LT"/>
        </w:rPr>
        <w:t xml:space="preserve"> </w:t>
      </w:r>
      <w:r w:rsidR="009F1388" w:rsidRPr="0084123B">
        <w:rPr>
          <w:szCs w:val="22"/>
          <w:lang w:val="lt-LT"/>
        </w:rPr>
        <w:t>troškulys</w:t>
      </w:r>
      <w:r w:rsidR="00F00D23" w:rsidRPr="0084123B">
        <w:rPr>
          <w:szCs w:val="22"/>
          <w:lang w:val="lt-LT"/>
        </w:rPr>
        <w:t xml:space="preserve">. </w:t>
      </w:r>
    </w:p>
    <w:p w14:paraId="6B5F53D3" w14:textId="77777777" w:rsidR="00F00D23" w:rsidRPr="0084123B" w:rsidRDefault="00EE34AA" w:rsidP="00F00D23">
      <w:pPr>
        <w:rPr>
          <w:szCs w:val="22"/>
          <w:lang w:val="lt-LT"/>
        </w:rPr>
      </w:pPr>
      <w:r w:rsidRPr="0084123B">
        <w:rPr>
          <w:szCs w:val="22"/>
          <w:lang w:val="lt-LT"/>
        </w:rPr>
        <w:t>Nedažni</w:t>
      </w:r>
      <w:r w:rsidR="009F1388" w:rsidRPr="0084123B">
        <w:rPr>
          <w:szCs w:val="22"/>
          <w:lang w:val="lt-LT"/>
        </w:rPr>
        <w:t>: pireks</w:t>
      </w:r>
      <w:r w:rsidR="00F00D23" w:rsidRPr="0084123B">
        <w:rPr>
          <w:szCs w:val="22"/>
          <w:lang w:val="lt-LT"/>
        </w:rPr>
        <w:t>i</w:t>
      </w:r>
      <w:r w:rsidR="009F1388" w:rsidRPr="0084123B">
        <w:rPr>
          <w:szCs w:val="22"/>
          <w:lang w:val="lt-LT"/>
        </w:rPr>
        <w:t>j</w:t>
      </w:r>
      <w:r w:rsidR="00F00D23" w:rsidRPr="0084123B">
        <w:rPr>
          <w:szCs w:val="22"/>
          <w:lang w:val="lt-LT"/>
        </w:rPr>
        <w:t xml:space="preserve">a, </w:t>
      </w:r>
      <w:r w:rsidR="009F1388" w:rsidRPr="0084123B">
        <w:rPr>
          <w:szCs w:val="22"/>
          <w:lang w:val="lt-LT"/>
        </w:rPr>
        <w:t>nuovargis ir bendras negalavimas</w:t>
      </w:r>
      <w:r w:rsidR="00F00D23" w:rsidRPr="0084123B">
        <w:rPr>
          <w:szCs w:val="22"/>
          <w:lang w:val="lt-LT"/>
        </w:rPr>
        <w:t xml:space="preserve">. </w:t>
      </w:r>
    </w:p>
    <w:p w14:paraId="431FA76F" w14:textId="77777777" w:rsidR="00F00D23" w:rsidRPr="0084123B" w:rsidRDefault="00F00D23" w:rsidP="00F00D23">
      <w:pPr>
        <w:rPr>
          <w:rFonts w:cs="Tahoma"/>
          <w:szCs w:val="22"/>
          <w:lang w:val="lt-LT"/>
        </w:rPr>
      </w:pPr>
    </w:p>
    <w:p w14:paraId="306728D0" w14:textId="77777777" w:rsidR="007D4175" w:rsidRPr="0084123B" w:rsidRDefault="007D4175" w:rsidP="007D4175">
      <w:pPr>
        <w:autoSpaceDE w:val="0"/>
        <w:autoSpaceDN w:val="0"/>
        <w:adjustRightInd w:val="0"/>
        <w:jc w:val="both"/>
        <w:rPr>
          <w:szCs w:val="22"/>
          <w:u w:val="single"/>
          <w:lang w:val="lt-LT"/>
        </w:rPr>
      </w:pPr>
      <w:r w:rsidRPr="0084123B">
        <w:rPr>
          <w:noProof/>
          <w:szCs w:val="22"/>
          <w:u w:val="single"/>
          <w:lang w:val="lt-LT"/>
        </w:rPr>
        <w:t>Pranešimas apie įtariamas nepageidaujamas reakcijas</w:t>
      </w:r>
    </w:p>
    <w:p w14:paraId="00958517" w14:textId="77777777" w:rsidR="007D4175" w:rsidRPr="0084123B" w:rsidRDefault="007D4175" w:rsidP="007D4175">
      <w:pPr>
        <w:autoSpaceDE w:val="0"/>
        <w:autoSpaceDN w:val="0"/>
        <w:adjustRightInd w:val="0"/>
        <w:jc w:val="both"/>
        <w:rPr>
          <w:noProof/>
          <w:szCs w:val="22"/>
          <w:lang w:val="lt-LT"/>
        </w:rPr>
      </w:pPr>
      <w:r w:rsidRPr="0084123B">
        <w:rPr>
          <w:noProof/>
          <w:szCs w:val="22"/>
          <w:lang w:val="lt-LT"/>
        </w:rPr>
        <w:t xml:space="preserve">Svarbu pranešti apie įtariamas nepageidaujamas reakcijas, pastebėtas po vaistinio preparato </w:t>
      </w:r>
      <w:r w:rsidR="00385EC5">
        <w:rPr>
          <w:noProof/>
          <w:szCs w:val="22"/>
          <w:lang w:val="lt-LT"/>
        </w:rPr>
        <w:t xml:space="preserve"> registracijos</w:t>
      </w:r>
      <w:r w:rsidRPr="0084123B">
        <w:rPr>
          <w:noProof/>
          <w:szCs w:val="22"/>
          <w:lang w:val="lt-LT"/>
        </w:rPr>
        <w:t>, nes tai leidžia nuolat stebėti vaistinio preparato naudos ir rizikos santykį.</w:t>
      </w:r>
      <w:r w:rsidRPr="0084123B">
        <w:rPr>
          <w:szCs w:val="22"/>
          <w:lang w:val="lt-LT"/>
        </w:rPr>
        <w:t xml:space="preserve"> </w:t>
      </w:r>
      <w:r w:rsidRPr="0084123B">
        <w:rPr>
          <w:noProof/>
          <w:szCs w:val="22"/>
          <w:lang w:val="lt-LT"/>
        </w:rPr>
        <w:t>Sveikatos priežiūros specialistai turi pranešti apie bet kokias įtariamas nepageidaujamas reakcijas, užpildę interneto svetainėje http://</w:t>
      </w:r>
      <w:hyperlink r:id="rId11" w:history="1">
        <w:r w:rsidRPr="0084123B">
          <w:rPr>
            <w:rStyle w:val="Hipersaitas"/>
            <w:rFonts w:eastAsia="SimSun"/>
            <w:noProof/>
            <w:szCs w:val="22"/>
            <w:lang w:val="lt-LT"/>
          </w:rPr>
          <w:t>www.vvkt.lt</w:t>
        </w:r>
      </w:hyperlink>
      <w:r w:rsidRPr="0084123B">
        <w:rPr>
          <w:noProof/>
          <w:szCs w:val="22"/>
          <w:lang w:val="lt-LT"/>
        </w:rPr>
        <w:t xml:space="preserve">/ esančią formą, ir </w:t>
      </w:r>
      <w:r w:rsidR="00385EC5">
        <w:rPr>
          <w:noProof/>
          <w:szCs w:val="22"/>
          <w:lang w:val="lt-LT"/>
        </w:rPr>
        <w:t xml:space="preserve">pateikti </w:t>
      </w:r>
      <w:r w:rsidRPr="0084123B">
        <w:rPr>
          <w:noProof/>
          <w:szCs w:val="22"/>
          <w:lang w:val="lt-LT"/>
        </w:rPr>
        <w:t>ją Valstybinei vaistų kontrolės tarnybai prie Lietuvos Respublikos sveikatos apsaugos ministerijos</w:t>
      </w:r>
      <w:r w:rsidR="00385EC5">
        <w:rPr>
          <w:noProof/>
          <w:szCs w:val="22"/>
          <w:lang w:val="lt-LT"/>
        </w:rPr>
        <w:t xml:space="preserve"> vienu iš šių būdų: raštu (adresu</w:t>
      </w:r>
      <w:r w:rsidRPr="0084123B">
        <w:rPr>
          <w:noProof/>
          <w:szCs w:val="22"/>
          <w:lang w:val="lt-LT"/>
        </w:rPr>
        <w:t xml:space="preserve"> Žirmūnų g. 139A, LT 09120 Vilnius</w:t>
      </w:r>
      <w:r w:rsidR="00385EC5">
        <w:rPr>
          <w:noProof/>
          <w:szCs w:val="22"/>
          <w:lang w:val="lt-LT"/>
        </w:rPr>
        <w:t>)</w:t>
      </w:r>
      <w:r w:rsidRPr="0084123B">
        <w:rPr>
          <w:noProof/>
          <w:szCs w:val="22"/>
          <w:lang w:val="lt-LT"/>
        </w:rPr>
        <w:t xml:space="preserve">, faksu </w:t>
      </w:r>
      <w:r w:rsidR="00385EC5">
        <w:rPr>
          <w:noProof/>
          <w:szCs w:val="22"/>
          <w:lang w:val="lt-LT"/>
        </w:rPr>
        <w:t>(nemokamu fakso numeriu (</w:t>
      </w:r>
      <w:r w:rsidRPr="0084123B">
        <w:rPr>
          <w:noProof/>
          <w:szCs w:val="22"/>
          <w:lang w:val="lt-LT"/>
        </w:rPr>
        <w:t>8</w:t>
      </w:r>
      <w:r w:rsidR="00385EC5">
        <w:rPr>
          <w:noProof/>
          <w:szCs w:val="22"/>
          <w:lang w:val="lt-LT"/>
        </w:rPr>
        <w:t> </w:t>
      </w:r>
      <w:r w:rsidRPr="0084123B">
        <w:rPr>
          <w:noProof/>
          <w:szCs w:val="22"/>
          <w:lang w:val="lt-LT"/>
        </w:rPr>
        <w:t>800</w:t>
      </w:r>
      <w:r w:rsidR="00385EC5">
        <w:rPr>
          <w:noProof/>
          <w:szCs w:val="22"/>
          <w:lang w:val="lt-LT"/>
        </w:rPr>
        <w:t>)</w:t>
      </w:r>
      <w:r w:rsidRPr="0084123B">
        <w:rPr>
          <w:noProof/>
          <w:szCs w:val="22"/>
          <w:lang w:val="lt-LT"/>
        </w:rPr>
        <w:t xml:space="preserve"> 20131</w:t>
      </w:r>
      <w:r w:rsidR="00385EC5">
        <w:rPr>
          <w:noProof/>
          <w:szCs w:val="22"/>
          <w:lang w:val="lt-LT"/>
        </w:rPr>
        <w:t>),</w:t>
      </w:r>
      <w:r w:rsidRPr="0084123B">
        <w:rPr>
          <w:noProof/>
          <w:szCs w:val="22"/>
          <w:lang w:val="lt-LT"/>
        </w:rPr>
        <w:t>el</w:t>
      </w:r>
      <w:r w:rsidR="00385EC5">
        <w:rPr>
          <w:noProof/>
          <w:szCs w:val="22"/>
          <w:lang w:val="lt-LT"/>
        </w:rPr>
        <w:t>elektroniniu</w:t>
      </w:r>
      <w:r w:rsidRPr="0084123B">
        <w:rPr>
          <w:noProof/>
          <w:szCs w:val="22"/>
          <w:lang w:val="lt-LT"/>
        </w:rPr>
        <w:t xml:space="preserve"> paštu </w:t>
      </w:r>
      <w:r w:rsidR="00717753">
        <w:rPr>
          <w:noProof/>
          <w:szCs w:val="22"/>
          <w:lang w:val="lt-LT"/>
        </w:rPr>
        <w:t>(</w:t>
      </w:r>
      <w:r w:rsidR="00385EC5">
        <w:rPr>
          <w:noProof/>
          <w:szCs w:val="22"/>
          <w:lang w:val="lt-LT"/>
        </w:rPr>
        <w:t xml:space="preserve">adresu </w:t>
      </w:r>
      <w:hyperlink r:id="rId12" w:history="1">
        <w:r w:rsidR="00615513" w:rsidRPr="00615513">
          <w:rPr>
            <w:rStyle w:val="Hipersaitas"/>
            <w:rFonts w:eastAsia="SimSun"/>
            <w:noProof/>
            <w:szCs w:val="22"/>
            <w:lang w:val="lt-LT"/>
          </w:rPr>
          <w:t>NepageidaujamaR@vvkt.lt</w:t>
        </w:r>
      </w:hyperlink>
      <w:r w:rsidR="00385EC5">
        <w:rPr>
          <w:noProof/>
          <w:szCs w:val="22"/>
          <w:lang w:val="lt-LT"/>
        </w:rPr>
        <w:t xml:space="preserve">), per interneto svetainę (adresu </w:t>
      </w:r>
      <w:hyperlink r:id="rId13" w:history="1">
        <w:r w:rsidR="0076647E" w:rsidRPr="00520C92">
          <w:rPr>
            <w:rStyle w:val="Hipersaitas"/>
            <w:noProof/>
            <w:szCs w:val="22"/>
            <w:lang w:val="lt-LT"/>
          </w:rPr>
          <w:t>http://www.vvkt.lt</w:t>
        </w:r>
      </w:hyperlink>
      <w:r w:rsidR="0076647E">
        <w:rPr>
          <w:noProof/>
          <w:szCs w:val="22"/>
          <w:lang w:val="lt-LT"/>
        </w:rPr>
        <w:t xml:space="preserve"> </w:t>
      </w:r>
      <w:r w:rsidR="00385EC5">
        <w:rPr>
          <w:noProof/>
          <w:szCs w:val="22"/>
          <w:lang w:val="lt-LT"/>
        </w:rPr>
        <w:t>).</w:t>
      </w:r>
    </w:p>
    <w:p w14:paraId="031F6873" w14:textId="77777777" w:rsidR="00F00D23" w:rsidRPr="0084123B" w:rsidRDefault="00F00D23" w:rsidP="00F34163">
      <w:pPr>
        <w:rPr>
          <w:szCs w:val="22"/>
          <w:lang w:val="lt-LT"/>
        </w:rPr>
      </w:pPr>
    </w:p>
    <w:p w14:paraId="66F6B3E1"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4.9</w:t>
      </w:r>
      <w:r w:rsidRPr="0084123B">
        <w:rPr>
          <w:rFonts w:ascii="Times New Roman" w:hAnsi="Times New Roman"/>
          <w:sz w:val="22"/>
          <w:szCs w:val="22"/>
          <w:lang w:val="lt-LT"/>
        </w:rPr>
        <w:tab/>
        <w:t>Perdozavimas</w:t>
      </w:r>
    </w:p>
    <w:p w14:paraId="215FBB9B" w14:textId="77777777" w:rsidR="00F34163" w:rsidRPr="0084123B" w:rsidRDefault="00F34163" w:rsidP="00F34163">
      <w:pPr>
        <w:rPr>
          <w:szCs w:val="22"/>
          <w:lang w:val="lt-LT"/>
        </w:rPr>
      </w:pPr>
    </w:p>
    <w:p w14:paraId="70ACF402" w14:textId="0743B778" w:rsidR="00F00D23" w:rsidRPr="0084123B" w:rsidRDefault="007E01F4" w:rsidP="00F00D23">
      <w:pPr>
        <w:rPr>
          <w:szCs w:val="22"/>
          <w:lang w:val="lt-LT"/>
        </w:rPr>
      </w:pPr>
      <w:r w:rsidRPr="0084123B">
        <w:rPr>
          <w:szCs w:val="22"/>
          <w:lang w:val="lt-LT"/>
        </w:rPr>
        <w:t xml:space="preserve">Perdozavimo simptomai yra galvos skausmas, rėmuo, pykinimas, vėmimas, skausmas </w:t>
      </w:r>
      <w:r w:rsidR="0087162A">
        <w:rPr>
          <w:szCs w:val="22"/>
          <w:lang w:val="lt-LT"/>
        </w:rPr>
        <w:t>epigastri</w:t>
      </w:r>
      <w:r w:rsidR="004E0608">
        <w:rPr>
          <w:szCs w:val="22"/>
          <w:lang w:val="lt-LT"/>
        </w:rPr>
        <w:t>um</w:t>
      </w:r>
      <w:r w:rsidR="0087162A">
        <w:rPr>
          <w:szCs w:val="22"/>
          <w:lang w:val="lt-LT"/>
        </w:rPr>
        <w:t xml:space="preserve">o </w:t>
      </w:r>
      <w:r w:rsidR="0087162A" w:rsidRPr="0084123B">
        <w:rPr>
          <w:szCs w:val="22"/>
          <w:lang w:val="lt-LT"/>
        </w:rPr>
        <w:t xml:space="preserve"> </w:t>
      </w:r>
      <w:r w:rsidRPr="0084123B">
        <w:rPr>
          <w:szCs w:val="22"/>
          <w:lang w:val="lt-LT"/>
        </w:rPr>
        <w:t>srityje</w:t>
      </w:r>
      <w:r w:rsidR="00F00D23" w:rsidRPr="0084123B">
        <w:rPr>
          <w:szCs w:val="22"/>
          <w:lang w:val="lt-LT"/>
        </w:rPr>
        <w:t xml:space="preserve">, </w:t>
      </w:r>
      <w:r w:rsidRPr="0084123B">
        <w:rPr>
          <w:szCs w:val="22"/>
          <w:lang w:val="lt-LT"/>
        </w:rPr>
        <w:t xml:space="preserve">virškinamojo trakto kraujavimas, retai viduriavimas, dezorientacija, </w:t>
      </w:r>
      <w:r w:rsidR="00162996" w:rsidRPr="0084123B">
        <w:rPr>
          <w:szCs w:val="22"/>
          <w:lang w:val="lt-LT"/>
        </w:rPr>
        <w:t xml:space="preserve">sujaudinimas, mieguistumas, </w:t>
      </w:r>
      <w:r w:rsidR="0087162A">
        <w:rPr>
          <w:szCs w:val="22"/>
          <w:lang w:val="lt-LT"/>
        </w:rPr>
        <w:t xml:space="preserve"> svaigulys</w:t>
      </w:r>
      <w:r w:rsidR="00162996" w:rsidRPr="0084123B">
        <w:rPr>
          <w:szCs w:val="22"/>
          <w:lang w:val="lt-LT"/>
        </w:rPr>
        <w:t xml:space="preserve">, </w:t>
      </w:r>
      <w:r w:rsidR="004E0608">
        <w:rPr>
          <w:szCs w:val="22"/>
          <w:lang w:val="lt-LT"/>
        </w:rPr>
        <w:t>ūžesys (</w:t>
      </w:r>
      <w:r w:rsidR="004E0608" w:rsidRPr="004E0608">
        <w:rPr>
          <w:i/>
          <w:szCs w:val="22"/>
          <w:lang w:val="lt-LT"/>
        </w:rPr>
        <w:t>tinnitus</w:t>
      </w:r>
      <w:r w:rsidR="004E0608">
        <w:rPr>
          <w:szCs w:val="22"/>
          <w:lang w:val="lt-LT"/>
        </w:rPr>
        <w:t>)</w:t>
      </w:r>
      <w:r w:rsidR="00162996" w:rsidRPr="0084123B">
        <w:rPr>
          <w:szCs w:val="22"/>
          <w:lang w:val="lt-LT"/>
        </w:rPr>
        <w:t xml:space="preserve">, </w:t>
      </w:r>
      <w:r w:rsidR="004E0608">
        <w:rPr>
          <w:szCs w:val="22"/>
          <w:lang w:val="lt-LT"/>
        </w:rPr>
        <w:t>ap</w:t>
      </w:r>
      <w:r w:rsidR="00162996" w:rsidRPr="0084123B">
        <w:rPr>
          <w:szCs w:val="22"/>
          <w:lang w:val="lt-LT"/>
        </w:rPr>
        <w:t>alpimas</w:t>
      </w:r>
      <w:r w:rsidR="00F00D23" w:rsidRPr="0084123B">
        <w:rPr>
          <w:szCs w:val="22"/>
          <w:lang w:val="lt-LT"/>
        </w:rPr>
        <w:t xml:space="preserve">. </w:t>
      </w:r>
      <w:r w:rsidR="00162996" w:rsidRPr="0084123B">
        <w:rPr>
          <w:szCs w:val="22"/>
          <w:lang w:val="lt-LT"/>
        </w:rPr>
        <w:t xml:space="preserve">Stipraus apsinuodijimo atveju gali pasireikšti ūmus inkstų </w:t>
      </w:r>
      <w:r w:rsidR="00845002" w:rsidRPr="0084123B">
        <w:rPr>
          <w:szCs w:val="22"/>
          <w:lang w:val="lt-LT"/>
        </w:rPr>
        <w:t>nepakankamumas</w:t>
      </w:r>
      <w:r w:rsidR="00162996" w:rsidRPr="0084123B">
        <w:rPr>
          <w:szCs w:val="22"/>
          <w:lang w:val="lt-LT"/>
        </w:rPr>
        <w:t xml:space="preserve"> ir kepenų pažeidimas</w:t>
      </w:r>
      <w:r w:rsidR="00F00D23" w:rsidRPr="0084123B">
        <w:rPr>
          <w:szCs w:val="22"/>
          <w:lang w:val="lt-LT"/>
        </w:rPr>
        <w:t xml:space="preserve">. </w:t>
      </w:r>
    </w:p>
    <w:p w14:paraId="3619F49A" w14:textId="77777777" w:rsidR="00F00D23" w:rsidRPr="0084123B" w:rsidRDefault="00F00D23" w:rsidP="00F00D23">
      <w:pPr>
        <w:rPr>
          <w:szCs w:val="22"/>
          <w:lang w:val="lt-LT"/>
        </w:rPr>
      </w:pPr>
    </w:p>
    <w:p w14:paraId="1CC985CC" w14:textId="77777777" w:rsidR="00F00D23" w:rsidRPr="0084123B" w:rsidRDefault="0008439C" w:rsidP="00F00D23">
      <w:pPr>
        <w:rPr>
          <w:szCs w:val="22"/>
          <w:lang w:val="lt-LT"/>
        </w:rPr>
      </w:pPr>
      <w:r w:rsidRPr="0084123B">
        <w:rPr>
          <w:szCs w:val="22"/>
          <w:lang w:val="lt-LT"/>
        </w:rPr>
        <w:t>Retais atvejais pavartojus NVNU gali pasireikšti kvėpavimo slopinimas ir koma</w:t>
      </w:r>
      <w:r w:rsidR="00F00D23" w:rsidRPr="0084123B">
        <w:rPr>
          <w:szCs w:val="22"/>
          <w:lang w:val="lt-LT"/>
        </w:rPr>
        <w:t xml:space="preserve">. </w:t>
      </w:r>
    </w:p>
    <w:p w14:paraId="7A1EB261" w14:textId="77777777" w:rsidR="00F00D23" w:rsidRPr="0084123B" w:rsidRDefault="00F00D23" w:rsidP="00F00D23">
      <w:pPr>
        <w:rPr>
          <w:szCs w:val="22"/>
          <w:lang w:val="lt-LT"/>
        </w:rPr>
      </w:pPr>
    </w:p>
    <w:p w14:paraId="06AE3A30" w14:textId="77777777" w:rsidR="00F00D23" w:rsidRPr="0084123B" w:rsidRDefault="00C46ABA" w:rsidP="00F00D23">
      <w:pPr>
        <w:rPr>
          <w:szCs w:val="22"/>
          <w:lang w:val="lt-LT"/>
        </w:rPr>
      </w:pPr>
      <w:r w:rsidRPr="0084123B">
        <w:rPr>
          <w:szCs w:val="22"/>
          <w:lang w:val="lt-LT"/>
        </w:rPr>
        <w:lastRenderedPageBreak/>
        <w:t>Vieno naprokseno perdozavimo atvejo metu pasireiškęs trumpalaikis protrombino laiko prailgėjimas dėl hipotrombinemijos  galėjo būti dėl nuo vitamino K priklausomų krešėjimo faktorių selektyvaus sintezės slopinimo</w:t>
      </w:r>
      <w:r w:rsidR="00F00D23" w:rsidRPr="0084123B">
        <w:rPr>
          <w:szCs w:val="22"/>
          <w:lang w:val="lt-LT"/>
        </w:rPr>
        <w:t xml:space="preserve">. </w:t>
      </w:r>
    </w:p>
    <w:p w14:paraId="64FAFC28" w14:textId="77777777" w:rsidR="00F00D23" w:rsidRPr="0084123B" w:rsidRDefault="00F00D23" w:rsidP="00F00D23">
      <w:pPr>
        <w:rPr>
          <w:szCs w:val="22"/>
          <w:lang w:val="lt-LT"/>
        </w:rPr>
      </w:pPr>
    </w:p>
    <w:p w14:paraId="0BA877A1" w14:textId="77777777" w:rsidR="00F00D23" w:rsidRPr="0084123B" w:rsidRDefault="00167909" w:rsidP="00F00D23">
      <w:pPr>
        <w:rPr>
          <w:szCs w:val="22"/>
          <w:lang w:val="lt-LT"/>
        </w:rPr>
      </w:pPr>
      <w:r w:rsidRPr="0084123B">
        <w:rPr>
          <w:szCs w:val="22"/>
          <w:lang w:val="lt-LT"/>
        </w:rPr>
        <w:t xml:space="preserve">Keletas pacientų patyrė traukulius, tačiau nėra žinoma, ar jie susiję su naprokseno vartojimu. </w:t>
      </w:r>
      <w:r w:rsidR="00C04C17" w:rsidRPr="0084123B">
        <w:rPr>
          <w:szCs w:val="22"/>
          <w:lang w:val="lt-LT"/>
        </w:rPr>
        <w:t>Nėra žinoma, kokia vaistinio preparato dozė būtų pavojinga gyvybei.</w:t>
      </w:r>
      <w:r w:rsidR="00F00D23" w:rsidRPr="0084123B">
        <w:rPr>
          <w:szCs w:val="22"/>
          <w:lang w:val="lt-LT"/>
        </w:rPr>
        <w:t xml:space="preserve"> </w:t>
      </w:r>
    </w:p>
    <w:p w14:paraId="590220F2" w14:textId="77777777" w:rsidR="00F00D23" w:rsidRPr="0084123B" w:rsidRDefault="00F00D23" w:rsidP="00F00D23">
      <w:pPr>
        <w:rPr>
          <w:szCs w:val="22"/>
          <w:lang w:val="lt-LT"/>
        </w:rPr>
      </w:pPr>
    </w:p>
    <w:p w14:paraId="41B6CC5D" w14:textId="77777777" w:rsidR="00F00D23" w:rsidRPr="0084123B" w:rsidRDefault="00DE621A" w:rsidP="00F00D23">
      <w:pPr>
        <w:rPr>
          <w:szCs w:val="22"/>
          <w:lang w:val="lt-LT"/>
        </w:rPr>
      </w:pPr>
      <w:r w:rsidRPr="0084123B">
        <w:rPr>
          <w:szCs w:val="22"/>
          <w:lang w:val="lt-LT"/>
        </w:rPr>
        <w:t>Pacientui reikia taikyti būtiną simptominį gydymą</w:t>
      </w:r>
      <w:r w:rsidR="00F00D23" w:rsidRPr="0084123B">
        <w:rPr>
          <w:szCs w:val="22"/>
          <w:lang w:val="lt-LT"/>
        </w:rPr>
        <w:t xml:space="preserve">. </w:t>
      </w:r>
      <w:r w:rsidRPr="0084123B">
        <w:rPr>
          <w:szCs w:val="22"/>
          <w:lang w:val="lt-LT"/>
        </w:rPr>
        <w:t>Per vieną valandą po galimai toksinio kiekio pavartojimo reikia duoti gerti aktyvintosios anglies</w:t>
      </w:r>
      <w:r w:rsidR="00F00D23" w:rsidRPr="0084123B">
        <w:rPr>
          <w:szCs w:val="22"/>
          <w:lang w:val="lt-LT"/>
        </w:rPr>
        <w:t xml:space="preserve">. </w:t>
      </w:r>
      <w:r w:rsidRPr="0084123B">
        <w:rPr>
          <w:szCs w:val="22"/>
          <w:lang w:val="lt-LT"/>
        </w:rPr>
        <w:t xml:space="preserve">Alternatyva: suaugusiems žmonėms per vieną valandą po galimai gyvybei pavojingo perdozavimo reikia išplauti skrandį. </w:t>
      </w:r>
      <w:r w:rsidR="00F00D23" w:rsidRPr="0084123B">
        <w:rPr>
          <w:szCs w:val="22"/>
          <w:lang w:val="lt-LT"/>
        </w:rPr>
        <w:t xml:space="preserve"> </w:t>
      </w:r>
    </w:p>
    <w:p w14:paraId="1CCAED92" w14:textId="77777777" w:rsidR="00F00D23" w:rsidRPr="0084123B" w:rsidRDefault="00F00D23" w:rsidP="00F00D23">
      <w:pPr>
        <w:rPr>
          <w:szCs w:val="22"/>
          <w:lang w:val="lt-LT"/>
        </w:rPr>
      </w:pPr>
    </w:p>
    <w:p w14:paraId="3008AF17" w14:textId="77777777" w:rsidR="00F00D23" w:rsidRPr="0084123B" w:rsidRDefault="00DE621A" w:rsidP="00F00D23">
      <w:pPr>
        <w:rPr>
          <w:szCs w:val="22"/>
          <w:lang w:val="lt-LT"/>
        </w:rPr>
      </w:pPr>
      <w:r w:rsidRPr="0084123B">
        <w:rPr>
          <w:szCs w:val="22"/>
          <w:lang w:val="lt-LT"/>
        </w:rPr>
        <w:t>Reikia užtikrinti gerą šlapimo išsiskyrimą</w:t>
      </w:r>
      <w:r w:rsidR="00F00D23" w:rsidRPr="0084123B">
        <w:rPr>
          <w:szCs w:val="22"/>
          <w:lang w:val="lt-LT"/>
        </w:rPr>
        <w:t xml:space="preserve">. </w:t>
      </w:r>
    </w:p>
    <w:p w14:paraId="5831CFE8" w14:textId="77777777" w:rsidR="00F00D23" w:rsidRPr="0084123B" w:rsidRDefault="00F00D23" w:rsidP="00F00D23">
      <w:pPr>
        <w:rPr>
          <w:szCs w:val="22"/>
          <w:lang w:val="lt-LT"/>
        </w:rPr>
      </w:pPr>
    </w:p>
    <w:p w14:paraId="0A01ED39" w14:textId="77777777" w:rsidR="00F00D23" w:rsidRPr="0084123B" w:rsidRDefault="00DE621A" w:rsidP="00F00D23">
      <w:pPr>
        <w:rPr>
          <w:szCs w:val="22"/>
          <w:lang w:val="lt-LT"/>
        </w:rPr>
      </w:pPr>
      <w:r w:rsidRPr="0084123B">
        <w:rPr>
          <w:szCs w:val="22"/>
          <w:lang w:val="lt-LT"/>
        </w:rPr>
        <w:t>Reikia atidžiai stebėti inkstų ir kepenų funkciją</w:t>
      </w:r>
      <w:r w:rsidR="00F00D23" w:rsidRPr="0084123B">
        <w:rPr>
          <w:szCs w:val="22"/>
          <w:lang w:val="lt-LT"/>
        </w:rPr>
        <w:t xml:space="preserve">. </w:t>
      </w:r>
    </w:p>
    <w:p w14:paraId="06F65371" w14:textId="77777777" w:rsidR="00F00D23" w:rsidRPr="0084123B" w:rsidRDefault="00F00D23" w:rsidP="00F00D23">
      <w:pPr>
        <w:rPr>
          <w:szCs w:val="22"/>
          <w:lang w:val="lt-LT"/>
        </w:rPr>
      </w:pPr>
    </w:p>
    <w:p w14:paraId="32EBBE37" w14:textId="77777777" w:rsidR="00F00D23" w:rsidRPr="0084123B" w:rsidRDefault="00DE621A" w:rsidP="00F00D23">
      <w:pPr>
        <w:rPr>
          <w:szCs w:val="22"/>
          <w:lang w:val="lt-LT"/>
        </w:rPr>
      </w:pPr>
      <w:r w:rsidRPr="0084123B">
        <w:rPr>
          <w:szCs w:val="22"/>
          <w:lang w:val="lt-LT"/>
        </w:rPr>
        <w:t>Po galimai toksinio kiekio pavartojimo pacientą reikia prižiūrėti mažiausiai keturias valandas</w:t>
      </w:r>
      <w:r w:rsidR="00F00D23" w:rsidRPr="0084123B">
        <w:rPr>
          <w:szCs w:val="22"/>
          <w:lang w:val="lt-LT"/>
        </w:rPr>
        <w:t xml:space="preserve">. </w:t>
      </w:r>
    </w:p>
    <w:p w14:paraId="18ED053F" w14:textId="77777777" w:rsidR="00F00D23" w:rsidRPr="0084123B" w:rsidRDefault="00F00D23" w:rsidP="00F00D23">
      <w:pPr>
        <w:rPr>
          <w:szCs w:val="22"/>
          <w:lang w:val="lt-LT"/>
        </w:rPr>
      </w:pPr>
    </w:p>
    <w:p w14:paraId="57EEFD61" w14:textId="05C1E06C" w:rsidR="00F00D23" w:rsidRPr="0084123B" w:rsidRDefault="00DE621A" w:rsidP="00F00D23">
      <w:pPr>
        <w:rPr>
          <w:szCs w:val="22"/>
          <w:lang w:val="lt-LT"/>
        </w:rPr>
      </w:pPr>
      <w:r w:rsidRPr="0084123B">
        <w:rPr>
          <w:szCs w:val="22"/>
          <w:lang w:val="lt-LT"/>
        </w:rPr>
        <w:t>Dažn</w:t>
      </w:r>
      <w:r w:rsidR="003365BA">
        <w:rPr>
          <w:szCs w:val="22"/>
          <w:lang w:val="lt-LT"/>
        </w:rPr>
        <w:t>u</w:t>
      </w:r>
      <w:r w:rsidRPr="0084123B">
        <w:rPr>
          <w:szCs w:val="22"/>
          <w:lang w:val="lt-LT"/>
        </w:rPr>
        <w:t xml:space="preserve">s arba </w:t>
      </w:r>
      <w:r w:rsidR="003365BA">
        <w:rPr>
          <w:szCs w:val="22"/>
          <w:lang w:val="lt-LT"/>
        </w:rPr>
        <w:t xml:space="preserve">užsitęsusius </w:t>
      </w:r>
      <w:r w:rsidRPr="0084123B">
        <w:rPr>
          <w:szCs w:val="22"/>
          <w:lang w:val="lt-LT"/>
        </w:rPr>
        <w:t xml:space="preserve"> </w:t>
      </w:r>
      <w:r w:rsidR="003365BA">
        <w:rPr>
          <w:szCs w:val="22"/>
          <w:lang w:val="lt-LT"/>
        </w:rPr>
        <w:t>traukulius</w:t>
      </w:r>
      <w:r w:rsidR="003365BA" w:rsidRPr="0084123B">
        <w:rPr>
          <w:szCs w:val="22"/>
          <w:lang w:val="lt-LT"/>
        </w:rPr>
        <w:t xml:space="preserve"> </w:t>
      </w:r>
      <w:r w:rsidRPr="0084123B">
        <w:rPr>
          <w:szCs w:val="22"/>
          <w:lang w:val="lt-LT"/>
        </w:rPr>
        <w:t>reikia gydyti į veną leidžiamu diazepamu</w:t>
      </w:r>
      <w:r w:rsidR="00F00D23" w:rsidRPr="0084123B">
        <w:rPr>
          <w:szCs w:val="22"/>
          <w:lang w:val="lt-LT"/>
        </w:rPr>
        <w:t xml:space="preserve">. </w:t>
      </w:r>
    </w:p>
    <w:p w14:paraId="067B549F" w14:textId="77777777" w:rsidR="00F00D23" w:rsidRPr="0084123B" w:rsidRDefault="00F00D23" w:rsidP="00F00D23">
      <w:pPr>
        <w:rPr>
          <w:szCs w:val="22"/>
          <w:lang w:val="lt-LT"/>
        </w:rPr>
      </w:pPr>
    </w:p>
    <w:p w14:paraId="446A1E32" w14:textId="77777777" w:rsidR="00F00D23" w:rsidRPr="0084123B" w:rsidRDefault="00DE621A" w:rsidP="00F00D23">
      <w:pPr>
        <w:rPr>
          <w:szCs w:val="22"/>
          <w:lang w:val="lt-LT"/>
        </w:rPr>
      </w:pPr>
      <w:r w:rsidRPr="0084123B">
        <w:rPr>
          <w:szCs w:val="22"/>
          <w:lang w:val="lt-LT"/>
        </w:rPr>
        <w:t>Priklausomai nuo paciento klinikinės būklės gali prireikti ir kitokių gydymo priemonių</w:t>
      </w:r>
      <w:r w:rsidR="00F00D23" w:rsidRPr="0084123B">
        <w:rPr>
          <w:szCs w:val="22"/>
          <w:lang w:val="lt-LT"/>
        </w:rPr>
        <w:t xml:space="preserve">. </w:t>
      </w:r>
    </w:p>
    <w:p w14:paraId="3615341D" w14:textId="77777777" w:rsidR="00F00D23" w:rsidRPr="0084123B" w:rsidRDefault="00F00D23" w:rsidP="00F00D23">
      <w:pPr>
        <w:rPr>
          <w:szCs w:val="22"/>
          <w:lang w:val="lt-LT"/>
        </w:rPr>
      </w:pPr>
    </w:p>
    <w:p w14:paraId="667D0F1B" w14:textId="77777777" w:rsidR="00F34163" w:rsidRPr="0084123B" w:rsidRDefault="00DE621A" w:rsidP="00F34163">
      <w:pPr>
        <w:rPr>
          <w:szCs w:val="22"/>
          <w:lang w:val="lt-LT"/>
        </w:rPr>
      </w:pPr>
      <w:r w:rsidRPr="0084123B">
        <w:rPr>
          <w:szCs w:val="22"/>
          <w:lang w:val="lt-LT"/>
        </w:rPr>
        <w:t xml:space="preserve">Hemodializė naprokseno koncentracijos kraujo plazmoje nesumažina, kadangi daug </w:t>
      </w:r>
      <w:r w:rsidR="000E0955">
        <w:rPr>
          <w:szCs w:val="22"/>
          <w:lang w:val="lt-LT"/>
        </w:rPr>
        <w:t xml:space="preserve">vaistinio </w:t>
      </w:r>
      <w:r w:rsidRPr="0084123B">
        <w:rPr>
          <w:szCs w:val="22"/>
          <w:lang w:val="lt-LT"/>
        </w:rPr>
        <w:t>preparato prisijungia prie kraujo plazmos baltymų. Tačiau hemodializė vis dar gali būti tinkama naprokseno pavartojusiems inkstų nepakankamumu sergantiems pacientams.</w:t>
      </w:r>
    </w:p>
    <w:p w14:paraId="66B95F17" w14:textId="77777777" w:rsidR="00DE621A" w:rsidRPr="0084123B" w:rsidRDefault="00DE621A" w:rsidP="00F34163">
      <w:pPr>
        <w:rPr>
          <w:szCs w:val="22"/>
          <w:lang w:val="lt-LT"/>
        </w:rPr>
      </w:pPr>
    </w:p>
    <w:p w14:paraId="7081DEDA" w14:textId="77777777" w:rsidR="00F34163" w:rsidRPr="0084123B" w:rsidRDefault="00F34163" w:rsidP="00F34163">
      <w:pPr>
        <w:rPr>
          <w:szCs w:val="22"/>
          <w:lang w:val="lt-LT"/>
        </w:rPr>
      </w:pPr>
    </w:p>
    <w:p w14:paraId="414F47CF"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5.</w:t>
      </w:r>
      <w:r w:rsidRPr="0084123B">
        <w:rPr>
          <w:rFonts w:ascii="Times New Roman" w:hAnsi="Times New Roman"/>
          <w:sz w:val="22"/>
          <w:szCs w:val="22"/>
          <w:lang w:val="lt-LT"/>
        </w:rPr>
        <w:tab/>
        <w:t>FARMAKOLOGINĖS SAVYBĖS</w:t>
      </w:r>
    </w:p>
    <w:p w14:paraId="1982985C" w14:textId="77777777" w:rsidR="00F34163" w:rsidRPr="0084123B" w:rsidRDefault="00F34163" w:rsidP="00F34163">
      <w:pPr>
        <w:rPr>
          <w:szCs w:val="22"/>
          <w:lang w:val="lt-LT"/>
        </w:rPr>
      </w:pPr>
    </w:p>
    <w:p w14:paraId="421BB1D3"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5.1</w:t>
      </w:r>
      <w:r w:rsidRPr="0084123B">
        <w:rPr>
          <w:rFonts w:ascii="Times New Roman" w:hAnsi="Times New Roman"/>
          <w:bCs w:val="0"/>
          <w:sz w:val="22"/>
          <w:szCs w:val="22"/>
          <w:lang w:val="lt-LT"/>
        </w:rPr>
        <w:t xml:space="preserve"> </w:t>
      </w:r>
      <w:r w:rsidRPr="0084123B">
        <w:rPr>
          <w:rFonts w:ascii="Times New Roman" w:hAnsi="Times New Roman"/>
          <w:sz w:val="22"/>
          <w:szCs w:val="22"/>
          <w:lang w:val="lt-LT"/>
        </w:rPr>
        <w:tab/>
        <w:t>Farmakodinaminės savybės</w:t>
      </w:r>
    </w:p>
    <w:p w14:paraId="3B81D288" w14:textId="77777777" w:rsidR="00F34163" w:rsidRPr="0084123B" w:rsidRDefault="00F34163" w:rsidP="00F34163">
      <w:pPr>
        <w:rPr>
          <w:szCs w:val="22"/>
          <w:lang w:val="lt-LT"/>
        </w:rPr>
      </w:pPr>
    </w:p>
    <w:p w14:paraId="7E766DF0" w14:textId="77777777" w:rsidR="00195E10" w:rsidRPr="0084123B" w:rsidRDefault="00195E10" w:rsidP="00195E10">
      <w:pPr>
        <w:rPr>
          <w:szCs w:val="22"/>
          <w:lang w:val="lt-LT"/>
        </w:rPr>
      </w:pPr>
      <w:r w:rsidRPr="0084123B">
        <w:rPr>
          <w:noProof/>
          <w:szCs w:val="22"/>
          <w:lang w:val="lt-LT"/>
        </w:rPr>
        <w:t xml:space="preserve">Farmakoterapinė grupė – </w:t>
      </w:r>
      <w:r w:rsidRPr="0084123B">
        <w:rPr>
          <w:szCs w:val="22"/>
          <w:lang w:val="lt-LT"/>
        </w:rPr>
        <w:t>nesteroidiniai priešuždegiminiai ir priešreumatiniai vaist</w:t>
      </w:r>
      <w:r w:rsidR="004E0608">
        <w:rPr>
          <w:szCs w:val="22"/>
          <w:lang w:val="lt-LT"/>
        </w:rPr>
        <w:t>ini</w:t>
      </w:r>
      <w:r w:rsidRPr="0084123B">
        <w:rPr>
          <w:szCs w:val="22"/>
          <w:lang w:val="lt-LT"/>
        </w:rPr>
        <w:t>ai</w:t>
      </w:r>
      <w:r w:rsidR="004E0608">
        <w:rPr>
          <w:szCs w:val="22"/>
          <w:lang w:val="lt-LT"/>
        </w:rPr>
        <w:t xml:space="preserve"> preparatai</w:t>
      </w:r>
      <w:r w:rsidRPr="0084123B">
        <w:rPr>
          <w:noProof/>
          <w:szCs w:val="22"/>
          <w:lang w:val="lt-LT"/>
        </w:rPr>
        <w:t xml:space="preserve">, ATC kodas – </w:t>
      </w:r>
      <w:r w:rsidRPr="0084123B">
        <w:rPr>
          <w:szCs w:val="22"/>
          <w:lang w:val="lt-LT"/>
        </w:rPr>
        <w:t>M01AE02.</w:t>
      </w:r>
    </w:p>
    <w:p w14:paraId="20649BC8" w14:textId="77777777" w:rsidR="00F00D23" w:rsidRPr="0084123B" w:rsidRDefault="00F00D23" w:rsidP="00F00D23">
      <w:pPr>
        <w:rPr>
          <w:szCs w:val="22"/>
          <w:lang w:val="lt-LT"/>
        </w:rPr>
      </w:pPr>
    </w:p>
    <w:p w14:paraId="4EB90A6B" w14:textId="77777777" w:rsidR="00F00D23" w:rsidRPr="0084123B" w:rsidRDefault="00195E10" w:rsidP="00F00D23">
      <w:pPr>
        <w:rPr>
          <w:szCs w:val="22"/>
          <w:lang w:val="lt-LT"/>
        </w:rPr>
      </w:pPr>
      <w:r w:rsidRPr="0084123B">
        <w:rPr>
          <w:szCs w:val="22"/>
          <w:lang w:val="lt-LT"/>
        </w:rPr>
        <w:t xml:space="preserve">Naproksenas yra nesteroidinis priešuždegiminis skausmą malšinantis vaistinis preparatas, </w:t>
      </w:r>
      <w:r w:rsidR="00D2403B" w:rsidRPr="0084123B">
        <w:rPr>
          <w:szCs w:val="22"/>
          <w:lang w:val="lt-LT"/>
        </w:rPr>
        <w:t>turintis</w:t>
      </w:r>
      <w:r w:rsidRPr="0084123B">
        <w:rPr>
          <w:szCs w:val="22"/>
          <w:lang w:val="lt-LT"/>
        </w:rPr>
        <w:t xml:space="preserve"> </w:t>
      </w:r>
      <w:r w:rsidR="00D2403B" w:rsidRPr="0084123B">
        <w:rPr>
          <w:szCs w:val="22"/>
          <w:lang w:val="lt-LT"/>
        </w:rPr>
        <w:t>karščiavimą</w:t>
      </w:r>
      <w:r w:rsidRPr="0084123B">
        <w:rPr>
          <w:szCs w:val="22"/>
          <w:lang w:val="lt-LT"/>
        </w:rPr>
        <w:t xml:space="preserve"> mažinančių savybių, kurios buvo patvirtintos klasi</w:t>
      </w:r>
      <w:r w:rsidR="002D43A8">
        <w:rPr>
          <w:szCs w:val="22"/>
          <w:lang w:val="lt-LT"/>
        </w:rPr>
        <w:t xml:space="preserve">kinių bandymų su gyvūnais metu. </w:t>
      </w:r>
      <w:r w:rsidRPr="0084123B">
        <w:rPr>
          <w:szCs w:val="22"/>
          <w:lang w:val="lt-LT"/>
        </w:rPr>
        <w:t>Naproksenas veikia priešuždegimiškai net ir gyvūnams su pašalintais antinksčiais, tai patvirtina, kad jis neveikia per hipofizės-antinksčių ašį.</w:t>
      </w:r>
      <w:r w:rsidR="00F00D23" w:rsidRPr="0084123B">
        <w:rPr>
          <w:szCs w:val="22"/>
          <w:lang w:val="lt-LT"/>
        </w:rPr>
        <w:t xml:space="preserve"> </w:t>
      </w:r>
    </w:p>
    <w:p w14:paraId="2BD17EA4" w14:textId="77777777" w:rsidR="00F00D23" w:rsidRPr="0084123B" w:rsidRDefault="00F00D23" w:rsidP="00F00D23">
      <w:pPr>
        <w:rPr>
          <w:szCs w:val="22"/>
          <w:lang w:val="lt-LT"/>
        </w:rPr>
      </w:pPr>
    </w:p>
    <w:p w14:paraId="1EF43644" w14:textId="66F43BFA" w:rsidR="00F00D23" w:rsidRPr="0084123B" w:rsidRDefault="00195E10" w:rsidP="00F00D23">
      <w:pPr>
        <w:rPr>
          <w:szCs w:val="22"/>
          <w:lang w:val="lt-LT"/>
        </w:rPr>
      </w:pPr>
      <w:r w:rsidRPr="0084123B">
        <w:rPr>
          <w:szCs w:val="22"/>
          <w:lang w:val="lt-LT"/>
        </w:rPr>
        <w:t>Naproksenas slopina prostaglandinų sintezę (kaip ir kiti NVNU)</w:t>
      </w:r>
      <w:r w:rsidR="00F00D23" w:rsidRPr="0084123B">
        <w:rPr>
          <w:szCs w:val="22"/>
          <w:lang w:val="lt-LT"/>
        </w:rPr>
        <w:t xml:space="preserve">. </w:t>
      </w:r>
      <w:r w:rsidR="00C9701D" w:rsidRPr="0084123B">
        <w:rPr>
          <w:szCs w:val="22"/>
          <w:lang w:val="lt-LT"/>
        </w:rPr>
        <w:t>Tačiau, k</w:t>
      </w:r>
      <w:r w:rsidRPr="0084123B">
        <w:rPr>
          <w:szCs w:val="22"/>
          <w:lang w:val="lt-LT"/>
        </w:rPr>
        <w:t>aip ir kitų NV</w:t>
      </w:r>
      <w:r w:rsidR="001F0065">
        <w:rPr>
          <w:szCs w:val="22"/>
          <w:lang w:val="lt-LT"/>
        </w:rPr>
        <w:t>P</w:t>
      </w:r>
      <w:r w:rsidRPr="0084123B">
        <w:rPr>
          <w:szCs w:val="22"/>
          <w:lang w:val="lt-LT"/>
        </w:rPr>
        <w:t>NU, tikslus jo veikimo mechanizmas nežinomas.</w:t>
      </w:r>
      <w:r w:rsidR="00F00D23" w:rsidRPr="0084123B">
        <w:rPr>
          <w:szCs w:val="22"/>
          <w:lang w:val="lt-LT"/>
        </w:rPr>
        <w:t xml:space="preserve"> </w:t>
      </w:r>
    </w:p>
    <w:p w14:paraId="19D29CA2" w14:textId="77777777" w:rsidR="00F34163" w:rsidRPr="0084123B" w:rsidRDefault="00F34163" w:rsidP="00F34163">
      <w:pPr>
        <w:tabs>
          <w:tab w:val="clear" w:pos="567"/>
        </w:tabs>
        <w:spacing w:line="240" w:lineRule="auto"/>
        <w:rPr>
          <w:szCs w:val="22"/>
          <w:lang w:val="lt-LT"/>
        </w:rPr>
      </w:pPr>
    </w:p>
    <w:p w14:paraId="3FCFA2BB"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5.2</w:t>
      </w:r>
      <w:r w:rsidRPr="0084123B">
        <w:rPr>
          <w:rFonts w:ascii="Times New Roman" w:hAnsi="Times New Roman"/>
          <w:sz w:val="22"/>
          <w:szCs w:val="22"/>
          <w:lang w:val="lt-LT"/>
        </w:rPr>
        <w:tab/>
        <w:t>Farmakokinetinės savybės</w:t>
      </w:r>
    </w:p>
    <w:p w14:paraId="1BA2BC66" w14:textId="77777777" w:rsidR="00F34163" w:rsidRPr="0084123B" w:rsidRDefault="00F34163" w:rsidP="00F34163">
      <w:pPr>
        <w:tabs>
          <w:tab w:val="clear" w:pos="567"/>
        </w:tabs>
        <w:spacing w:line="240" w:lineRule="auto"/>
        <w:rPr>
          <w:szCs w:val="22"/>
          <w:lang w:val="lt-LT"/>
        </w:rPr>
      </w:pPr>
    </w:p>
    <w:p w14:paraId="4D224E13" w14:textId="77777777" w:rsidR="00F00D23" w:rsidRPr="0084123B" w:rsidRDefault="00895587" w:rsidP="00F00D23">
      <w:pPr>
        <w:rPr>
          <w:szCs w:val="22"/>
          <w:lang w:val="lt-LT"/>
        </w:rPr>
      </w:pPr>
      <w:r w:rsidRPr="0084123B">
        <w:rPr>
          <w:szCs w:val="22"/>
          <w:lang w:val="lt-LT"/>
        </w:rPr>
        <w:lastRenderedPageBreak/>
        <w:t>Naproks</w:t>
      </w:r>
      <w:r w:rsidR="00F00D23" w:rsidRPr="0084123B">
        <w:rPr>
          <w:szCs w:val="22"/>
          <w:lang w:val="lt-LT"/>
        </w:rPr>
        <w:t>en</w:t>
      </w:r>
      <w:r w:rsidRPr="0084123B">
        <w:rPr>
          <w:szCs w:val="22"/>
          <w:lang w:val="lt-LT"/>
        </w:rPr>
        <w:t>as visiškai absorbuojamas iš virškinimo trakto, didžiausia koncentracija plazmoje susidaro per 2</w:t>
      </w:r>
      <w:r w:rsidRPr="0084123B">
        <w:rPr>
          <w:szCs w:val="22"/>
          <w:lang w:val="lt-LT"/>
        </w:rPr>
        <w:noBreakHyphen/>
        <w:t>4 valandas</w:t>
      </w:r>
      <w:r w:rsidR="00F00D23" w:rsidRPr="0084123B">
        <w:rPr>
          <w:szCs w:val="22"/>
          <w:lang w:val="lt-LT"/>
        </w:rPr>
        <w:t xml:space="preserve">. </w:t>
      </w:r>
      <w:r w:rsidR="00A7252B" w:rsidRPr="0084123B">
        <w:rPr>
          <w:szCs w:val="22"/>
          <w:lang w:val="lt-LT"/>
        </w:rPr>
        <w:t>Naproksenas kraujyje būna daugiausia nepakitęs, daugiausiai susijungęs su plazmos baltymais.</w:t>
      </w:r>
      <w:r w:rsidR="00F00D23" w:rsidRPr="0084123B">
        <w:rPr>
          <w:szCs w:val="22"/>
          <w:lang w:val="lt-LT"/>
        </w:rPr>
        <w:t xml:space="preserve"> </w:t>
      </w:r>
      <w:r w:rsidR="00A7252B" w:rsidRPr="0084123B">
        <w:rPr>
          <w:szCs w:val="22"/>
          <w:lang w:val="lt-LT"/>
        </w:rPr>
        <w:t>Pusinės eliminacijos periodas yra tarp 12 ir 15 valandų, pusiausvyrinė koncentracija nusistovi per 3 dienas nuo gydymo pradžios, vartojant dozę du kartus per parą.</w:t>
      </w:r>
      <w:r w:rsidR="00F00D23" w:rsidRPr="0084123B">
        <w:rPr>
          <w:szCs w:val="22"/>
          <w:lang w:val="lt-LT"/>
        </w:rPr>
        <w:t xml:space="preserve"> </w:t>
      </w:r>
      <w:r w:rsidR="00A7252B" w:rsidRPr="0084123B">
        <w:rPr>
          <w:szCs w:val="22"/>
          <w:lang w:val="lt-LT"/>
        </w:rPr>
        <w:t>Absorbcijos laipsnio reikšmingai neveikia nei maistas</w:t>
      </w:r>
      <w:r w:rsidR="00141296" w:rsidRPr="0084123B">
        <w:rPr>
          <w:szCs w:val="22"/>
          <w:lang w:val="lt-LT"/>
        </w:rPr>
        <w:t>,</w:t>
      </w:r>
      <w:r w:rsidR="00A7252B" w:rsidRPr="0084123B">
        <w:rPr>
          <w:szCs w:val="22"/>
          <w:lang w:val="lt-LT"/>
        </w:rPr>
        <w:t xml:space="preserve"> nei antacidinių vaistinių preparatų vartojimas.</w:t>
      </w:r>
      <w:r w:rsidR="00F00D23" w:rsidRPr="0084123B">
        <w:rPr>
          <w:szCs w:val="22"/>
          <w:lang w:val="lt-LT"/>
        </w:rPr>
        <w:t xml:space="preserve"> </w:t>
      </w:r>
      <w:r w:rsidR="00805F5B" w:rsidRPr="0084123B">
        <w:rPr>
          <w:szCs w:val="22"/>
          <w:lang w:val="lt-LT"/>
        </w:rPr>
        <w:t xml:space="preserve">Beveik visas išskiriamas su šlapimu, daugiausia kaip konjuguotas naproksenas,  dalis – nepakitusio </w:t>
      </w:r>
      <w:r w:rsidR="00DB0AAF">
        <w:rPr>
          <w:szCs w:val="22"/>
          <w:lang w:val="lt-LT"/>
        </w:rPr>
        <w:t xml:space="preserve">vaistinio </w:t>
      </w:r>
      <w:r w:rsidR="00805F5B" w:rsidRPr="0084123B">
        <w:rPr>
          <w:szCs w:val="22"/>
          <w:lang w:val="lt-LT"/>
        </w:rPr>
        <w:t xml:space="preserve">preparato. </w:t>
      </w:r>
      <w:r w:rsidR="00141296" w:rsidRPr="0084123B">
        <w:rPr>
          <w:szCs w:val="22"/>
          <w:lang w:val="lt-LT"/>
        </w:rPr>
        <w:t xml:space="preserve">Metabolizmas vaikų organizme panašus kaip ir suaugusiųjų. </w:t>
      </w:r>
      <w:r w:rsidR="002D43A8" w:rsidRPr="0084123B">
        <w:rPr>
          <w:szCs w:val="22"/>
          <w:lang w:val="lt-LT"/>
        </w:rPr>
        <w:t>Lėtinė</w:t>
      </w:r>
      <w:r w:rsidR="00141296" w:rsidRPr="0084123B">
        <w:rPr>
          <w:szCs w:val="22"/>
          <w:lang w:val="lt-LT"/>
        </w:rPr>
        <w:t xml:space="preserve"> alkoholinė kepenų liga sumažina</w:t>
      </w:r>
      <w:r w:rsidR="003F2867" w:rsidRPr="0084123B">
        <w:rPr>
          <w:szCs w:val="22"/>
          <w:lang w:val="lt-LT"/>
        </w:rPr>
        <w:t xml:space="preserve"> bendro</w:t>
      </w:r>
      <w:r w:rsidR="00141296" w:rsidRPr="0084123B">
        <w:rPr>
          <w:szCs w:val="22"/>
          <w:lang w:val="lt-LT"/>
        </w:rPr>
        <w:t xml:space="preserve"> naprokseno koncentraciją plazmoje, bet laisvo naprokseno padaugėja. Senyviems pacientams laisvo</w:t>
      </w:r>
      <w:r w:rsidR="009E3915" w:rsidRPr="0084123B">
        <w:rPr>
          <w:szCs w:val="22"/>
          <w:lang w:val="lt-LT"/>
        </w:rPr>
        <w:t xml:space="preserve"> naprokseno koncentracija plazmoje</w:t>
      </w:r>
      <w:r w:rsidR="003F2867" w:rsidRPr="0084123B">
        <w:rPr>
          <w:szCs w:val="22"/>
          <w:lang w:val="lt-LT"/>
        </w:rPr>
        <w:t xml:space="preserve"> yra padidėjusi, nors bendro naprokseno koncentracija plazmoje nepakinta</w:t>
      </w:r>
      <w:r w:rsidR="009E3915" w:rsidRPr="0084123B">
        <w:rPr>
          <w:szCs w:val="22"/>
          <w:lang w:val="lt-LT"/>
        </w:rPr>
        <w:t xml:space="preserve">. </w:t>
      </w:r>
    </w:p>
    <w:p w14:paraId="381A1182" w14:textId="77777777" w:rsidR="00F34163" w:rsidRPr="0084123B" w:rsidRDefault="00F34163" w:rsidP="00F34163">
      <w:pPr>
        <w:pStyle w:val="Antrat4"/>
        <w:rPr>
          <w:rFonts w:ascii="Times New Roman" w:hAnsi="Times New Roman"/>
          <w:b w:val="0"/>
          <w:bCs w:val="0"/>
          <w:sz w:val="22"/>
          <w:szCs w:val="22"/>
          <w:lang w:val="lt-LT" w:eastAsia="en-US"/>
        </w:rPr>
      </w:pPr>
    </w:p>
    <w:p w14:paraId="5B1E8390" w14:textId="77777777" w:rsidR="00F34163" w:rsidRPr="0084123B" w:rsidRDefault="00F34163" w:rsidP="003F2867">
      <w:pPr>
        <w:pStyle w:val="Antrat4"/>
        <w:rPr>
          <w:rFonts w:ascii="Times New Roman" w:hAnsi="Times New Roman"/>
          <w:sz w:val="22"/>
          <w:szCs w:val="22"/>
          <w:lang w:val="lt-LT"/>
        </w:rPr>
      </w:pPr>
      <w:r w:rsidRPr="0084123B">
        <w:rPr>
          <w:rFonts w:ascii="Times New Roman" w:hAnsi="Times New Roman"/>
          <w:sz w:val="22"/>
          <w:szCs w:val="22"/>
          <w:lang w:val="lt-LT"/>
        </w:rPr>
        <w:t>5.3</w:t>
      </w:r>
      <w:r w:rsidRPr="0084123B">
        <w:rPr>
          <w:rFonts w:ascii="Times New Roman" w:hAnsi="Times New Roman"/>
          <w:sz w:val="22"/>
          <w:szCs w:val="22"/>
          <w:lang w:val="lt-LT"/>
        </w:rPr>
        <w:tab/>
        <w:t>Ikiklinikinių saugumo tyrimų duomenys</w:t>
      </w:r>
      <w:r w:rsidRPr="0084123B">
        <w:rPr>
          <w:noProof/>
          <w:sz w:val="22"/>
          <w:szCs w:val="22"/>
          <w:lang w:val="lt-LT"/>
        </w:rPr>
        <w:t xml:space="preserve"> </w:t>
      </w:r>
    </w:p>
    <w:p w14:paraId="3CAA1543" w14:textId="77777777" w:rsidR="00F34163" w:rsidRPr="0084123B" w:rsidRDefault="00F34163" w:rsidP="00F34163">
      <w:pPr>
        <w:tabs>
          <w:tab w:val="clear" w:pos="567"/>
        </w:tabs>
        <w:spacing w:line="240" w:lineRule="auto"/>
        <w:rPr>
          <w:szCs w:val="22"/>
          <w:lang w:val="lt-LT"/>
        </w:rPr>
      </w:pPr>
    </w:p>
    <w:p w14:paraId="63FE7F08" w14:textId="048EE005" w:rsidR="009C43B9" w:rsidRPr="0084123B" w:rsidRDefault="009C43B9" w:rsidP="00F00D23">
      <w:pPr>
        <w:rPr>
          <w:szCs w:val="22"/>
          <w:lang w:val="lt-LT"/>
        </w:rPr>
      </w:pPr>
      <w:r w:rsidRPr="0084123B">
        <w:rPr>
          <w:bCs/>
          <w:iCs/>
          <w:szCs w:val="22"/>
          <w:lang w:val="lt-LT"/>
        </w:rPr>
        <w:t>Toksikologinių tyrimų rezultatai atskleidė ga</w:t>
      </w:r>
      <w:r w:rsidR="00DB0AAF">
        <w:rPr>
          <w:bCs/>
          <w:iCs/>
          <w:szCs w:val="22"/>
          <w:lang w:val="lt-LT"/>
        </w:rPr>
        <w:t>n</w:t>
      </w:r>
      <w:r w:rsidRPr="0084123B">
        <w:rPr>
          <w:bCs/>
          <w:iCs/>
          <w:szCs w:val="22"/>
          <w:lang w:val="lt-LT"/>
        </w:rPr>
        <w:t>a žemą napr</w:t>
      </w:r>
      <w:r w:rsidR="00DB0AAF">
        <w:rPr>
          <w:bCs/>
          <w:iCs/>
          <w:szCs w:val="22"/>
          <w:lang w:val="lt-LT"/>
        </w:rPr>
        <w:t>o</w:t>
      </w:r>
      <w:r w:rsidRPr="0084123B">
        <w:rPr>
          <w:bCs/>
          <w:iCs/>
          <w:szCs w:val="22"/>
          <w:lang w:val="lt-LT"/>
        </w:rPr>
        <w:t>kseno toksiškumą: nepageidaujami reiškiniai daugiausiai pasireiškia virškinimo traktui.</w:t>
      </w:r>
      <w:r w:rsidR="001F0313" w:rsidRPr="0084123B">
        <w:rPr>
          <w:bCs/>
          <w:iCs/>
          <w:szCs w:val="22"/>
          <w:lang w:val="lt-LT"/>
        </w:rPr>
        <w:t xml:space="preserve"> Išgėrus vaistinio preparato </w:t>
      </w:r>
      <w:r w:rsidR="001F0313" w:rsidRPr="0084123B">
        <w:rPr>
          <w:szCs w:val="22"/>
          <w:lang w:val="lt-LT"/>
        </w:rPr>
        <w:t>LD</w:t>
      </w:r>
      <w:r w:rsidR="001F0313" w:rsidRPr="0084123B">
        <w:rPr>
          <w:szCs w:val="22"/>
          <w:vertAlign w:val="subscript"/>
          <w:lang w:val="lt-LT"/>
        </w:rPr>
        <w:t>50</w:t>
      </w:r>
      <w:r w:rsidR="001F0313" w:rsidRPr="0084123B">
        <w:rPr>
          <w:szCs w:val="22"/>
          <w:lang w:val="lt-LT"/>
        </w:rPr>
        <w:t xml:space="preserve"> buvo 0,5 g/kg kūno svorio žiurkėms ir daugiau nei 1 g/kg kūno svorio pelėms, žiurkėnams ir šunims.</w:t>
      </w:r>
      <w:r w:rsidR="00AC1FF4" w:rsidRPr="0084123B">
        <w:rPr>
          <w:szCs w:val="22"/>
          <w:lang w:val="lt-LT"/>
        </w:rPr>
        <w:t xml:space="preserve"> Toksikologiniai tyrimai parodė, kad pelės, triušiai, beždžionės ir kiaulės gerai toleruoja kartotines naprokseno natrio druskos dozes; toksiškumas ryškesnis žiurkėms ir ypač šunims. Kaip ir kartotinai skiriant kitų nesteroidinių </w:t>
      </w:r>
      <w:r w:rsidR="00DB0AAF">
        <w:rPr>
          <w:szCs w:val="22"/>
          <w:lang w:val="lt-LT"/>
        </w:rPr>
        <w:t>vaistinių preparatų</w:t>
      </w:r>
      <w:r w:rsidR="00DB0AAF" w:rsidRPr="0084123B">
        <w:rPr>
          <w:szCs w:val="22"/>
          <w:lang w:val="lt-LT"/>
        </w:rPr>
        <w:t xml:space="preserve"> </w:t>
      </w:r>
      <w:r w:rsidR="00AC1FF4" w:rsidRPr="0084123B">
        <w:rPr>
          <w:szCs w:val="22"/>
          <w:lang w:val="lt-LT"/>
        </w:rPr>
        <w:t>nuo uždegimo, nepageidaujami poveikiai dažniausiai pasireiškia virškinimo traktui ir inkstams.</w:t>
      </w:r>
    </w:p>
    <w:p w14:paraId="355C51FD" w14:textId="77777777" w:rsidR="00C474F0" w:rsidRPr="0084123B" w:rsidRDefault="00EF0EF9" w:rsidP="00C474F0">
      <w:pPr>
        <w:rPr>
          <w:szCs w:val="22"/>
          <w:lang w:val="lt-LT"/>
        </w:rPr>
      </w:pPr>
      <w:r w:rsidRPr="0084123B">
        <w:rPr>
          <w:bCs/>
          <w:iCs/>
          <w:szCs w:val="22"/>
          <w:lang w:val="lt-LT"/>
        </w:rPr>
        <w:t>Jokio žymaus poveikio vaisingumui nepastebėta, vis d</w:t>
      </w:r>
      <w:r w:rsidR="00D73039" w:rsidRPr="0084123B">
        <w:rPr>
          <w:bCs/>
          <w:iCs/>
          <w:szCs w:val="22"/>
          <w:lang w:val="lt-LT"/>
        </w:rPr>
        <w:t xml:space="preserve">ėlto yra tam tikrų įrodymų, kad </w:t>
      </w:r>
      <w:r w:rsidRPr="0084123B">
        <w:rPr>
          <w:bCs/>
          <w:iCs/>
          <w:szCs w:val="22"/>
          <w:lang w:val="lt-LT"/>
        </w:rPr>
        <w:t>ciklooksigenazės/prostaglandinų sintezę slopinantys vaistiniai preparatai</w:t>
      </w:r>
      <w:r w:rsidR="00C474F0" w:rsidRPr="0084123B">
        <w:rPr>
          <w:bCs/>
          <w:iCs/>
          <w:szCs w:val="22"/>
          <w:lang w:val="lt-LT"/>
        </w:rPr>
        <w:t>, veikdami ovuliaciją,</w:t>
      </w:r>
      <w:r w:rsidRPr="0084123B">
        <w:rPr>
          <w:bCs/>
          <w:iCs/>
          <w:szCs w:val="22"/>
          <w:lang w:val="lt-LT"/>
        </w:rPr>
        <w:t xml:space="preserve"> gali </w:t>
      </w:r>
      <w:r w:rsidR="00C474F0" w:rsidRPr="0084123B">
        <w:rPr>
          <w:bCs/>
          <w:iCs/>
          <w:szCs w:val="22"/>
          <w:lang w:val="lt-LT"/>
        </w:rPr>
        <w:t>sutrikdyti</w:t>
      </w:r>
      <w:r w:rsidRPr="0084123B">
        <w:rPr>
          <w:bCs/>
          <w:iCs/>
          <w:szCs w:val="22"/>
          <w:lang w:val="lt-LT"/>
        </w:rPr>
        <w:t xml:space="preserve"> </w:t>
      </w:r>
      <w:r w:rsidR="00C474F0" w:rsidRPr="0084123B">
        <w:rPr>
          <w:bCs/>
          <w:iCs/>
          <w:szCs w:val="22"/>
          <w:lang w:val="lt-LT"/>
        </w:rPr>
        <w:t xml:space="preserve">moterų vaisingumą. </w:t>
      </w:r>
      <w:r w:rsidR="00C474F0" w:rsidRPr="0084123B">
        <w:rPr>
          <w:szCs w:val="22"/>
          <w:lang w:val="lt-LT"/>
        </w:rPr>
        <w:t>Nutraukus</w:t>
      </w:r>
      <w:r w:rsidR="002D43A8">
        <w:rPr>
          <w:szCs w:val="22"/>
          <w:lang w:val="lt-LT"/>
        </w:rPr>
        <w:t xml:space="preserve"> gydymą, toks poveikis praeina. </w:t>
      </w:r>
      <w:r w:rsidR="002A5157" w:rsidRPr="0084123B">
        <w:rPr>
          <w:szCs w:val="22"/>
          <w:lang w:val="lt-LT"/>
        </w:rPr>
        <w:t>Embriotoksinio ir teratogeninio poveikio nepastebėta. Tačiau naprokseno pavartojus  vėlyvuoju nėštumo periodu</w:t>
      </w:r>
      <w:r w:rsidR="0011750E" w:rsidRPr="0084123B">
        <w:rPr>
          <w:szCs w:val="22"/>
          <w:lang w:val="lt-LT"/>
        </w:rPr>
        <w:t>, nėštumas užsitęsia ir gimdymas vėluoja.</w:t>
      </w:r>
      <w:r w:rsidR="002A5157" w:rsidRPr="0084123B">
        <w:rPr>
          <w:szCs w:val="22"/>
          <w:lang w:val="lt-LT"/>
        </w:rPr>
        <w:t xml:space="preserve"> </w:t>
      </w:r>
      <w:r w:rsidR="0011750E" w:rsidRPr="0084123B">
        <w:rPr>
          <w:szCs w:val="22"/>
          <w:lang w:val="lt-LT"/>
        </w:rPr>
        <w:t>Taip pat buvo nustatyta, kad naprokseno natrio druska gali turėti poveikį vaisiaus širdies ir kraujagyslių sistemai (prieš laiką uža</w:t>
      </w:r>
      <w:r w:rsidR="00F96197" w:rsidRPr="0084123B">
        <w:rPr>
          <w:szCs w:val="22"/>
          <w:lang w:val="lt-LT"/>
        </w:rPr>
        <w:t>kęs</w:t>
      </w:r>
      <w:r w:rsidR="0011750E" w:rsidRPr="0084123B">
        <w:rPr>
          <w:szCs w:val="22"/>
          <w:lang w:val="lt-LT"/>
        </w:rPr>
        <w:t xml:space="preserve"> arterinis latakas, stazinis širdies nepakankamumas, hipertenzija).</w:t>
      </w:r>
    </w:p>
    <w:p w14:paraId="31C228F5" w14:textId="77777777" w:rsidR="00AC1FF4" w:rsidRPr="0084123B" w:rsidRDefault="000F7E97" w:rsidP="00F00D23">
      <w:pPr>
        <w:rPr>
          <w:bCs/>
          <w:iCs/>
          <w:szCs w:val="22"/>
          <w:lang w:val="lt-LT"/>
        </w:rPr>
      </w:pPr>
      <w:r w:rsidRPr="0084123B">
        <w:rPr>
          <w:bCs/>
          <w:iCs/>
          <w:szCs w:val="22"/>
          <w:lang w:val="lt-LT"/>
        </w:rPr>
        <w:t>Mutageninio ar kancirogeninio naprokseno natrio druskos poveikio nebuvo nustatyta.</w:t>
      </w:r>
    </w:p>
    <w:p w14:paraId="00AA14E0" w14:textId="77777777" w:rsidR="00F00D23" w:rsidRPr="0084123B" w:rsidRDefault="00BC18FD" w:rsidP="00F00D23">
      <w:pPr>
        <w:rPr>
          <w:bCs/>
          <w:iCs/>
          <w:szCs w:val="22"/>
          <w:lang w:val="lt-LT"/>
        </w:rPr>
      </w:pPr>
      <w:r w:rsidRPr="0084123B">
        <w:rPr>
          <w:bCs/>
          <w:iCs/>
          <w:szCs w:val="22"/>
          <w:lang w:val="lt-LT"/>
        </w:rPr>
        <w:t>Naprokseno natrio druska pereina per placentą ir patenka į pieną.</w:t>
      </w:r>
    </w:p>
    <w:p w14:paraId="17EF8EFF" w14:textId="77777777" w:rsidR="00F00D23" w:rsidRPr="0084123B" w:rsidRDefault="00F222AA" w:rsidP="00F00D23">
      <w:pPr>
        <w:rPr>
          <w:rFonts w:cs="Tahoma"/>
          <w:szCs w:val="22"/>
          <w:lang w:val="lt-LT"/>
        </w:rPr>
      </w:pPr>
      <w:r w:rsidRPr="0084123B">
        <w:rPr>
          <w:szCs w:val="22"/>
          <w:lang w:val="lt-LT"/>
        </w:rPr>
        <w:t>Ikiklinikinių tyrimų metu poveikis pastebėtas tik kai ekspozicija buvo tokia, kuri laikoma pakankamai viršijančia maksimalią žmogui, todėl jo klinikinė reikšmė yra maža.</w:t>
      </w:r>
    </w:p>
    <w:p w14:paraId="5C4D9A43" w14:textId="77777777" w:rsidR="00F34163" w:rsidRPr="0084123B" w:rsidRDefault="00F34163" w:rsidP="00F34163">
      <w:pPr>
        <w:tabs>
          <w:tab w:val="clear" w:pos="567"/>
        </w:tabs>
        <w:spacing w:line="240" w:lineRule="auto"/>
        <w:rPr>
          <w:szCs w:val="22"/>
          <w:lang w:val="lt-LT"/>
        </w:rPr>
      </w:pPr>
    </w:p>
    <w:p w14:paraId="2823E893" w14:textId="77777777" w:rsidR="00F34163" w:rsidRPr="0084123B" w:rsidRDefault="00F34163" w:rsidP="00F34163">
      <w:pPr>
        <w:tabs>
          <w:tab w:val="clear" w:pos="567"/>
        </w:tabs>
        <w:spacing w:line="240" w:lineRule="auto"/>
        <w:rPr>
          <w:szCs w:val="22"/>
          <w:lang w:val="lt-LT"/>
        </w:rPr>
      </w:pPr>
    </w:p>
    <w:p w14:paraId="049E24AD"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6.</w:t>
      </w:r>
      <w:r w:rsidRPr="0084123B">
        <w:rPr>
          <w:rFonts w:ascii="Times New Roman" w:hAnsi="Times New Roman"/>
          <w:sz w:val="22"/>
          <w:szCs w:val="22"/>
          <w:lang w:val="lt-LT"/>
        </w:rPr>
        <w:tab/>
        <w:t>FARMACINĖ INFORMACIJA</w:t>
      </w:r>
    </w:p>
    <w:p w14:paraId="41F1A916" w14:textId="77777777" w:rsidR="00F34163" w:rsidRPr="0084123B" w:rsidRDefault="00F34163" w:rsidP="00F34163">
      <w:pPr>
        <w:tabs>
          <w:tab w:val="clear" w:pos="567"/>
        </w:tabs>
        <w:spacing w:line="240" w:lineRule="auto"/>
        <w:rPr>
          <w:szCs w:val="22"/>
          <w:lang w:val="lt-LT"/>
        </w:rPr>
      </w:pPr>
    </w:p>
    <w:p w14:paraId="6EF07938"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6.1</w:t>
      </w:r>
      <w:r w:rsidRPr="0084123B">
        <w:rPr>
          <w:rFonts w:ascii="Times New Roman" w:hAnsi="Times New Roman"/>
          <w:sz w:val="22"/>
          <w:szCs w:val="22"/>
          <w:lang w:val="lt-LT"/>
        </w:rPr>
        <w:tab/>
        <w:t>Pagalbinių medžiagų sąrašas</w:t>
      </w:r>
    </w:p>
    <w:p w14:paraId="1A675D72" w14:textId="77777777" w:rsidR="00F00D23" w:rsidRPr="0084123B" w:rsidRDefault="00F00D23" w:rsidP="00F00D23">
      <w:pPr>
        <w:rPr>
          <w:szCs w:val="22"/>
          <w:lang w:val="lt-LT"/>
        </w:rPr>
      </w:pPr>
    </w:p>
    <w:p w14:paraId="0A789AE3" w14:textId="77777777" w:rsidR="00F00D23" w:rsidRPr="0084123B" w:rsidRDefault="003F2867" w:rsidP="00F00D23">
      <w:pPr>
        <w:rPr>
          <w:szCs w:val="22"/>
          <w:lang w:val="lt-LT"/>
        </w:rPr>
      </w:pPr>
      <w:r w:rsidRPr="0084123B">
        <w:rPr>
          <w:szCs w:val="22"/>
          <w:lang w:val="lt-LT"/>
        </w:rPr>
        <w:t>Laktozė monohidratas</w:t>
      </w:r>
    </w:p>
    <w:p w14:paraId="4FDA99FB" w14:textId="77777777" w:rsidR="00F00D23" w:rsidRPr="0084123B" w:rsidRDefault="003F2867" w:rsidP="00F00D23">
      <w:pPr>
        <w:rPr>
          <w:szCs w:val="22"/>
          <w:lang w:val="lt-LT"/>
        </w:rPr>
      </w:pPr>
      <w:r w:rsidRPr="0084123B">
        <w:rPr>
          <w:szCs w:val="22"/>
          <w:lang w:val="lt-LT"/>
        </w:rPr>
        <w:t>Kukurūzų krakmolas</w:t>
      </w:r>
    </w:p>
    <w:p w14:paraId="10520FC6" w14:textId="77777777" w:rsidR="00F00D23" w:rsidRPr="0084123B" w:rsidRDefault="003F2867" w:rsidP="00F00D23">
      <w:pPr>
        <w:rPr>
          <w:szCs w:val="22"/>
          <w:lang w:val="lt-LT"/>
        </w:rPr>
      </w:pPr>
      <w:r w:rsidRPr="0084123B">
        <w:rPr>
          <w:szCs w:val="22"/>
          <w:lang w:val="lt-LT"/>
        </w:rPr>
        <w:t>Geltonasis geležies oksidas</w:t>
      </w:r>
      <w:r w:rsidR="00F00D23" w:rsidRPr="0084123B">
        <w:rPr>
          <w:szCs w:val="22"/>
          <w:lang w:val="lt-LT"/>
        </w:rPr>
        <w:t xml:space="preserve"> (E172)</w:t>
      </w:r>
    </w:p>
    <w:p w14:paraId="3733CD63" w14:textId="77777777" w:rsidR="00F00D23" w:rsidRPr="0084123B" w:rsidRDefault="003F2867" w:rsidP="00F00D23">
      <w:pPr>
        <w:rPr>
          <w:szCs w:val="22"/>
          <w:lang w:val="lt-LT"/>
        </w:rPr>
      </w:pPr>
      <w:r w:rsidRPr="0084123B">
        <w:rPr>
          <w:szCs w:val="22"/>
          <w:lang w:val="lt-LT"/>
        </w:rPr>
        <w:t>Povidonas</w:t>
      </w:r>
      <w:r w:rsidR="00F00D23" w:rsidRPr="0084123B">
        <w:rPr>
          <w:szCs w:val="22"/>
          <w:lang w:val="lt-LT"/>
        </w:rPr>
        <w:t xml:space="preserve"> (K-29/32)</w:t>
      </w:r>
    </w:p>
    <w:p w14:paraId="595B1A1E" w14:textId="554F5F87" w:rsidR="00F00D23" w:rsidRPr="0084123B" w:rsidRDefault="00525C58" w:rsidP="00F00D23">
      <w:pPr>
        <w:rPr>
          <w:szCs w:val="22"/>
          <w:lang w:val="lt-LT"/>
        </w:rPr>
      </w:pPr>
      <w:r>
        <w:rPr>
          <w:szCs w:val="22"/>
          <w:lang w:val="lt-LT"/>
        </w:rPr>
        <w:t>Karboksimetilkrakmolo A natrio druska</w:t>
      </w:r>
    </w:p>
    <w:p w14:paraId="55509A0C" w14:textId="77777777" w:rsidR="00F00D23" w:rsidRPr="0084123B" w:rsidRDefault="003F2867" w:rsidP="00F00D23">
      <w:pPr>
        <w:rPr>
          <w:szCs w:val="22"/>
          <w:lang w:val="lt-LT"/>
        </w:rPr>
      </w:pPr>
      <w:r w:rsidRPr="0084123B">
        <w:rPr>
          <w:szCs w:val="22"/>
          <w:lang w:val="lt-LT"/>
        </w:rPr>
        <w:t>Magnio stearatas</w:t>
      </w:r>
    </w:p>
    <w:p w14:paraId="7EC69C8D" w14:textId="77777777" w:rsidR="00F34163" w:rsidRPr="0084123B" w:rsidRDefault="00F34163" w:rsidP="00F34163">
      <w:pPr>
        <w:tabs>
          <w:tab w:val="clear" w:pos="567"/>
        </w:tabs>
        <w:spacing w:line="240" w:lineRule="auto"/>
        <w:rPr>
          <w:szCs w:val="22"/>
          <w:lang w:val="lt-LT"/>
        </w:rPr>
      </w:pPr>
    </w:p>
    <w:p w14:paraId="2470CA0E"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lastRenderedPageBreak/>
        <w:t>6.2</w:t>
      </w:r>
      <w:r w:rsidRPr="0084123B">
        <w:rPr>
          <w:rFonts w:ascii="Times New Roman" w:hAnsi="Times New Roman"/>
          <w:sz w:val="22"/>
          <w:szCs w:val="22"/>
          <w:lang w:val="lt-LT"/>
        </w:rPr>
        <w:tab/>
        <w:t>Nesuderinamumas</w:t>
      </w:r>
    </w:p>
    <w:p w14:paraId="1604463E" w14:textId="77777777" w:rsidR="00F34163" w:rsidRPr="0084123B" w:rsidRDefault="00F34163" w:rsidP="00F34163">
      <w:pPr>
        <w:tabs>
          <w:tab w:val="clear" w:pos="567"/>
        </w:tabs>
        <w:spacing w:line="240" w:lineRule="auto"/>
        <w:rPr>
          <w:szCs w:val="22"/>
          <w:lang w:val="lt-LT"/>
        </w:rPr>
      </w:pPr>
    </w:p>
    <w:p w14:paraId="3D07731E" w14:textId="77777777" w:rsidR="00F34163" w:rsidRPr="0084123B" w:rsidRDefault="00F34163" w:rsidP="003F2867">
      <w:pPr>
        <w:rPr>
          <w:szCs w:val="22"/>
          <w:lang w:val="lt-LT"/>
        </w:rPr>
      </w:pPr>
      <w:r w:rsidRPr="0084123B">
        <w:rPr>
          <w:noProof/>
          <w:szCs w:val="22"/>
          <w:lang w:val="lt-LT"/>
        </w:rPr>
        <w:t>Duomenys nebūtini</w:t>
      </w:r>
    </w:p>
    <w:p w14:paraId="61D82162" w14:textId="77777777" w:rsidR="00F34163" w:rsidRPr="0084123B" w:rsidRDefault="00F34163" w:rsidP="00F34163">
      <w:pPr>
        <w:tabs>
          <w:tab w:val="clear" w:pos="567"/>
        </w:tabs>
        <w:spacing w:line="240" w:lineRule="auto"/>
        <w:rPr>
          <w:szCs w:val="22"/>
          <w:lang w:val="lt-LT"/>
        </w:rPr>
      </w:pPr>
    </w:p>
    <w:p w14:paraId="3B85A47D"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6.3</w:t>
      </w:r>
      <w:r w:rsidRPr="0084123B">
        <w:rPr>
          <w:rFonts w:ascii="Times New Roman" w:hAnsi="Times New Roman"/>
          <w:sz w:val="22"/>
          <w:szCs w:val="22"/>
          <w:lang w:val="lt-LT"/>
        </w:rPr>
        <w:tab/>
        <w:t>Tinkamumo laikas</w:t>
      </w:r>
    </w:p>
    <w:p w14:paraId="11041ADE" w14:textId="77777777" w:rsidR="00F34163" w:rsidRPr="0084123B" w:rsidRDefault="00F34163" w:rsidP="00F34163">
      <w:pPr>
        <w:tabs>
          <w:tab w:val="clear" w:pos="567"/>
        </w:tabs>
        <w:spacing w:line="240" w:lineRule="auto"/>
        <w:rPr>
          <w:szCs w:val="22"/>
          <w:lang w:val="lt-LT"/>
        </w:rPr>
      </w:pPr>
    </w:p>
    <w:p w14:paraId="658766C0" w14:textId="77777777" w:rsidR="00F00D23" w:rsidRPr="0084123B" w:rsidRDefault="003F2867" w:rsidP="00F00D23">
      <w:pPr>
        <w:rPr>
          <w:szCs w:val="22"/>
          <w:lang w:val="lt-LT"/>
        </w:rPr>
      </w:pPr>
      <w:r w:rsidRPr="0084123B">
        <w:rPr>
          <w:szCs w:val="22"/>
          <w:lang w:val="lt-LT"/>
        </w:rPr>
        <w:t>4 metai</w:t>
      </w:r>
    </w:p>
    <w:p w14:paraId="167DC51F" w14:textId="77777777" w:rsidR="00F34163" w:rsidRPr="0084123B" w:rsidRDefault="00F34163" w:rsidP="00F34163">
      <w:pPr>
        <w:tabs>
          <w:tab w:val="clear" w:pos="567"/>
        </w:tabs>
        <w:spacing w:line="240" w:lineRule="auto"/>
        <w:rPr>
          <w:szCs w:val="22"/>
          <w:lang w:val="lt-LT"/>
        </w:rPr>
      </w:pPr>
    </w:p>
    <w:p w14:paraId="71FFE2EB"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6.4</w:t>
      </w:r>
      <w:r w:rsidRPr="0084123B">
        <w:rPr>
          <w:rFonts w:ascii="Times New Roman" w:hAnsi="Times New Roman"/>
          <w:sz w:val="22"/>
          <w:szCs w:val="22"/>
          <w:lang w:val="lt-LT"/>
        </w:rPr>
        <w:tab/>
        <w:t>Specialios laikymo sąlygos</w:t>
      </w:r>
    </w:p>
    <w:p w14:paraId="00B1351B" w14:textId="77777777" w:rsidR="00F34163" w:rsidRPr="0084123B" w:rsidRDefault="00F34163" w:rsidP="00F34163">
      <w:pPr>
        <w:tabs>
          <w:tab w:val="clear" w:pos="567"/>
        </w:tabs>
        <w:spacing w:line="240" w:lineRule="auto"/>
        <w:rPr>
          <w:szCs w:val="22"/>
          <w:lang w:val="lt-LT"/>
        </w:rPr>
      </w:pPr>
    </w:p>
    <w:p w14:paraId="294EF74B" w14:textId="77777777" w:rsidR="00F00D23" w:rsidRPr="0084123B" w:rsidRDefault="00A05411" w:rsidP="00F00D23">
      <w:pPr>
        <w:rPr>
          <w:szCs w:val="22"/>
          <w:lang w:val="lt-LT"/>
        </w:rPr>
      </w:pPr>
      <w:r w:rsidRPr="0084123B">
        <w:rPr>
          <w:szCs w:val="22"/>
          <w:lang w:val="lt-LT"/>
        </w:rPr>
        <w:t>Šiam vaistiniam preparatui specialių laikymo sąlygų nereikia.</w:t>
      </w:r>
    </w:p>
    <w:p w14:paraId="5571D1B6" w14:textId="77777777" w:rsidR="00F34163" w:rsidRPr="0084123B" w:rsidRDefault="00F34163" w:rsidP="00F34163">
      <w:pPr>
        <w:tabs>
          <w:tab w:val="clear" w:pos="567"/>
        </w:tabs>
        <w:spacing w:line="240" w:lineRule="auto"/>
        <w:rPr>
          <w:szCs w:val="22"/>
          <w:lang w:val="lt-LT"/>
        </w:rPr>
      </w:pPr>
    </w:p>
    <w:p w14:paraId="0A8713D1" w14:textId="77777777" w:rsidR="00F34163" w:rsidRPr="0084123B" w:rsidRDefault="00F34163" w:rsidP="00A43345">
      <w:pPr>
        <w:pStyle w:val="Antrat4"/>
        <w:rPr>
          <w:rFonts w:ascii="Times New Roman" w:hAnsi="Times New Roman"/>
          <w:bCs w:val="0"/>
          <w:noProof/>
          <w:sz w:val="22"/>
          <w:szCs w:val="22"/>
          <w:lang w:val="lt-LT"/>
        </w:rPr>
      </w:pPr>
      <w:r w:rsidRPr="0084123B">
        <w:rPr>
          <w:rFonts w:ascii="Times New Roman" w:hAnsi="Times New Roman"/>
          <w:sz w:val="22"/>
          <w:szCs w:val="22"/>
          <w:lang w:val="lt-LT"/>
        </w:rPr>
        <w:t>6.5</w:t>
      </w:r>
      <w:r w:rsidRPr="0084123B">
        <w:rPr>
          <w:rFonts w:ascii="Times New Roman" w:hAnsi="Times New Roman"/>
          <w:sz w:val="22"/>
          <w:szCs w:val="22"/>
          <w:lang w:val="lt-LT"/>
        </w:rPr>
        <w:tab/>
        <w:t>Talpyklės pobūdis ir jos turinys</w:t>
      </w:r>
      <w:r w:rsidRPr="0084123B">
        <w:rPr>
          <w:rFonts w:ascii="Times New Roman" w:hAnsi="Times New Roman"/>
          <w:bCs w:val="0"/>
          <w:noProof/>
          <w:sz w:val="22"/>
          <w:szCs w:val="22"/>
          <w:lang w:val="lt-LT"/>
        </w:rPr>
        <w:t xml:space="preserve"> </w:t>
      </w:r>
    </w:p>
    <w:p w14:paraId="7B0FE8E0" w14:textId="77777777" w:rsidR="00A43345" w:rsidRPr="0084123B" w:rsidRDefault="00A43345" w:rsidP="00A43345">
      <w:pPr>
        <w:rPr>
          <w:szCs w:val="22"/>
          <w:lang w:val="lt-LT" w:eastAsia="x-none"/>
        </w:rPr>
      </w:pPr>
    </w:p>
    <w:p w14:paraId="2C65E32B" w14:textId="77777777" w:rsidR="00A43345" w:rsidRPr="0084123B" w:rsidRDefault="00A43345" w:rsidP="00F00D23">
      <w:pPr>
        <w:autoSpaceDE w:val="0"/>
        <w:autoSpaceDN w:val="0"/>
        <w:adjustRightInd w:val="0"/>
        <w:rPr>
          <w:szCs w:val="22"/>
          <w:lang w:val="lt-LT"/>
        </w:rPr>
      </w:pPr>
      <w:r w:rsidRPr="0084123B">
        <w:rPr>
          <w:szCs w:val="22"/>
          <w:lang w:val="lt-LT"/>
        </w:rPr>
        <w:t>Etrixenal tabletės yra tiekiamos PVC/PE/PVDC/aliuminio lizdinėse plokštelėse.</w:t>
      </w:r>
      <w:r w:rsidR="00F00D23" w:rsidRPr="0084123B">
        <w:rPr>
          <w:szCs w:val="22"/>
          <w:lang w:val="lt-LT"/>
        </w:rPr>
        <w:t xml:space="preserve"> </w:t>
      </w:r>
    </w:p>
    <w:p w14:paraId="5BC8C3F5" w14:textId="77777777" w:rsidR="00F00D23" w:rsidRPr="0084123B" w:rsidRDefault="00A43345" w:rsidP="00F00D23">
      <w:pPr>
        <w:autoSpaceDE w:val="0"/>
        <w:autoSpaceDN w:val="0"/>
        <w:adjustRightInd w:val="0"/>
        <w:rPr>
          <w:szCs w:val="22"/>
          <w:lang w:val="lt-LT"/>
        </w:rPr>
      </w:pPr>
      <w:r w:rsidRPr="0084123B">
        <w:rPr>
          <w:szCs w:val="22"/>
          <w:lang w:val="lt-LT"/>
        </w:rPr>
        <w:t>Kartono dėžutėje yra 10 arba 20 tablečių</w:t>
      </w:r>
      <w:r w:rsidR="00F00D23" w:rsidRPr="0084123B">
        <w:rPr>
          <w:szCs w:val="22"/>
          <w:lang w:val="lt-LT"/>
        </w:rPr>
        <w:t xml:space="preserve">. </w:t>
      </w:r>
    </w:p>
    <w:p w14:paraId="401277F4" w14:textId="77777777" w:rsidR="00F34163" w:rsidRPr="0084123B" w:rsidRDefault="00F34163" w:rsidP="00A43345">
      <w:pPr>
        <w:rPr>
          <w:noProof/>
          <w:szCs w:val="22"/>
          <w:lang w:val="lt-LT"/>
        </w:rPr>
      </w:pPr>
      <w:r w:rsidRPr="0084123B">
        <w:rPr>
          <w:noProof/>
          <w:szCs w:val="22"/>
          <w:lang w:val="lt-LT"/>
        </w:rPr>
        <w:t>Gali būti tiekiamos ne visų</w:t>
      </w:r>
      <w:r w:rsidR="00A43345" w:rsidRPr="0084123B">
        <w:rPr>
          <w:noProof/>
          <w:szCs w:val="22"/>
          <w:lang w:val="lt-LT"/>
        </w:rPr>
        <w:t xml:space="preserve"> dydžių pakuotės.</w:t>
      </w:r>
    </w:p>
    <w:p w14:paraId="1F909F56" w14:textId="77777777" w:rsidR="00F34163" w:rsidRPr="0084123B" w:rsidRDefault="00F34163" w:rsidP="00F34163">
      <w:pPr>
        <w:tabs>
          <w:tab w:val="clear" w:pos="567"/>
        </w:tabs>
        <w:spacing w:line="240" w:lineRule="auto"/>
        <w:rPr>
          <w:szCs w:val="22"/>
          <w:lang w:val="lt-LT"/>
        </w:rPr>
      </w:pPr>
    </w:p>
    <w:p w14:paraId="0A3D7BF7" w14:textId="77777777" w:rsidR="00F34163" w:rsidRPr="0084123B" w:rsidRDefault="00F34163" w:rsidP="00F34163">
      <w:pPr>
        <w:pStyle w:val="Antrat4"/>
        <w:rPr>
          <w:rFonts w:ascii="Times New Roman" w:hAnsi="Times New Roman"/>
          <w:sz w:val="22"/>
          <w:szCs w:val="22"/>
          <w:lang w:val="lt-LT"/>
        </w:rPr>
      </w:pPr>
      <w:bookmarkStart w:id="1" w:name="OLE_LINK1"/>
      <w:r w:rsidRPr="0084123B">
        <w:rPr>
          <w:rFonts w:ascii="Times New Roman" w:hAnsi="Times New Roman"/>
          <w:sz w:val="22"/>
          <w:szCs w:val="22"/>
          <w:lang w:val="lt-LT"/>
        </w:rPr>
        <w:t>6.6</w:t>
      </w:r>
      <w:r w:rsidRPr="0084123B">
        <w:rPr>
          <w:rFonts w:ascii="Times New Roman" w:hAnsi="Times New Roman"/>
          <w:sz w:val="22"/>
          <w:szCs w:val="22"/>
          <w:lang w:val="lt-LT"/>
        </w:rPr>
        <w:tab/>
        <w:t xml:space="preserve">Specialūs reikalavimai atliekoms tvarkyti </w:t>
      </w:r>
    </w:p>
    <w:bookmarkEnd w:id="1"/>
    <w:p w14:paraId="73C95E69" w14:textId="77777777" w:rsidR="00F34163" w:rsidRPr="0084123B" w:rsidRDefault="00F34163" w:rsidP="00F34163">
      <w:pPr>
        <w:tabs>
          <w:tab w:val="clear" w:pos="567"/>
        </w:tabs>
        <w:spacing w:line="240" w:lineRule="auto"/>
        <w:rPr>
          <w:szCs w:val="22"/>
          <w:lang w:val="lt-LT"/>
        </w:rPr>
      </w:pPr>
    </w:p>
    <w:p w14:paraId="0F37DE61" w14:textId="77777777" w:rsidR="00F34163" w:rsidRPr="0084123B" w:rsidRDefault="00F34163" w:rsidP="00F34163">
      <w:pPr>
        <w:tabs>
          <w:tab w:val="clear" w:pos="567"/>
        </w:tabs>
        <w:spacing w:line="240" w:lineRule="auto"/>
        <w:rPr>
          <w:szCs w:val="22"/>
          <w:lang w:val="lt-LT"/>
        </w:rPr>
      </w:pPr>
      <w:r w:rsidRPr="0084123B">
        <w:rPr>
          <w:noProof/>
          <w:szCs w:val="22"/>
          <w:lang w:val="lt-LT"/>
        </w:rPr>
        <w:t>Specialių reikala</w:t>
      </w:r>
      <w:r w:rsidR="004A1C2A" w:rsidRPr="0084123B">
        <w:rPr>
          <w:noProof/>
          <w:szCs w:val="22"/>
          <w:lang w:val="lt-LT"/>
        </w:rPr>
        <w:t>vimų nėra.</w:t>
      </w:r>
      <w:r w:rsidRPr="0084123B">
        <w:rPr>
          <w:szCs w:val="22"/>
          <w:lang w:val="lt-LT"/>
        </w:rPr>
        <w:t xml:space="preserve"> </w:t>
      </w:r>
    </w:p>
    <w:p w14:paraId="6D5AE901" w14:textId="77777777" w:rsidR="00F34163" w:rsidRPr="0084123B" w:rsidRDefault="004A1C2A" w:rsidP="004A1C2A">
      <w:pPr>
        <w:tabs>
          <w:tab w:val="clear" w:pos="567"/>
          <w:tab w:val="left" w:pos="1755"/>
        </w:tabs>
        <w:spacing w:line="240" w:lineRule="auto"/>
        <w:rPr>
          <w:szCs w:val="22"/>
          <w:lang w:val="lt-LT"/>
        </w:rPr>
      </w:pPr>
      <w:r w:rsidRPr="0084123B">
        <w:rPr>
          <w:szCs w:val="22"/>
          <w:lang w:val="lt-LT"/>
        </w:rPr>
        <w:tab/>
      </w:r>
    </w:p>
    <w:p w14:paraId="53A9CD4A" w14:textId="77777777" w:rsidR="00F34163" w:rsidRPr="0084123B" w:rsidRDefault="00F34163" w:rsidP="00F34163">
      <w:pPr>
        <w:tabs>
          <w:tab w:val="clear" w:pos="567"/>
        </w:tabs>
        <w:spacing w:line="240" w:lineRule="auto"/>
        <w:rPr>
          <w:szCs w:val="22"/>
          <w:lang w:val="lt-LT"/>
        </w:rPr>
      </w:pPr>
    </w:p>
    <w:p w14:paraId="34356886"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7.</w:t>
      </w:r>
      <w:r w:rsidRPr="0084123B">
        <w:rPr>
          <w:rFonts w:ascii="Times New Roman" w:hAnsi="Times New Roman"/>
          <w:sz w:val="22"/>
          <w:szCs w:val="22"/>
          <w:lang w:val="lt-LT"/>
        </w:rPr>
        <w:tab/>
      </w:r>
      <w:r w:rsidR="00E01BF8">
        <w:rPr>
          <w:rFonts w:ascii="Times New Roman" w:hAnsi="Times New Roman"/>
          <w:sz w:val="22"/>
          <w:szCs w:val="22"/>
          <w:lang w:val="lt-LT"/>
        </w:rPr>
        <w:t xml:space="preserve"> REGISTRUOTOJAS</w:t>
      </w:r>
    </w:p>
    <w:p w14:paraId="7FF7B1F2" w14:textId="77777777" w:rsidR="00F34163" w:rsidRPr="0084123B" w:rsidRDefault="00F34163" w:rsidP="00F34163">
      <w:pPr>
        <w:tabs>
          <w:tab w:val="clear" w:pos="567"/>
        </w:tabs>
        <w:spacing w:line="240" w:lineRule="auto"/>
        <w:rPr>
          <w:szCs w:val="22"/>
          <w:lang w:val="lt-LT"/>
        </w:rPr>
      </w:pPr>
    </w:p>
    <w:p w14:paraId="5C7285E0" w14:textId="77777777" w:rsidR="00F00D23" w:rsidRPr="0084123B" w:rsidRDefault="00F00D23" w:rsidP="00F00D23">
      <w:pPr>
        <w:rPr>
          <w:szCs w:val="22"/>
          <w:lang w:val="lt-LT"/>
        </w:rPr>
      </w:pPr>
      <w:r w:rsidRPr="0084123B">
        <w:rPr>
          <w:szCs w:val="22"/>
          <w:lang w:val="lt-LT"/>
        </w:rPr>
        <w:t>Proenzi s.r.o.</w:t>
      </w:r>
      <w:r w:rsidRPr="0084123B">
        <w:rPr>
          <w:szCs w:val="22"/>
          <w:lang w:val="lt-LT"/>
        </w:rPr>
        <w:br/>
        <w:t>Oldřichovice</w:t>
      </w:r>
      <w:r w:rsidR="004A1C2A" w:rsidRPr="0084123B">
        <w:rPr>
          <w:szCs w:val="22"/>
          <w:lang w:val="lt-LT"/>
        </w:rPr>
        <w:t xml:space="preserve"> 44</w:t>
      </w:r>
      <w:r w:rsidR="004A1C2A" w:rsidRPr="0084123B">
        <w:rPr>
          <w:szCs w:val="22"/>
          <w:lang w:val="lt-LT"/>
        </w:rPr>
        <w:br/>
        <w:t>739 61 Třinec</w:t>
      </w:r>
      <w:r w:rsidR="004A1C2A" w:rsidRPr="0084123B">
        <w:rPr>
          <w:szCs w:val="22"/>
          <w:lang w:val="lt-LT"/>
        </w:rPr>
        <w:br/>
        <w:t>Čekija</w:t>
      </w:r>
    </w:p>
    <w:p w14:paraId="3086D10C" w14:textId="77777777" w:rsidR="00F34163" w:rsidRPr="0084123B" w:rsidRDefault="00F34163" w:rsidP="00F34163">
      <w:pPr>
        <w:tabs>
          <w:tab w:val="clear" w:pos="567"/>
        </w:tabs>
        <w:spacing w:line="240" w:lineRule="auto"/>
        <w:rPr>
          <w:szCs w:val="22"/>
          <w:lang w:val="lt-LT"/>
        </w:rPr>
      </w:pPr>
    </w:p>
    <w:p w14:paraId="3F0E77B3" w14:textId="77777777" w:rsidR="00F34163" w:rsidRPr="0084123B" w:rsidRDefault="00F34163" w:rsidP="00F34163">
      <w:pPr>
        <w:tabs>
          <w:tab w:val="clear" w:pos="567"/>
        </w:tabs>
        <w:spacing w:line="240" w:lineRule="auto"/>
        <w:rPr>
          <w:szCs w:val="22"/>
          <w:lang w:val="lt-LT"/>
        </w:rPr>
      </w:pPr>
    </w:p>
    <w:p w14:paraId="2912ECAA"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8.</w:t>
      </w:r>
      <w:r w:rsidRPr="0084123B">
        <w:rPr>
          <w:rFonts w:ascii="Times New Roman" w:hAnsi="Times New Roman"/>
          <w:sz w:val="22"/>
          <w:szCs w:val="22"/>
          <w:lang w:val="lt-LT"/>
        </w:rPr>
        <w:tab/>
      </w:r>
      <w:r w:rsidR="00E01BF8">
        <w:rPr>
          <w:rFonts w:ascii="Times New Roman" w:hAnsi="Times New Roman"/>
          <w:sz w:val="22"/>
          <w:szCs w:val="22"/>
          <w:lang w:val="lt-LT"/>
        </w:rPr>
        <w:t>REGISTRACIJOS</w:t>
      </w:r>
      <w:r w:rsidR="00E01BF8" w:rsidRPr="0084123B">
        <w:rPr>
          <w:rFonts w:ascii="Times New Roman" w:hAnsi="Times New Roman"/>
          <w:sz w:val="22"/>
          <w:szCs w:val="22"/>
          <w:lang w:val="lt-LT"/>
        </w:rPr>
        <w:t xml:space="preserve"> </w:t>
      </w:r>
      <w:r w:rsidRPr="0084123B">
        <w:rPr>
          <w:rFonts w:ascii="Times New Roman" w:hAnsi="Times New Roman"/>
          <w:noProof/>
          <w:sz w:val="22"/>
          <w:szCs w:val="22"/>
          <w:lang w:val="lt-LT"/>
        </w:rPr>
        <w:t>PAŽYMĖJIMO</w:t>
      </w:r>
      <w:r w:rsidRPr="0084123B">
        <w:rPr>
          <w:rFonts w:ascii="Times New Roman" w:hAnsi="Times New Roman"/>
          <w:sz w:val="22"/>
          <w:szCs w:val="22"/>
          <w:lang w:val="lt-LT"/>
        </w:rPr>
        <w:t xml:space="preserve"> NUMERIS (-IAI) </w:t>
      </w:r>
    </w:p>
    <w:p w14:paraId="560DF90B" w14:textId="77777777" w:rsidR="00F34163" w:rsidRPr="0084123B" w:rsidRDefault="00F34163" w:rsidP="00F34163">
      <w:pPr>
        <w:tabs>
          <w:tab w:val="clear" w:pos="567"/>
        </w:tabs>
        <w:spacing w:line="240" w:lineRule="auto"/>
        <w:rPr>
          <w:szCs w:val="22"/>
          <w:lang w:val="lt-LT"/>
        </w:rPr>
      </w:pPr>
    </w:p>
    <w:p w14:paraId="0BBA1898" w14:textId="4BFE7ED8" w:rsidR="004F0F96" w:rsidRPr="003677FF" w:rsidRDefault="004F0F96" w:rsidP="004F0F96">
      <w:pPr>
        <w:rPr>
          <w:bCs/>
          <w:lang w:val="lt-LT"/>
        </w:rPr>
      </w:pPr>
      <w:r>
        <w:rPr>
          <w:bCs/>
          <w:lang w:val="lt-LT"/>
        </w:rPr>
        <w:t>LT/1/14</w:t>
      </w:r>
      <w:r w:rsidRPr="003677FF">
        <w:rPr>
          <w:bCs/>
          <w:lang w:val="lt-LT"/>
        </w:rPr>
        <w:t>/</w:t>
      </w:r>
      <w:r>
        <w:rPr>
          <w:bCs/>
          <w:lang w:val="lt-LT"/>
        </w:rPr>
        <w:t>3637/001 – N10</w:t>
      </w:r>
    </w:p>
    <w:p w14:paraId="2703C48F" w14:textId="253ED091" w:rsidR="00F34163" w:rsidRDefault="004F0F96" w:rsidP="004F0F96">
      <w:pPr>
        <w:tabs>
          <w:tab w:val="clear" w:pos="567"/>
        </w:tabs>
        <w:spacing w:line="240" w:lineRule="auto"/>
        <w:rPr>
          <w:bCs/>
          <w:lang w:val="lt-LT"/>
        </w:rPr>
      </w:pPr>
      <w:r>
        <w:rPr>
          <w:bCs/>
          <w:lang w:val="lt-LT"/>
        </w:rPr>
        <w:t>LT/1/14</w:t>
      </w:r>
      <w:r w:rsidRPr="003677FF">
        <w:rPr>
          <w:bCs/>
          <w:lang w:val="lt-LT"/>
        </w:rPr>
        <w:t>/</w:t>
      </w:r>
      <w:r>
        <w:rPr>
          <w:bCs/>
          <w:lang w:val="lt-LT"/>
        </w:rPr>
        <w:t>3637/002 – N20</w:t>
      </w:r>
    </w:p>
    <w:p w14:paraId="59ABCE0A" w14:textId="77777777" w:rsidR="004F0F96" w:rsidRDefault="004F0F96" w:rsidP="004F0F96">
      <w:pPr>
        <w:tabs>
          <w:tab w:val="clear" w:pos="567"/>
        </w:tabs>
        <w:spacing w:line="240" w:lineRule="auto"/>
        <w:rPr>
          <w:szCs w:val="22"/>
          <w:lang w:val="lt-LT"/>
        </w:rPr>
      </w:pPr>
    </w:p>
    <w:p w14:paraId="56985F8A" w14:textId="77777777" w:rsidR="004446A0" w:rsidRPr="0084123B" w:rsidRDefault="004446A0" w:rsidP="00F34163">
      <w:pPr>
        <w:tabs>
          <w:tab w:val="clear" w:pos="567"/>
        </w:tabs>
        <w:spacing w:line="240" w:lineRule="auto"/>
        <w:rPr>
          <w:szCs w:val="22"/>
          <w:lang w:val="lt-LT"/>
        </w:rPr>
      </w:pPr>
    </w:p>
    <w:p w14:paraId="2E9616D0"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9.</w:t>
      </w:r>
      <w:r w:rsidRPr="0084123B">
        <w:rPr>
          <w:rFonts w:ascii="Times New Roman" w:hAnsi="Times New Roman"/>
          <w:sz w:val="22"/>
          <w:szCs w:val="22"/>
          <w:lang w:val="lt-LT"/>
        </w:rPr>
        <w:tab/>
      </w:r>
      <w:r w:rsidR="00E01BF8">
        <w:rPr>
          <w:rFonts w:ascii="Times New Roman" w:hAnsi="Times New Roman"/>
          <w:sz w:val="22"/>
          <w:szCs w:val="22"/>
          <w:lang w:val="lt-LT"/>
        </w:rPr>
        <w:t xml:space="preserve"> REGISTRAVIMO / PERREGISTRAVIMO DATA</w:t>
      </w:r>
    </w:p>
    <w:p w14:paraId="4EF5EFB2" w14:textId="77777777" w:rsidR="00F34163" w:rsidRPr="0084123B" w:rsidRDefault="00F34163" w:rsidP="00F34163">
      <w:pPr>
        <w:tabs>
          <w:tab w:val="clear" w:pos="567"/>
        </w:tabs>
        <w:spacing w:line="240" w:lineRule="auto"/>
        <w:rPr>
          <w:szCs w:val="22"/>
          <w:lang w:val="lt-LT"/>
        </w:rPr>
      </w:pPr>
    </w:p>
    <w:p w14:paraId="4BF95A1A" w14:textId="6110AECF" w:rsidR="00F34163" w:rsidRPr="0084123B" w:rsidRDefault="00E01BF8" w:rsidP="00F34163">
      <w:pPr>
        <w:tabs>
          <w:tab w:val="clear" w:pos="567"/>
        </w:tabs>
        <w:spacing w:line="240" w:lineRule="auto"/>
        <w:rPr>
          <w:szCs w:val="22"/>
          <w:lang w:val="lt-LT"/>
        </w:rPr>
      </w:pPr>
      <w:r>
        <w:rPr>
          <w:noProof/>
          <w:szCs w:val="22"/>
          <w:lang w:val="lt-LT"/>
        </w:rPr>
        <w:t xml:space="preserve">Registravimo data </w:t>
      </w:r>
      <w:r w:rsidR="004446A0" w:rsidRPr="00F80309">
        <w:rPr>
          <w:snapToGrid/>
          <w:szCs w:val="22"/>
          <w:lang w:val="lt-LT" w:eastAsia="lt-LT"/>
        </w:rPr>
        <w:t>2014 m. spalio 16 d.</w:t>
      </w:r>
    </w:p>
    <w:p w14:paraId="38027A80" w14:textId="34DA652C" w:rsidR="00F34163" w:rsidRDefault="0086424A" w:rsidP="00F34163">
      <w:pPr>
        <w:tabs>
          <w:tab w:val="clear" w:pos="567"/>
        </w:tabs>
        <w:spacing w:line="240" w:lineRule="auto"/>
        <w:rPr>
          <w:noProof/>
          <w:szCs w:val="24"/>
          <w:lang w:val="lt-LT"/>
        </w:rPr>
      </w:pPr>
      <w:r w:rsidRPr="000A79DC">
        <w:rPr>
          <w:noProof/>
          <w:szCs w:val="22"/>
          <w:lang w:val="lt-LT"/>
        </w:rPr>
        <w:t xml:space="preserve">Paskutinio </w:t>
      </w:r>
      <w:r w:rsidRPr="000A79DC">
        <w:rPr>
          <w:noProof/>
          <w:szCs w:val="24"/>
          <w:lang w:val="lt-LT"/>
        </w:rPr>
        <w:t>perregistravimo data</w:t>
      </w:r>
      <w:r w:rsidR="004F0F96">
        <w:rPr>
          <w:noProof/>
          <w:szCs w:val="24"/>
          <w:lang w:val="lt-LT"/>
        </w:rPr>
        <w:t xml:space="preserve"> 2019 m. lapkričio 21 d.</w:t>
      </w:r>
    </w:p>
    <w:p w14:paraId="52225F49" w14:textId="77777777" w:rsidR="0086424A" w:rsidRDefault="0086424A" w:rsidP="00F34163">
      <w:pPr>
        <w:tabs>
          <w:tab w:val="clear" w:pos="567"/>
        </w:tabs>
        <w:spacing w:line="240" w:lineRule="auto"/>
        <w:rPr>
          <w:noProof/>
          <w:szCs w:val="24"/>
          <w:lang w:val="lt-LT"/>
        </w:rPr>
      </w:pPr>
    </w:p>
    <w:p w14:paraId="0BAE44BF" w14:textId="77777777" w:rsidR="0086424A" w:rsidRPr="0084123B" w:rsidRDefault="0086424A" w:rsidP="00F34163">
      <w:pPr>
        <w:tabs>
          <w:tab w:val="clear" w:pos="567"/>
        </w:tabs>
        <w:spacing w:line="240" w:lineRule="auto"/>
        <w:rPr>
          <w:szCs w:val="22"/>
          <w:lang w:val="lt-LT"/>
        </w:rPr>
      </w:pPr>
    </w:p>
    <w:p w14:paraId="379002F8"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10.</w:t>
      </w:r>
      <w:r w:rsidRPr="0084123B">
        <w:rPr>
          <w:rFonts w:ascii="Times New Roman" w:hAnsi="Times New Roman"/>
          <w:sz w:val="22"/>
          <w:szCs w:val="22"/>
          <w:lang w:val="lt-LT"/>
        </w:rPr>
        <w:tab/>
        <w:t>TEKSTO PERŽIŪROS DATA</w:t>
      </w:r>
    </w:p>
    <w:p w14:paraId="20D3E729" w14:textId="77777777" w:rsidR="004F0F96" w:rsidRDefault="004F0F96" w:rsidP="00F34163">
      <w:pPr>
        <w:tabs>
          <w:tab w:val="clear" w:pos="567"/>
        </w:tabs>
        <w:spacing w:line="240" w:lineRule="auto"/>
        <w:rPr>
          <w:noProof/>
          <w:szCs w:val="24"/>
          <w:lang w:val="lt-LT"/>
        </w:rPr>
      </w:pPr>
    </w:p>
    <w:p w14:paraId="2ACEA4AF" w14:textId="59294F4B" w:rsidR="00F34163" w:rsidRPr="0084123B" w:rsidRDefault="004F0F96" w:rsidP="00F34163">
      <w:pPr>
        <w:tabs>
          <w:tab w:val="clear" w:pos="567"/>
        </w:tabs>
        <w:spacing w:line="240" w:lineRule="auto"/>
        <w:rPr>
          <w:szCs w:val="22"/>
          <w:lang w:val="lt-LT"/>
        </w:rPr>
      </w:pPr>
      <w:r>
        <w:rPr>
          <w:noProof/>
          <w:szCs w:val="24"/>
          <w:lang w:val="lt-LT"/>
        </w:rPr>
        <w:t>2019 m. lapkričio 21 d.</w:t>
      </w:r>
    </w:p>
    <w:p w14:paraId="54909714" w14:textId="77777777" w:rsidR="00F34163" w:rsidRPr="0084123B" w:rsidRDefault="00F34163" w:rsidP="00F34163">
      <w:pPr>
        <w:tabs>
          <w:tab w:val="clear" w:pos="567"/>
        </w:tabs>
        <w:spacing w:line="240" w:lineRule="auto"/>
        <w:rPr>
          <w:szCs w:val="22"/>
          <w:lang w:val="lt-LT"/>
        </w:rPr>
      </w:pPr>
    </w:p>
    <w:p w14:paraId="4A00BB5F" w14:textId="77777777" w:rsidR="00F34163" w:rsidRPr="00525C58"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525C58">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3A4310">
        <w:rPr>
          <w:rFonts w:ascii="Times New Roman" w:hAnsi="Times New Roman"/>
          <w:i/>
          <w:noProof/>
          <w:sz w:val="22"/>
          <w:szCs w:val="22"/>
          <w:lang w:val="lt-LT"/>
        </w:rPr>
        <w:t xml:space="preserve"> </w:t>
      </w:r>
      <w:hyperlink r:id="rId14" w:history="1">
        <w:r w:rsidRPr="009F42DA">
          <w:rPr>
            <w:rStyle w:val="Hipersaitas"/>
            <w:rFonts w:ascii="Times New Roman" w:hAnsi="Times New Roman"/>
            <w:noProof/>
            <w:sz w:val="22"/>
            <w:szCs w:val="22"/>
            <w:lang w:val="lt-LT"/>
          </w:rPr>
          <w:t>http://www.</w:t>
        </w:r>
        <w:r w:rsidRPr="009F42DA">
          <w:rPr>
            <w:rStyle w:val="Hipersaitas"/>
            <w:rFonts w:ascii="Times New Roman" w:hAnsi="Times New Roman"/>
            <w:sz w:val="22"/>
            <w:szCs w:val="22"/>
            <w:lang w:val="lt-LT"/>
          </w:rPr>
          <w:t>vvkt.lt</w:t>
        </w:r>
      </w:hyperlink>
    </w:p>
    <w:p w14:paraId="252D0478" w14:textId="77777777" w:rsidR="00F34163" w:rsidRPr="0084123B" w:rsidRDefault="006456F5" w:rsidP="00F34163">
      <w:pPr>
        <w:rPr>
          <w:noProof/>
          <w:szCs w:val="22"/>
          <w:lang w:val="lt-LT"/>
        </w:rPr>
      </w:pPr>
      <w:r w:rsidRPr="0084123B">
        <w:rPr>
          <w:noProof/>
          <w:szCs w:val="22"/>
          <w:lang w:val="lt-LT"/>
        </w:rPr>
        <w:br w:type="page"/>
      </w:r>
    </w:p>
    <w:p w14:paraId="4B113BCC" w14:textId="77777777" w:rsidR="006456F5" w:rsidRPr="0084123B" w:rsidRDefault="006456F5" w:rsidP="00F34163">
      <w:pPr>
        <w:rPr>
          <w:noProof/>
          <w:szCs w:val="22"/>
          <w:lang w:val="lt-LT"/>
        </w:rPr>
      </w:pPr>
    </w:p>
    <w:p w14:paraId="6F2FD088" w14:textId="77777777" w:rsidR="006456F5" w:rsidRPr="0084123B" w:rsidRDefault="006456F5" w:rsidP="00F34163">
      <w:pPr>
        <w:rPr>
          <w:noProof/>
          <w:szCs w:val="22"/>
          <w:lang w:val="lt-LT"/>
        </w:rPr>
      </w:pPr>
    </w:p>
    <w:p w14:paraId="185FDFEE" w14:textId="77777777" w:rsidR="006456F5" w:rsidRPr="0084123B" w:rsidRDefault="006456F5" w:rsidP="00F34163">
      <w:pPr>
        <w:rPr>
          <w:noProof/>
          <w:szCs w:val="22"/>
          <w:lang w:val="lt-LT"/>
        </w:rPr>
      </w:pPr>
    </w:p>
    <w:p w14:paraId="311E5DF1" w14:textId="77777777" w:rsidR="006456F5" w:rsidRPr="0084123B" w:rsidRDefault="006456F5" w:rsidP="00F34163">
      <w:pPr>
        <w:rPr>
          <w:noProof/>
          <w:szCs w:val="22"/>
          <w:lang w:val="lt-LT"/>
        </w:rPr>
      </w:pPr>
    </w:p>
    <w:p w14:paraId="7506AE08" w14:textId="77777777" w:rsidR="006456F5" w:rsidRPr="0084123B" w:rsidRDefault="006456F5" w:rsidP="00F34163">
      <w:pPr>
        <w:rPr>
          <w:noProof/>
          <w:szCs w:val="22"/>
          <w:lang w:val="lt-LT"/>
        </w:rPr>
      </w:pPr>
    </w:p>
    <w:p w14:paraId="1C4F4DB0" w14:textId="77777777" w:rsidR="006456F5" w:rsidRPr="0084123B" w:rsidRDefault="006456F5" w:rsidP="00F34163">
      <w:pPr>
        <w:rPr>
          <w:noProof/>
          <w:szCs w:val="22"/>
          <w:lang w:val="lt-LT"/>
        </w:rPr>
      </w:pPr>
    </w:p>
    <w:p w14:paraId="29641841" w14:textId="77777777" w:rsidR="006456F5" w:rsidRPr="0084123B" w:rsidRDefault="006456F5" w:rsidP="00F34163">
      <w:pPr>
        <w:rPr>
          <w:noProof/>
          <w:szCs w:val="22"/>
          <w:lang w:val="lt-LT"/>
        </w:rPr>
      </w:pPr>
    </w:p>
    <w:p w14:paraId="00033BC0" w14:textId="77777777" w:rsidR="006456F5" w:rsidRPr="0084123B" w:rsidRDefault="006456F5" w:rsidP="00F34163">
      <w:pPr>
        <w:rPr>
          <w:noProof/>
          <w:szCs w:val="22"/>
          <w:lang w:val="lt-LT"/>
        </w:rPr>
      </w:pPr>
    </w:p>
    <w:p w14:paraId="1717E8D4" w14:textId="77777777" w:rsidR="006456F5" w:rsidRPr="0084123B" w:rsidRDefault="006456F5" w:rsidP="00F34163">
      <w:pPr>
        <w:rPr>
          <w:noProof/>
          <w:szCs w:val="22"/>
          <w:lang w:val="lt-LT"/>
        </w:rPr>
      </w:pPr>
    </w:p>
    <w:p w14:paraId="0B4BC9B6" w14:textId="77777777" w:rsidR="00F34163" w:rsidRPr="0084123B" w:rsidRDefault="00F34163" w:rsidP="00F34163">
      <w:pPr>
        <w:rPr>
          <w:noProof/>
          <w:szCs w:val="22"/>
          <w:lang w:val="lt-LT"/>
        </w:rPr>
      </w:pPr>
    </w:p>
    <w:p w14:paraId="7586115C" w14:textId="77777777" w:rsidR="00F34163" w:rsidRPr="0084123B" w:rsidRDefault="00F34163" w:rsidP="00F34163">
      <w:pPr>
        <w:rPr>
          <w:noProof/>
          <w:szCs w:val="22"/>
          <w:lang w:val="lt-LT"/>
        </w:rPr>
      </w:pPr>
    </w:p>
    <w:p w14:paraId="3354EE7F" w14:textId="77777777" w:rsidR="00F34163" w:rsidRPr="0084123B" w:rsidRDefault="00F34163" w:rsidP="00F34163">
      <w:pPr>
        <w:rPr>
          <w:noProof/>
          <w:szCs w:val="22"/>
          <w:lang w:val="lt-LT"/>
        </w:rPr>
      </w:pPr>
    </w:p>
    <w:p w14:paraId="5C4E47F1" w14:textId="77777777" w:rsidR="00F34163" w:rsidRPr="0084123B" w:rsidRDefault="00F34163" w:rsidP="00F34163">
      <w:pPr>
        <w:rPr>
          <w:noProof/>
          <w:szCs w:val="22"/>
          <w:lang w:val="lt-LT"/>
        </w:rPr>
      </w:pPr>
    </w:p>
    <w:p w14:paraId="422ABF2B" w14:textId="77777777" w:rsidR="0007477B" w:rsidRDefault="0007477B" w:rsidP="00F34163">
      <w:pPr>
        <w:jc w:val="center"/>
        <w:rPr>
          <w:b/>
          <w:szCs w:val="22"/>
          <w:lang w:val="lt-LT"/>
        </w:rPr>
      </w:pPr>
    </w:p>
    <w:p w14:paraId="7CF4AD8F" w14:textId="77777777" w:rsidR="0007477B" w:rsidRDefault="0007477B" w:rsidP="00F34163">
      <w:pPr>
        <w:jc w:val="center"/>
        <w:rPr>
          <w:b/>
          <w:szCs w:val="22"/>
          <w:lang w:val="lt-LT"/>
        </w:rPr>
      </w:pPr>
    </w:p>
    <w:p w14:paraId="51B33817" w14:textId="77777777" w:rsidR="0007477B" w:rsidRDefault="0007477B" w:rsidP="00F34163">
      <w:pPr>
        <w:jc w:val="center"/>
        <w:rPr>
          <w:b/>
          <w:szCs w:val="22"/>
          <w:lang w:val="lt-LT"/>
        </w:rPr>
      </w:pPr>
    </w:p>
    <w:p w14:paraId="637BAEFB" w14:textId="77777777" w:rsidR="0007477B" w:rsidRDefault="0007477B" w:rsidP="00F34163">
      <w:pPr>
        <w:jc w:val="center"/>
        <w:rPr>
          <w:b/>
          <w:szCs w:val="22"/>
          <w:lang w:val="lt-LT"/>
        </w:rPr>
      </w:pPr>
    </w:p>
    <w:p w14:paraId="1AF4D137" w14:textId="77777777" w:rsidR="0007477B" w:rsidRDefault="0007477B" w:rsidP="00F34163">
      <w:pPr>
        <w:jc w:val="center"/>
        <w:rPr>
          <w:b/>
          <w:szCs w:val="22"/>
          <w:lang w:val="lt-LT"/>
        </w:rPr>
      </w:pPr>
    </w:p>
    <w:p w14:paraId="3D0AF263" w14:textId="77777777" w:rsidR="0007477B" w:rsidRDefault="0007477B" w:rsidP="00F34163">
      <w:pPr>
        <w:jc w:val="center"/>
        <w:rPr>
          <w:b/>
          <w:szCs w:val="22"/>
          <w:lang w:val="lt-LT"/>
        </w:rPr>
      </w:pPr>
    </w:p>
    <w:p w14:paraId="68019DC6" w14:textId="77777777" w:rsidR="0007477B" w:rsidRDefault="0007477B" w:rsidP="00F34163">
      <w:pPr>
        <w:jc w:val="center"/>
        <w:rPr>
          <w:b/>
          <w:szCs w:val="22"/>
          <w:lang w:val="lt-LT"/>
        </w:rPr>
      </w:pPr>
    </w:p>
    <w:p w14:paraId="210E9EA8" w14:textId="77777777" w:rsidR="0007477B" w:rsidRDefault="0007477B" w:rsidP="00F34163">
      <w:pPr>
        <w:jc w:val="center"/>
        <w:rPr>
          <w:b/>
          <w:szCs w:val="22"/>
          <w:lang w:val="lt-LT"/>
        </w:rPr>
      </w:pPr>
    </w:p>
    <w:p w14:paraId="48E951D2" w14:textId="77777777" w:rsidR="0007477B" w:rsidRDefault="0007477B" w:rsidP="00F34163">
      <w:pPr>
        <w:jc w:val="center"/>
        <w:rPr>
          <w:b/>
          <w:szCs w:val="22"/>
          <w:lang w:val="lt-LT"/>
        </w:rPr>
      </w:pPr>
    </w:p>
    <w:p w14:paraId="39F4C75F" w14:textId="77777777" w:rsidR="0007477B" w:rsidRDefault="0007477B" w:rsidP="00F34163">
      <w:pPr>
        <w:jc w:val="center"/>
        <w:rPr>
          <w:b/>
          <w:szCs w:val="22"/>
          <w:lang w:val="lt-LT"/>
        </w:rPr>
      </w:pPr>
    </w:p>
    <w:p w14:paraId="7E91586E" w14:textId="77777777" w:rsidR="00F34163" w:rsidRPr="0084123B" w:rsidRDefault="00F34163" w:rsidP="00F34163">
      <w:pPr>
        <w:jc w:val="center"/>
        <w:rPr>
          <w:b/>
          <w:szCs w:val="22"/>
          <w:lang w:val="lt-LT"/>
        </w:rPr>
      </w:pPr>
      <w:r w:rsidRPr="0084123B">
        <w:rPr>
          <w:b/>
          <w:szCs w:val="22"/>
          <w:lang w:val="lt-LT"/>
        </w:rPr>
        <w:t>II PRIEDAS</w:t>
      </w:r>
    </w:p>
    <w:p w14:paraId="28FA7AC2" w14:textId="77777777" w:rsidR="00F34163" w:rsidRPr="0084123B" w:rsidRDefault="00F34163" w:rsidP="00F34163">
      <w:pPr>
        <w:ind w:left="1701" w:right="1416" w:hanging="567"/>
        <w:rPr>
          <w:szCs w:val="22"/>
          <w:lang w:val="lt-LT"/>
        </w:rPr>
      </w:pPr>
    </w:p>
    <w:p w14:paraId="2C4435A0" w14:textId="77777777" w:rsidR="00F34163" w:rsidRPr="0084123B" w:rsidRDefault="004F0AF0" w:rsidP="00F34163">
      <w:pPr>
        <w:jc w:val="center"/>
        <w:rPr>
          <w:i/>
          <w:szCs w:val="22"/>
          <w:lang w:val="lt-LT"/>
        </w:rPr>
      </w:pPr>
      <w:r>
        <w:rPr>
          <w:b/>
          <w:szCs w:val="22"/>
          <w:lang w:val="lt-LT"/>
        </w:rPr>
        <w:t>REGISTRACIJOS</w:t>
      </w:r>
      <w:r w:rsidRPr="0084123B">
        <w:rPr>
          <w:b/>
          <w:szCs w:val="22"/>
          <w:lang w:val="lt-LT"/>
        </w:rPr>
        <w:t xml:space="preserve"> </w:t>
      </w:r>
      <w:r w:rsidR="00F34163" w:rsidRPr="0084123B">
        <w:rPr>
          <w:b/>
          <w:szCs w:val="22"/>
          <w:lang w:val="lt-LT"/>
        </w:rPr>
        <w:t>SĄLYGOS</w:t>
      </w:r>
    </w:p>
    <w:p w14:paraId="4FCA0A19" w14:textId="77777777" w:rsidR="00F34163" w:rsidRPr="0084123B" w:rsidRDefault="00F34163" w:rsidP="00F34163">
      <w:pPr>
        <w:rPr>
          <w:szCs w:val="22"/>
          <w:lang w:val="lt-LT"/>
        </w:rPr>
      </w:pPr>
    </w:p>
    <w:p w14:paraId="14F24C28" w14:textId="77777777" w:rsidR="00F34163" w:rsidRPr="0084123B" w:rsidRDefault="00F34163" w:rsidP="00F34163">
      <w:pPr>
        <w:tabs>
          <w:tab w:val="clear" w:pos="567"/>
          <w:tab w:val="left" w:pos="1701"/>
        </w:tabs>
        <w:ind w:left="1701" w:right="567" w:hanging="567"/>
        <w:rPr>
          <w:b/>
          <w:noProof/>
          <w:szCs w:val="22"/>
          <w:lang w:val="lt-LT"/>
        </w:rPr>
      </w:pPr>
      <w:r w:rsidRPr="0084123B">
        <w:rPr>
          <w:b/>
          <w:noProof/>
          <w:szCs w:val="22"/>
          <w:lang w:val="lt-LT"/>
        </w:rPr>
        <w:t>A.</w:t>
      </w:r>
      <w:r w:rsidRPr="0084123B">
        <w:rPr>
          <w:b/>
          <w:noProof/>
          <w:szCs w:val="22"/>
          <w:lang w:val="lt-LT"/>
        </w:rPr>
        <w:tab/>
        <w:t>GAMINTOJAS (-AI), ATSAKINGAS (-I) UŽ SERIJŲ IŠLEIDIMĄ</w:t>
      </w:r>
    </w:p>
    <w:p w14:paraId="2E6063AA" w14:textId="77777777" w:rsidR="00F34163" w:rsidRPr="0084123B" w:rsidRDefault="00F34163" w:rsidP="00F34163">
      <w:pPr>
        <w:tabs>
          <w:tab w:val="clear" w:pos="567"/>
          <w:tab w:val="left" w:pos="1701"/>
        </w:tabs>
        <w:ind w:left="567" w:right="567" w:hanging="567"/>
        <w:rPr>
          <w:noProof/>
          <w:szCs w:val="22"/>
          <w:lang w:val="lt-LT"/>
        </w:rPr>
      </w:pPr>
    </w:p>
    <w:p w14:paraId="42DC2F06" w14:textId="77777777" w:rsidR="00F34163" w:rsidRPr="0084123B" w:rsidRDefault="00F34163" w:rsidP="00F34163">
      <w:pPr>
        <w:tabs>
          <w:tab w:val="clear" w:pos="567"/>
          <w:tab w:val="left" w:pos="1701"/>
        </w:tabs>
        <w:ind w:left="1701" w:right="567" w:hanging="567"/>
        <w:rPr>
          <w:b/>
          <w:szCs w:val="22"/>
          <w:lang w:val="lt-LT"/>
        </w:rPr>
      </w:pPr>
      <w:r w:rsidRPr="0084123B">
        <w:rPr>
          <w:b/>
          <w:szCs w:val="22"/>
          <w:lang w:val="lt-LT"/>
        </w:rPr>
        <w:t>B.</w:t>
      </w:r>
      <w:r w:rsidRPr="0084123B">
        <w:rPr>
          <w:b/>
          <w:szCs w:val="22"/>
          <w:lang w:val="lt-LT"/>
        </w:rPr>
        <w:tab/>
        <w:t>TIEKIMO IR VARTOJIMO SĄLYGOS AR APRIBOJIMAI</w:t>
      </w:r>
    </w:p>
    <w:p w14:paraId="1404D0D9" w14:textId="77777777" w:rsidR="00F34163" w:rsidRPr="0084123B" w:rsidRDefault="00F34163" w:rsidP="00F34163">
      <w:pPr>
        <w:tabs>
          <w:tab w:val="clear" w:pos="567"/>
          <w:tab w:val="left" w:pos="1701"/>
        </w:tabs>
        <w:ind w:left="567" w:right="567" w:hanging="567"/>
        <w:rPr>
          <w:szCs w:val="22"/>
          <w:lang w:val="lt-LT"/>
        </w:rPr>
      </w:pPr>
    </w:p>
    <w:p w14:paraId="17CCDC3E" w14:textId="77777777" w:rsidR="00F34163" w:rsidRPr="0084123B" w:rsidRDefault="00F34163" w:rsidP="00F34163">
      <w:pPr>
        <w:ind w:left="1701" w:right="1558" w:hanging="850"/>
        <w:rPr>
          <w:b/>
          <w:szCs w:val="22"/>
          <w:lang w:val="lt-LT"/>
        </w:rPr>
      </w:pPr>
    </w:p>
    <w:p w14:paraId="2929EDF9" w14:textId="77777777" w:rsidR="00F34163" w:rsidRPr="0084123B" w:rsidRDefault="00F34163" w:rsidP="00F34163">
      <w:pPr>
        <w:ind w:left="567" w:hanging="567"/>
        <w:rPr>
          <w:szCs w:val="22"/>
          <w:lang w:val="lt-LT"/>
        </w:rPr>
      </w:pPr>
    </w:p>
    <w:p w14:paraId="489B2CD1" w14:textId="77777777" w:rsidR="00F34163" w:rsidRPr="0084123B" w:rsidRDefault="00F34163" w:rsidP="00F34163">
      <w:pPr>
        <w:ind w:right="-1"/>
        <w:rPr>
          <w:szCs w:val="22"/>
          <w:lang w:val="lt-LT"/>
        </w:rPr>
      </w:pPr>
    </w:p>
    <w:p w14:paraId="04133315" w14:textId="77777777" w:rsidR="00F34163" w:rsidRPr="0084123B" w:rsidRDefault="00F34163" w:rsidP="00F34163">
      <w:pPr>
        <w:ind w:left="567" w:hanging="567"/>
        <w:rPr>
          <w:b/>
          <w:szCs w:val="22"/>
          <w:lang w:val="lt-LT"/>
        </w:rPr>
      </w:pPr>
      <w:r w:rsidRPr="0084123B">
        <w:rPr>
          <w:szCs w:val="22"/>
          <w:lang w:val="lt-LT"/>
        </w:rPr>
        <w:br w:type="page"/>
      </w:r>
      <w:r w:rsidRPr="0084123B">
        <w:rPr>
          <w:b/>
          <w:szCs w:val="22"/>
          <w:lang w:val="lt-LT"/>
        </w:rPr>
        <w:lastRenderedPageBreak/>
        <w:t>A.</w:t>
      </w:r>
      <w:r w:rsidRPr="0084123B">
        <w:rPr>
          <w:b/>
          <w:szCs w:val="22"/>
          <w:lang w:val="lt-LT"/>
        </w:rPr>
        <w:tab/>
        <w:t>GAMINTOJAS (-AI), ATSAKINGAS (-I) UŽ SERIJŲ IŠLEIDIMĄ</w:t>
      </w:r>
    </w:p>
    <w:p w14:paraId="6F9B6858" w14:textId="77777777" w:rsidR="00F34163" w:rsidRPr="0084123B" w:rsidRDefault="00F34163" w:rsidP="00F34163">
      <w:pPr>
        <w:rPr>
          <w:szCs w:val="22"/>
          <w:lang w:val="lt-LT"/>
        </w:rPr>
      </w:pPr>
    </w:p>
    <w:p w14:paraId="37FEEF41" w14:textId="77777777" w:rsidR="00F34163" w:rsidRPr="0084123B" w:rsidRDefault="00F34163" w:rsidP="00F34163">
      <w:pPr>
        <w:spacing w:line="240" w:lineRule="auto"/>
        <w:jc w:val="both"/>
        <w:rPr>
          <w:szCs w:val="22"/>
          <w:lang w:val="lt-LT"/>
        </w:rPr>
      </w:pPr>
      <w:r w:rsidRPr="0084123B">
        <w:rPr>
          <w:noProof/>
          <w:szCs w:val="22"/>
          <w:u w:val="single"/>
          <w:lang w:val="lt-LT"/>
        </w:rPr>
        <w:t>Gamintojo (-ų), atsakingo (-ų) už serijų išleidimą, pavadinimas (-ai) ir adresas (-ai)</w:t>
      </w:r>
    </w:p>
    <w:p w14:paraId="4A2D710C" w14:textId="77777777" w:rsidR="00F34163" w:rsidRPr="0084123B" w:rsidRDefault="00F34163" w:rsidP="00F34163">
      <w:pPr>
        <w:rPr>
          <w:szCs w:val="22"/>
          <w:lang w:val="lt-LT"/>
        </w:rPr>
      </w:pPr>
    </w:p>
    <w:p w14:paraId="4C56AA6E" w14:textId="77777777" w:rsidR="00F34163" w:rsidRPr="0084123B" w:rsidRDefault="00E80658" w:rsidP="00E80658">
      <w:pPr>
        <w:numPr>
          <w:ilvl w:val="12"/>
          <w:numId w:val="0"/>
        </w:numPr>
        <w:tabs>
          <w:tab w:val="clear" w:pos="567"/>
        </w:tabs>
        <w:spacing w:line="240" w:lineRule="auto"/>
        <w:ind w:right="-2"/>
        <w:rPr>
          <w:szCs w:val="22"/>
          <w:lang w:val="lt-LT"/>
        </w:rPr>
      </w:pPr>
      <w:r w:rsidRPr="0084123B">
        <w:rPr>
          <w:szCs w:val="22"/>
          <w:lang w:val="lt-LT"/>
        </w:rPr>
        <w:t>Walmark, a.s.</w:t>
      </w:r>
      <w:r w:rsidRPr="0084123B">
        <w:rPr>
          <w:szCs w:val="22"/>
          <w:lang w:val="lt-LT"/>
        </w:rPr>
        <w:br/>
        <w:t>Oldřichovice 44</w:t>
      </w:r>
      <w:r w:rsidRPr="0084123B">
        <w:rPr>
          <w:szCs w:val="22"/>
          <w:lang w:val="lt-LT"/>
        </w:rPr>
        <w:br/>
        <w:t>739 61 Třinec</w:t>
      </w:r>
      <w:r w:rsidRPr="0084123B">
        <w:rPr>
          <w:szCs w:val="22"/>
          <w:lang w:val="lt-LT"/>
        </w:rPr>
        <w:br/>
        <w:t>Čekija</w:t>
      </w:r>
    </w:p>
    <w:p w14:paraId="33D52C55" w14:textId="77777777" w:rsidR="00F34163" w:rsidRPr="0084123B" w:rsidRDefault="00F34163" w:rsidP="00F34163">
      <w:pPr>
        <w:rPr>
          <w:szCs w:val="22"/>
          <w:lang w:val="lt-LT"/>
        </w:rPr>
      </w:pPr>
    </w:p>
    <w:p w14:paraId="141281B6" w14:textId="77777777" w:rsidR="00F34163" w:rsidRPr="0084123B" w:rsidRDefault="00F34163" w:rsidP="00F34163">
      <w:pPr>
        <w:rPr>
          <w:szCs w:val="22"/>
          <w:lang w:val="lt-LT"/>
        </w:rPr>
      </w:pPr>
    </w:p>
    <w:p w14:paraId="2506EBE0" w14:textId="77777777" w:rsidR="00F34163" w:rsidRPr="0084123B" w:rsidRDefault="00F34163" w:rsidP="00F34163">
      <w:pPr>
        <w:spacing w:line="240" w:lineRule="auto"/>
        <w:ind w:left="567" w:hanging="567"/>
        <w:rPr>
          <w:szCs w:val="22"/>
          <w:lang w:val="lt-LT"/>
        </w:rPr>
      </w:pPr>
      <w:r w:rsidRPr="0084123B">
        <w:rPr>
          <w:b/>
          <w:noProof/>
          <w:szCs w:val="22"/>
          <w:lang w:val="lt-LT"/>
        </w:rPr>
        <w:t>B.</w:t>
      </w:r>
      <w:r w:rsidRPr="0084123B">
        <w:rPr>
          <w:b/>
          <w:szCs w:val="22"/>
          <w:lang w:val="lt-LT"/>
        </w:rPr>
        <w:tab/>
      </w:r>
      <w:r w:rsidRPr="0084123B">
        <w:rPr>
          <w:b/>
          <w:noProof/>
          <w:szCs w:val="22"/>
          <w:lang w:val="lt-LT"/>
        </w:rPr>
        <w:t>TIEKIMO IR VARTOJIMO SĄLYGOS AR APRIBOJIMAI</w:t>
      </w:r>
    </w:p>
    <w:p w14:paraId="1593B22A" w14:textId="77777777" w:rsidR="00F34163" w:rsidRPr="0084123B" w:rsidRDefault="00F34163" w:rsidP="00F34163">
      <w:pPr>
        <w:rPr>
          <w:szCs w:val="22"/>
          <w:lang w:val="lt-LT"/>
        </w:rPr>
      </w:pPr>
    </w:p>
    <w:p w14:paraId="5E26BB2A" w14:textId="77777777" w:rsidR="00F34163" w:rsidRPr="0084123B" w:rsidRDefault="00F34163" w:rsidP="00F34163">
      <w:pPr>
        <w:rPr>
          <w:szCs w:val="22"/>
          <w:lang w:val="lt-LT"/>
        </w:rPr>
      </w:pPr>
      <w:r w:rsidRPr="0084123B">
        <w:rPr>
          <w:szCs w:val="22"/>
          <w:lang w:val="lt-LT"/>
        </w:rPr>
        <w:t>Ner</w:t>
      </w:r>
      <w:r w:rsidR="006456F5" w:rsidRPr="0084123B">
        <w:rPr>
          <w:szCs w:val="22"/>
          <w:lang w:val="lt-LT"/>
        </w:rPr>
        <w:t>eceptinis vaistinis preparatas.</w:t>
      </w:r>
    </w:p>
    <w:p w14:paraId="0EE72628" w14:textId="77777777" w:rsidR="00F34163" w:rsidRPr="0084123B" w:rsidRDefault="00F34163" w:rsidP="00F34163">
      <w:pPr>
        <w:rPr>
          <w:szCs w:val="22"/>
          <w:lang w:val="lt-LT"/>
        </w:rPr>
      </w:pPr>
    </w:p>
    <w:p w14:paraId="54AF9596" w14:textId="77777777" w:rsidR="00F34163" w:rsidRPr="0084123B" w:rsidRDefault="00F34163" w:rsidP="00F34163">
      <w:pPr>
        <w:ind w:right="-1"/>
        <w:rPr>
          <w:szCs w:val="22"/>
          <w:lang w:val="lt-LT"/>
        </w:rPr>
      </w:pPr>
    </w:p>
    <w:p w14:paraId="6F0A7926" w14:textId="77777777" w:rsidR="00F00D23" w:rsidRPr="0084123B" w:rsidRDefault="00F00D23" w:rsidP="00F34163">
      <w:pPr>
        <w:pStyle w:val="Paprastasistekstas"/>
        <w:tabs>
          <w:tab w:val="left" w:pos="5954"/>
          <w:tab w:val="left" w:pos="6237"/>
          <w:tab w:val="left" w:pos="6663"/>
          <w:tab w:val="left" w:pos="6946"/>
        </w:tabs>
        <w:jc w:val="center"/>
        <w:rPr>
          <w:b/>
          <w:noProof/>
          <w:sz w:val="22"/>
          <w:szCs w:val="22"/>
          <w:lang w:val="lt-LT"/>
        </w:rPr>
      </w:pPr>
    </w:p>
    <w:p w14:paraId="7FD6A8F4" w14:textId="77777777" w:rsidR="00F34163" w:rsidRPr="0084123B" w:rsidRDefault="00F34163" w:rsidP="00F00D23">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84123B">
        <w:rPr>
          <w:b/>
          <w:noProof/>
          <w:sz w:val="22"/>
          <w:szCs w:val="22"/>
          <w:lang w:val="lt-LT"/>
        </w:rPr>
        <w:br w:type="page"/>
      </w:r>
    </w:p>
    <w:p w14:paraId="691C861C" w14:textId="77777777" w:rsidR="00F00D23" w:rsidRPr="0084123B" w:rsidRDefault="00F00D23" w:rsidP="00F00D23">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0651C88D" w14:textId="77777777" w:rsidR="00F34163" w:rsidRPr="0084123B" w:rsidRDefault="00F34163" w:rsidP="00F34163">
      <w:pPr>
        <w:ind w:right="566"/>
        <w:rPr>
          <w:noProof/>
          <w:szCs w:val="22"/>
          <w:lang w:val="lt-LT"/>
        </w:rPr>
      </w:pPr>
    </w:p>
    <w:p w14:paraId="0A877DAD" w14:textId="77777777" w:rsidR="00F34163" w:rsidRPr="0084123B" w:rsidRDefault="00F34163" w:rsidP="00F34163">
      <w:pPr>
        <w:rPr>
          <w:szCs w:val="22"/>
          <w:lang w:val="lt-LT"/>
        </w:rPr>
      </w:pPr>
    </w:p>
    <w:p w14:paraId="0AED0F06" w14:textId="77777777" w:rsidR="00F34163" w:rsidRPr="0084123B" w:rsidRDefault="00F34163" w:rsidP="00F34163">
      <w:pPr>
        <w:rPr>
          <w:szCs w:val="22"/>
          <w:lang w:val="lt-LT"/>
        </w:rPr>
      </w:pPr>
    </w:p>
    <w:p w14:paraId="4365FCFF" w14:textId="77777777" w:rsidR="00F34163" w:rsidRPr="0084123B" w:rsidRDefault="00F34163" w:rsidP="00F34163">
      <w:pPr>
        <w:rPr>
          <w:szCs w:val="22"/>
          <w:lang w:val="lt-LT"/>
        </w:rPr>
      </w:pPr>
    </w:p>
    <w:p w14:paraId="3AA795BC" w14:textId="77777777" w:rsidR="00F34163" w:rsidRPr="0084123B" w:rsidRDefault="00F34163" w:rsidP="00F34163">
      <w:pPr>
        <w:rPr>
          <w:szCs w:val="22"/>
          <w:lang w:val="lt-LT"/>
        </w:rPr>
      </w:pPr>
    </w:p>
    <w:p w14:paraId="4A2811A2" w14:textId="77777777" w:rsidR="00F34163" w:rsidRPr="0084123B" w:rsidRDefault="00F34163" w:rsidP="00F34163">
      <w:pPr>
        <w:rPr>
          <w:szCs w:val="22"/>
          <w:lang w:val="lt-LT"/>
        </w:rPr>
      </w:pPr>
    </w:p>
    <w:p w14:paraId="7E394080" w14:textId="77777777" w:rsidR="00F34163" w:rsidRPr="0084123B" w:rsidRDefault="00F34163" w:rsidP="00F34163">
      <w:pPr>
        <w:rPr>
          <w:szCs w:val="22"/>
          <w:lang w:val="lt-LT"/>
        </w:rPr>
      </w:pPr>
    </w:p>
    <w:p w14:paraId="756C67BB" w14:textId="77777777" w:rsidR="00F34163" w:rsidRPr="0084123B" w:rsidRDefault="00F34163" w:rsidP="00F34163">
      <w:pPr>
        <w:rPr>
          <w:szCs w:val="22"/>
          <w:lang w:val="lt-LT"/>
        </w:rPr>
      </w:pPr>
    </w:p>
    <w:p w14:paraId="5AD46D3D" w14:textId="77777777" w:rsidR="00F34163" w:rsidRPr="0084123B" w:rsidRDefault="00F34163" w:rsidP="00F34163">
      <w:pPr>
        <w:rPr>
          <w:szCs w:val="22"/>
          <w:lang w:val="lt-LT"/>
        </w:rPr>
      </w:pPr>
    </w:p>
    <w:p w14:paraId="226FA430" w14:textId="77777777" w:rsidR="00F34163" w:rsidRPr="0084123B" w:rsidRDefault="00F34163" w:rsidP="00F34163">
      <w:pPr>
        <w:rPr>
          <w:szCs w:val="22"/>
          <w:lang w:val="lt-LT"/>
        </w:rPr>
      </w:pPr>
    </w:p>
    <w:p w14:paraId="2FFA95E9" w14:textId="77777777" w:rsidR="00F34163" w:rsidRPr="0084123B" w:rsidRDefault="00F34163" w:rsidP="00F34163">
      <w:pPr>
        <w:rPr>
          <w:szCs w:val="22"/>
          <w:lang w:val="lt-LT"/>
        </w:rPr>
      </w:pPr>
    </w:p>
    <w:p w14:paraId="3B55E8A2" w14:textId="77777777" w:rsidR="00F34163" w:rsidRPr="0084123B" w:rsidRDefault="00F34163" w:rsidP="00F34163">
      <w:pPr>
        <w:rPr>
          <w:szCs w:val="22"/>
          <w:lang w:val="lt-LT"/>
        </w:rPr>
      </w:pPr>
    </w:p>
    <w:p w14:paraId="69CA5249" w14:textId="77777777" w:rsidR="00F34163" w:rsidRPr="0084123B" w:rsidRDefault="00F34163" w:rsidP="00F34163">
      <w:pPr>
        <w:rPr>
          <w:szCs w:val="22"/>
          <w:lang w:val="lt-LT"/>
        </w:rPr>
      </w:pPr>
    </w:p>
    <w:p w14:paraId="11C3A6A5" w14:textId="77777777" w:rsidR="00F34163" w:rsidRPr="0084123B" w:rsidRDefault="00F34163" w:rsidP="00F34163">
      <w:pPr>
        <w:rPr>
          <w:szCs w:val="22"/>
          <w:lang w:val="lt-LT"/>
        </w:rPr>
      </w:pPr>
    </w:p>
    <w:p w14:paraId="19DCBF8A" w14:textId="77777777" w:rsidR="00F34163" w:rsidRPr="0084123B" w:rsidRDefault="00F34163" w:rsidP="00F34163">
      <w:pPr>
        <w:rPr>
          <w:szCs w:val="22"/>
          <w:lang w:val="lt-LT"/>
        </w:rPr>
      </w:pPr>
    </w:p>
    <w:p w14:paraId="44ACE26E" w14:textId="77777777" w:rsidR="00F34163" w:rsidRPr="0084123B" w:rsidRDefault="00F34163" w:rsidP="00F34163">
      <w:pPr>
        <w:rPr>
          <w:szCs w:val="22"/>
          <w:lang w:val="lt-LT"/>
        </w:rPr>
      </w:pPr>
    </w:p>
    <w:p w14:paraId="377772DF" w14:textId="77777777" w:rsidR="00F34163" w:rsidRPr="0084123B" w:rsidRDefault="00F34163" w:rsidP="00F34163">
      <w:pPr>
        <w:rPr>
          <w:szCs w:val="22"/>
          <w:lang w:val="lt-LT"/>
        </w:rPr>
      </w:pPr>
    </w:p>
    <w:p w14:paraId="7C7EB7D7" w14:textId="77777777" w:rsidR="00F34163" w:rsidRPr="0084123B" w:rsidRDefault="00F34163" w:rsidP="00F34163">
      <w:pPr>
        <w:outlineLvl w:val="0"/>
        <w:rPr>
          <w:b/>
          <w:szCs w:val="22"/>
          <w:lang w:val="lt-LT"/>
        </w:rPr>
      </w:pPr>
    </w:p>
    <w:p w14:paraId="245FA35A" w14:textId="77777777" w:rsidR="00F34163" w:rsidRPr="0084123B" w:rsidRDefault="00F34163" w:rsidP="00F34163">
      <w:pPr>
        <w:outlineLvl w:val="0"/>
        <w:rPr>
          <w:b/>
          <w:szCs w:val="22"/>
          <w:lang w:val="lt-LT"/>
        </w:rPr>
      </w:pPr>
    </w:p>
    <w:p w14:paraId="040A6B12" w14:textId="77777777" w:rsidR="00F34163" w:rsidRPr="0084123B" w:rsidRDefault="00F34163" w:rsidP="00F34163">
      <w:pPr>
        <w:outlineLvl w:val="0"/>
        <w:rPr>
          <w:b/>
          <w:szCs w:val="22"/>
          <w:lang w:val="lt-LT"/>
        </w:rPr>
      </w:pPr>
    </w:p>
    <w:p w14:paraId="1EBA4DEF" w14:textId="77777777" w:rsidR="00F34163" w:rsidRPr="0084123B" w:rsidRDefault="00F34163" w:rsidP="00F34163">
      <w:pPr>
        <w:outlineLvl w:val="0"/>
        <w:rPr>
          <w:b/>
          <w:szCs w:val="22"/>
          <w:lang w:val="lt-LT"/>
        </w:rPr>
      </w:pPr>
    </w:p>
    <w:p w14:paraId="6C4C8CBC" w14:textId="77777777" w:rsidR="00F34163" w:rsidRPr="0084123B" w:rsidRDefault="00F34163" w:rsidP="00F34163">
      <w:pPr>
        <w:outlineLvl w:val="0"/>
        <w:rPr>
          <w:b/>
          <w:szCs w:val="22"/>
          <w:lang w:val="lt-LT"/>
        </w:rPr>
      </w:pPr>
    </w:p>
    <w:p w14:paraId="1080FCD0" w14:textId="77777777" w:rsidR="00F34163" w:rsidRPr="0084123B" w:rsidRDefault="00F34163" w:rsidP="00F34163">
      <w:pPr>
        <w:pStyle w:val="Antrat2"/>
        <w:spacing w:before="0" w:after="0" w:line="240" w:lineRule="auto"/>
        <w:jc w:val="center"/>
        <w:rPr>
          <w:rFonts w:ascii="Times New Roman" w:hAnsi="Times New Roman"/>
          <w:bCs w:val="0"/>
          <w:i w:val="0"/>
          <w:iCs w:val="0"/>
          <w:sz w:val="22"/>
          <w:szCs w:val="22"/>
          <w:lang w:val="lt-LT"/>
        </w:rPr>
      </w:pPr>
      <w:r w:rsidRPr="0084123B">
        <w:rPr>
          <w:rFonts w:ascii="Times New Roman" w:hAnsi="Times New Roman"/>
          <w:i w:val="0"/>
          <w:sz w:val="22"/>
          <w:szCs w:val="22"/>
          <w:lang w:val="lt-LT"/>
        </w:rPr>
        <w:t>III PRIEDAS</w:t>
      </w:r>
    </w:p>
    <w:p w14:paraId="3F6F5FE0" w14:textId="77777777" w:rsidR="00F34163" w:rsidRPr="0084123B" w:rsidRDefault="00F34163" w:rsidP="00F34163">
      <w:pPr>
        <w:rPr>
          <w:szCs w:val="22"/>
          <w:lang w:val="lt-LT"/>
        </w:rPr>
      </w:pPr>
    </w:p>
    <w:p w14:paraId="2EBDE393" w14:textId="77777777" w:rsidR="00F34163" w:rsidRPr="0084123B" w:rsidRDefault="00F34163" w:rsidP="00F34163">
      <w:pPr>
        <w:pStyle w:val="Antrat2"/>
        <w:spacing w:before="0" w:after="0" w:line="240" w:lineRule="auto"/>
        <w:jc w:val="center"/>
        <w:rPr>
          <w:rFonts w:ascii="Times New Roman" w:hAnsi="Times New Roman"/>
          <w:bCs w:val="0"/>
          <w:i w:val="0"/>
          <w:iCs w:val="0"/>
          <w:sz w:val="22"/>
          <w:szCs w:val="22"/>
          <w:lang w:val="lt-LT"/>
        </w:rPr>
      </w:pPr>
      <w:r w:rsidRPr="0084123B">
        <w:rPr>
          <w:rFonts w:ascii="Times New Roman" w:hAnsi="Times New Roman"/>
          <w:i w:val="0"/>
          <w:sz w:val="22"/>
          <w:szCs w:val="22"/>
          <w:lang w:val="lt-LT"/>
        </w:rPr>
        <w:t>ŽENKLINIMAS IR PAKUOTĖS LAPELIS</w:t>
      </w:r>
    </w:p>
    <w:p w14:paraId="45D05804" w14:textId="77777777" w:rsidR="00F34163" w:rsidRPr="0084123B" w:rsidRDefault="00F34163" w:rsidP="00F34163">
      <w:pPr>
        <w:rPr>
          <w:szCs w:val="22"/>
          <w:lang w:val="lt-LT"/>
        </w:rPr>
      </w:pPr>
      <w:r w:rsidRPr="0084123B">
        <w:rPr>
          <w:szCs w:val="22"/>
          <w:lang w:val="lt-LT"/>
        </w:rPr>
        <w:br w:type="page"/>
      </w:r>
    </w:p>
    <w:p w14:paraId="64CD7495" w14:textId="77777777" w:rsidR="00F34163" w:rsidRPr="0084123B" w:rsidRDefault="00F34163" w:rsidP="00F34163">
      <w:pPr>
        <w:rPr>
          <w:szCs w:val="22"/>
          <w:lang w:val="lt-LT"/>
        </w:rPr>
      </w:pPr>
    </w:p>
    <w:p w14:paraId="38FE5DE2" w14:textId="77777777" w:rsidR="00F34163" w:rsidRPr="0084123B" w:rsidRDefault="00F34163" w:rsidP="00F34163">
      <w:pPr>
        <w:rPr>
          <w:szCs w:val="22"/>
          <w:lang w:val="lt-LT"/>
        </w:rPr>
      </w:pPr>
    </w:p>
    <w:p w14:paraId="11647435" w14:textId="77777777" w:rsidR="00F34163" w:rsidRPr="0084123B" w:rsidRDefault="00F34163" w:rsidP="00F34163">
      <w:pPr>
        <w:rPr>
          <w:szCs w:val="22"/>
          <w:lang w:val="lt-LT"/>
        </w:rPr>
      </w:pPr>
    </w:p>
    <w:p w14:paraId="55CAC535" w14:textId="77777777" w:rsidR="00F34163" w:rsidRPr="0084123B" w:rsidRDefault="00F34163" w:rsidP="00F34163">
      <w:pPr>
        <w:rPr>
          <w:szCs w:val="22"/>
          <w:lang w:val="lt-LT"/>
        </w:rPr>
      </w:pPr>
    </w:p>
    <w:p w14:paraId="5EFC65AF" w14:textId="77777777" w:rsidR="00F34163" w:rsidRPr="0084123B" w:rsidRDefault="00F34163" w:rsidP="00F34163">
      <w:pPr>
        <w:rPr>
          <w:szCs w:val="22"/>
          <w:lang w:val="lt-LT"/>
        </w:rPr>
      </w:pPr>
    </w:p>
    <w:p w14:paraId="13D5C5D7" w14:textId="77777777" w:rsidR="00F34163" w:rsidRPr="0084123B" w:rsidRDefault="00F34163" w:rsidP="00F34163">
      <w:pPr>
        <w:rPr>
          <w:szCs w:val="22"/>
          <w:lang w:val="lt-LT"/>
        </w:rPr>
      </w:pPr>
    </w:p>
    <w:p w14:paraId="0B1385BA" w14:textId="77777777" w:rsidR="00F34163" w:rsidRPr="0084123B" w:rsidRDefault="00F34163" w:rsidP="00F34163">
      <w:pPr>
        <w:rPr>
          <w:szCs w:val="22"/>
          <w:lang w:val="lt-LT"/>
        </w:rPr>
      </w:pPr>
    </w:p>
    <w:p w14:paraId="06FDE207" w14:textId="77777777" w:rsidR="00F34163" w:rsidRPr="0084123B" w:rsidRDefault="00F34163" w:rsidP="00F34163">
      <w:pPr>
        <w:rPr>
          <w:szCs w:val="22"/>
          <w:lang w:val="lt-LT"/>
        </w:rPr>
      </w:pPr>
    </w:p>
    <w:p w14:paraId="54D4D586" w14:textId="77777777" w:rsidR="00F34163" w:rsidRPr="0084123B" w:rsidRDefault="00F34163" w:rsidP="00F34163">
      <w:pPr>
        <w:rPr>
          <w:szCs w:val="22"/>
          <w:lang w:val="lt-LT"/>
        </w:rPr>
      </w:pPr>
    </w:p>
    <w:p w14:paraId="04104B40" w14:textId="77777777" w:rsidR="00F34163" w:rsidRPr="0084123B" w:rsidRDefault="00F34163" w:rsidP="00F34163">
      <w:pPr>
        <w:rPr>
          <w:szCs w:val="22"/>
          <w:lang w:val="lt-LT"/>
        </w:rPr>
      </w:pPr>
    </w:p>
    <w:p w14:paraId="00239A5D" w14:textId="77777777" w:rsidR="00F34163" w:rsidRPr="0084123B" w:rsidRDefault="00F34163" w:rsidP="00F34163">
      <w:pPr>
        <w:rPr>
          <w:szCs w:val="22"/>
          <w:lang w:val="lt-LT"/>
        </w:rPr>
      </w:pPr>
    </w:p>
    <w:p w14:paraId="70E59987" w14:textId="77777777" w:rsidR="00F34163" w:rsidRPr="0084123B" w:rsidRDefault="00F34163" w:rsidP="00F34163">
      <w:pPr>
        <w:rPr>
          <w:szCs w:val="22"/>
          <w:lang w:val="lt-LT"/>
        </w:rPr>
      </w:pPr>
    </w:p>
    <w:p w14:paraId="333FD5A5" w14:textId="77777777" w:rsidR="00F34163" w:rsidRPr="0084123B" w:rsidRDefault="00F34163" w:rsidP="00F34163">
      <w:pPr>
        <w:rPr>
          <w:szCs w:val="22"/>
          <w:lang w:val="lt-LT"/>
        </w:rPr>
      </w:pPr>
    </w:p>
    <w:p w14:paraId="32F3D7B6" w14:textId="77777777" w:rsidR="00F34163" w:rsidRPr="0084123B" w:rsidRDefault="00F34163" w:rsidP="00F34163">
      <w:pPr>
        <w:rPr>
          <w:szCs w:val="22"/>
          <w:lang w:val="lt-LT"/>
        </w:rPr>
      </w:pPr>
    </w:p>
    <w:p w14:paraId="4FA72082" w14:textId="77777777" w:rsidR="00F34163" w:rsidRPr="0084123B" w:rsidRDefault="00F34163" w:rsidP="00F34163">
      <w:pPr>
        <w:rPr>
          <w:szCs w:val="22"/>
          <w:lang w:val="lt-LT"/>
        </w:rPr>
      </w:pPr>
    </w:p>
    <w:p w14:paraId="5996E854" w14:textId="77777777" w:rsidR="00F34163" w:rsidRPr="0084123B" w:rsidRDefault="00F34163" w:rsidP="00F34163">
      <w:pPr>
        <w:rPr>
          <w:szCs w:val="22"/>
          <w:lang w:val="lt-LT"/>
        </w:rPr>
      </w:pPr>
    </w:p>
    <w:p w14:paraId="0D5BB4D6" w14:textId="77777777" w:rsidR="00F34163" w:rsidRPr="0084123B" w:rsidRDefault="00F34163" w:rsidP="00F34163">
      <w:pPr>
        <w:rPr>
          <w:szCs w:val="22"/>
          <w:lang w:val="lt-LT"/>
        </w:rPr>
      </w:pPr>
    </w:p>
    <w:p w14:paraId="123532D0" w14:textId="77777777" w:rsidR="00F34163" w:rsidRPr="0084123B" w:rsidRDefault="00F34163" w:rsidP="00F34163">
      <w:pPr>
        <w:rPr>
          <w:szCs w:val="22"/>
          <w:lang w:val="lt-LT"/>
        </w:rPr>
      </w:pPr>
    </w:p>
    <w:p w14:paraId="1DEB0A77" w14:textId="77777777" w:rsidR="00F34163" w:rsidRPr="0084123B" w:rsidRDefault="00F34163" w:rsidP="00F34163">
      <w:pPr>
        <w:rPr>
          <w:szCs w:val="22"/>
          <w:lang w:val="lt-LT"/>
        </w:rPr>
      </w:pPr>
    </w:p>
    <w:p w14:paraId="5CFD33D9" w14:textId="77777777" w:rsidR="00F34163" w:rsidRPr="0084123B" w:rsidRDefault="00F34163" w:rsidP="00F34163">
      <w:pPr>
        <w:rPr>
          <w:szCs w:val="22"/>
          <w:lang w:val="lt-LT"/>
        </w:rPr>
      </w:pPr>
    </w:p>
    <w:p w14:paraId="78BAE3A5" w14:textId="77777777" w:rsidR="00F34163" w:rsidRPr="0084123B" w:rsidRDefault="00F34163" w:rsidP="00F34163">
      <w:pPr>
        <w:rPr>
          <w:szCs w:val="22"/>
          <w:lang w:val="lt-LT"/>
        </w:rPr>
      </w:pPr>
    </w:p>
    <w:p w14:paraId="34BC2CA6" w14:textId="77777777" w:rsidR="00F34163" w:rsidRDefault="00F34163" w:rsidP="00F34163">
      <w:pPr>
        <w:rPr>
          <w:szCs w:val="22"/>
          <w:lang w:val="lt-LT"/>
        </w:rPr>
      </w:pPr>
    </w:p>
    <w:p w14:paraId="3209B1F3" w14:textId="77777777" w:rsidR="0086424A" w:rsidRPr="0084123B" w:rsidRDefault="0086424A" w:rsidP="00F34163">
      <w:pPr>
        <w:rPr>
          <w:szCs w:val="22"/>
          <w:lang w:val="lt-LT"/>
        </w:rPr>
      </w:pPr>
    </w:p>
    <w:p w14:paraId="38FC825B" w14:textId="77777777" w:rsidR="00F34163" w:rsidRPr="0084123B" w:rsidRDefault="00F34163" w:rsidP="00F34163">
      <w:pPr>
        <w:pStyle w:val="Antrat2"/>
        <w:spacing w:before="0" w:after="0" w:line="240" w:lineRule="auto"/>
        <w:jc w:val="center"/>
        <w:rPr>
          <w:rFonts w:ascii="Times New Roman" w:hAnsi="Times New Roman"/>
          <w:bCs w:val="0"/>
          <w:i w:val="0"/>
          <w:iCs w:val="0"/>
          <w:sz w:val="22"/>
          <w:szCs w:val="22"/>
          <w:lang w:val="lt-LT"/>
        </w:rPr>
      </w:pPr>
      <w:r w:rsidRPr="0084123B">
        <w:rPr>
          <w:rFonts w:ascii="Times New Roman" w:hAnsi="Times New Roman"/>
          <w:i w:val="0"/>
          <w:sz w:val="22"/>
          <w:szCs w:val="22"/>
          <w:lang w:val="lt-LT"/>
        </w:rPr>
        <w:t>A. ŽENKLINIMAS</w:t>
      </w:r>
    </w:p>
    <w:p w14:paraId="4A21B70C" w14:textId="77777777" w:rsidR="00F34163" w:rsidRPr="0084123B" w:rsidRDefault="00F34163" w:rsidP="00F34163">
      <w:pPr>
        <w:rPr>
          <w:szCs w:val="22"/>
          <w:lang w:val="lt-LT"/>
        </w:rPr>
      </w:pPr>
      <w:r w:rsidRPr="0084123B">
        <w:rPr>
          <w:szCs w:val="22"/>
          <w:lang w:val="lt-LT"/>
        </w:rPr>
        <w:br w:type="page"/>
      </w:r>
    </w:p>
    <w:p w14:paraId="0A7826F9" w14:textId="77777777" w:rsidR="00F34163" w:rsidRPr="0084123B" w:rsidRDefault="00BD35BF"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84123B">
        <w:rPr>
          <w:b/>
          <w:noProof/>
          <w:szCs w:val="22"/>
          <w:lang w:val="lt-LT"/>
        </w:rPr>
        <w:lastRenderedPageBreak/>
        <w:t xml:space="preserve">INFORMACIJA ANT IŠORINĖS </w:t>
      </w:r>
      <w:r w:rsidR="00F34163" w:rsidRPr="0084123B">
        <w:rPr>
          <w:b/>
          <w:noProof/>
          <w:szCs w:val="22"/>
          <w:lang w:val="lt-LT"/>
        </w:rPr>
        <w:t>PAKUOTĖS</w:t>
      </w:r>
    </w:p>
    <w:p w14:paraId="3E7BC93E"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DE41E80" w14:textId="77777777" w:rsidR="00F34163" w:rsidRPr="0084123B" w:rsidRDefault="00BD35BF"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84123B">
        <w:rPr>
          <w:b/>
          <w:noProof/>
          <w:szCs w:val="22"/>
          <w:lang w:val="lt-LT"/>
        </w:rPr>
        <w:t>KARTONO DĖŽUTĖ</w:t>
      </w:r>
    </w:p>
    <w:p w14:paraId="2372D936" w14:textId="77777777" w:rsidR="00F34163" w:rsidRPr="0084123B" w:rsidRDefault="00F34163" w:rsidP="00F34163">
      <w:pPr>
        <w:rPr>
          <w:szCs w:val="22"/>
          <w:lang w:val="lt-LT"/>
        </w:rPr>
      </w:pPr>
    </w:p>
    <w:p w14:paraId="0803B5C0" w14:textId="77777777" w:rsidR="00F34163" w:rsidRPr="0084123B" w:rsidRDefault="00F34163" w:rsidP="00F34163">
      <w:pPr>
        <w:rPr>
          <w:szCs w:val="22"/>
          <w:lang w:val="lt-LT"/>
        </w:rPr>
      </w:pPr>
    </w:p>
    <w:p w14:paraId="11604505"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1.</w:t>
      </w:r>
      <w:r w:rsidRPr="0084123B">
        <w:rPr>
          <w:b/>
          <w:szCs w:val="22"/>
          <w:lang w:val="lt-LT"/>
        </w:rPr>
        <w:tab/>
      </w:r>
      <w:r w:rsidRPr="0084123B">
        <w:rPr>
          <w:b/>
          <w:caps/>
          <w:noProof/>
          <w:szCs w:val="22"/>
          <w:lang w:val="lt-LT"/>
        </w:rPr>
        <w:t>VAISTINIO</w:t>
      </w:r>
      <w:r w:rsidRPr="0084123B">
        <w:rPr>
          <w:b/>
          <w:noProof/>
          <w:szCs w:val="22"/>
          <w:lang w:val="lt-LT"/>
        </w:rPr>
        <w:t xml:space="preserve"> PREPARATO PAVADINIMAS</w:t>
      </w:r>
    </w:p>
    <w:p w14:paraId="3544821F" w14:textId="77777777" w:rsidR="00F34163" w:rsidRPr="0084123B" w:rsidRDefault="00F34163" w:rsidP="00F34163">
      <w:pPr>
        <w:rPr>
          <w:szCs w:val="22"/>
          <w:lang w:val="lt-LT"/>
        </w:rPr>
      </w:pPr>
    </w:p>
    <w:p w14:paraId="2040A6AC" w14:textId="580F2333" w:rsidR="00F00D23" w:rsidRPr="0084123B" w:rsidRDefault="00BD35BF" w:rsidP="00F00D23">
      <w:pPr>
        <w:rPr>
          <w:szCs w:val="22"/>
          <w:lang w:val="lt-LT"/>
        </w:rPr>
      </w:pPr>
      <w:r w:rsidRPr="0084123B">
        <w:rPr>
          <w:szCs w:val="22"/>
          <w:lang w:val="lt-LT"/>
        </w:rPr>
        <w:t>Etrixenal</w:t>
      </w:r>
      <w:r w:rsidR="00F00D23" w:rsidRPr="0084123B">
        <w:rPr>
          <w:szCs w:val="22"/>
          <w:lang w:val="lt-LT"/>
        </w:rPr>
        <w:t xml:space="preserve"> 250</w:t>
      </w:r>
      <w:r w:rsidR="00525C58">
        <w:rPr>
          <w:szCs w:val="22"/>
          <w:lang w:val="lt-LT"/>
        </w:rPr>
        <w:t> </w:t>
      </w:r>
      <w:r w:rsidR="00F00D23" w:rsidRPr="0084123B">
        <w:rPr>
          <w:szCs w:val="22"/>
          <w:lang w:val="lt-LT"/>
        </w:rPr>
        <w:t>mg tablet</w:t>
      </w:r>
      <w:r w:rsidRPr="0084123B">
        <w:rPr>
          <w:szCs w:val="22"/>
          <w:lang w:val="lt-LT"/>
        </w:rPr>
        <w:t>ė</w:t>
      </w:r>
      <w:r w:rsidR="00F00D23" w:rsidRPr="0084123B">
        <w:rPr>
          <w:szCs w:val="22"/>
          <w:lang w:val="lt-LT"/>
        </w:rPr>
        <w:t xml:space="preserve">s </w:t>
      </w:r>
    </w:p>
    <w:p w14:paraId="160A5330" w14:textId="77777777" w:rsidR="00F00D23" w:rsidRPr="0084123B" w:rsidRDefault="00F00D23" w:rsidP="00F00D23">
      <w:pPr>
        <w:tabs>
          <w:tab w:val="clear" w:pos="567"/>
        </w:tabs>
        <w:spacing w:line="240" w:lineRule="auto"/>
        <w:rPr>
          <w:noProof/>
          <w:szCs w:val="22"/>
          <w:lang w:val="lt-LT"/>
        </w:rPr>
      </w:pPr>
      <w:r w:rsidRPr="0084123B">
        <w:rPr>
          <w:noProof/>
          <w:szCs w:val="22"/>
          <w:lang w:val="lt-LT"/>
        </w:rPr>
        <w:t>Naproxenum</w:t>
      </w:r>
    </w:p>
    <w:p w14:paraId="2526174E" w14:textId="77777777" w:rsidR="00F34163" w:rsidRPr="0084123B" w:rsidRDefault="00F34163" w:rsidP="00F34163">
      <w:pPr>
        <w:rPr>
          <w:szCs w:val="22"/>
          <w:lang w:val="lt-LT"/>
        </w:rPr>
      </w:pPr>
    </w:p>
    <w:p w14:paraId="4158CE06" w14:textId="77777777" w:rsidR="00F34163" w:rsidRPr="0084123B" w:rsidRDefault="00F34163" w:rsidP="00F34163">
      <w:pPr>
        <w:rPr>
          <w:szCs w:val="22"/>
          <w:lang w:val="lt-LT"/>
        </w:rPr>
      </w:pPr>
    </w:p>
    <w:p w14:paraId="06E488FC"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4123B">
        <w:rPr>
          <w:b/>
          <w:szCs w:val="22"/>
          <w:lang w:val="lt-LT"/>
        </w:rPr>
        <w:t>2.</w:t>
      </w:r>
      <w:r w:rsidRPr="0084123B">
        <w:rPr>
          <w:b/>
          <w:szCs w:val="22"/>
          <w:lang w:val="lt-LT"/>
        </w:rPr>
        <w:tab/>
      </w:r>
      <w:r w:rsidRPr="0084123B">
        <w:rPr>
          <w:b/>
          <w:noProof/>
          <w:szCs w:val="22"/>
          <w:lang w:val="lt-LT"/>
        </w:rPr>
        <w:t>VEIKLIOJI (-IOS) MEDŽIAGA (-OS) IR JOS (-Ų) KIEKIS (-IAI)</w:t>
      </w:r>
    </w:p>
    <w:p w14:paraId="0867E5FF" w14:textId="77777777" w:rsidR="00F34163" w:rsidRPr="0084123B" w:rsidRDefault="00F34163" w:rsidP="00F34163">
      <w:pPr>
        <w:rPr>
          <w:szCs w:val="22"/>
          <w:lang w:val="lt-LT"/>
        </w:rPr>
      </w:pPr>
    </w:p>
    <w:p w14:paraId="32188E6B" w14:textId="57C639DC" w:rsidR="00E32DAA" w:rsidRPr="0084123B" w:rsidRDefault="00BD35BF" w:rsidP="00E32DAA">
      <w:pPr>
        <w:rPr>
          <w:szCs w:val="22"/>
          <w:lang w:val="lt-LT"/>
        </w:rPr>
      </w:pPr>
      <w:r w:rsidRPr="0084123B">
        <w:rPr>
          <w:szCs w:val="22"/>
          <w:lang w:val="lt-LT"/>
        </w:rPr>
        <w:t>Kiekvienoje tabletėje yra 250</w:t>
      </w:r>
      <w:r w:rsidR="00525C58">
        <w:rPr>
          <w:szCs w:val="22"/>
          <w:lang w:val="lt-LT"/>
        </w:rPr>
        <w:t> </w:t>
      </w:r>
      <w:r w:rsidRPr="0084123B">
        <w:rPr>
          <w:szCs w:val="22"/>
          <w:lang w:val="lt-LT"/>
        </w:rPr>
        <w:t>mg naprokseno.</w:t>
      </w:r>
    </w:p>
    <w:p w14:paraId="731C6992" w14:textId="77777777" w:rsidR="00F34163" w:rsidRPr="0084123B" w:rsidRDefault="00F34163" w:rsidP="00F34163">
      <w:pPr>
        <w:rPr>
          <w:szCs w:val="22"/>
          <w:lang w:val="lt-LT"/>
        </w:rPr>
      </w:pPr>
    </w:p>
    <w:p w14:paraId="240B09EA" w14:textId="77777777" w:rsidR="00F34163" w:rsidRPr="0084123B" w:rsidRDefault="00F34163" w:rsidP="00F34163">
      <w:pPr>
        <w:rPr>
          <w:szCs w:val="22"/>
          <w:lang w:val="lt-LT"/>
        </w:rPr>
      </w:pPr>
    </w:p>
    <w:p w14:paraId="568823DB"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3.</w:t>
      </w:r>
      <w:r w:rsidRPr="0084123B">
        <w:rPr>
          <w:b/>
          <w:szCs w:val="22"/>
          <w:lang w:val="lt-LT"/>
        </w:rPr>
        <w:tab/>
      </w:r>
      <w:r w:rsidRPr="0084123B">
        <w:rPr>
          <w:b/>
          <w:noProof/>
          <w:szCs w:val="22"/>
          <w:lang w:val="lt-LT"/>
        </w:rPr>
        <w:t>PAGALBINIŲ MEDŽIAGŲ SĄRAŠAS</w:t>
      </w:r>
    </w:p>
    <w:p w14:paraId="3FD47E32" w14:textId="77777777" w:rsidR="00BD35BF" w:rsidRPr="0084123B" w:rsidRDefault="00BD35BF" w:rsidP="00E32DAA">
      <w:pPr>
        <w:tabs>
          <w:tab w:val="clear" w:pos="567"/>
        </w:tabs>
        <w:spacing w:line="240" w:lineRule="auto"/>
        <w:rPr>
          <w:noProof/>
          <w:szCs w:val="22"/>
          <w:lang w:val="lt-LT"/>
        </w:rPr>
      </w:pPr>
    </w:p>
    <w:p w14:paraId="55FA24BF" w14:textId="77777777" w:rsidR="00E32DAA" w:rsidRPr="0084123B" w:rsidRDefault="00BD35BF" w:rsidP="00E32DAA">
      <w:pPr>
        <w:tabs>
          <w:tab w:val="clear" w:pos="567"/>
        </w:tabs>
        <w:spacing w:line="240" w:lineRule="auto"/>
        <w:rPr>
          <w:noProof/>
          <w:szCs w:val="22"/>
          <w:lang w:val="lt-LT"/>
        </w:rPr>
      </w:pPr>
      <w:r w:rsidRPr="0084123B">
        <w:rPr>
          <w:noProof/>
          <w:szCs w:val="22"/>
          <w:lang w:val="lt-LT"/>
        </w:rPr>
        <w:t>Sudėtyje yra laktozės. Daugiau informacijos pateikta pakuotės lapelyje.</w:t>
      </w:r>
    </w:p>
    <w:p w14:paraId="78609265" w14:textId="77777777" w:rsidR="00F34163" w:rsidRPr="0084123B" w:rsidRDefault="00F34163" w:rsidP="00F34163">
      <w:pPr>
        <w:rPr>
          <w:szCs w:val="22"/>
          <w:lang w:val="lt-LT"/>
        </w:rPr>
      </w:pPr>
    </w:p>
    <w:p w14:paraId="2BDD12D2" w14:textId="77777777" w:rsidR="00F34163" w:rsidRPr="0084123B" w:rsidRDefault="00F34163" w:rsidP="00F34163">
      <w:pPr>
        <w:rPr>
          <w:szCs w:val="22"/>
          <w:lang w:val="lt-LT"/>
        </w:rPr>
      </w:pPr>
    </w:p>
    <w:p w14:paraId="5B27CBF1"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4.</w:t>
      </w:r>
      <w:r w:rsidRPr="0084123B">
        <w:rPr>
          <w:b/>
          <w:szCs w:val="22"/>
          <w:lang w:val="lt-LT"/>
        </w:rPr>
        <w:tab/>
      </w:r>
      <w:r w:rsidRPr="0084123B">
        <w:rPr>
          <w:b/>
          <w:noProof/>
          <w:szCs w:val="22"/>
          <w:lang w:val="lt-LT"/>
        </w:rPr>
        <w:t>FARMACINĖ FORMA IR KIEKIS PAKUOTĖJE</w:t>
      </w:r>
    </w:p>
    <w:p w14:paraId="20C7CB99" w14:textId="77777777" w:rsidR="00F34163" w:rsidRPr="0084123B" w:rsidRDefault="00F34163" w:rsidP="00F34163">
      <w:pPr>
        <w:rPr>
          <w:szCs w:val="22"/>
          <w:lang w:val="lt-LT"/>
        </w:rPr>
      </w:pPr>
    </w:p>
    <w:p w14:paraId="2BDA6767" w14:textId="77777777" w:rsidR="00E32DAA" w:rsidRPr="0084123B" w:rsidRDefault="00BD35BF" w:rsidP="00BD35BF">
      <w:pPr>
        <w:tabs>
          <w:tab w:val="clear" w:pos="567"/>
        </w:tabs>
        <w:spacing w:line="240" w:lineRule="auto"/>
        <w:rPr>
          <w:noProof/>
          <w:szCs w:val="22"/>
          <w:highlight w:val="lightGray"/>
          <w:lang w:val="lt-LT"/>
        </w:rPr>
      </w:pPr>
      <w:r w:rsidRPr="0084123B">
        <w:rPr>
          <w:noProof/>
          <w:szCs w:val="22"/>
          <w:highlight w:val="lightGray"/>
          <w:lang w:val="lt-LT"/>
        </w:rPr>
        <w:t>Tabletė</w:t>
      </w:r>
    </w:p>
    <w:p w14:paraId="74BDA472" w14:textId="77777777" w:rsidR="00E32DAA" w:rsidRPr="0084123B" w:rsidRDefault="00E32DAA" w:rsidP="00E32DAA">
      <w:pPr>
        <w:tabs>
          <w:tab w:val="clear" w:pos="567"/>
        </w:tabs>
        <w:spacing w:line="240" w:lineRule="auto"/>
        <w:rPr>
          <w:color w:val="000000"/>
          <w:szCs w:val="22"/>
          <w:lang w:val="lt-LT"/>
        </w:rPr>
      </w:pPr>
    </w:p>
    <w:p w14:paraId="2A5A94F0" w14:textId="77777777" w:rsidR="00E32DAA" w:rsidRPr="0084123B" w:rsidRDefault="00BD35BF" w:rsidP="00E32DAA">
      <w:pPr>
        <w:tabs>
          <w:tab w:val="clear" w:pos="567"/>
        </w:tabs>
        <w:spacing w:line="240" w:lineRule="auto"/>
        <w:rPr>
          <w:noProof/>
          <w:szCs w:val="22"/>
          <w:highlight w:val="lightGray"/>
          <w:lang w:val="lt-LT"/>
        </w:rPr>
      </w:pPr>
      <w:r w:rsidRPr="0084123B">
        <w:rPr>
          <w:noProof/>
          <w:szCs w:val="22"/>
          <w:lang w:val="lt-LT"/>
        </w:rPr>
        <w:t>10 tablečių</w:t>
      </w:r>
      <w:r w:rsidR="00E32DAA" w:rsidRPr="0084123B">
        <w:rPr>
          <w:noProof/>
          <w:szCs w:val="22"/>
          <w:lang w:val="lt-LT"/>
        </w:rPr>
        <w:br/>
      </w:r>
      <w:r w:rsidRPr="0084123B">
        <w:rPr>
          <w:noProof/>
          <w:szCs w:val="22"/>
          <w:highlight w:val="lightGray"/>
          <w:lang w:val="lt-LT"/>
        </w:rPr>
        <w:t>20 tablečių</w:t>
      </w:r>
    </w:p>
    <w:p w14:paraId="701087D6" w14:textId="77777777" w:rsidR="00F34163" w:rsidRDefault="00F34163" w:rsidP="00F34163">
      <w:pPr>
        <w:rPr>
          <w:szCs w:val="22"/>
          <w:lang w:val="lt-LT"/>
        </w:rPr>
      </w:pPr>
    </w:p>
    <w:p w14:paraId="453815FA" w14:textId="77777777" w:rsidR="00525C58" w:rsidRPr="0084123B" w:rsidRDefault="00525C58" w:rsidP="00F34163">
      <w:pPr>
        <w:rPr>
          <w:szCs w:val="22"/>
          <w:lang w:val="lt-LT"/>
        </w:rPr>
      </w:pPr>
    </w:p>
    <w:p w14:paraId="13AFEDC4"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5.</w:t>
      </w:r>
      <w:r w:rsidRPr="0084123B">
        <w:rPr>
          <w:b/>
          <w:szCs w:val="22"/>
          <w:lang w:val="lt-LT"/>
        </w:rPr>
        <w:tab/>
      </w:r>
      <w:r w:rsidRPr="0084123B">
        <w:rPr>
          <w:b/>
          <w:noProof/>
          <w:szCs w:val="22"/>
          <w:lang w:val="lt-LT"/>
        </w:rPr>
        <w:t>VARTOJIMO METODAS IR BŪDAS (-AI)</w:t>
      </w:r>
    </w:p>
    <w:p w14:paraId="5F4138CA" w14:textId="77777777" w:rsidR="00F34163" w:rsidRPr="0084123B" w:rsidRDefault="00F34163" w:rsidP="00F34163">
      <w:pPr>
        <w:rPr>
          <w:szCs w:val="22"/>
          <w:lang w:val="lt-LT"/>
        </w:rPr>
      </w:pPr>
    </w:p>
    <w:p w14:paraId="642C8D40" w14:textId="77777777" w:rsidR="006C59A4" w:rsidRPr="0084123B" w:rsidRDefault="006C59A4" w:rsidP="00E32DAA">
      <w:pPr>
        <w:tabs>
          <w:tab w:val="clear" w:pos="567"/>
        </w:tabs>
        <w:spacing w:line="240" w:lineRule="auto"/>
        <w:rPr>
          <w:noProof/>
          <w:szCs w:val="22"/>
          <w:lang w:val="lt-LT"/>
        </w:rPr>
      </w:pPr>
      <w:r w:rsidRPr="0084123B">
        <w:rPr>
          <w:noProof/>
          <w:szCs w:val="22"/>
          <w:lang w:val="lt-LT"/>
        </w:rPr>
        <w:t>Vartoti per burną.</w:t>
      </w:r>
    </w:p>
    <w:p w14:paraId="1C33B15C" w14:textId="77777777" w:rsidR="00F34163" w:rsidRPr="0084123B" w:rsidRDefault="00F34163" w:rsidP="006C59A4">
      <w:pPr>
        <w:tabs>
          <w:tab w:val="clear" w:pos="567"/>
        </w:tabs>
        <w:spacing w:line="240" w:lineRule="auto"/>
        <w:rPr>
          <w:szCs w:val="22"/>
          <w:lang w:val="lt-LT"/>
        </w:rPr>
      </w:pPr>
      <w:r w:rsidRPr="0084123B">
        <w:rPr>
          <w:noProof/>
          <w:szCs w:val="22"/>
          <w:lang w:val="lt-LT"/>
        </w:rPr>
        <w:t xml:space="preserve">Prieš </w:t>
      </w:r>
      <w:r w:rsidR="006C59A4" w:rsidRPr="0084123B">
        <w:rPr>
          <w:noProof/>
          <w:szCs w:val="22"/>
          <w:lang w:val="lt-LT"/>
        </w:rPr>
        <w:t>vartojimą perskaitykite pakuotės</w:t>
      </w:r>
      <w:r w:rsidRPr="0084123B">
        <w:rPr>
          <w:noProof/>
          <w:szCs w:val="22"/>
          <w:lang w:val="lt-LT"/>
        </w:rPr>
        <w:t xml:space="preserve"> lapelį.</w:t>
      </w:r>
    </w:p>
    <w:p w14:paraId="0627D97D" w14:textId="77777777" w:rsidR="00F34163" w:rsidRPr="0084123B" w:rsidRDefault="00F34163" w:rsidP="00F34163">
      <w:pPr>
        <w:rPr>
          <w:szCs w:val="22"/>
          <w:lang w:val="lt-LT"/>
        </w:rPr>
      </w:pPr>
    </w:p>
    <w:p w14:paraId="41CF3354" w14:textId="77777777" w:rsidR="00F34163" w:rsidRPr="0084123B" w:rsidRDefault="00F34163" w:rsidP="00F34163">
      <w:pPr>
        <w:rPr>
          <w:szCs w:val="22"/>
          <w:lang w:val="lt-LT"/>
        </w:rPr>
      </w:pPr>
    </w:p>
    <w:p w14:paraId="44F0E9B8"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6.</w:t>
      </w:r>
      <w:r w:rsidRPr="0084123B">
        <w:rPr>
          <w:b/>
          <w:szCs w:val="22"/>
          <w:lang w:val="lt-LT"/>
        </w:rPr>
        <w:tab/>
      </w:r>
      <w:r w:rsidRPr="0084123B">
        <w:rPr>
          <w:b/>
          <w:noProof/>
          <w:szCs w:val="22"/>
          <w:lang w:val="lt-LT"/>
        </w:rPr>
        <w:t>SPECIALUS ĮSPĖJIMAS, KAD VAISTINĮ PREPARATĄ BŪTINA LAIKYTI VAIKAMS NEPASTEBIMOJE IR  NEPASIEKIAMOJE VIETOJE</w:t>
      </w:r>
    </w:p>
    <w:p w14:paraId="69430744" w14:textId="77777777" w:rsidR="00F34163" w:rsidRPr="0084123B" w:rsidRDefault="00F34163" w:rsidP="00F34163">
      <w:pPr>
        <w:rPr>
          <w:szCs w:val="22"/>
          <w:lang w:val="lt-LT"/>
        </w:rPr>
      </w:pPr>
    </w:p>
    <w:p w14:paraId="4B7AAA39" w14:textId="77777777" w:rsidR="00E32DAA" w:rsidRPr="0084123B" w:rsidRDefault="00F34163" w:rsidP="00013844">
      <w:pPr>
        <w:rPr>
          <w:szCs w:val="22"/>
          <w:lang w:val="lt-LT"/>
        </w:rPr>
      </w:pPr>
      <w:r w:rsidRPr="0084123B">
        <w:rPr>
          <w:noProof/>
          <w:szCs w:val="22"/>
          <w:lang w:val="lt-LT"/>
        </w:rPr>
        <w:t>Laikyti vaikams nepastebimoje ir nepasiekiamoje vietoje.</w:t>
      </w:r>
    </w:p>
    <w:p w14:paraId="3BE12379" w14:textId="77777777" w:rsidR="00F34163" w:rsidRPr="0084123B" w:rsidRDefault="00F34163" w:rsidP="00F34163">
      <w:pPr>
        <w:rPr>
          <w:szCs w:val="22"/>
          <w:lang w:val="lt-LT"/>
        </w:rPr>
      </w:pPr>
    </w:p>
    <w:p w14:paraId="471ABFD5" w14:textId="77777777" w:rsidR="00F34163" w:rsidRPr="0084123B" w:rsidRDefault="00F34163" w:rsidP="00F34163">
      <w:pPr>
        <w:rPr>
          <w:szCs w:val="22"/>
          <w:lang w:val="lt-LT"/>
        </w:rPr>
      </w:pPr>
    </w:p>
    <w:p w14:paraId="683E3747"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7.</w:t>
      </w:r>
      <w:r w:rsidRPr="0084123B">
        <w:rPr>
          <w:b/>
          <w:szCs w:val="22"/>
          <w:lang w:val="lt-LT"/>
        </w:rPr>
        <w:tab/>
      </w:r>
      <w:r w:rsidRPr="0084123B">
        <w:rPr>
          <w:b/>
          <w:noProof/>
          <w:szCs w:val="22"/>
          <w:lang w:val="lt-LT"/>
        </w:rPr>
        <w:t>KITAS (-I) SPECIALUS (-ŪS) ĮSPĖJIMAS (-AI) (JEI REIKIA)</w:t>
      </w:r>
    </w:p>
    <w:p w14:paraId="35DB8406" w14:textId="77777777" w:rsidR="00F34163" w:rsidRPr="0084123B" w:rsidRDefault="00F34163" w:rsidP="00F34163">
      <w:pPr>
        <w:rPr>
          <w:szCs w:val="22"/>
          <w:lang w:val="lt-LT"/>
        </w:rPr>
      </w:pPr>
    </w:p>
    <w:p w14:paraId="41649CDE" w14:textId="77777777" w:rsidR="00F34163" w:rsidRPr="0084123B" w:rsidRDefault="00F34163" w:rsidP="00F34163">
      <w:pPr>
        <w:rPr>
          <w:szCs w:val="22"/>
          <w:lang w:val="lt-LT"/>
        </w:rPr>
      </w:pPr>
    </w:p>
    <w:p w14:paraId="4BE2BD73"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8.</w:t>
      </w:r>
      <w:r w:rsidRPr="0084123B">
        <w:rPr>
          <w:b/>
          <w:szCs w:val="22"/>
          <w:lang w:val="lt-LT"/>
        </w:rPr>
        <w:tab/>
      </w:r>
      <w:r w:rsidRPr="0084123B">
        <w:rPr>
          <w:b/>
          <w:noProof/>
          <w:szCs w:val="22"/>
          <w:lang w:val="lt-LT"/>
        </w:rPr>
        <w:t>TINKAMUMO LAIKAS</w:t>
      </w:r>
    </w:p>
    <w:p w14:paraId="548AC595" w14:textId="77777777" w:rsidR="00E32DAA" w:rsidRPr="0084123B" w:rsidRDefault="00E32DAA" w:rsidP="00E32DAA">
      <w:pPr>
        <w:tabs>
          <w:tab w:val="clear" w:pos="567"/>
        </w:tabs>
        <w:spacing w:line="240" w:lineRule="auto"/>
        <w:rPr>
          <w:iCs/>
          <w:noProof/>
          <w:szCs w:val="22"/>
          <w:lang w:val="lt-LT"/>
        </w:rPr>
      </w:pPr>
    </w:p>
    <w:p w14:paraId="6ACAD90A" w14:textId="15E25CCD" w:rsidR="00F34163" w:rsidRPr="0084123B" w:rsidRDefault="00F34163" w:rsidP="00F34163">
      <w:pPr>
        <w:rPr>
          <w:szCs w:val="22"/>
          <w:lang w:val="lt-LT"/>
        </w:rPr>
      </w:pPr>
      <w:r w:rsidRPr="0084123B">
        <w:rPr>
          <w:szCs w:val="22"/>
          <w:lang w:val="lt-LT"/>
        </w:rPr>
        <w:t>Tink</w:t>
      </w:r>
      <w:r w:rsidR="00013844" w:rsidRPr="0084123B">
        <w:rPr>
          <w:szCs w:val="22"/>
          <w:lang w:val="lt-LT"/>
        </w:rPr>
        <w:t xml:space="preserve">a iki </w:t>
      </w:r>
      <w:r w:rsidR="00C81C1C">
        <w:rPr>
          <w:szCs w:val="22"/>
          <w:lang w:val="lt-LT"/>
        </w:rPr>
        <w:t>{</w:t>
      </w:r>
      <w:r w:rsidR="00B414CE">
        <w:rPr>
          <w:szCs w:val="22"/>
          <w:lang w:val="lt-LT"/>
        </w:rPr>
        <w:t>mm/MMMM</w:t>
      </w:r>
      <w:r w:rsidR="00C81C1C">
        <w:rPr>
          <w:szCs w:val="22"/>
          <w:lang w:val="lt-LT"/>
        </w:rPr>
        <w:t>}</w:t>
      </w:r>
    </w:p>
    <w:p w14:paraId="18C187B2" w14:textId="77777777" w:rsidR="00F34163" w:rsidRDefault="00F34163" w:rsidP="00F34163">
      <w:pPr>
        <w:rPr>
          <w:szCs w:val="22"/>
          <w:lang w:val="lt-LT"/>
        </w:rPr>
      </w:pPr>
    </w:p>
    <w:p w14:paraId="537F7CC0" w14:textId="77777777" w:rsidR="003627DE" w:rsidRPr="0084123B" w:rsidRDefault="003627DE" w:rsidP="00F34163">
      <w:pPr>
        <w:rPr>
          <w:szCs w:val="22"/>
          <w:lang w:val="lt-LT"/>
        </w:rPr>
      </w:pPr>
    </w:p>
    <w:p w14:paraId="5CE1AE5C" w14:textId="77777777" w:rsidR="00F34163" w:rsidRPr="0084123B"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4123B">
        <w:rPr>
          <w:b/>
          <w:szCs w:val="22"/>
          <w:lang w:val="lt-LT"/>
        </w:rPr>
        <w:t>9.</w:t>
      </w:r>
      <w:r w:rsidRPr="0084123B">
        <w:rPr>
          <w:b/>
          <w:szCs w:val="22"/>
          <w:lang w:val="lt-LT"/>
        </w:rPr>
        <w:tab/>
      </w:r>
      <w:r w:rsidRPr="0084123B">
        <w:rPr>
          <w:b/>
          <w:noProof/>
          <w:szCs w:val="22"/>
          <w:lang w:val="lt-LT"/>
        </w:rPr>
        <w:t>SPECIALIOS LAIKYMO SĄLYGOS</w:t>
      </w:r>
    </w:p>
    <w:p w14:paraId="58EAECBE" w14:textId="77777777" w:rsidR="00F34163" w:rsidRPr="0084123B" w:rsidRDefault="00F34163" w:rsidP="00F34163">
      <w:pPr>
        <w:rPr>
          <w:szCs w:val="22"/>
          <w:lang w:val="lt-LT"/>
        </w:rPr>
      </w:pPr>
    </w:p>
    <w:p w14:paraId="47890F63" w14:textId="77777777" w:rsidR="00F34163" w:rsidRPr="0084123B" w:rsidRDefault="00F34163" w:rsidP="00F34163">
      <w:pPr>
        <w:rPr>
          <w:szCs w:val="22"/>
          <w:lang w:val="lt-LT"/>
        </w:rPr>
      </w:pPr>
    </w:p>
    <w:p w14:paraId="7020250D"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10.</w:t>
      </w:r>
      <w:r w:rsidRPr="0084123B">
        <w:rPr>
          <w:b/>
          <w:szCs w:val="22"/>
          <w:lang w:val="lt-LT"/>
        </w:rPr>
        <w:tab/>
      </w:r>
      <w:r w:rsidRPr="0084123B">
        <w:rPr>
          <w:b/>
          <w:noProof/>
          <w:szCs w:val="22"/>
          <w:lang w:val="lt-LT"/>
        </w:rPr>
        <w:t>SPECIALIOS ATSARGUMO PRIEMONĖS DĖL NESUVARTOTO VAISTINIO PREPARATO AR JO ATLIEKŲ TVARKYMO (JEI REIKIA)</w:t>
      </w:r>
    </w:p>
    <w:p w14:paraId="1C3A46A1" w14:textId="77777777" w:rsidR="00F34163" w:rsidRPr="0084123B" w:rsidRDefault="00F34163" w:rsidP="00F34163">
      <w:pPr>
        <w:rPr>
          <w:szCs w:val="22"/>
          <w:lang w:val="lt-LT"/>
        </w:rPr>
      </w:pPr>
    </w:p>
    <w:p w14:paraId="02B45F57" w14:textId="77777777" w:rsidR="00F34163" w:rsidRPr="0084123B" w:rsidRDefault="00F34163" w:rsidP="00F34163">
      <w:pPr>
        <w:rPr>
          <w:szCs w:val="22"/>
          <w:lang w:val="lt-LT"/>
        </w:rPr>
      </w:pPr>
    </w:p>
    <w:p w14:paraId="5CBA3FB5"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11.</w:t>
      </w:r>
      <w:r w:rsidRPr="0084123B">
        <w:rPr>
          <w:b/>
          <w:szCs w:val="22"/>
          <w:lang w:val="lt-LT"/>
        </w:rPr>
        <w:tab/>
      </w:r>
      <w:r w:rsidR="004F0AF0">
        <w:rPr>
          <w:b/>
          <w:caps/>
          <w:noProof/>
          <w:szCs w:val="22"/>
          <w:lang w:val="lt-LT"/>
        </w:rPr>
        <w:t xml:space="preserve"> registruotojo</w:t>
      </w:r>
      <w:r w:rsidRPr="0084123B">
        <w:rPr>
          <w:b/>
          <w:caps/>
          <w:noProof/>
          <w:szCs w:val="22"/>
          <w:lang w:val="lt-LT"/>
        </w:rPr>
        <w:t xml:space="preserve"> PAVADINIMAS IR ADRESAS</w:t>
      </w:r>
    </w:p>
    <w:p w14:paraId="702AD7F2" w14:textId="77777777" w:rsidR="00F34163" w:rsidRPr="0084123B" w:rsidRDefault="00F34163" w:rsidP="00F34163">
      <w:pPr>
        <w:rPr>
          <w:szCs w:val="22"/>
          <w:lang w:val="lt-LT"/>
        </w:rPr>
      </w:pPr>
    </w:p>
    <w:p w14:paraId="36AB63EA" w14:textId="77777777" w:rsidR="00F34163" w:rsidRPr="0084123B" w:rsidRDefault="00E32DAA" w:rsidP="00013844">
      <w:pPr>
        <w:tabs>
          <w:tab w:val="clear" w:pos="567"/>
        </w:tabs>
        <w:spacing w:line="240" w:lineRule="auto"/>
        <w:rPr>
          <w:szCs w:val="22"/>
          <w:lang w:val="lt-LT"/>
        </w:rPr>
      </w:pPr>
      <w:r w:rsidRPr="0084123B">
        <w:rPr>
          <w:noProof/>
          <w:szCs w:val="22"/>
          <w:lang w:val="lt-LT"/>
        </w:rPr>
        <w:t>Proenzi s.r.o</w:t>
      </w:r>
      <w:r w:rsidRPr="0084123B">
        <w:rPr>
          <w:noProof/>
          <w:szCs w:val="22"/>
          <w:lang w:val="lt-LT"/>
        </w:rPr>
        <w:br/>
        <w:t>Oldřichovice 44</w:t>
      </w:r>
      <w:r w:rsidRPr="0084123B">
        <w:rPr>
          <w:noProof/>
          <w:szCs w:val="22"/>
          <w:lang w:val="lt-LT"/>
        </w:rPr>
        <w:br/>
        <w:t>739 61 Třinec</w:t>
      </w:r>
      <w:r w:rsidRPr="0084123B">
        <w:rPr>
          <w:noProof/>
          <w:szCs w:val="22"/>
          <w:lang w:val="lt-LT"/>
        </w:rPr>
        <w:br/>
      </w:r>
      <w:r w:rsidR="00013844" w:rsidRPr="0084123B">
        <w:rPr>
          <w:noProof/>
          <w:szCs w:val="22"/>
          <w:lang w:val="lt-LT"/>
        </w:rPr>
        <w:t>Čekija</w:t>
      </w:r>
    </w:p>
    <w:p w14:paraId="6824CB5E" w14:textId="77777777" w:rsidR="00F34163" w:rsidRPr="0084123B" w:rsidRDefault="00F34163" w:rsidP="00F34163">
      <w:pPr>
        <w:rPr>
          <w:szCs w:val="22"/>
          <w:lang w:val="lt-LT"/>
        </w:rPr>
      </w:pPr>
    </w:p>
    <w:p w14:paraId="669ABA4D" w14:textId="77777777" w:rsidR="00F34163" w:rsidRPr="0084123B" w:rsidRDefault="00F34163" w:rsidP="00F34163">
      <w:pPr>
        <w:rPr>
          <w:szCs w:val="22"/>
          <w:lang w:val="lt-LT"/>
        </w:rPr>
      </w:pPr>
    </w:p>
    <w:p w14:paraId="58E9FE0D"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123B">
        <w:rPr>
          <w:b/>
          <w:szCs w:val="22"/>
          <w:lang w:val="lt-LT"/>
        </w:rPr>
        <w:t>12.</w:t>
      </w:r>
      <w:r w:rsidRPr="0084123B">
        <w:rPr>
          <w:b/>
          <w:szCs w:val="22"/>
          <w:lang w:val="lt-LT"/>
        </w:rPr>
        <w:tab/>
      </w:r>
      <w:r w:rsidR="004F0AF0">
        <w:rPr>
          <w:b/>
          <w:noProof/>
          <w:szCs w:val="22"/>
          <w:lang w:val="lt-LT"/>
        </w:rPr>
        <w:t xml:space="preserve"> REGISTRACIJOS</w:t>
      </w:r>
      <w:r w:rsidR="004F0AF0" w:rsidRPr="0084123B">
        <w:rPr>
          <w:b/>
          <w:noProof/>
          <w:szCs w:val="22"/>
          <w:lang w:val="lt-LT"/>
        </w:rPr>
        <w:t xml:space="preserve"> </w:t>
      </w:r>
      <w:r w:rsidRPr="0084123B">
        <w:rPr>
          <w:b/>
          <w:noProof/>
          <w:szCs w:val="22"/>
          <w:lang w:val="lt-LT"/>
        </w:rPr>
        <w:t>PAŽYMĖJIMO NUMERIS (-IAI)</w:t>
      </w:r>
      <w:r w:rsidRPr="0084123B">
        <w:rPr>
          <w:b/>
          <w:szCs w:val="22"/>
          <w:lang w:val="lt-LT"/>
        </w:rPr>
        <w:t xml:space="preserve"> </w:t>
      </w:r>
    </w:p>
    <w:p w14:paraId="23C43003" w14:textId="77777777" w:rsidR="00F34163" w:rsidRPr="0084123B" w:rsidRDefault="00F34163" w:rsidP="00F34163">
      <w:pPr>
        <w:rPr>
          <w:szCs w:val="22"/>
          <w:lang w:val="lt-LT"/>
        </w:rPr>
      </w:pPr>
    </w:p>
    <w:p w14:paraId="7C57CD7B" w14:textId="08E13088" w:rsidR="004F0F96" w:rsidRPr="004F0F96" w:rsidRDefault="004F0F96" w:rsidP="004F0F96">
      <w:pPr>
        <w:rPr>
          <w:bCs/>
          <w:highlight w:val="lightGray"/>
          <w:lang w:val="lt-LT"/>
        </w:rPr>
      </w:pPr>
      <w:r>
        <w:rPr>
          <w:bCs/>
          <w:lang w:val="lt-LT"/>
        </w:rPr>
        <w:t>LT/1/14</w:t>
      </w:r>
      <w:r w:rsidRPr="003677FF">
        <w:rPr>
          <w:bCs/>
          <w:lang w:val="lt-LT"/>
        </w:rPr>
        <w:t>/</w:t>
      </w:r>
      <w:r>
        <w:rPr>
          <w:bCs/>
          <w:lang w:val="lt-LT"/>
        </w:rPr>
        <w:t xml:space="preserve">3637/001 </w:t>
      </w:r>
      <w:r w:rsidRPr="004F0F96">
        <w:rPr>
          <w:bCs/>
          <w:highlight w:val="lightGray"/>
          <w:lang w:val="lt-LT"/>
        </w:rPr>
        <w:t>– N10</w:t>
      </w:r>
    </w:p>
    <w:p w14:paraId="54593819" w14:textId="6697F8B9" w:rsidR="00F34163" w:rsidRDefault="004F0F96" w:rsidP="004F0F96">
      <w:pPr>
        <w:rPr>
          <w:bCs/>
          <w:lang w:val="lt-LT"/>
        </w:rPr>
      </w:pPr>
      <w:r w:rsidRPr="004F0F96">
        <w:rPr>
          <w:bCs/>
          <w:highlight w:val="lightGray"/>
          <w:lang w:val="lt-LT"/>
        </w:rPr>
        <w:t>LT/1/14/3637/002 – N20</w:t>
      </w:r>
    </w:p>
    <w:p w14:paraId="0D146FB4" w14:textId="77777777" w:rsidR="004F0F96" w:rsidRPr="0084123B" w:rsidRDefault="004F0F96" w:rsidP="004F0F96">
      <w:pPr>
        <w:rPr>
          <w:szCs w:val="22"/>
          <w:lang w:val="lt-LT"/>
        </w:rPr>
      </w:pPr>
    </w:p>
    <w:p w14:paraId="7DCA0646" w14:textId="77777777" w:rsidR="00F34163" w:rsidRPr="0084123B" w:rsidRDefault="00F34163" w:rsidP="00F34163">
      <w:pPr>
        <w:rPr>
          <w:szCs w:val="22"/>
          <w:lang w:val="lt-LT"/>
        </w:rPr>
      </w:pPr>
    </w:p>
    <w:p w14:paraId="4A5F9A8C"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123B">
        <w:rPr>
          <w:b/>
          <w:szCs w:val="22"/>
          <w:lang w:val="lt-LT"/>
        </w:rPr>
        <w:t>13.</w:t>
      </w:r>
      <w:r w:rsidRPr="0084123B">
        <w:rPr>
          <w:b/>
          <w:szCs w:val="22"/>
          <w:lang w:val="lt-LT"/>
        </w:rPr>
        <w:tab/>
      </w:r>
      <w:r w:rsidRPr="0084123B">
        <w:rPr>
          <w:b/>
          <w:noProof/>
          <w:szCs w:val="22"/>
          <w:lang w:val="lt-LT"/>
        </w:rPr>
        <w:t xml:space="preserve">SERIJOS NUMERIS </w:t>
      </w:r>
    </w:p>
    <w:p w14:paraId="50B8D515" w14:textId="77777777" w:rsidR="00F34163" w:rsidRPr="0084123B" w:rsidRDefault="00F34163" w:rsidP="00F34163">
      <w:pPr>
        <w:rPr>
          <w:szCs w:val="22"/>
          <w:lang w:val="lt-LT"/>
        </w:rPr>
      </w:pPr>
    </w:p>
    <w:p w14:paraId="5DD379DE" w14:textId="77777777" w:rsidR="00F34163" w:rsidRPr="0084123B" w:rsidRDefault="00F34163" w:rsidP="00F34163">
      <w:pPr>
        <w:rPr>
          <w:szCs w:val="22"/>
          <w:lang w:val="lt-LT"/>
        </w:rPr>
      </w:pPr>
      <w:r w:rsidRPr="0084123B">
        <w:rPr>
          <w:szCs w:val="22"/>
          <w:lang w:val="lt-LT"/>
        </w:rPr>
        <w:t>Serija</w:t>
      </w:r>
    </w:p>
    <w:p w14:paraId="14F7216D" w14:textId="77777777" w:rsidR="00F34163" w:rsidRPr="0084123B" w:rsidRDefault="00F34163" w:rsidP="00F34163">
      <w:pPr>
        <w:rPr>
          <w:szCs w:val="22"/>
          <w:lang w:val="lt-LT"/>
        </w:rPr>
      </w:pPr>
    </w:p>
    <w:p w14:paraId="67CA1C06" w14:textId="77777777" w:rsidR="00F34163" w:rsidRPr="0084123B" w:rsidRDefault="00F34163" w:rsidP="00F34163">
      <w:pPr>
        <w:rPr>
          <w:szCs w:val="22"/>
          <w:lang w:val="lt-LT"/>
        </w:rPr>
      </w:pPr>
    </w:p>
    <w:p w14:paraId="4FA212AE"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4123B">
        <w:rPr>
          <w:b/>
          <w:szCs w:val="22"/>
          <w:lang w:val="lt-LT"/>
        </w:rPr>
        <w:t>14.</w:t>
      </w:r>
      <w:r w:rsidRPr="0084123B">
        <w:rPr>
          <w:b/>
          <w:szCs w:val="22"/>
          <w:lang w:val="lt-LT"/>
        </w:rPr>
        <w:tab/>
      </w:r>
      <w:r w:rsidRPr="0084123B">
        <w:rPr>
          <w:b/>
          <w:noProof/>
          <w:szCs w:val="22"/>
          <w:lang w:val="lt-LT"/>
        </w:rPr>
        <w:t>PARDAVIMO (IŠDAVIMO) TVARKA</w:t>
      </w:r>
    </w:p>
    <w:p w14:paraId="17B38AC2" w14:textId="77777777" w:rsidR="00F34163" w:rsidRPr="0084123B" w:rsidRDefault="00F34163" w:rsidP="00F34163">
      <w:pPr>
        <w:rPr>
          <w:szCs w:val="22"/>
          <w:lang w:val="lt-LT"/>
        </w:rPr>
      </w:pPr>
    </w:p>
    <w:p w14:paraId="5DDEFD61" w14:textId="6AA6A10F" w:rsidR="00F34163" w:rsidRPr="0084123B" w:rsidRDefault="00F34163" w:rsidP="00F34163">
      <w:pPr>
        <w:rPr>
          <w:szCs w:val="22"/>
          <w:lang w:val="lt-LT"/>
        </w:rPr>
      </w:pPr>
      <w:r w:rsidRPr="0084123B">
        <w:rPr>
          <w:szCs w:val="22"/>
          <w:lang w:val="lt-LT"/>
        </w:rPr>
        <w:t>Ne</w:t>
      </w:r>
      <w:r w:rsidR="00263625" w:rsidRPr="0084123B">
        <w:rPr>
          <w:szCs w:val="22"/>
          <w:lang w:val="lt-LT"/>
        </w:rPr>
        <w:t xml:space="preserve">receptinis </w:t>
      </w:r>
      <w:r w:rsidR="004F0AF0">
        <w:rPr>
          <w:szCs w:val="22"/>
          <w:lang w:val="lt-LT"/>
        </w:rPr>
        <w:t>vaistas.</w:t>
      </w:r>
    </w:p>
    <w:p w14:paraId="4EAB6853" w14:textId="77777777" w:rsidR="00F34163" w:rsidRPr="0084123B" w:rsidRDefault="00F34163" w:rsidP="00F34163">
      <w:pPr>
        <w:rPr>
          <w:szCs w:val="22"/>
          <w:lang w:val="lt-LT"/>
        </w:rPr>
      </w:pPr>
    </w:p>
    <w:p w14:paraId="20CE1C2F" w14:textId="77777777" w:rsidR="00F34163" w:rsidRPr="0084123B" w:rsidRDefault="00F34163" w:rsidP="00F34163">
      <w:pPr>
        <w:rPr>
          <w:szCs w:val="22"/>
          <w:lang w:val="lt-LT"/>
        </w:rPr>
      </w:pPr>
    </w:p>
    <w:p w14:paraId="1E1BFD5C" w14:textId="77777777" w:rsidR="00F34163" w:rsidRPr="0084123B"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4123B">
        <w:rPr>
          <w:b/>
          <w:szCs w:val="22"/>
          <w:lang w:val="lt-LT"/>
        </w:rPr>
        <w:t>15.</w:t>
      </w:r>
      <w:r w:rsidRPr="0084123B">
        <w:rPr>
          <w:b/>
          <w:szCs w:val="22"/>
          <w:lang w:val="lt-LT"/>
        </w:rPr>
        <w:tab/>
      </w:r>
      <w:r w:rsidRPr="0084123B">
        <w:rPr>
          <w:b/>
          <w:noProof/>
          <w:szCs w:val="22"/>
          <w:lang w:val="lt-LT"/>
        </w:rPr>
        <w:t>VARTOJIMO INSTRUKCIJA</w:t>
      </w:r>
    </w:p>
    <w:p w14:paraId="32D3746F" w14:textId="77777777" w:rsidR="00F34163" w:rsidRPr="0084123B" w:rsidRDefault="00F34163" w:rsidP="00F34163">
      <w:pPr>
        <w:rPr>
          <w:szCs w:val="22"/>
          <w:lang w:val="lt-LT"/>
        </w:rPr>
      </w:pPr>
    </w:p>
    <w:p w14:paraId="7526A122" w14:textId="77777777" w:rsidR="00800B4C" w:rsidRPr="0084123B" w:rsidRDefault="00800B4C" w:rsidP="00800B4C">
      <w:pPr>
        <w:spacing w:line="240" w:lineRule="auto"/>
        <w:rPr>
          <w:szCs w:val="22"/>
          <w:lang w:val="lt-LT"/>
        </w:rPr>
      </w:pPr>
      <w:r w:rsidRPr="0084123B">
        <w:rPr>
          <w:szCs w:val="22"/>
          <w:lang w:val="lt-LT"/>
        </w:rPr>
        <w:t>Trumpalaikis ūmaus</w:t>
      </w:r>
      <w:r w:rsidR="00FA45C1">
        <w:rPr>
          <w:szCs w:val="22"/>
          <w:lang w:val="lt-LT"/>
        </w:rPr>
        <w:t>,</w:t>
      </w:r>
      <w:r w:rsidRPr="0084123B">
        <w:rPr>
          <w:szCs w:val="22"/>
          <w:lang w:val="lt-LT"/>
        </w:rPr>
        <w:t xml:space="preserve"> silpno arba vidutinio stiprumo skausmo (sąnarių, raumenų </w:t>
      </w:r>
      <w:r w:rsidR="00111F2C">
        <w:rPr>
          <w:szCs w:val="22"/>
          <w:lang w:val="lt-LT"/>
        </w:rPr>
        <w:t xml:space="preserve">ar </w:t>
      </w:r>
      <w:r w:rsidRPr="0084123B">
        <w:rPr>
          <w:szCs w:val="22"/>
          <w:lang w:val="lt-LT"/>
        </w:rPr>
        <w:t>sausgyslių) malšinimas suaugusie</w:t>
      </w:r>
      <w:r w:rsidR="00111F2C">
        <w:rPr>
          <w:szCs w:val="22"/>
          <w:lang w:val="lt-LT"/>
        </w:rPr>
        <w:t>sie</w:t>
      </w:r>
      <w:r w:rsidRPr="0084123B">
        <w:rPr>
          <w:szCs w:val="22"/>
          <w:lang w:val="lt-LT"/>
        </w:rPr>
        <w:t xml:space="preserve">ms. </w:t>
      </w:r>
    </w:p>
    <w:p w14:paraId="66009B3F" w14:textId="77777777" w:rsidR="00E32DAA" w:rsidRPr="0084123B" w:rsidRDefault="00800B4C" w:rsidP="00E32DAA">
      <w:pPr>
        <w:tabs>
          <w:tab w:val="clear" w:pos="567"/>
        </w:tabs>
        <w:spacing w:line="240" w:lineRule="auto"/>
        <w:rPr>
          <w:noProof/>
          <w:szCs w:val="22"/>
          <w:lang w:val="lt-LT"/>
        </w:rPr>
      </w:pPr>
      <w:r w:rsidRPr="0084123B">
        <w:rPr>
          <w:noProof/>
          <w:szCs w:val="22"/>
          <w:lang w:val="lt-LT"/>
        </w:rPr>
        <w:t>Įprastinė pradinė dozė yra dvi tabletės, vėliau, esant poreikiui, viena tabletė kas 6 – 8 valandas. Nevartokite daugiau kaip 3 tablečių per parą nepasitarę su gydytoju.</w:t>
      </w:r>
    </w:p>
    <w:p w14:paraId="4050B081" w14:textId="77777777" w:rsidR="00F34163" w:rsidRDefault="00F34163" w:rsidP="00F34163">
      <w:pPr>
        <w:rPr>
          <w:szCs w:val="22"/>
          <w:lang w:val="lt-LT"/>
        </w:rPr>
      </w:pPr>
    </w:p>
    <w:p w14:paraId="72901EED" w14:textId="77777777" w:rsidR="00525C58" w:rsidRPr="0084123B" w:rsidRDefault="00525C58" w:rsidP="00F34163">
      <w:pPr>
        <w:rPr>
          <w:szCs w:val="22"/>
          <w:lang w:val="lt-LT"/>
        </w:rPr>
      </w:pPr>
    </w:p>
    <w:p w14:paraId="1DFF50AD" w14:textId="77777777" w:rsidR="00F34163" w:rsidRPr="009F42DA" w:rsidRDefault="00F34163" w:rsidP="00F34163">
      <w:pPr>
        <w:pBdr>
          <w:top w:val="single" w:sz="4" w:space="1" w:color="auto"/>
          <w:left w:val="single" w:sz="4" w:space="4" w:color="auto"/>
          <w:bottom w:val="single" w:sz="4" w:space="0" w:color="auto"/>
          <w:right w:val="single" w:sz="4" w:space="4" w:color="auto"/>
        </w:pBdr>
        <w:spacing w:line="240" w:lineRule="auto"/>
        <w:rPr>
          <w:szCs w:val="22"/>
          <w:lang w:val="lt-LT"/>
        </w:rPr>
      </w:pPr>
      <w:r w:rsidRPr="00525C58">
        <w:rPr>
          <w:b/>
          <w:szCs w:val="22"/>
          <w:lang w:val="lt-LT"/>
        </w:rPr>
        <w:t>16.</w:t>
      </w:r>
      <w:r w:rsidRPr="00525C58">
        <w:rPr>
          <w:b/>
          <w:szCs w:val="22"/>
          <w:lang w:val="lt-LT"/>
        </w:rPr>
        <w:tab/>
      </w:r>
      <w:r w:rsidRPr="00525C58">
        <w:rPr>
          <w:b/>
          <w:noProof/>
          <w:szCs w:val="22"/>
          <w:lang w:val="lt-LT"/>
        </w:rPr>
        <w:t>INFORMACIJA BRAILIO RAŠTU</w:t>
      </w:r>
    </w:p>
    <w:p w14:paraId="66C6C9F2" w14:textId="77777777" w:rsidR="00F34163" w:rsidRPr="00525C58" w:rsidRDefault="00F34163" w:rsidP="00F34163">
      <w:pPr>
        <w:rPr>
          <w:szCs w:val="22"/>
          <w:lang w:val="lt-LT"/>
        </w:rPr>
      </w:pPr>
    </w:p>
    <w:p w14:paraId="733E4598" w14:textId="157DAB1F" w:rsidR="00F34163" w:rsidRPr="00525C58" w:rsidRDefault="00800B4C" w:rsidP="00F34163">
      <w:pPr>
        <w:rPr>
          <w:szCs w:val="22"/>
          <w:lang w:val="lt-LT"/>
        </w:rPr>
      </w:pPr>
      <w:r w:rsidRPr="00525C58">
        <w:rPr>
          <w:szCs w:val="22"/>
          <w:lang w:val="lt-LT"/>
        </w:rPr>
        <w:t>Etrixenal</w:t>
      </w:r>
      <w:r w:rsidR="00E32DAA" w:rsidRPr="00525C58">
        <w:rPr>
          <w:szCs w:val="22"/>
          <w:lang w:val="lt-LT"/>
        </w:rPr>
        <w:t xml:space="preserve"> 250</w:t>
      </w:r>
      <w:r w:rsidR="00525C58">
        <w:rPr>
          <w:szCs w:val="22"/>
          <w:lang w:val="lt-LT"/>
        </w:rPr>
        <w:t> </w:t>
      </w:r>
      <w:r w:rsidR="00E32DAA" w:rsidRPr="00525C58">
        <w:rPr>
          <w:szCs w:val="22"/>
          <w:lang w:val="lt-LT"/>
        </w:rPr>
        <w:t xml:space="preserve">mg </w:t>
      </w:r>
    </w:p>
    <w:p w14:paraId="3700BBA6" w14:textId="77777777" w:rsidR="005015EF" w:rsidRPr="003A4310" w:rsidRDefault="005015EF" w:rsidP="00F34163">
      <w:pPr>
        <w:rPr>
          <w:szCs w:val="22"/>
          <w:lang w:val="lt-LT"/>
        </w:rPr>
      </w:pPr>
    </w:p>
    <w:p w14:paraId="322BAAA5" w14:textId="77777777" w:rsidR="005015EF" w:rsidRPr="003A4310" w:rsidRDefault="005015EF" w:rsidP="005015EF">
      <w:pPr>
        <w:spacing w:line="240" w:lineRule="auto"/>
        <w:rPr>
          <w:noProof/>
          <w:snapToGrid/>
          <w:szCs w:val="22"/>
          <w:shd w:val="clear" w:color="auto" w:fill="CCCCCC"/>
          <w:lang w:val="lt-LT" w:eastAsia="lt-LT"/>
        </w:rPr>
      </w:pPr>
    </w:p>
    <w:p w14:paraId="503E3F87" w14:textId="77777777" w:rsidR="005015EF" w:rsidRDefault="005015EF" w:rsidP="004446A0">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UNIKALUS IDENTIFIKATORIUS – 2D BRŪKŠNINIS KODAS</w:t>
      </w:r>
    </w:p>
    <w:p w14:paraId="7F17F1BC" w14:textId="77777777" w:rsidR="005015EF" w:rsidRDefault="005015EF" w:rsidP="005015EF">
      <w:pPr>
        <w:tabs>
          <w:tab w:val="clear" w:pos="567"/>
          <w:tab w:val="left" w:pos="708"/>
        </w:tabs>
        <w:spacing w:line="240" w:lineRule="auto"/>
        <w:rPr>
          <w:noProof/>
        </w:rPr>
      </w:pPr>
    </w:p>
    <w:p w14:paraId="6421F263" w14:textId="41112C94" w:rsidR="005015EF" w:rsidRPr="005015EF" w:rsidRDefault="005015EF" w:rsidP="005015EF">
      <w:pPr>
        <w:spacing w:line="240" w:lineRule="auto"/>
        <w:rPr>
          <w:noProof/>
          <w:highlight w:val="lightGray"/>
        </w:rPr>
      </w:pPr>
      <w:r w:rsidRPr="005015EF">
        <w:rPr>
          <w:noProof/>
          <w:highlight w:val="lightGray"/>
        </w:rPr>
        <w:t>Duomenys nebūtini.</w:t>
      </w:r>
    </w:p>
    <w:p w14:paraId="055C9FF4" w14:textId="77777777" w:rsidR="005015EF" w:rsidRDefault="005015EF" w:rsidP="005015EF">
      <w:pPr>
        <w:tabs>
          <w:tab w:val="clear" w:pos="567"/>
          <w:tab w:val="left" w:pos="708"/>
        </w:tabs>
        <w:spacing w:line="240" w:lineRule="auto"/>
        <w:rPr>
          <w:noProof/>
        </w:rPr>
      </w:pPr>
    </w:p>
    <w:p w14:paraId="4D70FAE7" w14:textId="77777777" w:rsidR="005015EF" w:rsidRDefault="005015EF" w:rsidP="005015EF">
      <w:pPr>
        <w:tabs>
          <w:tab w:val="clear" w:pos="567"/>
          <w:tab w:val="left" w:pos="708"/>
        </w:tabs>
        <w:spacing w:line="240" w:lineRule="auto"/>
        <w:rPr>
          <w:noProof/>
        </w:rPr>
      </w:pPr>
    </w:p>
    <w:p w14:paraId="025650A8" w14:textId="77777777" w:rsidR="005015EF" w:rsidRDefault="005015EF" w:rsidP="004446A0">
      <w:pPr>
        <w:keepNext/>
        <w:numPr>
          <w:ilvl w:val="0"/>
          <w:numId w:val="13"/>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UNIKALUS IDENTIFIKATORIUS – ŽMONĖMS SUPRANTAMI DUOMENYS</w:t>
      </w:r>
    </w:p>
    <w:p w14:paraId="4460DD40" w14:textId="77777777" w:rsidR="005015EF" w:rsidRDefault="005015EF" w:rsidP="005015EF">
      <w:pPr>
        <w:tabs>
          <w:tab w:val="clear" w:pos="567"/>
          <w:tab w:val="left" w:pos="708"/>
        </w:tabs>
        <w:spacing w:line="240" w:lineRule="auto"/>
        <w:rPr>
          <w:noProof/>
        </w:rPr>
      </w:pPr>
    </w:p>
    <w:p w14:paraId="6EF37253" w14:textId="4AE8136A" w:rsidR="00525C58" w:rsidRDefault="005015EF" w:rsidP="005015EF">
      <w:pPr>
        <w:spacing w:line="240" w:lineRule="auto"/>
        <w:rPr>
          <w:noProof/>
          <w:highlight w:val="lightGray"/>
          <w:shd w:val="clear" w:color="auto" w:fill="CCCCCC"/>
        </w:rPr>
      </w:pPr>
      <w:r w:rsidRPr="005015EF">
        <w:rPr>
          <w:noProof/>
          <w:highlight w:val="lightGray"/>
          <w:shd w:val="clear" w:color="auto" w:fill="CCCCCC"/>
        </w:rPr>
        <w:t>Duomenys nebūtini.</w:t>
      </w:r>
    </w:p>
    <w:p w14:paraId="0C75BD70" w14:textId="443DA7B1" w:rsidR="005015EF" w:rsidRDefault="005015EF" w:rsidP="005015EF">
      <w:pPr>
        <w:spacing w:line="240" w:lineRule="auto"/>
        <w:rPr>
          <w:noProof/>
          <w:vanish/>
          <w:szCs w:val="22"/>
        </w:rPr>
      </w:pPr>
    </w:p>
    <w:p w14:paraId="3D0DC3C3" w14:textId="77777777" w:rsidR="00F34163" w:rsidRPr="0084123B" w:rsidRDefault="00F34163" w:rsidP="00F34163">
      <w:pPr>
        <w:rPr>
          <w:szCs w:val="22"/>
          <w:lang w:val="lt-LT"/>
        </w:rPr>
      </w:pPr>
      <w:r w:rsidRPr="0084123B">
        <w:rPr>
          <w:szCs w:val="22"/>
          <w:lang w:val="lt-LT"/>
        </w:rPr>
        <w:br w:type="page"/>
      </w:r>
    </w:p>
    <w:p w14:paraId="541BE4BC" w14:textId="77777777" w:rsidR="00F34163" w:rsidRPr="0084123B" w:rsidRDefault="00F34163" w:rsidP="009F42DA">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84123B">
        <w:rPr>
          <w:b/>
          <w:noProof/>
          <w:szCs w:val="22"/>
          <w:lang w:val="lt-LT"/>
        </w:rPr>
        <w:lastRenderedPageBreak/>
        <w:t>MINIMALI INFORMACIJA ANT LIZDINIŲ PLOKŠTELIŲ ARBA DVISLUOKSNIŲ JUOSTELIŲ</w:t>
      </w:r>
    </w:p>
    <w:p w14:paraId="4D22D26B" w14:textId="77777777" w:rsidR="00F34163" w:rsidRPr="0084123B" w:rsidRDefault="00F34163" w:rsidP="00F34163">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4BEF2FB5" w14:textId="77777777" w:rsidR="00F34163" w:rsidRPr="0084123B" w:rsidRDefault="001D3DBA" w:rsidP="00F34163">
      <w:pPr>
        <w:pBdr>
          <w:top w:val="single" w:sz="4" w:space="1" w:color="auto"/>
          <w:left w:val="single" w:sz="4" w:space="4" w:color="auto"/>
          <w:bottom w:val="single" w:sz="4" w:space="1" w:color="auto"/>
          <w:right w:val="single" w:sz="4" w:space="4" w:color="auto"/>
        </w:pBdr>
        <w:ind w:left="567" w:hanging="567"/>
        <w:rPr>
          <w:b/>
          <w:szCs w:val="22"/>
          <w:lang w:val="lt-LT"/>
        </w:rPr>
      </w:pPr>
      <w:r w:rsidRPr="0084123B">
        <w:rPr>
          <w:b/>
          <w:szCs w:val="22"/>
          <w:lang w:val="lt-LT"/>
        </w:rPr>
        <w:t>LIZDINĖ PLOKŠTELĖ</w:t>
      </w:r>
    </w:p>
    <w:p w14:paraId="32060E9E" w14:textId="77777777" w:rsidR="00F34163" w:rsidRPr="0084123B" w:rsidRDefault="00F34163" w:rsidP="00F34163">
      <w:pPr>
        <w:rPr>
          <w:szCs w:val="22"/>
          <w:lang w:val="lt-LT"/>
        </w:rPr>
      </w:pPr>
    </w:p>
    <w:p w14:paraId="2D6B9166" w14:textId="77777777" w:rsidR="00F34163" w:rsidRPr="0084123B" w:rsidRDefault="00F34163" w:rsidP="00F34163">
      <w:pPr>
        <w:rPr>
          <w:szCs w:val="22"/>
          <w:lang w:val="lt-LT"/>
        </w:rPr>
      </w:pPr>
    </w:p>
    <w:p w14:paraId="12B5D345"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1.</w:t>
      </w:r>
      <w:r w:rsidRPr="0084123B">
        <w:rPr>
          <w:b/>
          <w:szCs w:val="22"/>
          <w:lang w:val="lt-LT"/>
        </w:rPr>
        <w:tab/>
      </w:r>
      <w:r w:rsidRPr="0084123B">
        <w:rPr>
          <w:b/>
          <w:caps/>
          <w:noProof/>
          <w:szCs w:val="22"/>
          <w:lang w:val="lt-LT"/>
        </w:rPr>
        <w:t>VAISTINIO</w:t>
      </w:r>
      <w:r w:rsidRPr="0084123B">
        <w:rPr>
          <w:b/>
          <w:noProof/>
          <w:szCs w:val="22"/>
          <w:lang w:val="lt-LT"/>
        </w:rPr>
        <w:t xml:space="preserve"> PREPARATO PAVADINIMAS</w:t>
      </w:r>
    </w:p>
    <w:p w14:paraId="6476B00B" w14:textId="77777777" w:rsidR="001D3DBA" w:rsidRPr="0084123B" w:rsidRDefault="001D3DBA" w:rsidP="00E32DAA">
      <w:pPr>
        <w:rPr>
          <w:szCs w:val="22"/>
          <w:lang w:val="lt-LT"/>
        </w:rPr>
      </w:pPr>
    </w:p>
    <w:p w14:paraId="384C75C1" w14:textId="0C571782" w:rsidR="00E32DAA" w:rsidRPr="0084123B" w:rsidRDefault="001D3DBA" w:rsidP="00E32DAA">
      <w:pPr>
        <w:rPr>
          <w:szCs w:val="22"/>
          <w:lang w:val="lt-LT"/>
        </w:rPr>
      </w:pPr>
      <w:r w:rsidRPr="0084123B">
        <w:rPr>
          <w:szCs w:val="22"/>
          <w:lang w:val="lt-LT"/>
        </w:rPr>
        <w:t>Etrixenal</w:t>
      </w:r>
      <w:r w:rsidR="00E32DAA" w:rsidRPr="0084123B">
        <w:rPr>
          <w:szCs w:val="22"/>
          <w:lang w:val="lt-LT"/>
        </w:rPr>
        <w:t xml:space="preserve"> 250</w:t>
      </w:r>
      <w:r w:rsidR="003627DE">
        <w:rPr>
          <w:szCs w:val="22"/>
          <w:lang w:val="lt-LT"/>
        </w:rPr>
        <w:t> </w:t>
      </w:r>
      <w:r w:rsidR="00E32DAA" w:rsidRPr="0084123B">
        <w:rPr>
          <w:szCs w:val="22"/>
          <w:lang w:val="lt-LT"/>
        </w:rPr>
        <w:t>mg tablet</w:t>
      </w:r>
      <w:r w:rsidRPr="0084123B">
        <w:rPr>
          <w:szCs w:val="22"/>
          <w:lang w:val="lt-LT"/>
        </w:rPr>
        <w:t>ė</w:t>
      </w:r>
      <w:r w:rsidR="00E32DAA" w:rsidRPr="0084123B">
        <w:rPr>
          <w:szCs w:val="22"/>
          <w:lang w:val="lt-LT"/>
        </w:rPr>
        <w:t xml:space="preserve">s </w:t>
      </w:r>
    </w:p>
    <w:p w14:paraId="1ECE0743" w14:textId="77777777" w:rsidR="00E32DAA" w:rsidRPr="0084123B" w:rsidRDefault="00E32DAA" w:rsidP="00E32DAA">
      <w:pPr>
        <w:tabs>
          <w:tab w:val="clear" w:pos="567"/>
        </w:tabs>
        <w:spacing w:line="240" w:lineRule="auto"/>
        <w:rPr>
          <w:noProof/>
          <w:szCs w:val="22"/>
          <w:lang w:val="lt-LT"/>
        </w:rPr>
      </w:pPr>
      <w:r w:rsidRPr="0084123B">
        <w:rPr>
          <w:noProof/>
          <w:szCs w:val="22"/>
          <w:lang w:val="lt-LT"/>
        </w:rPr>
        <w:t>Naproxenum</w:t>
      </w:r>
    </w:p>
    <w:p w14:paraId="60F95ACC" w14:textId="77777777" w:rsidR="00F34163" w:rsidRPr="0084123B" w:rsidRDefault="00F34163" w:rsidP="00F34163">
      <w:pPr>
        <w:rPr>
          <w:szCs w:val="22"/>
          <w:lang w:val="lt-LT"/>
        </w:rPr>
      </w:pPr>
    </w:p>
    <w:p w14:paraId="591D2C8F" w14:textId="77777777" w:rsidR="00F34163" w:rsidRPr="0084123B" w:rsidRDefault="00F34163" w:rsidP="00F34163">
      <w:pPr>
        <w:rPr>
          <w:szCs w:val="22"/>
          <w:lang w:val="lt-LT"/>
        </w:rPr>
      </w:pPr>
    </w:p>
    <w:p w14:paraId="4F434BBB"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2.</w:t>
      </w:r>
      <w:r w:rsidRPr="0084123B">
        <w:rPr>
          <w:b/>
          <w:szCs w:val="22"/>
          <w:lang w:val="lt-LT"/>
        </w:rPr>
        <w:tab/>
      </w:r>
      <w:r w:rsidR="004F0AF0">
        <w:rPr>
          <w:b/>
          <w:caps/>
          <w:noProof/>
          <w:szCs w:val="22"/>
          <w:lang w:val="lt-LT"/>
        </w:rPr>
        <w:t xml:space="preserve"> registruotojo</w:t>
      </w:r>
      <w:r w:rsidRPr="0084123B">
        <w:rPr>
          <w:b/>
          <w:caps/>
          <w:noProof/>
          <w:szCs w:val="22"/>
          <w:lang w:val="lt-LT"/>
        </w:rPr>
        <w:t xml:space="preserve"> pavadinimas</w:t>
      </w:r>
    </w:p>
    <w:p w14:paraId="63BD2058" w14:textId="77777777" w:rsidR="00F34163" w:rsidRPr="0084123B" w:rsidRDefault="00F34163" w:rsidP="00F34163">
      <w:pPr>
        <w:rPr>
          <w:szCs w:val="22"/>
          <w:lang w:val="lt-LT"/>
        </w:rPr>
      </w:pPr>
    </w:p>
    <w:p w14:paraId="698EC0E2" w14:textId="77777777" w:rsidR="00E32DAA" w:rsidRPr="0084123B" w:rsidRDefault="00E32DAA" w:rsidP="00E32DAA">
      <w:pPr>
        <w:tabs>
          <w:tab w:val="clear" w:pos="567"/>
        </w:tabs>
        <w:spacing w:line="240" w:lineRule="auto"/>
        <w:rPr>
          <w:noProof/>
          <w:szCs w:val="22"/>
          <w:lang w:val="lt-LT"/>
        </w:rPr>
      </w:pPr>
      <w:r w:rsidRPr="0084123B">
        <w:rPr>
          <w:noProof/>
          <w:szCs w:val="22"/>
          <w:lang w:val="lt-LT"/>
        </w:rPr>
        <w:t>Proenzi s.r.o.</w:t>
      </w:r>
      <w:r w:rsidRPr="0084123B">
        <w:rPr>
          <w:noProof/>
          <w:szCs w:val="22"/>
          <w:lang w:val="lt-LT"/>
        </w:rPr>
        <w:br/>
        <w:t>(logo Proenzi)</w:t>
      </w:r>
    </w:p>
    <w:p w14:paraId="248A940A" w14:textId="77777777" w:rsidR="00F34163" w:rsidRPr="0084123B" w:rsidRDefault="00F34163" w:rsidP="00F34163">
      <w:pPr>
        <w:rPr>
          <w:szCs w:val="22"/>
          <w:lang w:val="lt-LT"/>
        </w:rPr>
      </w:pPr>
      <w:r w:rsidRPr="0084123B">
        <w:rPr>
          <w:szCs w:val="22"/>
          <w:lang w:val="lt-LT"/>
        </w:rPr>
        <w:t xml:space="preserve"> </w:t>
      </w:r>
    </w:p>
    <w:p w14:paraId="735E19B9" w14:textId="77777777" w:rsidR="00F34163" w:rsidRPr="0084123B" w:rsidRDefault="00F34163" w:rsidP="00F34163">
      <w:pPr>
        <w:rPr>
          <w:szCs w:val="22"/>
          <w:lang w:val="lt-LT"/>
        </w:rPr>
      </w:pPr>
    </w:p>
    <w:p w14:paraId="7C0DC318" w14:textId="77777777" w:rsidR="00F34163" w:rsidRPr="0084123B"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84123B">
        <w:rPr>
          <w:b/>
          <w:szCs w:val="22"/>
          <w:lang w:val="lt-LT"/>
        </w:rPr>
        <w:t>3.</w:t>
      </w:r>
      <w:r w:rsidRPr="0084123B">
        <w:rPr>
          <w:b/>
          <w:szCs w:val="22"/>
          <w:lang w:val="lt-LT"/>
        </w:rPr>
        <w:tab/>
      </w:r>
      <w:r w:rsidRPr="0084123B">
        <w:rPr>
          <w:b/>
          <w:noProof/>
          <w:szCs w:val="22"/>
          <w:lang w:val="lt-LT"/>
        </w:rPr>
        <w:t>TINKAMUMO LAIKAS</w:t>
      </w:r>
    </w:p>
    <w:p w14:paraId="37025758" w14:textId="77777777" w:rsidR="00F34163" w:rsidRPr="0084123B" w:rsidRDefault="00F34163" w:rsidP="00F34163">
      <w:pPr>
        <w:rPr>
          <w:szCs w:val="22"/>
          <w:lang w:val="lt-LT"/>
        </w:rPr>
      </w:pPr>
    </w:p>
    <w:p w14:paraId="6FDDACE6" w14:textId="6CB60E5A" w:rsidR="00E32DAA" w:rsidRPr="0084123B" w:rsidRDefault="00E32DAA" w:rsidP="00E32DAA">
      <w:pPr>
        <w:tabs>
          <w:tab w:val="clear" w:pos="567"/>
        </w:tabs>
        <w:spacing w:line="240" w:lineRule="auto"/>
        <w:rPr>
          <w:iCs/>
          <w:noProof/>
          <w:szCs w:val="22"/>
          <w:lang w:val="lt-LT"/>
        </w:rPr>
      </w:pPr>
      <w:r w:rsidRPr="0084123B">
        <w:rPr>
          <w:iCs/>
          <w:noProof/>
          <w:szCs w:val="22"/>
          <w:lang w:val="lt-LT"/>
        </w:rPr>
        <w:t>EXP</w:t>
      </w:r>
      <w:r w:rsidR="00125036">
        <w:rPr>
          <w:iCs/>
          <w:noProof/>
          <w:szCs w:val="22"/>
          <w:lang w:val="lt-LT"/>
        </w:rPr>
        <w:t xml:space="preserve"> </w:t>
      </w:r>
      <w:r w:rsidR="00C81C1C">
        <w:rPr>
          <w:iCs/>
          <w:noProof/>
          <w:szCs w:val="22"/>
          <w:lang w:val="lt-LT"/>
        </w:rPr>
        <w:t>{</w:t>
      </w:r>
      <w:r w:rsidR="00125036">
        <w:rPr>
          <w:iCs/>
          <w:noProof/>
          <w:szCs w:val="22"/>
          <w:lang w:val="lt-LT"/>
        </w:rPr>
        <w:t>mm/MMMM</w:t>
      </w:r>
      <w:r w:rsidR="00C81C1C">
        <w:rPr>
          <w:iCs/>
          <w:noProof/>
          <w:szCs w:val="22"/>
          <w:lang w:val="lt-LT"/>
        </w:rPr>
        <w:t>}</w:t>
      </w:r>
    </w:p>
    <w:p w14:paraId="54AD72BE" w14:textId="77777777" w:rsidR="00F34163" w:rsidRPr="0084123B" w:rsidRDefault="00F34163" w:rsidP="00F34163">
      <w:pPr>
        <w:rPr>
          <w:szCs w:val="22"/>
          <w:lang w:val="lt-LT"/>
        </w:rPr>
      </w:pPr>
    </w:p>
    <w:p w14:paraId="1D17C149" w14:textId="77777777" w:rsidR="00F34163" w:rsidRPr="0084123B" w:rsidRDefault="00F34163" w:rsidP="00F34163">
      <w:pPr>
        <w:rPr>
          <w:szCs w:val="22"/>
          <w:lang w:val="lt-LT"/>
        </w:rPr>
      </w:pPr>
    </w:p>
    <w:p w14:paraId="335ED454" w14:textId="77777777" w:rsidR="00F34163" w:rsidRPr="0084123B" w:rsidRDefault="00F34163" w:rsidP="001D3DB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4.</w:t>
      </w:r>
      <w:r w:rsidRPr="0084123B">
        <w:rPr>
          <w:b/>
          <w:szCs w:val="22"/>
          <w:lang w:val="lt-LT"/>
        </w:rPr>
        <w:tab/>
      </w:r>
      <w:r w:rsidRPr="0084123B">
        <w:rPr>
          <w:b/>
          <w:noProof/>
          <w:szCs w:val="22"/>
          <w:lang w:val="lt-LT"/>
        </w:rPr>
        <w:t>SERIJOS NUMERIS</w:t>
      </w:r>
    </w:p>
    <w:p w14:paraId="580466F1" w14:textId="77777777" w:rsidR="001D3DBA" w:rsidRPr="0084123B" w:rsidRDefault="001D3DBA" w:rsidP="00E32DAA">
      <w:pPr>
        <w:tabs>
          <w:tab w:val="clear" w:pos="567"/>
        </w:tabs>
        <w:spacing w:line="240" w:lineRule="auto"/>
        <w:ind w:right="113"/>
        <w:rPr>
          <w:iCs/>
          <w:noProof/>
          <w:szCs w:val="22"/>
          <w:lang w:val="lt-LT"/>
        </w:rPr>
      </w:pPr>
    </w:p>
    <w:p w14:paraId="3BEE0FE1" w14:textId="77777777" w:rsidR="00E32DAA" w:rsidRPr="0084123B" w:rsidRDefault="00E32DAA" w:rsidP="00E32DAA">
      <w:pPr>
        <w:tabs>
          <w:tab w:val="clear" w:pos="567"/>
        </w:tabs>
        <w:spacing w:line="240" w:lineRule="auto"/>
        <w:ind w:right="113"/>
        <w:rPr>
          <w:iCs/>
          <w:noProof/>
          <w:szCs w:val="22"/>
          <w:lang w:val="lt-LT"/>
        </w:rPr>
      </w:pPr>
      <w:r w:rsidRPr="0084123B">
        <w:rPr>
          <w:iCs/>
          <w:noProof/>
          <w:szCs w:val="22"/>
          <w:lang w:val="lt-LT"/>
        </w:rPr>
        <w:t>Lot</w:t>
      </w:r>
    </w:p>
    <w:p w14:paraId="36E40CE5" w14:textId="77777777" w:rsidR="00F34163" w:rsidRPr="0084123B" w:rsidRDefault="00F34163" w:rsidP="00F34163">
      <w:pPr>
        <w:rPr>
          <w:szCs w:val="22"/>
          <w:lang w:val="lt-LT"/>
        </w:rPr>
      </w:pPr>
    </w:p>
    <w:p w14:paraId="65CF8515" w14:textId="77777777" w:rsidR="00F34163" w:rsidRPr="0084123B" w:rsidRDefault="00F34163" w:rsidP="00F34163">
      <w:pPr>
        <w:rPr>
          <w:szCs w:val="22"/>
          <w:lang w:val="lt-LT"/>
        </w:rPr>
      </w:pPr>
    </w:p>
    <w:p w14:paraId="653152F0" w14:textId="77777777" w:rsidR="00F34163" w:rsidRPr="0084123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4123B">
        <w:rPr>
          <w:b/>
          <w:szCs w:val="22"/>
          <w:lang w:val="lt-LT"/>
        </w:rPr>
        <w:t>5.</w:t>
      </w:r>
      <w:r w:rsidRPr="0084123B">
        <w:rPr>
          <w:b/>
          <w:szCs w:val="22"/>
          <w:lang w:val="lt-LT"/>
        </w:rPr>
        <w:tab/>
      </w:r>
      <w:r w:rsidRPr="0084123B">
        <w:rPr>
          <w:b/>
          <w:noProof/>
          <w:szCs w:val="22"/>
          <w:lang w:val="lt-LT"/>
        </w:rPr>
        <w:t>KITA</w:t>
      </w:r>
    </w:p>
    <w:p w14:paraId="3047B900" w14:textId="77777777" w:rsidR="00F34163" w:rsidRPr="0084123B" w:rsidRDefault="00F34163" w:rsidP="00F34163">
      <w:pPr>
        <w:rPr>
          <w:szCs w:val="22"/>
          <w:lang w:val="lt-LT"/>
        </w:rPr>
      </w:pPr>
    </w:p>
    <w:p w14:paraId="4A90F97C" w14:textId="77777777" w:rsidR="00F34163" w:rsidRPr="0084123B" w:rsidRDefault="00F34163" w:rsidP="00F34163">
      <w:pPr>
        <w:rPr>
          <w:szCs w:val="22"/>
          <w:lang w:val="lt-LT"/>
        </w:rPr>
      </w:pPr>
    </w:p>
    <w:p w14:paraId="36BFE4A3" w14:textId="77777777" w:rsidR="00E32DAA" w:rsidRPr="0084123B" w:rsidRDefault="00E32DAA" w:rsidP="00F34163">
      <w:pPr>
        <w:rPr>
          <w:szCs w:val="22"/>
          <w:lang w:val="lt-LT"/>
        </w:rPr>
      </w:pPr>
      <w:r w:rsidRPr="0084123B">
        <w:rPr>
          <w:szCs w:val="22"/>
          <w:lang w:val="lt-LT"/>
        </w:rPr>
        <w:br w:type="page"/>
      </w:r>
    </w:p>
    <w:p w14:paraId="7AB30BD7" w14:textId="77777777" w:rsidR="00E32DAA" w:rsidRPr="0084123B" w:rsidRDefault="00E32DAA" w:rsidP="00F34163">
      <w:pPr>
        <w:rPr>
          <w:szCs w:val="22"/>
          <w:lang w:val="lt-LT"/>
        </w:rPr>
      </w:pPr>
    </w:p>
    <w:p w14:paraId="41DA3403" w14:textId="77777777" w:rsidR="00E32DAA" w:rsidRPr="0084123B" w:rsidRDefault="00E32DAA" w:rsidP="00F34163">
      <w:pPr>
        <w:rPr>
          <w:szCs w:val="22"/>
          <w:lang w:val="lt-LT"/>
        </w:rPr>
      </w:pPr>
    </w:p>
    <w:p w14:paraId="6B0A2922" w14:textId="77777777" w:rsidR="00E32DAA" w:rsidRPr="0084123B" w:rsidRDefault="00E32DAA" w:rsidP="00F34163">
      <w:pPr>
        <w:rPr>
          <w:szCs w:val="22"/>
          <w:lang w:val="lt-LT"/>
        </w:rPr>
      </w:pPr>
    </w:p>
    <w:p w14:paraId="7FD8F994" w14:textId="77777777" w:rsidR="00E32DAA" w:rsidRPr="0084123B" w:rsidRDefault="00E32DAA" w:rsidP="00F34163">
      <w:pPr>
        <w:rPr>
          <w:szCs w:val="22"/>
          <w:lang w:val="lt-LT"/>
        </w:rPr>
      </w:pPr>
    </w:p>
    <w:p w14:paraId="41EBA943" w14:textId="77777777" w:rsidR="00E32DAA" w:rsidRPr="0084123B" w:rsidRDefault="00E32DAA" w:rsidP="00F34163">
      <w:pPr>
        <w:rPr>
          <w:szCs w:val="22"/>
          <w:lang w:val="lt-LT"/>
        </w:rPr>
      </w:pPr>
    </w:p>
    <w:p w14:paraId="08C94AFB" w14:textId="77777777" w:rsidR="00E32DAA" w:rsidRPr="0084123B" w:rsidRDefault="00E32DAA" w:rsidP="00F34163">
      <w:pPr>
        <w:rPr>
          <w:szCs w:val="22"/>
          <w:lang w:val="lt-LT"/>
        </w:rPr>
      </w:pPr>
    </w:p>
    <w:p w14:paraId="2D4E3848" w14:textId="77777777" w:rsidR="00E32DAA" w:rsidRPr="0084123B" w:rsidRDefault="00E32DAA" w:rsidP="00F34163">
      <w:pPr>
        <w:rPr>
          <w:szCs w:val="22"/>
          <w:lang w:val="lt-LT"/>
        </w:rPr>
      </w:pPr>
    </w:p>
    <w:p w14:paraId="2CD1E55E" w14:textId="77777777" w:rsidR="00E32DAA" w:rsidRPr="0084123B" w:rsidRDefault="00E32DAA" w:rsidP="00F34163">
      <w:pPr>
        <w:rPr>
          <w:szCs w:val="22"/>
          <w:lang w:val="lt-LT"/>
        </w:rPr>
      </w:pPr>
    </w:p>
    <w:p w14:paraId="0B591E5E" w14:textId="77777777" w:rsidR="00E32DAA" w:rsidRPr="0084123B" w:rsidRDefault="00E32DAA" w:rsidP="00F34163">
      <w:pPr>
        <w:rPr>
          <w:szCs w:val="22"/>
          <w:lang w:val="lt-LT"/>
        </w:rPr>
      </w:pPr>
    </w:p>
    <w:p w14:paraId="74EEC01B" w14:textId="77777777" w:rsidR="00E32DAA" w:rsidRPr="0084123B" w:rsidRDefault="00E32DAA" w:rsidP="00F34163">
      <w:pPr>
        <w:rPr>
          <w:szCs w:val="22"/>
          <w:lang w:val="lt-LT"/>
        </w:rPr>
      </w:pPr>
    </w:p>
    <w:p w14:paraId="064CC259" w14:textId="77777777" w:rsidR="00E32DAA" w:rsidRPr="0084123B" w:rsidRDefault="00E32DAA" w:rsidP="00F34163">
      <w:pPr>
        <w:rPr>
          <w:szCs w:val="22"/>
          <w:lang w:val="lt-LT"/>
        </w:rPr>
      </w:pPr>
    </w:p>
    <w:p w14:paraId="49C89198" w14:textId="77777777" w:rsidR="00E32DAA" w:rsidRPr="0084123B" w:rsidRDefault="00E32DAA" w:rsidP="00F34163">
      <w:pPr>
        <w:rPr>
          <w:szCs w:val="22"/>
          <w:lang w:val="lt-LT"/>
        </w:rPr>
      </w:pPr>
    </w:p>
    <w:p w14:paraId="2E865614" w14:textId="77777777" w:rsidR="00E32DAA" w:rsidRPr="0084123B" w:rsidRDefault="00E32DAA" w:rsidP="00F34163">
      <w:pPr>
        <w:rPr>
          <w:szCs w:val="22"/>
          <w:lang w:val="lt-LT"/>
        </w:rPr>
      </w:pPr>
    </w:p>
    <w:p w14:paraId="72A0F948" w14:textId="77777777" w:rsidR="00F34163" w:rsidRPr="0084123B" w:rsidRDefault="00F34163" w:rsidP="00F34163">
      <w:pPr>
        <w:outlineLvl w:val="0"/>
        <w:rPr>
          <w:szCs w:val="22"/>
          <w:lang w:val="lt-LT"/>
        </w:rPr>
      </w:pPr>
    </w:p>
    <w:p w14:paraId="24882BF4" w14:textId="77777777" w:rsidR="00F34163" w:rsidRPr="0084123B" w:rsidRDefault="00F34163" w:rsidP="00F34163">
      <w:pPr>
        <w:outlineLvl w:val="0"/>
        <w:rPr>
          <w:szCs w:val="22"/>
          <w:lang w:val="lt-LT"/>
        </w:rPr>
      </w:pPr>
    </w:p>
    <w:p w14:paraId="170AFF98" w14:textId="77777777" w:rsidR="00F34163" w:rsidRPr="0084123B" w:rsidRDefault="00F34163" w:rsidP="00F34163">
      <w:pPr>
        <w:outlineLvl w:val="0"/>
        <w:rPr>
          <w:szCs w:val="22"/>
          <w:lang w:val="lt-LT"/>
        </w:rPr>
      </w:pPr>
    </w:p>
    <w:p w14:paraId="1BFC166E" w14:textId="77777777" w:rsidR="00F34163" w:rsidRPr="0084123B" w:rsidRDefault="00F34163" w:rsidP="00F34163">
      <w:pPr>
        <w:outlineLvl w:val="0"/>
        <w:rPr>
          <w:szCs w:val="22"/>
          <w:lang w:val="lt-LT"/>
        </w:rPr>
      </w:pPr>
    </w:p>
    <w:p w14:paraId="30F533E2" w14:textId="77777777" w:rsidR="0007477B" w:rsidRDefault="0007477B" w:rsidP="00F34163">
      <w:pPr>
        <w:jc w:val="center"/>
        <w:outlineLvl w:val="0"/>
        <w:rPr>
          <w:b/>
          <w:szCs w:val="22"/>
          <w:lang w:val="lt-LT"/>
        </w:rPr>
      </w:pPr>
    </w:p>
    <w:p w14:paraId="49D4283D" w14:textId="77777777" w:rsidR="0007477B" w:rsidRDefault="0007477B" w:rsidP="00F34163">
      <w:pPr>
        <w:jc w:val="center"/>
        <w:outlineLvl w:val="0"/>
        <w:rPr>
          <w:b/>
          <w:szCs w:val="22"/>
          <w:lang w:val="lt-LT"/>
        </w:rPr>
      </w:pPr>
    </w:p>
    <w:p w14:paraId="6B187C68" w14:textId="77777777" w:rsidR="0007477B" w:rsidRDefault="0007477B" w:rsidP="00F34163">
      <w:pPr>
        <w:jc w:val="center"/>
        <w:outlineLvl w:val="0"/>
        <w:rPr>
          <w:b/>
          <w:szCs w:val="22"/>
          <w:lang w:val="lt-LT"/>
        </w:rPr>
      </w:pPr>
    </w:p>
    <w:p w14:paraId="2569903A" w14:textId="77777777" w:rsidR="0007477B" w:rsidRDefault="0007477B" w:rsidP="00F34163">
      <w:pPr>
        <w:jc w:val="center"/>
        <w:outlineLvl w:val="0"/>
        <w:rPr>
          <w:b/>
          <w:szCs w:val="22"/>
          <w:lang w:val="lt-LT"/>
        </w:rPr>
      </w:pPr>
    </w:p>
    <w:p w14:paraId="5DCED104" w14:textId="77777777" w:rsidR="0007477B" w:rsidRDefault="0007477B" w:rsidP="00F34163">
      <w:pPr>
        <w:jc w:val="center"/>
        <w:outlineLvl w:val="0"/>
        <w:rPr>
          <w:b/>
          <w:szCs w:val="22"/>
          <w:lang w:val="lt-LT"/>
        </w:rPr>
      </w:pPr>
    </w:p>
    <w:p w14:paraId="62357F63" w14:textId="77777777" w:rsidR="0007477B" w:rsidRDefault="0007477B" w:rsidP="00F34163">
      <w:pPr>
        <w:jc w:val="center"/>
        <w:outlineLvl w:val="0"/>
        <w:rPr>
          <w:b/>
          <w:szCs w:val="22"/>
          <w:lang w:val="lt-LT"/>
        </w:rPr>
      </w:pPr>
    </w:p>
    <w:p w14:paraId="3964D940" w14:textId="77777777" w:rsidR="00F34163" w:rsidRPr="0084123B" w:rsidRDefault="00F34163" w:rsidP="00F34163">
      <w:pPr>
        <w:jc w:val="center"/>
        <w:outlineLvl w:val="0"/>
        <w:rPr>
          <w:b/>
          <w:szCs w:val="22"/>
          <w:lang w:val="lt-LT"/>
        </w:rPr>
      </w:pPr>
      <w:r w:rsidRPr="0084123B">
        <w:rPr>
          <w:b/>
          <w:szCs w:val="22"/>
          <w:lang w:val="lt-LT"/>
        </w:rPr>
        <w:t>B. PAKUOTĖS LAPELIS</w:t>
      </w:r>
    </w:p>
    <w:p w14:paraId="6CEF2F62" w14:textId="3CD8DEEC" w:rsidR="005C3CEF" w:rsidRPr="0084123B" w:rsidRDefault="00F34163" w:rsidP="002001F1">
      <w:pPr>
        <w:jc w:val="center"/>
        <w:outlineLvl w:val="0"/>
        <w:rPr>
          <w:b/>
          <w:bCs/>
          <w:noProof/>
          <w:szCs w:val="22"/>
          <w:lang w:val="lt-LT"/>
        </w:rPr>
      </w:pPr>
      <w:r w:rsidRPr="0084123B">
        <w:rPr>
          <w:i/>
          <w:szCs w:val="22"/>
          <w:lang w:val="lt-LT"/>
        </w:rPr>
        <w:br w:type="page"/>
      </w:r>
      <w:bookmarkStart w:id="2" w:name="_GoBack"/>
      <w:bookmarkEnd w:id="2"/>
    </w:p>
    <w:p w14:paraId="2EF9B937" w14:textId="77777777" w:rsidR="00F34163" w:rsidRPr="0084123B" w:rsidRDefault="00F34163" w:rsidP="00F34163">
      <w:pPr>
        <w:pStyle w:val="Antrat2"/>
        <w:spacing w:before="0" w:after="0" w:line="240" w:lineRule="auto"/>
        <w:jc w:val="center"/>
        <w:rPr>
          <w:rFonts w:ascii="Times New Roman" w:hAnsi="Times New Roman"/>
          <w:bCs w:val="0"/>
          <w:i w:val="0"/>
          <w:iCs w:val="0"/>
          <w:sz w:val="22"/>
          <w:szCs w:val="22"/>
          <w:lang w:val="lt-LT"/>
        </w:rPr>
      </w:pPr>
      <w:r w:rsidRPr="0084123B">
        <w:rPr>
          <w:rFonts w:ascii="Times New Roman" w:hAnsi="Times New Roman"/>
          <w:i w:val="0"/>
          <w:sz w:val="22"/>
          <w:szCs w:val="22"/>
          <w:lang w:val="lt-LT"/>
        </w:rPr>
        <w:t>Pakuotės lapelis:</w:t>
      </w:r>
      <w:r w:rsidRPr="0084123B">
        <w:rPr>
          <w:rFonts w:ascii="Times New Roman" w:hAnsi="Times New Roman"/>
          <w:bCs w:val="0"/>
          <w:i w:val="0"/>
          <w:iCs w:val="0"/>
          <w:sz w:val="22"/>
          <w:szCs w:val="22"/>
          <w:lang w:val="lt-LT"/>
        </w:rPr>
        <w:t xml:space="preserve"> </w:t>
      </w:r>
      <w:r w:rsidR="002001F1" w:rsidRPr="0084123B">
        <w:rPr>
          <w:rFonts w:ascii="Times New Roman" w:hAnsi="Times New Roman"/>
          <w:i w:val="0"/>
          <w:sz w:val="22"/>
          <w:szCs w:val="22"/>
          <w:lang w:val="lt-LT"/>
        </w:rPr>
        <w:t>informacija vartotojui</w:t>
      </w:r>
    </w:p>
    <w:p w14:paraId="3D433B23" w14:textId="77777777" w:rsidR="00F34163" w:rsidRPr="0084123B" w:rsidRDefault="00F34163" w:rsidP="00F34163">
      <w:pPr>
        <w:numPr>
          <w:ilvl w:val="12"/>
          <w:numId w:val="0"/>
        </w:numPr>
        <w:shd w:val="clear" w:color="auto" w:fill="FFFFFF"/>
        <w:tabs>
          <w:tab w:val="clear" w:pos="567"/>
        </w:tabs>
        <w:spacing w:line="240" w:lineRule="auto"/>
        <w:jc w:val="center"/>
        <w:rPr>
          <w:szCs w:val="22"/>
          <w:lang w:val="lt-LT"/>
        </w:rPr>
      </w:pPr>
    </w:p>
    <w:p w14:paraId="5740847B" w14:textId="042D806A" w:rsidR="00F34163" w:rsidRPr="0084123B" w:rsidRDefault="002001F1" w:rsidP="00F34163">
      <w:pPr>
        <w:jc w:val="center"/>
        <w:rPr>
          <w:b/>
          <w:szCs w:val="22"/>
          <w:lang w:val="lt-LT"/>
        </w:rPr>
      </w:pPr>
      <w:r w:rsidRPr="0084123B">
        <w:rPr>
          <w:b/>
          <w:noProof/>
          <w:szCs w:val="22"/>
          <w:lang w:val="lt-LT"/>
        </w:rPr>
        <w:t>Etrixenal 250</w:t>
      </w:r>
      <w:r w:rsidR="00525C58">
        <w:rPr>
          <w:b/>
          <w:noProof/>
          <w:szCs w:val="22"/>
          <w:lang w:val="lt-LT"/>
        </w:rPr>
        <w:t> </w:t>
      </w:r>
      <w:r w:rsidRPr="0084123B">
        <w:rPr>
          <w:b/>
          <w:noProof/>
          <w:szCs w:val="22"/>
          <w:lang w:val="lt-LT"/>
        </w:rPr>
        <w:t>mg tabletės</w:t>
      </w:r>
    </w:p>
    <w:p w14:paraId="6127498F" w14:textId="77777777" w:rsidR="00F34163" w:rsidRPr="0084123B" w:rsidRDefault="00EA6070" w:rsidP="00F34163">
      <w:pPr>
        <w:numPr>
          <w:ilvl w:val="12"/>
          <w:numId w:val="0"/>
        </w:numPr>
        <w:tabs>
          <w:tab w:val="clear" w:pos="567"/>
        </w:tabs>
        <w:spacing w:line="240" w:lineRule="auto"/>
        <w:jc w:val="center"/>
        <w:rPr>
          <w:szCs w:val="22"/>
          <w:lang w:val="lt-LT"/>
        </w:rPr>
      </w:pPr>
      <w:r w:rsidRPr="0084123B">
        <w:rPr>
          <w:noProof/>
          <w:szCs w:val="22"/>
          <w:lang w:val="lt-LT"/>
        </w:rPr>
        <w:t>Naproksenas</w:t>
      </w:r>
    </w:p>
    <w:p w14:paraId="4F27F90F" w14:textId="77777777" w:rsidR="00F34163" w:rsidRPr="0084123B" w:rsidRDefault="00F34163" w:rsidP="00F34163">
      <w:pPr>
        <w:tabs>
          <w:tab w:val="clear" w:pos="567"/>
        </w:tabs>
        <w:spacing w:line="240" w:lineRule="auto"/>
        <w:ind w:right="-2"/>
        <w:rPr>
          <w:szCs w:val="22"/>
          <w:lang w:val="lt-LT"/>
        </w:rPr>
      </w:pPr>
    </w:p>
    <w:p w14:paraId="4B8A9D80" w14:textId="77777777" w:rsidR="00F34163" w:rsidRPr="0084123B" w:rsidRDefault="00F34163" w:rsidP="00F34163">
      <w:pPr>
        <w:numPr>
          <w:ilvl w:val="12"/>
          <w:numId w:val="0"/>
        </w:numPr>
        <w:tabs>
          <w:tab w:val="clear" w:pos="567"/>
        </w:tabs>
        <w:spacing w:line="240" w:lineRule="auto"/>
        <w:ind w:right="-2"/>
        <w:rPr>
          <w:b/>
          <w:szCs w:val="22"/>
          <w:lang w:val="lt-LT"/>
        </w:rPr>
      </w:pPr>
      <w:r w:rsidRPr="0084123B">
        <w:rPr>
          <w:b/>
          <w:noProof/>
          <w:szCs w:val="22"/>
          <w:lang w:val="lt-LT"/>
        </w:rPr>
        <w:t>Atidžiai perskaitykite visą šį lapelį, prieš pradėdami vartoti šį vaistą, nes jame pateikiama Jums svarbi informacija.</w:t>
      </w:r>
    </w:p>
    <w:p w14:paraId="1FC9044E" w14:textId="77777777" w:rsidR="00F34163" w:rsidRPr="0084123B" w:rsidRDefault="00F34163" w:rsidP="00F34163">
      <w:pPr>
        <w:numPr>
          <w:ilvl w:val="12"/>
          <w:numId w:val="0"/>
        </w:numPr>
        <w:tabs>
          <w:tab w:val="clear" w:pos="567"/>
        </w:tabs>
        <w:spacing w:line="240" w:lineRule="auto"/>
        <w:rPr>
          <w:szCs w:val="22"/>
          <w:lang w:val="lt-LT"/>
        </w:rPr>
      </w:pPr>
      <w:r w:rsidRPr="0084123B">
        <w:rPr>
          <w:noProof/>
          <w:szCs w:val="22"/>
          <w:lang w:val="lt-LT"/>
        </w:rPr>
        <w:t>Visada vartokite šį vaistą tiksliai kaip aprašyta š</w:t>
      </w:r>
      <w:r w:rsidR="00E6256E" w:rsidRPr="0084123B">
        <w:rPr>
          <w:noProof/>
          <w:szCs w:val="22"/>
          <w:lang w:val="lt-LT"/>
        </w:rPr>
        <w:t xml:space="preserve">iame lapelyje arba kaip nurodė gydytojas </w:t>
      </w:r>
      <w:r w:rsidRPr="0084123B">
        <w:rPr>
          <w:noProof/>
          <w:szCs w:val="22"/>
          <w:lang w:val="lt-LT"/>
        </w:rPr>
        <w:t>ar</w:t>
      </w:r>
      <w:r w:rsidR="00E6256E" w:rsidRPr="0084123B">
        <w:rPr>
          <w:noProof/>
          <w:szCs w:val="22"/>
          <w:lang w:val="lt-LT"/>
        </w:rPr>
        <w:t>ba vaistininkas</w:t>
      </w:r>
      <w:r w:rsidRPr="0084123B">
        <w:rPr>
          <w:noProof/>
          <w:szCs w:val="22"/>
          <w:lang w:val="lt-LT"/>
        </w:rPr>
        <w:t>.</w:t>
      </w:r>
    </w:p>
    <w:p w14:paraId="7DB6DEC7" w14:textId="77777777" w:rsidR="00F34163" w:rsidRPr="0084123B" w:rsidRDefault="00F34163" w:rsidP="00F34163">
      <w:pPr>
        <w:numPr>
          <w:ilvl w:val="0"/>
          <w:numId w:val="3"/>
        </w:numPr>
        <w:spacing w:line="240" w:lineRule="auto"/>
        <w:ind w:left="567" w:hanging="567"/>
        <w:rPr>
          <w:szCs w:val="22"/>
          <w:lang w:val="lt-LT"/>
        </w:rPr>
      </w:pPr>
      <w:r w:rsidRPr="0084123B">
        <w:rPr>
          <w:noProof/>
          <w:szCs w:val="22"/>
          <w:lang w:val="lt-LT"/>
        </w:rPr>
        <w:t>Neišmeskite šio lapelio, nes vėl gali prireikti jį perskaityti.</w:t>
      </w:r>
      <w:r w:rsidRPr="0084123B">
        <w:rPr>
          <w:szCs w:val="22"/>
          <w:lang w:val="lt-LT"/>
        </w:rPr>
        <w:t xml:space="preserve"> </w:t>
      </w:r>
    </w:p>
    <w:p w14:paraId="6B8D6C34" w14:textId="77777777" w:rsidR="00F34163" w:rsidRPr="0084123B" w:rsidRDefault="00F34163" w:rsidP="00F34163">
      <w:pPr>
        <w:numPr>
          <w:ilvl w:val="0"/>
          <w:numId w:val="3"/>
        </w:numPr>
        <w:spacing w:line="240" w:lineRule="auto"/>
        <w:ind w:left="567" w:hanging="567"/>
        <w:rPr>
          <w:szCs w:val="22"/>
          <w:lang w:val="lt-LT"/>
        </w:rPr>
      </w:pPr>
      <w:r w:rsidRPr="0084123B">
        <w:rPr>
          <w:noProof/>
          <w:szCs w:val="22"/>
          <w:lang w:val="lt-LT"/>
        </w:rPr>
        <w:t>Jeigu norite sužinoti daugiau arba pasitarti, kreipkitės į vaistininką.</w:t>
      </w:r>
    </w:p>
    <w:p w14:paraId="2B7D0718" w14:textId="77777777" w:rsidR="00F34163" w:rsidRPr="0084123B" w:rsidRDefault="00F34163" w:rsidP="00F34163">
      <w:pPr>
        <w:numPr>
          <w:ilvl w:val="0"/>
          <w:numId w:val="3"/>
        </w:numPr>
        <w:spacing w:line="240" w:lineRule="auto"/>
        <w:ind w:left="567" w:hanging="567"/>
        <w:rPr>
          <w:szCs w:val="22"/>
          <w:lang w:val="lt-LT"/>
        </w:rPr>
      </w:pPr>
      <w:r w:rsidRPr="0084123B">
        <w:rPr>
          <w:noProof/>
          <w:szCs w:val="22"/>
          <w:lang w:val="lt-LT"/>
        </w:rPr>
        <w:t xml:space="preserve">Jeigu pasireiškė šalutinis poveikis (net jeigu jis šiame lapelyje nenurodytas), </w:t>
      </w:r>
      <w:r w:rsidR="00E6256E" w:rsidRPr="0084123B">
        <w:rPr>
          <w:noProof/>
          <w:szCs w:val="22"/>
          <w:lang w:val="lt-LT"/>
        </w:rPr>
        <w:t xml:space="preserve">kreipkitės į gydytoją </w:t>
      </w:r>
      <w:r w:rsidR="00525C58">
        <w:rPr>
          <w:noProof/>
          <w:szCs w:val="22"/>
          <w:lang w:val="lt-LT"/>
        </w:rPr>
        <w:t xml:space="preserve">arba </w:t>
      </w:r>
      <w:r w:rsidR="00E6256E" w:rsidRPr="0084123B">
        <w:rPr>
          <w:noProof/>
          <w:szCs w:val="22"/>
          <w:lang w:val="lt-LT"/>
        </w:rPr>
        <w:t>vaistininką</w:t>
      </w:r>
      <w:r w:rsidRPr="0084123B">
        <w:rPr>
          <w:noProof/>
          <w:szCs w:val="22"/>
          <w:lang w:val="lt-LT"/>
        </w:rPr>
        <w:t>. Žr. 4 skyrių.</w:t>
      </w:r>
    </w:p>
    <w:p w14:paraId="7685F576" w14:textId="60A42019" w:rsidR="00F34163" w:rsidRPr="0084123B" w:rsidRDefault="00E6256E" w:rsidP="00F34163">
      <w:pPr>
        <w:numPr>
          <w:ilvl w:val="0"/>
          <w:numId w:val="3"/>
        </w:numPr>
        <w:spacing w:line="240" w:lineRule="auto"/>
        <w:ind w:left="567" w:hanging="567"/>
        <w:rPr>
          <w:szCs w:val="22"/>
          <w:lang w:val="lt-LT"/>
        </w:rPr>
      </w:pPr>
      <w:r w:rsidRPr="0084123B">
        <w:rPr>
          <w:noProof/>
          <w:szCs w:val="22"/>
          <w:lang w:val="lt-LT"/>
        </w:rPr>
        <w:t xml:space="preserve">Jeigu per 7 dienas </w:t>
      </w:r>
      <w:r w:rsidR="00F34163" w:rsidRPr="0084123B">
        <w:rPr>
          <w:noProof/>
          <w:szCs w:val="22"/>
          <w:lang w:val="lt-LT"/>
        </w:rPr>
        <w:t>Jūsų savijauta nepagerėjo arba net pa</w:t>
      </w:r>
      <w:r w:rsidRPr="0084123B">
        <w:rPr>
          <w:noProof/>
          <w:szCs w:val="22"/>
          <w:lang w:val="lt-LT"/>
        </w:rPr>
        <w:t>blogėjo, kreipkitės į gydytoją.</w:t>
      </w:r>
    </w:p>
    <w:p w14:paraId="0C26B697" w14:textId="77777777" w:rsidR="00F34163" w:rsidRPr="0084123B" w:rsidRDefault="00F34163" w:rsidP="00F34163">
      <w:pPr>
        <w:tabs>
          <w:tab w:val="clear" w:pos="567"/>
        </w:tabs>
        <w:spacing w:line="240" w:lineRule="auto"/>
        <w:ind w:right="-2"/>
        <w:rPr>
          <w:szCs w:val="22"/>
          <w:lang w:val="lt-LT"/>
        </w:rPr>
      </w:pPr>
    </w:p>
    <w:p w14:paraId="4437891C"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Apie ką rašoma šiame lapelyje?</w:t>
      </w:r>
    </w:p>
    <w:p w14:paraId="2193D13D" w14:textId="77777777" w:rsidR="00F34163" w:rsidRPr="0084123B" w:rsidRDefault="00F34163" w:rsidP="00F34163">
      <w:pPr>
        <w:numPr>
          <w:ilvl w:val="12"/>
          <w:numId w:val="0"/>
        </w:numPr>
        <w:tabs>
          <w:tab w:val="clear" w:pos="567"/>
        </w:tabs>
        <w:spacing w:line="240" w:lineRule="auto"/>
        <w:ind w:left="284" w:right="-2"/>
        <w:rPr>
          <w:szCs w:val="22"/>
          <w:lang w:val="lt-LT"/>
        </w:rPr>
      </w:pPr>
    </w:p>
    <w:p w14:paraId="3ECED160" w14:textId="77777777" w:rsidR="00F34163" w:rsidRPr="0084123B" w:rsidRDefault="00F34163" w:rsidP="009F42DA">
      <w:pPr>
        <w:numPr>
          <w:ilvl w:val="12"/>
          <w:numId w:val="0"/>
        </w:numPr>
        <w:spacing w:line="240" w:lineRule="auto"/>
        <w:rPr>
          <w:szCs w:val="22"/>
          <w:lang w:val="lt-LT"/>
        </w:rPr>
      </w:pPr>
      <w:r w:rsidRPr="0084123B">
        <w:rPr>
          <w:szCs w:val="22"/>
          <w:lang w:val="lt-LT"/>
        </w:rPr>
        <w:t>1.</w:t>
      </w:r>
      <w:r w:rsidRPr="0084123B">
        <w:rPr>
          <w:szCs w:val="22"/>
          <w:lang w:val="lt-LT"/>
        </w:rPr>
        <w:tab/>
      </w:r>
      <w:r w:rsidR="00A16B1E" w:rsidRPr="0084123B">
        <w:rPr>
          <w:szCs w:val="22"/>
          <w:lang w:val="lt-LT"/>
        </w:rPr>
        <w:t>Kas yra Etrixenal</w:t>
      </w:r>
      <w:r w:rsidRPr="0084123B">
        <w:rPr>
          <w:szCs w:val="22"/>
          <w:lang w:val="lt-LT"/>
        </w:rPr>
        <w:t xml:space="preserve"> ir kam jis vartojamas </w:t>
      </w:r>
    </w:p>
    <w:p w14:paraId="1F431CE7" w14:textId="77777777" w:rsidR="00F34163" w:rsidRPr="0084123B" w:rsidRDefault="00F34163" w:rsidP="009F42DA">
      <w:pPr>
        <w:numPr>
          <w:ilvl w:val="12"/>
          <w:numId w:val="0"/>
        </w:numPr>
        <w:spacing w:line="240" w:lineRule="auto"/>
        <w:rPr>
          <w:szCs w:val="22"/>
          <w:lang w:val="lt-LT"/>
        </w:rPr>
      </w:pPr>
      <w:r w:rsidRPr="0084123B">
        <w:rPr>
          <w:szCs w:val="22"/>
          <w:lang w:val="lt-LT"/>
        </w:rPr>
        <w:t>2.</w:t>
      </w:r>
      <w:r w:rsidRPr="0084123B">
        <w:rPr>
          <w:szCs w:val="22"/>
          <w:lang w:val="lt-LT"/>
        </w:rPr>
        <w:tab/>
      </w:r>
      <w:r w:rsidRPr="0084123B">
        <w:rPr>
          <w:noProof/>
          <w:szCs w:val="22"/>
          <w:lang w:val="lt-LT"/>
        </w:rPr>
        <w:t xml:space="preserve">Kas žinotina prieš vartojant </w:t>
      </w:r>
      <w:r w:rsidR="00A16B1E" w:rsidRPr="0084123B">
        <w:rPr>
          <w:szCs w:val="22"/>
          <w:lang w:val="lt-LT"/>
        </w:rPr>
        <w:t>Etrixenal</w:t>
      </w:r>
      <w:r w:rsidRPr="0084123B">
        <w:rPr>
          <w:szCs w:val="22"/>
          <w:lang w:val="lt-LT"/>
        </w:rPr>
        <w:t xml:space="preserve">  </w:t>
      </w:r>
    </w:p>
    <w:p w14:paraId="6CB89944" w14:textId="77777777" w:rsidR="00F34163" w:rsidRPr="0084123B" w:rsidRDefault="00F34163" w:rsidP="009F42DA">
      <w:pPr>
        <w:numPr>
          <w:ilvl w:val="12"/>
          <w:numId w:val="0"/>
        </w:numPr>
        <w:spacing w:line="240" w:lineRule="auto"/>
        <w:rPr>
          <w:szCs w:val="22"/>
          <w:lang w:val="lt-LT"/>
        </w:rPr>
      </w:pPr>
      <w:r w:rsidRPr="0084123B">
        <w:rPr>
          <w:szCs w:val="22"/>
          <w:lang w:val="lt-LT"/>
        </w:rPr>
        <w:t>3.</w:t>
      </w:r>
      <w:r w:rsidRPr="0084123B">
        <w:rPr>
          <w:szCs w:val="22"/>
          <w:lang w:val="lt-LT"/>
        </w:rPr>
        <w:tab/>
      </w:r>
      <w:r w:rsidRPr="0084123B">
        <w:rPr>
          <w:noProof/>
          <w:szCs w:val="22"/>
          <w:lang w:val="lt-LT"/>
        </w:rPr>
        <w:t xml:space="preserve">Kaip vartoti </w:t>
      </w:r>
      <w:r w:rsidR="00A16B1E" w:rsidRPr="0084123B">
        <w:rPr>
          <w:szCs w:val="22"/>
          <w:lang w:val="lt-LT"/>
        </w:rPr>
        <w:t>Etrixenal</w:t>
      </w:r>
      <w:r w:rsidRPr="0084123B">
        <w:rPr>
          <w:szCs w:val="22"/>
          <w:lang w:val="lt-LT"/>
        </w:rPr>
        <w:t xml:space="preserve"> </w:t>
      </w:r>
    </w:p>
    <w:p w14:paraId="00DCAD42" w14:textId="77777777" w:rsidR="00F34163" w:rsidRPr="0084123B" w:rsidRDefault="00A16B1E" w:rsidP="009F42DA">
      <w:pPr>
        <w:numPr>
          <w:ilvl w:val="12"/>
          <w:numId w:val="0"/>
        </w:numPr>
        <w:spacing w:line="240" w:lineRule="auto"/>
        <w:rPr>
          <w:szCs w:val="22"/>
          <w:lang w:val="lt-LT"/>
        </w:rPr>
      </w:pPr>
      <w:r w:rsidRPr="0084123B">
        <w:rPr>
          <w:szCs w:val="22"/>
          <w:lang w:val="lt-LT"/>
        </w:rPr>
        <w:t>4.</w:t>
      </w:r>
      <w:r w:rsidRPr="0084123B">
        <w:rPr>
          <w:szCs w:val="22"/>
          <w:lang w:val="lt-LT"/>
        </w:rPr>
        <w:tab/>
      </w:r>
      <w:r w:rsidR="00F34163" w:rsidRPr="0084123B">
        <w:rPr>
          <w:szCs w:val="22"/>
          <w:lang w:val="lt-LT"/>
        </w:rPr>
        <w:t xml:space="preserve">Galimas šalutinis poveikis </w:t>
      </w:r>
    </w:p>
    <w:p w14:paraId="2CEF71A7" w14:textId="137044C3" w:rsidR="00F34163" w:rsidRPr="0084123B" w:rsidRDefault="00A16B1E" w:rsidP="009F42DA">
      <w:pPr>
        <w:numPr>
          <w:ilvl w:val="12"/>
          <w:numId w:val="0"/>
        </w:numPr>
        <w:tabs>
          <w:tab w:val="left" w:pos="709"/>
        </w:tabs>
        <w:spacing w:line="240" w:lineRule="auto"/>
        <w:rPr>
          <w:szCs w:val="22"/>
          <w:lang w:val="lt-LT"/>
        </w:rPr>
      </w:pPr>
      <w:r w:rsidRPr="0084123B">
        <w:rPr>
          <w:szCs w:val="22"/>
          <w:lang w:val="lt-LT"/>
        </w:rPr>
        <w:t>5.</w:t>
      </w:r>
      <w:r w:rsidRPr="0084123B">
        <w:rPr>
          <w:szCs w:val="22"/>
          <w:lang w:val="lt-LT"/>
        </w:rPr>
        <w:tab/>
      </w:r>
      <w:r w:rsidR="00F34163" w:rsidRPr="0084123B">
        <w:rPr>
          <w:szCs w:val="22"/>
          <w:lang w:val="lt-LT"/>
        </w:rPr>
        <w:t xml:space="preserve">Kaip laikyti </w:t>
      </w:r>
      <w:r w:rsidRPr="0084123B">
        <w:rPr>
          <w:szCs w:val="22"/>
          <w:lang w:val="lt-LT"/>
        </w:rPr>
        <w:t>Etrixenal</w:t>
      </w:r>
      <w:r w:rsidR="00F34163" w:rsidRPr="0084123B">
        <w:rPr>
          <w:szCs w:val="22"/>
          <w:lang w:val="lt-LT"/>
        </w:rPr>
        <w:t xml:space="preserve"> </w:t>
      </w:r>
    </w:p>
    <w:p w14:paraId="78E7E1BE" w14:textId="77777777" w:rsidR="00F34163" w:rsidRPr="0084123B" w:rsidRDefault="00F34163" w:rsidP="009F42DA">
      <w:pPr>
        <w:numPr>
          <w:ilvl w:val="12"/>
          <w:numId w:val="0"/>
        </w:numPr>
        <w:spacing w:line="240" w:lineRule="auto"/>
        <w:rPr>
          <w:szCs w:val="22"/>
          <w:lang w:val="lt-LT"/>
        </w:rPr>
      </w:pPr>
      <w:r w:rsidRPr="0084123B">
        <w:rPr>
          <w:szCs w:val="22"/>
          <w:lang w:val="lt-LT"/>
        </w:rPr>
        <w:t>6.</w:t>
      </w:r>
      <w:r w:rsidRPr="0084123B">
        <w:rPr>
          <w:szCs w:val="22"/>
          <w:lang w:val="lt-LT"/>
        </w:rPr>
        <w:tab/>
      </w:r>
      <w:r w:rsidRPr="0084123B">
        <w:rPr>
          <w:noProof/>
          <w:szCs w:val="22"/>
          <w:lang w:val="lt-LT"/>
        </w:rPr>
        <w:t>Pakuotės turinys ir kita informacija</w:t>
      </w:r>
    </w:p>
    <w:p w14:paraId="72CC25B4" w14:textId="77777777" w:rsidR="00F34163" w:rsidRPr="0084123B" w:rsidRDefault="00F34163" w:rsidP="00F34163">
      <w:pPr>
        <w:numPr>
          <w:ilvl w:val="12"/>
          <w:numId w:val="0"/>
        </w:numPr>
        <w:tabs>
          <w:tab w:val="clear" w:pos="567"/>
        </w:tabs>
        <w:spacing w:line="240" w:lineRule="auto"/>
        <w:ind w:right="-2"/>
        <w:rPr>
          <w:szCs w:val="22"/>
          <w:lang w:val="lt-LT"/>
        </w:rPr>
      </w:pPr>
    </w:p>
    <w:p w14:paraId="1CCF4D60" w14:textId="77777777" w:rsidR="00F34163" w:rsidRPr="0084123B" w:rsidRDefault="00F34163" w:rsidP="00F34163">
      <w:pPr>
        <w:numPr>
          <w:ilvl w:val="12"/>
          <w:numId w:val="0"/>
        </w:numPr>
        <w:tabs>
          <w:tab w:val="clear" w:pos="567"/>
        </w:tabs>
        <w:spacing w:line="240" w:lineRule="auto"/>
        <w:ind w:right="-2"/>
        <w:rPr>
          <w:szCs w:val="22"/>
          <w:lang w:val="lt-LT"/>
        </w:rPr>
      </w:pPr>
    </w:p>
    <w:p w14:paraId="57D80D67" w14:textId="77777777" w:rsidR="00F34163" w:rsidRPr="0043682E" w:rsidRDefault="00F34163" w:rsidP="0043682E">
      <w:pPr>
        <w:pStyle w:val="Antrat4"/>
        <w:rPr>
          <w:rFonts w:ascii="Times New Roman" w:hAnsi="Times New Roman"/>
          <w:sz w:val="22"/>
          <w:szCs w:val="22"/>
          <w:lang w:val="lt-LT"/>
        </w:rPr>
      </w:pPr>
      <w:r w:rsidRPr="0084123B">
        <w:rPr>
          <w:rFonts w:ascii="Times New Roman" w:hAnsi="Times New Roman"/>
          <w:sz w:val="22"/>
          <w:szCs w:val="22"/>
          <w:lang w:val="lt-LT"/>
        </w:rPr>
        <w:t>1.</w:t>
      </w:r>
      <w:r w:rsidRPr="0084123B">
        <w:rPr>
          <w:rFonts w:ascii="Times New Roman" w:hAnsi="Times New Roman"/>
          <w:sz w:val="22"/>
          <w:szCs w:val="22"/>
          <w:lang w:val="lt-LT"/>
        </w:rPr>
        <w:tab/>
        <w:t xml:space="preserve">Kas yra </w:t>
      </w:r>
      <w:r w:rsidR="00A16B1E" w:rsidRPr="0084123B">
        <w:rPr>
          <w:rFonts w:ascii="Times New Roman" w:hAnsi="Times New Roman"/>
          <w:sz w:val="22"/>
          <w:szCs w:val="22"/>
          <w:lang w:val="lt-LT"/>
        </w:rPr>
        <w:t>Etrixenal</w:t>
      </w:r>
      <w:r w:rsidRPr="0084123B">
        <w:rPr>
          <w:rFonts w:ascii="Times New Roman" w:hAnsi="Times New Roman"/>
          <w:sz w:val="22"/>
          <w:szCs w:val="22"/>
          <w:lang w:val="lt-LT"/>
        </w:rPr>
        <w:t xml:space="preserve"> ir kam jis vartojamas</w:t>
      </w:r>
    </w:p>
    <w:p w14:paraId="168704BC" w14:textId="77777777" w:rsidR="005C3CEF" w:rsidRPr="0084123B" w:rsidRDefault="005C3CEF" w:rsidP="00F34163">
      <w:pPr>
        <w:numPr>
          <w:ilvl w:val="12"/>
          <w:numId w:val="0"/>
        </w:numPr>
        <w:tabs>
          <w:tab w:val="clear" w:pos="567"/>
        </w:tabs>
        <w:spacing w:line="240" w:lineRule="auto"/>
        <w:ind w:right="-2"/>
        <w:rPr>
          <w:noProof/>
          <w:szCs w:val="22"/>
          <w:lang w:val="lt-LT"/>
        </w:rPr>
      </w:pPr>
    </w:p>
    <w:p w14:paraId="54CD4B61" w14:textId="77777777" w:rsidR="005C3CEF" w:rsidRPr="0084123B" w:rsidRDefault="00A16B1E" w:rsidP="005C3CEF">
      <w:pPr>
        <w:rPr>
          <w:szCs w:val="22"/>
          <w:lang w:val="lt-LT"/>
        </w:rPr>
      </w:pPr>
      <w:r w:rsidRPr="0084123B">
        <w:rPr>
          <w:szCs w:val="22"/>
          <w:lang w:val="lt-LT"/>
        </w:rPr>
        <w:t>Etrixenal sudėtyje yra vaistas naproksenas</w:t>
      </w:r>
      <w:r w:rsidR="005C3CEF" w:rsidRPr="0084123B">
        <w:rPr>
          <w:szCs w:val="22"/>
          <w:lang w:val="lt-LT"/>
        </w:rPr>
        <w:t xml:space="preserve">. </w:t>
      </w:r>
      <w:r w:rsidRPr="0084123B">
        <w:rPr>
          <w:szCs w:val="22"/>
          <w:lang w:val="lt-LT"/>
        </w:rPr>
        <w:t>Tai yra nesteroidinis vaistas nuo uždegimo arba NVNU</w:t>
      </w:r>
      <w:r w:rsidR="005C3CEF" w:rsidRPr="0084123B">
        <w:rPr>
          <w:szCs w:val="22"/>
          <w:lang w:val="lt-LT"/>
        </w:rPr>
        <w:t>.</w:t>
      </w:r>
    </w:p>
    <w:p w14:paraId="62D1B316" w14:textId="77777777" w:rsidR="005C3CEF" w:rsidRPr="0084123B" w:rsidRDefault="005C3CEF" w:rsidP="005C3CEF">
      <w:pPr>
        <w:rPr>
          <w:szCs w:val="22"/>
          <w:lang w:val="lt-LT"/>
        </w:rPr>
      </w:pPr>
    </w:p>
    <w:p w14:paraId="21D02D95" w14:textId="77777777" w:rsidR="00A16B1E" w:rsidRPr="0084123B" w:rsidRDefault="00A16B1E" w:rsidP="00A16B1E">
      <w:pPr>
        <w:spacing w:line="240" w:lineRule="auto"/>
        <w:rPr>
          <w:szCs w:val="22"/>
          <w:lang w:val="lt-LT"/>
        </w:rPr>
      </w:pPr>
      <w:r w:rsidRPr="0084123B">
        <w:rPr>
          <w:szCs w:val="22"/>
          <w:lang w:val="lt-LT"/>
        </w:rPr>
        <w:t>Etrixenal mažina skausmą, patinimą, paraudimą ir karštį (uždegimą).</w:t>
      </w:r>
      <w:r w:rsidR="005C3CEF" w:rsidRPr="0084123B">
        <w:rPr>
          <w:szCs w:val="22"/>
          <w:lang w:val="lt-LT"/>
        </w:rPr>
        <w:t xml:space="preserve"> </w:t>
      </w:r>
      <w:r w:rsidRPr="0084123B">
        <w:rPr>
          <w:szCs w:val="22"/>
          <w:lang w:val="lt-LT"/>
        </w:rPr>
        <w:t>Jis vartojamas t</w:t>
      </w:r>
      <w:r w:rsidR="005D5539" w:rsidRPr="0084123B">
        <w:rPr>
          <w:szCs w:val="22"/>
          <w:lang w:val="lt-LT"/>
        </w:rPr>
        <w:t>rumpalaikiam</w:t>
      </w:r>
      <w:r w:rsidRPr="0084123B">
        <w:rPr>
          <w:szCs w:val="22"/>
          <w:lang w:val="lt-LT"/>
        </w:rPr>
        <w:t xml:space="preserve"> ūmaus silpno arba vidutinio st</w:t>
      </w:r>
      <w:r w:rsidR="005D5539" w:rsidRPr="0084123B">
        <w:rPr>
          <w:szCs w:val="22"/>
          <w:lang w:val="lt-LT"/>
        </w:rPr>
        <w:t xml:space="preserve">iprumo  </w:t>
      </w:r>
      <w:r w:rsidRPr="0084123B">
        <w:rPr>
          <w:szCs w:val="22"/>
          <w:lang w:val="lt-LT"/>
        </w:rPr>
        <w:t xml:space="preserve">raumenų, </w:t>
      </w:r>
      <w:r w:rsidR="005D5539" w:rsidRPr="0084123B">
        <w:rPr>
          <w:szCs w:val="22"/>
          <w:lang w:val="lt-LT"/>
        </w:rPr>
        <w:t xml:space="preserve">sąnarių </w:t>
      </w:r>
      <w:r w:rsidR="00111F2C">
        <w:rPr>
          <w:szCs w:val="22"/>
          <w:lang w:val="lt-LT"/>
        </w:rPr>
        <w:t>a</w:t>
      </w:r>
      <w:r w:rsidR="005D5539" w:rsidRPr="0084123B">
        <w:rPr>
          <w:szCs w:val="22"/>
          <w:lang w:val="lt-LT"/>
        </w:rPr>
        <w:t>r s</w:t>
      </w:r>
      <w:r w:rsidRPr="0084123B">
        <w:rPr>
          <w:szCs w:val="22"/>
          <w:lang w:val="lt-LT"/>
        </w:rPr>
        <w:t>aus</w:t>
      </w:r>
      <w:r w:rsidR="005D5539" w:rsidRPr="0084123B">
        <w:rPr>
          <w:szCs w:val="22"/>
          <w:lang w:val="lt-LT"/>
        </w:rPr>
        <w:t xml:space="preserve">gyslių, pvz., traumos sukelto, skausmo malšinimui </w:t>
      </w:r>
      <w:r w:rsidRPr="0084123B">
        <w:rPr>
          <w:szCs w:val="22"/>
          <w:lang w:val="lt-LT"/>
        </w:rPr>
        <w:t>suaugusie</w:t>
      </w:r>
      <w:r w:rsidR="00111F2C">
        <w:rPr>
          <w:szCs w:val="22"/>
          <w:lang w:val="lt-LT"/>
        </w:rPr>
        <w:t>sie</w:t>
      </w:r>
      <w:r w:rsidRPr="0084123B">
        <w:rPr>
          <w:szCs w:val="22"/>
          <w:lang w:val="lt-LT"/>
        </w:rPr>
        <w:t xml:space="preserve">ms. </w:t>
      </w:r>
    </w:p>
    <w:p w14:paraId="4A7177C2" w14:textId="77777777" w:rsidR="005C3CEF" w:rsidRPr="0084123B" w:rsidRDefault="005C3CEF" w:rsidP="005C3CEF">
      <w:pPr>
        <w:rPr>
          <w:szCs w:val="22"/>
          <w:lang w:val="lt-LT"/>
        </w:rPr>
      </w:pPr>
    </w:p>
    <w:p w14:paraId="7E0C2404" w14:textId="77777777" w:rsidR="005C3CEF" w:rsidRPr="0084123B" w:rsidRDefault="00A16B1E" w:rsidP="00F34163">
      <w:pPr>
        <w:numPr>
          <w:ilvl w:val="12"/>
          <w:numId w:val="0"/>
        </w:numPr>
        <w:tabs>
          <w:tab w:val="clear" w:pos="567"/>
        </w:tabs>
        <w:spacing w:line="240" w:lineRule="auto"/>
        <w:ind w:right="-2"/>
        <w:rPr>
          <w:szCs w:val="22"/>
          <w:lang w:val="lt-LT"/>
        </w:rPr>
      </w:pPr>
      <w:r w:rsidRPr="0084123B">
        <w:rPr>
          <w:noProof/>
          <w:szCs w:val="22"/>
          <w:lang w:val="lt-LT"/>
        </w:rPr>
        <w:t xml:space="preserve">Jeigu </w:t>
      </w:r>
      <w:r w:rsidR="006A0B52">
        <w:rPr>
          <w:noProof/>
          <w:szCs w:val="22"/>
          <w:lang w:val="lt-LT"/>
        </w:rPr>
        <w:t xml:space="preserve">per </w:t>
      </w:r>
      <w:r w:rsidRPr="0084123B">
        <w:rPr>
          <w:noProof/>
          <w:szCs w:val="22"/>
          <w:lang w:val="lt-LT"/>
        </w:rPr>
        <w:t xml:space="preserve">7 </w:t>
      </w:r>
      <w:r w:rsidR="006A0B52">
        <w:rPr>
          <w:noProof/>
          <w:szCs w:val="22"/>
          <w:lang w:val="lt-LT"/>
        </w:rPr>
        <w:t xml:space="preserve">dienas </w:t>
      </w:r>
      <w:r w:rsidRPr="0084123B">
        <w:rPr>
          <w:noProof/>
          <w:szCs w:val="22"/>
          <w:lang w:val="lt-LT"/>
        </w:rPr>
        <w:t>Jūsų savijauta nepagerėjo arba net pablogėjo, kreipkitės į gydytoją.</w:t>
      </w:r>
    </w:p>
    <w:p w14:paraId="32CEA5CA" w14:textId="77777777" w:rsidR="00F34163" w:rsidRPr="0084123B" w:rsidRDefault="00F34163" w:rsidP="00F34163">
      <w:pPr>
        <w:numPr>
          <w:ilvl w:val="12"/>
          <w:numId w:val="0"/>
        </w:numPr>
        <w:tabs>
          <w:tab w:val="clear" w:pos="567"/>
        </w:tabs>
        <w:spacing w:line="240" w:lineRule="auto"/>
        <w:ind w:right="-2"/>
        <w:rPr>
          <w:szCs w:val="22"/>
          <w:lang w:val="lt-LT"/>
        </w:rPr>
      </w:pPr>
    </w:p>
    <w:p w14:paraId="3CBB056F" w14:textId="77777777" w:rsidR="00F34163" w:rsidRPr="0084123B" w:rsidRDefault="00F34163" w:rsidP="00F34163">
      <w:pPr>
        <w:numPr>
          <w:ilvl w:val="12"/>
          <w:numId w:val="0"/>
        </w:numPr>
        <w:tabs>
          <w:tab w:val="clear" w:pos="567"/>
        </w:tabs>
        <w:spacing w:line="240" w:lineRule="auto"/>
        <w:ind w:right="-2"/>
        <w:rPr>
          <w:szCs w:val="22"/>
          <w:lang w:val="lt-LT"/>
        </w:rPr>
      </w:pPr>
    </w:p>
    <w:p w14:paraId="6DCC3F00"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2</w:t>
      </w:r>
      <w:r w:rsidR="005D5539" w:rsidRPr="0084123B">
        <w:rPr>
          <w:rFonts w:ascii="Times New Roman" w:hAnsi="Times New Roman"/>
          <w:sz w:val="22"/>
          <w:szCs w:val="22"/>
          <w:lang w:val="lt-LT"/>
        </w:rPr>
        <w:t>.</w:t>
      </w:r>
      <w:r w:rsidR="005D5539" w:rsidRPr="0084123B">
        <w:rPr>
          <w:rFonts w:ascii="Times New Roman" w:hAnsi="Times New Roman"/>
          <w:sz w:val="22"/>
          <w:szCs w:val="22"/>
          <w:lang w:val="lt-LT"/>
        </w:rPr>
        <w:tab/>
        <w:t>Kas žinotina prieš vartojant Etrixenal</w:t>
      </w:r>
      <w:r w:rsidRPr="0084123B">
        <w:rPr>
          <w:rFonts w:ascii="Times New Roman" w:hAnsi="Times New Roman"/>
          <w:sz w:val="22"/>
          <w:szCs w:val="22"/>
          <w:lang w:val="lt-LT"/>
        </w:rPr>
        <w:t xml:space="preserve"> </w:t>
      </w:r>
      <w:r w:rsidRPr="0084123B">
        <w:rPr>
          <w:rFonts w:ascii="Times New Roman" w:hAnsi="Times New Roman"/>
          <w:bCs w:val="0"/>
          <w:sz w:val="22"/>
          <w:szCs w:val="22"/>
          <w:lang w:val="lt-LT"/>
        </w:rPr>
        <w:t xml:space="preserve"> </w:t>
      </w:r>
    </w:p>
    <w:p w14:paraId="4F99CE5F" w14:textId="77777777" w:rsidR="00F34163" w:rsidRPr="0084123B" w:rsidRDefault="00F34163" w:rsidP="00F34163">
      <w:pPr>
        <w:numPr>
          <w:ilvl w:val="12"/>
          <w:numId w:val="0"/>
        </w:numPr>
        <w:tabs>
          <w:tab w:val="clear" w:pos="567"/>
        </w:tabs>
        <w:spacing w:line="240" w:lineRule="auto"/>
        <w:ind w:right="-2"/>
        <w:rPr>
          <w:szCs w:val="22"/>
          <w:lang w:val="lt-LT"/>
        </w:rPr>
      </w:pPr>
    </w:p>
    <w:p w14:paraId="5A8EF797" w14:textId="77777777" w:rsidR="00F34163" w:rsidRPr="0084123B" w:rsidRDefault="005D5539" w:rsidP="00F34163">
      <w:pPr>
        <w:pStyle w:val="Antrat4"/>
        <w:rPr>
          <w:rFonts w:ascii="Times New Roman" w:hAnsi="Times New Roman"/>
          <w:sz w:val="22"/>
          <w:szCs w:val="22"/>
          <w:lang w:val="lt-LT"/>
        </w:rPr>
      </w:pPr>
      <w:r w:rsidRPr="0084123B">
        <w:rPr>
          <w:rFonts w:ascii="Times New Roman" w:hAnsi="Times New Roman"/>
          <w:sz w:val="22"/>
          <w:szCs w:val="22"/>
          <w:lang w:val="lt-LT"/>
        </w:rPr>
        <w:t>Etrixenal</w:t>
      </w:r>
      <w:r w:rsidR="00F34163" w:rsidRPr="0084123B">
        <w:rPr>
          <w:rFonts w:ascii="Times New Roman" w:hAnsi="Times New Roman"/>
          <w:sz w:val="22"/>
          <w:szCs w:val="22"/>
          <w:lang w:val="lt-LT"/>
        </w:rPr>
        <w:t xml:space="preserve"> vartoti </w:t>
      </w:r>
      <w:r w:rsidRPr="0084123B">
        <w:rPr>
          <w:rFonts w:ascii="Times New Roman" w:hAnsi="Times New Roman"/>
          <w:sz w:val="22"/>
          <w:szCs w:val="22"/>
          <w:lang w:val="lt-LT"/>
        </w:rPr>
        <w:t>negalima:</w:t>
      </w:r>
    </w:p>
    <w:p w14:paraId="39BD36F8" w14:textId="77777777" w:rsidR="00F34163" w:rsidRPr="0084123B" w:rsidRDefault="00F34163" w:rsidP="00F34163">
      <w:pPr>
        <w:numPr>
          <w:ilvl w:val="12"/>
          <w:numId w:val="0"/>
        </w:numPr>
        <w:spacing w:line="240" w:lineRule="auto"/>
        <w:ind w:left="567" w:hanging="567"/>
        <w:rPr>
          <w:noProof/>
          <w:szCs w:val="22"/>
          <w:lang w:val="lt-LT"/>
        </w:rPr>
      </w:pPr>
      <w:r w:rsidRPr="0084123B">
        <w:rPr>
          <w:szCs w:val="22"/>
          <w:lang w:val="lt-LT"/>
        </w:rPr>
        <w:t>-</w:t>
      </w:r>
      <w:r w:rsidRPr="0084123B">
        <w:rPr>
          <w:szCs w:val="22"/>
          <w:lang w:val="lt-LT"/>
        </w:rPr>
        <w:tab/>
      </w:r>
      <w:r w:rsidRPr="0084123B">
        <w:rPr>
          <w:noProof/>
          <w:szCs w:val="22"/>
          <w:lang w:val="lt-LT"/>
        </w:rPr>
        <w:t>jeigu</w:t>
      </w:r>
      <w:r w:rsidR="005D5539" w:rsidRPr="0084123B">
        <w:rPr>
          <w:noProof/>
          <w:szCs w:val="22"/>
          <w:lang w:val="lt-LT"/>
        </w:rPr>
        <w:t xml:space="preserve"> yra alergija naproksenui</w:t>
      </w:r>
      <w:r w:rsidRPr="0084123B">
        <w:rPr>
          <w:noProof/>
          <w:szCs w:val="22"/>
          <w:lang w:val="lt-LT"/>
        </w:rPr>
        <w:t xml:space="preserve"> arba bet kuriai pagalbinei šio vaisto medžiag</w:t>
      </w:r>
      <w:r w:rsidR="005D5539" w:rsidRPr="0084123B">
        <w:rPr>
          <w:noProof/>
          <w:szCs w:val="22"/>
          <w:lang w:val="lt-LT"/>
        </w:rPr>
        <w:t>ai (jos išvardytos 6 skyriuje);</w:t>
      </w:r>
    </w:p>
    <w:p w14:paraId="2AF29D24" w14:textId="77777777" w:rsidR="005D5539" w:rsidRPr="0084123B" w:rsidRDefault="005D5539" w:rsidP="00F34163">
      <w:pPr>
        <w:numPr>
          <w:ilvl w:val="12"/>
          <w:numId w:val="0"/>
        </w:numPr>
        <w:spacing w:line="240" w:lineRule="auto"/>
        <w:ind w:left="567" w:hanging="567"/>
        <w:rPr>
          <w:noProof/>
          <w:szCs w:val="22"/>
          <w:lang w:val="lt-LT"/>
        </w:rPr>
      </w:pPr>
      <w:r w:rsidRPr="0084123B">
        <w:rPr>
          <w:noProof/>
          <w:szCs w:val="22"/>
          <w:lang w:val="lt-LT"/>
        </w:rPr>
        <w:t>-</w:t>
      </w:r>
      <w:r w:rsidRPr="0084123B">
        <w:rPr>
          <w:noProof/>
          <w:szCs w:val="22"/>
          <w:lang w:val="lt-LT"/>
        </w:rPr>
        <w:tab/>
        <w:t>jeigu yra alergija acetilsalicilo rūgščiai, kitiems NVNU ar kitokiems vaistams nuo skausmo (ibuprofenui, diklofenakui);</w:t>
      </w:r>
    </w:p>
    <w:p w14:paraId="388327C6" w14:textId="77777777" w:rsidR="005D5539" w:rsidRPr="0084123B" w:rsidRDefault="005D5539" w:rsidP="00F34163">
      <w:pPr>
        <w:numPr>
          <w:ilvl w:val="12"/>
          <w:numId w:val="0"/>
        </w:numPr>
        <w:spacing w:line="240" w:lineRule="auto"/>
        <w:ind w:left="567" w:hanging="567"/>
        <w:rPr>
          <w:szCs w:val="22"/>
          <w:lang w:val="lt-LT"/>
        </w:rPr>
      </w:pPr>
      <w:r w:rsidRPr="0084123B">
        <w:rPr>
          <w:noProof/>
          <w:szCs w:val="22"/>
          <w:lang w:val="lt-LT"/>
        </w:rPr>
        <w:t>-</w:t>
      </w:r>
      <w:r w:rsidRPr="0084123B">
        <w:rPr>
          <w:noProof/>
          <w:szCs w:val="22"/>
          <w:lang w:val="lt-LT"/>
        </w:rPr>
        <w:tab/>
      </w:r>
      <w:r w:rsidR="00106520" w:rsidRPr="0084123B">
        <w:rPr>
          <w:szCs w:val="22"/>
          <w:lang w:val="lt-LT"/>
        </w:rPr>
        <w:t>jeigu turite arba turėjote skrandžio arba žarnyno opą arba kraujavimą iš virškinimo trakto;</w:t>
      </w:r>
    </w:p>
    <w:p w14:paraId="1A99AB87" w14:textId="77777777" w:rsidR="00106520" w:rsidRPr="0084123B" w:rsidRDefault="00106520" w:rsidP="00F34163">
      <w:pPr>
        <w:numPr>
          <w:ilvl w:val="12"/>
          <w:numId w:val="0"/>
        </w:numPr>
        <w:spacing w:line="240" w:lineRule="auto"/>
        <w:ind w:left="567" w:hanging="567"/>
        <w:rPr>
          <w:szCs w:val="22"/>
          <w:lang w:val="lt-LT"/>
        </w:rPr>
      </w:pPr>
      <w:r w:rsidRPr="0084123B">
        <w:rPr>
          <w:szCs w:val="22"/>
          <w:lang w:val="lt-LT"/>
        </w:rPr>
        <w:lastRenderedPageBreak/>
        <w:t>-</w:t>
      </w:r>
      <w:r w:rsidRPr="0084123B">
        <w:rPr>
          <w:szCs w:val="22"/>
          <w:lang w:val="lt-LT"/>
        </w:rPr>
        <w:tab/>
        <w:t>jeigu anksčiau pasireiškė kraujavimas iš virškinimo trakto arba virškinimo trakto prakiurimas susijęs su NVNU vartojimu;</w:t>
      </w:r>
    </w:p>
    <w:p w14:paraId="1456104B" w14:textId="77777777" w:rsidR="00106520" w:rsidRPr="0084123B" w:rsidRDefault="00106520" w:rsidP="00F34163">
      <w:pPr>
        <w:numPr>
          <w:ilvl w:val="12"/>
          <w:numId w:val="0"/>
        </w:numPr>
        <w:spacing w:line="240" w:lineRule="auto"/>
        <w:ind w:left="567" w:hanging="567"/>
        <w:rPr>
          <w:szCs w:val="22"/>
          <w:lang w:val="lt-LT"/>
        </w:rPr>
      </w:pPr>
      <w:r w:rsidRPr="0084123B">
        <w:rPr>
          <w:szCs w:val="22"/>
          <w:lang w:val="lt-LT"/>
        </w:rPr>
        <w:t>-</w:t>
      </w:r>
      <w:r w:rsidRPr="0084123B">
        <w:rPr>
          <w:szCs w:val="22"/>
          <w:lang w:val="lt-LT"/>
        </w:rPr>
        <w:tab/>
        <w:t>jeigu turite rimtų problemų su kepenim</w:t>
      </w:r>
      <w:r w:rsidR="0097083F">
        <w:rPr>
          <w:szCs w:val="22"/>
          <w:lang w:val="lt-LT"/>
        </w:rPr>
        <w:t>is</w:t>
      </w:r>
      <w:r w:rsidRPr="0084123B">
        <w:rPr>
          <w:szCs w:val="22"/>
          <w:lang w:val="lt-LT"/>
        </w:rPr>
        <w:t>, inksta</w:t>
      </w:r>
      <w:r w:rsidR="0097083F">
        <w:rPr>
          <w:szCs w:val="22"/>
          <w:lang w:val="lt-LT"/>
        </w:rPr>
        <w:t>i</w:t>
      </w:r>
      <w:r w:rsidRPr="0084123B">
        <w:rPr>
          <w:szCs w:val="22"/>
          <w:lang w:val="lt-LT"/>
        </w:rPr>
        <w:t>s ar širdim</w:t>
      </w:r>
      <w:r w:rsidR="0097083F">
        <w:rPr>
          <w:szCs w:val="22"/>
          <w:lang w:val="lt-LT"/>
        </w:rPr>
        <w:t>i</w:t>
      </w:r>
      <w:r w:rsidRPr="0084123B">
        <w:rPr>
          <w:szCs w:val="22"/>
          <w:lang w:val="lt-LT"/>
        </w:rPr>
        <w:t>;</w:t>
      </w:r>
    </w:p>
    <w:p w14:paraId="44BBD434" w14:textId="77777777" w:rsidR="00106520" w:rsidRPr="0084123B" w:rsidRDefault="00106520" w:rsidP="00F34163">
      <w:pPr>
        <w:numPr>
          <w:ilvl w:val="12"/>
          <w:numId w:val="0"/>
        </w:numPr>
        <w:spacing w:line="240" w:lineRule="auto"/>
        <w:ind w:left="567" w:hanging="567"/>
        <w:rPr>
          <w:szCs w:val="22"/>
          <w:lang w:val="lt-LT"/>
        </w:rPr>
      </w:pPr>
      <w:r w:rsidRPr="0084123B">
        <w:rPr>
          <w:szCs w:val="22"/>
          <w:lang w:val="lt-LT"/>
        </w:rPr>
        <w:t>-</w:t>
      </w:r>
      <w:r w:rsidRPr="0084123B">
        <w:rPr>
          <w:szCs w:val="22"/>
          <w:lang w:val="lt-LT"/>
        </w:rPr>
        <w:tab/>
        <w:t>jeigu turite padidėjusį polinkį į kraujavimą (hemoraginė diatezė);</w:t>
      </w:r>
    </w:p>
    <w:p w14:paraId="74C8A940" w14:textId="77777777" w:rsidR="00106520" w:rsidRPr="0084123B" w:rsidRDefault="00106520" w:rsidP="00F34163">
      <w:pPr>
        <w:numPr>
          <w:ilvl w:val="12"/>
          <w:numId w:val="0"/>
        </w:numPr>
        <w:spacing w:line="240" w:lineRule="auto"/>
        <w:ind w:left="567" w:hanging="567"/>
        <w:rPr>
          <w:szCs w:val="22"/>
          <w:lang w:val="lt-LT"/>
        </w:rPr>
      </w:pPr>
      <w:r w:rsidRPr="0084123B">
        <w:rPr>
          <w:szCs w:val="22"/>
          <w:lang w:val="lt-LT"/>
        </w:rPr>
        <w:t>-</w:t>
      </w:r>
      <w:r w:rsidRPr="0084123B">
        <w:rPr>
          <w:szCs w:val="22"/>
          <w:lang w:val="lt-LT"/>
        </w:rPr>
        <w:tab/>
        <w:t>jei jums yra paskutiniai trys nėštumo mėnesiai.</w:t>
      </w:r>
    </w:p>
    <w:p w14:paraId="5111FEB3" w14:textId="77777777" w:rsidR="00F34163" w:rsidRDefault="00F34163" w:rsidP="00F34163">
      <w:pPr>
        <w:numPr>
          <w:ilvl w:val="12"/>
          <w:numId w:val="0"/>
        </w:numPr>
        <w:tabs>
          <w:tab w:val="clear" w:pos="567"/>
        </w:tabs>
        <w:spacing w:line="240" w:lineRule="auto"/>
        <w:ind w:right="-2"/>
        <w:rPr>
          <w:szCs w:val="22"/>
          <w:lang w:val="lt-LT"/>
        </w:rPr>
      </w:pPr>
    </w:p>
    <w:p w14:paraId="3A64FC02" w14:textId="77777777" w:rsidR="00B620D6" w:rsidRDefault="00B620D6" w:rsidP="00F34163">
      <w:pPr>
        <w:numPr>
          <w:ilvl w:val="12"/>
          <w:numId w:val="0"/>
        </w:numPr>
        <w:tabs>
          <w:tab w:val="clear" w:pos="567"/>
        </w:tabs>
        <w:spacing w:line="240" w:lineRule="auto"/>
        <w:ind w:right="-2"/>
        <w:rPr>
          <w:szCs w:val="22"/>
          <w:lang w:val="lt-LT"/>
        </w:rPr>
      </w:pPr>
      <w:r w:rsidRPr="00B620D6">
        <w:rPr>
          <w:szCs w:val="22"/>
          <w:lang w:val="lt-LT"/>
        </w:rPr>
        <w:t>Nevartokite, jei kuri nors iš minėtų būklių Jums tinka. Jei nesate tikri, pasitarkite su gydytoju arba vaistininku.</w:t>
      </w:r>
    </w:p>
    <w:p w14:paraId="4F24B08B" w14:textId="77777777" w:rsidR="00AE4041" w:rsidRPr="0084123B" w:rsidRDefault="00AE4041" w:rsidP="00F34163">
      <w:pPr>
        <w:numPr>
          <w:ilvl w:val="12"/>
          <w:numId w:val="0"/>
        </w:numPr>
        <w:tabs>
          <w:tab w:val="clear" w:pos="567"/>
        </w:tabs>
        <w:spacing w:line="240" w:lineRule="auto"/>
        <w:ind w:right="-2"/>
        <w:rPr>
          <w:szCs w:val="22"/>
          <w:lang w:val="lt-LT"/>
        </w:rPr>
      </w:pPr>
    </w:p>
    <w:p w14:paraId="4D9599D7"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 xml:space="preserve">Įspėjimai ir atsargumo priemonės </w:t>
      </w:r>
    </w:p>
    <w:p w14:paraId="7F3BA2AC" w14:textId="77777777" w:rsidR="00106520" w:rsidRPr="0084123B" w:rsidRDefault="00106520" w:rsidP="00F34163">
      <w:pPr>
        <w:numPr>
          <w:ilvl w:val="12"/>
          <w:numId w:val="0"/>
        </w:numPr>
        <w:tabs>
          <w:tab w:val="clear" w:pos="567"/>
        </w:tabs>
        <w:spacing w:line="240" w:lineRule="auto"/>
        <w:ind w:right="-2"/>
        <w:rPr>
          <w:noProof/>
          <w:szCs w:val="22"/>
          <w:lang w:val="lt-LT"/>
        </w:rPr>
      </w:pPr>
    </w:p>
    <w:p w14:paraId="2DDC8AF5" w14:textId="77777777" w:rsidR="00106520" w:rsidRPr="0084123B" w:rsidRDefault="00106520" w:rsidP="00F34163">
      <w:pPr>
        <w:numPr>
          <w:ilvl w:val="12"/>
          <w:numId w:val="0"/>
        </w:numPr>
        <w:tabs>
          <w:tab w:val="clear" w:pos="567"/>
        </w:tabs>
        <w:spacing w:line="240" w:lineRule="auto"/>
        <w:ind w:right="-2"/>
        <w:rPr>
          <w:noProof/>
          <w:szCs w:val="22"/>
          <w:lang w:val="lt-LT"/>
        </w:rPr>
      </w:pPr>
      <w:r w:rsidRPr="0084123B">
        <w:rPr>
          <w:noProof/>
          <w:szCs w:val="22"/>
          <w:lang w:val="lt-LT"/>
        </w:rPr>
        <w:t xml:space="preserve">Tokie vaistai kaip Etrixenal gali būti susiję su nedideliu širdies smūgio (miokardo infarkto) arba insulto rizikos padidėjimu. Bet koks pavojus yra labiau tikėtinas ilgą laiką vartojant vaistą didelėmis dozėmis. </w:t>
      </w:r>
      <w:r w:rsidRPr="0084123B">
        <w:rPr>
          <w:b/>
          <w:noProof/>
          <w:szCs w:val="22"/>
          <w:lang w:val="lt-LT"/>
        </w:rPr>
        <w:t>Neviršykite rekomenduotos dozės ar 7 dienų gydymo laiko.</w:t>
      </w:r>
    </w:p>
    <w:p w14:paraId="00CBB731" w14:textId="77777777" w:rsidR="00106520" w:rsidRPr="0084123B" w:rsidRDefault="00106520" w:rsidP="00F34163">
      <w:pPr>
        <w:numPr>
          <w:ilvl w:val="12"/>
          <w:numId w:val="0"/>
        </w:numPr>
        <w:tabs>
          <w:tab w:val="clear" w:pos="567"/>
        </w:tabs>
        <w:spacing w:line="240" w:lineRule="auto"/>
        <w:ind w:right="-2"/>
        <w:rPr>
          <w:noProof/>
          <w:szCs w:val="22"/>
          <w:lang w:val="lt-LT"/>
        </w:rPr>
      </w:pPr>
    </w:p>
    <w:p w14:paraId="223F92A4" w14:textId="77777777" w:rsidR="00106520" w:rsidRPr="0084123B" w:rsidRDefault="00D672D3" w:rsidP="00F34163">
      <w:pPr>
        <w:numPr>
          <w:ilvl w:val="12"/>
          <w:numId w:val="0"/>
        </w:numPr>
        <w:tabs>
          <w:tab w:val="clear" w:pos="567"/>
        </w:tabs>
        <w:spacing w:line="240" w:lineRule="auto"/>
        <w:ind w:right="-2"/>
        <w:rPr>
          <w:noProof/>
          <w:szCs w:val="22"/>
          <w:lang w:val="lt-LT"/>
        </w:rPr>
      </w:pPr>
      <w:r w:rsidRPr="0084123B">
        <w:rPr>
          <w:noProof/>
          <w:szCs w:val="22"/>
          <w:lang w:val="lt-LT"/>
        </w:rPr>
        <w:t xml:space="preserve">Jei Jūsų širdies veikla yra sutrikusi, patyrėte insultą arba galvojate, kad Jums galėtų grėsti šios būklės (pavyzdžiui, Jūsų kraujospūdis yra padidėjęs, sergate </w:t>
      </w:r>
      <w:r w:rsidR="00B86D8B">
        <w:rPr>
          <w:noProof/>
          <w:szCs w:val="22"/>
          <w:lang w:val="lt-LT"/>
        </w:rPr>
        <w:t xml:space="preserve">cukriniu </w:t>
      </w:r>
      <w:r w:rsidRPr="0084123B">
        <w:rPr>
          <w:noProof/>
          <w:szCs w:val="22"/>
          <w:lang w:val="lt-LT"/>
        </w:rPr>
        <w:t>diabetu, turite daug cholesterolio arba rūkote), turite aptarti gydymą su savo gydytoju arba vaistininku.</w:t>
      </w:r>
    </w:p>
    <w:p w14:paraId="7BE96E20" w14:textId="77777777" w:rsidR="00C51D39" w:rsidRPr="0084123B" w:rsidRDefault="00C51D39" w:rsidP="00F34163">
      <w:pPr>
        <w:numPr>
          <w:ilvl w:val="12"/>
          <w:numId w:val="0"/>
        </w:numPr>
        <w:tabs>
          <w:tab w:val="clear" w:pos="567"/>
        </w:tabs>
        <w:spacing w:line="240" w:lineRule="auto"/>
        <w:ind w:right="-2"/>
        <w:rPr>
          <w:noProof/>
          <w:szCs w:val="22"/>
          <w:lang w:val="lt-LT"/>
        </w:rPr>
      </w:pPr>
    </w:p>
    <w:p w14:paraId="4532B115" w14:textId="77777777" w:rsidR="00F34163" w:rsidRPr="0084123B" w:rsidRDefault="00F34163" w:rsidP="00F34163">
      <w:pPr>
        <w:numPr>
          <w:ilvl w:val="12"/>
          <w:numId w:val="0"/>
        </w:numPr>
        <w:tabs>
          <w:tab w:val="clear" w:pos="567"/>
        </w:tabs>
        <w:spacing w:line="240" w:lineRule="auto"/>
        <w:ind w:right="-2"/>
        <w:rPr>
          <w:noProof/>
          <w:szCs w:val="22"/>
          <w:lang w:val="lt-LT"/>
        </w:rPr>
      </w:pPr>
      <w:r w:rsidRPr="0084123B">
        <w:rPr>
          <w:noProof/>
          <w:szCs w:val="22"/>
          <w:lang w:val="lt-LT"/>
        </w:rPr>
        <w:t>Pasi</w:t>
      </w:r>
      <w:r w:rsidR="00C51D39" w:rsidRPr="0084123B">
        <w:rPr>
          <w:noProof/>
          <w:szCs w:val="22"/>
          <w:lang w:val="lt-LT"/>
        </w:rPr>
        <w:t>tarkite su gydytoju arba vaistininku, prieš pradėdami vartoti Etrixenal, jeigu Jūs:</w:t>
      </w:r>
    </w:p>
    <w:p w14:paraId="44C040A1"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turite astmą ar alergiją (pvz. šienligę) ar praeityje Jums buvo ištinę veidas, lūpos, akys ar liežuvis;</w:t>
      </w:r>
    </w:p>
    <w:p w14:paraId="1E7C3DB4"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 xml:space="preserve">jaučiate </w:t>
      </w:r>
      <w:r w:rsidR="00867E73" w:rsidRPr="0084123B">
        <w:rPr>
          <w:szCs w:val="22"/>
          <w:lang w:val="lt-LT"/>
        </w:rPr>
        <w:t>silpnumą</w:t>
      </w:r>
      <w:r w:rsidRPr="0084123B">
        <w:rPr>
          <w:szCs w:val="22"/>
          <w:lang w:val="lt-LT"/>
        </w:rPr>
        <w:t xml:space="preserve"> (tikėtina, dėl ligos) ar esate vyresnio amžiaus;</w:t>
      </w:r>
    </w:p>
    <w:p w14:paraId="1F57D45F"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turite nosies polipų, daug čiaudite ar turite varvančią, užsikimšusią ar niežtinčią nosį (rinitas);</w:t>
      </w:r>
    </w:p>
    <w:p w14:paraId="077AF9E9"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 xml:space="preserve">turite </w:t>
      </w:r>
      <w:r w:rsidR="00867E73" w:rsidRPr="0084123B">
        <w:rPr>
          <w:szCs w:val="22"/>
          <w:lang w:val="lt-LT"/>
        </w:rPr>
        <w:t>inkstų</w:t>
      </w:r>
      <w:r w:rsidRPr="0084123B">
        <w:rPr>
          <w:szCs w:val="22"/>
          <w:lang w:val="lt-LT"/>
        </w:rPr>
        <w:t xml:space="preserve"> ar kepenų sutrikimų;</w:t>
      </w:r>
    </w:p>
    <w:p w14:paraId="13D2185E"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turite kraujo krešėjimo sutrikimų;</w:t>
      </w:r>
    </w:p>
    <w:p w14:paraId="7DFD94E1" w14:textId="77777777" w:rsidR="00C51D39" w:rsidRPr="0084123B" w:rsidRDefault="00C51D39" w:rsidP="00C51D39">
      <w:pPr>
        <w:numPr>
          <w:ilvl w:val="0"/>
          <w:numId w:val="3"/>
        </w:numPr>
        <w:tabs>
          <w:tab w:val="clear" w:pos="567"/>
        </w:tabs>
        <w:spacing w:line="240" w:lineRule="auto"/>
        <w:ind w:right="-2"/>
        <w:rPr>
          <w:szCs w:val="22"/>
          <w:lang w:val="lt-LT"/>
        </w:rPr>
      </w:pPr>
      <w:r w:rsidRPr="0084123B">
        <w:rPr>
          <w:szCs w:val="22"/>
          <w:lang w:val="lt-LT"/>
        </w:rPr>
        <w:t>turite kraujagyslių (arterijų) sutrikimų bet kurioje kūno vietoje;</w:t>
      </w:r>
    </w:p>
    <w:p w14:paraId="04456790" w14:textId="77777777" w:rsidR="00C51D39" w:rsidRPr="0084123B" w:rsidRDefault="00702F60" w:rsidP="00C51D39">
      <w:pPr>
        <w:numPr>
          <w:ilvl w:val="0"/>
          <w:numId w:val="3"/>
        </w:numPr>
        <w:tabs>
          <w:tab w:val="clear" w:pos="567"/>
        </w:tabs>
        <w:spacing w:line="240" w:lineRule="auto"/>
        <w:ind w:right="-2"/>
        <w:rPr>
          <w:szCs w:val="22"/>
          <w:lang w:val="lt-LT"/>
        </w:rPr>
      </w:pPr>
      <w:r w:rsidRPr="0084123B">
        <w:rPr>
          <w:szCs w:val="22"/>
          <w:lang w:val="lt-LT"/>
        </w:rPr>
        <w:t>turite per didelį riebalų (lipidų) kiekį kraujyje (hiperlipidemija);</w:t>
      </w:r>
    </w:p>
    <w:p w14:paraId="75A2C179" w14:textId="77777777" w:rsidR="00F34163" w:rsidRPr="0084123B" w:rsidRDefault="00702F60" w:rsidP="00702F60">
      <w:pPr>
        <w:numPr>
          <w:ilvl w:val="0"/>
          <w:numId w:val="3"/>
        </w:numPr>
        <w:tabs>
          <w:tab w:val="clear" w:pos="567"/>
        </w:tabs>
        <w:spacing w:line="240" w:lineRule="auto"/>
        <w:ind w:right="-2"/>
        <w:rPr>
          <w:szCs w:val="22"/>
          <w:lang w:val="lt-LT"/>
        </w:rPr>
      </w:pPr>
      <w:r w:rsidRPr="0084123B">
        <w:rPr>
          <w:szCs w:val="22"/>
          <w:lang w:val="lt-LT"/>
        </w:rPr>
        <w:t xml:space="preserve">sergate autoimunine liga sistemine </w:t>
      </w:r>
      <w:r w:rsidR="00867E73" w:rsidRPr="0084123B">
        <w:rPr>
          <w:szCs w:val="22"/>
          <w:lang w:val="lt-LT"/>
        </w:rPr>
        <w:t>raudonąja</w:t>
      </w:r>
      <w:r w:rsidRPr="0084123B">
        <w:rPr>
          <w:szCs w:val="22"/>
          <w:lang w:val="lt-LT"/>
        </w:rPr>
        <w:t xml:space="preserve"> vilklige (SRV, sukeliančia sąnarių skausmą, odos bėrimus ir karščiavimą), kolitu ar Krono liga (būklės, sukeliančios vidurių uždegimą, </w:t>
      </w:r>
      <w:r w:rsidR="00867E73" w:rsidRPr="0084123B">
        <w:rPr>
          <w:szCs w:val="22"/>
          <w:lang w:val="lt-LT"/>
        </w:rPr>
        <w:t>vidurių</w:t>
      </w:r>
      <w:r w:rsidRPr="0084123B">
        <w:rPr>
          <w:szCs w:val="22"/>
          <w:lang w:val="lt-LT"/>
        </w:rPr>
        <w:t xml:space="preserve"> skausmą, viduriavimą, vėmimą ir svorio netekimą).</w:t>
      </w:r>
    </w:p>
    <w:p w14:paraId="7FE527B4" w14:textId="77777777" w:rsidR="00702F60" w:rsidRPr="0084123B" w:rsidRDefault="00702F60" w:rsidP="00702F60">
      <w:pPr>
        <w:tabs>
          <w:tab w:val="clear" w:pos="567"/>
        </w:tabs>
        <w:spacing w:line="240" w:lineRule="auto"/>
        <w:ind w:left="360" w:right="-2"/>
        <w:rPr>
          <w:szCs w:val="22"/>
          <w:lang w:val="lt-LT"/>
        </w:rPr>
      </w:pPr>
    </w:p>
    <w:p w14:paraId="15312233" w14:textId="77777777" w:rsidR="00E7703E" w:rsidRPr="0084123B" w:rsidRDefault="008D6A3C" w:rsidP="00E7703E">
      <w:pPr>
        <w:rPr>
          <w:szCs w:val="22"/>
          <w:lang w:val="lt-LT"/>
        </w:rPr>
      </w:pPr>
      <w:r w:rsidRPr="0084123B">
        <w:rPr>
          <w:szCs w:val="22"/>
          <w:lang w:val="lt-LT"/>
        </w:rPr>
        <w:t>Jei Jums pasireiškia bet kuri iš aukščiau išvardintų būklių, arba nesate dėl to tikri, pasitarkite su savo gydytoju ar vaistininku, prieš vartodami Etrixenal.</w:t>
      </w:r>
    </w:p>
    <w:p w14:paraId="18F9B11B" w14:textId="77777777" w:rsidR="00E7703E" w:rsidRPr="0084123B" w:rsidRDefault="00E7703E" w:rsidP="00F34163">
      <w:pPr>
        <w:pStyle w:val="Antrat4"/>
        <w:rPr>
          <w:rFonts w:ascii="Times New Roman" w:hAnsi="Times New Roman"/>
          <w:sz w:val="22"/>
          <w:szCs w:val="22"/>
          <w:lang w:val="lt-LT"/>
        </w:rPr>
      </w:pPr>
    </w:p>
    <w:p w14:paraId="3E0C2396" w14:textId="77777777" w:rsidR="00F34163" w:rsidRPr="0084123B" w:rsidRDefault="00D261A8" w:rsidP="00F34163">
      <w:pPr>
        <w:pStyle w:val="Antrat4"/>
        <w:rPr>
          <w:rFonts w:ascii="Times New Roman" w:hAnsi="Times New Roman"/>
          <w:sz w:val="22"/>
          <w:szCs w:val="22"/>
          <w:lang w:val="lt-LT"/>
        </w:rPr>
      </w:pPr>
      <w:r w:rsidRPr="0084123B">
        <w:rPr>
          <w:rFonts w:ascii="Times New Roman" w:hAnsi="Times New Roman"/>
          <w:sz w:val="22"/>
          <w:szCs w:val="22"/>
          <w:lang w:val="lt-LT"/>
        </w:rPr>
        <w:t xml:space="preserve">Vaikams </w:t>
      </w:r>
    </w:p>
    <w:p w14:paraId="72BE15F8" w14:textId="77777777" w:rsidR="00F34163" w:rsidRPr="0084123B" w:rsidRDefault="00D261A8" w:rsidP="00F34163">
      <w:pPr>
        <w:numPr>
          <w:ilvl w:val="12"/>
          <w:numId w:val="0"/>
        </w:numPr>
        <w:tabs>
          <w:tab w:val="clear" w:pos="567"/>
        </w:tabs>
        <w:spacing w:line="240" w:lineRule="auto"/>
        <w:rPr>
          <w:szCs w:val="22"/>
          <w:lang w:val="lt-LT"/>
        </w:rPr>
      </w:pPr>
      <w:r w:rsidRPr="0084123B">
        <w:rPr>
          <w:szCs w:val="22"/>
          <w:lang w:val="lt-LT"/>
        </w:rPr>
        <w:t>Etrixenal vartoti vaikams nerekomenduojama.</w:t>
      </w:r>
    </w:p>
    <w:p w14:paraId="015DBB31" w14:textId="77777777" w:rsidR="00D261A8" w:rsidRPr="0084123B" w:rsidRDefault="00D261A8" w:rsidP="00F34163">
      <w:pPr>
        <w:numPr>
          <w:ilvl w:val="12"/>
          <w:numId w:val="0"/>
        </w:numPr>
        <w:tabs>
          <w:tab w:val="clear" w:pos="567"/>
        </w:tabs>
        <w:spacing w:line="240" w:lineRule="auto"/>
        <w:rPr>
          <w:b/>
          <w:szCs w:val="22"/>
          <w:lang w:val="lt-LT"/>
        </w:rPr>
      </w:pPr>
    </w:p>
    <w:p w14:paraId="03E2F017" w14:textId="77777777" w:rsidR="00F34163" w:rsidRPr="0084123B" w:rsidRDefault="00FB0687" w:rsidP="00F34163">
      <w:pPr>
        <w:pStyle w:val="Antrat4"/>
        <w:rPr>
          <w:rFonts w:ascii="Times New Roman" w:hAnsi="Times New Roman"/>
          <w:sz w:val="22"/>
          <w:szCs w:val="22"/>
          <w:lang w:val="lt-LT"/>
        </w:rPr>
      </w:pPr>
      <w:r w:rsidRPr="0084123B">
        <w:rPr>
          <w:rFonts w:ascii="Times New Roman" w:hAnsi="Times New Roman"/>
          <w:sz w:val="22"/>
          <w:szCs w:val="22"/>
          <w:lang w:val="lt-LT"/>
        </w:rPr>
        <w:t>Kiti vaistai ir Etrixenal</w:t>
      </w:r>
    </w:p>
    <w:p w14:paraId="3421590E" w14:textId="77777777" w:rsidR="00F34163" w:rsidRPr="0084123B" w:rsidRDefault="00F34163" w:rsidP="00F34163">
      <w:pPr>
        <w:numPr>
          <w:ilvl w:val="12"/>
          <w:numId w:val="0"/>
        </w:numPr>
        <w:tabs>
          <w:tab w:val="clear" w:pos="567"/>
        </w:tabs>
        <w:spacing w:line="240" w:lineRule="auto"/>
        <w:ind w:right="-2"/>
        <w:rPr>
          <w:szCs w:val="22"/>
          <w:lang w:val="lt-LT"/>
        </w:rPr>
      </w:pPr>
      <w:r w:rsidRPr="0084123B">
        <w:rPr>
          <w:noProof/>
          <w:szCs w:val="22"/>
          <w:lang w:val="lt-LT"/>
        </w:rPr>
        <w:t>Jeigu vartojate ar neseniai vartojote kitų vaistų arba dėl to nes</w:t>
      </w:r>
      <w:r w:rsidR="00FB0687" w:rsidRPr="0084123B">
        <w:rPr>
          <w:noProof/>
          <w:szCs w:val="22"/>
          <w:lang w:val="lt-LT"/>
        </w:rPr>
        <w:t>ate tikri, apie tai pasakykite gydytojui arba vaistininkui.</w:t>
      </w:r>
      <w:r w:rsidR="00F2307B" w:rsidRPr="0084123B">
        <w:rPr>
          <w:noProof/>
          <w:szCs w:val="22"/>
          <w:lang w:val="lt-LT"/>
        </w:rPr>
        <w:t xml:space="preserve"> Tai apima be recepto įsigytus vaistus ir </w:t>
      </w:r>
      <w:r w:rsidR="00ED3C1B" w:rsidRPr="0084123B">
        <w:rPr>
          <w:noProof/>
          <w:szCs w:val="22"/>
          <w:lang w:val="lt-LT"/>
        </w:rPr>
        <w:t>vaistažolių preparatus.</w:t>
      </w:r>
    </w:p>
    <w:p w14:paraId="7E6243FC" w14:textId="77777777" w:rsidR="00F34163" w:rsidRPr="0084123B" w:rsidRDefault="00F34163" w:rsidP="00F34163">
      <w:pPr>
        <w:numPr>
          <w:ilvl w:val="12"/>
          <w:numId w:val="0"/>
        </w:numPr>
        <w:tabs>
          <w:tab w:val="clear" w:pos="567"/>
        </w:tabs>
        <w:spacing w:line="240" w:lineRule="auto"/>
        <w:ind w:right="-2"/>
        <w:rPr>
          <w:szCs w:val="22"/>
          <w:lang w:val="lt-LT"/>
        </w:rPr>
      </w:pPr>
    </w:p>
    <w:p w14:paraId="1AD7098E" w14:textId="77777777" w:rsidR="0048754D" w:rsidRPr="0084123B" w:rsidRDefault="0048754D" w:rsidP="00F34163">
      <w:pPr>
        <w:numPr>
          <w:ilvl w:val="12"/>
          <w:numId w:val="0"/>
        </w:numPr>
        <w:tabs>
          <w:tab w:val="clear" w:pos="567"/>
        </w:tabs>
        <w:spacing w:line="240" w:lineRule="auto"/>
        <w:ind w:right="-2"/>
        <w:rPr>
          <w:szCs w:val="22"/>
          <w:lang w:val="lt-LT"/>
        </w:rPr>
      </w:pPr>
      <w:r w:rsidRPr="0084123B">
        <w:rPr>
          <w:szCs w:val="22"/>
          <w:lang w:val="lt-LT"/>
        </w:rPr>
        <w:t>Ypač svarbu pasa</w:t>
      </w:r>
      <w:r w:rsidR="00867E73">
        <w:rPr>
          <w:szCs w:val="22"/>
          <w:lang w:val="lt-LT"/>
        </w:rPr>
        <w:t>kyti gydytojui arba vaistininku</w:t>
      </w:r>
      <w:r w:rsidRPr="0084123B">
        <w:rPr>
          <w:szCs w:val="22"/>
          <w:lang w:val="lt-LT"/>
        </w:rPr>
        <w:t xml:space="preserve"> jei Jūs vartojate:</w:t>
      </w:r>
    </w:p>
    <w:p w14:paraId="46965724" w14:textId="77777777" w:rsidR="0048754D" w:rsidRDefault="0048754D" w:rsidP="0048754D">
      <w:pPr>
        <w:numPr>
          <w:ilvl w:val="0"/>
          <w:numId w:val="3"/>
        </w:numPr>
        <w:tabs>
          <w:tab w:val="clear" w:pos="567"/>
        </w:tabs>
        <w:spacing w:line="240" w:lineRule="auto"/>
        <w:ind w:right="-2"/>
        <w:rPr>
          <w:szCs w:val="22"/>
          <w:lang w:val="lt-LT"/>
        </w:rPr>
      </w:pPr>
      <w:r w:rsidRPr="0084123B">
        <w:rPr>
          <w:szCs w:val="22"/>
          <w:lang w:val="lt-LT"/>
        </w:rPr>
        <w:t>kitų vaistų nuo skausmo, pvz., ibuprofeno, diklofenako ir paracetamolio;</w:t>
      </w:r>
    </w:p>
    <w:p w14:paraId="1099CFA8" w14:textId="77777777" w:rsidR="005109D3" w:rsidRPr="0084123B" w:rsidRDefault="00451721" w:rsidP="0048754D">
      <w:pPr>
        <w:numPr>
          <w:ilvl w:val="0"/>
          <w:numId w:val="3"/>
        </w:numPr>
        <w:tabs>
          <w:tab w:val="clear" w:pos="567"/>
        </w:tabs>
        <w:spacing w:line="240" w:lineRule="auto"/>
        <w:ind w:right="-2"/>
        <w:rPr>
          <w:szCs w:val="22"/>
          <w:lang w:val="lt-LT"/>
        </w:rPr>
      </w:pPr>
      <w:r>
        <w:lastRenderedPageBreak/>
        <w:t>a</w:t>
      </w:r>
      <w:r w:rsidR="005109D3">
        <w:t>spirin</w:t>
      </w:r>
      <w:r>
        <w:t>o</w:t>
      </w:r>
      <w:r w:rsidR="00222885">
        <w:t xml:space="preserve"> </w:t>
      </w:r>
      <w:r w:rsidR="005109D3">
        <w:t>arba acetilsalicilo rūgšties kraujo krešulių susidarymui slopinti;</w:t>
      </w:r>
    </w:p>
    <w:p w14:paraId="77C00FC2" w14:textId="77777777" w:rsidR="0048754D" w:rsidRPr="0084123B" w:rsidRDefault="00EA63FD" w:rsidP="0048754D">
      <w:pPr>
        <w:numPr>
          <w:ilvl w:val="0"/>
          <w:numId w:val="3"/>
        </w:numPr>
        <w:tabs>
          <w:tab w:val="clear" w:pos="567"/>
        </w:tabs>
        <w:spacing w:line="240" w:lineRule="auto"/>
        <w:ind w:right="-2"/>
        <w:rPr>
          <w:szCs w:val="22"/>
          <w:lang w:val="lt-LT"/>
        </w:rPr>
      </w:pPr>
      <w:r>
        <w:rPr>
          <w:szCs w:val="22"/>
          <w:lang w:val="lt-LT"/>
        </w:rPr>
        <w:t xml:space="preserve">kitų </w:t>
      </w:r>
      <w:r w:rsidR="0048754D" w:rsidRPr="0084123B">
        <w:rPr>
          <w:szCs w:val="22"/>
          <w:lang w:val="lt-LT"/>
        </w:rPr>
        <w:t>kraujo krešėjimą slopinančių vaistų, pvz., varfarino, heparino ar klopidogrelio;</w:t>
      </w:r>
    </w:p>
    <w:p w14:paraId="1E297A5E" w14:textId="77777777" w:rsidR="0048754D" w:rsidRPr="0084123B" w:rsidRDefault="0048754D" w:rsidP="0048754D">
      <w:pPr>
        <w:numPr>
          <w:ilvl w:val="0"/>
          <w:numId w:val="3"/>
        </w:numPr>
        <w:tabs>
          <w:tab w:val="clear" w:pos="567"/>
        </w:tabs>
        <w:spacing w:line="240" w:lineRule="auto"/>
        <w:ind w:right="-2"/>
        <w:rPr>
          <w:szCs w:val="22"/>
          <w:lang w:val="lt-LT"/>
        </w:rPr>
      </w:pPr>
      <w:r w:rsidRPr="0084123B">
        <w:rPr>
          <w:szCs w:val="22"/>
          <w:lang w:val="lt-LT"/>
        </w:rPr>
        <w:t>vaistų nuo epilepsijos (hidantoino darinių), pvz., fenitoino;</w:t>
      </w:r>
    </w:p>
    <w:p w14:paraId="38482969" w14:textId="77777777" w:rsidR="0048754D" w:rsidRPr="0084123B" w:rsidRDefault="0048754D" w:rsidP="0048754D">
      <w:pPr>
        <w:numPr>
          <w:ilvl w:val="0"/>
          <w:numId w:val="3"/>
        </w:numPr>
        <w:tabs>
          <w:tab w:val="clear" w:pos="567"/>
        </w:tabs>
        <w:spacing w:line="240" w:lineRule="auto"/>
        <w:ind w:right="-2"/>
        <w:rPr>
          <w:szCs w:val="22"/>
          <w:lang w:val="lt-LT"/>
        </w:rPr>
      </w:pPr>
      <w:r w:rsidRPr="0084123B">
        <w:rPr>
          <w:szCs w:val="22"/>
          <w:lang w:val="lt-LT"/>
        </w:rPr>
        <w:t>sulfonamido darinių, pvz., hidrochlortiazido, acetazolamido, indapamido ir sulfonilamidų antibiotikų (infekcijoms gydyti);</w:t>
      </w:r>
    </w:p>
    <w:p w14:paraId="43698300" w14:textId="77777777" w:rsidR="0048754D" w:rsidRPr="0084123B" w:rsidRDefault="0048754D" w:rsidP="0048754D">
      <w:pPr>
        <w:numPr>
          <w:ilvl w:val="0"/>
          <w:numId w:val="3"/>
        </w:numPr>
        <w:tabs>
          <w:tab w:val="clear" w:pos="567"/>
        </w:tabs>
        <w:spacing w:line="240" w:lineRule="auto"/>
        <w:ind w:right="-2"/>
        <w:rPr>
          <w:szCs w:val="22"/>
          <w:lang w:val="lt-LT"/>
        </w:rPr>
      </w:pPr>
      <w:r w:rsidRPr="0084123B">
        <w:rPr>
          <w:szCs w:val="22"/>
          <w:lang w:val="lt-LT"/>
        </w:rPr>
        <w:t>sulfonilkarbamidų darinių (</w:t>
      </w:r>
      <w:r w:rsidR="004700BC">
        <w:rPr>
          <w:szCs w:val="22"/>
          <w:lang w:val="lt-LT"/>
        </w:rPr>
        <w:t xml:space="preserve">cukriniam </w:t>
      </w:r>
      <w:r w:rsidR="00867E73" w:rsidRPr="0084123B">
        <w:rPr>
          <w:szCs w:val="22"/>
          <w:lang w:val="lt-LT"/>
        </w:rPr>
        <w:t>diabetui</w:t>
      </w:r>
      <w:r w:rsidRPr="0084123B">
        <w:rPr>
          <w:szCs w:val="22"/>
          <w:lang w:val="lt-LT"/>
        </w:rPr>
        <w:t xml:space="preserve"> gydyti), pvz., glimepirido ar glipizido;</w:t>
      </w:r>
    </w:p>
    <w:p w14:paraId="41D37962" w14:textId="77777777" w:rsidR="007A7159" w:rsidRPr="0084123B" w:rsidRDefault="007A7159" w:rsidP="007A7159">
      <w:pPr>
        <w:numPr>
          <w:ilvl w:val="0"/>
          <w:numId w:val="3"/>
        </w:numPr>
        <w:tabs>
          <w:tab w:val="clear" w:pos="567"/>
        </w:tabs>
        <w:spacing w:line="240" w:lineRule="auto"/>
        <w:ind w:right="-2"/>
        <w:rPr>
          <w:szCs w:val="22"/>
          <w:lang w:val="lt-LT"/>
        </w:rPr>
      </w:pPr>
      <w:r w:rsidRPr="0084123B">
        <w:rPr>
          <w:szCs w:val="22"/>
          <w:lang w:val="lt-LT"/>
        </w:rPr>
        <w:t>AKF (angiotenziną konvertuojančio fermento) inhibitorių ar kitų kraujo spaudimą mažinančių vaistų, pvz., cilazaprilio, enalaprilio ar propranololio;</w:t>
      </w:r>
    </w:p>
    <w:p w14:paraId="68E46B08" w14:textId="77777777" w:rsidR="007A7159" w:rsidRPr="0084123B" w:rsidRDefault="007A7159" w:rsidP="007A7159">
      <w:pPr>
        <w:numPr>
          <w:ilvl w:val="0"/>
          <w:numId w:val="3"/>
        </w:numPr>
        <w:tabs>
          <w:tab w:val="clear" w:pos="567"/>
        </w:tabs>
        <w:spacing w:line="240" w:lineRule="auto"/>
        <w:ind w:right="-2"/>
        <w:rPr>
          <w:szCs w:val="22"/>
          <w:lang w:val="lt-LT"/>
        </w:rPr>
      </w:pPr>
      <w:r w:rsidRPr="0084123B">
        <w:rPr>
          <w:szCs w:val="22"/>
          <w:lang w:val="lt-LT"/>
        </w:rPr>
        <w:t>diuretikų (skysčių išsiskyrimą skatinančių) (esant dideliam kraujo spaudimui), pvz., furozemido;</w:t>
      </w:r>
    </w:p>
    <w:p w14:paraId="1DEB0838" w14:textId="77777777" w:rsidR="007A7159" w:rsidRPr="0084123B" w:rsidRDefault="007A7159" w:rsidP="007A7159">
      <w:pPr>
        <w:numPr>
          <w:ilvl w:val="0"/>
          <w:numId w:val="3"/>
        </w:numPr>
        <w:tabs>
          <w:tab w:val="clear" w:pos="567"/>
        </w:tabs>
        <w:spacing w:line="240" w:lineRule="auto"/>
        <w:ind w:right="-2"/>
        <w:rPr>
          <w:szCs w:val="22"/>
          <w:lang w:val="lt-LT"/>
        </w:rPr>
      </w:pPr>
      <w:r w:rsidRPr="0084123B">
        <w:rPr>
          <w:szCs w:val="22"/>
          <w:lang w:val="lt-LT"/>
        </w:rPr>
        <w:t>širdį veikiančių gli</w:t>
      </w:r>
      <w:r w:rsidR="00867E73">
        <w:rPr>
          <w:szCs w:val="22"/>
          <w:lang w:val="lt-LT"/>
        </w:rPr>
        <w:t>kozidų (širdie</w:t>
      </w:r>
      <w:r w:rsidRPr="0084123B">
        <w:rPr>
          <w:szCs w:val="22"/>
          <w:lang w:val="lt-LT"/>
        </w:rPr>
        <w:t>s sutrikimams), pvz., digoksino;</w:t>
      </w:r>
    </w:p>
    <w:p w14:paraId="5CA71EEA" w14:textId="77777777" w:rsidR="007A7159" w:rsidRPr="0084123B" w:rsidRDefault="007A7159" w:rsidP="007A7159">
      <w:pPr>
        <w:numPr>
          <w:ilvl w:val="0"/>
          <w:numId w:val="3"/>
        </w:numPr>
        <w:tabs>
          <w:tab w:val="clear" w:pos="567"/>
        </w:tabs>
        <w:spacing w:line="240" w:lineRule="auto"/>
        <w:ind w:right="-2"/>
        <w:rPr>
          <w:szCs w:val="22"/>
          <w:lang w:val="lt-LT"/>
        </w:rPr>
      </w:pPr>
      <w:r w:rsidRPr="0084123B">
        <w:rPr>
          <w:szCs w:val="22"/>
          <w:lang w:val="lt-LT"/>
        </w:rPr>
        <w:t>steroidų (tinimo ir uždegimo malšinimui), pvz., hidrokortizono, prednizolono ir deksametazono;</w:t>
      </w:r>
    </w:p>
    <w:p w14:paraId="1259D74B" w14:textId="77777777" w:rsidR="007A7159" w:rsidRPr="0084123B" w:rsidRDefault="007A7159" w:rsidP="007A7159">
      <w:pPr>
        <w:numPr>
          <w:ilvl w:val="0"/>
          <w:numId w:val="3"/>
        </w:numPr>
        <w:tabs>
          <w:tab w:val="clear" w:pos="567"/>
        </w:tabs>
        <w:spacing w:line="240" w:lineRule="auto"/>
        <w:ind w:right="-2"/>
        <w:rPr>
          <w:szCs w:val="22"/>
          <w:lang w:val="lt-LT"/>
        </w:rPr>
      </w:pPr>
      <w:r w:rsidRPr="0084123B">
        <w:rPr>
          <w:szCs w:val="22"/>
          <w:lang w:val="lt-LT"/>
        </w:rPr>
        <w:t>chinolonų grupės antibiotikų (infekcijoms gydyti), pvz., ciprofloksacino ar moksifloksacino;</w:t>
      </w:r>
    </w:p>
    <w:p w14:paraId="1BA51B62" w14:textId="77777777" w:rsidR="0048754D" w:rsidRPr="0084123B" w:rsidRDefault="007A7159" w:rsidP="00D2105D">
      <w:pPr>
        <w:numPr>
          <w:ilvl w:val="0"/>
          <w:numId w:val="3"/>
        </w:numPr>
        <w:tabs>
          <w:tab w:val="clear" w:pos="567"/>
        </w:tabs>
        <w:spacing w:line="240" w:lineRule="auto"/>
        <w:ind w:right="-2"/>
        <w:rPr>
          <w:szCs w:val="22"/>
          <w:lang w:val="lt-LT"/>
        </w:rPr>
      </w:pPr>
      <w:r w:rsidRPr="0084123B">
        <w:rPr>
          <w:szCs w:val="22"/>
          <w:lang w:val="lt-LT"/>
        </w:rPr>
        <w:t xml:space="preserve">vaistų psichikos sutrikimams gydyti, pvz., ličio ar </w:t>
      </w:r>
      <w:r w:rsidR="00D2105D" w:rsidRPr="0084123B">
        <w:rPr>
          <w:szCs w:val="22"/>
          <w:lang w:val="lt-LT"/>
        </w:rPr>
        <w:t>SSRI (selektyvių serotonino reabsorbcijos inhibitorių) (fluoksetino, citalopramo);</w:t>
      </w:r>
    </w:p>
    <w:p w14:paraId="28184EDA" w14:textId="77777777" w:rsidR="00D2105D" w:rsidRPr="0084123B" w:rsidRDefault="00D2105D" w:rsidP="00D2105D">
      <w:pPr>
        <w:numPr>
          <w:ilvl w:val="0"/>
          <w:numId w:val="3"/>
        </w:numPr>
        <w:tabs>
          <w:tab w:val="clear" w:pos="567"/>
        </w:tabs>
        <w:spacing w:line="240" w:lineRule="auto"/>
        <w:ind w:right="-2"/>
        <w:rPr>
          <w:szCs w:val="22"/>
          <w:lang w:val="lt-LT"/>
        </w:rPr>
      </w:pPr>
      <w:r w:rsidRPr="0084123B">
        <w:rPr>
          <w:szCs w:val="22"/>
          <w:lang w:val="lt-LT"/>
        </w:rPr>
        <w:t>probenecido (nuo podagros priepuolių apsaugančių vaistų);</w:t>
      </w:r>
    </w:p>
    <w:p w14:paraId="4795C947" w14:textId="77777777" w:rsidR="00D2105D" w:rsidRPr="0084123B" w:rsidRDefault="00D2105D" w:rsidP="00D2105D">
      <w:pPr>
        <w:numPr>
          <w:ilvl w:val="0"/>
          <w:numId w:val="3"/>
        </w:numPr>
        <w:tabs>
          <w:tab w:val="clear" w:pos="567"/>
        </w:tabs>
        <w:spacing w:line="240" w:lineRule="auto"/>
        <w:ind w:right="-2"/>
        <w:rPr>
          <w:szCs w:val="22"/>
          <w:lang w:val="lt-LT"/>
        </w:rPr>
      </w:pPr>
      <w:r w:rsidRPr="0084123B">
        <w:rPr>
          <w:szCs w:val="22"/>
          <w:lang w:val="lt-LT"/>
        </w:rPr>
        <w:t>metotreksato (vartojamas gydyti odos ligas, artritą ar vėžį);</w:t>
      </w:r>
    </w:p>
    <w:p w14:paraId="58577897" w14:textId="77777777" w:rsidR="00D2105D" w:rsidRPr="0084123B" w:rsidRDefault="00D2105D" w:rsidP="00D2105D">
      <w:pPr>
        <w:numPr>
          <w:ilvl w:val="0"/>
          <w:numId w:val="3"/>
        </w:numPr>
        <w:tabs>
          <w:tab w:val="clear" w:pos="567"/>
        </w:tabs>
        <w:spacing w:line="240" w:lineRule="auto"/>
        <w:ind w:right="-2"/>
        <w:rPr>
          <w:szCs w:val="22"/>
          <w:lang w:val="lt-LT"/>
        </w:rPr>
      </w:pPr>
      <w:r w:rsidRPr="0084123B">
        <w:rPr>
          <w:szCs w:val="22"/>
          <w:lang w:val="lt-LT"/>
        </w:rPr>
        <w:t>ciklosporino ar takrolimuzo (vartojamas gydyti odos ligas ar po organų transplantacijos);</w:t>
      </w:r>
    </w:p>
    <w:p w14:paraId="2EBA23DB" w14:textId="77777777" w:rsidR="00D2105D" w:rsidRPr="0084123B" w:rsidRDefault="00D2105D" w:rsidP="00D2105D">
      <w:pPr>
        <w:numPr>
          <w:ilvl w:val="0"/>
          <w:numId w:val="3"/>
        </w:numPr>
        <w:tabs>
          <w:tab w:val="clear" w:pos="567"/>
        </w:tabs>
        <w:spacing w:line="240" w:lineRule="auto"/>
        <w:ind w:right="-2"/>
        <w:rPr>
          <w:szCs w:val="22"/>
          <w:lang w:val="lt-LT"/>
        </w:rPr>
      </w:pPr>
      <w:r w:rsidRPr="0084123B">
        <w:rPr>
          <w:szCs w:val="22"/>
          <w:lang w:val="lt-LT"/>
        </w:rPr>
        <w:t>zidovudino (AIDS ir ŽIV infekcijų gydymui);</w:t>
      </w:r>
    </w:p>
    <w:p w14:paraId="35FE4AB9" w14:textId="77777777" w:rsidR="00D2105D" w:rsidRPr="0084123B" w:rsidRDefault="00D2105D" w:rsidP="00D2105D">
      <w:pPr>
        <w:numPr>
          <w:ilvl w:val="0"/>
          <w:numId w:val="3"/>
        </w:numPr>
        <w:tabs>
          <w:tab w:val="clear" w:pos="567"/>
        </w:tabs>
        <w:spacing w:line="240" w:lineRule="auto"/>
        <w:ind w:right="-2"/>
        <w:rPr>
          <w:szCs w:val="22"/>
          <w:lang w:val="lt-LT"/>
        </w:rPr>
      </w:pPr>
      <w:r w:rsidRPr="0084123B">
        <w:rPr>
          <w:szCs w:val="22"/>
          <w:lang w:val="lt-LT"/>
        </w:rPr>
        <w:t>mifepristono (vartojamas nėštumo nutraukimui ar gimdymo skatinimui, jei vaisius mirė).</w:t>
      </w:r>
    </w:p>
    <w:p w14:paraId="77855D97" w14:textId="77777777" w:rsidR="0048754D" w:rsidRPr="0084123B" w:rsidRDefault="0048754D" w:rsidP="00D2105D">
      <w:pPr>
        <w:tabs>
          <w:tab w:val="clear" w:pos="567"/>
        </w:tabs>
        <w:spacing w:line="240" w:lineRule="auto"/>
        <w:ind w:left="360" w:right="-2"/>
        <w:rPr>
          <w:szCs w:val="22"/>
          <w:lang w:val="lt-LT"/>
        </w:rPr>
      </w:pPr>
    </w:p>
    <w:p w14:paraId="52646782" w14:textId="77777777" w:rsidR="008D6A3C" w:rsidRPr="0084123B" w:rsidRDefault="008D6A3C" w:rsidP="008D6A3C">
      <w:pPr>
        <w:rPr>
          <w:szCs w:val="22"/>
          <w:lang w:val="lt-LT"/>
        </w:rPr>
      </w:pPr>
      <w:r w:rsidRPr="0084123B">
        <w:rPr>
          <w:szCs w:val="22"/>
          <w:lang w:val="lt-LT"/>
        </w:rPr>
        <w:t>Jei Jums pasireiškia bet kuri iš aukščiau išvardintų būklių, arba nesate dėl to tikri, pasitarkite su savo gydytoju ar vaistininku, prieš vartodami Etrixenal.</w:t>
      </w:r>
    </w:p>
    <w:p w14:paraId="70E3D797" w14:textId="77777777" w:rsidR="00D2105D" w:rsidRPr="0084123B" w:rsidRDefault="00D2105D" w:rsidP="00F34163">
      <w:pPr>
        <w:pStyle w:val="Antrat4"/>
        <w:rPr>
          <w:rFonts w:ascii="Times New Roman" w:hAnsi="Times New Roman"/>
          <w:sz w:val="22"/>
          <w:szCs w:val="22"/>
          <w:lang w:val="lt-LT"/>
        </w:rPr>
      </w:pPr>
    </w:p>
    <w:p w14:paraId="6FD2B53D" w14:textId="77777777" w:rsidR="00F34163" w:rsidRPr="0084123B" w:rsidRDefault="00D2105D" w:rsidP="00F34163">
      <w:pPr>
        <w:pStyle w:val="Antrat4"/>
        <w:rPr>
          <w:rFonts w:ascii="Times New Roman" w:hAnsi="Times New Roman"/>
          <w:sz w:val="22"/>
          <w:szCs w:val="22"/>
          <w:lang w:val="lt-LT"/>
        </w:rPr>
      </w:pPr>
      <w:r w:rsidRPr="0084123B">
        <w:rPr>
          <w:rFonts w:ascii="Times New Roman" w:hAnsi="Times New Roman"/>
          <w:sz w:val="22"/>
          <w:szCs w:val="22"/>
          <w:lang w:val="lt-LT"/>
        </w:rPr>
        <w:t>Nėštumas</w:t>
      </w:r>
      <w:r w:rsidRPr="0084123B">
        <w:rPr>
          <w:rFonts w:ascii="Times New Roman" w:hAnsi="Times New Roman"/>
          <w:bCs w:val="0"/>
          <w:noProof/>
          <w:sz w:val="22"/>
          <w:szCs w:val="22"/>
          <w:lang w:val="lt-LT"/>
        </w:rPr>
        <w:t>,</w:t>
      </w:r>
      <w:r w:rsidRPr="0084123B">
        <w:rPr>
          <w:rFonts w:ascii="Times New Roman" w:hAnsi="Times New Roman"/>
          <w:sz w:val="22"/>
          <w:szCs w:val="22"/>
          <w:lang w:val="lt-LT"/>
        </w:rPr>
        <w:t xml:space="preserve"> žindymo laikotarpis ir vaisingumas</w:t>
      </w:r>
    </w:p>
    <w:p w14:paraId="017FC8E5" w14:textId="77777777" w:rsidR="00F34163" w:rsidRPr="0084123B" w:rsidRDefault="00F34163" w:rsidP="00F34163">
      <w:pPr>
        <w:numPr>
          <w:ilvl w:val="12"/>
          <w:numId w:val="0"/>
        </w:numPr>
        <w:tabs>
          <w:tab w:val="clear" w:pos="567"/>
        </w:tabs>
        <w:spacing w:line="240" w:lineRule="auto"/>
        <w:rPr>
          <w:noProof/>
          <w:szCs w:val="22"/>
          <w:lang w:val="lt-LT"/>
        </w:rPr>
      </w:pPr>
      <w:r w:rsidRPr="0084123B">
        <w:rPr>
          <w:noProof/>
          <w:szCs w:val="22"/>
          <w:lang w:val="lt-LT"/>
        </w:rPr>
        <w:t>Jeigu esate nėščia, žindote kūdikį, manote, kad galbūt esate nėščia, arba planuojate pastoti, tai prieš varto</w:t>
      </w:r>
      <w:r w:rsidR="00D2105D" w:rsidRPr="0084123B">
        <w:rPr>
          <w:noProof/>
          <w:szCs w:val="22"/>
          <w:lang w:val="lt-LT"/>
        </w:rPr>
        <w:t xml:space="preserve">dama šį vaistą, pasitarkite su </w:t>
      </w:r>
      <w:r w:rsidRPr="0084123B">
        <w:rPr>
          <w:noProof/>
          <w:szCs w:val="22"/>
          <w:lang w:val="lt-LT"/>
        </w:rPr>
        <w:t>gy</w:t>
      </w:r>
      <w:r w:rsidR="00D2105D" w:rsidRPr="0084123B">
        <w:rPr>
          <w:noProof/>
          <w:szCs w:val="22"/>
          <w:lang w:val="lt-LT"/>
        </w:rPr>
        <w:t>dytoju arba vaistininku.</w:t>
      </w:r>
    </w:p>
    <w:p w14:paraId="1E4AA3AE" w14:textId="77777777" w:rsidR="00D2105D" w:rsidRPr="0084123B" w:rsidRDefault="00D2105D" w:rsidP="00F34163">
      <w:pPr>
        <w:numPr>
          <w:ilvl w:val="12"/>
          <w:numId w:val="0"/>
        </w:numPr>
        <w:tabs>
          <w:tab w:val="clear" w:pos="567"/>
        </w:tabs>
        <w:spacing w:line="240" w:lineRule="auto"/>
        <w:rPr>
          <w:noProof/>
          <w:szCs w:val="22"/>
          <w:lang w:val="lt-LT"/>
        </w:rPr>
      </w:pPr>
    </w:p>
    <w:p w14:paraId="3075FD51" w14:textId="77777777" w:rsidR="00D2105D" w:rsidRPr="0084123B" w:rsidRDefault="00D2105D" w:rsidP="00D2105D">
      <w:pPr>
        <w:numPr>
          <w:ilvl w:val="0"/>
          <w:numId w:val="3"/>
        </w:numPr>
        <w:tabs>
          <w:tab w:val="clear" w:pos="567"/>
        </w:tabs>
        <w:spacing w:line="240" w:lineRule="auto"/>
        <w:ind w:right="-2"/>
        <w:rPr>
          <w:noProof/>
          <w:szCs w:val="22"/>
          <w:lang w:val="lt-LT"/>
        </w:rPr>
      </w:pPr>
      <w:r w:rsidRPr="0084123B">
        <w:rPr>
          <w:noProof/>
          <w:szCs w:val="22"/>
          <w:lang w:val="lt-LT"/>
        </w:rPr>
        <w:t>Nevartokite Etrixenal paskutiniais trimis nėštumo mėnesiais, nes jis gali pakenkti jūsų kūdikiui.</w:t>
      </w:r>
    </w:p>
    <w:p w14:paraId="3983C6C2" w14:textId="77777777" w:rsidR="00934A4F" w:rsidRPr="0084123B" w:rsidRDefault="00934A4F" w:rsidP="00D2105D">
      <w:pPr>
        <w:numPr>
          <w:ilvl w:val="0"/>
          <w:numId w:val="3"/>
        </w:numPr>
        <w:tabs>
          <w:tab w:val="clear" w:pos="567"/>
        </w:tabs>
        <w:spacing w:line="240" w:lineRule="auto"/>
        <w:ind w:right="-2"/>
        <w:rPr>
          <w:noProof/>
          <w:szCs w:val="22"/>
          <w:lang w:val="lt-LT"/>
        </w:rPr>
      </w:pPr>
      <w:r w:rsidRPr="0084123B">
        <w:rPr>
          <w:noProof/>
          <w:szCs w:val="22"/>
          <w:lang w:val="lt-LT"/>
        </w:rPr>
        <w:t>Jeigu esate iki 6 mėnesių nėščia, manote, kad galbūt esate nėščia, planuojate pastoti arba žindote kūdikį, tai prieš vartodama Etrixenal, pasitarkite su gydytoju. Jūsų gydytojas nuspęs, ar Jūs galite vartoti Etrixenal.</w:t>
      </w:r>
    </w:p>
    <w:p w14:paraId="0F6CD6C3" w14:textId="77777777" w:rsidR="00D2105D" w:rsidRPr="0084123B" w:rsidRDefault="00934A4F" w:rsidP="00934A4F">
      <w:pPr>
        <w:numPr>
          <w:ilvl w:val="0"/>
          <w:numId w:val="3"/>
        </w:numPr>
        <w:tabs>
          <w:tab w:val="clear" w:pos="567"/>
        </w:tabs>
        <w:spacing w:line="240" w:lineRule="auto"/>
        <w:ind w:right="-2"/>
        <w:rPr>
          <w:noProof/>
          <w:szCs w:val="22"/>
          <w:lang w:val="lt-LT"/>
        </w:rPr>
      </w:pPr>
      <w:r w:rsidRPr="0084123B">
        <w:rPr>
          <w:noProof/>
          <w:szCs w:val="22"/>
          <w:lang w:val="lt-LT"/>
        </w:rPr>
        <w:t>Vartojant Etrixenal gali būti sunkiau pastoti. Pasakykite savo gydytojui, jei planuojate pastoti arba jums yra sunku pastoti.</w:t>
      </w:r>
    </w:p>
    <w:p w14:paraId="5D779D34" w14:textId="77777777" w:rsidR="00F34163" w:rsidRPr="0084123B" w:rsidRDefault="00F34163" w:rsidP="00F34163">
      <w:pPr>
        <w:numPr>
          <w:ilvl w:val="12"/>
          <w:numId w:val="0"/>
        </w:numPr>
        <w:tabs>
          <w:tab w:val="clear" w:pos="567"/>
        </w:tabs>
        <w:spacing w:line="240" w:lineRule="auto"/>
        <w:rPr>
          <w:szCs w:val="22"/>
          <w:lang w:val="lt-LT"/>
        </w:rPr>
      </w:pPr>
    </w:p>
    <w:p w14:paraId="50D6ADBB"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Vairavimas ir mechanizmų valdymas</w:t>
      </w:r>
    </w:p>
    <w:p w14:paraId="56D3B09B" w14:textId="77777777" w:rsidR="00F34163" w:rsidRPr="0084123B" w:rsidRDefault="00934A4F" w:rsidP="00F34163">
      <w:pPr>
        <w:numPr>
          <w:ilvl w:val="12"/>
          <w:numId w:val="0"/>
        </w:numPr>
        <w:tabs>
          <w:tab w:val="clear" w:pos="567"/>
        </w:tabs>
        <w:spacing w:line="240" w:lineRule="auto"/>
        <w:ind w:right="-2"/>
        <w:rPr>
          <w:szCs w:val="22"/>
          <w:lang w:val="lt-LT"/>
        </w:rPr>
      </w:pPr>
      <w:r w:rsidRPr="0084123B">
        <w:rPr>
          <w:szCs w:val="22"/>
          <w:lang w:val="lt-LT"/>
        </w:rPr>
        <w:t xml:space="preserve">Pavartojus Etrixenal galite tapti pavargęs, mieguistas, apsvaigęs, gali sutrikti regėjimas ir pusiausvyra, pasireikšti depresija ar </w:t>
      </w:r>
      <w:r w:rsidR="006434D2" w:rsidRPr="0084123B">
        <w:rPr>
          <w:szCs w:val="22"/>
          <w:lang w:val="lt-LT"/>
        </w:rPr>
        <w:t>būti sunku</w:t>
      </w:r>
      <w:r w:rsidRPr="0084123B">
        <w:rPr>
          <w:szCs w:val="22"/>
          <w:lang w:val="lt-LT"/>
        </w:rPr>
        <w:t xml:space="preserve"> užmigti.</w:t>
      </w:r>
      <w:r w:rsidR="003D6F2C" w:rsidRPr="0084123B">
        <w:rPr>
          <w:szCs w:val="22"/>
          <w:lang w:val="lt-LT"/>
        </w:rPr>
        <w:t xml:space="preserve"> Jeigu taip atsitiktų, pasakykite apie tai gydytojui ir nevairuokite bei nevaldykite mechanizmų.</w:t>
      </w:r>
    </w:p>
    <w:p w14:paraId="122B03B3" w14:textId="77777777" w:rsidR="00934A4F" w:rsidRPr="0084123B" w:rsidRDefault="00934A4F" w:rsidP="00F34163">
      <w:pPr>
        <w:numPr>
          <w:ilvl w:val="12"/>
          <w:numId w:val="0"/>
        </w:numPr>
        <w:tabs>
          <w:tab w:val="clear" w:pos="567"/>
        </w:tabs>
        <w:spacing w:line="240" w:lineRule="auto"/>
        <w:ind w:right="-2"/>
        <w:rPr>
          <w:szCs w:val="22"/>
          <w:lang w:val="lt-LT"/>
        </w:rPr>
      </w:pPr>
    </w:p>
    <w:p w14:paraId="1739B841" w14:textId="77777777" w:rsidR="00F34163" w:rsidRPr="0084123B" w:rsidRDefault="003D6F2C" w:rsidP="00F34163">
      <w:pPr>
        <w:pStyle w:val="Antrat4"/>
        <w:rPr>
          <w:rFonts w:ascii="Times New Roman" w:hAnsi="Times New Roman"/>
          <w:color w:val="000000"/>
          <w:sz w:val="22"/>
          <w:szCs w:val="22"/>
          <w:lang w:val="lt-LT"/>
        </w:rPr>
      </w:pPr>
      <w:r w:rsidRPr="0084123B">
        <w:rPr>
          <w:rFonts w:ascii="Times New Roman" w:hAnsi="Times New Roman"/>
          <w:sz w:val="22"/>
          <w:szCs w:val="22"/>
          <w:lang w:val="lt-LT"/>
        </w:rPr>
        <w:lastRenderedPageBreak/>
        <w:t>Etrixenal</w:t>
      </w:r>
      <w:r w:rsidR="00F34163" w:rsidRPr="0084123B">
        <w:rPr>
          <w:rFonts w:ascii="Times New Roman" w:hAnsi="Times New Roman"/>
          <w:sz w:val="22"/>
          <w:szCs w:val="22"/>
          <w:lang w:val="lt-LT"/>
        </w:rPr>
        <w:t xml:space="preserve"> sudėtyje yra </w:t>
      </w:r>
      <w:r w:rsidR="00146857" w:rsidRPr="0084123B">
        <w:rPr>
          <w:rFonts w:ascii="Times New Roman" w:hAnsi="Times New Roman"/>
          <w:color w:val="000000"/>
          <w:sz w:val="22"/>
          <w:szCs w:val="22"/>
          <w:lang w:val="lt-LT"/>
        </w:rPr>
        <w:t>laktozės</w:t>
      </w:r>
      <w:r w:rsidR="00145EA7">
        <w:rPr>
          <w:rFonts w:ascii="Times New Roman" w:hAnsi="Times New Roman"/>
          <w:color w:val="000000"/>
          <w:sz w:val="22"/>
          <w:szCs w:val="22"/>
          <w:lang w:val="lt-LT"/>
        </w:rPr>
        <w:t xml:space="preserve"> ir natrio</w:t>
      </w:r>
    </w:p>
    <w:p w14:paraId="1C5E615E" w14:textId="77777777" w:rsidR="005C3CEF" w:rsidRDefault="00FD582F" w:rsidP="00FD582F">
      <w:pPr>
        <w:rPr>
          <w:szCs w:val="22"/>
          <w:lang w:val="lt-LT" w:eastAsia="x-none"/>
        </w:rPr>
      </w:pPr>
      <w:r w:rsidRPr="0084123B">
        <w:rPr>
          <w:szCs w:val="22"/>
          <w:lang w:val="lt-LT" w:eastAsia="x-none"/>
        </w:rPr>
        <w:t>Jeigu gydytojas Jums yra sakęs, kad netoleruojate kokių nors angliavandenių, kreipkitės į jį prieš pradėdami vartoti šį vaistą.</w:t>
      </w:r>
    </w:p>
    <w:p w14:paraId="6BCA1F20" w14:textId="77777777" w:rsidR="00145EA7" w:rsidRDefault="00145EA7" w:rsidP="00FD582F">
      <w:pPr>
        <w:rPr>
          <w:szCs w:val="22"/>
          <w:lang w:val="lt-LT" w:eastAsia="x-none"/>
        </w:rPr>
      </w:pPr>
    </w:p>
    <w:p w14:paraId="4418EF82" w14:textId="1680D4E6" w:rsidR="00145EA7" w:rsidRPr="0084123B" w:rsidRDefault="00145EA7" w:rsidP="00FD582F">
      <w:pPr>
        <w:rPr>
          <w:szCs w:val="22"/>
          <w:lang w:val="lt-LT" w:eastAsia="x-none"/>
        </w:rPr>
      </w:pPr>
      <w:r w:rsidRPr="00145EA7">
        <w:rPr>
          <w:szCs w:val="22"/>
          <w:lang w:val="lt-LT" w:eastAsia="x-none"/>
        </w:rPr>
        <w:t xml:space="preserve">Vienoje šio </w:t>
      </w:r>
      <w:r>
        <w:rPr>
          <w:szCs w:val="22"/>
          <w:lang w:val="lt-LT" w:eastAsia="x-none"/>
        </w:rPr>
        <w:t>vaisto</w:t>
      </w:r>
      <w:r w:rsidRPr="00145EA7">
        <w:rPr>
          <w:szCs w:val="22"/>
          <w:lang w:val="lt-LT" w:eastAsia="x-none"/>
        </w:rPr>
        <w:t xml:space="preserve"> tabletėje yra mažiau kaip 1</w:t>
      </w:r>
      <w:r w:rsidR="003A4310">
        <w:rPr>
          <w:szCs w:val="22"/>
          <w:lang w:val="lt-LT" w:eastAsia="x-none"/>
        </w:rPr>
        <w:t> </w:t>
      </w:r>
      <w:r w:rsidRPr="00145EA7">
        <w:rPr>
          <w:szCs w:val="22"/>
          <w:lang w:val="lt-LT" w:eastAsia="x-none"/>
        </w:rPr>
        <w:t>mm</w:t>
      </w:r>
      <w:r w:rsidR="001B7F25">
        <w:rPr>
          <w:szCs w:val="22"/>
          <w:lang w:val="lt-LT" w:eastAsia="x-none"/>
        </w:rPr>
        <w:t>o</w:t>
      </w:r>
      <w:r w:rsidRPr="00145EA7">
        <w:rPr>
          <w:szCs w:val="22"/>
          <w:lang w:val="lt-LT" w:eastAsia="x-none"/>
        </w:rPr>
        <w:t>l (23</w:t>
      </w:r>
      <w:r w:rsidR="003A4310">
        <w:rPr>
          <w:szCs w:val="22"/>
          <w:lang w:val="lt-LT" w:eastAsia="x-none"/>
        </w:rPr>
        <w:t> </w:t>
      </w:r>
      <w:r w:rsidRPr="00145EA7">
        <w:rPr>
          <w:szCs w:val="22"/>
          <w:lang w:val="lt-LT" w:eastAsia="x-none"/>
        </w:rPr>
        <w:t>mg) natrio, t. y. jis beveik neturi reikšmės.</w:t>
      </w:r>
    </w:p>
    <w:p w14:paraId="0BA922D3" w14:textId="77777777" w:rsidR="00F34163" w:rsidRPr="0084123B" w:rsidRDefault="00F34163" w:rsidP="00F34163">
      <w:pPr>
        <w:numPr>
          <w:ilvl w:val="12"/>
          <w:numId w:val="0"/>
        </w:numPr>
        <w:tabs>
          <w:tab w:val="clear" w:pos="567"/>
        </w:tabs>
        <w:spacing w:line="240" w:lineRule="auto"/>
        <w:ind w:right="-2"/>
        <w:rPr>
          <w:szCs w:val="22"/>
          <w:lang w:val="lt-LT"/>
        </w:rPr>
      </w:pPr>
    </w:p>
    <w:p w14:paraId="72A9AEE6" w14:textId="77777777" w:rsidR="00F34163" w:rsidRPr="0084123B" w:rsidRDefault="00F34163" w:rsidP="00F34163">
      <w:pPr>
        <w:numPr>
          <w:ilvl w:val="12"/>
          <w:numId w:val="0"/>
        </w:numPr>
        <w:tabs>
          <w:tab w:val="clear" w:pos="567"/>
        </w:tabs>
        <w:spacing w:line="240" w:lineRule="auto"/>
        <w:ind w:right="-2"/>
        <w:rPr>
          <w:szCs w:val="22"/>
          <w:lang w:val="lt-LT"/>
        </w:rPr>
      </w:pPr>
    </w:p>
    <w:p w14:paraId="72A79ADF" w14:textId="77777777" w:rsidR="00F34163" w:rsidRPr="0084123B" w:rsidRDefault="00FD582F"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3.</w:t>
      </w:r>
      <w:r w:rsidRPr="0084123B">
        <w:rPr>
          <w:rFonts w:ascii="Times New Roman" w:hAnsi="Times New Roman"/>
          <w:sz w:val="22"/>
          <w:szCs w:val="22"/>
          <w:lang w:val="lt-LT"/>
        </w:rPr>
        <w:tab/>
        <w:t>Kaip vartoti Etrixenal</w:t>
      </w:r>
    </w:p>
    <w:p w14:paraId="22ED5DD1" w14:textId="77777777" w:rsidR="00F34163" w:rsidRPr="0084123B" w:rsidRDefault="00F34163" w:rsidP="00F34163">
      <w:pPr>
        <w:numPr>
          <w:ilvl w:val="12"/>
          <w:numId w:val="0"/>
        </w:numPr>
        <w:tabs>
          <w:tab w:val="clear" w:pos="567"/>
        </w:tabs>
        <w:spacing w:line="240" w:lineRule="auto"/>
        <w:ind w:right="-2"/>
        <w:rPr>
          <w:szCs w:val="22"/>
          <w:lang w:val="lt-LT"/>
        </w:rPr>
      </w:pPr>
    </w:p>
    <w:p w14:paraId="0734D7B2" w14:textId="77777777" w:rsidR="00F34163" w:rsidRPr="0084123B" w:rsidRDefault="00F34163" w:rsidP="00F34163">
      <w:pPr>
        <w:numPr>
          <w:ilvl w:val="12"/>
          <w:numId w:val="0"/>
        </w:numPr>
        <w:tabs>
          <w:tab w:val="clear" w:pos="567"/>
        </w:tabs>
        <w:spacing w:line="240" w:lineRule="auto"/>
        <w:ind w:right="-2"/>
        <w:rPr>
          <w:szCs w:val="22"/>
          <w:lang w:val="lt-LT"/>
        </w:rPr>
      </w:pPr>
      <w:r w:rsidRPr="0084123B">
        <w:rPr>
          <w:noProof/>
          <w:szCs w:val="22"/>
          <w:lang w:val="lt-LT"/>
        </w:rPr>
        <w:t>Visada vartokite šį vaistą tiksliai kaip aprašyta š</w:t>
      </w:r>
      <w:r w:rsidR="00FD582F" w:rsidRPr="0084123B">
        <w:rPr>
          <w:noProof/>
          <w:szCs w:val="22"/>
          <w:lang w:val="lt-LT"/>
        </w:rPr>
        <w:t>iame lapelyje arba kaip nurodė gydytojas arba vaistininkas</w:t>
      </w:r>
      <w:r w:rsidRPr="0084123B">
        <w:rPr>
          <w:noProof/>
          <w:szCs w:val="22"/>
          <w:lang w:val="lt-LT"/>
        </w:rPr>
        <w:t>.</w:t>
      </w:r>
      <w:r w:rsidRPr="0084123B">
        <w:rPr>
          <w:szCs w:val="22"/>
          <w:lang w:val="lt-LT"/>
        </w:rPr>
        <w:t xml:space="preserve"> </w:t>
      </w:r>
      <w:r w:rsidR="00FD582F" w:rsidRPr="0084123B">
        <w:rPr>
          <w:noProof/>
          <w:szCs w:val="22"/>
          <w:lang w:val="lt-LT"/>
        </w:rPr>
        <w:t xml:space="preserve">Jeigu abejojate, kreipkitės į gydytoją arba </w:t>
      </w:r>
      <w:r w:rsidRPr="0084123B">
        <w:rPr>
          <w:noProof/>
          <w:szCs w:val="22"/>
          <w:lang w:val="lt-LT"/>
        </w:rPr>
        <w:t>vaist</w:t>
      </w:r>
      <w:r w:rsidR="00FD582F" w:rsidRPr="0084123B">
        <w:rPr>
          <w:noProof/>
          <w:szCs w:val="22"/>
          <w:lang w:val="lt-LT"/>
        </w:rPr>
        <w:t>ininką.</w:t>
      </w:r>
      <w:r w:rsidRPr="0084123B">
        <w:rPr>
          <w:szCs w:val="22"/>
          <w:lang w:val="lt-LT"/>
        </w:rPr>
        <w:t xml:space="preserve"> </w:t>
      </w:r>
    </w:p>
    <w:p w14:paraId="1143870E" w14:textId="77777777" w:rsidR="00F34163" w:rsidRPr="0084123B" w:rsidRDefault="00F34163" w:rsidP="00F34163">
      <w:pPr>
        <w:numPr>
          <w:ilvl w:val="12"/>
          <w:numId w:val="0"/>
        </w:numPr>
        <w:tabs>
          <w:tab w:val="clear" w:pos="567"/>
        </w:tabs>
        <w:spacing w:line="240" w:lineRule="auto"/>
        <w:ind w:right="-2"/>
        <w:rPr>
          <w:szCs w:val="22"/>
          <w:lang w:val="lt-LT"/>
        </w:rPr>
      </w:pPr>
    </w:p>
    <w:p w14:paraId="66A0F12F" w14:textId="77777777" w:rsidR="00F34163" w:rsidRPr="0084123B" w:rsidRDefault="00FD582F" w:rsidP="00F34163">
      <w:pPr>
        <w:numPr>
          <w:ilvl w:val="12"/>
          <w:numId w:val="0"/>
        </w:numPr>
        <w:tabs>
          <w:tab w:val="clear" w:pos="567"/>
        </w:tabs>
        <w:spacing w:line="240" w:lineRule="auto"/>
        <w:ind w:right="-2"/>
        <w:rPr>
          <w:szCs w:val="22"/>
          <w:lang w:val="lt-LT"/>
        </w:rPr>
      </w:pPr>
      <w:r w:rsidRPr="0084123B">
        <w:rPr>
          <w:szCs w:val="22"/>
          <w:lang w:val="lt-LT"/>
        </w:rPr>
        <w:t>Tabletę nurykite nepažeistą su trupučiu vandens, kartu su maistu arba po valgymo.</w:t>
      </w:r>
    </w:p>
    <w:p w14:paraId="475194C1" w14:textId="77777777" w:rsidR="00F34163" w:rsidRPr="0084123B" w:rsidRDefault="00F34163" w:rsidP="00F34163">
      <w:pPr>
        <w:numPr>
          <w:ilvl w:val="12"/>
          <w:numId w:val="0"/>
        </w:numPr>
        <w:tabs>
          <w:tab w:val="clear" w:pos="567"/>
        </w:tabs>
        <w:spacing w:line="240" w:lineRule="auto"/>
        <w:ind w:right="-2"/>
        <w:rPr>
          <w:szCs w:val="22"/>
          <w:lang w:val="lt-LT"/>
        </w:rPr>
      </w:pPr>
    </w:p>
    <w:p w14:paraId="1FC4938C" w14:textId="77777777" w:rsidR="00686DC1" w:rsidRPr="0084123B" w:rsidRDefault="00686DC1" w:rsidP="00F34163">
      <w:pPr>
        <w:numPr>
          <w:ilvl w:val="12"/>
          <w:numId w:val="0"/>
        </w:numPr>
        <w:tabs>
          <w:tab w:val="clear" w:pos="567"/>
        </w:tabs>
        <w:spacing w:line="240" w:lineRule="auto"/>
        <w:ind w:right="-2"/>
        <w:rPr>
          <w:b/>
          <w:szCs w:val="22"/>
          <w:lang w:val="lt-LT"/>
        </w:rPr>
      </w:pPr>
      <w:r w:rsidRPr="0084123B">
        <w:rPr>
          <w:b/>
          <w:szCs w:val="22"/>
          <w:lang w:val="lt-LT"/>
        </w:rPr>
        <w:t>Suaugusiems</w:t>
      </w:r>
    </w:p>
    <w:p w14:paraId="535D16C2" w14:textId="77777777" w:rsidR="00686DC1" w:rsidRPr="0084123B" w:rsidRDefault="00686DC1" w:rsidP="00686DC1">
      <w:pPr>
        <w:tabs>
          <w:tab w:val="clear" w:pos="567"/>
        </w:tabs>
        <w:spacing w:line="240" w:lineRule="auto"/>
        <w:rPr>
          <w:noProof/>
          <w:szCs w:val="22"/>
          <w:lang w:val="lt-LT"/>
        </w:rPr>
      </w:pPr>
      <w:r w:rsidRPr="0084123B">
        <w:rPr>
          <w:noProof/>
          <w:szCs w:val="22"/>
          <w:lang w:val="lt-LT"/>
        </w:rPr>
        <w:t>Įprastinė pradinė dozė yra dvi tabletės, vėliau, esant poreikiui, viena tabletė kas 6 – 8 valandas. Nevartokite daugiau kaip 3 tablečių per parą nepasitarę su gydytoju.</w:t>
      </w:r>
    </w:p>
    <w:p w14:paraId="353EF375" w14:textId="77777777" w:rsidR="00686DC1" w:rsidRPr="0084123B" w:rsidRDefault="00686DC1" w:rsidP="00686DC1">
      <w:pPr>
        <w:tabs>
          <w:tab w:val="clear" w:pos="567"/>
        </w:tabs>
        <w:spacing w:line="240" w:lineRule="auto"/>
        <w:rPr>
          <w:noProof/>
          <w:szCs w:val="22"/>
          <w:lang w:val="lt-LT"/>
        </w:rPr>
      </w:pPr>
    </w:p>
    <w:p w14:paraId="4B0EA752" w14:textId="77777777" w:rsidR="00686DC1" w:rsidRPr="0084123B" w:rsidRDefault="00AE0CAC" w:rsidP="00686DC1">
      <w:pPr>
        <w:tabs>
          <w:tab w:val="clear" w:pos="567"/>
        </w:tabs>
        <w:spacing w:line="240" w:lineRule="auto"/>
        <w:rPr>
          <w:noProof/>
          <w:szCs w:val="22"/>
          <w:lang w:val="lt-LT"/>
        </w:rPr>
      </w:pPr>
      <w:r w:rsidRPr="0084123B">
        <w:rPr>
          <w:noProof/>
          <w:szCs w:val="22"/>
          <w:lang w:val="lt-LT"/>
        </w:rPr>
        <w:t xml:space="preserve">Vartokite mažiausią veiksmingą dozę, reikalingą Jūsų </w:t>
      </w:r>
      <w:r w:rsidR="0003317F" w:rsidRPr="0084123B">
        <w:rPr>
          <w:noProof/>
          <w:szCs w:val="22"/>
          <w:lang w:val="lt-LT"/>
        </w:rPr>
        <w:t>sim</w:t>
      </w:r>
      <w:r w:rsidRPr="0084123B">
        <w:rPr>
          <w:noProof/>
          <w:szCs w:val="22"/>
          <w:lang w:val="lt-LT"/>
        </w:rPr>
        <w:t>ptomų kontrolei.</w:t>
      </w:r>
    </w:p>
    <w:p w14:paraId="0C35CA23" w14:textId="77777777" w:rsidR="00686DC1" w:rsidRPr="0084123B" w:rsidRDefault="00686DC1" w:rsidP="00F34163">
      <w:pPr>
        <w:numPr>
          <w:ilvl w:val="12"/>
          <w:numId w:val="0"/>
        </w:numPr>
        <w:tabs>
          <w:tab w:val="clear" w:pos="567"/>
        </w:tabs>
        <w:spacing w:line="240" w:lineRule="auto"/>
        <w:ind w:right="-2"/>
        <w:rPr>
          <w:szCs w:val="22"/>
          <w:lang w:val="lt-LT"/>
        </w:rPr>
      </w:pPr>
    </w:p>
    <w:p w14:paraId="06984FEC" w14:textId="77777777" w:rsidR="00686DC1" w:rsidRPr="0084123B" w:rsidRDefault="00F5791C" w:rsidP="00F34163">
      <w:pPr>
        <w:numPr>
          <w:ilvl w:val="12"/>
          <w:numId w:val="0"/>
        </w:numPr>
        <w:tabs>
          <w:tab w:val="clear" w:pos="567"/>
        </w:tabs>
        <w:spacing w:line="240" w:lineRule="auto"/>
        <w:ind w:right="-2"/>
        <w:rPr>
          <w:szCs w:val="22"/>
          <w:lang w:val="lt-LT"/>
        </w:rPr>
      </w:pPr>
      <w:r>
        <w:rPr>
          <w:szCs w:val="22"/>
          <w:lang w:val="lt-LT"/>
        </w:rPr>
        <w:t>Pasaky</w:t>
      </w:r>
      <w:r w:rsidR="00AE0CAC" w:rsidRPr="0084123B">
        <w:rPr>
          <w:szCs w:val="22"/>
          <w:lang w:val="lt-LT"/>
        </w:rPr>
        <w:t>kite gydytojui, jei po 7 dienų gydymo Jums nepagerėja ar net pablogėja.</w:t>
      </w:r>
    </w:p>
    <w:p w14:paraId="1C3ED4D9" w14:textId="77777777" w:rsidR="00AE0CAC" w:rsidRPr="0084123B" w:rsidRDefault="00AE0CAC" w:rsidP="00F34163">
      <w:pPr>
        <w:numPr>
          <w:ilvl w:val="12"/>
          <w:numId w:val="0"/>
        </w:numPr>
        <w:tabs>
          <w:tab w:val="clear" w:pos="567"/>
        </w:tabs>
        <w:spacing w:line="240" w:lineRule="auto"/>
        <w:ind w:right="-2"/>
        <w:rPr>
          <w:szCs w:val="22"/>
          <w:lang w:val="lt-LT"/>
        </w:rPr>
      </w:pPr>
    </w:p>
    <w:p w14:paraId="31784094"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 xml:space="preserve">Vartojimas vaikams </w:t>
      </w:r>
    </w:p>
    <w:p w14:paraId="6D524CFF" w14:textId="77777777" w:rsidR="00F34163" w:rsidRPr="0084123B" w:rsidRDefault="00C63024" w:rsidP="00F34163">
      <w:pPr>
        <w:numPr>
          <w:ilvl w:val="12"/>
          <w:numId w:val="0"/>
        </w:numPr>
        <w:tabs>
          <w:tab w:val="clear" w:pos="567"/>
        </w:tabs>
        <w:spacing w:line="240" w:lineRule="auto"/>
        <w:rPr>
          <w:szCs w:val="22"/>
          <w:lang w:val="lt-LT"/>
        </w:rPr>
      </w:pPr>
      <w:r w:rsidRPr="0084123B">
        <w:rPr>
          <w:szCs w:val="22"/>
          <w:lang w:val="lt-LT"/>
        </w:rPr>
        <w:t>Etrixenal vartoti vaikams nerekomenduojama.</w:t>
      </w:r>
      <w:r w:rsidR="00F34163" w:rsidRPr="0084123B">
        <w:rPr>
          <w:szCs w:val="22"/>
          <w:lang w:val="lt-LT"/>
        </w:rPr>
        <w:t xml:space="preserve"> </w:t>
      </w:r>
    </w:p>
    <w:p w14:paraId="0960CDAC" w14:textId="77777777" w:rsidR="00F34163" w:rsidRPr="0084123B" w:rsidRDefault="00F34163" w:rsidP="00F34163">
      <w:pPr>
        <w:numPr>
          <w:ilvl w:val="12"/>
          <w:numId w:val="0"/>
        </w:numPr>
        <w:tabs>
          <w:tab w:val="clear" w:pos="567"/>
        </w:tabs>
        <w:spacing w:line="240" w:lineRule="auto"/>
        <w:ind w:right="-2"/>
        <w:rPr>
          <w:szCs w:val="22"/>
          <w:lang w:val="lt-LT"/>
        </w:rPr>
      </w:pPr>
    </w:p>
    <w:p w14:paraId="61BEFCD9" w14:textId="77777777" w:rsidR="00C63024" w:rsidRPr="0084123B" w:rsidRDefault="00C63024" w:rsidP="00F34163">
      <w:pPr>
        <w:numPr>
          <w:ilvl w:val="12"/>
          <w:numId w:val="0"/>
        </w:numPr>
        <w:tabs>
          <w:tab w:val="clear" w:pos="567"/>
        </w:tabs>
        <w:spacing w:line="240" w:lineRule="auto"/>
        <w:ind w:right="-2"/>
        <w:rPr>
          <w:b/>
          <w:szCs w:val="22"/>
          <w:lang w:val="lt-LT"/>
        </w:rPr>
      </w:pPr>
      <w:r w:rsidRPr="0084123B">
        <w:rPr>
          <w:b/>
          <w:szCs w:val="22"/>
          <w:lang w:val="lt-LT"/>
        </w:rPr>
        <w:t>Senyviems ir pacientams, kurių kepenų ir inkstų funkcija sutrikusi</w:t>
      </w:r>
    </w:p>
    <w:p w14:paraId="76F707F7" w14:textId="77777777" w:rsidR="00C63024" w:rsidRPr="0084123B" w:rsidRDefault="00C63024" w:rsidP="00F34163">
      <w:pPr>
        <w:pStyle w:val="Antrat4"/>
        <w:rPr>
          <w:rFonts w:ascii="Times New Roman" w:hAnsi="Times New Roman"/>
          <w:b w:val="0"/>
          <w:bCs w:val="0"/>
          <w:sz w:val="22"/>
          <w:szCs w:val="22"/>
          <w:lang w:val="lt-LT" w:eastAsia="en-US"/>
        </w:rPr>
      </w:pPr>
      <w:r w:rsidRPr="0084123B">
        <w:rPr>
          <w:rFonts w:ascii="Times New Roman" w:hAnsi="Times New Roman"/>
          <w:b w:val="0"/>
          <w:bCs w:val="0"/>
          <w:sz w:val="22"/>
          <w:szCs w:val="22"/>
          <w:lang w:val="lt-LT" w:eastAsia="en-US"/>
        </w:rPr>
        <w:t>Pasitarkite su gydytoju arba vaistininku, prieš pradėdami vartoti Etrixenal.  Jums dozė turi būti mažesnė nei kitiems suaugusiems žmonėms.</w:t>
      </w:r>
    </w:p>
    <w:p w14:paraId="7DF98796" w14:textId="77777777" w:rsidR="00C63024" w:rsidRPr="0084123B" w:rsidRDefault="00C63024" w:rsidP="00F34163">
      <w:pPr>
        <w:pStyle w:val="Antrat4"/>
        <w:rPr>
          <w:rFonts w:ascii="Times New Roman" w:hAnsi="Times New Roman"/>
          <w:b w:val="0"/>
          <w:bCs w:val="0"/>
          <w:sz w:val="22"/>
          <w:szCs w:val="22"/>
          <w:lang w:val="lt-LT" w:eastAsia="en-US"/>
        </w:rPr>
      </w:pPr>
    </w:p>
    <w:p w14:paraId="68D3853E" w14:textId="77777777" w:rsidR="00F34163" w:rsidRPr="0084123B" w:rsidRDefault="00F34163" w:rsidP="00F34163">
      <w:pPr>
        <w:pStyle w:val="Antrat4"/>
        <w:rPr>
          <w:rFonts w:ascii="Times New Roman" w:hAnsi="Times New Roman"/>
          <w:sz w:val="22"/>
          <w:szCs w:val="22"/>
          <w:lang w:val="lt-LT"/>
        </w:rPr>
      </w:pPr>
      <w:r w:rsidRPr="0084123B">
        <w:rPr>
          <w:rFonts w:ascii="Times New Roman" w:hAnsi="Times New Roman"/>
          <w:sz w:val="22"/>
          <w:szCs w:val="22"/>
          <w:lang w:val="lt-LT"/>
        </w:rPr>
        <w:t>Ką daryt</w:t>
      </w:r>
      <w:r w:rsidR="00C63024" w:rsidRPr="0084123B">
        <w:rPr>
          <w:rFonts w:ascii="Times New Roman" w:hAnsi="Times New Roman"/>
          <w:sz w:val="22"/>
          <w:szCs w:val="22"/>
          <w:lang w:val="lt-LT"/>
        </w:rPr>
        <w:t>i pavartojus per didelę Etrixenal dozę?</w:t>
      </w:r>
    </w:p>
    <w:p w14:paraId="15AB9031" w14:textId="77777777" w:rsidR="00F34163" w:rsidRPr="0084123B" w:rsidRDefault="00226C86" w:rsidP="00F34163">
      <w:pPr>
        <w:numPr>
          <w:ilvl w:val="12"/>
          <w:numId w:val="0"/>
        </w:numPr>
        <w:tabs>
          <w:tab w:val="clear" w:pos="567"/>
        </w:tabs>
        <w:spacing w:line="240" w:lineRule="auto"/>
        <w:ind w:right="-2"/>
        <w:rPr>
          <w:szCs w:val="22"/>
          <w:lang w:val="lt-LT"/>
        </w:rPr>
      </w:pPr>
      <w:r w:rsidRPr="0084123B">
        <w:rPr>
          <w:szCs w:val="22"/>
          <w:lang w:val="lt-LT"/>
        </w:rPr>
        <w:t>Jeigu pavartojote per didelę Etrixenal dozę, nedelsdami kreipkitės į gydytoją arba ligoninę. Su savimi pasiimkite vaisto pakuotę.</w:t>
      </w:r>
    </w:p>
    <w:p w14:paraId="71C75428" w14:textId="77777777" w:rsidR="00226C86" w:rsidRPr="0084123B" w:rsidRDefault="00226C86" w:rsidP="00F34163">
      <w:pPr>
        <w:numPr>
          <w:ilvl w:val="12"/>
          <w:numId w:val="0"/>
        </w:numPr>
        <w:tabs>
          <w:tab w:val="clear" w:pos="567"/>
        </w:tabs>
        <w:spacing w:line="240" w:lineRule="auto"/>
        <w:ind w:right="-2"/>
        <w:rPr>
          <w:szCs w:val="22"/>
          <w:lang w:val="lt-LT"/>
        </w:rPr>
      </w:pPr>
    </w:p>
    <w:p w14:paraId="06F470C1" w14:textId="77777777" w:rsidR="00F34163" w:rsidRPr="0084123B" w:rsidRDefault="00226C86" w:rsidP="00F34163">
      <w:pPr>
        <w:pStyle w:val="Antrat4"/>
        <w:rPr>
          <w:rFonts w:ascii="Times New Roman" w:hAnsi="Times New Roman"/>
          <w:sz w:val="22"/>
          <w:szCs w:val="22"/>
          <w:lang w:val="lt-LT"/>
        </w:rPr>
      </w:pPr>
      <w:r w:rsidRPr="0084123B">
        <w:rPr>
          <w:rFonts w:ascii="Times New Roman" w:hAnsi="Times New Roman"/>
          <w:sz w:val="22"/>
          <w:szCs w:val="22"/>
          <w:lang w:val="lt-LT"/>
        </w:rPr>
        <w:t>Pamiršus pavartoti Etrixenal</w:t>
      </w:r>
    </w:p>
    <w:p w14:paraId="6A965714" w14:textId="77777777" w:rsidR="008E278E" w:rsidRPr="0084123B" w:rsidRDefault="008E278E" w:rsidP="008E278E">
      <w:pPr>
        <w:numPr>
          <w:ilvl w:val="0"/>
          <w:numId w:val="3"/>
        </w:numPr>
        <w:tabs>
          <w:tab w:val="clear" w:pos="567"/>
        </w:tabs>
        <w:spacing w:line="240" w:lineRule="auto"/>
        <w:ind w:right="-2"/>
        <w:rPr>
          <w:noProof/>
          <w:szCs w:val="22"/>
          <w:lang w:val="lt-LT"/>
        </w:rPr>
      </w:pPr>
      <w:r w:rsidRPr="0084123B">
        <w:rPr>
          <w:noProof/>
          <w:szCs w:val="22"/>
          <w:lang w:val="lt-LT"/>
        </w:rPr>
        <w:t xml:space="preserve">Jeigu pamiršote išgerti dozę, pamirštąją dozę praleiskite. </w:t>
      </w:r>
      <w:r w:rsidR="00B3523F" w:rsidRPr="0084123B">
        <w:rPr>
          <w:noProof/>
          <w:szCs w:val="22"/>
          <w:lang w:val="lt-LT"/>
        </w:rPr>
        <w:t>Toliau vartokite vaistą įprastai.</w:t>
      </w:r>
    </w:p>
    <w:p w14:paraId="24979899" w14:textId="77777777" w:rsidR="00B3523F" w:rsidRPr="0084123B" w:rsidRDefault="00F34163" w:rsidP="008E278E">
      <w:pPr>
        <w:numPr>
          <w:ilvl w:val="0"/>
          <w:numId w:val="3"/>
        </w:numPr>
        <w:tabs>
          <w:tab w:val="clear" w:pos="567"/>
        </w:tabs>
        <w:spacing w:line="240" w:lineRule="auto"/>
        <w:ind w:right="-2"/>
        <w:rPr>
          <w:noProof/>
          <w:szCs w:val="22"/>
          <w:lang w:val="lt-LT"/>
        </w:rPr>
      </w:pPr>
      <w:r w:rsidRPr="0084123B">
        <w:rPr>
          <w:noProof/>
          <w:szCs w:val="22"/>
          <w:lang w:val="lt-LT"/>
        </w:rPr>
        <w:t>Negalima vartoti dvigubos dozės norint kompensuoti pr</w:t>
      </w:r>
      <w:r w:rsidR="00B3523F" w:rsidRPr="0084123B">
        <w:rPr>
          <w:noProof/>
          <w:szCs w:val="22"/>
          <w:lang w:val="lt-LT"/>
        </w:rPr>
        <w:t xml:space="preserve">aleistą dozę. </w:t>
      </w:r>
    </w:p>
    <w:p w14:paraId="66C5E27F" w14:textId="77777777" w:rsidR="005C3CEF" w:rsidRPr="0084123B" w:rsidRDefault="005C3CEF" w:rsidP="00F34163">
      <w:pPr>
        <w:numPr>
          <w:ilvl w:val="12"/>
          <w:numId w:val="0"/>
        </w:numPr>
        <w:tabs>
          <w:tab w:val="clear" w:pos="567"/>
        </w:tabs>
        <w:spacing w:line="240" w:lineRule="auto"/>
        <w:ind w:right="-29"/>
        <w:rPr>
          <w:szCs w:val="22"/>
          <w:lang w:val="lt-LT"/>
        </w:rPr>
      </w:pPr>
    </w:p>
    <w:p w14:paraId="508F15D3" w14:textId="77777777" w:rsidR="00F34163" w:rsidRPr="0084123B" w:rsidRDefault="00F34163" w:rsidP="00F34163">
      <w:pPr>
        <w:numPr>
          <w:ilvl w:val="12"/>
          <w:numId w:val="0"/>
        </w:numPr>
        <w:tabs>
          <w:tab w:val="clear" w:pos="567"/>
        </w:tabs>
        <w:spacing w:line="240" w:lineRule="auto"/>
        <w:rPr>
          <w:szCs w:val="22"/>
          <w:lang w:val="lt-LT"/>
        </w:rPr>
      </w:pPr>
    </w:p>
    <w:p w14:paraId="1C452AE1"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4.</w:t>
      </w:r>
      <w:r w:rsidRPr="0084123B">
        <w:rPr>
          <w:rFonts w:ascii="Times New Roman" w:hAnsi="Times New Roman"/>
          <w:sz w:val="22"/>
          <w:szCs w:val="22"/>
          <w:lang w:val="lt-LT"/>
        </w:rPr>
        <w:tab/>
        <w:t>Galimas šalutinis poveikis</w:t>
      </w:r>
    </w:p>
    <w:p w14:paraId="248AAA72" w14:textId="77777777" w:rsidR="00F34163" w:rsidRPr="0084123B" w:rsidRDefault="00F34163" w:rsidP="00F34163">
      <w:pPr>
        <w:numPr>
          <w:ilvl w:val="12"/>
          <w:numId w:val="0"/>
        </w:numPr>
        <w:tabs>
          <w:tab w:val="clear" w:pos="567"/>
        </w:tabs>
        <w:spacing w:line="240" w:lineRule="auto"/>
        <w:rPr>
          <w:szCs w:val="22"/>
          <w:lang w:val="lt-LT"/>
        </w:rPr>
      </w:pPr>
    </w:p>
    <w:p w14:paraId="76B98D6F" w14:textId="77777777" w:rsidR="00F34163" w:rsidRPr="0084123B" w:rsidRDefault="00F34163" w:rsidP="00F34163">
      <w:pPr>
        <w:numPr>
          <w:ilvl w:val="12"/>
          <w:numId w:val="0"/>
        </w:numPr>
        <w:tabs>
          <w:tab w:val="clear" w:pos="567"/>
        </w:tabs>
        <w:spacing w:line="240" w:lineRule="auto"/>
        <w:ind w:right="-29"/>
        <w:rPr>
          <w:szCs w:val="22"/>
          <w:lang w:val="lt-LT"/>
        </w:rPr>
      </w:pPr>
      <w:r w:rsidRPr="0084123B">
        <w:rPr>
          <w:noProof/>
          <w:szCs w:val="22"/>
          <w:lang w:val="lt-LT"/>
        </w:rPr>
        <w:t>Šis vaistas, kaip ir visi kiti, gali sukelti šalutinį poveikį, nors jis pasireiškia ne visiems žmonėms.</w:t>
      </w:r>
    </w:p>
    <w:p w14:paraId="4773DA1A" w14:textId="77777777" w:rsidR="00F34163" w:rsidRPr="0084123B" w:rsidRDefault="00F34163" w:rsidP="00F34163">
      <w:pPr>
        <w:numPr>
          <w:ilvl w:val="12"/>
          <w:numId w:val="0"/>
        </w:numPr>
        <w:tabs>
          <w:tab w:val="clear" w:pos="567"/>
        </w:tabs>
        <w:spacing w:line="240" w:lineRule="auto"/>
        <w:ind w:right="-29"/>
        <w:rPr>
          <w:szCs w:val="22"/>
          <w:lang w:val="lt-LT"/>
        </w:rPr>
      </w:pPr>
    </w:p>
    <w:p w14:paraId="4282FE2C" w14:textId="77777777" w:rsidR="005C3CEF" w:rsidRPr="0084123B" w:rsidRDefault="001C3BC6" w:rsidP="001C3BC6">
      <w:pPr>
        <w:rPr>
          <w:szCs w:val="22"/>
          <w:lang w:val="lt-LT"/>
        </w:rPr>
      </w:pPr>
      <w:r w:rsidRPr="0084123B">
        <w:rPr>
          <w:szCs w:val="22"/>
          <w:lang w:val="lt-LT"/>
        </w:rPr>
        <w:t>Vaistų, tokių kaip Etrixenal, vartojimas gali būti susiję su nedideliu širdies priepuolio (miokardo infarkto) ar smegenų insulto rizikos padidėjimu.</w:t>
      </w:r>
    </w:p>
    <w:p w14:paraId="365DB8F3" w14:textId="77777777" w:rsidR="005C3CEF" w:rsidRPr="0084123B" w:rsidRDefault="005C3CEF" w:rsidP="005C3CEF">
      <w:pPr>
        <w:rPr>
          <w:szCs w:val="22"/>
          <w:lang w:val="lt-LT"/>
        </w:rPr>
      </w:pPr>
    </w:p>
    <w:p w14:paraId="448D0962" w14:textId="709EA7AB" w:rsidR="005C3CEF" w:rsidRPr="0084123B" w:rsidRDefault="001C3BC6" w:rsidP="005C3CEF">
      <w:pPr>
        <w:rPr>
          <w:b/>
          <w:szCs w:val="22"/>
          <w:u w:val="single"/>
          <w:lang w:val="lt-LT"/>
        </w:rPr>
      </w:pPr>
      <w:r w:rsidRPr="0084123B">
        <w:rPr>
          <w:b/>
          <w:szCs w:val="22"/>
          <w:u w:val="single"/>
          <w:lang w:val="lt-LT"/>
        </w:rPr>
        <w:lastRenderedPageBreak/>
        <w:t>Svarbūs šalutini</w:t>
      </w:r>
      <w:r w:rsidR="001D2101">
        <w:rPr>
          <w:b/>
          <w:szCs w:val="22"/>
          <w:u w:val="single"/>
          <w:lang w:val="lt-LT"/>
        </w:rPr>
        <w:t>o</w:t>
      </w:r>
      <w:r w:rsidRPr="0084123B">
        <w:rPr>
          <w:b/>
          <w:szCs w:val="22"/>
          <w:u w:val="single"/>
          <w:lang w:val="lt-LT"/>
        </w:rPr>
        <w:t xml:space="preserve"> poveiki</w:t>
      </w:r>
      <w:r w:rsidR="001D2101">
        <w:rPr>
          <w:b/>
          <w:szCs w:val="22"/>
          <w:u w:val="single"/>
          <w:lang w:val="lt-LT"/>
        </w:rPr>
        <w:t>o reiškiniai</w:t>
      </w:r>
      <w:r w:rsidRPr="0084123B">
        <w:rPr>
          <w:b/>
          <w:szCs w:val="22"/>
          <w:u w:val="single"/>
          <w:lang w:val="lt-LT"/>
        </w:rPr>
        <w:t>, į kuriuos turite atkreipti dėmesį</w:t>
      </w:r>
    </w:p>
    <w:p w14:paraId="71ADDCE6" w14:textId="77777777" w:rsidR="005C3CEF" w:rsidRPr="0084123B" w:rsidRDefault="005C3CEF" w:rsidP="005C3CEF">
      <w:pPr>
        <w:rPr>
          <w:b/>
          <w:szCs w:val="22"/>
          <w:lang w:val="lt-LT"/>
        </w:rPr>
      </w:pPr>
    </w:p>
    <w:p w14:paraId="36005DC3" w14:textId="77777777" w:rsidR="005C3CEF" w:rsidRPr="0084123B" w:rsidRDefault="00472E4E" w:rsidP="005C3CEF">
      <w:pPr>
        <w:rPr>
          <w:b/>
          <w:szCs w:val="22"/>
          <w:lang w:val="lt-LT"/>
        </w:rPr>
      </w:pPr>
      <w:r w:rsidRPr="0084123B">
        <w:rPr>
          <w:b/>
          <w:szCs w:val="22"/>
          <w:lang w:val="lt-LT"/>
        </w:rPr>
        <w:t>Nustokite vartoti Etrixenal ir kreipkitės į gydytoją, jeigu pasireiškė bet kuris iš toliau išvardytų šalutinių reiškinių. Jums gali reikėti skubios medicininės pagalbos.</w:t>
      </w:r>
    </w:p>
    <w:p w14:paraId="4719E592" w14:textId="77777777" w:rsidR="005C3CEF" w:rsidRPr="0084123B" w:rsidRDefault="005C3CEF" w:rsidP="005C3CEF">
      <w:pPr>
        <w:rPr>
          <w:i/>
          <w:szCs w:val="22"/>
          <w:lang w:val="lt-LT"/>
        </w:rPr>
      </w:pPr>
    </w:p>
    <w:p w14:paraId="4788E2D0" w14:textId="119342B6" w:rsidR="005C3CEF" w:rsidRPr="0084123B" w:rsidRDefault="00472E4E" w:rsidP="005C3CEF">
      <w:pPr>
        <w:rPr>
          <w:b/>
          <w:szCs w:val="22"/>
          <w:lang w:val="lt-LT"/>
        </w:rPr>
      </w:pPr>
      <w:r w:rsidRPr="0084123B">
        <w:rPr>
          <w:b/>
          <w:szCs w:val="22"/>
          <w:lang w:val="lt-LT"/>
        </w:rPr>
        <w:t>Rimtų skrandžio ar žarnyno sutrikimų požymiai</w:t>
      </w:r>
    </w:p>
    <w:p w14:paraId="6972180E" w14:textId="5972EFB2" w:rsidR="005C3CEF" w:rsidRPr="0084123B" w:rsidRDefault="001141ED" w:rsidP="005C3CEF">
      <w:pPr>
        <w:rPr>
          <w:szCs w:val="22"/>
          <w:lang w:val="lt-LT"/>
        </w:rPr>
      </w:pPr>
      <w:r w:rsidRPr="0084123B">
        <w:rPr>
          <w:i/>
          <w:szCs w:val="22"/>
          <w:lang w:val="lt-LT"/>
        </w:rPr>
        <w:t>Nedažni</w:t>
      </w:r>
      <w:r w:rsidR="005C3CEF" w:rsidRPr="0084123B">
        <w:rPr>
          <w:i/>
          <w:szCs w:val="22"/>
          <w:lang w:val="lt-LT"/>
        </w:rPr>
        <w:t xml:space="preserve"> (</w:t>
      </w:r>
      <w:r w:rsidR="00097AD8" w:rsidRPr="0084123B">
        <w:rPr>
          <w:i/>
          <w:szCs w:val="22"/>
          <w:lang w:val="lt-LT"/>
        </w:rPr>
        <w:t xml:space="preserve">pasireiškia </w:t>
      </w:r>
      <w:r w:rsidR="004E0608">
        <w:rPr>
          <w:i/>
          <w:szCs w:val="22"/>
          <w:lang w:val="lt-LT"/>
        </w:rPr>
        <w:t>rečiau</w:t>
      </w:r>
      <w:r w:rsidR="00097AD8" w:rsidRPr="0084123B">
        <w:rPr>
          <w:i/>
          <w:szCs w:val="22"/>
          <w:lang w:val="lt-LT"/>
        </w:rPr>
        <w:t xml:space="preserve"> kaip 1 iš 100 žmonių</w:t>
      </w:r>
      <w:r w:rsidR="005C3CEF" w:rsidRPr="0084123B">
        <w:rPr>
          <w:i/>
          <w:szCs w:val="22"/>
          <w:lang w:val="lt-LT"/>
        </w:rPr>
        <w:t>)</w:t>
      </w:r>
    </w:p>
    <w:p w14:paraId="5911D0C3" w14:textId="77777777" w:rsidR="005C3CEF" w:rsidRPr="0084123B" w:rsidRDefault="00AE0248" w:rsidP="005C3CEF">
      <w:pPr>
        <w:numPr>
          <w:ilvl w:val="0"/>
          <w:numId w:val="8"/>
        </w:numPr>
        <w:tabs>
          <w:tab w:val="clear" w:pos="567"/>
          <w:tab w:val="clear" w:pos="720"/>
        </w:tabs>
        <w:spacing w:line="240" w:lineRule="auto"/>
        <w:ind w:left="420"/>
        <w:rPr>
          <w:szCs w:val="22"/>
          <w:lang w:val="lt-LT"/>
        </w:rPr>
      </w:pPr>
      <w:r w:rsidRPr="0084123B">
        <w:rPr>
          <w:szCs w:val="22"/>
          <w:lang w:val="lt-LT"/>
        </w:rPr>
        <w:t>Kraujavimas iš skrandžio, pasireiškiantis vėmimu krauju ar į kavos tirščius panašiais gabaliukais.</w:t>
      </w:r>
    </w:p>
    <w:p w14:paraId="1B82B676" w14:textId="77777777" w:rsidR="005C3CEF" w:rsidRPr="0084123B" w:rsidRDefault="00AE0248"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Kraujavimas iš išeinamosios angos (išangės), pasireiškiantis </w:t>
      </w:r>
      <w:r w:rsidR="00F5791C" w:rsidRPr="0084123B">
        <w:rPr>
          <w:szCs w:val="22"/>
          <w:lang w:val="lt-LT"/>
        </w:rPr>
        <w:t>juodomis</w:t>
      </w:r>
      <w:r w:rsidRPr="0084123B">
        <w:rPr>
          <w:szCs w:val="22"/>
          <w:lang w:val="lt-LT"/>
        </w:rPr>
        <w:t xml:space="preserve"> lipniomis išmatomis ar viduriavimu su krauju.</w:t>
      </w:r>
    </w:p>
    <w:p w14:paraId="009E9CBF" w14:textId="77777777" w:rsidR="005C3CEF" w:rsidRPr="0084123B" w:rsidRDefault="00DA7269"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Opos ar skylės, susidarančios Jūsų skrandyje ar žarnoje. Jų požymiai yra nevirškinimas, skrandžio skausmas, karščiavimas, </w:t>
      </w:r>
      <w:r w:rsidR="00F5791C" w:rsidRPr="0084123B">
        <w:rPr>
          <w:szCs w:val="22"/>
          <w:lang w:val="lt-LT"/>
        </w:rPr>
        <w:t>pykinimas</w:t>
      </w:r>
      <w:r w:rsidRPr="0084123B">
        <w:rPr>
          <w:szCs w:val="22"/>
          <w:lang w:val="lt-LT"/>
        </w:rPr>
        <w:t xml:space="preserve"> ar šleikštulys, žarnyno nepraeinamumas</w:t>
      </w:r>
      <w:r w:rsidR="005C3CEF" w:rsidRPr="0084123B">
        <w:rPr>
          <w:szCs w:val="22"/>
          <w:lang w:val="lt-LT"/>
        </w:rPr>
        <w:t>.</w:t>
      </w:r>
    </w:p>
    <w:p w14:paraId="5FEFF0A0" w14:textId="77777777" w:rsidR="005C3CEF" w:rsidRPr="0084123B" w:rsidRDefault="005C3CEF" w:rsidP="005C3CEF">
      <w:pPr>
        <w:ind w:left="420"/>
        <w:rPr>
          <w:szCs w:val="22"/>
          <w:lang w:val="lt-LT"/>
        </w:rPr>
      </w:pPr>
    </w:p>
    <w:p w14:paraId="12EF0E88" w14:textId="2962669E" w:rsidR="005C3CEF" w:rsidRPr="0084123B" w:rsidRDefault="00292E5C" w:rsidP="005C3CEF">
      <w:pPr>
        <w:rPr>
          <w:szCs w:val="22"/>
          <w:lang w:val="lt-LT"/>
        </w:rPr>
      </w:pPr>
      <w:r w:rsidRPr="0084123B">
        <w:rPr>
          <w:i/>
          <w:szCs w:val="22"/>
          <w:lang w:val="lt-LT"/>
        </w:rPr>
        <w:t>Reti</w:t>
      </w:r>
      <w:r w:rsidR="005C3CEF" w:rsidRPr="0084123B">
        <w:rPr>
          <w:i/>
          <w:szCs w:val="22"/>
          <w:lang w:val="lt-LT"/>
        </w:rPr>
        <w:t xml:space="preserve"> (</w:t>
      </w:r>
      <w:r w:rsidR="00D513C6" w:rsidRPr="0084123B">
        <w:rPr>
          <w:i/>
          <w:szCs w:val="22"/>
          <w:lang w:val="lt-LT"/>
        </w:rPr>
        <w:t xml:space="preserve">pasireiškia </w:t>
      </w:r>
      <w:r w:rsidR="004E0608">
        <w:rPr>
          <w:i/>
          <w:szCs w:val="22"/>
          <w:lang w:val="lt-LT"/>
        </w:rPr>
        <w:t>rečiau</w:t>
      </w:r>
      <w:r w:rsidR="00D513C6" w:rsidRPr="0084123B">
        <w:rPr>
          <w:i/>
          <w:szCs w:val="22"/>
          <w:lang w:val="lt-LT"/>
        </w:rPr>
        <w:t xml:space="preserve"> kaip 1 iš 1000 žmonių</w:t>
      </w:r>
      <w:r w:rsidR="005C3CEF" w:rsidRPr="0084123B">
        <w:rPr>
          <w:i/>
          <w:szCs w:val="22"/>
          <w:lang w:val="lt-LT"/>
        </w:rPr>
        <w:t>)</w:t>
      </w:r>
    </w:p>
    <w:p w14:paraId="780D45A1" w14:textId="77777777" w:rsidR="005C3CEF" w:rsidRPr="0084123B" w:rsidRDefault="00D513C6" w:rsidP="005C3CEF">
      <w:pPr>
        <w:numPr>
          <w:ilvl w:val="0"/>
          <w:numId w:val="8"/>
        </w:numPr>
        <w:tabs>
          <w:tab w:val="clear" w:pos="567"/>
          <w:tab w:val="clear" w:pos="720"/>
        </w:tabs>
        <w:spacing w:line="240" w:lineRule="auto"/>
        <w:ind w:left="420"/>
        <w:rPr>
          <w:szCs w:val="22"/>
          <w:lang w:val="lt-LT"/>
        </w:rPr>
      </w:pPr>
      <w:r w:rsidRPr="0084123B">
        <w:rPr>
          <w:szCs w:val="22"/>
          <w:lang w:val="lt-LT"/>
        </w:rPr>
        <w:t>Kasos darbo sutrikimas</w:t>
      </w:r>
      <w:r w:rsidR="005C3CEF" w:rsidRPr="0084123B">
        <w:rPr>
          <w:szCs w:val="22"/>
          <w:lang w:val="lt-LT"/>
        </w:rPr>
        <w:t xml:space="preserve">. </w:t>
      </w:r>
      <w:r w:rsidRPr="0084123B">
        <w:rPr>
          <w:szCs w:val="22"/>
          <w:lang w:val="lt-LT"/>
        </w:rPr>
        <w:t>Pasireiškia stipriu skrandžio skausmu, kuris plinta į nugarą.</w:t>
      </w:r>
    </w:p>
    <w:p w14:paraId="3035239B" w14:textId="77777777" w:rsidR="005C3CEF" w:rsidRPr="0084123B" w:rsidRDefault="00D513C6" w:rsidP="005C3CEF">
      <w:pPr>
        <w:numPr>
          <w:ilvl w:val="0"/>
          <w:numId w:val="8"/>
        </w:numPr>
        <w:tabs>
          <w:tab w:val="clear" w:pos="567"/>
          <w:tab w:val="clear" w:pos="720"/>
        </w:tabs>
        <w:spacing w:line="240" w:lineRule="auto"/>
        <w:ind w:left="420"/>
        <w:rPr>
          <w:szCs w:val="22"/>
          <w:lang w:val="lt-LT"/>
        </w:rPr>
      </w:pPr>
      <w:r w:rsidRPr="0084123B">
        <w:rPr>
          <w:szCs w:val="22"/>
          <w:lang w:val="lt-LT"/>
        </w:rPr>
        <w:t>Opinio kolito ar Krono ligos pablogėjimas</w:t>
      </w:r>
      <w:r w:rsidR="005C3CEF" w:rsidRPr="0084123B">
        <w:rPr>
          <w:szCs w:val="22"/>
          <w:lang w:val="lt-LT"/>
        </w:rPr>
        <w:t>,</w:t>
      </w:r>
      <w:r w:rsidRPr="0084123B">
        <w:rPr>
          <w:szCs w:val="22"/>
          <w:lang w:val="lt-LT"/>
        </w:rPr>
        <w:t xml:space="preserve"> pasireiškiantis skausmu, viduriavimu, vėmimu ir svorio netekimu.</w:t>
      </w:r>
      <w:r w:rsidR="005C3CEF" w:rsidRPr="0084123B">
        <w:rPr>
          <w:szCs w:val="22"/>
          <w:lang w:val="lt-LT"/>
        </w:rPr>
        <w:t xml:space="preserve"> </w:t>
      </w:r>
    </w:p>
    <w:p w14:paraId="01A3BD5D" w14:textId="77777777" w:rsidR="005C3CEF" w:rsidRPr="0084123B" w:rsidRDefault="005C3CEF" w:rsidP="005C3CEF">
      <w:pPr>
        <w:ind w:left="420"/>
        <w:rPr>
          <w:szCs w:val="22"/>
          <w:lang w:val="lt-LT"/>
        </w:rPr>
      </w:pPr>
    </w:p>
    <w:p w14:paraId="01A45A47" w14:textId="3F0784E7" w:rsidR="005C3CEF" w:rsidRPr="0084123B" w:rsidRDefault="00D513C6" w:rsidP="005C3CEF">
      <w:pPr>
        <w:rPr>
          <w:b/>
          <w:szCs w:val="22"/>
          <w:lang w:val="lt-LT"/>
        </w:rPr>
      </w:pPr>
      <w:r w:rsidRPr="0084123B">
        <w:rPr>
          <w:b/>
          <w:szCs w:val="22"/>
          <w:lang w:val="lt-LT"/>
        </w:rPr>
        <w:t>Alerginių reakcijų požymiai</w:t>
      </w:r>
    </w:p>
    <w:p w14:paraId="1927FFD5" w14:textId="1E827307" w:rsidR="005C3CEF" w:rsidRPr="0084123B" w:rsidRDefault="00D513C6" w:rsidP="005C3CEF">
      <w:pPr>
        <w:rPr>
          <w:szCs w:val="22"/>
          <w:lang w:val="lt-LT"/>
        </w:rPr>
      </w:pPr>
      <w:r w:rsidRPr="0084123B">
        <w:rPr>
          <w:i/>
          <w:szCs w:val="22"/>
          <w:lang w:val="lt-LT"/>
        </w:rPr>
        <w:t xml:space="preserve">Reti (pasireiškia </w:t>
      </w:r>
      <w:r w:rsidR="004E0608">
        <w:rPr>
          <w:i/>
          <w:szCs w:val="22"/>
          <w:lang w:val="lt-LT"/>
        </w:rPr>
        <w:t>rečiau</w:t>
      </w:r>
      <w:r w:rsidRPr="0084123B">
        <w:rPr>
          <w:i/>
          <w:szCs w:val="22"/>
          <w:lang w:val="lt-LT"/>
        </w:rPr>
        <w:t xml:space="preserve"> kaip 1 iš 1000 žmonių)</w:t>
      </w:r>
    </w:p>
    <w:p w14:paraId="2E8E4989" w14:textId="77777777" w:rsidR="005C3CEF" w:rsidRPr="0084123B" w:rsidRDefault="007B5741" w:rsidP="005C3CEF">
      <w:pPr>
        <w:numPr>
          <w:ilvl w:val="0"/>
          <w:numId w:val="8"/>
        </w:numPr>
        <w:tabs>
          <w:tab w:val="clear" w:pos="567"/>
          <w:tab w:val="clear" w:pos="720"/>
        </w:tabs>
        <w:spacing w:line="240" w:lineRule="auto"/>
        <w:ind w:left="420"/>
        <w:rPr>
          <w:szCs w:val="22"/>
          <w:lang w:val="lt-LT"/>
        </w:rPr>
      </w:pPr>
      <w:r w:rsidRPr="0084123B">
        <w:rPr>
          <w:szCs w:val="22"/>
          <w:lang w:val="lt-LT"/>
        </w:rPr>
        <w:t>Staigus gerklės, veido, rankų ar pėdų tinimas.</w:t>
      </w:r>
    </w:p>
    <w:p w14:paraId="23A7CBF9" w14:textId="77777777" w:rsidR="005C3CEF" w:rsidRPr="0084123B" w:rsidRDefault="0093343F" w:rsidP="005C3CEF">
      <w:pPr>
        <w:numPr>
          <w:ilvl w:val="0"/>
          <w:numId w:val="8"/>
        </w:numPr>
        <w:tabs>
          <w:tab w:val="clear" w:pos="567"/>
          <w:tab w:val="clear" w:pos="720"/>
        </w:tabs>
        <w:spacing w:line="240" w:lineRule="auto"/>
        <w:ind w:left="420"/>
        <w:rPr>
          <w:szCs w:val="22"/>
          <w:lang w:val="lt-LT"/>
        </w:rPr>
      </w:pPr>
      <w:r w:rsidRPr="0084123B">
        <w:rPr>
          <w:szCs w:val="22"/>
          <w:lang w:val="lt-LT"/>
        </w:rPr>
        <w:t>Pasunkėjęs kvėpavimas, krūtinės veržimas</w:t>
      </w:r>
      <w:r w:rsidR="005C3CEF" w:rsidRPr="0084123B">
        <w:rPr>
          <w:szCs w:val="22"/>
          <w:lang w:val="lt-LT"/>
        </w:rPr>
        <w:t>.</w:t>
      </w:r>
    </w:p>
    <w:p w14:paraId="7748DE51" w14:textId="77777777" w:rsidR="005C3CEF" w:rsidRPr="0084123B" w:rsidRDefault="0093343F"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Odos </w:t>
      </w:r>
      <w:r w:rsidR="004700BC">
        <w:rPr>
          <w:szCs w:val="22"/>
          <w:lang w:val="lt-LT"/>
        </w:rPr>
        <w:t>iš</w:t>
      </w:r>
      <w:r w:rsidRPr="0084123B">
        <w:rPr>
          <w:szCs w:val="22"/>
          <w:lang w:val="lt-LT"/>
        </w:rPr>
        <w:t>bėrimas, pūslės ar niežulys</w:t>
      </w:r>
      <w:r w:rsidR="005C3CEF" w:rsidRPr="0084123B">
        <w:rPr>
          <w:szCs w:val="22"/>
          <w:lang w:val="lt-LT"/>
        </w:rPr>
        <w:t>.</w:t>
      </w:r>
    </w:p>
    <w:p w14:paraId="4185BD3A" w14:textId="77777777" w:rsidR="005C3CEF" w:rsidRPr="0084123B" w:rsidRDefault="005C3CEF" w:rsidP="005C3CEF">
      <w:pPr>
        <w:ind w:left="60"/>
        <w:rPr>
          <w:szCs w:val="22"/>
          <w:lang w:val="lt-LT"/>
        </w:rPr>
      </w:pPr>
    </w:p>
    <w:p w14:paraId="42B93C9A" w14:textId="0D83969B" w:rsidR="005C3CEF" w:rsidRPr="0084123B" w:rsidRDefault="0093343F" w:rsidP="005C3CEF">
      <w:pPr>
        <w:rPr>
          <w:b/>
          <w:szCs w:val="22"/>
          <w:lang w:val="lt-LT"/>
        </w:rPr>
      </w:pPr>
      <w:r w:rsidRPr="0084123B">
        <w:rPr>
          <w:b/>
          <w:szCs w:val="22"/>
          <w:lang w:val="lt-LT"/>
        </w:rPr>
        <w:t>Kepenų sutrikimų požymiai</w:t>
      </w:r>
    </w:p>
    <w:p w14:paraId="5756B450" w14:textId="0C358198" w:rsidR="005C3CEF" w:rsidRPr="0084123B" w:rsidRDefault="0093343F" w:rsidP="005C3CEF">
      <w:pPr>
        <w:rPr>
          <w:szCs w:val="22"/>
          <w:lang w:val="lt-LT"/>
        </w:rPr>
      </w:pPr>
      <w:r w:rsidRPr="0084123B">
        <w:rPr>
          <w:i/>
          <w:szCs w:val="22"/>
          <w:lang w:val="lt-LT"/>
        </w:rPr>
        <w:t xml:space="preserve">Nedažni (pasireiškia </w:t>
      </w:r>
      <w:r w:rsidR="004E0608">
        <w:rPr>
          <w:i/>
          <w:szCs w:val="22"/>
          <w:lang w:val="lt-LT"/>
        </w:rPr>
        <w:t>rečiau</w:t>
      </w:r>
      <w:r w:rsidRPr="0084123B">
        <w:rPr>
          <w:i/>
          <w:szCs w:val="22"/>
          <w:lang w:val="lt-LT"/>
        </w:rPr>
        <w:t xml:space="preserve"> kaip 1 iš 100 žmonių)</w:t>
      </w:r>
    </w:p>
    <w:p w14:paraId="34504F22" w14:textId="77777777" w:rsidR="005C3CEF" w:rsidRPr="0084123B" w:rsidRDefault="0093343F" w:rsidP="005C3CEF">
      <w:pPr>
        <w:numPr>
          <w:ilvl w:val="0"/>
          <w:numId w:val="8"/>
        </w:numPr>
        <w:tabs>
          <w:tab w:val="clear" w:pos="567"/>
          <w:tab w:val="clear" w:pos="720"/>
        </w:tabs>
        <w:spacing w:line="240" w:lineRule="auto"/>
        <w:ind w:left="420"/>
        <w:rPr>
          <w:szCs w:val="22"/>
          <w:lang w:val="lt-LT"/>
        </w:rPr>
      </w:pPr>
      <w:r w:rsidRPr="0084123B">
        <w:rPr>
          <w:szCs w:val="22"/>
          <w:lang w:val="lt-LT"/>
        </w:rPr>
        <w:t>Odos ar akių baltymų pageltimas (gelta)</w:t>
      </w:r>
      <w:r w:rsidR="005C3CEF" w:rsidRPr="0084123B">
        <w:rPr>
          <w:szCs w:val="22"/>
          <w:lang w:val="lt-LT"/>
        </w:rPr>
        <w:t>.</w:t>
      </w:r>
    </w:p>
    <w:p w14:paraId="07F89EAD" w14:textId="77777777" w:rsidR="005C3CEF" w:rsidRPr="0084123B" w:rsidRDefault="00805DA4" w:rsidP="005C3CEF">
      <w:pPr>
        <w:numPr>
          <w:ilvl w:val="0"/>
          <w:numId w:val="8"/>
        </w:numPr>
        <w:tabs>
          <w:tab w:val="clear" w:pos="567"/>
          <w:tab w:val="clear" w:pos="720"/>
        </w:tabs>
        <w:spacing w:line="240" w:lineRule="auto"/>
        <w:ind w:left="420"/>
        <w:rPr>
          <w:szCs w:val="22"/>
          <w:lang w:val="lt-LT"/>
        </w:rPr>
      </w:pPr>
      <w:r w:rsidRPr="0084123B">
        <w:rPr>
          <w:szCs w:val="22"/>
          <w:lang w:val="lt-LT"/>
        </w:rPr>
        <w:t>Nuovargis, apetito praradimas, pykinimas ar šleikštulys ir šviesios spalvos išmatos (hepatitas) ir pakitę kraujo tyrimų rodikliai (įskaitant hepatitą)</w:t>
      </w:r>
      <w:r w:rsidR="005C3CEF" w:rsidRPr="0084123B">
        <w:rPr>
          <w:szCs w:val="22"/>
          <w:lang w:val="lt-LT"/>
        </w:rPr>
        <w:t>.</w:t>
      </w:r>
    </w:p>
    <w:p w14:paraId="67EC05B9" w14:textId="77777777" w:rsidR="005C3CEF" w:rsidRPr="0084123B" w:rsidRDefault="005C3CEF" w:rsidP="005C3CEF">
      <w:pPr>
        <w:ind w:left="60"/>
        <w:rPr>
          <w:szCs w:val="22"/>
          <w:lang w:val="lt-LT"/>
        </w:rPr>
      </w:pPr>
    </w:p>
    <w:p w14:paraId="64A470DB" w14:textId="77777777" w:rsidR="005C3CEF" w:rsidRPr="0084123B" w:rsidRDefault="00596D7A" w:rsidP="005C3CEF">
      <w:pPr>
        <w:rPr>
          <w:i/>
          <w:szCs w:val="22"/>
          <w:lang w:val="lt-LT"/>
        </w:rPr>
      </w:pPr>
      <w:r w:rsidRPr="0084123B">
        <w:rPr>
          <w:i/>
          <w:szCs w:val="22"/>
          <w:lang w:val="lt-LT"/>
        </w:rPr>
        <w:t>Dažnis nežinomas</w:t>
      </w:r>
      <w:r w:rsidR="005C3CEF" w:rsidRPr="0084123B">
        <w:rPr>
          <w:i/>
          <w:szCs w:val="22"/>
          <w:lang w:val="lt-LT"/>
        </w:rPr>
        <w:t>:</w:t>
      </w:r>
    </w:p>
    <w:p w14:paraId="138A7BEB" w14:textId="7BB94A0E" w:rsidR="005C3CEF" w:rsidRPr="0084123B" w:rsidRDefault="005C3CEF" w:rsidP="005C3CEF">
      <w:pPr>
        <w:rPr>
          <w:b/>
          <w:szCs w:val="22"/>
          <w:lang w:val="lt-LT"/>
        </w:rPr>
      </w:pPr>
      <w:r w:rsidRPr="0084123B">
        <w:rPr>
          <w:b/>
          <w:szCs w:val="22"/>
          <w:lang w:val="lt-LT"/>
        </w:rPr>
        <w:t>S</w:t>
      </w:r>
      <w:r w:rsidR="00BC13B4" w:rsidRPr="0084123B">
        <w:rPr>
          <w:b/>
          <w:szCs w:val="22"/>
          <w:lang w:val="lt-LT"/>
        </w:rPr>
        <w:t>unkių odos bėrimų požymiai</w:t>
      </w:r>
    </w:p>
    <w:p w14:paraId="42C0B199" w14:textId="77777777" w:rsidR="005C3CEF" w:rsidRPr="0084123B" w:rsidRDefault="00BC13B4" w:rsidP="005C3CEF">
      <w:pPr>
        <w:numPr>
          <w:ilvl w:val="0"/>
          <w:numId w:val="8"/>
        </w:numPr>
        <w:tabs>
          <w:tab w:val="clear" w:pos="567"/>
          <w:tab w:val="clear" w:pos="720"/>
        </w:tabs>
        <w:spacing w:line="240" w:lineRule="auto"/>
        <w:ind w:left="420"/>
        <w:rPr>
          <w:szCs w:val="22"/>
          <w:lang w:val="lt-LT"/>
        </w:rPr>
      </w:pPr>
      <w:r w:rsidRPr="0084123B">
        <w:rPr>
          <w:szCs w:val="22"/>
          <w:lang w:val="lt-LT"/>
        </w:rPr>
        <w:t>Greitai besivystantis bėrimas, odos pūslės ar lupimasis, galimos pūslės burnoje, gerklėje ar akyse. Tuo pat metu gali atsirasti karščiavimas, galvos skausmas, kosulys ir kūno skausmas.</w:t>
      </w:r>
      <w:r w:rsidR="005C3CEF" w:rsidRPr="0084123B">
        <w:rPr>
          <w:szCs w:val="22"/>
          <w:lang w:val="lt-LT"/>
        </w:rPr>
        <w:t xml:space="preserve"> </w:t>
      </w:r>
    </w:p>
    <w:p w14:paraId="756A2281" w14:textId="77777777" w:rsidR="005C3CEF" w:rsidRPr="0084123B" w:rsidRDefault="00597E68" w:rsidP="00536E09">
      <w:pPr>
        <w:numPr>
          <w:ilvl w:val="0"/>
          <w:numId w:val="8"/>
        </w:numPr>
        <w:tabs>
          <w:tab w:val="clear" w:pos="567"/>
          <w:tab w:val="clear" w:pos="720"/>
        </w:tabs>
        <w:spacing w:line="240" w:lineRule="auto"/>
        <w:ind w:left="420"/>
        <w:rPr>
          <w:szCs w:val="22"/>
          <w:lang w:val="lt-LT"/>
        </w:rPr>
      </w:pPr>
      <w:r w:rsidRPr="0084123B">
        <w:rPr>
          <w:szCs w:val="22"/>
          <w:lang w:val="lt-LT"/>
        </w:rPr>
        <w:t>Odos pūslės atsirandančios būnant saulėje  (vėlyvoji odos porfirija), daugiausiai matomos ant rankų, veido ir plaštakų</w:t>
      </w:r>
      <w:r w:rsidR="005C3CEF" w:rsidRPr="0084123B">
        <w:rPr>
          <w:szCs w:val="22"/>
          <w:lang w:val="lt-LT"/>
        </w:rPr>
        <w:t>.</w:t>
      </w:r>
    </w:p>
    <w:p w14:paraId="03BAAC99" w14:textId="77777777" w:rsidR="005C3CEF" w:rsidRPr="0084123B" w:rsidRDefault="005C3CEF" w:rsidP="005C3CEF">
      <w:pPr>
        <w:rPr>
          <w:b/>
          <w:szCs w:val="22"/>
          <w:lang w:val="lt-LT"/>
        </w:rPr>
      </w:pPr>
    </w:p>
    <w:p w14:paraId="2B7C1544" w14:textId="0E5AF0E0" w:rsidR="005C3CEF" w:rsidRPr="0084123B" w:rsidRDefault="00B213B7" w:rsidP="005C3CEF">
      <w:pPr>
        <w:rPr>
          <w:b/>
          <w:szCs w:val="22"/>
          <w:lang w:val="lt-LT"/>
        </w:rPr>
      </w:pPr>
      <w:r w:rsidRPr="0084123B">
        <w:rPr>
          <w:b/>
          <w:szCs w:val="22"/>
          <w:lang w:val="lt-LT"/>
        </w:rPr>
        <w:t>Širdies priepuolio požymiai</w:t>
      </w:r>
    </w:p>
    <w:p w14:paraId="5248A792" w14:textId="77777777" w:rsidR="005C3CEF" w:rsidRPr="0084123B" w:rsidRDefault="00B213B7" w:rsidP="005C3CEF">
      <w:pPr>
        <w:numPr>
          <w:ilvl w:val="0"/>
          <w:numId w:val="8"/>
        </w:numPr>
        <w:tabs>
          <w:tab w:val="clear" w:pos="567"/>
          <w:tab w:val="clear" w:pos="720"/>
        </w:tabs>
        <w:spacing w:line="240" w:lineRule="auto"/>
        <w:ind w:left="420"/>
        <w:rPr>
          <w:szCs w:val="22"/>
          <w:lang w:val="lt-LT"/>
        </w:rPr>
      </w:pPr>
      <w:r w:rsidRPr="0084123B">
        <w:rPr>
          <w:szCs w:val="22"/>
          <w:lang w:val="lt-LT"/>
        </w:rPr>
        <w:t>Krūtinės skausmas, kuris gali plisti į kaklą ir pečius ir žemyn į kairę ranką.</w:t>
      </w:r>
    </w:p>
    <w:p w14:paraId="48516C06" w14:textId="77777777" w:rsidR="005C3CEF" w:rsidRPr="0084123B" w:rsidRDefault="005C3CEF" w:rsidP="005C3CEF">
      <w:pPr>
        <w:ind w:left="60"/>
        <w:rPr>
          <w:szCs w:val="22"/>
          <w:lang w:val="lt-LT"/>
        </w:rPr>
      </w:pPr>
    </w:p>
    <w:p w14:paraId="76A9EFCD" w14:textId="51D78988" w:rsidR="005C3CEF" w:rsidRPr="0084123B" w:rsidRDefault="00DB3BD7" w:rsidP="005C3CEF">
      <w:pPr>
        <w:rPr>
          <w:b/>
          <w:szCs w:val="22"/>
          <w:lang w:val="lt-LT"/>
        </w:rPr>
      </w:pPr>
      <w:r w:rsidRPr="0084123B">
        <w:rPr>
          <w:b/>
          <w:szCs w:val="22"/>
          <w:lang w:val="lt-LT"/>
        </w:rPr>
        <w:t>Insulto požymiai</w:t>
      </w:r>
    </w:p>
    <w:p w14:paraId="70619291" w14:textId="77777777" w:rsidR="005C3CEF" w:rsidRPr="0084123B" w:rsidRDefault="00DB3BD7"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Raumenų </w:t>
      </w:r>
      <w:r w:rsidR="00F5791C" w:rsidRPr="0084123B">
        <w:rPr>
          <w:szCs w:val="22"/>
          <w:lang w:val="lt-LT"/>
        </w:rPr>
        <w:t>silpnumas</w:t>
      </w:r>
      <w:r w:rsidRPr="0084123B">
        <w:rPr>
          <w:szCs w:val="22"/>
          <w:lang w:val="lt-LT"/>
        </w:rPr>
        <w:t xml:space="preserve"> ir aptirpimas. Tai gali apimti tik vieną kūno pusę.</w:t>
      </w:r>
    </w:p>
    <w:p w14:paraId="6A40B1B2" w14:textId="77777777" w:rsidR="005C3CEF" w:rsidRPr="0084123B" w:rsidRDefault="00DB3BD7" w:rsidP="005C3CEF">
      <w:pPr>
        <w:numPr>
          <w:ilvl w:val="0"/>
          <w:numId w:val="8"/>
        </w:numPr>
        <w:tabs>
          <w:tab w:val="clear" w:pos="567"/>
          <w:tab w:val="clear" w:pos="720"/>
        </w:tabs>
        <w:spacing w:line="240" w:lineRule="auto"/>
        <w:ind w:left="420"/>
        <w:rPr>
          <w:szCs w:val="22"/>
          <w:lang w:val="lt-LT"/>
        </w:rPr>
      </w:pPr>
      <w:r w:rsidRPr="0084123B">
        <w:rPr>
          <w:szCs w:val="22"/>
          <w:lang w:val="lt-LT"/>
        </w:rPr>
        <w:t>Staiga pakitę uoslė, skonis, klausa ar rega, sumišimas.</w:t>
      </w:r>
    </w:p>
    <w:p w14:paraId="4EEDDE98" w14:textId="77777777" w:rsidR="005C3CEF" w:rsidRPr="0084123B" w:rsidRDefault="005C3CEF" w:rsidP="005C3CEF">
      <w:pPr>
        <w:ind w:left="60"/>
        <w:rPr>
          <w:szCs w:val="22"/>
          <w:lang w:val="lt-LT"/>
        </w:rPr>
      </w:pPr>
    </w:p>
    <w:p w14:paraId="16813A66" w14:textId="54C3FD2C" w:rsidR="005C3CEF" w:rsidRPr="0084123B" w:rsidRDefault="00B11FCB" w:rsidP="005C3CEF">
      <w:pPr>
        <w:rPr>
          <w:szCs w:val="22"/>
          <w:lang w:val="lt-LT"/>
        </w:rPr>
      </w:pPr>
      <w:r w:rsidRPr="0084123B">
        <w:rPr>
          <w:b/>
          <w:szCs w:val="22"/>
          <w:lang w:val="lt-LT"/>
        </w:rPr>
        <w:t>Meningito požymiai</w:t>
      </w:r>
    </w:p>
    <w:p w14:paraId="76AA11F9" w14:textId="77777777" w:rsidR="005C3CEF" w:rsidRPr="0084123B" w:rsidRDefault="00B11FCB" w:rsidP="005C3CEF">
      <w:pPr>
        <w:numPr>
          <w:ilvl w:val="0"/>
          <w:numId w:val="8"/>
        </w:numPr>
        <w:tabs>
          <w:tab w:val="clear" w:pos="567"/>
          <w:tab w:val="clear" w:pos="720"/>
        </w:tabs>
        <w:spacing w:line="240" w:lineRule="auto"/>
        <w:ind w:left="420"/>
        <w:rPr>
          <w:szCs w:val="22"/>
          <w:lang w:val="lt-LT"/>
        </w:rPr>
      </w:pPr>
      <w:r w:rsidRPr="0084123B">
        <w:rPr>
          <w:szCs w:val="22"/>
          <w:lang w:val="lt-LT"/>
        </w:rPr>
        <w:t>Karščiavimas, pykinimas ar vėmimas, sustingęs kaklas, galvos skausmas, jautrumas ryškiai šviesai ir sumišimas (labiausiai tikėtinas žmonėms, turintiems autoimuninių sutrikimų, tokių kaip sisteminė raudonoji vilkligė).</w:t>
      </w:r>
    </w:p>
    <w:p w14:paraId="75808320" w14:textId="77777777" w:rsidR="005C3CEF" w:rsidRPr="0084123B" w:rsidRDefault="005C3CEF" w:rsidP="005C3CEF">
      <w:pPr>
        <w:ind w:left="60"/>
        <w:rPr>
          <w:szCs w:val="22"/>
          <w:lang w:val="lt-LT"/>
        </w:rPr>
      </w:pPr>
    </w:p>
    <w:p w14:paraId="5E3364A0" w14:textId="58A14BD2" w:rsidR="005C3CEF" w:rsidRPr="0084123B" w:rsidRDefault="001C3838" w:rsidP="005C3CEF">
      <w:pPr>
        <w:ind w:left="60"/>
        <w:rPr>
          <w:b/>
          <w:szCs w:val="22"/>
          <w:u w:val="single"/>
          <w:lang w:val="lt-LT"/>
        </w:rPr>
      </w:pPr>
      <w:r w:rsidRPr="0084123B">
        <w:rPr>
          <w:b/>
          <w:szCs w:val="22"/>
          <w:u w:val="single"/>
          <w:lang w:val="lt-LT"/>
        </w:rPr>
        <w:t>Kiti galimi šalutini</w:t>
      </w:r>
      <w:r w:rsidR="001D2101">
        <w:rPr>
          <w:b/>
          <w:szCs w:val="22"/>
          <w:u w:val="single"/>
          <w:lang w:val="lt-LT"/>
        </w:rPr>
        <w:t>o</w:t>
      </w:r>
      <w:r w:rsidRPr="0084123B">
        <w:rPr>
          <w:b/>
          <w:szCs w:val="22"/>
          <w:u w:val="single"/>
          <w:lang w:val="lt-LT"/>
        </w:rPr>
        <w:t xml:space="preserve"> poveiki</w:t>
      </w:r>
      <w:r w:rsidR="001D2101">
        <w:rPr>
          <w:b/>
          <w:szCs w:val="22"/>
          <w:u w:val="single"/>
          <w:lang w:val="lt-LT"/>
        </w:rPr>
        <w:t>o reiškiniai</w:t>
      </w:r>
    </w:p>
    <w:p w14:paraId="74A82DA8" w14:textId="77777777" w:rsidR="001C3838" w:rsidRPr="0084123B" w:rsidRDefault="001C3838" w:rsidP="005C3CEF">
      <w:pPr>
        <w:ind w:left="60"/>
        <w:rPr>
          <w:szCs w:val="22"/>
          <w:lang w:val="lt-LT"/>
        </w:rPr>
      </w:pPr>
    </w:p>
    <w:p w14:paraId="72EC7692" w14:textId="3EE69C84" w:rsidR="005C3CEF" w:rsidRPr="0084123B" w:rsidRDefault="001C3838" w:rsidP="005C3CEF">
      <w:pPr>
        <w:rPr>
          <w:i/>
          <w:szCs w:val="22"/>
          <w:lang w:val="lt-LT"/>
        </w:rPr>
      </w:pPr>
      <w:r w:rsidRPr="0084123B">
        <w:rPr>
          <w:i/>
          <w:szCs w:val="22"/>
          <w:lang w:val="lt-LT"/>
        </w:rPr>
        <w:t>Dažni</w:t>
      </w:r>
      <w:r w:rsidR="005C3CEF" w:rsidRPr="0084123B">
        <w:rPr>
          <w:i/>
          <w:szCs w:val="22"/>
          <w:lang w:val="lt-LT"/>
        </w:rPr>
        <w:t xml:space="preserve"> (</w:t>
      </w:r>
      <w:r w:rsidRPr="0084123B">
        <w:rPr>
          <w:i/>
          <w:szCs w:val="22"/>
          <w:lang w:val="lt-LT"/>
        </w:rPr>
        <w:t xml:space="preserve">pasireiškia </w:t>
      </w:r>
      <w:r w:rsidR="004E0608">
        <w:rPr>
          <w:i/>
          <w:szCs w:val="22"/>
          <w:lang w:val="lt-LT"/>
        </w:rPr>
        <w:t>rečiau</w:t>
      </w:r>
      <w:r w:rsidRPr="0084123B">
        <w:rPr>
          <w:i/>
          <w:szCs w:val="22"/>
          <w:lang w:val="lt-LT"/>
        </w:rPr>
        <w:t xml:space="preserve"> kaip 1 iš 10 žmonių</w:t>
      </w:r>
      <w:r w:rsidR="005C3CEF" w:rsidRPr="0084123B">
        <w:rPr>
          <w:i/>
          <w:szCs w:val="22"/>
          <w:lang w:val="lt-LT"/>
        </w:rPr>
        <w:t>)</w:t>
      </w:r>
      <w:r w:rsidR="005C3CEF" w:rsidRPr="0084123B" w:rsidDel="008E1B4D">
        <w:rPr>
          <w:i/>
          <w:szCs w:val="22"/>
          <w:lang w:val="lt-LT"/>
        </w:rPr>
        <w:t xml:space="preserve"> </w:t>
      </w:r>
    </w:p>
    <w:p w14:paraId="748DB8A5" w14:textId="77777777" w:rsidR="005C3CEF" w:rsidRPr="0084123B" w:rsidRDefault="0073153E"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Rėmuo, virškinimo sutrikimas, pilvo skausmas, pykinimas ar vėmimas, vidurių </w:t>
      </w:r>
      <w:r w:rsidR="00F5791C" w:rsidRPr="0084123B">
        <w:rPr>
          <w:szCs w:val="22"/>
          <w:lang w:val="lt-LT"/>
        </w:rPr>
        <w:t>užkietėjimas, viduriavimas</w:t>
      </w:r>
      <w:r w:rsidRPr="0084123B">
        <w:rPr>
          <w:szCs w:val="22"/>
          <w:lang w:val="lt-LT"/>
        </w:rPr>
        <w:t>, vidurių pūtimas</w:t>
      </w:r>
      <w:r w:rsidR="005C3CEF" w:rsidRPr="0084123B">
        <w:rPr>
          <w:szCs w:val="22"/>
          <w:lang w:val="lt-LT"/>
        </w:rPr>
        <w:t>.</w:t>
      </w:r>
    </w:p>
    <w:p w14:paraId="7BF18AA6" w14:textId="77777777" w:rsidR="005C3CEF" w:rsidRPr="0084123B" w:rsidRDefault="0073153E"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Galvos skausmas, </w:t>
      </w:r>
      <w:r w:rsidR="00077778" w:rsidRPr="0084123B">
        <w:rPr>
          <w:szCs w:val="22"/>
          <w:lang w:val="lt-LT"/>
        </w:rPr>
        <w:t xml:space="preserve">galvos svaigimas arba </w:t>
      </w:r>
      <w:r w:rsidR="00815D4E" w:rsidRPr="0084123B">
        <w:rPr>
          <w:szCs w:val="22"/>
          <w:lang w:val="lt-LT"/>
        </w:rPr>
        <w:t>apsvaigimas ar mieguistumas, dilgsėjimas arba ra</w:t>
      </w:r>
      <w:r w:rsidR="00E029B6" w:rsidRPr="0084123B">
        <w:rPr>
          <w:szCs w:val="22"/>
          <w:lang w:val="lt-LT"/>
        </w:rPr>
        <w:t>nkų ir pėdų tin</w:t>
      </w:r>
      <w:r w:rsidR="00815D4E" w:rsidRPr="0084123B">
        <w:rPr>
          <w:szCs w:val="22"/>
          <w:lang w:val="lt-LT"/>
        </w:rPr>
        <w:t>imas</w:t>
      </w:r>
      <w:r w:rsidR="005C3CEF" w:rsidRPr="0084123B">
        <w:rPr>
          <w:szCs w:val="22"/>
          <w:lang w:val="lt-LT"/>
        </w:rPr>
        <w:t>.</w:t>
      </w:r>
    </w:p>
    <w:p w14:paraId="7C60F41E" w14:textId="77777777" w:rsidR="005C3CEF" w:rsidRPr="0084123B" w:rsidRDefault="00E029B6" w:rsidP="005C3CEF">
      <w:pPr>
        <w:numPr>
          <w:ilvl w:val="0"/>
          <w:numId w:val="8"/>
        </w:numPr>
        <w:tabs>
          <w:tab w:val="clear" w:pos="567"/>
          <w:tab w:val="clear" w:pos="720"/>
        </w:tabs>
        <w:spacing w:line="240" w:lineRule="auto"/>
        <w:ind w:left="420"/>
        <w:rPr>
          <w:szCs w:val="22"/>
          <w:lang w:val="lt-LT"/>
        </w:rPr>
      </w:pPr>
      <w:r w:rsidRPr="0084123B">
        <w:rPr>
          <w:szCs w:val="22"/>
          <w:lang w:val="lt-LT"/>
        </w:rPr>
        <w:t>Regėjimo pasikeitimai</w:t>
      </w:r>
      <w:r w:rsidR="005C3CEF" w:rsidRPr="0084123B">
        <w:rPr>
          <w:szCs w:val="22"/>
          <w:lang w:val="lt-LT"/>
        </w:rPr>
        <w:t>.</w:t>
      </w:r>
    </w:p>
    <w:p w14:paraId="2E821FCE" w14:textId="77777777" w:rsidR="005C3CEF" w:rsidRPr="0084123B" w:rsidRDefault="00E029B6" w:rsidP="005C3CEF">
      <w:pPr>
        <w:numPr>
          <w:ilvl w:val="0"/>
          <w:numId w:val="8"/>
        </w:numPr>
        <w:tabs>
          <w:tab w:val="clear" w:pos="567"/>
          <w:tab w:val="clear" w:pos="720"/>
        </w:tabs>
        <w:spacing w:line="240" w:lineRule="auto"/>
        <w:ind w:left="420"/>
        <w:rPr>
          <w:szCs w:val="22"/>
          <w:lang w:val="lt-LT"/>
        </w:rPr>
      </w:pPr>
      <w:r w:rsidRPr="0084123B">
        <w:rPr>
          <w:szCs w:val="22"/>
          <w:lang w:val="lt-LT"/>
        </w:rPr>
        <w:t>Spengimas ausyse</w:t>
      </w:r>
      <w:r w:rsidR="005C3CEF" w:rsidRPr="0084123B">
        <w:rPr>
          <w:szCs w:val="22"/>
          <w:lang w:val="lt-LT"/>
        </w:rPr>
        <w:t>.</w:t>
      </w:r>
    </w:p>
    <w:p w14:paraId="510AF3E2" w14:textId="77777777" w:rsidR="005C3CEF" w:rsidRPr="0084123B" w:rsidRDefault="00E029B6" w:rsidP="005C3CEF">
      <w:pPr>
        <w:numPr>
          <w:ilvl w:val="0"/>
          <w:numId w:val="8"/>
        </w:numPr>
        <w:tabs>
          <w:tab w:val="clear" w:pos="567"/>
          <w:tab w:val="clear" w:pos="720"/>
        </w:tabs>
        <w:spacing w:line="240" w:lineRule="auto"/>
        <w:ind w:left="420"/>
        <w:rPr>
          <w:szCs w:val="22"/>
          <w:lang w:val="lt-LT"/>
        </w:rPr>
      </w:pPr>
      <w:r w:rsidRPr="0084123B">
        <w:rPr>
          <w:szCs w:val="22"/>
          <w:lang w:val="lt-LT"/>
        </w:rPr>
        <w:t>Plaštakų</w:t>
      </w:r>
      <w:r w:rsidR="00F5791C">
        <w:rPr>
          <w:szCs w:val="22"/>
          <w:lang w:val="lt-LT"/>
        </w:rPr>
        <w:t>, pėdų ar kojų tinimas (edema)</w:t>
      </w:r>
      <w:r w:rsidR="005C3CEF" w:rsidRPr="0084123B">
        <w:rPr>
          <w:szCs w:val="22"/>
          <w:lang w:val="lt-LT"/>
        </w:rPr>
        <w:t xml:space="preserve">, </w:t>
      </w:r>
      <w:r w:rsidRPr="0084123B">
        <w:rPr>
          <w:szCs w:val="22"/>
          <w:lang w:val="lt-LT"/>
        </w:rPr>
        <w:t>plazdėjimo jausmas širdyje</w:t>
      </w:r>
      <w:r w:rsidR="005C3CEF" w:rsidRPr="0084123B">
        <w:rPr>
          <w:szCs w:val="22"/>
          <w:lang w:val="lt-LT"/>
        </w:rPr>
        <w:t xml:space="preserve"> (</w:t>
      </w:r>
      <w:r w:rsidRPr="0084123B">
        <w:rPr>
          <w:szCs w:val="22"/>
          <w:lang w:val="lt-LT"/>
        </w:rPr>
        <w:t>palpitacijos</w:t>
      </w:r>
      <w:r w:rsidR="005C3CEF" w:rsidRPr="0084123B">
        <w:rPr>
          <w:szCs w:val="22"/>
          <w:lang w:val="lt-LT"/>
        </w:rPr>
        <w:t>).</w:t>
      </w:r>
    </w:p>
    <w:p w14:paraId="2C3AFAF9" w14:textId="77777777" w:rsidR="005C3CEF" w:rsidRPr="0084123B" w:rsidRDefault="00F60792"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Pasunkėjęs kvėpavimas, įskaitant dusulį, švokštimas ar kosulys. </w:t>
      </w:r>
    </w:p>
    <w:p w14:paraId="6DBADC13" w14:textId="300F5D01" w:rsidR="005C3CEF" w:rsidRPr="0084123B" w:rsidRDefault="00020D2C" w:rsidP="005C3CEF">
      <w:pPr>
        <w:numPr>
          <w:ilvl w:val="0"/>
          <w:numId w:val="8"/>
        </w:numPr>
        <w:tabs>
          <w:tab w:val="clear" w:pos="567"/>
          <w:tab w:val="clear" w:pos="720"/>
        </w:tabs>
        <w:spacing w:line="240" w:lineRule="auto"/>
        <w:ind w:left="420"/>
        <w:rPr>
          <w:szCs w:val="22"/>
          <w:lang w:val="lt-LT"/>
        </w:rPr>
      </w:pPr>
      <w:r w:rsidRPr="0084123B">
        <w:rPr>
          <w:szCs w:val="22"/>
          <w:lang w:val="lt-LT"/>
        </w:rPr>
        <w:t xml:space="preserve">Odos </w:t>
      </w:r>
      <w:r w:rsidR="005605C8">
        <w:rPr>
          <w:szCs w:val="22"/>
          <w:lang w:val="lt-LT"/>
        </w:rPr>
        <w:t>iš</w:t>
      </w:r>
      <w:r w:rsidRPr="0084123B">
        <w:rPr>
          <w:szCs w:val="22"/>
          <w:lang w:val="lt-LT"/>
        </w:rPr>
        <w:t xml:space="preserve">bėrimas, įskaitant paraudimus, dilgėlinę, spuogus ir pūsles ant kūno ir veido, </w:t>
      </w:r>
      <w:r w:rsidR="005605C8">
        <w:rPr>
          <w:szCs w:val="22"/>
          <w:lang w:val="lt-LT"/>
        </w:rPr>
        <w:t>kraujosruvos</w:t>
      </w:r>
      <w:r w:rsidRPr="0084123B">
        <w:rPr>
          <w:szCs w:val="22"/>
          <w:lang w:val="lt-LT"/>
        </w:rPr>
        <w:t>, niežulys, prakaitavimas</w:t>
      </w:r>
      <w:r w:rsidR="005C3CEF" w:rsidRPr="0084123B">
        <w:rPr>
          <w:szCs w:val="22"/>
          <w:lang w:val="lt-LT"/>
        </w:rPr>
        <w:t>.</w:t>
      </w:r>
    </w:p>
    <w:p w14:paraId="3499B8E4" w14:textId="77777777" w:rsidR="005C3CEF" w:rsidRPr="0084123B" w:rsidRDefault="005C3CEF" w:rsidP="005C3CEF">
      <w:pPr>
        <w:numPr>
          <w:ilvl w:val="0"/>
          <w:numId w:val="8"/>
        </w:numPr>
        <w:tabs>
          <w:tab w:val="clear" w:pos="567"/>
          <w:tab w:val="clear" w:pos="720"/>
        </w:tabs>
        <w:spacing w:line="240" w:lineRule="auto"/>
        <w:ind w:left="420"/>
        <w:rPr>
          <w:szCs w:val="22"/>
          <w:lang w:val="lt-LT"/>
        </w:rPr>
      </w:pPr>
      <w:r w:rsidRPr="0084123B">
        <w:rPr>
          <w:szCs w:val="22"/>
          <w:lang w:val="lt-LT"/>
        </w:rPr>
        <w:t>T</w:t>
      </w:r>
      <w:r w:rsidR="00020D2C" w:rsidRPr="0084123B">
        <w:rPr>
          <w:szCs w:val="22"/>
          <w:lang w:val="lt-LT"/>
        </w:rPr>
        <w:t>roškulys</w:t>
      </w:r>
      <w:r w:rsidRPr="0084123B">
        <w:rPr>
          <w:szCs w:val="22"/>
          <w:lang w:val="lt-LT"/>
        </w:rPr>
        <w:t>.</w:t>
      </w:r>
    </w:p>
    <w:p w14:paraId="0856E390" w14:textId="77777777" w:rsidR="005C3CEF" w:rsidRPr="0084123B" w:rsidRDefault="005C3CEF" w:rsidP="005C3CEF">
      <w:pPr>
        <w:ind w:left="60"/>
        <w:rPr>
          <w:szCs w:val="22"/>
          <w:lang w:val="lt-LT"/>
        </w:rPr>
      </w:pPr>
    </w:p>
    <w:p w14:paraId="0864D1E6" w14:textId="586FBC2A" w:rsidR="005C3CEF" w:rsidRPr="0084123B" w:rsidRDefault="00E63A28" w:rsidP="005C3CEF">
      <w:pPr>
        <w:rPr>
          <w:i/>
          <w:szCs w:val="22"/>
          <w:lang w:val="lt-LT"/>
        </w:rPr>
      </w:pPr>
      <w:r w:rsidRPr="0084123B">
        <w:rPr>
          <w:i/>
          <w:szCs w:val="22"/>
          <w:lang w:val="lt-LT"/>
        </w:rPr>
        <w:t xml:space="preserve">Nedažni (pasireiškia </w:t>
      </w:r>
      <w:r w:rsidR="001D2101">
        <w:rPr>
          <w:i/>
          <w:szCs w:val="22"/>
          <w:lang w:val="lt-LT"/>
        </w:rPr>
        <w:t>rečiau</w:t>
      </w:r>
      <w:r w:rsidRPr="0084123B">
        <w:rPr>
          <w:i/>
          <w:szCs w:val="22"/>
          <w:lang w:val="lt-LT"/>
        </w:rPr>
        <w:t xml:space="preserve"> kaip 1 iš 100 žmonių)</w:t>
      </w:r>
    </w:p>
    <w:p w14:paraId="1ED51C14" w14:textId="77777777" w:rsidR="008204A3" w:rsidRPr="0084123B" w:rsidRDefault="008204A3" w:rsidP="005C3CEF">
      <w:pPr>
        <w:numPr>
          <w:ilvl w:val="0"/>
          <w:numId w:val="8"/>
        </w:numPr>
        <w:tabs>
          <w:tab w:val="clear" w:pos="567"/>
          <w:tab w:val="clear" w:pos="720"/>
        </w:tabs>
        <w:spacing w:line="240" w:lineRule="auto"/>
        <w:ind w:left="420"/>
        <w:rPr>
          <w:szCs w:val="22"/>
          <w:lang w:val="lt-LT"/>
        </w:rPr>
      </w:pPr>
      <w:r w:rsidRPr="0084123B">
        <w:rPr>
          <w:szCs w:val="22"/>
          <w:lang w:val="lt-LT"/>
        </w:rPr>
        <w:t>Baltųjų kraujo kūnelių ir trombocitų kiekio pasikeitimai.</w:t>
      </w:r>
    </w:p>
    <w:p w14:paraId="70A2F598" w14:textId="77777777" w:rsidR="005C3CEF" w:rsidRPr="0084123B" w:rsidRDefault="008204A3" w:rsidP="005C3CEF">
      <w:pPr>
        <w:numPr>
          <w:ilvl w:val="0"/>
          <w:numId w:val="8"/>
        </w:numPr>
        <w:tabs>
          <w:tab w:val="clear" w:pos="567"/>
          <w:tab w:val="clear" w:pos="720"/>
        </w:tabs>
        <w:spacing w:line="240" w:lineRule="auto"/>
        <w:ind w:left="420"/>
        <w:rPr>
          <w:szCs w:val="22"/>
          <w:lang w:val="lt-LT"/>
        </w:rPr>
      </w:pPr>
      <w:r w:rsidRPr="0084123B">
        <w:rPr>
          <w:szCs w:val="22"/>
          <w:lang w:val="lt-LT"/>
        </w:rPr>
        <w:t>Sunkumas užmigti ar sapnavimo pokyčiai, depresija, minčių susipainiojimas arba matymas ar galimai girdėjimas dalykų, kurių nėra (haliucinacijos)</w:t>
      </w:r>
      <w:r w:rsidR="005C3CEF" w:rsidRPr="0084123B">
        <w:rPr>
          <w:szCs w:val="22"/>
          <w:lang w:val="lt-LT"/>
        </w:rPr>
        <w:t>.</w:t>
      </w:r>
    </w:p>
    <w:p w14:paraId="36B4A940" w14:textId="77777777" w:rsidR="005C3CEF" w:rsidRPr="0084123B" w:rsidRDefault="008204A3" w:rsidP="005C3CEF">
      <w:pPr>
        <w:numPr>
          <w:ilvl w:val="0"/>
          <w:numId w:val="8"/>
        </w:numPr>
        <w:tabs>
          <w:tab w:val="clear" w:pos="567"/>
          <w:tab w:val="clear" w:pos="720"/>
        </w:tabs>
        <w:spacing w:line="240" w:lineRule="auto"/>
        <w:ind w:left="420"/>
        <w:rPr>
          <w:szCs w:val="22"/>
          <w:lang w:val="lt-LT"/>
        </w:rPr>
      </w:pPr>
      <w:r w:rsidRPr="0084123B">
        <w:rPr>
          <w:szCs w:val="22"/>
          <w:lang w:val="lt-LT"/>
        </w:rPr>
        <w:t>Nesugebėjimas susikaupti</w:t>
      </w:r>
      <w:r w:rsidR="005C3CEF" w:rsidRPr="0084123B">
        <w:rPr>
          <w:szCs w:val="22"/>
          <w:lang w:val="lt-LT"/>
        </w:rPr>
        <w:t>.</w:t>
      </w:r>
    </w:p>
    <w:p w14:paraId="4BCDDEC8" w14:textId="77777777" w:rsidR="005C3CEF" w:rsidRPr="0084123B" w:rsidRDefault="00DA2766" w:rsidP="005C3CEF">
      <w:pPr>
        <w:numPr>
          <w:ilvl w:val="0"/>
          <w:numId w:val="8"/>
        </w:numPr>
        <w:tabs>
          <w:tab w:val="clear" w:pos="567"/>
          <w:tab w:val="clear" w:pos="720"/>
        </w:tabs>
        <w:spacing w:line="240" w:lineRule="auto"/>
        <w:ind w:left="420"/>
        <w:rPr>
          <w:szCs w:val="22"/>
          <w:lang w:val="lt-LT"/>
        </w:rPr>
      </w:pPr>
      <w:r w:rsidRPr="0084123B">
        <w:rPr>
          <w:szCs w:val="22"/>
          <w:lang w:val="lt-LT"/>
        </w:rPr>
        <w:t>Širdies darbo sutrikimai ir kraujagyslių pažeidimas. Tai gali pasireikšti nuovargiu, dusuliu, alpimu ar bendru blogumu.</w:t>
      </w:r>
    </w:p>
    <w:p w14:paraId="33E87307" w14:textId="77777777" w:rsidR="005C3CEF" w:rsidRPr="0084123B" w:rsidRDefault="00DA2766" w:rsidP="005C3CEF">
      <w:pPr>
        <w:numPr>
          <w:ilvl w:val="0"/>
          <w:numId w:val="8"/>
        </w:numPr>
        <w:tabs>
          <w:tab w:val="clear" w:pos="567"/>
          <w:tab w:val="clear" w:pos="720"/>
        </w:tabs>
        <w:spacing w:line="240" w:lineRule="auto"/>
        <w:ind w:left="420"/>
        <w:rPr>
          <w:szCs w:val="22"/>
          <w:lang w:val="lt-LT"/>
        </w:rPr>
      </w:pPr>
      <w:r w:rsidRPr="0084123B">
        <w:rPr>
          <w:szCs w:val="22"/>
          <w:lang w:val="lt-LT"/>
        </w:rPr>
        <w:t>Aukštas kraujospūdis</w:t>
      </w:r>
      <w:r w:rsidR="005C3CEF" w:rsidRPr="0084123B">
        <w:rPr>
          <w:szCs w:val="22"/>
          <w:lang w:val="lt-LT"/>
        </w:rPr>
        <w:t>.</w:t>
      </w:r>
    </w:p>
    <w:p w14:paraId="77919B3F" w14:textId="77777777" w:rsidR="005C3CEF" w:rsidRPr="0084123B" w:rsidRDefault="00DA2766" w:rsidP="005C3CEF">
      <w:pPr>
        <w:numPr>
          <w:ilvl w:val="0"/>
          <w:numId w:val="8"/>
        </w:numPr>
        <w:tabs>
          <w:tab w:val="clear" w:pos="567"/>
          <w:tab w:val="clear" w:pos="720"/>
        </w:tabs>
        <w:spacing w:line="240" w:lineRule="auto"/>
        <w:ind w:left="420"/>
        <w:rPr>
          <w:szCs w:val="22"/>
          <w:lang w:val="lt-LT"/>
        </w:rPr>
      </w:pPr>
      <w:r w:rsidRPr="0084123B">
        <w:rPr>
          <w:szCs w:val="22"/>
          <w:lang w:val="lt-LT"/>
        </w:rPr>
        <w:t>Plaučių uždegimas ar plaučių tinimas</w:t>
      </w:r>
      <w:r w:rsidR="005C3CEF" w:rsidRPr="0084123B">
        <w:rPr>
          <w:szCs w:val="22"/>
          <w:lang w:val="lt-LT"/>
        </w:rPr>
        <w:t>.</w:t>
      </w:r>
    </w:p>
    <w:p w14:paraId="27FDB992" w14:textId="77777777" w:rsidR="005C3CEF" w:rsidRPr="0084123B" w:rsidRDefault="00DA2766" w:rsidP="005C3CEF">
      <w:pPr>
        <w:numPr>
          <w:ilvl w:val="0"/>
          <w:numId w:val="8"/>
        </w:numPr>
        <w:tabs>
          <w:tab w:val="clear" w:pos="567"/>
          <w:tab w:val="clear" w:pos="720"/>
        </w:tabs>
        <w:spacing w:line="240" w:lineRule="auto"/>
        <w:ind w:left="420"/>
        <w:rPr>
          <w:szCs w:val="22"/>
          <w:lang w:val="lt-LT"/>
        </w:rPr>
      </w:pPr>
      <w:r w:rsidRPr="0084123B">
        <w:rPr>
          <w:szCs w:val="22"/>
          <w:lang w:val="lt-LT"/>
        </w:rPr>
        <w:t>Plaukų slinkimas</w:t>
      </w:r>
      <w:r w:rsidR="005C3CEF" w:rsidRPr="0084123B">
        <w:rPr>
          <w:szCs w:val="22"/>
          <w:lang w:val="lt-LT"/>
        </w:rPr>
        <w:t>.</w:t>
      </w:r>
    </w:p>
    <w:p w14:paraId="4BC4EF47" w14:textId="77777777" w:rsidR="005C3CEF" w:rsidRPr="0084123B" w:rsidRDefault="00DA2766" w:rsidP="005C3CEF">
      <w:pPr>
        <w:numPr>
          <w:ilvl w:val="0"/>
          <w:numId w:val="8"/>
        </w:numPr>
        <w:tabs>
          <w:tab w:val="clear" w:pos="567"/>
          <w:tab w:val="clear" w:pos="720"/>
        </w:tabs>
        <w:spacing w:line="240" w:lineRule="auto"/>
        <w:ind w:left="420"/>
        <w:rPr>
          <w:szCs w:val="22"/>
          <w:lang w:val="lt-LT"/>
        </w:rPr>
      </w:pPr>
      <w:r w:rsidRPr="0084123B">
        <w:rPr>
          <w:szCs w:val="22"/>
          <w:lang w:val="lt-LT"/>
        </w:rPr>
        <w:t>Karščiavimas</w:t>
      </w:r>
      <w:r w:rsidR="005C3CEF" w:rsidRPr="0084123B">
        <w:rPr>
          <w:szCs w:val="22"/>
          <w:lang w:val="lt-LT"/>
        </w:rPr>
        <w:t>.</w:t>
      </w:r>
    </w:p>
    <w:p w14:paraId="5D1C5D71" w14:textId="77777777" w:rsidR="005C3CEF" w:rsidRPr="0084123B" w:rsidRDefault="00B13902" w:rsidP="005C3CEF">
      <w:pPr>
        <w:numPr>
          <w:ilvl w:val="0"/>
          <w:numId w:val="8"/>
        </w:numPr>
        <w:tabs>
          <w:tab w:val="clear" w:pos="567"/>
          <w:tab w:val="clear" w:pos="720"/>
        </w:tabs>
        <w:spacing w:line="240" w:lineRule="auto"/>
        <w:ind w:left="420"/>
        <w:rPr>
          <w:szCs w:val="22"/>
          <w:lang w:val="lt-LT"/>
        </w:rPr>
      </w:pPr>
      <w:r w:rsidRPr="0084123B">
        <w:rPr>
          <w:szCs w:val="22"/>
          <w:lang w:val="lt-LT"/>
        </w:rPr>
        <w:t>Raumenų skausmas ar silpnumas</w:t>
      </w:r>
      <w:r w:rsidR="005C3CEF" w:rsidRPr="0084123B">
        <w:rPr>
          <w:szCs w:val="22"/>
          <w:lang w:val="lt-LT"/>
        </w:rPr>
        <w:t>.</w:t>
      </w:r>
    </w:p>
    <w:p w14:paraId="2439B269" w14:textId="77777777" w:rsidR="005C3CEF" w:rsidRPr="0084123B" w:rsidRDefault="00B13902" w:rsidP="005C3CEF">
      <w:pPr>
        <w:numPr>
          <w:ilvl w:val="0"/>
          <w:numId w:val="8"/>
        </w:numPr>
        <w:tabs>
          <w:tab w:val="clear" w:pos="567"/>
          <w:tab w:val="clear" w:pos="720"/>
        </w:tabs>
        <w:spacing w:line="240" w:lineRule="auto"/>
        <w:ind w:left="420"/>
        <w:rPr>
          <w:szCs w:val="22"/>
          <w:lang w:val="lt-LT"/>
        </w:rPr>
      </w:pPr>
      <w:r w:rsidRPr="0084123B">
        <w:rPr>
          <w:szCs w:val="22"/>
          <w:lang w:val="lt-LT"/>
        </w:rPr>
        <w:t>Kraujas šlapime arba inkstų problemos</w:t>
      </w:r>
      <w:r w:rsidR="005C3CEF" w:rsidRPr="0084123B">
        <w:rPr>
          <w:szCs w:val="22"/>
          <w:lang w:val="lt-LT"/>
        </w:rPr>
        <w:t>.</w:t>
      </w:r>
    </w:p>
    <w:p w14:paraId="547E315F" w14:textId="77777777" w:rsidR="005C3CEF" w:rsidRPr="0084123B" w:rsidRDefault="00B13902" w:rsidP="005C3CEF">
      <w:pPr>
        <w:numPr>
          <w:ilvl w:val="0"/>
          <w:numId w:val="8"/>
        </w:numPr>
        <w:tabs>
          <w:tab w:val="clear" w:pos="567"/>
          <w:tab w:val="clear" w:pos="720"/>
        </w:tabs>
        <w:spacing w:line="240" w:lineRule="auto"/>
        <w:ind w:left="420"/>
        <w:rPr>
          <w:szCs w:val="22"/>
          <w:lang w:val="lt-LT"/>
        </w:rPr>
      </w:pPr>
      <w:r w:rsidRPr="0084123B">
        <w:rPr>
          <w:szCs w:val="22"/>
          <w:lang w:val="lt-LT"/>
        </w:rPr>
        <w:t>Burnos uždegimas</w:t>
      </w:r>
      <w:r w:rsidR="005C3CEF" w:rsidRPr="0084123B">
        <w:rPr>
          <w:szCs w:val="22"/>
          <w:lang w:val="lt-LT"/>
        </w:rPr>
        <w:t>.</w:t>
      </w:r>
    </w:p>
    <w:p w14:paraId="0838F171" w14:textId="77777777" w:rsidR="005C3CEF" w:rsidRPr="0084123B" w:rsidRDefault="005C3CEF" w:rsidP="005C3CEF">
      <w:pPr>
        <w:ind w:left="60"/>
        <w:rPr>
          <w:szCs w:val="22"/>
          <w:lang w:val="lt-LT"/>
        </w:rPr>
      </w:pPr>
    </w:p>
    <w:p w14:paraId="0B932D0F" w14:textId="51927810" w:rsidR="005C3CEF" w:rsidRPr="0084123B" w:rsidRDefault="00D04B79" w:rsidP="005C3CEF">
      <w:pPr>
        <w:rPr>
          <w:i/>
          <w:szCs w:val="22"/>
          <w:lang w:val="lt-LT"/>
        </w:rPr>
      </w:pPr>
      <w:r w:rsidRPr="0084123B">
        <w:rPr>
          <w:i/>
          <w:szCs w:val="22"/>
          <w:lang w:val="lt-LT"/>
        </w:rPr>
        <w:t xml:space="preserve">Reti (pasireiškia </w:t>
      </w:r>
      <w:r w:rsidR="001D2101">
        <w:rPr>
          <w:i/>
          <w:szCs w:val="22"/>
          <w:lang w:val="lt-LT"/>
        </w:rPr>
        <w:t>rečiau</w:t>
      </w:r>
      <w:r w:rsidRPr="0084123B">
        <w:rPr>
          <w:i/>
          <w:szCs w:val="22"/>
          <w:lang w:val="lt-LT"/>
        </w:rPr>
        <w:t xml:space="preserve"> kaip 1 iš 1000 žmonių)</w:t>
      </w:r>
    </w:p>
    <w:p w14:paraId="283443FC" w14:textId="77777777" w:rsidR="005C3CEF" w:rsidRPr="0084123B" w:rsidRDefault="00D04B79" w:rsidP="005C3CEF">
      <w:pPr>
        <w:numPr>
          <w:ilvl w:val="0"/>
          <w:numId w:val="8"/>
        </w:numPr>
        <w:tabs>
          <w:tab w:val="clear" w:pos="567"/>
          <w:tab w:val="clear" w:pos="720"/>
        </w:tabs>
        <w:spacing w:line="240" w:lineRule="auto"/>
        <w:ind w:left="420"/>
        <w:rPr>
          <w:szCs w:val="22"/>
          <w:lang w:val="lt-LT"/>
        </w:rPr>
      </w:pPr>
      <w:r w:rsidRPr="0084123B">
        <w:rPr>
          <w:szCs w:val="22"/>
          <w:lang w:val="lt-LT"/>
        </w:rPr>
        <w:t>Suprastėjusi atmintis</w:t>
      </w:r>
      <w:r w:rsidR="005C3CEF" w:rsidRPr="0084123B">
        <w:rPr>
          <w:szCs w:val="22"/>
          <w:lang w:val="lt-LT"/>
        </w:rPr>
        <w:t xml:space="preserve">. </w:t>
      </w:r>
    </w:p>
    <w:p w14:paraId="7820E27A" w14:textId="77777777" w:rsidR="005C3CEF" w:rsidRPr="0084123B" w:rsidRDefault="00D04B79" w:rsidP="005C3CEF">
      <w:pPr>
        <w:numPr>
          <w:ilvl w:val="0"/>
          <w:numId w:val="8"/>
        </w:numPr>
        <w:tabs>
          <w:tab w:val="clear" w:pos="567"/>
          <w:tab w:val="clear" w:pos="720"/>
        </w:tabs>
        <w:spacing w:line="240" w:lineRule="auto"/>
        <w:ind w:left="420"/>
        <w:rPr>
          <w:szCs w:val="22"/>
          <w:lang w:val="lt-LT"/>
        </w:rPr>
      </w:pPr>
      <w:r w:rsidRPr="0084123B">
        <w:rPr>
          <w:szCs w:val="22"/>
          <w:lang w:val="lt-LT"/>
        </w:rPr>
        <w:t>Opos burnoje</w:t>
      </w:r>
      <w:r w:rsidR="005C3CEF" w:rsidRPr="0084123B">
        <w:rPr>
          <w:szCs w:val="22"/>
          <w:lang w:val="lt-LT"/>
        </w:rPr>
        <w:t>.</w:t>
      </w:r>
    </w:p>
    <w:p w14:paraId="209D4A8C" w14:textId="77777777" w:rsidR="005C3CEF" w:rsidRPr="0084123B" w:rsidRDefault="00D04B79" w:rsidP="005C3CEF">
      <w:pPr>
        <w:numPr>
          <w:ilvl w:val="0"/>
          <w:numId w:val="8"/>
        </w:numPr>
        <w:tabs>
          <w:tab w:val="clear" w:pos="567"/>
          <w:tab w:val="clear" w:pos="720"/>
        </w:tabs>
        <w:spacing w:line="240" w:lineRule="auto"/>
        <w:ind w:left="420"/>
        <w:rPr>
          <w:szCs w:val="22"/>
          <w:lang w:val="lt-LT"/>
        </w:rPr>
      </w:pPr>
      <w:r w:rsidRPr="0084123B">
        <w:rPr>
          <w:szCs w:val="22"/>
          <w:lang w:val="lt-LT"/>
        </w:rPr>
        <w:t>Stemplės ar skrandžio uždegimas</w:t>
      </w:r>
      <w:r w:rsidR="005C3CEF" w:rsidRPr="0084123B">
        <w:rPr>
          <w:szCs w:val="22"/>
          <w:lang w:val="lt-LT"/>
        </w:rPr>
        <w:t>.</w:t>
      </w:r>
    </w:p>
    <w:p w14:paraId="4D41A9CF" w14:textId="77777777" w:rsidR="005C3CEF" w:rsidRPr="0084123B" w:rsidRDefault="0097728F" w:rsidP="005C3CEF">
      <w:pPr>
        <w:numPr>
          <w:ilvl w:val="0"/>
          <w:numId w:val="8"/>
        </w:numPr>
        <w:tabs>
          <w:tab w:val="clear" w:pos="567"/>
          <w:tab w:val="clear" w:pos="720"/>
        </w:tabs>
        <w:spacing w:line="240" w:lineRule="auto"/>
        <w:ind w:left="420"/>
        <w:rPr>
          <w:szCs w:val="22"/>
          <w:lang w:val="lt-LT"/>
        </w:rPr>
      </w:pPr>
      <w:r w:rsidRPr="0084123B">
        <w:rPr>
          <w:szCs w:val="22"/>
          <w:lang w:val="lt-LT"/>
        </w:rPr>
        <w:t>Padidėjęs kalio kiekis nustatant kraujo tyrimais</w:t>
      </w:r>
      <w:r w:rsidR="005C3CEF" w:rsidRPr="0084123B">
        <w:rPr>
          <w:szCs w:val="22"/>
          <w:lang w:val="lt-LT"/>
        </w:rPr>
        <w:t xml:space="preserve">. </w:t>
      </w:r>
    </w:p>
    <w:p w14:paraId="6B1C58F1" w14:textId="77777777" w:rsidR="005C3CEF" w:rsidRPr="0084123B" w:rsidRDefault="0097728F" w:rsidP="005C3CEF">
      <w:pPr>
        <w:numPr>
          <w:ilvl w:val="0"/>
          <w:numId w:val="8"/>
        </w:numPr>
        <w:tabs>
          <w:tab w:val="clear" w:pos="567"/>
          <w:tab w:val="clear" w:pos="720"/>
        </w:tabs>
        <w:spacing w:line="240" w:lineRule="auto"/>
        <w:ind w:left="420"/>
        <w:rPr>
          <w:szCs w:val="22"/>
          <w:lang w:val="lt-LT"/>
        </w:rPr>
      </w:pPr>
      <w:r w:rsidRPr="0084123B">
        <w:rPr>
          <w:szCs w:val="22"/>
          <w:lang w:val="lt-LT"/>
        </w:rPr>
        <w:t>Klausos pokyčiai, įskaitant klausos praradimą</w:t>
      </w:r>
      <w:r w:rsidR="005C3CEF" w:rsidRPr="0084123B">
        <w:rPr>
          <w:szCs w:val="22"/>
          <w:lang w:val="lt-LT"/>
        </w:rPr>
        <w:t>.</w:t>
      </w:r>
    </w:p>
    <w:p w14:paraId="398D0139" w14:textId="77777777" w:rsidR="005C3CEF" w:rsidRPr="0084123B" w:rsidRDefault="002F0CD2" w:rsidP="005C3CEF">
      <w:pPr>
        <w:numPr>
          <w:ilvl w:val="0"/>
          <w:numId w:val="8"/>
        </w:numPr>
        <w:tabs>
          <w:tab w:val="clear" w:pos="567"/>
          <w:tab w:val="clear" w:pos="720"/>
        </w:tabs>
        <w:spacing w:line="240" w:lineRule="auto"/>
        <w:ind w:left="420"/>
        <w:rPr>
          <w:szCs w:val="22"/>
          <w:lang w:val="lt-LT"/>
        </w:rPr>
      </w:pPr>
      <w:r w:rsidRPr="0084123B">
        <w:rPr>
          <w:szCs w:val="22"/>
          <w:lang w:val="lt-LT"/>
        </w:rPr>
        <w:t>Galvos svaigimas, sukeliantis pusiausvyros sutrikimų</w:t>
      </w:r>
      <w:r w:rsidR="005C3CEF" w:rsidRPr="0084123B">
        <w:rPr>
          <w:szCs w:val="22"/>
          <w:lang w:val="lt-LT"/>
        </w:rPr>
        <w:t>.</w:t>
      </w:r>
    </w:p>
    <w:p w14:paraId="7174C24B" w14:textId="77777777" w:rsidR="005C3CEF" w:rsidRPr="0084123B" w:rsidRDefault="005C3CEF" w:rsidP="005C3CEF">
      <w:pPr>
        <w:ind w:left="60"/>
        <w:rPr>
          <w:szCs w:val="22"/>
          <w:lang w:val="lt-LT"/>
        </w:rPr>
      </w:pPr>
    </w:p>
    <w:p w14:paraId="274EA83D" w14:textId="7B14F1B9" w:rsidR="005C3CEF" w:rsidRPr="0084123B" w:rsidRDefault="00662F94" w:rsidP="005C3CEF">
      <w:pPr>
        <w:rPr>
          <w:i/>
          <w:szCs w:val="22"/>
          <w:lang w:val="lt-LT"/>
        </w:rPr>
      </w:pPr>
      <w:r w:rsidRPr="0084123B">
        <w:rPr>
          <w:i/>
          <w:szCs w:val="22"/>
          <w:lang w:val="lt-LT"/>
        </w:rPr>
        <w:t>Labai reti</w:t>
      </w:r>
      <w:r w:rsidR="005C3CEF" w:rsidRPr="0084123B">
        <w:rPr>
          <w:i/>
          <w:szCs w:val="22"/>
          <w:lang w:val="lt-LT"/>
        </w:rPr>
        <w:t xml:space="preserve"> (</w:t>
      </w:r>
      <w:r w:rsidRPr="0084123B">
        <w:rPr>
          <w:i/>
          <w:szCs w:val="22"/>
          <w:lang w:val="lt-LT"/>
        </w:rPr>
        <w:t xml:space="preserve">pasireiškia </w:t>
      </w:r>
      <w:r w:rsidR="001D2101">
        <w:rPr>
          <w:i/>
          <w:szCs w:val="22"/>
          <w:lang w:val="lt-LT"/>
        </w:rPr>
        <w:t>rečiau</w:t>
      </w:r>
      <w:r w:rsidRPr="0084123B">
        <w:rPr>
          <w:i/>
          <w:szCs w:val="22"/>
          <w:lang w:val="lt-LT"/>
        </w:rPr>
        <w:t xml:space="preserve"> kaip 1 iš 10000 žmonių</w:t>
      </w:r>
      <w:r w:rsidR="005C3CEF" w:rsidRPr="0084123B">
        <w:rPr>
          <w:i/>
          <w:szCs w:val="22"/>
          <w:lang w:val="lt-LT"/>
        </w:rPr>
        <w:t>)</w:t>
      </w:r>
    </w:p>
    <w:p w14:paraId="0F9902B5" w14:textId="77777777" w:rsidR="005C3CEF" w:rsidRPr="0084123B" w:rsidRDefault="00662F94" w:rsidP="005C3CEF">
      <w:pPr>
        <w:numPr>
          <w:ilvl w:val="0"/>
          <w:numId w:val="8"/>
        </w:numPr>
        <w:tabs>
          <w:tab w:val="clear" w:pos="567"/>
          <w:tab w:val="clear" w:pos="720"/>
        </w:tabs>
        <w:spacing w:line="240" w:lineRule="auto"/>
        <w:ind w:left="420"/>
        <w:rPr>
          <w:szCs w:val="22"/>
          <w:lang w:val="lt-LT"/>
        </w:rPr>
      </w:pPr>
      <w:r w:rsidRPr="0084123B">
        <w:rPr>
          <w:szCs w:val="22"/>
          <w:lang w:val="lt-LT"/>
        </w:rPr>
        <w:t>Traukuliai arba priepuoliai</w:t>
      </w:r>
      <w:r w:rsidR="005C3CEF" w:rsidRPr="0084123B">
        <w:rPr>
          <w:szCs w:val="22"/>
          <w:lang w:val="lt-LT"/>
        </w:rPr>
        <w:t>.</w:t>
      </w:r>
    </w:p>
    <w:p w14:paraId="7C09855C" w14:textId="77777777" w:rsidR="005C3CEF" w:rsidRPr="0084123B" w:rsidRDefault="00662F94" w:rsidP="005C3CEF">
      <w:pPr>
        <w:numPr>
          <w:ilvl w:val="0"/>
          <w:numId w:val="8"/>
        </w:numPr>
        <w:tabs>
          <w:tab w:val="clear" w:pos="567"/>
          <w:tab w:val="clear" w:pos="720"/>
        </w:tabs>
        <w:spacing w:line="240" w:lineRule="auto"/>
        <w:ind w:left="420"/>
        <w:rPr>
          <w:szCs w:val="22"/>
          <w:lang w:val="lt-LT"/>
        </w:rPr>
      </w:pPr>
      <w:r w:rsidRPr="0084123B">
        <w:rPr>
          <w:szCs w:val="22"/>
          <w:lang w:val="lt-LT"/>
        </w:rPr>
        <w:t>Akių skausmas</w:t>
      </w:r>
      <w:r w:rsidR="005C3CEF" w:rsidRPr="0084123B">
        <w:rPr>
          <w:szCs w:val="22"/>
          <w:lang w:val="lt-LT"/>
        </w:rPr>
        <w:t>.</w:t>
      </w:r>
    </w:p>
    <w:p w14:paraId="144E0FB0" w14:textId="77777777" w:rsidR="005C3CEF" w:rsidRPr="0084123B" w:rsidRDefault="005C3CEF" w:rsidP="005C3CEF">
      <w:pPr>
        <w:ind w:left="60"/>
        <w:rPr>
          <w:szCs w:val="22"/>
          <w:lang w:val="lt-LT"/>
        </w:rPr>
      </w:pPr>
    </w:p>
    <w:p w14:paraId="11BC90C2" w14:textId="77777777" w:rsidR="005C3CEF" w:rsidRPr="0084123B" w:rsidRDefault="00662F94" w:rsidP="005C3CEF">
      <w:pPr>
        <w:rPr>
          <w:i/>
          <w:szCs w:val="22"/>
          <w:lang w:val="lt-LT"/>
        </w:rPr>
      </w:pPr>
      <w:r w:rsidRPr="0084123B">
        <w:rPr>
          <w:i/>
          <w:szCs w:val="22"/>
          <w:lang w:val="lt-LT"/>
        </w:rPr>
        <w:t>Dažnis nežinomas</w:t>
      </w:r>
    </w:p>
    <w:p w14:paraId="0A0A1056" w14:textId="77777777" w:rsidR="005C3CEF" w:rsidRPr="0084123B" w:rsidRDefault="00396AB7" w:rsidP="005C3CEF">
      <w:pPr>
        <w:numPr>
          <w:ilvl w:val="0"/>
          <w:numId w:val="8"/>
        </w:numPr>
        <w:tabs>
          <w:tab w:val="clear" w:pos="567"/>
          <w:tab w:val="clear" w:pos="720"/>
        </w:tabs>
        <w:spacing w:line="240" w:lineRule="auto"/>
        <w:ind w:left="420"/>
        <w:rPr>
          <w:szCs w:val="22"/>
          <w:lang w:val="lt-LT"/>
        </w:rPr>
      </w:pPr>
      <w:r w:rsidRPr="0084123B">
        <w:rPr>
          <w:szCs w:val="22"/>
          <w:lang w:val="lt-LT"/>
        </w:rPr>
        <w:t>Anemija</w:t>
      </w:r>
      <w:r w:rsidR="005C3CEF" w:rsidRPr="0084123B">
        <w:rPr>
          <w:szCs w:val="22"/>
          <w:lang w:val="lt-LT"/>
        </w:rPr>
        <w:t xml:space="preserve"> (</w:t>
      </w:r>
      <w:r w:rsidRPr="0084123B">
        <w:rPr>
          <w:szCs w:val="22"/>
          <w:lang w:val="lt-LT"/>
        </w:rPr>
        <w:t>raudonųjų kraujo ląstelių sutrikimai</w:t>
      </w:r>
      <w:r w:rsidR="005C3CEF" w:rsidRPr="0084123B">
        <w:rPr>
          <w:szCs w:val="22"/>
          <w:lang w:val="lt-LT"/>
        </w:rPr>
        <w:t>).</w:t>
      </w:r>
    </w:p>
    <w:p w14:paraId="3F216D03" w14:textId="77777777" w:rsidR="005C3CEF" w:rsidRPr="0084123B" w:rsidRDefault="00396AB7" w:rsidP="005C3CEF">
      <w:pPr>
        <w:numPr>
          <w:ilvl w:val="0"/>
          <w:numId w:val="8"/>
        </w:numPr>
        <w:tabs>
          <w:tab w:val="clear" w:pos="567"/>
          <w:tab w:val="clear" w:pos="720"/>
        </w:tabs>
        <w:spacing w:line="240" w:lineRule="auto"/>
        <w:ind w:left="420"/>
        <w:rPr>
          <w:szCs w:val="22"/>
          <w:lang w:val="lt-LT"/>
        </w:rPr>
      </w:pPr>
      <w:r w:rsidRPr="0084123B">
        <w:rPr>
          <w:szCs w:val="22"/>
          <w:lang w:val="lt-LT"/>
        </w:rPr>
        <w:t>Padidėjęs odos jautrumas saulei</w:t>
      </w:r>
      <w:r w:rsidR="005C3CEF" w:rsidRPr="0084123B">
        <w:rPr>
          <w:szCs w:val="22"/>
          <w:lang w:val="lt-LT"/>
        </w:rPr>
        <w:t>.</w:t>
      </w:r>
    </w:p>
    <w:p w14:paraId="005FE7A8" w14:textId="77777777" w:rsidR="005C3CEF" w:rsidRPr="0084123B" w:rsidRDefault="00396AB7" w:rsidP="005C3CEF">
      <w:pPr>
        <w:numPr>
          <w:ilvl w:val="0"/>
          <w:numId w:val="8"/>
        </w:numPr>
        <w:tabs>
          <w:tab w:val="clear" w:pos="567"/>
          <w:tab w:val="clear" w:pos="720"/>
        </w:tabs>
        <w:spacing w:line="240" w:lineRule="auto"/>
        <w:ind w:left="420"/>
        <w:rPr>
          <w:szCs w:val="22"/>
          <w:lang w:val="lt-LT"/>
        </w:rPr>
      </w:pPr>
      <w:r w:rsidRPr="0084123B">
        <w:rPr>
          <w:szCs w:val="22"/>
          <w:lang w:val="lt-LT"/>
        </w:rPr>
        <w:t>Moterims sunkiau pastoti</w:t>
      </w:r>
      <w:r w:rsidR="005C3CEF" w:rsidRPr="0084123B">
        <w:rPr>
          <w:szCs w:val="22"/>
          <w:lang w:val="lt-LT"/>
        </w:rPr>
        <w:t>.</w:t>
      </w:r>
    </w:p>
    <w:p w14:paraId="7A46CA28" w14:textId="77777777" w:rsidR="005C3CEF" w:rsidRPr="0084123B" w:rsidRDefault="00396AB7" w:rsidP="005C3CEF">
      <w:pPr>
        <w:numPr>
          <w:ilvl w:val="0"/>
          <w:numId w:val="8"/>
        </w:numPr>
        <w:tabs>
          <w:tab w:val="clear" w:pos="567"/>
          <w:tab w:val="clear" w:pos="720"/>
        </w:tabs>
        <w:spacing w:line="240" w:lineRule="auto"/>
        <w:ind w:left="420"/>
        <w:rPr>
          <w:szCs w:val="22"/>
          <w:lang w:val="lt-LT"/>
        </w:rPr>
      </w:pPr>
      <w:r w:rsidRPr="0084123B">
        <w:rPr>
          <w:szCs w:val="22"/>
          <w:lang w:val="lt-LT"/>
        </w:rPr>
        <w:t>Sisteminė raudonoji vilkligė (SRV</w:t>
      </w:r>
      <w:r w:rsidR="005C3CEF" w:rsidRPr="0084123B">
        <w:rPr>
          <w:szCs w:val="22"/>
          <w:lang w:val="lt-LT"/>
        </w:rPr>
        <w:t xml:space="preserve">). </w:t>
      </w:r>
      <w:r w:rsidRPr="0084123B">
        <w:rPr>
          <w:szCs w:val="22"/>
          <w:lang w:val="lt-LT"/>
        </w:rPr>
        <w:t xml:space="preserve">Jos požymiai yra karščiavimas, </w:t>
      </w:r>
      <w:r w:rsidR="001D2101">
        <w:rPr>
          <w:szCs w:val="22"/>
          <w:lang w:val="lt-LT"/>
        </w:rPr>
        <w:t>iš</w:t>
      </w:r>
      <w:r w:rsidRPr="0084123B">
        <w:rPr>
          <w:szCs w:val="22"/>
          <w:lang w:val="lt-LT"/>
        </w:rPr>
        <w:t xml:space="preserve">bėrimas, inkstų sutrikimai ir sąnarių skausmas. </w:t>
      </w:r>
    </w:p>
    <w:p w14:paraId="08C64E3B" w14:textId="77777777" w:rsidR="005C3CEF" w:rsidRPr="0084123B" w:rsidRDefault="005C3CEF" w:rsidP="005C3CEF">
      <w:pPr>
        <w:ind w:left="60"/>
        <w:rPr>
          <w:szCs w:val="22"/>
          <w:lang w:val="lt-LT"/>
        </w:rPr>
      </w:pPr>
    </w:p>
    <w:p w14:paraId="3AB3EC4D" w14:textId="77777777" w:rsidR="001C3BC6" w:rsidRPr="0084123B" w:rsidRDefault="001C3BC6" w:rsidP="001C3BC6">
      <w:pPr>
        <w:spacing w:line="240" w:lineRule="auto"/>
        <w:rPr>
          <w:b/>
          <w:szCs w:val="22"/>
          <w:lang w:val="lt-LT"/>
        </w:rPr>
      </w:pPr>
    </w:p>
    <w:p w14:paraId="237D08A9" w14:textId="77777777" w:rsidR="001C3BC6" w:rsidRPr="0084123B" w:rsidRDefault="001C3BC6" w:rsidP="001C3BC6">
      <w:pPr>
        <w:spacing w:line="240" w:lineRule="auto"/>
        <w:rPr>
          <w:b/>
          <w:szCs w:val="22"/>
          <w:lang w:val="lt-LT"/>
        </w:rPr>
      </w:pPr>
      <w:r w:rsidRPr="0084123B">
        <w:rPr>
          <w:b/>
          <w:noProof/>
          <w:szCs w:val="22"/>
          <w:lang w:val="lt-LT"/>
        </w:rPr>
        <w:t>Pranešimas apie šalutinį poveikį</w:t>
      </w:r>
    </w:p>
    <w:p w14:paraId="0EC20833" w14:textId="77777777" w:rsidR="001C3BC6" w:rsidRPr="0084123B" w:rsidRDefault="001C3BC6" w:rsidP="001C3BC6">
      <w:pPr>
        <w:ind w:right="-449"/>
        <w:rPr>
          <w:noProof/>
          <w:szCs w:val="22"/>
          <w:lang w:val="lt-LT"/>
        </w:rPr>
      </w:pPr>
      <w:r w:rsidRPr="0084123B">
        <w:rPr>
          <w:noProof/>
          <w:szCs w:val="22"/>
          <w:lang w:val="lt-LT"/>
        </w:rPr>
        <w:t>Jeigu pasireiškė šalutinis poveikis, įskaitant šiame l</w:t>
      </w:r>
      <w:r w:rsidR="00B77B0F" w:rsidRPr="0084123B">
        <w:rPr>
          <w:noProof/>
          <w:szCs w:val="22"/>
          <w:lang w:val="lt-LT"/>
        </w:rPr>
        <w:t>apelyje nenurodytą, pasakykite gydytojui vaistininkui</w:t>
      </w:r>
      <w:r w:rsidRPr="0084123B">
        <w:rPr>
          <w:szCs w:val="22"/>
          <w:lang w:val="lt-LT"/>
        </w:rPr>
        <w:t>.</w:t>
      </w:r>
      <w:r w:rsidRPr="0084123B">
        <w:rPr>
          <w:noProof/>
          <w:szCs w:val="22"/>
          <w:lang w:val="lt-LT"/>
        </w:rPr>
        <w:t xml:space="preserve"> </w:t>
      </w:r>
      <w:r w:rsidR="002265BE" w:rsidRPr="0036377A">
        <w:rPr>
          <w:lang w:val="lt-LT"/>
        </w:rPr>
        <w:t>Apie šalutinį poveikį taip pat galite pranešti Valstybinei vaistų kontrolės tarnybai prie Lietuvos Respublikos sveikatos apsaugos ministerijos nemokamu t</w:t>
      </w:r>
      <w:r w:rsidR="002265BE" w:rsidRPr="0036377A">
        <w:rPr>
          <w:lang w:val="lt-LT" w:eastAsia="zh-CN"/>
        </w:rPr>
        <w:t>elefonu 8 800 73568</w:t>
      </w:r>
      <w:r w:rsidR="002265BE" w:rsidRPr="0036377A">
        <w:rPr>
          <w:lang w:val="lt-LT"/>
        </w:rPr>
        <w:t xml:space="preserve"> arba užpildyti interneto svetainėje </w:t>
      </w:r>
      <w:hyperlink r:id="rId15" w:history="1">
        <w:r w:rsidR="002265BE" w:rsidRPr="0036377A">
          <w:rPr>
            <w:rStyle w:val="Hipersaitas"/>
            <w:rFonts w:eastAsia="SimSun"/>
            <w:lang w:val="lt-LT"/>
          </w:rPr>
          <w:t>www.vvkt.lt</w:t>
        </w:r>
      </w:hyperlink>
      <w:r w:rsidR="002265BE"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002265BE" w:rsidRPr="0036377A">
        <w:rPr>
          <w:lang w:val="lt-LT" w:eastAsia="zh-CN"/>
        </w:rPr>
        <w:t xml:space="preserve">nemokamu </w:t>
      </w:r>
      <w:r w:rsidR="002265BE" w:rsidRPr="0036377A">
        <w:rPr>
          <w:lang w:val="lt-LT"/>
        </w:rPr>
        <w:t>fakso numeriu 8 800 20131</w:t>
      </w:r>
      <w:r w:rsidR="002265BE" w:rsidRPr="0036377A">
        <w:rPr>
          <w:lang w:val="lt-LT" w:eastAsia="zh-CN"/>
        </w:rPr>
        <w:t xml:space="preserve">, </w:t>
      </w:r>
      <w:r w:rsidR="002265BE" w:rsidRPr="0036377A">
        <w:rPr>
          <w:lang w:val="lt-LT"/>
        </w:rPr>
        <w:t xml:space="preserve">el. paštu </w:t>
      </w:r>
      <w:hyperlink r:id="rId16" w:history="1">
        <w:r w:rsidR="002265BE" w:rsidRPr="0036377A">
          <w:rPr>
            <w:rStyle w:val="Hipersaitas"/>
            <w:rFonts w:eastAsia="SimSun"/>
            <w:lang w:val="lt-LT"/>
          </w:rPr>
          <w:t>NepageidaujamaR@vvkt.lt</w:t>
        </w:r>
      </w:hyperlink>
      <w:r w:rsidR="002265BE" w:rsidRPr="0036377A">
        <w:rPr>
          <w:lang w:val="lt-LT"/>
        </w:rPr>
        <w:t xml:space="preserve">, taip pat per Valstybinės vaistų kontrolės tarnybos prie Lietuvos Respublikos sveikatos apsaugos ministerijos interneto svetainę (adresu </w:t>
      </w:r>
      <w:hyperlink r:id="rId17" w:history="1">
        <w:r w:rsidR="002265BE" w:rsidRPr="0036377A">
          <w:rPr>
            <w:rStyle w:val="Hipersaitas"/>
            <w:rFonts w:eastAsia="SimSun"/>
            <w:lang w:val="lt-LT"/>
          </w:rPr>
          <w:t>http://www.vvkt.lt</w:t>
        </w:r>
      </w:hyperlink>
      <w:r w:rsidR="002265BE" w:rsidRPr="0036377A">
        <w:rPr>
          <w:lang w:val="lt-LT"/>
        </w:rPr>
        <w:t xml:space="preserve">). </w:t>
      </w:r>
      <w:r w:rsidRPr="0084123B">
        <w:rPr>
          <w:noProof/>
          <w:szCs w:val="22"/>
          <w:lang w:val="lt-LT"/>
        </w:rPr>
        <w:t>Pranešdami apie šalutinį poveikį galite mums padėti gauti daugiau informacijos apie šio vaisto saugumą.</w:t>
      </w:r>
    </w:p>
    <w:p w14:paraId="44C146F9" w14:textId="77777777" w:rsidR="005C3CEF" w:rsidRPr="0084123B" w:rsidRDefault="005C3CEF" w:rsidP="00F34163">
      <w:pPr>
        <w:ind w:right="-449"/>
        <w:rPr>
          <w:noProof/>
          <w:szCs w:val="22"/>
          <w:lang w:val="lt-LT"/>
        </w:rPr>
      </w:pPr>
    </w:p>
    <w:p w14:paraId="45CC8C02" w14:textId="77777777" w:rsidR="00F34163" w:rsidRPr="0084123B" w:rsidRDefault="00F34163" w:rsidP="00F34163">
      <w:pPr>
        <w:ind w:right="-449"/>
        <w:rPr>
          <w:noProof/>
          <w:szCs w:val="22"/>
          <w:lang w:val="lt-LT"/>
        </w:rPr>
      </w:pPr>
    </w:p>
    <w:p w14:paraId="5324027D" w14:textId="77777777" w:rsidR="00F34163" w:rsidRPr="0084123B" w:rsidRDefault="00B91100"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5.</w:t>
      </w:r>
      <w:r w:rsidRPr="0084123B">
        <w:rPr>
          <w:rFonts w:ascii="Times New Roman" w:hAnsi="Times New Roman"/>
          <w:sz w:val="22"/>
          <w:szCs w:val="22"/>
          <w:lang w:val="lt-LT"/>
        </w:rPr>
        <w:tab/>
        <w:t>Kaip laikyti Etrixenal</w:t>
      </w:r>
    </w:p>
    <w:p w14:paraId="2780667B" w14:textId="77777777" w:rsidR="00F34163" w:rsidRPr="0084123B" w:rsidRDefault="00F34163" w:rsidP="00F34163">
      <w:pPr>
        <w:numPr>
          <w:ilvl w:val="12"/>
          <w:numId w:val="0"/>
        </w:numPr>
        <w:tabs>
          <w:tab w:val="clear" w:pos="567"/>
        </w:tabs>
        <w:spacing w:line="240" w:lineRule="auto"/>
        <w:ind w:right="-2"/>
        <w:rPr>
          <w:szCs w:val="22"/>
          <w:lang w:val="lt-LT"/>
        </w:rPr>
      </w:pPr>
    </w:p>
    <w:p w14:paraId="03E833D6" w14:textId="77777777" w:rsidR="00B91100" w:rsidRPr="0084123B" w:rsidRDefault="00B91100" w:rsidP="00B91100">
      <w:pPr>
        <w:numPr>
          <w:ilvl w:val="12"/>
          <w:numId w:val="0"/>
        </w:numPr>
        <w:tabs>
          <w:tab w:val="clear" w:pos="567"/>
        </w:tabs>
        <w:spacing w:line="240" w:lineRule="auto"/>
        <w:ind w:right="-2"/>
        <w:rPr>
          <w:szCs w:val="22"/>
          <w:lang w:val="lt-LT"/>
        </w:rPr>
      </w:pPr>
      <w:r w:rsidRPr="0084123B">
        <w:rPr>
          <w:noProof/>
          <w:szCs w:val="22"/>
          <w:lang w:val="lt-LT"/>
        </w:rPr>
        <w:t>Šį vaistą laikykite vaikams nepastebimoje ir nepasiekiamoje vietoje.</w:t>
      </w:r>
    </w:p>
    <w:p w14:paraId="7E19403A" w14:textId="77777777" w:rsidR="005C3CEF" w:rsidRPr="0084123B" w:rsidRDefault="005C3CEF" w:rsidP="005C3CEF">
      <w:pPr>
        <w:ind w:left="60"/>
        <w:rPr>
          <w:szCs w:val="22"/>
          <w:lang w:val="lt-LT"/>
        </w:rPr>
      </w:pPr>
    </w:p>
    <w:p w14:paraId="29C1E6B6" w14:textId="6D8A4655" w:rsidR="00B91100" w:rsidRPr="0084123B" w:rsidRDefault="00B91100" w:rsidP="00B91100">
      <w:pPr>
        <w:numPr>
          <w:ilvl w:val="12"/>
          <w:numId w:val="0"/>
        </w:numPr>
        <w:tabs>
          <w:tab w:val="clear" w:pos="567"/>
        </w:tabs>
        <w:spacing w:line="240" w:lineRule="auto"/>
        <w:ind w:right="-2"/>
        <w:rPr>
          <w:szCs w:val="22"/>
          <w:lang w:val="lt-LT"/>
        </w:rPr>
      </w:pPr>
      <w:r w:rsidRPr="0084123B">
        <w:rPr>
          <w:noProof/>
          <w:szCs w:val="22"/>
          <w:lang w:val="lt-LT"/>
        </w:rPr>
        <w:t>Ant dėžutės po „Tinka iki“ ir lizdinės plokštelės po „EXP“ nurodytam tinkamumo laikui pasibaigus, šio vaisto vartoti negalima.</w:t>
      </w:r>
      <w:r w:rsidRPr="0084123B">
        <w:rPr>
          <w:szCs w:val="22"/>
          <w:lang w:val="lt-LT"/>
        </w:rPr>
        <w:t xml:space="preserve"> </w:t>
      </w:r>
      <w:r w:rsidRPr="0084123B">
        <w:rPr>
          <w:noProof/>
          <w:szCs w:val="22"/>
          <w:lang w:val="lt-LT"/>
        </w:rPr>
        <w:t>Vaistas tinkamas vartoti iki paskutinės nurodyto mėnesio dienos.</w:t>
      </w:r>
    </w:p>
    <w:p w14:paraId="0EBC8E7D" w14:textId="77777777" w:rsidR="005C3CEF" w:rsidRPr="0084123B" w:rsidRDefault="005C3CEF" w:rsidP="005C3CEF">
      <w:pPr>
        <w:ind w:left="60"/>
        <w:rPr>
          <w:szCs w:val="22"/>
          <w:lang w:val="lt-LT"/>
        </w:rPr>
      </w:pPr>
    </w:p>
    <w:p w14:paraId="72B317FD" w14:textId="77777777" w:rsidR="005C3CEF" w:rsidRPr="0084123B" w:rsidRDefault="00E14EA6" w:rsidP="005C3CEF">
      <w:pPr>
        <w:rPr>
          <w:szCs w:val="22"/>
          <w:lang w:val="lt-LT"/>
        </w:rPr>
      </w:pPr>
      <w:r w:rsidRPr="0084123B">
        <w:rPr>
          <w:szCs w:val="22"/>
          <w:lang w:val="lt-LT"/>
        </w:rPr>
        <w:t xml:space="preserve">Šiam </w:t>
      </w:r>
      <w:r w:rsidR="00145EA7">
        <w:rPr>
          <w:szCs w:val="22"/>
          <w:lang w:val="lt-LT"/>
        </w:rPr>
        <w:t>vaistui</w:t>
      </w:r>
      <w:r w:rsidRPr="0084123B">
        <w:rPr>
          <w:szCs w:val="22"/>
          <w:lang w:val="lt-LT"/>
        </w:rPr>
        <w:t xml:space="preserve"> specialių laikymo sąlygų nereikia.</w:t>
      </w:r>
    </w:p>
    <w:p w14:paraId="5BAC4928" w14:textId="77777777" w:rsidR="005C3CEF" w:rsidRPr="0084123B" w:rsidRDefault="005C3CEF" w:rsidP="005C3CEF">
      <w:pPr>
        <w:ind w:left="60"/>
        <w:rPr>
          <w:szCs w:val="22"/>
          <w:lang w:val="lt-LT"/>
        </w:rPr>
      </w:pPr>
    </w:p>
    <w:p w14:paraId="7B7F744C" w14:textId="77777777" w:rsidR="00F34163" w:rsidRPr="0084123B" w:rsidRDefault="00F34163" w:rsidP="00F34163">
      <w:pPr>
        <w:numPr>
          <w:ilvl w:val="12"/>
          <w:numId w:val="0"/>
        </w:numPr>
        <w:tabs>
          <w:tab w:val="clear" w:pos="567"/>
        </w:tabs>
        <w:spacing w:line="240" w:lineRule="auto"/>
        <w:ind w:right="-2"/>
        <w:rPr>
          <w:i/>
          <w:szCs w:val="22"/>
          <w:lang w:val="lt-LT"/>
        </w:rPr>
      </w:pPr>
      <w:r w:rsidRPr="0084123B">
        <w:rPr>
          <w:noProof/>
          <w:szCs w:val="22"/>
          <w:lang w:val="lt-LT"/>
        </w:rPr>
        <w:t>Vaistų n</w:t>
      </w:r>
      <w:r w:rsidR="00492AF2" w:rsidRPr="0084123B">
        <w:rPr>
          <w:noProof/>
          <w:szCs w:val="22"/>
          <w:lang w:val="lt-LT"/>
        </w:rPr>
        <w:t>egalima išmesti į kanalizaciją arba su buitinėmis atliekomis</w:t>
      </w:r>
      <w:r w:rsidRPr="0084123B">
        <w:rPr>
          <w:noProof/>
          <w:szCs w:val="22"/>
          <w:lang w:val="lt-LT"/>
        </w:rPr>
        <w:t>.</w:t>
      </w:r>
      <w:r w:rsidRPr="0084123B">
        <w:rPr>
          <w:szCs w:val="22"/>
          <w:lang w:val="lt-LT"/>
        </w:rPr>
        <w:t xml:space="preserve"> </w:t>
      </w:r>
      <w:r w:rsidRPr="0084123B">
        <w:rPr>
          <w:noProof/>
          <w:szCs w:val="22"/>
          <w:lang w:val="lt-LT"/>
        </w:rPr>
        <w:t>Kaip išmesti nereikalingus vaistus, klauskite vaistininko.</w:t>
      </w:r>
      <w:r w:rsidRPr="0084123B">
        <w:rPr>
          <w:szCs w:val="22"/>
          <w:lang w:val="lt-LT"/>
        </w:rPr>
        <w:t xml:space="preserve"> </w:t>
      </w:r>
      <w:r w:rsidRPr="0084123B">
        <w:rPr>
          <w:noProof/>
          <w:szCs w:val="22"/>
          <w:lang w:val="lt-LT"/>
        </w:rPr>
        <w:t>Šios pri</w:t>
      </w:r>
      <w:r w:rsidR="00492AF2" w:rsidRPr="0084123B">
        <w:rPr>
          <w:noProof/>
          <w:szCs w:val="22"/>
          <w:lang w:val="lt-LT"/>
        </w:rPr>
        <w:t>emonės padės apsaugoti aplinką.</w:t>
      </w:r>
    </w:p>
    <w:p w14:paraId="639D6F9C" w14:textId="77777777" w:rsidR="00F34163" w:rsidRDefault="00F34163" w:rsidP="00F34163">
      <w:pPr>
        <w:numPr>
          <w:ilvl w:val="12"/>
          <w:numId w:val="0"/>
        </w:numPr>
        <w:tabs>
          <w:tab w:val="clear" w:pos="567"/>
        </w:tabs>
        <w:spacing w:line="240" w:lineRule="auto"/>
        <w:ind w:right="-2"/>
        <w:rPr>
          <w:noProof/>
          <w:szCs w:val="22"/>
          <w:lang w:val="lt-LT"/>
        </w:rPr>
      </w:pPr>
    </w:p>
    <w:p w14:paraId="29CF9202" w14:textId="77777777" w:rsidR="00B129E0" w:rsidRPr="0084123B" w:rsidRDefault="00B129E0" w:rsidP="00F34163">
      <w:pPr>
        <w:numPr>
          <w:ilvl w:val="12"/>
          <w:numId w:val="0"/>
        </w:numPr>
        <w:tabs>
          <w:tab w:val="clear" w:pos="567"/>
        </w:tabs>
        <w:spacing w:line="240" w:lineRule="auto"/>
        <w:ind w:right="-2"/>
        <w:rPr>
          <w:noProof/>
          <w:szCs w:val="22"/>
          <w:lang w:val="lt-LT"/>
        </w:rPr>
      </w:pPr>
    </w:p>
    <w:p w14:paraId="1B212481" w14:textId="77777777" w:rsidR="00F34163" w:rsidRPr="0084123B" w:rsidRDefault="00F34163" w:rsidP="00F34163">
      <w:pPr>
        <w:pStyle w:val="Antrat3"/>
        <w:spacing w:before="0" w:after="0" w:line="240" w:lineRule="auto"/>
        <w:rPr>
          <w:rFonts w:ascii="Times New Roman" w:hAnsi="Times New Roman"/>
          <w:sz w:val="22"/>
          <w:szCs w:val="22"/>
          <w:lang w:val="lt-LT"/>
        </w:rPr>
      </w:pPr>
      <w:r w:rsidRPr="0084123B">
        <w:rPr>
          <w:rFonts w:ascii="Times New Roman" w:hAnsi="Times New Roman"/>
          <w:sz w:val="22"/>
          <w:szCs w:val="22"/>
          <w:lang w:val="lt-LT"/>
        </w:rPr>
        <w:t>6.</w:t>
      </w:r>
      <w:r w:rsidRPr="0084123B">
        <w:rPr>
          <w:rFonts w:ascii="Times New Roman" w:hAnsi="Times New Roman"/>
          <w:b w:val="0"/>
          <w:sz w:val="22"/>
          <w:szCs w:val="22"/>
          <w:lang w:val="lt-LT"/>
        </w:rPr>
        <w:tab/>
      </w:r>
      <w:r w:rsidRPr="0084123B">
        <w:rPr>
          <w:rFonts w:ascii="Times New Roman" w:hAnsi="Times New Roman"/>
          <w:sz w:val="22"/>
          <w:szCs w:val="22"/>
          <w:lang w:val="lt-LT"/>
        </w:rPr>
        <w:t>Pakuotės turinys ir kita informacija</w:t>
      </w:r>
    </w:p>
    <w:p w14:paraId="6182312B" w14:textId="77777777" w:rsidR="00F34163" w:rsidRPr="0084123B" w:rsidRDefault="00F34163" w:rsidP="00F34163">
      <w:pPr>
        <w:numPr>
          <w:ilvl w:val="12"/>
          <w:numId w:val="0"/>
        </w:numPr>
        <w:tabs>
          <w:tab w:val="clear" w:pos="567"/>
        </w:tabs>
        <w:spacing w:line="240" w:lineRule="auto"/>
        <w:rPr>
          <w:szCs w:val="22"/>
          <w:lang w:val="lt-LT"/>
        </w:rPr>
      </w:pPr>
    </w:p>
    <w:p w14:paraId="0C4905CA" w14:textId="77777777" w:rsidR="00F34163" w:rsidRPr="0084123B" w:rsidRDefault="00521A32" w:rsidP="00F34163">
      <w:pPr>
        <w:pStyle w:val="Antrat4"/>
        <w:rPr>
          <w:rFonts w:ascii="Times New Roman" w:hAnsi="Times New Roman"/>
          <w:sz w:val="22"/>
          <w:szCs w:val="22"/>
          <w:lang w:val="lt-LT"/>
        </w:rPr>
      </w:pPr>
      <w:r w:rsidRPr="0084123B">
        <w:rPr>
          <w:rFonts w:ascii="Times New Roman" w:hAnsi="Times New Roman"/>
          <w:sz w:val="22"/>
          <w:szCs w:val="22"/>
          <w:lang w:val="lt-LT"/>
        </w:rPr>
        <w:t>Etrixenal</w:t>
      </w:r>
      <w:r w:rsidR="00F34163" w:rsidRPr="0084123B">
        <w:rPr>
          <w:rFonts w:ascii="Times New Roman" w:hAnsi="Times New Roman"/>
          <w:sz w:val="22"/>
          <w:szCs w:val="22"/>
          <w:lang w:val="lt-LT"/>
        </w:rPr>
        <w:t xml:space="preserve"> sudėtis </w:t>
      </w:r>
    </w:p>
    <w:p w14:paraId="686FD9AB" w14:textId="6CB91C18" w:rsidR="00F34163" w:rsidRPr="0084123B" w:rsidRDefault="00521A32" w:rsidP="00F34163">
      <w:pPr>
        <w:numPr>
          <w:ilvl w:val="0"/>
          <w:numId w:val="5"/>
        </w:numPr>
        <w:tabs>
          <w:tab w:val="clear" w:pos="567"/>
        </w:tabs>
        <w:spacing w:line="240" w:lineRule="auto"/>
        <w:ind w:left="567" w:right="-2" w:hanging="567"/>
        <w:rPr>
          <w:szCs w:val="22"/>
          <w:lang w:val="lt-LT"/>
        </w:rPr>
      </w:pPr>
      <w:r w:rsidRPr="0084123B">
        <w:rPr>
          <w:noProof/>
          <w:szCs w:val="22"/>
          <w:lang w:val="lt-LT"/>
        </w:rPr>
        <w:t>Veiklioji medžiaga</w:t>
      </w:r>
      <w:r w:rsidR="00F34163" w:rsidRPr="0084123B">
        <w:rPr>
          <w:noProof/>
          <w:szCs w:val="22"/>
          <w:lang w:val="lt-LT"/>
        </w:rPr>
        <w:t xml:space="preserve"> yra</w:t>
      </w:r>
      <w:r w:rsidRPr="0084123B">
        <w:rPr>
          <w:noProof/>
          <w:szCs w:val="22"/>
          <w:lang w:val="lt-LT"/>
        </w:rPr>
        <w:t xml:space="preserve"> naproksenas. Kiekvienoje tabletėje yra 250</w:t>
      </w:r>
      <w:r w:rsidR="003A4310">
        <w:rPr>
          <w:noProof/>
          <w:szCs w:val="22"/>
          <w:lang w:val="lt-LT"/>
        </w:rPr>
        <w:t> </w:t>
      </w:r>
      <w:r w:rsidRPr="0084123B">
        <w:rPr>
          <w:noProof/>
          <w:szCs w:val="22"/>
          <w:lang w:val="lt-LT"/>
        </w:rPr>
        <w:t>mg naprokseno.</w:t>
      </w:r>
    </w:p>
    <w:p w14:paraId="25FE534F" w14:textId="1477B03E" w:rsidR="00F34163" w:rsidRPr="0084123B" w:rsidRDefault="00521A32" w:rsidP="00F34163">
      <w:pPr>
        <w:numPr>
          <w:ilvl w:val="0"/>
          <w:numId w:val="5"/>
        </w:numPr>
        <w:tabs>
          <w:tab w:val="clear" w:pos="567"/>
        </w:tabs>
        <w:spacing w:line="240" w:lineRule="auto"/>
        <w:ind w:left="567" w:right="-2" w:hanging="567"/>
        <w:rPr>
          <w:szCs w:val="22"/>
          <w:lang w:val="lt-LT"/>
        </w:rPr>
      </w:pPr>
      <w:r w:rsidRPr="0084123B">
        <w:rPr>
          <w:noProof/>
          <w:szCs w:val="22"/>
          <w:lang w:val="lt-LT"/>
        </w:rPr>
        <w:t>Pagalbinės medžiagos yra laktozė monohidratas, kukurūzų krakmolas, geltonasis geležies oskidas</w:t>
      </w:r>
      <w:r w:rsidR="00B129E0">
        <w:rPr>
          <w:noProof/>
          <w:szCs w:val="22"/>
          <w:lang w:val="lt-LT"/>
        </w:rPr>
        <w:t xml:space="preserve"> (E172)</w:t>
      </w:r>
      <w:r w:rsidRPr="0084123B">
        <w:rPr>
          <w:noProof/>
          <w:szCs w:val="22"/>
          <w:lang w:val="lt-LT"/>
        </w:rPr>
        <w:t>, povidonas (</w:t>
      </w:r>
      <w:r w:rsidRPr="0084123B">
        <w:rPr>
          <w:szCs w:val="22"/>
          <w:lang w:val="lt-LT"/>
        </w:rPr>
        <w:t xml:space="preserve">K-29/32), </w:t>
      </w:r>
      <w:r w:rsidR="003A4310">
        <w:rPr>
          <w:szCs w:val="22"/>
          <w:lang w:val="lt-LT"/>
        </w:rPr>
        <w:t>karboksimetilkrakmolo A natrio druska</w:t>
      </w:r>
      <w:r w:rsidRPr="0084123B">
        <w:rPr>
          <w:szCs w:val="22"/>
          <w:lang w:val="lt-LT"/>
        </w:rPr>
        <w:t xml:space="preserve"> ir magnio stearatas.</w:t>
      </w:r>
    </w:p>
    <w:p w14:paraId="28CEBD8A" w14:textId="77777777" w:rsidR="00F34163" w:rsidRPr="0084123B" w:rsidRDefault="00F34163" w:rsidP="00F34163">
      <w:pPr>
        <w:numPr>
          <w:ilvl w:val="12"/>
          <w:numId w:val="0"/>
        </w:numPr>
        <w:tabs>
          <w:tab w:val="clear" w:pos="567"/>
        </w:tabs>
        <w:spacing w:line="240" w:lineRule="auto"/>
        <w:ind w:right="-2"/>
        <w:rPr>
          <w:szCs w:val="22"/>
          <w:lang w:val="lt-LT"/>
        </w:rPr>
      </w:pPr>
    </w:p>
    <w:p w14:paraId="1E4A27AF" w14:textId="77777777" w:rsidR="00F34163" w:rsidRPr="0084123B" w:rsidRDefault="0020788A" w:rsidP="00F34163">
      <w:pPr>
        <w:pStyle w:val="Antrat4"/>
        <w:rPr>
          <w:rFonts w:ascii="Times New Roman" w:hAnsi="Times New Roman"/>
          <w:sz w:val="22"/>
          <w:szCs w:val="22"/>
          <w:lang w:val="lt-LT"/>
        </w:rPr>
      </w:pPr>
      <w:r w:rsidRPr="0084123B">
        <w:rPr>
          <w:rFonts w:ascii="Times New Roman" w:hAnsi="Times New Roman"/>
          <w:sz w:val="22"/>
          <w:szCs w:val="22"/>
          <w:lang w:val="lt-LT"/>
        </w:rPr>
        <w:t>Etrixenal</w:t>
      </w:r>
      <w:r w:rsidR="00F34163" w:rsidRPr="0084123B">
        <w:rPr>
          <w:rFonts w:ascii="Times New Roman" w:hAnsi="Times New Roman"/>
          <w:sz w:val="22"/>
          <w:szCs w:val="22"/>
          <w:lang w:val="lt-LT"/>
        </w:rPr>
        <w:t xml:space="preserve"> išvaizda ir kiekis pakuotėje</w:t>
      </w:r>
    </w:p>
    <w:p w14:paraId="1DE1222B" w14:textId="77777777" w:rsidR="00F34163" w:rsidRPr="0084123B" w:rsidRDefault="00F34163" w:rsidP="00F34163">
      <w:pPr>
        <w:numPr>
          <w:ilvl w:val="12"/>
          <w:numId w:val="0"/>
        </w:numPr>
        <w:tabs>
          <w:tab w:val="clear" w:pos="567"/>
        </w:tabs>
        <w:spacing w:line="240" w:lineRule="auto"/>
        <w:ind w:right="-2"/>
        <w:rPr>
          <w:szCs w:val="22"/>
          <w:lang w:val="lt-LT"/>
        </w:rPr>
      </w:pPr>
    </w:p>
    <w:p w14:paraId="60E88AEF" w14:textId="0CE06624" w:rsidR="0020788A" w:rsidRPr="0084123B" w:rsidRDefault="0020788A" w:rsidP="0020788A">
      <w:pPr>
        <w:rPr>
          <w:szCs w:val="22"/>
          <w:lang w:val="lt-LT"/>
        </w:rPr>
      </w:pPr>
      <w:r w:rsidRPr="0084123B">
        <w:rPr>
          <w:szCs w:val="22"/>
          <w:lang w:val="lt-LT"/>
        </w:rPr>
        <w:lastRenderedPageBreak/>
        <w:t>Geltonos spalvos, marg</w:t>
      </w:r>
      <w:r w:rsidR="00B129E0">
        <w:rPr>
          <w:szCs w:val="22"/>
          <w:lang w:val="lt-LT"/>
        </w:rPr>
        <w:t>os</w:t>
      </w:r>
      <w:r w:rsidRPr="0084123B">
        <w:rPr>
          <w:szCs w:val="22"/>
          <w:lang w:val="lt-LT"/>
        </w:rPr>
        <w:t>, abipus išgaubt</w:t>
      </w:r>
      <w:r w:rsidR="00B129E0">
        <w:rPr>
          <w:szCs w:val="22"/>
          <w:lang w:val="lt-LT"/>
        </w:rPr>
        <w:t>os</w:t>
      </w:r>
      <w:r w:rsidRPr="0084123B">
        <w:rPr>
          <w:szCs w:val="22"/>
          <w:lang w:val="lt-LT"/>
        </w:rPr>
        <w:t>, nuožulniais kraštais, apvalios formos tabletės be apvalkalo su užrašais "T" ir "18" abiejose laužimo vagelės pusėse vienoje pusėje ir lygi</w:t>
      </w:r>
      <w:r w:rsidR="00B129E0">
        <w:rPr>
          <w:szCs w:val="22"/>
          <w:lang w:val="lt-LT"/>
        </w:rPr>
        <w:t>os</w:t>
      </w:r>
      <w:r w:rsidRPr="0084123B">
        <w:rPr>
          <w:szCs w:val="22"/>
          <w:lang w:val="lt-LT"/>
        </w:rPr>
        <w:t xml:space="preserve"> kitoje pusėje. Tabletės skersmuo 10,5</w:t>
      </w:r>
      <w:r w:rsidR="003A4310">
        <w:rPr>
          <w:szCs w:val="22"/>
          <w:lang w:val="lt-LT"/>
        </w:rPr>
        <w:t> </w:t>
      </w:r>
      <w:r w:rsidRPr="0084123B">
        <w:rPr>
          <w:szCs w:val="22"/>
          <w:lang w:val="lt-LT"/>
        </w:rPr>
        <w:t>mm.</w:t>
      </w:r>
    </w:p>
    <w:p w14:paraId="5426DF52" w14:textId="77777777" w:rsidR="0020788A" w:rsidRPr="0084123B" w:rsidRDefault="0020788A" w:rsidP="0020788A">
      <w:pPr>
        <w:rPr>
          <w:szCs w:val="22"/>
          <w:lang w:val="lt-LT"/>
        </w:rPr>
      </w:pPr>
      <w:r w:rsidRPr="0084123B">
        <w:rPr>
          <w:noProof/>
          <w:szCs w:val="22"/>
          <w:lang w:val="lt-LT"/>
        </w:rPr>
        <w:t>Tabletę galima padalyti į lygias dozes.</w:t>
      </w:r>
    </w:p>
    <w:p w14:paraId="7252273A" w14:textId="77777777" w:rsidR="0020788A" w:rsidRPr="0084123B" w:rsidRDefault="0020788A" w:rsidP="00F34163">
      <w:pPr>
        <w:numPr>
          <w:ilvl w:val="12"/>
          <w:numId w:val="0"/>
        </w:numPr>
        <w:tabs>
          <w:tab w:val="clear" w:pos="567"/>
        </w:tabs>
        <w:spacing w:line="240" w:lineRule="auto"/>
        <w:ind w:right="-2"/>
        <w:rPr>
          <w:szCs w:val="22"/>
          <w:lang w:val="lt-LT"/>
        </w:rPr>
      </w:pPr>
    </w:p>
    <w:p w14:paraId="54B7BF20" w14:textId="77777777" w:rsidR="0020788A" w:rsidRPr="0084123B" w:rsidRDefault="0020788A" w:rsidP="0020788A">
      <w:pPr>
        <w:autoSpaceDE w:val="0"/>
        <w:autoSpaceDN w:val="0"/>
        <w:adjustRightInd w:val="0"/>
        <w:rPr>
          <w:szCs w:val="22"/>
          <w:lang w:val="lt-LT"/>
        </w:rPr>
      </w:pPr>
      <w:r w:rsidRPr="0084123B">
        <w:rPr>
          <w:szCs w:val="22"/>
          <w:lang w:val="lt-LT"/>
        </w:rPr>
        <w:t xml:space="preserve">Etrixenal tabletės yra tiekiamos PVC/PE/PVDC/aliuminio lizdinėse plokštelėse. Kartono dėžutėje yra 10 arba 20 tablečių. </w:t>
      </w:r>
    </w:p>
    <w:p w14:paraId="282C0D90" w14:textId="77777777" w:rsidR="0020788A" w:rsidRPr="0084123B" w:rsidRDefault="0020788A" w:rsidP="0020788A">
      <w:pPr>
        <w:rPr>
          <w:noProof/>
          <w:szCs w:val="22"/>
          <w:lang w:val="lt-LT"/>
        </w:rPr>
      </w:pPr>
      <w:r w:rsidRPr="0084123B">
        <w:rPr>
          <w:noProof/>
          <w:szCs w:val="22"/>
          <w:lang w:val="lt-LT"/>
        </w:rPr>
        <w:t>Gali būti tiekiamos ne visų dydžių pakuotės.</w:t>
      </w:r>
    </w:p>
    <w:p w14:paraId="3D11061C" w14:textId="77777777" w:rsidR="0020788A" w:rsidRPr="0084123B" w:rsidRDefault="0020788A" w:rsidP="00F34163">
      <w:pPr>
        <w:numPr>
          <w:ilvl w:val="12"/>
          <w:numId w:val="0"/>
        </w:numPr>
        <w:tabs>
          <w:tab w:val="clear" w:pos="567"/>
        </w:tabs>
        <w:spacing w:line="240" w:lineRule="auto"/>
        <w:ind w:right="-2"/>
        <w:rPr>
          <w:szCs w:val="22"/>
          <w:lang w:val="lt-LT"/>
        </w:rPr>
      </w:pPr>
    </w:p>
    <w:p w14:paraId="51242DDF" w14:textId="17BB25CF" w:rsidR="00F34163" w:rsidRPr="0084123B" w:rsidRDefault="00507459" w:rsidP="00F34163">
      <w:pPr>
        <w:pStyle w:val="Antrat4"/>
        <w:rPr>
          <w:rFonts w:ascii="Times New Roman" w:hAnsi="Times New Roman"/>
          <w:sz w:val="22"/>
          <w:szCs w:val="22"/>
          <w:lang w:val="lt-LT"/>
        </w:rPr>
      </w:pPr>
      <w:r>
        <w:rPr>
          <w:rFonts w:ascii="Times New Roman" w:hAnsi="Times New Roman"/>
          <w:sz w:val="22"/>
          <w:szCs w:val="22"/>
          <w:lang w:val="lt-LT"/>
        </w:rPr>
        <w:t>Registruotojas</w:t>
      </w:r>
      <w:r w:rsidR="00F34163" w:rsidRPr="0084123B">
        <w:rPr>
          <w:rFonts w:ascii="Times New Roman" w:hAnsi="Times New Roman"/>
          <w:sz w:val="22"/>
          <w:szCs w:val="22"/>
          <w:lang w:val="lt-LT"/>
        </w:rPr>
        <w:t xml:space="preserve"> ir gamintojas</w:t>
      </w:r>
    </w:p>
    <w:p w14:paraId="7400ABB6" w14:textId="01A6288E" w:rsidR="00F34163" w:rsidRPr="0084123B" w:rsidRDefault="00454955" w:rsidP="00F34163">
      <w:pPr>
        <w:tabs>
          <w:tab w:val="clear" w:pos="567"/>
        </w:tabs>
        <w:spacing w:line="240" w:lineRule="auto"/>
        <w:rPr>
          <w:b/>
          <w:szCs w:val="22"/>
          <w:u w:val="single"/>
          <w:lang w:val="lt-LT"/>
        </w:rPr>
      </w:pPr>
      <w:r>
        <w:rPr>
          <w:noProof/>
          <w:szCs w:val="22"/>
          <w:u w:val="single"/>
          <w:lang w:val="lt-LT"/>
        </w:rPr>
        <w:t>Registruotojas</w:t>
      </w:r>
    </w:p>
    <w:p w14:paraId="58C84DF1" w14:textId="77777777" w:rsidR="00F821E9" w:rsidRPr="0084123B" w:rsidRDefault="00F821E9" w:rsidP="00F821E9">
      <w:pPr>
        <w:rPr>
          <w:szCs w:val="22"/>
          <w:lang w:val="lt-LT"/>
        </w:rPr>
      </w:pPr>
      <w:r w:rsidRPr="0084123B">
        <w:rPr>
          <w:szCs w:val="22"/>
          <w:lang w:val="lt-LT"/>
        </w:rPr>
        <w:t>Proenzi s.r.o.</w:t>
      </w:r>
      <w:r w:rsidRPr="0084123B">
        <w:rPr>
          <w:szCs w:val="22"/>
          <w:lang w:val="lt-LT"/>
        </w:rPr>
        <w:br/>
        <w:t>Oldřichovice 44</w:t>
      </w:r>
      <w:r w:rsidRPr="0084123B">
        <w:rPr>
          <w:szCs w:val="22"/>
          <w:lang w:val="lt-LT"/>
        </w:rPr>
        <w:br/>
        <w:t>739 61 Třinec</w:t>
      </w:r>
      <w:r w:rsidRPr="0084123B">
        <w:rPr>
          <w:szCs w:val="22"/>
          <w:lang w:val="lt-LT"/>
        </w:rPr>
        <w:br/>
        <w:t>Čekija</w:t>
      </w:r>
    </w:p>
    <w:p w14:paraId="1762F4E3" w14:textId="77777777" w:rsidR="00F34163" w:rsidRPr="0084123B" w:rsidRDefault="00F34163" w:rsidP="00F34163">
      <w:pPr>
        <w:numPr>
          <w:ilvl w:val="12"/>
          <w:numId w:val="0"/>
        </w:numPr>
        <w:tabs>
          <w:tab w:val="clear" w:pos="567"/>
        </w:tabs>
        <w:spacing w:line="240" w:lineRule="auto"/>
        <w:ind w:right="-2"/>
        <w:rPr>
          <w:szCs w:val="22"/>
          <w:lang w:val="lt-LT"/>
        </w:rPr>
      </w:pPr>
    </w:p>
    <w:p w14:paraId="4A59763D" w14:textId="77777777" w:rsidR="00F821E9" w:rsidRPr="0084123B" w:rsidRDefault="00F821E9" w:rsidP="00F34163">
      <w:pPr>
        <w:numPr>
          <w:ilvl w:val="12"/>
          <w:numId w:val="0"/>
        </w:numPr>
        <w:tabs>
          <w:tab w:val="clear" w:pos="567"/>
        </w:tabs>
        <w:spacing w:line="240" w:lineRule="auto"/>
        <w:ind w:right="-2"/>
        <w:rPr>
          <w:szCs w:val="22"/>
          <w:u w:val="single"/>
          <w:lang w:val="lt-LT"/>
        </w:rPr>
      </w:pPr>
      <w:r w:rsidRPr="0084123B">
        <w:rPr>
          <w:szCs w:val="22"/>
          <w:u w:val="single"/>
          <w:lang w:val="lt-LT"/>
        </w:rPr>
        <w:t>Gamintojas</w:t>
      </w:r>
    </w:p>
    <w:p w14:paraId="6519F0D4" w14:textId="77777777" w:rsidR="00F34163" w:rsidRPr="0084123B" w:rsidRDefault="00F821E9" w:rsidP="00F34163">
      <w:pPr>
        <w:numPr>
          <w:ilvl w:val="12"/>
          <w:numId w:val="0"/>
        </w:numPr>
        <w:tabs>
          <w:tab w:val="clear" w:pos="567"/>
        </w:tabs>
        <w:spacing w:line="240" w:lineRule="auto"/>
        <w:ind w:right="-2"/>
        <w:rPr>
          <w:szCs w:val="22"/>
          <w:lang w:val="lt-LT"/>
        </w:rPr>
      </w:pPr>
      <w:r w:rsidRPr="0084123B">
        <w:rPr>
          <w:szCs w:val="22"/>
          <w:lang w:val="lt-LT"/>
        </w:rPr>
        <w:t>Walmark, a.s.</w:t>
      </w:r>
      <w:r w:rsidRPr="0084123B">
        <w:rPr>
          <w:szCs w:val="22"/>
          <w:lang w:val="lt-LT"/>
        </w:rPr>
        <w:br/>
        <w:t>Oldřichovice 44</w:t>
      </w:r>
      <w:r w:rsidRPr="0084123B">
        <w:rPr>
          <w:szCs w:val="22"/>
          <w:lang w:val="lt-LT"/>
        </w:rPr>
        <w:br/>
        <w:t>739 61 Třinec</w:t>
      </w:r>
      <w:r w:rsidRPr="0084123B">
        <w:rPr>
          <w:szCs w:val="22"/>
          <w:lang w:val="lt-LT"/>
        </w:rPr>
        <w:br/>
        <w:t>Čekija</w:t>
      </w:r>
    </w:p>
    <w:p w14:paraId="2F38D9B8" w14:textId="77777777" w:rsidR="00F821E9" w:rsidRPr="0084123B" w:rsidRDefault="00F821E9" w:rsidP="00F34163">
      <w:pPr>
        <w:numPr>
          <w:ilvl w:val="12"/>
          <w:numId w:val="0"/>
        </w:numPr>
        <w:tabs>
          <w:tab w:val="clear" w:pos="567"/>
        </w:tabs>
        <w:spacing w:line="240" w:lineRule="auto"/>
        <w:ind w:right="-2"/>
        <w:rPr>
          <w:szCs w:val="22"/>
          <w:lang w:val="lt-LT"/>
        </w:rPr>
      </w:pPr>
    </w:p>
    <w:p w14:paraId="3305467B" w14:textId="5E6E8575" w:rsidR="00F34163" w:rsidRPr="0084123B" w:rsidRDefault="00F34163" w:rsidP="00F34163">
      <w:pPr>
        <w:numPr>
          <w:ilvl w:val="12"/>
          <w:numId w:val="0"/>
        </w:numPr>
        <w:spacing w:line="240" w:lineRule="auto"/>
        <w:ind w:right="-2"/>
        <w:rPr>
          <w:noProof/>
          <w:szCs w:val="22"/>
          <w:lang w:val="lt-LT"/>
        </w:rPr>
      </w:pPr>
      <w:r w:rsidRPr="0084123B">
        <w:rPr>
          <w:noProof/>
          <w:szCs w:val="22"/>
          <w:lang w:val="lt-LT"/>
        </w:rPr>
        <w:t xml:space="preserve">Jeigu apie šį vaistą norite sužinoti daugiau, kreipkitės į vietinį </w:t>
      </w:r>
      <w:r w:rsidR="00454955">
        <w:rPr>
          <w:noProof/>
          <w:szCs w:val="22"/>
          <w:lang w:val="lt-LT"/>
        </w:rPr>
        <w:t>registruotojo</w:t>
      </w:r>
      <w:r w:rsidRPr="0084123B">
        <w:rPr>
          <w:noProof/>
          <w:szCs w:val="22"/>
          <w:lang w:val="lt-LT"/>
        </w:rPr>
        <w:t xml:space="preserve"> atstovą:</w:t>
      </w:r>
    </w:p>
    <w:p w14:paraId="6C6D9FF8" w14:textId="77777777" w:rsidR="00F34163" w:rsidRPr="0084123B" w:rsidRDefault="00F34163" w:rsidP="00F34163">
      <w:pPr>
        <w:spacing w:line="240" w:lineRule="auto"/>
        <w:rPr>
          <w:noProof/>
          <w:szCs w:val="22"/>
          <w:lang w:val="lt-LT"/>
        </w:rPr>
      </w:pPr>
    </w:p>
    <w:p w14:paraId="449ECB47" w14:textId="77777777" w:rsidR="00AC57E1" w:rsidRPr="0084123B" w:rsidRDefault="00AC57E1" w:rsidP="00AC57E1">
      <w:pPr>
        <w:numPr>
          <w:ilvl w:val="12"/>
          <w:numId w:val="0"/>
        </w:numPr>
        <w:tabs>
          <w:tab w:val="clear" w:pos="567"/>
          <w:tab w:val="left" w:pos="720"/>
        </w:tabs>
        <w:spacing w:line="240" w:lineRule="auto"/>
        <w:ind w:right="-2"/>
        <w:rPr>
          <w:szCs w:val="22"/>
          <w:lang w:val="lt-LT"/>
        </w:rPr>
      </w:pPr>
      <w:r w:rsidRPr="0084123B">
        <w:rPr>
          <w:szCs w:val="22"/>
          <w:lang w:val="lt-LT"/>
        </w:rPr>
        <w:t>UAB „Walmark“</w:t>
      </w:r>
    </w:p>
    <w:p w14:paraId="1AE94913" w14:textId="77777777" w:rsidR="00AC57E1" w:rsidRPr="0084123B" w:rsidRDefault="00AC57E1" w:rsidP="00AC57E1">
      <w:pPr>
        <w:numPr>
          <w:ilvl w:val="12"/>
          <w:numId w:val="0"/>
        </w:numPr>
        <w:tabs>
          <w:tab w:val="clear" w:pos="567"/>
          <w:tab w:val="left" w:pos="720"/>
        </w:tabs>
        <w:spacing w:line="240" w:lineRule="auto"/>
        <w:ind w:right="-2"/>
        <w:rPr>
          <w:szCs w:val="22"/>
          <w:lang w:val="lt-LT"/>
        </w:rPr>
      </w:pPr>
      <w:r w:rsidRPr="0084123B">
        <w:rPr>
          <w:szCs w:val="22"/>
          <w:lang w:val="lt-LT"/>
        </w:rPr>
        <w:t>Ateities g. 10A, Vilnius</w:t>
      </w:r>
    </w:p>
    <w:p w14:paraId="02A50F0F" w14:textId="77777777" w:rsidR="00AC57E1" w:rsidRPr="0084123B" w:rsidRDefault="00AC57E1" w:rsidP="00AC57E1">
      <w:pPr>
        <w:numPr>
          <w:ilvl w:val="12"/>
          <w:numId w:val="0"/>
        </w:numPr>
        <w:tabs>
          <w:tab w:val="clear" w:pos="567"/>
          <w:tab w:val="left" w:pos="720"/>
        </w:tabs>
        <w:spacing w:line="240" w:lineRule="auto"/>
        <w:ind w:right="-2"/>
        <w:rPr>
          <w:szCs w:val="22"/>
          <w:lang w:val="lt-LT"/>
        </w:rPr>
      </w:pPr>
      <w:r w:rsidRPr="0084123B">
        <w:rPr>
          <w:szCs w:val="22"/>
          <w:lang w:val="lt-LT"/>
        </w:rPr>
        <w:t>Lietuva</w:t>
      </w:r>
    </w:p>
    <w:p w14:paraId="113F6BEC" w14:textId="77777777" w:rsidR="00AC57E1" w:rsidRPr="0084123B" w:rsidRDefault="00AC57E1" w:rsidP="00AC57E1">
      <w:pPr>
        <w:numPr>
          <w:ilvl w:val="12"/>
          <w:numId w:val="0"/>
        </w:numPr>
        <w:tabs>
          <w:tab w:val="clear" w:pos="567"/>
          <w:tab w:val="left" w:pos="720"/>
        </w:tabs>
        <w:spacing w:line="240" w:lineRule="auto"/>
        <w:ind w:right="-2"/>
        <w:rPr>
          <w:szCs w:val="22"/>
          <w:lang w:val="lt-LT"/>
        </w:rPr>
      </w:pPr>
      <w:r w:rsidRPr="0084123B">
        <w:rPr>
          <w:szCs w:val="22"/>
          <w:lang w:val="lt-LT"/>
        </w:rPr>
        <w:t>Tel. (8 5) 210 19 40</w:t>
      </w:r>
    </w:p>
    <w:p w14:paraId="51AFBB36" w14:textId="5102CA59" w:rsidR="00F34163" w:rsidRPr="0084123B" w:rsidRDefault="00F34163" w:rsidP="00AC57E1">
      <w:pPr>
        <w:numPr>
          <w:ilvl w:val="12"/>
          <w:numId w:val="0"/>
        </w:numPr>
        <w:tabs>
          <w:tab w:val="clear" w:pos="567"/>
        </w:tabs>
        <w:spacing w:line="240" w:lineRule="auto"/>
        <w:ind w:right="-2"/>
        <w:rPr>
          <w:szCs w:val="22"/>
          <w:lang w:val="lt-LT"/>
        </w:rPr>
      </w:pPr>
    </w:p>
    <w:p w14:paraId="5DADE9BF" w14:textId="77777777" w:rsidR="00F34163" w:rsidRPr="0084123B" w:rsidRDefault="00F34163" w:rsidP="00F34163">
      <w:pPr>
        <w:numPr>
          <w:ilvl w:val="12"/>
          <w:numId w:val="0"/>
        </w:numPr>
        <w:ind w:right="-2"/>
        <w:rPr>
          <w:szCs w:val="22"/>
          <w:lang w:val="lt-LT"/>
        </w:rPr>
      </w:pPr>
    </w:p>
    <w:p w14:paraId="73ED2A23" w14:textId="73198C66" w:rsidR="00F34163" w:rsidRPr="0084123B" w:rsidRDefault="00454955" w:rsidP="00F34163">
      <w:pPr>
        <w:numPr>
          <w:ilvl w:val="12"/>
          <w:numId w:val="0"/>
        </w:numPr>
        <w:ind w:right="-2"/>
        <w:rPr>
          <w:szCs w:val="22"/>
          <w:lang w:val="lt-LT"/>
        </w:rPr>
      </w:pPr>
      <w:r>
        <w:rPr>
          <w:b/>
          <w:szCs w:val="22"/>
          <w:lang w:val="lt-LT"/>
        </w:rPr>
        <w:t>Šis vaistas EEE valstybėse narėse registruotas</w:t>
      </w:r>
      <w:r w:rsidR="00F34163" w:rsidRPr="0084123B">
        <w:rPr>
          <w:b/>
          <w:szCs w:val="22"/>
          <w:lang w:val="lt-LT"/>
        </w:rPr>
        <w:t xml:space="preserve"> tokiais pavadinimais</w:t>
      </w:r>
      <w:r w:rsidR="00AC57E1" w:rsidRPr="0084123B">
        <w:rPr>
          <w:szCs w:val="22"/>
          <w:lang w:val="lt-LT"/>
        </w:rPr>
        <w:t>:</w:t>
      </w:r>
    </w:p>
    <w:p w14:paraId="6C76742D" w14:textId="362C1D9E" w:rsidR="004337A6" w:rsidRPr="0084123B" w:rsidRDefault="004337A6" w:rsidP="004337A6">
      <w:pPr>
        <w:ind w:left="567" w:hanging="567"/>
        <w:rPr>
          <w:szCs w:val="22"/>
          <w:lang w:val="lt-LT"/>
        </w:rPr>
      </w:pPr>
      <w:r w:rsidRPr="0084123B">
        <w:rPr>
          <w:szCs w:val="22"/>
          <w:lang w:val="lt-LT"/>
        </w:rPr>
        <w:t>Lietuva -  Etrixenal 250 mg tabletės</w:t>
      </w:r>
    </w:p>
    <w:p w14:paraId="1753DF1B" w14:textId="77777777" w:rsidR="004337A6" w:rsidRPr="0084123B" w:rsidRDefault="004337A6" w:rsidP="004337A6">
      <w:pPr>
        <w:ind w:left="567" w:hanging="567"/>
        <w:rPr>
          <w:szCs w:val="22"/>
          <w:lang w:val="lt-LT"/>
        </w:rPr>
      </w:pPr>
      <w:r w:rsidRPr="0084123B">
        <w:rPr>
          <w:szCs w:val="22"/>
          <w:lang w:val="lt-LT"/>
        </w:rPr>
        <w:t>Čekija -  Etrixenal 250 mg tablety</w:t>
      </w:r>
    </w:p>
    <w:p w14:paraId="07A2D2EC" w14:textId="77777777" w:rsidR="004337A6" w:rsidRPr="0084123B" w:rsidRDefault="004337A6" w:rsidP="004337A6">
      <w:pPr>
        <w:ind w:left="567" w:hanging="567"/>
        <w:rPr>
          <w:szCs w:val="22"/>
          <w:lang w:val="lt-LT"/>
        </w:rPr>
      </w:pPr>
      <w:r w:rsidRPr="0084123B">
        <w:rPr>
          <w:szCs w:val="22"/>
          <w:lang w:val="lt-LT"/>
        </w:rPr>
        <w:t>Slovakija - Etrixenal 250 mg tablety</w:t>
      </w:r>
    </w:p>
    <w:p w14:paraId="0C825F7C" w14:textId="77777777" w:rsidR="004337A6" w:rsidRPr="0084123B" w:rsidRDefault="004337A6" w:rsidP="004337A6">
      <w:pPr>
        <w:ind w:left="567" w:hanging="567"/>
        <w:rPr>
          <w:szCs w:val="22"/>
          <w:lang w:val="lt-LT"/>
        </w:rPr>
      </w:pPr>
      <w:r w:rsidRPr="0084123B">
        <w:rPr>
          <w:szCs w:val="22"/>
          <w:lang w:val="lt-LT"/>
        </w:rPr>
        <w:t>Vengrija -  Etrixenal 250 mg tabletta</w:t>
      </w:r>
    </w:p>
    <w:p w14:paraId="0095D0EC" w14:textId="77777777" w:rsidR="004337A6" w:rsidRPr="0084123B" w:rsidRDefault="004337A6" w:rsidP="004337A6">
      <w:pPr>
        <w:ind w:left="567" w:hanging="567"/>
        <w:rPr>
          <w:szCs w:val="22"/>
          <w:lang w:val="lt-LT"/>
        </w:rPr>
      </w:pPr>
      <w:r w:rsidRPr="0084123B">
        <w:rPr>
          <w:szCs w:val="22"/>
          <w:lang w:val="lt-LT"/>
        </w:rPr>
        <w:t>Lenkija -  Etrixenal</w:t>
      </w:r>
    </w:p>
    <w:p w14:paraId="0E7C9C0B" w14:textId="1C3236B8" w:rsidR="004337A6" w:rsidRPr="0084123B" w:rsidRDefault="00DC342A" w:rsidP="004337A6">
      <w:pPr>
        <w:ind w:left="567" w:hanging="567"/>
        <w:rPr>
          <w:szCs w:val="22"/>
          <w:lang w:val="lt-LT"/>
        </w:rPr>
      </w:pPr>
      <w:r w:rsidRPr="0084123B">
        <w:rPr>
          <w:szCs w:val="22"/>
          <w:lang w:val="lt-LT"/>
        </w:rPr>
        <w:t>B</w:t>
      </w:r>
      <w:r>
        <w:rPr>
          <w:szCs w:val="22"/>
          <w:lang w:val="lt-LT"/>
        </w:rPr>
        <w:t>ulgarija</w:t>
      </w:r>
      <w:r w:rsidRPr="0084123B">
        <w:rPr>
          <w:szCs w:val="22"/>
          <w:lang w:val="lt-LT"/>
        </w:rPr>
        <w:t xml:space="preserve"> </w:t>
      </w:r>
      <w:r w:rsidR="004337A6" w:rsidRPr="0084123B">
        <w:rPr>
          <w:szCs w:val="22"/>
          <w:lang w:val="lt-LT"/>
        </w:rPr>
        <w:t xml:space="preserve">-  Etrixenal 250 mg </w:t>
      </w:r>
      <w:r w:rsidRPr="0084123B">
        <w:rPr>
          <w:szCs w:val="22"/>
          <w:lang w:val="lt-LT"/>
        </w:rPr>
        <w:t>tablet</w:t>
      </w:r>
      <w:r>
        <w:rPr>
          <w:szCs w:val="22"/>
          <w:lang w:val="lt-LT"/>
        </w:rPr>
        <w:t>s</w:t>
      </w:r>
    </w:p>
    <w:p w14:paraId="5D7B0F36" w14:textId="77777777" w:rsidR="004337A6" w:rsidRPr="0084123B" w:rsidRDefault="004337A6" w:rsidP="004337A6">
      <w:pPr>
        <w:ind w:left="567" w:hanging="567"/>
        <w:rPr>
          <w:szCs w:val="22"/>
          <w:lang w:val="lt-LT"/>
        </w:rPr>
      </w:pPr>
      <w:r w:rsidRPr="0084123B">
        <w:rPr>
          <w:szCs w:val="22"/>
          <w:lang w:val="lt-LT"/>
        </w:rPr>
        <w:t>Rumunija -  Etrixenal 250 mg comprimate</w:t>
      </w:r>
    </w:p>
    <w:p w14:paraId="55037F51" w14:textId="77777777" w:rsidR="004337A6" w:rsidRPr="0084123B" w:rsidRDefault="004337A6" w:rsidP="004337A6">
      <w:pPr>
        <w:ind w:left="567" w:hanging="567"/>
        <w:rPr>
          <w:szCs w:val="22"/>
          <w:lang w:val="lt-LT"/>
        </w:rPr>
      </w:pPr>
      <w:r w:rsidRPr="0084123B">
        <w:rPr>
          <w:szCs w:val="22"/>
          <w:lang w:val="lt-LT"/>
        </w:rPr>
        <w:t>Estija - Etrixenal</w:t>
      </w:r>
    </w:p>
    <w:p w14:paraId="02382FC7" w14:textId="77777777" w:rsidR="00F34163" w:rsidRPr="0084123B" w:rsidRDefault="004337A6" w:rsidP="004337A6">
      <w:pPr>
        <w:ind w:left="567" w:hanging="567"/>
        <w:rPr>
          <w:szCs w:val="22"/>
          <w:lang w:val="lt-LT"/>
        </w:rPr>
      </w:pPr>
      <w:r w:rsidRPr="0084123B">
        <w:rPr>
          <w:szCs w:val="22"/>
          <w:lang w:val="lt-LT"/>
        </w:rPr>
        <w:t>Latvija - Etrixenal 250 mg tabletes</w:t>
      </w:r>
    </w:p>
    <w:p w14:paraId="408DA79B" w14:textId="77777777" w:rsidR="00AC57E1" w:rsidRPr="0084123B" w:rsidRDefault="00AC57E1" w:rsidP="00F34163">
      <w:pPr>
        <w:ind w:left="567" w:hanging="567"/>
        <w:rPr>
          <w:szCs w:val="22"/>
          <w:lang w:val="lt-LT"/>
        </w:rPr>
      </w:pPr>
    </w:p>
    <w:p w14:paraId="1563B5A3" w14:textId="74506017" w:rsidR="00F34163" w:rsidRPr="0084123B" w:rsidRDefault="00F34163" w:rsidP="00F34163">
      <w:pPr>
        <w:numPr>
          <w:ilvl w:val="12"/>
          <w:numId w:val="0"/>
        </w:numPr>
        <w:tabs>
          <w:tab w:val="clear" w:pos="567"/>
        </w:tabs>
        <w:spacing w:line="240" w:lineRule="auto"/>
        <w:ind w:right="-2"/>
        <w:rPr>
          <w:b/>
          <w:szCs w:val="22"/>
          <w:lang w:val="lt-LT"/>
        </w:rPr>
      </w:pPr>
      <w:r w:rsidRPr="0084123B">
        <w:rPr>
          <w:b/>
          <w:szCs w:val="22"/>
          <w:lang w:val="lt-LT"/>
        </w:rPr>
        <w:t>Šis pakuotės lapel</w:t>
      </w:r>
      <w:r w:rsidR="00AC57E1" w:rsidRPr="0084123B">
        <w:rPr>
          <w:b/>
          <w:szCs w:val="22"/>
          <w:lang w:val="lt-LT"/>
        </w:rPr>
        <w:t>is paskutinį kartą peržiūrėtas</w:t>
      </w:r>
      <w:r w:rsidR="004F0F96">
        <w:rPr>
          <w:b/>
          <w:szCs w:val="22"/>
          <w:lang w:val="lt-LT"/>
        </w:rPr>
        <w:t xml:space="preserve"> 2019-11-21</w:t>
      </w:r>
      <w:r w:rsidR="004446A0">
        <w:rPr>
          <w:b/>
          <w:szCs w:val="22"/>
          <w:lang w:val="lt-LT"/>
        </w:rPr>
        <w:t>.</w:t>
      </w:r>
    </w:p>
    <w:p w14:paraId="2D3BEDE8" w14:textId="77777777" w:rsidR="00F34163" w:rsidRPr="009F42DA" w:rsidRDefault="00F34163" w:rsidP="00F34163">
      <w:pPr>
        <w:numPr>
          <w:ilvl w:val="12"/>
          <w:numId w:val="0"/>
        </w:numPr>
        <w:spacing w:line="240" w:lineRule="auto"/>
        <w:ind w:right="-2"/>
        <w:rPr>
          <w:i/>
          <w:szCs w:val="22"/>
          <w:lang w:val="lt-LT"/>
        </w:rPr>
      </w:pPr>
    </w:p>
    <w:p w14:paraId="6F229FE4" w14:textId="77777777" w:rsidR="00F34163" w:rsidRPr="0084123B" w:rsidRDefault="00F34163" w:rsidP="00F34163">
      <w:pPr>
        <w:numPr>
          <w:ilvl w:val="12"/>
          <w:numId w:val="0"/>
        </w:numPr>
        <w:spacing w:line="240" w:lineRule="auto"/>
        <w:ind w:right="-2"/>
        <w:rPr>
          <w:szCs w:val="22"/>
          <w:lang w:val="lt-LT"/>
        </w:rPr>
      </w:pPr>
      <w:r w:rsidRPr="0084123B">
        <w:rPr>
          <w:szCs w:val="22"/>
          <w:lang w:val="lt-LT"/>
        </w:rPr>
        <w:t>Išsami informacija apie šį vaistą pateikiama Valstybinės vaistų kontrolės tarnybos prie Lietuvos Respublikos sveikatos apsaugos ministerijos tinklalapyje</w:t>
      </w:r>
      <w:r w:rsidRPr="0084123B">
        <w:rPr>
          <w:i/>
          <w:szCs w:val="22"/>
          <w:lang w:val="lt-LT"/>
        </w:rPr>
        <w:t xml:space="preserve"> </w:t>
      </w:r>
      <w:hyperlink r:id="rId18" w:history="1">
        <w:r w:rsidRPr="0084123B">
          <w:rPr>
            <w:rStyle w:val="Hipersaitas"/>
            <w:rFonts w:eastAsia="SimSun"/>
            <w:szCs w:val="22"/>
            <w:lang w:val="lt-LT"/>
          </w:rPr>
          <w:t>http://www.vvkt.lt/</w:t>
        </w:r>
      </w:hyperlink>
      <w:r w:rsidRPr="0084123B">
        <w:rPr>
          <w:szCs w:val="22"/>
          <w:lang w:val="lt-LT"/>
        </w:rPr>
        <w:t>.</w:t>
      </w:r>
    </w:p>
    <w:p w14:paraId="1E5CDA07" w14:textId="77777777" w:rsidR="00F34163" w:rsidRPr="009F42DA" w:rsidRDefault="00F34163" w:rsidP="00F34163">
      <w:pPr>
        <w:tabs>
          <w:tab w:val="clear" w:pos="567"/>
        </w:tabs>
        <w:spacing w:line="240" w:lineRule="auto"/>
        <w:rPr>
          <w:szCs w:val="22"/>
          <w:lang w:val="lt-LT"/>
        </w:rPr>
      </w:pPr>
    </w:p>
    <w:p w14:paraId="22942E1A" w14:textId="77777777" w:rsidR="00EC46F9" w:rsidRPr="0084123B" w:rsidRDefault="00EC46F9" w:rsidP="009F42DA">
      <w:pPr>
        <w:tabs>
          <w:tab w:val="clear" w:pos="567"/>
        </w:tabs>
        <w:spacing w:line="240" w:lineRule="auto"/>
        <w:rPr>
          <w:szCs w:val="22"/>
          <w:lang w:val="lt-LT"/>
        </w:rPr>
      </w:pPr>
    </w:p>
    <w:sectPr w:rsidR="00EC46F9" w:rsidRPr="0084123B" w:rsidSect="00DE1E73">
      <w:pgSz w:w="11906" w:h="16838" w:code="9"/>
      <w:pgMar w:top="1134" w:right="1418" w:bottom="1134" w:left="1418" w:header="73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95D9C" w16cid:durableId="213881C5"/>
  <w16cid:commentId w16cid:paraId="4748EC0F" w16cid:durableId="213881C6"/>
  <w16cid:commentId w16cid:paraId="5394D2BD" w16cid:durableId="213881C7"/>
  <w16cid:commentId w16cid:paraId="0F658DF4" w16cid:durableId="213881C8"/>
  <w16cid:commentId w16cid:paraId="460395B1" w16cid:durableId="213881C9"/>
  <w16cid:commentId w16cid:paraId="1B8A9B92" w16cid:durableId="213881CA"/>
  <w16cid:commentId w16cid:paraId="2F7EDFB2" w16cid:durableId="213881CB"/>
  <w16cid:commentId w16cid:paraId="31587739" w16cid:durableId="213881CC"/>
  <w16cid:commentId w16cid:paraId="29E28B18" w16cid:durableId="213881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62CC7" w14:textId="77777777" w:rsidR="00BA4BA8" w:rsidRDefault="00BA4BA8" w:rsidP="00013844">
      <w:pPr>
        <w:spacing w:line="240" w:lineRule="auto"/>
      </w:pPr>
      <w:r>
        <w:separator/>
      </w:r>
    </w:p>
  </w:endnote>
  <w:endnote w:type="continuationSeparator" w:id="0">
    <w:p w14:paraId="610304D0" w14:textId="77777777" w:rsidR="00BA4BA8" w:rsidRDefault="00BA4BA8" w:rsidP="00013844">
      <w:pPr>
        <w:spacing w:line="240" w:lineRule="auto"/>
      </w:pPr>
      <w:r>
        <w:continuationSeparator/>
      </w:r>
    </w:p>
  </w:endnote>
  <w:endnote w:type="continuationNotice" w:id="1">
    <w:p w14:paraId="3A07D5B2" w14:textId="77777777" w:rsidR="00BA4BA8" w:rsidRDefault="00BA4B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altName w:val="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7E6D5" w14:textId="77777777" w:rsidR="00BA4BA8" w:rsidRDefault="00BA4BA8" w:rsidP="00013844">
      <w:pPr>
        <w:spacing w:line="240" w:lineRule="auto"/>
      </w:pPr>
      <w:r>
        <w:separator/>
      </w:r>
    </w:p>
  </w:footnote>
  <w:footnote w:type="continuationSeparator" w:id="0">
    <w:p w14:paraId="61A31380" w14:textId="77777777" w:rsidR="00BA4BA8" w:rsidRDefault="00BA4BA8" w:rsidP="00013844">
      <w:pPr>
        <w:spacing w:line="240" w:lineRule="auto"/>
      </w:pPr>
      <w:r>
        <w:continuationSeparator/>
      </w:r>
    </w:p>
  </w:footnote>
  <w:footnote w:type="continuationNotice" w:id="1">
    <w:p w14:paraId="4631F346" w14:textId="77777777" w:rsidR="00BA4BA8" w:rsidRDefault="00BA4B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52100"/>
    <w:multiLevelType w:val="hybridMultilevel"/>
    <w:tmpl w:val="173C95EA"/>
    <w:lvl w:ilvl="0" w:tplc="B7B42A4C">
      <w:start w:val="17"/>
      <w:numFmt w:val="decimal"/>
      <w:lvlText w:val="%1."/>
      <w:lvlJc w:val="left"/>
      <w:pPr>
        <w:ind w:left="5670" w:hanging="5670"/>
      </w:pPr>
      <w:rPr>
        <w:rFonts w:hint="default"/>
        <w:b/>
        <w:i w:val="0"/>
      </w:rPr>
    </w:lvl>
    <w:lvl w:ilvl="1" w:tplc="AA82D664">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C4D81"/>
    <w:multiLevelType w:val="hybridMultilevel"/>
    <w:tmpl w:val="1408EE80"/>
    <w:lvl w:ilvl="0" w:tplc="37D098F8">
      <w:start w:val="4"/>
      <w:numFmt w:val="bullet"/>
      <w:lvlText w:val="-"/>
      <w:lvlJc w:val="left"/>
      <w:pPr>
        <w:tabs>
          <w:tab w:val="num" w:pos="360"/>
        </w:tabs>
        <w:ind w:left="360" w:hanging="360"/>
      </w:pPr>
      <w:rPr>
        <w:rFonts w:ascii="Arial" w:eastAsia="Times New Roman" w:hAnsi="Arial" w:cs="Arial" w:hint="default"/>
        <w:sz w:val="20"/>
      </w:rPr>
    </w:lvl>
    <w:lvl w:ilvl="1" w:tplc="0409000F">
      <w:start w:val="1"/>
      <w:numFmt w:val="decimal"/>
      <w:lvlText w:val="%2."/>
      <w:lvlJc w:val="left"/>
      <w:pPr>
        <w:tabs>
          <w:tab w:val="num" w:pos="1080"/>
        </w:tabs>
        <w:ind w:left="1080" w:hanging="360"/>
      </w:pPr>
      <w:rPr>
        <w:rFont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C02229"/>
    <w:multiLevelType w:val="hybridMultilevel"/>
    <w:tmpl w:val="00E0D30C"/>
    <w:lvl w:ilvl="0" w:tplc="4E4287FA">
      <w:numFmt w:val="bullet"/>
      <w:lvlText w:val="-"/>
      <w:lvlJc w:val="left"/>
      <w:pPr>
        <w:tabs>
          <w:tab w:val="num" w:pos="601"/>
        </w:tabs>
        <w:ind w:left="601" w:hanging="567"/>
      </w:pPr>
      <w:rPr>
        <w:rFonts w:ascii="Times New Roman" w:eastAsia="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287549B1"/>
    <w:multiLevelType w:val="hybridMultilevel"/>
    <w:tmpl w:val="2A00C30A"/>
    <w:lvl w:ilvl="0" w:tplc="4E4287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F27C03"/>
    <w:multiLevelType w:val="hybridMultilevel"/>
    <w:tmpl w:val="8990D2FC"/>
    <w:lvl w:ilvl="0" w:tplc="7008856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3D16DC"/>
    <w:multiLevelType w:val="hybridMultilevel"/>
    <w:tmpl w:val="A29847AC"/>
    <w:lvl w:ilvl="0" w:tplc="4E4287FA">
      <w:numFmt w:val="bullet"/>
      <w:lvlText w:val="-"/>
      <w:lvlJc w:val="left"/>
      <w:pPr>
        <w:tabs>
          <w:tab w:val="num" w:pos="601"/>
        </w:tabs>
        <w:ind w:left="601" w:hanging="567"/>
      </w:pPr>
      <w:rPr>
        <w:rFonts w:ascii="Times New Roman" w:eastAsia="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4254153E"/>
    <w:lvl w:ilvl="0" w:tplc="FD788292">
      <w:start w:val="1"/>
      <w:numFmt w:val="upperLetter"/>
      <w:lvlText w:val="%1."/>
      <w:lvlJc w:val="left"/>
      <w:pPr>
        <w:ind w:left="5670" w:hanging="5670"/>
      </w:pPr>
      <w:rPr>
        <w:b/>
      </w:rPr>
    </w:lvl>
    <w:lvl w:ilvl="1" w:tplc="AA82D664">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3"/>
  </w:num>
  <w:num w:numId="8">
    <w:abstractNumId w:val="6"/>
  </w:num>
  <w:num w:numId="9">
    <w:abstractNumId w:val="7"/>
  </w:num>
  <w:num w:numId="10">
    <w:abstractNumId w:val="4"/>
  </w:num>
  <w:num w:numId="11">
    <w:abstractNumId w:val="9"/>
  </w:num>
  <w:num w:numId="12">
    <w:abstractNumId w:val="9"/>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3844"/>
    <w:rsid w:val="0001473D"/>
    <w:rsid w:val="00020D2C"/>
    <w:rsid w:val="00025FB0"/>
    <w:rsid w:val="000301BD"/>
    <w:rsid w:val="0003317F"/>
    <w:rsid w:val="00037A41"/>
    <w:rsid w:val="000408B1"/>
    <w:rsid w:val="00040E79"/>
    <w:rsid w:val="000566AB"/>
    <w:rsid w:val="00060EF6"/>
    <w:rsid w:val="00061794"/>
    <w:rsid w:val="0007477B"/>
    <w:rsid w:val="00077778"/>
    <w:rsid w:val="0008439C"/>
    <w:rsid w:val="000909EE"/>
    <w:rsid w:val="00097AD8"/>
    <w:rsid w:val="000A734B"/>
    <w:rsid w:val="000B0A36"/>
    <w:rsid w:val="000C11AF"/>
    <w:rsid w:val="000C6BF4"/>
    <w:rsid w:val="000E0955"/>
    <w:rsid w:val="000E21A2"/>
    <w:rsid w:val="000F6737"/>
    <w:rsid w:val="000F7E97"/>
    <w:rsid w:val="00102352"/>
    <w:rsid w:val="00106520"/>
    <w:rsid w:val="00111F2C"/>
    <w:rsid w:val="001141ED"/>
    <w:rsid w:val="0011690D"/>
    <w:rsid w:val="0011750E"/>
    <w:rsid w:val="0011760A"/>
    <w:rsid w:val="00121E70"/>
    <w:rsid w:val="00125036"/>
    <w:rsid w:val="00131DDA"/>
    <w:rsid w:val="00132612"/>
    <w:rsid w:val="001408D5"/>
    <w:rsid w:val="00141296"/>
    <w:rsid w:val="00145EA7"/>
    <w:rsid w:val="001460FF"/>
    <w:rsid w:val="00146857"/>
    <w:rsid w:val="001520FD"/>
    <w:rsid w:val="00155AE9"/>
    <w:rsid w:val="001569B1"/>
    <w:rsid w:val="00162996"/>
    <w:rsid w:val="00164871"/>
    <w:rsid w:val="00164E1F"/>
    <w:rsid w:val="0016741D"/>
    <w:rsid w:val="00167909"/>
    <w:rsid w:val="0018060E"/>
    <w:rsid w:val="00181416"/>
    <w:rsid w:val="001864B1"/>
    <w:rsid w:val="00187D15"/>
    <w:rsid w:val="00195E10"/>
    <w:rsid w:val="00197E7A"/>
    <w:rsid w:val="001B77CD"/>
    <w:rsid w:val="001B7F25"/>
    <w:rsid w:val="001C3838"/>
    <w:rsid w:val="001C3BC6"/>
    <w:rsid w:val="001C4E1A"/>
    <w:rsid w:val="001D2101"/>
    <w:rsid w:val="001D3DBA"/>
    <w:rsid w:val="001E051A"/>
    <w:rsid w:val="001E22C8"/>
    <w:rsid w:val="001F0065"/>
    <w:rsid w:val="001F0313"/>
    <w:rsid w:val="001F217F"/>
    <w:rsid w:val="002001F1"/>
    <w:rsid w:val="00203098"/>
    <w:rsid w:val="0020788A"/>
    <w:rsid w:val="0021000D"/>
    <w:rsid w:val="00215BF9"/>
    <w:rsid w:val="00222212"/>
    <w:rsid w:val="00222885"/>
    <w:rsid w:val="00222B98"/>
    <w:rsid w:val="002265BE"/>
    <w:rsid w:val="00226C86"/>
    <w:rsid w:val="002337FA"/>
    <w:rsid w:val="0024560D"/>
    <w:rsid w:val="00247B53"/>
    <w:rsid w:val="002624BD"/>
    <w:rsid w:val="00263625"/>
    <w:rsid w:val="00267225"/>
    <w:rsid w:val="0028121D"/>
    <w:rsid w:val="00281F7F"/>
    <w:rsid w:val="00291CB6"/>
    <w:rsid w:val="00291CE1"/>
    <w:rsid w:val="00292E5C"/>
    <w:rsid w:val="002A5157"/>
    <w:rsid w:val="002A6FC7"/>
    <w:rsid w:val="002B4A8A"/>
    <w:rsid w:val="002C2FD2"/>
    <w:rsid w:val="002D43A8"/>
    <w:rsid w:val="002D58A1"/>
    <w:rsid w:val="002D5CE8"/>
    <w:rsid w:val="002D601F"/>
    <w:rsid w:val="002E02EA"/>
    <w:rsid w:val="002E0A55"/>
    <w:rsid w:val="002E1DE5"/>
    <w:rsid w:val="002E3FFE"/>
    <w:rsid w:val="002F0CD2"/>
    <w:rsid w:val="002F65E4"/>
    <w:rsid w:val="003219DD"/>
    <w:rsid w:val="00334D49"/>
    <w:rsid w:val="003365BA"/>
    <w:rsid w:val="003430B7"/>
    <w:rsid w:val="00352690"/>
    <w:rsid w:val="0035377D"/>
    <w:rsid w:val="003627DE"/>
    <w:rsid w:val="00382CE6"/>
    <w:rsid w:val="00385EC5"/>
    <w:rsid w:val="00396AB7"/>
    <w:rsid w:val="003A0D12"/>
    <w:rsid w:val="003A4310"/>
    <w:rsid w:val="003B1531"/>
    <w:rsid w:val="003D5601"/>
    <w:rsid w:val="003D6F2C"/>
    <w:rsid w:val="003D7639"/>
    <w:rsid w:val="003E1884"/>
    <w:rsid w:val="003F0B96"/>
    <w:rsid w:val="003F26BF"/>
    <w:rsid w:val="003F2867"/>
    <w:rsid w:val="004025C0"/>
    <w:rsid w:val="00403C6F"/>
    <w:rsid w:val="00412EF3"/>
    <w:rsid w:val="00413A91"/>
    <w:rsid w:val="00415E40"/>
    <w:rsid w:val="004248B3"/>
    <w:rsid w:val="004337A6"/>
    <w:rsid w:val="0043682E"/>
    <w:rsid w:val="004446A0"/>
    <w:rsid w:val="00451721"/>
    <w:rsid w:val="00454955"/>
    <w:rsid w:val="004558DA"/>
    <w:rsid w:val="00456D63"/>
    <w:rsid w:val="00462B3D"/>
    <w:rsid w:val="004700BC"/>
    <w:rsid w:val="00472E4E"/>
    <w:rsid w:val="00474087"/>
    <w:rsid w:val="004869E2"/>
    <w:rsid w:val="0048754D"/>
    <w:rsid w:val="004877F1"/>
    <w:rsid w:val="00492AF2"/>
    <w:rsid w:val="004A1C2A"/>
    <w:rsid w:val="004B0371"/>
    <w:rsid w:val="004D154F"/>
    <w:rsid w:val="004E0608"/>
    <w:rsid w:val="004F0AF0"/>
    <w:rsid w:val="004F0F96"/>
    <w:rsid w:val="004F1926"/>
    <w:rsid w:val="005015EF"/>
    <w:rsid w:val="005023B9"/>
    <w:rsid w:val="00503441"/>
    <w:rsid w:val="00504890"/>
    <w:rsid w:val="00505ACD"/>
    <w:rsid w:val="00507459"/>
    <w:rsid w:val="005109D3"/>
    <w:rsid w:val="005152CA"/>
    <w:rsid w:val="00521A32"/>
    <w:rsid w:val="005220ED"/>
    <w:rsid w:val="00525C58"/>
    <w:rsid w:val="00530F32"/>
    <w:rsid w:val="0053248C"/>
    <w:rsid w:val="00533A48"/>
    <w:rsid w:val="00536E09"/>
    <w:rsid w:val="00541CDC"/>
    <w:rsid w:val="00550904"/>
    <w:rsid w:val="005605C8"/>
    <w:rsid w:val="005634D2"/>
    <w:rsid w:val="00566758"/>
    <w:rsid w:val="00577A4A"/>
    <w:rsid w:val="00596D7A"/>
    <w:rsid w:val="00597E68"/>
    <w:rsid w:val="005B103C"/>
    <w:rsid w:val="005C0E58"/>
    <w:rsid w:val="005C3CEF"/>
    <w:rsid w:val="005C7C05"/>
    <w:rsid w:val="005D5539"/>
    <w:rsid w:val="005D78B9"/>
    <w:rsid w:val="005E43DF"/>
    <w:rsid w:val="005E5B67"/>
    <w:rsid w:val="0060104E"/>
    <w:rsid w:val="00605630"/>
    <w:rsid w:val="00605708"/>
    <w:rsid w:val="00615513"/>
    <w:rsid w:val="00636A2F"/>
    <w:rsid w:val="00636A44"/>
    <w:rsid w:val="006434D2"/>
    <w:rsid w:val="006456F5"/>
    <w:rsid w:val="00650EE1"/>
    <w:rsid w:val="00662F94"/>
    <w:rsid w:val="00664FC7"/>
    <w:rsid w:val="00666976"/>
    <w:rsid w:val="00686A85"/>
    <w:rsid w:val="00686DC1"/>
    <w:rsid w:val="00690ABC"/>
    <w:rsid w:val="006A0B52"/>
    <w:rsid w:val="006A4B45"/>
    <w:rsid w:val="006B7CDD"/>
    <w:rsid w:val="006C59A4"/>
    <w:rsid w:val="006D6399"/>
    <w:rsid w:val="006D6BEB"/>
    <w:rsid w:val="006D7EB0"/>
    <w:rsid w:val="006F01AD"/>
    <w:rsid w:val="006F212F"/>
    <w:rsid w:val="00702F60"/>
    <w:rsid w:val="0071205D"/>
    <w:rsid w:val="00717753"/>
    <w:rsid w:val="00726141"/>
    <w:rsid w:val="0073153E"/>
    <w:rsid w:val="00740A83"/>
    <w:rsid w:val="0076647E"/>
    <w:rsid w:val="0078015F"/>
    <w:rsid w:val="0078510D"/>
    <w:rsid w:val="007868EE"/>
    <w:rsid w:val="00797599"/>
    <w:rsid w:val="007A3025"/>
    <w:rsid w:val="007A4929"/>
    <w:rsid w:val="007A7015"/>
    <w:rsid w:val="007A7159"/>
    <w:rsid w:val="007B5741"/>
    <w:rsid w:val="007D4175"/>
    <w:rsid w:val="007D4C0F"/>
    <w:rsid w:val="007E01F4"/>
    <w:rsid w:val="007E04D1"/>
    <w:rsid w:val="007F2D2E"/>
    <w:rsid w:val="007F5005"/>
    <w:rsid w:val="007F5089"/>
    <w:rsid w:val="007F5299"/>
    <w:rsid w:val="00800B4C"/>
    <w:rsid w:val="00803640"/>
    <w:rsid w:val="00805DA4"/>
    <w:rsid w:val="00805F5B"/>
    <w:rsid w:val="0081223F"/>
    <w:rsid w:val="008122AB"/>
    <w:rsid w:val="00815D4E"/>
    <w:rsid w:val="008204A3"/>
    <w:rsid w:val="008354F4"/>
    <w:rsid w:val="00837DFD"/>
    <w:rsid w:val="0084123B"/>
    <w:rsid w:val="00845002"/>
    <w:rsid w:val="00854E9F"/>
    <w:rsid w:val="008560A2"/>
    <w:rsid w:val="00857B66"/>
    <w:rsid w:val="00860B9E"/>
    <w:rsid w:val="0086424A"/>
    <w:rsid w:val="00866399"/>
    <w:rsid w:val="00867E73"/>
    <w:rsid w:val="0087162A"/>
    <w:rsid w:val="008821C1"/>
    <w:rsid w:val="00887D33"/>
    <w:rsid w:val="0089249A"/>
    <w:rsid w:val="0089468E"/>
    <w:rsid w:val="0089484B"/>
    <w:rsid w:val="00895516"/>
    <w:rsid w:val="00895587"/>
    <w:rsid w:val="00895B94"/>
    <w:rsid w:val="008C1549"/>
    <w:rsid w:val="008C5C6E"/>
    <w:rsid w:val="008D6A3C"/>
    <w:rsid w:val="008E06D7"/>
    <w:rsid w:val="008E15AA"/>
    <w:rsid w:val="008E278E"/>
    <w:rsid w:val="008F37DE"/>
    <w:rsid w:val="009133DD"/>
    <w:rsid w:val="00913BF2"/>
    <w:rsid w:val="00924726"/>
    <w:rsid w:val="00932825"/>
    <w:rsid w:val="0093343F"/>
    <w:rsid w:val="009343FC"/>
    <w:rsid w:val="00934A4F"/>
    <w:rsid w:val="009433F9"/>
    <w:rsid w:val="009613A6"/>
    <w:rsid w:val="0097083F"/>
    <w:rsid w:val="00973B90"/>
    <w:rsid w:val="0097728F"/>
    <w:rsid w:val="009824A3"/>
    <w:rsid w:val="0098336B"/>
    <w:rsid w:val="00991AB9"/>
    <w:rsid w:val="009A6318"/>
    <w:rsid w:val="009A6F81"/>
    <w:rsid w:val="009B72C0"/>
    <w:rsid w:val="009C29B2"/>
    <w:rsid w:val="009C43B9"/>
    <w:rsid w:val="009D7793"/>
    <w:rsid w:val="009E03B9"/>
    <w:rsid w:val="009E3915"/>
    <w:rsid w:val="009E5363"/>
    <w:rsid w:val="009F1388"/>
    <w:rsid w:val="009F42DA"/>
    <w:rsid w:val="00A05411"/>
    <w:rsid w:val="00A16B1E"/>
    <w:rsid w:val="00A345A3"/>
    <w:rsid w:val="00A363D7"/>
    <w:rsid w:val="00A40241"/>
    <w:rsid w:val="00A43345"/>
    <w:rsid w:val="00A45BD6"/>
    <w:rsid w:val="00A50635"/>
    <w:rsid w:val="00A57D00"/>
    <w:rsid w:val="00A62A17"/>
    <w:rsid w:val="00A65A5F"/>
    <w:rsid w:val="00A7252B"/>
    <w:rsid w:val="00A965CC"/>
    <w:rsid w:val="00AA07BA"/>
    <w:rsid w:val="00AA4773"/>
    <w:rsid w:val="00AB0BEB"/>
    <w:rsid w:val="00AB3DE5"/>
    <w:rsid w:val="00AC1FF4"/>
    <w:rsid w:val="00AC57E1"/>
    <w:rsid w:val="00AE0248"/>
    <w:rsid w:val="00AE0CAC"/>
    <w:rsid w:val="00AE4041"/>
    <w:rsid w:val="00AF1C38"/>
    <w:rsid w:val="00B05522"/>
    <w:rsid w:val="00B10FF7"/>
    <w:rsid w:val="00B11FCB"/>
    <w:rsid w:val="00B129E0"/>
    <w:rsid w:val="00B13902"/>
    <w:rsid w:val="00B213B7"/>
    <w:rsid w:val="00B3523F"/>
    <w:rsid w:val="00B414CE"/>
    <w:rsid w:val="00B41968"/>
    <w:rsid w:val="00B43A35"/>
    <w:rsid w:val="00B50483"/>
    <w:rsid w:val="00B54868"/>
    <w:rsid w:val="00B620D6"/>
    <w:rsid w:val="00B77B0F"/>
    <w:rsid w:val="00B82498"/>
    <w:rsid w:val="00B86D8B"/>
    <w:rsid w:val="00B91100"/>
    <w:rsid w:val="00B94075"/>
    <w:rsid w:val="00B95B11"/>
    <w:rsid w:val="00BA0B7E"/>
    <w:rsid w:val="00BA4BA8"/>
    <w:rsid w:val="00BA4E85"/>
    <w:rsid w:val="00BB42EB"/>
    <w:rsid w:val="00BC13B4"/>
    <w:rsid w:val="00BC18FD"/>
    <w:rsid w:val="00BD02BC"/>
    <w:rsid w:val="00BD0DB8"/>
    <w:rsid w:val="00BD35BF"/>
    <w:rsid w:val="00BD4B0C"/>
    <w:rsid w:val="00BE2BD7"/>
    <w:rsid w:val="00BF4102"/>
    <w:rsid w:val="00C02558"/>
    <w:rsid w:val="00C04C17"/>
    <w:rsid w:val="00C46ABA"/>
    <w:rsid w:val="00C474F0"/>
    <w:rsid w:val="00C51D39"/>
    <w:rsid w:val="00C54D53"/>
    <w:rsid w:val="00C63024"/>
    <w:rsid w:val="00C81C1C"/>
    <w:rsid w:val="00C84C75"/>
    <w:rsid w:val="00C84EE1"/>
    <w:rsid w:val="00C95BC9"/>
    <w:rsid w:val="00C9701D"/>
    <w:rsid w:val="00C974DF"/>
    <w:rsid w:val="00CA5867"/>
    <w:rsid w:val="00CD1685"/>
    <w:rsid w:val="00CE42A9"/>
    <w:rsid w:val="00CE4F3C"/>
    <w:rsid w:val="00CF4FB6"/>
    <w:rsid w:val="00CF533F"/>
    <w:rsid w:val="00CF7A7C"/>
    <w:rsid w:val="00D0166D"/>
    <w:rsid w:val="00D034A2"/>
    <w:rsid w:val="00D03A2E"/>
    <w:rsid w:val="00D04B79"/>
    <w:rsid w:val="00D2105D"/>
    <w:rsid w:val="00D2403B"/>
    <w:rsid w:val="00D261A8"/>
    <w:rsid w:val="00D31EE4"/>
    <w:rsid w:val="00D356CB"/>
    <w:rsid w:val="00D45A4B"/>
    <w:rsid w:val="00D513C6"/>
    <w:rsid w:val="00D672D3"/>
    <w:rsid w:val="00D73039"/>
    <w:rsid w:val="00D75C5F"/>
    <w:rsid w:val="00D77726"/>
    <w:rsid w:val="00DA0C71"/>
    <w:rsid w:val="00DA2766"/>
    <w:rsid w:val="00DA7269"/>
    <w:rsid w:val="00DB0AAF"/>
    <w:rsid w:val="00DB3BD7"/>
    <w:rsid w:val="00DB432B"/>
    <w:rsid w:val="00DB7037"/>
    <w:rsid w:val="00DC342A"/>
    <w:rsid w:val="00DD27F1"/>
    <w:rsid w:val="00DD7244"/>
    <w:rsid w:val="00DD74D8"/>
    <w:rsid w:val="00DE1E73"/>
    <w:rsid w:val="00DE621A"/>
    <w:rsid w:val="00DF0119"/>
    <w:rsid w:val="00E01BF8"/>
    <w:rsid w:val="00E029B6"/>
    <w:rsid w:val="00E114A3"/>
    <w:rsid w:val="00E14EA6"/>
    <w:rsid w:val="00E239FF"/>
    <w:rsid w:val="00E300BD"/>
    <w:rsid w:val="00E32DAA"/>
    <w:rsid w:val="00E348D1"/>
    <w:rsid w:val="00E368E8"/>
    <w:rsid w:val="00E45453"/>
    <w:rsid w:val="00E6256E"/>
    <w:rsid w:val="00E635EA"/>
    <w:rsid w:val="00E63A28"/>
    <w:rsid w:val="00E72987"/>
    <w:rsid w:val="00E7703E"/>
    <w:rsid w:val="00E80658"/>
    <w:rsid w:val="00E83640"/>
    <w:rsid w:val="00EA0244"/>
    <w:rsid w:val="00EA071C"/>
    <w:rsid w:val="00EA500C"/>
    <w:rsid w:val="00EA6070"/>
    <w:rsid w:val="00EA63AB"/>
    <w:rsid w:val="00EA63FD"/>
    <w:rsid w:val="00EB641B"/>
    <w:rsid w:val="00EC2C40"/>
    <w:rsid w:val="00EC46C0"/>
    <w:rsid w:val="00EC46F9"/>
    <w:rsid w:val="00ED3C1B"/>
    <w:rsid w:val="00EE014F"/>
    <w:rsid w:val="00EE34AA"/>
    <w:rsid w:val="00EF0EF9"/>
    <w:rsid w:val="00F00D23"/>
    <w:rsid w:val="00F07FDB"/>
    <w:rsid w:val="00F108BE"/>
    <w:rsid w:val="00F137EB"/>
    <w:rsid w:val="00F222AA"/>
    <w:rsid w:val="00F2307B"/>
    <w:rsid w:val="00F34163"/>
    <w:rsid w:val="00F5791C"/>
    <w:rsid w:val="00F57956"/>
    <w:rsid w:val="00F60792"/>
    <w:rsid w:val="00F657CE"/>
    <w:rsid w:val="00F67E80"/>
    <w:rsid w:val="00F721CD"/>
    <w:rsid w:val="00F738F8"/>
    <w:rsid w:val="00F821E9"/>
    <w:rsid w:val="00F82E85"/>
    <w:rsid w:val="00F96197"/>
    <w:rsid w:val="00FA45C1"/>
    <w:rsid w:val="00FB0687"/>
    <w:rsid w:val="00FB16C2"/>
    <w:rsid w:val="00FB257C"/>
    <w:rsid w:val="00FB515D"/>
    <w:rsid w:val="00FC34C2"/>
    <w:rsid w:val="00FD224A"/>
    <w:rsid w:val="00FD582F"/>
    <w:rsid w:val="00FE6E16"/>
    <w:rsid w:val="00FF01BA"/>
    <w:rsid w:val="00FF3CC0"/>
    <w:rsid w:val="00FF7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D90B"/>
  <w15:chartTrackingRefBased/>
  <w15:docId w15:val="{18A35631-901A-4460-9C7B-C53C8F34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cs-CZ"/>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UnresolvedMention1">
    <w:name w:val="Unresolved Mention1"/>
    <w:uiPriority w:val="99"/>
    <w:semiHidden/>
    <w:unhideWhenUsed/>
    <w:rsid w:val="0038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86">
      <w:bodyDiv w:val="1"/>
      <w:marLeft w:val="0"/>
      <w:marRight w:val="0"/>
      <w:marTop w:val="0"/>
      <w:marBottom w:val="0"/>
      <w:divBdr>
        <w:top w:val="none" w:sz="0" w:space="0" w:color="auto"/>
        <w:left w:val="none" w:sz="0" w:space="0" w:color="auto"/>
        <w:bottom w:val="none" w:sz="0" w:space="0" w:color="auto"/>
        <w:right w:val="none" w:sz="0" w:space="0" w:color="auto"/>
      </w:divBdr>
    </w:div>
    <w:div w:id="15812050">
      <w:bodyDiv w:val="1"/>
      <w:marLeft w:val="0"/>
      <w:marRight w:val="0"/>
      <w:marTop w:val="0"/>
      <w:marBottom w:val="0"/>
      <w:divBdr>
        <w:top w:val="none" w:sz="0" w:space="0" w:color="auto"/>
        <w:left w:val="none" w:sz="0" w:space="0" w:color="auto"/>
        <w:bottom w:val="none" w:sz="0" w:space="0" w:color="auto"/>
        <w:right w:val="none" w:sz="0" w:space="0" w:color="auto"/>
      </w:divBdr>
    </w:div>
    <w:div w:id="224680171">
      <w:bodyDiv w:val="1"/>
      <w:marLeft w:val="0"/>
      <w:marRight w:val="0"/>
      <w:marTop w:val="0"/>
      <w:marBottom w:val="0"/>
      <w:divBdr>
        <w:top w:val="none" w:sz="0" w:space="0" w:color="auto"/>
        <w:left w:val="none" w:sz="0" w:space="0" w:color="auto"/>
        <w:bottom w:val="none" w:sz="0" w:space="0" w:color="auto"/>
        <w:right w:val="none" w:sz="0" w:space="0" w:color="auto"/>
      </w:divBdr>
    </w:div>
    <w:div w:id="481508682">
      <w:bodyDiv w:val="1"/>
      <w:marLeft w:val="0"/>
      <w:marRight w:val="0"/>
      <w:marTop w:val="0"/>
      <w:marBottom w:val="0"/>
      <w:divBdr>
        <w:top w:val="none" w:sz="0" w:space="0" w:color="auto"/>
        <w:left w:val="none" w:sz="0" w:space="0" w:color="auto"/>
        <w:bottom w:val="none" w:sz="0" w:space="0" w:color="auto"/>
        <w:right w:val="none" w:sz="0" w:space="0" w:color="auto"/>
      </w:divBdr>
    </w:div>
    <w:div w:id="504176860">
      <w:bodyDiv w:val="1"/>
      <w:marLeft w:val="0"/>
      <w:marRight w:val="0"/>
      <w:marTop w:val="0"/>
      <w:marBottom w:val="0"/>
      <w:divBdr>
        <w:top w:val="none" w:sz="0" w:space="0" w:color="auto"/>
        <w:left w:val="none" w:sz="0" w:space="0" w:color="auto"/>
        <w:bottom w:val="none" w:sz="0" w:space="0" w:color="auto"/>
        <w:right w:val="none" w:sz="0" w:space="0" w:color="auto"/>
      </w:divBdr>
    </w:div>
    <w:div w:id="604536089">
      <w:bodyDiv w:val="1"/>
      <w:marLeft w:val="0"/>
      <w:marRight w:val="0"/>
      <w:marTop w:val="0"/>
      <w:marBottom w:val="0"/>
      <w:divBdr>
        <w:top w:val="none" w:sz="0" w:space="0" w:color="auto"/>
        <w:left w:val="none" w:sz="0" w:space="0" w:color="auto"/>
        <w:bottom w:val="none" w:sz="0" w:space="0" w:color="auto"/>
        <w:right w:val="none" w:sz="0" w:space="0" w:color="auto"/>
      </w:divBdr>
    </w:div>
    <w:div w:id="686097364">
      <w:bodyDiv w:val="1"/>
      <w:marLeft w:val="0"/>
      <w:marRight w:val="0"/>
      <w:marTop w:val="0"/>
      <w:marBottom w:val="0"/>
      <w:divBdr>
        <w:top w:val="none" w:sz="0" w:space="0" w:color="auto"/>
        <w:left w:val="none" w:sz="0" w:space="0" w:color="auto"/>
        <w:bottom w:val="none" w:sz="0" w:space="0" w:color="auto"/>
        <w:right w:val="none" w:sz="0" w:space="0" w:color="auto"/>
      </w:divBdr>
    </w:div>
    <w:div w:id="788427889">
      <w:bodyDiv w:val="1"/>
      <w:marLeft w:val="0"/>
      <w:marRight w:val="0"/>
      <w:marTop w:val="0"/>
      <w:marBottom w:val="0"/>
      <w:divBdr>
        <w:top w:val="none" w:sz="0" w:space="0" w:color="auto"/>
        <w:left w:val="none" w:sz="0" w:space="0" w:color="auto"/>
        <w:bottom w:val="none" w:sz="0" w:space="0" w:color="auto"/>
        <w:right w:val="none" w:sz="0" w:space="0" w:color="auto"/>
      </w:divBdr>
    </w:div>
    <w:div w:id="827938661">
      <w:bodyDiv w:val="1"/>
      <w:marLeft w:val="0"/>
      <w:marRight w:val="0"/>
      <w:marTop w:val="0"/>
      <w:marBottom w:val="0"/>
      <w:divBdr>
        <w:top w:val="none" w:sz="0" w:space="0" w:color="auto"/>
        <w:left w:val="none" w:sz="0" w:space="0" w:color="auto"/>
        <w:bottom w:val="none" w:sz="0" w:space="0" w:color="auto"/>
        <w:right w:val="none" w:sz="0" w:space="0" w:color="auto"/>
      </w:divBdr>
    </w:div>
    <w:div w:id="1220215357">
      <w:bodyDiv w:val="1"/>
      <w:marLeft w:val="0"/>
      <w:marRight w:val="0"/>
      <w:marTop w:val="0"/>
      <w:marBottom w:val="0"/>
      <w:divBdr>
        <w:top w:val="none" w:sz="0" w:space="0" w:color="auto"/>
        <w:left w:val="none" w:sz="0" w:space="0" w:color="auto"/>
        <w:bottom w:val="none" w:sz="0" w:space="0" w:color="auto"/>
        <w:right w:val="none" w:sz="0" w:space="0" w:color="auto"/>
      </w:divBdr>
    </w:div>
    <w:div w:id="1272250836">
      <w:bodyDiv w:val="1"/>
      <w:marLeft w:val="0"/>
      <w:marRight w:val="0"/>
      <w:marTop w:val="0"/>
      <w:marBottom w:val="0"/>
      <w:divBdr>
        <w:top w:val="none" w:sz="0" w:space="0" w:color="auto"/>
        <w:left w:val="none" w:sz="0" w:space="0" w:color="auto"/>
        <w:bottom w:val="none" w:sz="0" w:space="0" w:color="auto"/>
        <w:right w:val="none" w:sz="0" w:space="0" w:color="auto"/>
      </w:divBdr>
    </w:div>
    <w:div w:id="1450124303">
      <w:bodyDiv w:val="1"/>
      <w:marLeft w:val="0"/>
      <w:marRight w:val="0"/>
      <w:marTop w:val="0"/>
      <w:marBottom w:val="0"/>
      <w:divBdr>
        <w:top w:val="none" w:sz="0" w:space="0" w:color="auto"/>
        <w:left w:val="none" w:sz="0" w:space="0" w:color="auto"/>
        <w:bottom w:val="none" w:sz="0" w:space="0" w:color="auto"/>
        <w:right w:val="none" w:sz="0" w:space="0" w:color="auto"/>
      </w:divBdr>
    </w:div>
    <w:div w:id="1635713119">
      <w:bodyDiv w:val="1"/>
      <w:marLeft w:val="0"/>
      <w:marRight w:val="0"/>
      <w:marTop w:val="0"/>
      <w:marBottom w:val="0"/>
      <w:divBdr>
        <w:top w:val="none" w:sz="0" w:space="0" w:color="auto"/>
        <w:left w:val="none" w:sz="0" w:space="0" w:color="auto"/>
        <w:bottom w:val="none" w:sz="0" w:space="0" w:color="auto"/>
        <w:right w:val="none" w:sz="0" w:space="0" w:color="auto"/>
      </w:divBdr>
    </w:div>
    <w:div w:id="1830907110">
      <w:bodyDiv w:val="1"/>
      <w:marLeft w:val="0"/>
      <w:marRight w:val="0"/>
      <w:marTop w:val="0"/>
      <w:marBottom w:val="0"/>
      <w:divBdr>
        <w:top w:val="none" w:sz="0" w:space="0" w:color="auto"/>
        <w:left w:val="none" w:sz="0" w:space="0" w:color="auto"/>
        <w:bottom w:val="none" w:sz="0" w:space="0" w:color="auto"/>
        <w:right w:val="none" w:sz="0" w:space="0" w:color="auto"/>
      </w:divBdr>
    </w:div>
    <w:div w:id="2012249362">
      <w:bodyDiv w:val="1"/>
      <w:marLeft w:val="0"/>
      <w:marRight w:val="0"/>
      <w:marTop w:val="0"/>
      <w:marBottom w:val="0"/>
      <w:divBdr>
        <w:top w:val="none" w:sz="0" w:space="0" w:color="auto"/>
        <w:left w:val="none" w:sz="0" w:space="0" w:color="auto"/>
        <w:bottom w:val="none" w:sz="0" w:space="0" w:color="auto"/>
        <w:right w:val="none" w:sz="0" w:space="0" w:color="auto"/>
      </w:divBdr>
    </w:div>
    <w:div w:id="2085444271">
      <w:bodyDiv w:val="1"/>
      <w:marLeft w:val="0"/>
      <w:marRight w:val="0"/>
      <w:marTop w:val="0"/>
      <w:marBottom w:val="0"/>
      <w:divBdr>
        <w:top w:val="none" w:sz="0" w:space="0" w:color="auto"/>
        <w:left w:val="none" w:sz="0" w:space="0" w:color="auto"/>
        <w:bottom w:val="none" w:sz="0" w:space="0" w:color="auto"/>
        <w:right w:val="none" w:sz="0" w:space="0" w:color="auto"/>
      </w:divBdr>
    </w:div>
    <w:div w:id="20952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E9A734EEF7D4C85C47FE678E93A44" ma:contentTypeVersion="2" ma:contentTypeDescription="Create a new document." ma:contentTypeScope="" ma:versionID="f21837a22cf441a9d372d0f87c575e03">
  <xsd:schema xmlns:xsd="http://www.w3.org/2001/XMLSchema" xmlns:xs="http://www.w3.org/2001/XMLSchema" xmlns:p="http://schemas.microsoft.com/office/2006/metadata/properties" xmlns:ns2="d32ea0d9-1ca9-48af-abaf-ac72a60fad88" targetNamespace="http://schemas.microsoft.com/office/2006/metadata/properties" ma:root="true" ma:fieldsID="426d7b5f537e32baad4d61bce182d71d" ns2:_="">
    <xsd:import namespace="d32ea0d9-1ca9-48af-abaf-ac72a60fad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a0d9-1ca9-48af-abaf-ac72a60fa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A540-15CA-4118-8082-C70F633DF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ea0d9-1ca9-48af-abaf-ac72a60f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2685B-9C29-4925-A4A7-0DEE204C73B3}">
  <ds:schemaRefs>
    <ds:schemaRef ds:uri="http://schemas.microsoft.com/sharepoint/v3/contenttype/forms"/>
  </ds:schemaRefs>
</ds:datastoreItem>
</file>

<file path=customXml/itemProps3.xml><?xml version="1.0" encoding="utf-8"?>
<ds:datastoreItem xmlns:ds="http://schemas.openxmlformats.org/officeDocument/2006/customXml" ds:itemID="{DA6BC76B-D4CF-4A8C-919D-945221A4873E}">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d32ea0d9-1ca9-48af-abaf-ac72a60fad88"/>
    <ds:schemaRef ds:uri="http://purl.org/dc/dcmitype/"/>
  </ds:schemaRefs>
</ds:datastoreItem>
</file>

<file path=customXml/itemProps4.xml><?xml version="1.0" encoding="utf-8"?>
<ds:datastoreItem xmlns:ds="http://schemas.openxmlformats.org/officeDocument/2006/customXml" ds:itemID="{A9764505-3A6A-4F9A-B3BF-053BE3C4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32427</Words>
  <Characters>18484</Characters>
  <Application>Microsoft Office Word</Application>
  <DocSecurity>0</DocSecurity>
  <Lines>154</Lines>
  <Paragraphs>101</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VVKT</Company>
  <LinksUpToDate>false</LinksUpToDate>
  <CharactersWithSpaces>50810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7929972</vt:i4>
      </vt:variant>
      <vt:variant>
        <vt:i4>18</vt:i4>
      </vt:variant>
      <vt:variant>
        <vt:i4>0</vt:i4>
      </vt:variant>
      <vt:variant>
        <vt:i4>5</vt:i4>
      </vt:variant>
      <vt:variant>
        <vt:lpwstr>http://www.walmark.lt/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3</cp:revision>
  <cp:lastPrinted>2019-06-25T09:17:00Z</cp:lastPrinted>
  <dcterms:created xsi:type="dcterms:W3CDTF">2019-11-25T10:36:00Z</dcterms:created>
  <dcterms:modified xsi:type="dcterms:W3CDTF">2019-11-25T10:36:00Z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0x010100EA3E9A734EEF7D4C85C47FE678E93A44</vt:lpwstr>
  </property>
</Properties>
</file>