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vadinimas"/>
        <w:spacing w:line="240" w:lineRule="auto"/>
        <w:jc w:val="center"/>
        <w:rPr>
          <w:sz w:val="22"/>
          <w:szCs w:val="22"/>
        </w:rPr>
      </w:pPr>
      <w:r w:rsidRPr="00947C0E">
        <w:rPr>
          <w:sz w:val="22"/>
          <w:szCs w:val="22"/>
        </w:rPr>
        <w:t>PRIEDAS</w:t>
      </w: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b/>
          <w:szCs w:val="22"/>
        </w:rPr>
      </w:pPr>
      <w:r w:rsidRPr="00947C0E">
        <w:rPr>
          <w:b/>
          <w:szCs w:val="22"/>
        </w:rPr>
        <w:t>ŽENKLINIMAS IR PAKUOTĖS LAPELIS</w:t>
      </w: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  <w:r w:rsidRPr="00947C0E">
        <w:rPr>
          <w:szCs w:val="22"/>
        </w:rPr>
        <w:br w:type="page"/>
      </w: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jc w:val="center"/>
        <w:rPr>
          <w:szCs w:val="22"/>
        </w:rPr>
      </w:pPr>
    </w:p>
    <w:p w:rsidR="00FD398F" w:rsidRPr="00947C0E" w:rsidRDefault="00FD398F" w:rsidP="00FD398F">
      <w:pPr>
        <w:pStyle w:val="Pavadinimas"/>
        <w:spacing w:line="240" w:lineRule="auto"/>
        <w:jc w:val="center"/>
        <w:rPr>
          <w:sz w:val="22"/>
          <w:szCs w:val="22"/>
        </w:rPr>
      </w:pPr>
      <w:r w:rsidRPr="00947C0E">
        <w:rPr>
          <w:sz w:val="22"/>
          <w:szCs w:val="22"/>
        </w:rPr>
        <w:t>A. ŽENKLINIMAS</w:t>
      </w:r>
    </w:p>
    <w:p w:rsidR="00FD398F" w:rsidRPr="00947C0E" w:rsidRDefault="00FD398F" w:rsidP="00FD398F">
      <w:pPr>
        <w:jc w:val="center"/>
        <w:rPr>
          <w:b/>
          <w:szCs w:val="22"/>
        </w:rPr>
      </w:pPr>
      <w:r w:rsidRPr="00947C0E">
        <w:rPr>
          <w:szCs w:val="22"/>
        </w:rPr>
        <w:br w:type="page"/>
      </w:r>
    </w:p>
    <w:p w:rsidR="00FD398F" w:rsidRPr="00947C0E" w:rsidRDefault="00FD398F" w:rsidP="00FD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947C0E">
        <w:rPr>
          <w:b/>
          <w:caps/>
          <w:szCs w:val="22"/>
        </w:rPr>
        <w:lastRenderedPageBreak/>
        <w:t xml:space="preserve">Informacija ant </w:t>
      </w:r>
      <w:r w:rsidRPr="00947C0E">
        <w:rPr>
          <w:b/>
          <w:szCs w:val="22"/>
        </w:rPr>
        <w:t>IŠORINĖS</w:t>
      </w:r>
      <w:r w:rsidRPr="00947C0E">
        <w:rPr>
          <w:szCs w:val="22"/>
        </w:rPr>
        <w:t xml:space="preserve"> </w:t>
      </w:r>
      <w:r w:rsidRPr="00947C0E">
        <w:rPr>
          <w:b/>
          <w:caps/>
          <w:szCs w:val="22"/>
        </w:rPr>
        <w:t xml:space="preserve">pakuotės </w:t>
      </w:r>
    </w:p>
    <w:p w:rsidR="00FD398F" w:rsidRPr="00947C0E" w:rsidRDefault="00FD398F" w:rsidP="00FD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:rsidR="00FD398F" w:rsidRPr="007C3B2A" w:rsidRDefault="00FD398F" w:rsidP="00FD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47C0E">
        <w:rPr>
          <w:b/>
          <w:szCs w:val="22"/>
        </w:rPr>
        <w:t>KARTONO DĖŽUTĖ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VAISTINIO PREPARATO PAVADINIMAS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500 mg plėvele dengtos tabletės</w:t>
      </w:r>
    </w:p>
    <w:p w:rsidR="00FD398F" w:rsidRPr="00947C0E" w:rsidRDefault="00FD398F" w:rsidP="00FD398F">
      <w:pPr>
        <w:rPr>
          <w:szCs w:val="22"/>
        </w:rPr>
      </w:pPr>
      <w:proofErr w:type="spellStart"/>
      <w:r>
        <w:rPr>
          <w:szCs w:val="22"/>
        </w:rPr>
        <w:t>Mikronizuota</w:t>
      </w:r>
      <w:proofErr w:type="spellEnd"/>
      <w:r>
        <w:rPr>
          <w:szCs w:val="22"/>
        </w:rPr>
        <w:t xml:space="preserve"> ir </w:t>
      </w:r>
      <w:r w:rsidRPr="00947C0E">
        <w:rPr>
          <w:szCs w:val="22"/>
        </w:rPr>
        <w:t xml:space="preserve"> išgryninta </w:t>
      </w:r>
      <w:proofErr w:type="spellStart"/>
      <w:r w:rsidRPr="00947C0E">
        <w:rPr>
          <w:szCs w:val="22"/>
        </w:rPr>
        <w:t>flavonoidų</w:t>
      </w:r>
      <w:proofErr w:type="spellEnd"/>
      <w:r w:rsidRPr="00947C0E">
        <w:rPr>
          <w:szCs w:val="22"/>
        </w:rPr>
        <w:t xml:space="preserve"> frakcija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VEIKLIOJI MEDŽIAGA IR JOS KIEKIS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 xml:space="preserve">Vienoje plėvele dengtoje tabletėje yra 500 mg </w:t>
      </w:r>
      <w:proofErr w:type="spellStart"/>
      <w:r w:rsidRPr="00947C0E">
        <w:rPr>
          <w:szCs w:val="22"/>
        </w:rPr>
        <w:t>mikronizuotos</w:t>
      </w:r>
      <w:proofErr w:type="spellEnd"/>
      <w:r w:rsidRPr="00947C0E">
        <w:rPr>
          <w:szCs w:val="22"/>
        </w:rPr>
        <w:t xml:space="preserve"> ir išgrynintos </w:t>
      </w:r>
      <w:proofErr w:type="spellStart"/>
      <w:r w:rsidRPr="00947C0E">
        <w:rPr>
          <w:szCs w:val="22"/>
        </w:rPr>
        <w:t>flavonoidų</w:t>
      </w:r>
      <w:proofErr w:type="spellEnd"/>
      <w:r w:rsidRPr="00947C0E">
        <w:rPr>
          <w:szCs w:val="22"/>
        </w:rPr>
        <w:t xml:space="preserve"> frakcijos (atitinka 450 mg </w:t>
      </w:r>
      <w:proofErr w:type="spellStart"/>
      <w:r w:rsidRPr="00947C0E">
        <w:rPr>
          <w:szCs w:val="22"/>
        </w:rPr>
        <w:t>diosmino</w:t>
      </w:r>
      <w:proofErr w:type="spellEnd"/>
      <w:r w:rsidRPr="00947C0E">
        <w:rPr>
          <w:szCs w:val="22"/>
        </w:rPr>
        <w:t xml:space="preserve"> ir 50 mg </w:t>
      </w:r>
      <w:proofErr w:type="spellStart"/>
      <w:r w:rsidRPr="00947C0E">
        <w:rPr>
          <w:szCs w:val="22"/>
        </w:rPr>
        <w:t>flavonoidų</w:t>
      </w:r>
      <w:proofErr w:type="spellEnd"/>
      <w:r w:rsidRPr="00947C0E">
        <w:rPr>
          <w:szCs w:val="22"/>
        </w:rPr>
        <w:t xml:space="preserve">, apskaičiuotų pagal </w:t>
      </w:r>
      <w:proofErr w:type="spellStart"/>
      <w:r w:rsidRPr="00947C0E">
        <w:rPr>
          <w:szCs w:val="22"/>
        </w:rPr>
        <w:t>hesperidiną</w:t>
      </w:r>
      <w:proofErr w:type="spellEnd"/>
      <w:r w:rsidRPr="00947C0E">
        <w:rPr>
          <w:szCs w:val="22"/>
        </w:rPr>
        <w:t>).</w:t>
      </w:r>
    </w:p>
    <w:p w:rsidR="00FD398F" w:rsidRPr="00947C0E" w:rsidRDefault="00FD398F" w:rsidP="00FD398F">
      <w:pPr>
        <w:pStyle w:val="Pagrindinistekstas2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PAGALBINIŲ MEDŽIAGŲ SĄRAŠAS</w:t>
      </w:r>
    </w:p>
    <w:p w:rsidR="00FD398F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noProof/>
          <w:szCs w:val="22"/>
        </w:rPr>
        <w:t>FARMACINĖ</w:t>
      </w:r>
      <w:r w:rsidRPr="00947C0E">
        <w:rPr>
          <w:b/>
          <w:szCs w:val="22"/>
        </w:rPr>
        <w:t xml:space="preserve"> FORMA IR KIEKIS PAKUOTĖJE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>30 plėvele dengtų tablečių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VARTOJIMO METODAS IR BŪDAS</w:t>
      </w:r>
      <w:r w:rsidR="00177732">
        <w:rPr>
          <w:b/>
          <w:szCs w:val="22"/>
        </w:rPr>
        <w:t xml:space="preserve"> </w:t>
      </w:r>
      <w:r w:rsidR="00177732" w:rsidRPr="00C14204">
        <w:rPr>
          <w:b/>
          <w:bCs/>
          <w:szCs w:val="22"/>
        </w:rPr>
        <w:t>(-AI)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>Vartoti per burną.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Prieš vartojimą perskaitykite pakuotės lapelį.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947C0E">
        <w:rPr>
          <w:b/>
          <w:szCs w:val="22"/>
        </w:rPr>
        <w:t>SPECIALUS ĮSPĖJIMAS, KAD VAISTINĮ PREPARATĄ BŪTINA LAIKYTI VAIKAMS NEPASTEBIMOJE</w:t>
      </w:r>
      <w:r w:rsidRPr="00947C0E">
        <w:rPr>
          <w:b/>
          <w:noProof/>
          <w:szCs w:val="22"/>
        </w:rPr>
        <w:t xml:space="preserve"> IR  NEPASIEKIAMOJE </w:t>
      </w:r>
      <w:r w:rsidRPr="00947C0E">
        <w:rPr>
          <w:b/>
          <w:szCs w:val="22"/>
        </w:rPr>
        <w:t>VIETOJE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noProof/>
          <w:szCs w:val="22"/>
        </w:rPr>
        <w:t>Laikyti vaikams nepastebimoje ir nepasiekiamoje vietoje.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 xml:space="preserve">KITAS </w:t>
      </w:r>
      <w:r w:rsidR="00177732" w:rsidRPr="00C14204">
        <w:rPr>
          <w:b/>
          <w:bCs/>
          <w:szCs w:val="22"/>
        </w:rPr>
        <w:t xml:space="preserve">(-I) </w:t>
      </w:r>
      <w:r w:rsidR="00177732">
        <w:rPr>
          <w:b/>
          <w:bCs/>
          <w:szCs w:val="22"/>
        </w:rPr>
        <w:t xml:space="preserve"> </w:t>
      </w:r>
      <w:r w:rsidRPr="00947C0E">
        <w:rPr>
          <w:b/>
          <w:szCs w:val="22"/>
        </w:rPr>
        <w:t>SPECIALUS</w:t>
      </w:r>
      <w:r w:rsidR="00177732">
        <w:rPr>
          <w:b/>
          <w:szCs w:val="22"/>
        </w:rPr>
        <w:t xml:space="preserve"> </w:t>
      </w:r>
      <w:r w:rsidR="00177732" w:rsidRPr="00C14204">
        <w:rPr>
          <w:b/>
          <w:bCs/>
          <w:szCs w:val="22"/>
        </w:rPr>
        <w:t xml:space="preserve">(-ŪS) </w:t>
      </w:r>
      <w:r w:rsidRPr="00947C0E">
        <w:rPr>
          <w:b/>
          <w:szCs w:val="22"/>
        </w:rPr>
        <w:t xml:space="preserve"> ĮSPĖJIMAS</w:t>
      </w:r>
      <w:r w:rsidR="00177732">
        <w:rPr>
          <w:b/>
          <w:szCs w:val="22"/>
        </w:rPr>
        <w:t xml:space="preserve"> </w:t>
      </w:r>
      <w:r w:rsidR="00177732" w:rsidRPr="00C14204">
        <w:rPr>
          <w:b/>
          <w:bCs/>
          <w:szCs w:val="22"/>
        </w:rPr>
        <w:t xml:space="preserve">(-AI) </w:t>
      </w:r>
      <w:r w:rsidRPr="00947C0E">
        <w:rPr>
          <w:b/>
          <w:szCs w:val="22"/>
        </w:rPr>
        <w:t xml:space="preserve"> (JEI REIKIA)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TINKAMUMO LAIKAS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>Tinka iki</w:t>
      </w:r>
      <w:r>
        <w:rPr>
          <w:szCs w:val="22"/>
        </w:rPr>
        <w:t>:</w:t>
      </w:r>
      <w:r w:rsidR="008342F7">
        <w:rPr>
          <w:szCs w:val="22"/>
        </w:rPr>
        <w:t xml:space="preserve"> </w:t>
      </w:r>
      <w:r w:rsidR="00D940BE">
        <w:rPr>
          <w:szCs w:val="22"/>
        </w:rPr>
        <w:t>MMMM mm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SPECIALIOS LAIKYMO SĄLYGOS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rPr>
          <w:szCs w:val="22"/>
        </w:rPr>
      </w:pPr>
      <w:r w:rsidRPr="00947C0E">
        <w:rPr>
          <w:szCs w:val="22"/>
        </w:rPr>
        <w:t>Specialių laikymo sąlygų nereikia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947C0E">
        <w:rPr>
          <w:b/>
          <w:szCs w:val="22"/>
        </w:rPr>
        <w:t>SPECIALIOS ATSARGUMO PRIEMONĖS DĖL NESUVARTOTO VAISTINIO PREPARATO AR JO ATLIEKŲ TVARKYMO (JEI REIKIA)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lastRenderedPageBreak/>
        <w:t>LYGIAGRETUS IMPORTUOTOJAS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rPr>
          <w:b/>
          <w:szCs w:val="22"/>
        </w:rPr>
      </w:pPr>
      <w:r w:rsidRPr="00931AF9">
        <w:rPr>
          <w:szCs w:val="22"/>
        </w:rPr>
        <w:t>Lygiagretus importuotojas</w:t>
      </w:r>
      <w:r w:rsidRPr="00947C0E">
        <w:rPr>
          <w:b/>
          <w:szCs w:val="22"/>
        </w:rPr>
        <w:t xml:space="preserve">  </w:t>
      </w:r>
      <w:r w:rsidRPr="00947C0E">
        <w:rPr>
          <w:szCs w:val="22"/>
        </w:rPr>
        <w:t>UAB „</w:t>
      </w:r>
      <w:proofErr w:type="spellStart"/>
      <w:r w:rsidRPr="00947C0E">
        <w:rPr>
          <w:szCs w:val="22"/>
        </w:rPr>
        <w:t>Tojaris</w:t>
      </w:r>
      <w:proofErr w:type="spellEnd"/>
      <w:r w:rsidRPr="00947C0E">
        <w:rPr>
          <w:szCs w:val="22"/>
        </w:rPr>
        <w:t xml:space="preserve"> projektai“</w:t>
      </w:r>
    </w:p>
    <w:p w:rsidR="00FD398F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LYGIAGRETAUS IMPORTO LEIDIMO NUMERIS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 xml:space="preserve"> Lyg. </w:t>
      </w:r>
      <w:proofErr w:type="spellStart"/>
      <w:r w:rsidRPr="00947C0E">
        <w:rPr>
          <w:szCs w:val="22"/>
        </w:rPr>
        <w:t>imp</w:t>
      </w:r>
      <w:proofErr w:type="spellEnd"/>
      <w:r w:rsidRPr="00947C0E">
        <w:rPr>
          <w:szCs w:val="22"/>
        </w:rPr>
        <w:t>. Nr.: LT/L/</w:t>
      </w:r>
      <w:r>
        <w:rPr>
          <w:szCs w:val="22"/>
        </w:rPr>
        <w:t>13</w:t>
      </w:r>
      <w:r w:rsidRPr="00947C0E">
        <w:rPr>
          <w:szCs w:val="22"/>
        </w:rPr>
        <w:t>/0</w:t>
      </w:r>
      <w:r>
        <w:rPr>
          <w:szCs w:val="22"/>
        </w:rPr>
        <w:t>185</w:t>
      </w:r>
      <w:r w:rsidRPr="00947C0E">
        <w:rPr>
          <w:szCs w:val="22"/>
        </w:rPr>
        <w:t>/00</w:t>
      </w:r>
      <w:r>
        <w:rPr>
          <w:szCs w:val="22"/>
        </w:rPr>
        <w:t>1</w:t>
      </w:r>
    </w:p>
    <w:p w:rsidR="00FD398F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SERIJOS NUMERIS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>Serija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PARDAVIMO (IŠDAVIMO) TVARKA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 xml:space="preserve">Nereceptinis </w:t>
      </w:r>
      <w:r w:rsidR="00D940BE">
        <w:rPr>
          <w:szCs w:val="22"/>
        </w:rPr>
        <w:t>vaistas</w:t>
      </w:r>
      <w:r w:rsidRPr="00947C0E">
        <w:rPr>
          <w:szCs w:val="22"/>
        </w:rPr>
        <w:t>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947C0E">
        <w:rPr>
          <w:b/>
          <w:szCs w:val="22"/>
        </w:rPr>
        <w:t>VARTOJIMO INSTRUKCIJA</w:t>
      </w:r>
    </w:p>
    <w:p w:rsidR="00FD398F" w:rsidRPr="00947C0E" w:rsidRDefault="00FD398F" w:rsidP="00FD398F">
      <w:pPr>
        <w:rPr>
          <w:b/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Vartojamas: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•</w:t>
      </w:r>
      <w:r w:rsidRPr="00947C0E">
        <w:rPr>
          <w:szCs w:val="22"/>
        </w:rPr>
        <w:tab/>
        <w:t>Kojų venų nepakankamumo simptomams (kojų patinimui, skausmams, naktiniams mėšlungiams, sunkumui kojose) lengvinti;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•</w:t>
      </w:r>
      <w:r w:rsidRPr="00947C0E">
        <w:rPr>
          <w:szCs w:val="22"/>
        </w:rPr>
        <w:tab/>
        <w:t>Paūmėjusio hemorojaus simptomams lengvinti.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Rekomenduojama dozė venų nepakankamumo simptomams lengvinti yra 2 tabletės per parą.</w:t>
      </w:r>
    </w:p>
    <w:p w:rsidR="00FD398F" w:rsidRPr="00947C0E" w:rsidRDefault="00FD398F" w:rsidP="00FD398F">
      <w:pPr>
        <w:rPr>
          <w:b/>
          <w:szCs w:val="22"/>
        </w:rPr>
      </w:pPr>
      <w:r w:rsidRPr="00947C0E">
        <w:rPr>
          <w:szCs w:val="22"/>
        </w:rPr>
        <w:t>Paūmėjusio hemorojaus atveju – 6 tabletės per parą pirmas 4 dienas, po to 4 tabletės per parą 3 dienas.</w:t>
      </w:r>
    </w:p>
    <w:p w:rsidR="00FD398F" w:rsidRDefault="00FD398F" w:rsidP="00FD398F">
      <w:r>
        <w:t>Prieš vartojimą perskaitykite pakuotės lapelį.</w:t>
      </w:r>
    </w:p>
    <w:p w:rsidR="00FD398F" w:rsidRPr="00947C0E" w:rsidRDefault="00FD398F" w:rsidP="00FD398F">
      <w:pPr>
        <w:rPr>
          <w:b/>
          <w:szCs w:val="22"/>
        </w:rPr>
      </w:pPr>
    </w:p>
    <w:p w:rsidR="00FD398F" w:rsidRPr="00947C0E" w:rsidRDefault="00FD398F" w:rsidP="00FD398F">
      <w:pPr>
        <w:rPr>
          <w:b/>
          <w:szCs w:val="22"/>
        </w:rPr>
      </w:pPr>
    </w:p>
    <w:p w:rsidR="00FD398F" w:rsidRPr="00947C0E" w:rsidRDefault="00FD398F" w:rsidP="00FD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noProof/>
          <w:szCs w:val="22"/>
        </w:rPr>
      </w:pPr>
      <w:r w:rsidRPr="00947C0E">
        <w:rPr>
          <w:b/>
          <w:noProof/>
          <w:szCs w:val="22"/>
        </w:rPr>
        <w:t>16.</w:t>
      </w:r>
      <w:r w:rsidRPr="00947C0E">
        <w:rPr>
          <w:b/>
          <w:noProof/>
          <w:szCs w:val="22"/>
        </w:rPr>
        <w:tab/>
        <w:t>INFORMACIJA BRAILIO RAŠTU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500 mg</w:t>
      </w:r>
    </w:p>
    <w:p w:rsidR="00177732" w:rsidRDefault="00177732" w:rsidP="00177732">
      <w:pPr>
        <w:pStyle w:val="Pagrindinistekstas"/>
        <w:spacing w:after="0"/>
        <w:rPr>
          <w:szCs w:val="22"/>
        </w:rPr>
      </w:pPr>
    </w:p>
    <w:p w:rsidR="00177732" w:rsidRPr="00E7139A" w:rsidRDefault="00177732" w:rsidP="00177732">
      <w:pPr>
        <w:pStyle w:val="Pagrindinistekstas"/>
        <w:spacing w:after="0"/>
        <w:rPr>
          <w:szCs w:val="22"/>
        </w:rPr>
      </w:pPr>
    </w:p>
    <w:p w:rsidR="00177732" w:rsidRPr="00E7139A" w:rsidRDefault="00177732" w:rsidP="001777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E7139A">
        <w:rPr>
          <w:b/>
          <w:noProof/>
          <w:szCs w:val="22"/>
        </w:rPr>
        <w:t>17.</w:t>
      </w:r>
      <w:r w:rsidRPr="00E7139A">
        <w:rPr>
          <w:b/>
          <w:noProof/>
          <w:szCs w:val="22"/>
        </w:rPr>
        <w:tab/>
        <w:t>UNIKALUS IDENTIFIKATORIUS – 2D BRŪKŠNINIS KODAS</w:t>
      </w:r>
    </w:p>
    <w:p w:rsidR="00177732" w:rsidRPr="00E7139A" w:rsidRDefault="00177732" w:rsidP="00177732">
      <w:pPr>
        <w:rPr>
          <w:noProof/>
          <w:szCs w:val="22"/>
        </w:rPr>
      </w:pPr>
    </w:p>
    <w:p w:rsidR="00177732" w:rsidRPr="00E7139A" w:rsidRDefault="00177732" w:rsidP="00177732">
      <w:pPr>
        <w:rPr>
          <w:noProof/>
          <w:szCs w:val="22"/>
          <w:highlight w:val="lightGray"/>
        </w:rPr>
      </w:pPr>
      <w:r w:rsidRPr="00E7139A">
        <w:rPr>
          <w:noProof/>
          <w:szCs w:val="22"/>
          <w:highlight w:val="lightGray"/>
        </w:rPr>
        <w:t>2D brūkšninis kodas su nurodytu unikaliu identifikatoriumi.</w:t>
      </w:r>
    </w:p>
    <w:p w:rsidR="00177732" w:rsidRPr="00E7139A" w:rsidRDefault="00177732" w:rsidP="00177732">
      <w:pPr>
        <w:rPr>
          <w:noProof/>
          <w:szCs w:val="22"/>
        </w:rPr>
      </w:pPr>
    </w:p>
    <w:p w:rsidR="00177732" w:rsidRPr="00E7139A" w:rsidRDefault="00177732" w:rsidP="00177732">
      <w:pPr>
        <w:rPr>
          <w:noProof/>
          <w:szCs w:val="22"/>
        </w:rPr>
      </w:pPr>
    </w:p>
    <w:p w:rsidR="00177732" w:rsidRPr="00E7139A" w:rsidRDefault="00177732" w:rsidP="001777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E7139A">
        <w:rPr>
          <w:b/>
          <w:noProof/>
          <w:szCs w:val="22"/>
        </w:rPr>
        <w:t>18.</w:t>
      </w:r>
      <w:r w:rsidRPr="00E7139A">
        <w:rPr>
          <w:b/>
          <w:noProof/>
          <w:szCs w:val="22"/>
        </w:rPr>
        <w:tab/>
        <w:t>UNIKALUS IDENTIFIKATORIUS – ŽMONĖMS SUPRANTAMI DUOMENYS</w:t>
      </w:r>
    </w:p>
    <w:p w:rsidR="00177732" w:rsidRPr="00E7139A" w:rsidRDefault="00177732" w:rsidP="00177732">
      <w:pPr>
        <w:rPr>
          <w:noProof/>
          <w:szCs w:val="22"/>
        </w:rPr>
      </w:pPr>
    </w:p>
    <w:p w:rsidR="00177732" w:rsidRPr="00E7139A" w:rsidRDefault="00177732" w:rsidP="00177732">
      <w:pPr>
        <w:rPr>
          <w:color w:val="008000"/>
          <w:szCs w:val="22"/>
        </w:rPr>
      </w:pPr>
      <w:r w:rsidRPr="00E7139A">
        <w:rPr>
          <w:szCs w:val="22"/>
        </w:rPr>
        <w:t xml:space="preserve">PC: {numeris} </w:t>
      </w:r>
    </w:p>
    <w:p w:rsidR="00450DF1" w:rsidRDefault="00177732" w:rsidP="00177732">
      <w:pPr>
        <w:rPr>
          <w:szCs w:val="22"/>
        </w:rPr>
      </w:pPr>
      <w:r w:rsidRPr="00E7139A">
        <w:rPr>
          <w:szCs w:val="22"/>
        </w:rPr>
        <w:t xml:space="preserve">SN: {numeris} </w:t>
      </w:r>
    </w:p>
    <w:p w:rsidR="00450DF1" w:rsidRDefault="00450DF1" w:rsidP="00FD398F">
      <w:pPr>
        <w:rPr>
          <w:szCs w:val="22"/>
        </w:rPr>
      </w:pPr>
      <w:r w:rsidRPr="00E7139A">
        <w:rPr>
          <w:szCs w:val="22"/>
          <w:highlight w:val="lightGray"/>
        </w:rPr>
        <w:t>NN: {numeris}</w:t>
      </w:r>
    </w:p>
    <w:p w:rsidR="00450DF1" w:rsidRDefault="00450DF1" w:rsidP="00FD398F">
      <w:pPr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b/>
          <w:noProof/>
          <w:szCs w:val="22"/>
        </w:rPr>
        <w:t>---------------------------------------------------------------------------------------------------------------------------</w:t>
      </w:r>
    </w:p>
    <w:p w:rsidR="00FD398F" w:rsidRPr="00947C0E" w:rsidRDefault="00FD398F" w:rsidP="00FD398F">
      <w:pPr>
        <w:pStyle w:val="Pavadinimas"/>
        <w:spacing w:line="240" w:lineRule="auto"/>
        <w:rPr>
          <w:rStyle w:val="HTMLspausdinimomainl"/>
          <w:b w:val="0"/>
          <w:sz w:val="22"/>
          <w:szCs w:val="22"/>
        </w:rPr>
      </w:pPr>
      <w:r w:rsidRPr="00947C0E">
        <w:rPr>
          <w:b w:val="0"/>
          <w:sz w:val="22"/>
          <w:szCs w:val="22"/>
        </w:rPr>
        <w:t xml:space="preserve">Gamintojas: </w:t>
      </w:r>
      <w:r w:rsidR="00446813" w:rsidRPr="00947C0E">
        <w:rPr>
          <w:b w:val="0"/>
          <w:sz w:val="22"/>
          <w:szCs w:val="22"/>
        </w:rPr>
        <w:t xml:space="preserve">Les </w:t>
      </w:r>
      <w:proofErr w:type="spellStart"/>
      <w:r w:rsidR="00446813" w:rsidRPr="00947C0E">
        <w:rPr>
          <w:b w:val="0"/>
          <w:sz w:val="22"/>
          <w:szCs w:val="22"/>
        </w:rPr>
        <w:t>Laboratoires</w:t>
      </w:r>
      <w:proofErr w:type="spellEnd"/>
      <w:r w:rsidR="00446813" w:rsidRPr="00947C0E">
        <w:rPr>
          <w:b w:val="0"/>
          <w:sz w:val="22"/>
          <w:szCs w:val="22"/>
        </w:rPr>
        <w:t xml:space="preserve"> </w:t>
      </w:r>
      <w:proofErr w:type="spellStart"/>
      <w:r w:rsidR="00446813" w:rsidRPr="00947C0E">
        <w:rPr>
          <w:b w:val="0"/>
          <w:sz w:val="22"/>
          <w:szCs w:val="22"/>
        </w:rPr>
        <w:t>Servier</w:t>
      </w:r>
      <w:proofErr w:type="spellEnd"/>
      <w:r w:rsidR="00446813" w:rsidRPr="00947C0E">
        <w:rPr>
          <w:b w:val="0"/>
          <w:sz w:val="22"/>
          <w:szCs w:val="22"/>
        </w:rPr>
        <w:t xml:space="preserve"> </w:t>
      </w:r>
      <w:proofErr w:type="spellStart"/>
      <w:r w:rsidR="00446813" w:rsidRPr="00947C0E">
        <w:rPr>
          <w:b w:val="0"/>
          <w:sz w:val="22"/>
          <w:szCs w:val="22"/>
        </w:rPr>
        <w:t>Industrie</w:t>
      </w:r>
      <w:proofErr w:type="spellEnd"/>
      <w:r w:rsidR="00446813">
        <w:rPr>
          <w:b w:val="0"/>
          <w:sz w:val="22"/>
          <w:szCs w:val="22"/>
        </w:rPr>
        <w:t>, Prancūzija</w:t>
      </w:r>
      <w:r w:rsidR="00446813" w:rsidRPr="00947C0E">
        <w:rPr>
          <w:b w:val="0"/>
          <w:sz w:val="22"/>
          <w:szCs w:val="22"/>
        </w:rPr>
        <w:t xml:space="preserve"> arba </w:t>
      </w:r>
      <w:proofErr w:type="spellStart"/>
      <w:r w:rsidRPr="00947C0E">
        <w:rPr>
          <w:b w:val="0"/>
          <w:sz w:val="22"/>
          <w:szCs w:val="22"/>
        </w:rPr>
        <w:t>Servier</w:t>
      </w:r>
      <w:proofErr w:type="spellEnd"/>
      <w:r w:rsidRPr="00947C0E">
        <w:rPr>
          <w:b w:val="0"/>
          <w:sz w:val="22"/>
          <w:szCs w:val="22"/>
        </w:rPr>
        <w:t xml:space="preserve"> (</w:t>
      </w:r>
      <w:proofErr w:type="spellStart"/>
      <w:r w:rsidRPr="00947C0E">
        <w:rPr>
          <w:b w:val="0"/>
          <w:sz w:val="22"/>
          <w:szCs w:val="22"/>
        </w:rPr>
        <w:t>Ireland</w:t>
      </w:r>
      <w:proofErr w:type="spellEnd"/>
      <w:r w:rsidRPr="00947C0E">
        <w:rPr>
          <w:b w:val="0"/>
          <w:sz w:val="22"/>
          <w:szCs w:val="22"/>
        </w:rPr>
        <w:t xml:space="preserve">) </w:t>
      </w:r>
      <w:proofErr w:type="spellStart"/>
      <w:r w:rsidRPr="00947C0E">
        <w:rPr>
          <w:b w:val="0"/>
          <w:sz w:val="22"/>
          <w:szCs w:val="22"/>
        </w:rPr>
        <w:t>Industries</w:t>
      </w:r>
      <w:proofErr w:type="spellEnd"/>
      <w:r w:rsidRPr="00947C0E">
        <w:rPr>
          <w:b w:val="0"/>
          <w:sz w:val="22"/>
          <w:szCs w:val="22"/>
        </w:rPr>
        <w:t xml:space="preserve"> Ltd.</w:t>
      </w:r>
      <w:r w:rsidR="00797722">
        <w:rPr>
          <w:b w:val="0"/>
          <w:sz w:val="22"/>
          <w:szCs w:val="22"/>
        </w:rPr>
        <w:t>, Airija.</w:t>
      </w:r>
    </w:p>
    <w:p w:rsidR="00FD398F" w:rsidRPr="00947C0E" w:rsidRDefault="00FD398F" w:rsidP="00FD398F">
      <w:pPr>
        <w:rPr>
          <w:szCs w:val="22"/>
        </w:rPr>
      </w:pPr>
    </w:p>
    <w:p w:rsidR="00177732" w:rsidRPr="00947C0E" w:rsidRDefault="00FD398F" w:rsidP="00FD398F">
      <w:pPr>
        <w:pStyle w:val="BTEMEASMCA"/>
      </w:pPr>
      <w:r w:rsidRPr="00931AF9">
        <w:t xml:space="preserve">Perpakavo </w:t>
      </w:r>
      <w:r w:rsidRPr="00947C0E">
        <w:t>BĮ UAB “Norfachema”</w:t>
      </w:r>
      <w:r w:rsidR="00177732">
        <w:t xml:space="preserve"> </w:t>
      </w:r>
      <w:r w:rsidR="00177732" w:rsidRPr="00450DF1">
        <w:rPr>
          <w:highlight w:val="lightGray"/>
        </w:rPr>
        <w:t>UAB „Entafarma“</w:t>
      </w:r>
      <w:r w:rsidR="00F60BA5">
        <w:t>.</w:t>
      </w:r>
    </w:p>
    <w:p w:rsidR="00FD398F" w:rsidRPr="00947C0E" w:rsidRDefault="00FD398F" w:rsidP="00FD398F">
      <w:pPr>
        <w:pStyle w:val="BTEMEASMCA"/>
      </w:pPr>
    </w:p>
    <w:p w:rsidR="00FD398F" w:rsidRPr="00D70D06" w:rsidRDefault="00FD398F" w:rsidP="00D70D06">
      <w:pPr>
        <w:pStyle w:val="BTEMEASMCA"/>
      </w:pPr>
      <w:r w:rsidRPr="00947C0E">
        <w:t>Perpak. serija:</w:t>
      </w:r>
    </w:p>
    <w:p w:rsidR="00FD398F" w:rsidRPr="00947C0E" w:rsidRDefault="00FD398F" w:rsidP="00FD398F">
      <w:pPr>
        <w:jc w:val="center"/>
        <w:rPr>
          <w:b/>
          <w:szCs w:val="22"/>
        </w:rPr>
      </w:pPr>
    </w:p>
    <w:p w:rsidR="00FD398F" w:rsidRPr="00947C0E" w:rsidRDefault="00FD398F" w:rsidP="00FD398F">
      <w:pPr>
        <w:rPr>
          <w:b/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FD398F" w:rsidRPr="00947C0E" w:rsidRDefault="00FD398F" w:rsidP="00FD398F">
      <w:pPr>
        <w:jc w:val="center"/>
        <w:rPr>
          <w:noProof/>
          <w:szCs w:val="22"/>
        </w:rPr>
      </w:pPr>
    </w:p>
    <w:p w:rsidR="00D70D06" w:rsidRPr="00947C0E" w:rsidRDefault="00D70D06" w:rsidP="00D70D06">
      <w:pPr>
        <w:jc w:val="center"/>
        <w:outlineLvl w:val="0"/>
        <w:rPr>
          <w:b/>
          <w:szCs w:val="22"/>
        </w:rPr>
      </w:pPr>
      <w:r w:rsidRPr="00947C0E">
        <w:rPr>
          <w:b/>
          <w:szCs w:val="22"/>
        </w:rPr>
        <w:t>B. PAKUOTĖS LAPELIS</w:t>
      </w:r>
    </w:p>
    <w:p w:rsidR="00FD398F" w:rsidRDefault="00FD398F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177732" w:rsidRDefault="00177732" w:rsidP="00FD398F">
      <w:pPr>
        <w:jc w:val="center"/>
        <w:rPr>
          <w:noProof/>
          <w:szCs w:val="22"/>
        </w:rPr>
      </w:pPr>
    </w:p>
    <w:p w:rsidR="00FD398F" w:rsidRDefault="00FD398F" w:rsidP="00F016A6">
      <w:pPr>
        <w:rPr>
          <w:noProof/>
          <w:szCs w:val="22"/>
        </w:rPr>
      </w:pPr>
    </w:p>
    <w:p w:rsidR="00F016A6" w:rsidRPr="00947C0E" w:rsidRDefault="00F016A6" w:rsidP="00F016A6">
      <w:pPr>
        <w:rPr>
          <w:b/>
          <w:szCs w:val="22"/>
        </w:rPr>
      </w:pPr>
    </w:p>
    <w:p w:rsidR="00FD398F" w:rsidRPr="00947C0E" w:rsidRDefault="00FD398F" w:rsidP="00D70D06">
      <w:pPr>
        <w:jc w:val="center"/>
        <w:rPr>
          <w:b/>
          <w:szCs w:val="22"/>
        </w:rPr>
      </w:pPr>
    </w:p>
    <w:p w:rsidR="00FD398F" w:rsidRPr="00947C0E" w:rsidRDefault="00FD398F" w:rsidP="00FD398F">
      <w:pPr>
        <w:jc w:val="center"/>
        <w:rPr>
          <w:b/>
          <w:szCs w:val="22"/>
        </w:rPr>
      </w:pPr>
    </w:p>
    <w:p w:rsidR="00FD398F" w:rsidRPr="00947C0E" w:rsidRDefault="00FD398F" w:rsidP="00F016A6">
      <w:pPr>
        <w:ind w:left="567" w:hanging="567"/>
        <w:jc w:val="center"/>
        <w:rPr>
          <w:b/>
          <w:szCs w:val="22"/>
        </w:rPr>
      </w:pPr>
      <w:r w:rsidRPr="00947C0E">
        <w:rPr>
          <w:b/>
          <w:szCs w:val="22"/>
        </w:rPr>
        <w:lastRenderedPageBreak/>
        <w:t>Pakuotės lapelis:</w:t>
      </w:r>
      <w:r w:rsidRPr="00947C0E">
        <w:rPr>
          <w:b/>
          <w:bCs/>
          <w:iCs/>
          <w:szCs w:val="22"/>
        </w:rPr>
        <w:t xml:space="preserve"> </w:t>
      </w:r>
      <w:r w:rsidRPr="00947C0E">
        <w:rPr>
          <w:b/>
          <w:szCs w:val="22"/>
        </w:rPr>
        <w:t>informacija vartotojui</w:t>
      </w:r>
    </w:p>
    <w:p w:rsidR="00FD398F" w:rsidRPr="00947C0E" w:rsidRDefault="00FD398F" w:rsidP="00FD398F">
      <w:pPr>
        <w:ind w:left="567" w:hanging="567"/>
        <w:jc w:val="center"/>
        <w:rPr>
          <w:b/>
          <w:szCs w:val="22"/>
        </w:rPr>
      </w:pPr>
    </w:p>
    <w:p w:rsidR="00FD398F" w:rsidRPr="00947C0E" w:rsidRDefault="00FD398F" w:rsidP="00FD398F">
      <w:pPr>
        <w:jc w:val="center"/>
        <w:rPr>
          <w:b/>
          <w:bCs/>
          <w:szCs w:val="22"/>
        </w:rPr>
      </w:pPr>
      <w:proofErr w:type="spellStart"/>
      <w:r w:rsidRPr="00947C0E">
        <w:rPr>
          <w:b/>
          <w:bCs/>
          <w:szCs w:val="22"/>
        </w:rPr>
        <w:t>detralex</w:t>
      </w:r>
      <w:proofErr w:type="spellEnd"/>
      <w:r w:rsidRPr="00947C0E">
        <w:rPr>
          <w:b/>
          <w:bCs/>
          <w:szCs w:val="22"/>
        </w:rPr>
        <w:t xml:space="preserve"> 500 mg plėvele dengtos tabletės</w:t>
      </w:r>
    </w:p>
    <w:p w:rsidR="00FD398F" w:rsidRPr="00947C0E" w:rsidRDefault="00FD398F" w:rsidP="00FD398F">
      <w:pPr>
        <w:jc w:val="center"/>
        <w:rPr>
          <w:szCs w:val="22"/>
        </w:rPr>
      </w:pPr>
      <w:proofErr w:type="spellStart"/>
      <w:r>
        <w:rPr>
          <w:szCs w:val="22"/>
        </w:rPr>
        <w:t>Mikronizuota</w:t>
      </w:r>
      <w:proofErr w:type="spellEnd"/>
      <w:r>
        <w:rPr>
          <w:szCs w:val="22"/>
        </w:rPr>
        <w:t xml:space="preserve"> ir</w:t>
      </w:r>
      <w:r w:rsidRPr="00947C0E">
        <w:rPr>
          <w:szCs w:val="22"/>
        </w:rPr>
        <w:t xml:space="preserve"> išgryninta </w:t>
      </w:r>
      <w:proofErr w:type="spellStart"/>
      <w:r w:rsidRPr="00947C0E">
        <w:rPr>
          <w:szCs w:val="22"/>
        </w:rPr>
        <w:t>flavonoidų</w:t>
      </w:r>
      <w:proofErr w:type="spellEnd"/>
      <w:r w:rsidRPr="00947C0E">
        <w:rPr>
          <w:szCs w:val="22"/>
        </w:rPr>
        <w:t xml:space="preserve"> frakcija</w:t>
      </w:r>
    </w:p>
    <w:p w:rsidR="00FD398F" w:rsidRPr="00947C0E" w:rsidRDefault="00FD398F" w:rsidP="00FD398F">
      <w:pPr>
        <w:ind w:left="567" w:hanging="567"/>
        <w:rPr>
          <w:szCs w:val="22"/>
        </w:rPr>
      </w:pPr>
    </w:p>
    <w:p w:rsidR="00FD398F" w:rsidRPr="00947C0E" w:rsidRDefault="00FD398F" w:rsidP="00FD398F">
      <w:pPr>
        <w:ind w:right="-2"/>
        <w:rPr>
          <w:b/>
          <w:szCs w:val="22"/>
        </w:rPr>
      </w:pPr>
      <w:r w:rsidRPr="00947C0E">
        <w:rPr>
          <w:b/>
          <w:noProof/>
          <w:szCs w:val="22"/>
        </w:rPr>
        <w:t>Atidžiai perskaitykite visą šį lapelį, prieš pradėdami vartoti šį vaistą, nes jame pateikiama Jums svarbi informacija</w:t>
      </w:r>
      <w:r w:rsidRPr="00947C0E">
        <w:rPr>
          <w:b/>
          <w:szCs w:val="22"/>
        </w:rPr>
        <w:t>.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noProof/>
          <w:szCs w:val="22"/>
        </w:rPr>
        <w:t>Visada vartokite šį vaistą tiksliai kaip aprašyta šiame lapelyje arba kaip nurodė gydytojas arba vaistininkas.</w:t>
      </w:r>
    </w:p>
    <w:p w:rsidR="00FD398F" w:rsidRPr="00947C0E" w:rsidRDefault="00FD398F" w:rsidP="00FD398F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947C0E">
        <w:rPr>
          <w:szCs w:val="22"/>
        </w:rPr>
        <w:t>Neišmeskite šio lapelio,</w:t>
      </w:r>
      <w:r w:rsidRPr="00947C0E">
        <w:rPr>
          <w:noProof/>
          <w:szCs w:val="22"/>
        </w:rPr>
        <w:t xml:space="preserve"> </w:t>
      </w:r>
      <w:r w:rsidRPr="00947C0E">
        <w:rPr>
          <w:szCs w:val="22"/>
        </w:rPr>
        <w:t>nes vėl gali prireikti jį perskaityti.</w:t>
      </w:r>
    </w:p>
    <w:p w:rsidR="00FD398F" w:rsidRDefault="00FD398F" w:rsidP="00FD398F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947C0E">
        <w:rPr>
          <w:noProof/>
          <w:szCs w:val="22"/>
        </w:rPr>
        <w:t>Jeigu norite sužinoti daugiau arba pasitarti, kreipkitės į vaistininką.</w:t>
      </w:r>
    </w:p>
    <w:p w:rsidR="00FD398F" w:rsidRDefault="00FD398F" w:rsidP="00FD398F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DF4173">
        <w:t xml:space="preserve">Jeigu </w:t>
      </w:r>
      <w:r>
        <w:t xml:space="preserve">paūmėjusio hemorojaus </w:t>
      </w:r>
      <w:r w:rsidRPr="00DF4173">
        <w:t>simptomai pasun</w:t>
      </w:r>
      <w:r>
        <w:t>kėjo arba</w:t>
      </w:r>
      <w:r w:rsidRPr="00DF4173">
        <w:t xml:space="preserve"> </w:t>
      </w:r>
      <w:r>
        <w:t>per 7</w:t>
      </w:r>
      <w:r w:rsidRPr="00DF4173">
        <w:t xml:space="preserve"> dienas</w:t>
      </w:r>
      <w:r>
        <w:t xml:space="preserve"> n</w:t>
      </w:r>
      <w:r w:rsidRPr="00DF4173">
        <w:t>epalengvėjo, kreipkitės į gydytoją</w:t>
      </w:r>
      <w:r>
        <w:rPr>
          <w:szCs w:val="22"/>
        </w:rPr>
        <w:t>.</w:t>
      </w:r>
    </w:p>
    <w:p w:rsidR="00FD398F" w:rsidRDefault="00FD398F" w:rsidP="00FD398F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DF4173">
        <w:t xml:space="preserve">Jeigu </w:t>
      </w:r>
      <w:r w:rsidRPr="00AF0C5A">
        <w:t xml:space="preserve">kojų venų nepakankamumo </w:t>
      </w:r>
      <w:r w:rsidRPr="00DF4173">
        <w:t>simptomai pasun</w:t>
      </w:r>
      <w:r>
        <w:t>kėjo arba</w:t>
      </w:r>
      <w:r w:rsidRPr="00DF4173">
        <w:t xml:space="preserve"> </w:t>
      </w:r>
      <w:r>
        <w:t xml:space="preserve">per 2 mėnesius </w:t>
      </w:r>
      <w:r w:rsidRPr="00DF4173">
        <w:t>nepalengvėjo, kreipkitės į gydytoją</w:t>
      </w:r>
      <w:r>
        <w:rPr>
          <w:szCs w:val="22"/>
        </w:rPr>
        <w:t>.</w:t>
      </w:r>
    </w:p>
    <w:p w:rsidR="008E7721" w:rsidRPr="00947C0E" w:rsidRDefault="008E7721" w:rsidP="008E7721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947C0E">
        <w:rPr>
          <w:noProof/>
          <w:szCs w:val="22"/>
        </w:rPr>
        <w:t>Jeigu pasireiškė šalutinis poveikis (net jeigu jis šiame lapelyje nenurodytas),  kreipkitės į gydytoją arba vaistininką. Žr. 4 skyrių.</w:t>
      </w:r>
    </w:p>
    <w:p w:rsidR="008E7721" w:rsidRPr="00947C0E" w:rsidRDefault="008E7721" w:rsidP="00FD398F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</w:p>
    <w:p w:rsidR="00FD398F" w:rsidRDefault="00FD398F" w:rsidP="00FD398F">
      <w:pPr>
        <w:pStyle w:val="Antrat4"/>
        <w:rPr>
          <w:rFonts w:ascii="Times New Roman" w:hAnsi="Times New Roman"/>
          <w:i w:val="0"/>
          <w:color w:val="auto"/>
          <w:szCs w:val="22"/>
        </w:rPr>
      </w:pPr>
      <w:r w:rsidRPr="00947C0E">
        <w:rPr>
          <w:rFonts w:ascii="Times New Roman" w:hAnsi="Times New Roman"/>
          <w:i w:val="0"/>
          <w:color w:val="auto"/>
          <w:szCs w:val="22"/>
        </w:rPr>
        <w:t>Apie ką rašoma šiame lapelyje?</w:t>
      </w:r>
    </w:p>
    <w:p w:rsidR="00FD398F" w:rsidRPr="00B032EC" w:rsidRDefault="00FD398F" w:rsidP="00FD398F"/>
    <w:p w:rsidR="00FD398F" w:rsidRPr="00947C0E" w:rsidRDefault="00FD398F" w:rsidP="00FD398F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947C0E">
        <w:rPr>
          <w:noProof/>
          <w:szCs w:val="22"/>
        </w:rPr>
        <w:t>1.</w:t>
      </w:r>
      <w:r w:rsidRPr="00947C0E">
        <w:rPr>
          <w:noProof/>
          <w:szCs w:val="22"/>
        </w:rPr>
        <w:tab/>
        <w:t>Kas yra detralex ir kam jis vartojamas</w:t>
      </w:r>
    </w:p>
    <w:p w:rsidR="00FD398F" w:rsidRPr="00947C0E" w:rsidRDefault="00FD398F" w:rsidP="00FD398F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947C0E">
        <w:rPr>
          <w:noProof/>
          <w:szCs w:val="22"/>
        </w:rPr>
        <w:t>2.</w:t>
      </w:r>
      <w:r w:rsidRPr="00947C0E">
        <w:rPr>
          <w:noProof/>
          <w:szCs w:val="22"/>
        </w:rPr>
        <w:tab/>
      </w:r>
      <w:r w:rsidRPr="00947C0E">
        <w:rPr>
          <w:szCs w:val="22"/>
        </w:rPr>
        <w:t xml:space="preserve">Kas žinotina prieš vartojant </w:t>
      </w:r>
      <w:proofErr w:type="spellStart"/>
      <w:r w:rsidRPr="00947C0E">
        <w:rPr>
          <w:szCs w:val="22"/>
        </w:rPr>
        <w:t>detralex</w:t>
      </w:r>
      <w:proofErr w:type="spellEnd"/>
    </w:p>
    <w:p w:rsidR="00FD398F" w:rsidRPr="00947C0E" w:rsidRDefault="00FD398F" w:rsidP="00FD398F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947C0E">
        <w:rPr>
          <w:noProof/>
          <w:szCs w:val="22"/>
        </w:rPr>
        <w:t>3.</w:t>
      </w:r>
      <w:r w:rsidRPr="00947C0E">
        <w:rPr>
          <w:noProof/>
          <w:szCs w:val="22"/>
        </w:rPr>
        <w:tab/>
      </w:r>
      <w:r w:rsidRPr="00947C0E">
        <w:rPr>
          <w:szCs w:val="22"/>
        </w:rPr>
        <w:t xml:space="preserve">Kaip vartoti </w:t>
      </w:r>
      <w:proofErr w:type="spellStart"/>
      <w:r w:rsidRPr="00947C0E">
        <w:rPr>
          <w:szCs w:val="22"/>
        </w:rPr>
        <w:t>detralex</w:t>
      </w:r>
      <w:proofErr w:type="spellEnd"/>
    </w:p>
    <w:p w:rsidR="00FD398F" w:rsidRPr="00947C0E" w:rsidRDefault="00FD398F" w:rsidP="00FD398F">
      <w:pPr>
        <w:tabs>
          <w:tab w:val="left" w:pos="720"/>
        </w:tabs>
        <w:ind w:left="360" w:hanging="360"/>
        <w:jc w:val="both"/>
        <w:rPr>
          <w:noProof/>
          <w:szCs w:val="22"/>
        </w:rPr>
      </w:pPr>
      <w:r w:rsidRPr="00947C0E">
        <w:rPr>
          <w:noProof/>
          <w:szCs w:val="22"/>
        </w:rPr>
        <w:t>4.</w:t>
      </w:r>
      <w:r w:rsidRPr="00947C0E">
        <w:rPr>
          <w:noProof/>
          <w:szCs w:val="22"/>
        </w:rPr>
        <w:tab/>
      </w:r>
      <w:r w:rsidRPr="00947C0E">
        <w:rPr>
          <w:szCs w:val="22"/>
        </w:rPr>
        <w:t>Galimas šalutinis poveikis</w:t>
      </w:r>
    </w:p>
    <w:p w:rsidR="00FD398F" w:rsidRPr="00947C0E" w:rsidRDefault="00FD398F" w:rsidP="00FD398F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noProof/>
          <w:szCs w:val="22"/>
        </w:rPr>
      </w:pPr>
      <w:r w:rsidRPr="00947C0E">
        <w:rPr>
          <w:szCs w:val="22"/>
        </w:rPr>
        <w:t xml:space="preserve">Kaip laikyti </w:t>
      </w:r>
      <w:proofErr w:type="spellStart"/>
      <w:r w:rsidRPr="00947C0E">
        <w:rPr>
          <w:szCs w:val="22"/>
        </w:rPr>
        <w:t>detralex</w:t>
      </w:r>
      <w:proofErr w:type="spellEnd"/>
    </w:p>
    <w:p w:rsidR="00FD398F" w:rsidRPr="00947C0E" w:rsidRDefault="00FD398F" w:rsidP="00FD398F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noProof/>
          <w:szCs w:val="22"/>
        </w:rPr>
      </w:pPr>
      <w:r w:rsidRPr="00947C0E">
        <w:rPr>
          <w:noProof/>
          <w:szCs w:val="22"/>
        </w:rPr>
        <w:t>Pakuotės turinys ir kita informacija</w:t>
      </w:r>
    </w:p>
    <w:p w:rsidR="00FD398F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47C0E">
        <w:rPr>
          <w:b/>
          <w:szCs w:val="22"/>
        </w:rPr>
        <w:t>1.</w:t>
      </w:r>
      <w:r w:rsidRPr="00947C0E">
        <w:rPr>
          <w:b/>
          <w:szCs w:val="22"/>
        </w:rPr>
        <w:tab/>
        <w:t xml:space="preserve">Kas yra  </w:t>
      </w:r>
      <w:proofErr w:type="spellStart"/>
      <w:r w:rsidRPr="00947C0E">
        <w:rPr>
          <w:b/>
          <w:szCs w:val="22"/>
        </w:rPr>
        <w:t>detralex</w:t>
      </w:r>
      <w:proofErr w:type="spellEnd"/>
      <w:r w:rsidRPr="00947C0E">
        <w:rPr>
          <w:b/>
          <w:szCs w:val="22"/>
        </w:rPr>
        <w:t xml:space="preserve"> ir kam jis vartojamas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yra venų tonusą didinantis ir kraujagysles saugantis (didina smulkiųjų kraujagyslių pasipriešinimą) preparatas. </w:t>
      </w:r>
    </w:p>
    <w:p w:rsidR="00FD398F" w:rsidRPr="00947C0E" w:rsidRDefault="00FD398F" w:rsidP="00FD398F">
      <w:pPr>
        <w:jc w:val="both"/>
        <w:rPr>
          <w:szCs w:val="22"/>
        </w:rPr>
      </w:pPr>
      <w:proofErr w:type="spellStart"/>
      <w:r w:rsidRPr="00947C0E">
        <w:rPr>
          <w:iCs/>
          <w:szCs w:val="22"/>
        </w:rPr>
        <w:t>detralex</w:t>
      </w:r>
      <w:proofErr w:type="spellEnd"/>
      <w:r w:rsidRPr="00947C0E">
        <w:rPr>
          <w:iCs/>
          <w:szCs w:val="22"/>
        </w:rPr>
        <w:t xml:space="preserve"> vartojamas kojų </w:t>
      </w:r>
      <w:r w:rsidRPr="00947C0E">
        <w:rPr>
          <w:szCs w:val="22"/>
        </w:rPr>
        <w:t>venų nepakankamumo simptomams (kojų patinimui, skausmams, naktiniams mėšlungiams, sunkumui kojose) ir paūmėjusio hemorojaus simptomams lengvinti.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47C0E">
        <w:rPr>
          <w:b/>
          <w:szCs w:val="22"/>
        </w:rPr>
        <w:t>2.</w:t>
      </w:r>
      <w:r w:rsidRPr="00947C0E">
        <w:rPr>
          <w:b/>
          <w:szCs w:val="22"/>
        </w:rPr>
        <w:tab/>
        <w:t xml:space="preserve">Kas žinotina prieš vartojant </w:t>
      </w:r>
      <w:proofErr w:type="spellStart"/>
      <w:r w:rsidRPr="00947C0E">
        <w:rPr>
          <w:b/>
          <w:szCs w:val="22"/>
        </w:rPr>
        <w:t>detralex</w:t>
      </w:r>
      <w:proofErr w:type="spellEnd"/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pStyle w:val="Antrat8"/>
        <w:spacing w:before="0" w:after="0"/>
        <w:rPr>
          <w:b/>
          <w:i w:val="0"/>
          <w:sz w:val="22"/>
          <w:szCs w:val="22"/>
        </w:rPr>
      </w:pPr>
      <w:proofErr w:type="spellStart"/>
      <w:r w:rsidRPr="00947C0E">
        <w:rPr>
          <w:b/>
          <w:i w:val="0"/>
          <w:iCs w:val="0"/>
          <w:sz w:val="22"/>
          <w:szCs w:val="22"/>
        </w:rPr>
        <w:t>detralex</w:t>
      </w:r>
      <w:proofErr w:type="spellEnd"/>
      <w:r w:rsidRPr="00947C0E">
        <w:rPr>
          <w:b/>
          <w:i w:val="0"/>
          <w:iCs w:val="0"/>
          <w:sz w:val="22"/>
          <w:szCs w:val="22"/>
        </w:rPr>
        <w:t xml:space="preserve"> vartoti negalima:</w:t>
      </w:r>
    </w:p>
    <w:p w:rsidR="00FD398F" w:rsidRDefault="00FD398F" w:rsidP="00FD398F">
      <w:pPr>
        <w:numPr>
          <w:ilvl w:val="0"/>
          <w:numId w:val="2"/>
        </w:numPr>
        <w:rPr>
          <w:szCs w:val="22"/>
        </w:rPr>
      </w:pPr>
      <w:r w:rsidRPr="00947C0E">
        <w:rPr>
          <w:szCs w:val="22"/>
        </w:rPr>
        <w:t xml:space="preserve">jeigu yra alergija veikliajai arba bet kuriai pagalbinei </w:t>
      </w:r>
      <w:r w:rsidRPr="00947C0E">
        <w:rPr>
          <w:noProof/>
          <w:szCs w:val="22"/>
        </w:rPr>
        <w:t>šio vaisto medžiagai (jos išvardytos 6 skyriuje).</w:t>
      </w:r>
    </w:p>
    <w:p w:rsidR="00FD398F" w:rsidRPr="00947C0E" w:rsidRDefault="00FD398F" w:rsidP="00FD398F">
      <w:pPr>
        <w:ind w:left="360"/>
        <w:rPr>
          <w:szCs w:val="22"/>
        </w:rPr>
      </w:pPr>
    </w:p>
    <w:p w:rsidR="00FD398F" w:rsidRPr="00DC3DD4" w:rsidRDefault="00FD398F" w:rsidP="00FD398F">
      <w:pPr>
        <w:ind w:right="-2"/>
        <w:rPr>
          <w:noProof/>
          <w:szCs w:val="22"/>
        </w:rPr>
      </w:pPr>
      <w:r>
        <w:rPr>
          <w:szCs w:val="22"/>
        </w:rPr>
        <w:t>Jeigu kiltų daugiau klausimų dėl šio vaisto vartojimo, kreipkitės į gydytoją arba vaistininką.</w:t>
      </w:r>
    </w:p>
    <w:p w:rsidR="00FD398F" w:rsidRPr="00947C0E" w:rsidRDefault="00FD398F" w:rsidP="00FD398F">
      <w:pPr>
        <w:pStyle w:val="Antrat4"/>
        <w:rPr>
          <w:rFonts w:ascii="Times New Roman" w:hAnsi="Times New Roman"/>
          <w:i w:val="0"/>
          <w:color w:val="auto"/>
          <w:szCs w:val="22"/>
        </w:rPr>
      </w:pPr>
      <w:r w:rsidRPr="00947C0E">
        <w:rPr>
          <w:rFonts w:ascii="Times New Roman" w:hAnsi="Times New Roman"/>
          <w:i w:val="0"/>
          <w:color w:val="auto"/>
          <w:szCs w:val="22"/>
        </w:rPr>
        <w:t xml:space="preserve">Įspėjimai ir atsargumo priemonės </w:t>
      </w:r>
    </w:p>
    <w:p w:rsidR="00FD398F" w:rsidRPr="00DC3DD4" w:rsidRDefault="00FD398F" w:rsidP="00FD398F">
      <w:pPr>
        <w:ind w:right="-2"/>
        <w:rPr>
          <w:noProof/>
          <w:szCs w:val="22"/>
        </w:rPr>
      </w:pPr>
      <w:r w:rsidRPr="00947C0E">
        <w:rPr>
          <w:noProof/>
          <w:szCs w:val="22"/>
        </w:rPr>
        <w:t>Pasitarkite su gydytoju arba vaistininku,  prieš pradėdami vartoti detralex</w:t>
      </w:r>
      <w:r w:rsidR="00177732">
        <w:rPr>
          <w:noProof/>
          <w:szCs w:val="22"/>
        </w:rPr>
        <w:t>:</w:t>
      </w:r>
    </w:p>
    <w:p w:rsidR="00FD398F" w:rsidRPr="00DC3DD4" w:rsidRDefault="00FD398F" w:rsidP="00FD398F">
      <w:pPr>
        <w:pStyle w:val="Antrat4"/>
        <w:numPr>
          <w:ilvl w:val="0"/>
          <w:numId w:val="2"/>
        </w:numPr>
        <w:rPr>
          <w:rFonts w:ascii="Times New Roman" w:hAnsi="Times New Roman"/>
          <w:b w:val="0"/>
          <w:i w:val="0"/>
          <w:color w:val="auto"/>
          <w:szCs w:val="22"/>
        </w:rPr>
      </w:pPr>
      <w:r w:rsidRPr="00DC3DD4">
        <w:rPr>
          <w:rFonts w:ascii="Times New Roman" w:hAnsi="Times New Roman"/>
          <w:b w:val="0"/>
          <w:i w:val="0"/>
          <w:color w:val="auto"/>
          <w:szCs w:val="22"/>
        </w:rPr>
        <w:t xml:space="preserve">jeigu Jums yra simptomų, susijusių su hemorojaus paūmėjimu, </w:t>
      </w:r>
      <w:proofErr w:type="spellStart"/>
      <w:r w:rsidRPr="00DC3DD4">
        <w:rPr>
          <w:rFonts w:ascii="Times New Roman" w:hAnsi="Times New Roman"/>
          <w:b w:val="0"/>
          <w:i w:val="0"/>
          <w:color w:val="auto"/>
          <w:szCs w:val="22"/>
        </w:rPr>
        <w:t>detralex</w:t>
      </w:r>
      <w:proofErr w:type="spellEnd"/>
      <w:r w:rsidRPr="00DC3DD4">
        <w:rPr>
          <w:rFonts w:ascii="Times New Roman" w:hAnsi="Times New Roman"/>
          <w:b w:val="0"/>
          <w:i w:val="0"/>
          <w:color w:val="auto"/>
          <w:szCs w:val="22"/>
        </w:rPr>
        <w:t xml:space="preserve"> galima vartoti trumpai. Jei simptomai neišnyksta, kreipkitės į gydytoją.</w:t>
      </w:r>
    </w:p>
    <w:p w:rsidR="00FD398F" w:rsidRDefault="00FD398F" w:rsidP="00FD398F">
      <w:pPr>
        <w:ind w:right="-2"/>
        <w:rPr>
          <w:noProof/>
          <w:szCs w:val="22"/>
        </w:rPr>
      </w:pPr>
    </w:p>
    <w:p w:rsidR="00FD398F" w:rsidRPr="00DC3DD4" w:rsidRDefault="00FD398F" w:rsidP="00FD398F">
      <w:pPr>
        <w:ind w:right="-2"/>
        <w:rPr>
          <w:b/>
          <w:szCs w:val="22"/>
        </w:rPr>
      </w:pPr>
      <w:r w:rsidRPr="00947C0E">
        <w:rPr>
          <w:i/>
          <w:szCs w:val="22"/>
        </w:rPr>
        <w:t xml:space="preserve"> </w:t>
      </w:r>
      <w:r w:rsidRPr="00DC3DD4">
        <w:rPr>
          <w:b/>
          <w:szCs w:val="22"/>
        </w:rPr>
        <w:t xml:space="preserve">Kiti vaistai ir </w:t>
      </w:r>
      <w:proofErr w:type="spellStart"/>
      <w:r w:rsidRPr="00DC3DD4">
        <w:rPr>
          <w:b/>
          <w:szCs w:val="22"/>
        </w:rPr>
        <w:t>detralex</w:t>
      </w:r>
      <w:proofErr w:type="spellEnd"/>
    </w:p>
    <w:p w:rsidR="00FD398F" w:rsidRPr="00947C0E" w:rsidRDefault="00FD398F" w:rsidP="00FD398F">
      <w:pPr>
        <w:numPr>
          <w:ilvl w:val="12"/>
          <w:numId w:val="0"/>
        </w:numPr>
        <w:ind w:right="-2"/>
        <w:rPr>
          <w:szCs w:val="22"/>
        </w:rPr>
      </w:pPr>
      <w:r w:rsidRPr="00947C0E">
        <w:rPr>
          <w:noProof/>
          <w:szCs w:val="22"/>
        </w:rPr>
        <w:t>Jeigu vartojate ar neseniai vartojote kitų vaistų arba dėl to nesate tikri, apie tai pasakykite gydytojui arba vaistininkui.</w:t>
      </w:r>
    </w:p>
    <w:p w:rsidR="00FD398F" w:rsidRPr="00947C0E" w:rsidRDefault="00FD398F" w:rsidP="00FD398F">
      <w:pPr>
        <w:pStyle w:val="Antrat4"/>
        <w:rPr>
          <w:rFonts w:ascii="Times New Roman" w:hAnsi="Times New Roman"/>
          <w:i w:val="0"/>
          <w:color w:val="auto"/>
          <w:szCs w:val="22"/>
        </w:rPr>
      </w:pPr>
      <w:r w:rsidRPr="00947C0E">
        <w:rPr>
          <w:rFonts w:ascii="Times New Roman" w:hAnsi="Times New Roman"/>
          <w:i w:val="0"/>
          <w:color w:val="auto"/>
          <w:szCs w:val="22"/>
        </w:rPr>
        <w:lastRenderedPageBreak/>
        <w:t>Nėštumas</w:t>
      </w:r>
      <w:r w:rsidRPr="00947C0E">
        <w:rPr>
          <w:rFonts w:ascii="Times New Roman" w:hAnsi="Times New Roman"/>
          <w:bCs w:val="0"/>
          <w:i w:val="0"/>
          <w:noProof/>
          <w:color w:val="auto"/>
          <w:szCs w:val="22"/>
        </w:rPr>
        <w:t>,</w:t>
      </w:r>
      <w:r w:rsidRPr="00947C0E">
        <w:rPr>
          <w:rFonts w:ascii="Times New Roman" w:hAnsi="Times New Roman"/>
          <w:i w:val="0"/>
          <w:color w:val="auto"/>
          <w:szCs w:val="22"/>
        </w:rPr>
        <w:t xml:space="preserve"> žindymo laikotarpis ir vaisingumas</w:t>
      </w:r>
    </w:p>
    <w:p w:rsidR="00FD398F" w:rsidRDefault="00FD398F" w:rsidP="00FD398F">
      <w:pPr>
        <w:numPr>
          <w:ilvl w:val="12"/>
          <w:numId w:val="0"/>
        </w:numPr>
        <w:rPr>
          <w:noProof/>
          <w:szCs w:val="22"/>
        </w:rPr>
      </w:pPr>
      <w:r w:rsidRPr="00947C0E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FD398F" w:rsidRDefault="00FD398F" w:rsidP="00FD398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proofErr w:type="spellStart"/>
      <w:r>
        <w:rPr>
          <w:szCs w:val="22"/>
        </w:rPr>
        <w:t>detralex</w:t>
      </w:r>
      <w:proofErr w:type="spellEnd"/>
      <w:r>
        <w:rPr>
          <w:szCs w:val="22"/>
        </w:rPr>
        <w:t xml:space="preserve"> galima vartoti tik gydytojui skyrus.</w:t>
      </w:r>
    </w:p>
    <w:p w:rsidR="00FD398F" w:rsidRPr="00947C0E" w:rsidRDefault="00FD398F" w:rsidP="00FD398F">
      <w:pPr>
        <w:numPr>
          <w:ilvl w:val="12"/>
          <w:numId w:val="0"/>
        </w:numPr>
        <w:rPr>
          <w:noProof/>
          <w:szCs w:val="22"/>
        </w:rPr>
      </w:pPr>
      <w:r>
        <w:rPr>
          <w:iCs/>
          <w:szCs w:val="22"/>
        </w:rPr>
        <w:t>Kadangi nežinoma, ar vaisto patenka į motinos pieną, gydymo metu kūdikio krūtimi maitinti negalima.</w:t>
      </w:r>
    </w:p>
    <w:p w:rsidR="00FD398F" w:rsidRPr="00947C0E" w:rsidRDefault="00FD398F" w:rsidP="00FD398F">
      <w:pPr>
        <w:numPr>
          <w:ilvl w:val="12"/>
          <w:numId w:val="0"/>
        </w:numPr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47C0E">
        <w:rPr>
          <w:b/>
          <w:szCs w:val="22"/>
        </w:rPr>
        <w:t>Vairavimas ir mechanizmų valdymas</w:t>
      </w:r>
    </w:p>
    <w:p w:rsidR="00FD398F" w:rsidRPr="00947C0E" w:rsidRDefault="00FD398F" w:rsidP="00FD398F">
      <w:pPr>
        <w:ind w:left="360" w:hanging="360"/>
        <w:rPr>
          <w:szCs w:val="22"/>
        </w:rPr>
      </w:pPr>
      <w:r w:rsidRPr="00947C0E">
        <w:rPr>
          <w:szCs w:val="22"/>
        </w:rPr>
        <w:t xml:space="preserve">Reikšmingo </w:t>
      </w: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poveikio gebėjimui vairuoti ir valdyti mechanizmus nepastebėta.</w:t>
      </w:r>
    </w:p>
    <w:p w:rsidR="00FD398F" w:rsidRDefault="00FD398F" w:rsidP="00FD398F">
      <w:pPr>
        <w:rPr>
          <w:szCs w:val="22"/>
        </w:rPr>
      </w:pPr>
    </w:p>
    <w:p w:rsidR="00FD398F" w:rsidRPr="00947C0E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47C0E">
        <w:rPr>
          <w:b/>
          <w:szCs w:val="22"/>
        </w:rPr>
        <w:t>3.</w:t>
      </w:r>
      <w:r w:rsidRPr="00947C0E">
        <w:rPr>
          <w:b/>
          <w:szCs w:val="22"/>
        </w:rPr>
        <w:tab/>
        <w:t xml:space="preserve">Kaip vartoti </w:t>
      </w:r>
      <w:proofErr w:type="spellStart"/>
      <w:r w:rsidRPr="00947C0E">
        <w:rPr>
          <w:b/>
          <w:szCs w:val="22"/>
        </w:rPr>
        <w:t>detralex</w:t>
      </w:r>
      <w:proofErr w:type="spellEnd"/>
    </w:p>
    <w:p w:rsidR="00FD398F" w:rsidRPr="00947C0E" w:rsidRDefault="00FD398F" w:rsidP="00FD398F">
      <w:pPr>
        <w:tabs>
          <w:tab w:val="left" w:pos="567"/>
        </w:tabs>
        <w:rPr>
          <w:szCs w:val="22"/>
        </w:rPr>
      </w:pPr>
    </w:p>
    <w:p w:rsidR="00FD398F" w:rsidRPr="00947C0E" w:rsidRDefault="00FD398F" w:rsidP="00FD398F">
      <w:pPr>
        <w:tabs>
          <w:tab w:val="left" w:pos="567"/>
        </w:tabs>
        <w:rPr>
          <w:noProof/>
          <w:szCs w:val="22"/>
        </w:rPr>
      </w:pPr>
      <w:r w:rsidRPr="00947C0E">
        <w:rPr>
          <w:noProof/>
          <w:szCs w:val="22"/>
        </w:rPr>
        <w:t>Visada vartokite šį vaistą tiksliai kaip aprašyta šiame lapelyje arba kaip nurodė gydytojas arba vaistininkas.</w:t>
      </w:r>
      <w:r w:rsidRPr="00947C0E">
        <w:rPr>
          <w:szCs w:val="22"/>
        </w:rPr>
        <w:t xml:space="preserve"> </w:t>
      </w:r>
      <w:r w:rsidRPr="00947C0E">
        <w:rPr>
          <w:noProof/>
          <w:szCs w:val="22"/>
        </w:rPr>
        <w:t>Jeigu abejojate, kreipkitės į gydytoją arba vaistininką</w:t>
      </w:r>
    </w:p>
    <w:p w:rsidR="00FD398F" w:rsidRPr="00947C0E" w:rsidRDefault="00FD398F" w:rsidP="00FD398F">
      <w:pPr>
        <w:tabs>
          <w:tab w:val="left" w:pos="567"/>
        </w:tabs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Rekomenduojama dozė yra:</w:t>
      </w:r>
    </w:p>
    <w:p w:rsidR="00FD398F" w:rsidRPr="00947C0E" w:rsidRDefault="00FD398F" w:rsidP="00FD398F">
      <w:pPr>
        <w:ind w:left="567" w:hanging="567"/>
        <w:rPr>
          <w:szCs w:val="22"/>
        </w:rPr>
      </w:pPr>
      <w:r w:rsidRPr="00947C0E">
        <w:rPr>
          <w:szCs w:val="22"/>
        </w:rPr>
        <w:t>-</w:t>
      </w:r>
      <w:r w:rsidRPr="00947C0E">
        <w:rPr>
          <w:szCs w:val="22"/>
        </w:rPr>
        <w:tab/>
        <w:t>venų nepakankamumo simptomams lengvinti yra 2 tabletės per parą – viena vidudienį, antra – vakare, valgio metu.</w:t>
      </w:r>
    </w:p>
    <w:p w:rsidR="00FD398F" w:rsidRPr="00947C0E" w:rsidRDefault="00FD398F" w:rsidP="00FD398F">
      <w:pPr>
        <w:ind w:left="567" w:hanging="567"/>
        <w:rPr>
          <w:szCs w:val="22"/>
        </w:rPr>
      </w:pPr>
      <w:r w:rsidRPr="00947C0E">
        <w:rPr>
          <w:szCs w:val="22"/>
        </w:rPr>
        <w:t>-</w:t>
      </w:r>
      <w:r w:rsidRPr="00947C0E">
        <w:rPr>
          <w:szCs w:val="22"/>
        </w:rPr>
        <w:tab/>
      </w:r>
      <w:proofErr w:type="spellStart"/>
      <w:r w:rsidRPr="00947C0E">
        <w:rPr>
          <w:szCs w:val="22"/>
        </w:rPr>
        <w:t>paūmejusio</w:t>
      </w:r>
      <w:proofErr w:type="spellEnd"/>
      <w:r w:rsidRPr="00947C0E">
        <w:rPr>
          <w:szCs w:val="22"/>
        </w:rPr>
        <w:t xml:space="preserve"> hemorojaus atveju – 6 tabletės per parą pirmas 4 dienas, po to 4 tabletės per parą 3 dienas. </w:t>
      </w: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Gydymo metu nepatariama kaitintis saulėje, būti karštyje ar ilgai stovėti. Reikia vengti antsvorio, daugiau vaikščioti, nešioti specialias kojines, stimuliuojančias kraujotaką.</w:t>
      </w: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szCs w:val="22"/>
        </w:rPr>
      </w:pP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tabletės vartojamos per burną. Nurykite tabletę, užsigerdami pakankamu kiekiu vandens.</w:t>
      </w:r>
    </w:p>
    <w:p w:rsidR="00FD398F" w:rsidRPr="00947C0E" w:rsidRDefault="00FD398F" w:rsidP="00FD398F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47C0E">
        <w:rPr>
          <w:b/>
          <w:szCs w:val="22"/>
        </w:rPr>
        <w:t xml:space="preserve">Ką daryti pavartojus per didelę </w:t>
      </w:r>
      <w:proofErr w:type="spellStart"/>
      <w:r w:rsidRPr="00947C0E">
        <w:rPr>
          <w:b/>
          <w:szCs w:val="22"/>
        </w:rPr>
        <w:t>detralex</w:t>
      </w:r>
      <w:proofErr w:type="spellEnd"/>
      <w:r w:rsidRPr="00947C0E">
        <w:rPr>
          <w:b/>
          <w:szCs w:val="22"/>
        </w:rPr>
        <w:t xml:space="preserve"> dozę?</w:t>
      </w: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7C0E">
        <w:rPr>
          <w:szCs w:val="22"/>
        </w:rPr>
        <w:t xml:space="preserve">Jeigu pavartojote </w:t>
      </w: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daugiau, negu reikia, nedelsdami kreipkitės į gydytoją.</w:t>
      </w: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7C0E">
        <w:rPr>
          <w:b/>
          <w:szCs w:val="22"/>
        </w:rPr>
        <w:t xml:space="preserve">Pamiršus pavartoti </w:t>
      </w:r>
      <w:proofErr w:type="spellStart"/>
      <w:r w:rsidRPr="00947C0E">
        <w:rPr>
          <w:b/>
          <w:szCs w:val="22"/>
        </w:rPr>
        <w:t>detralex</w:t>
      </w:r>
      <w:proofErr w:type="spellEnd"/>
    </w:p>
    <w:p w:rsidR="00FD398F" w:rsidRPr="00947C0E" w:rsidRDefault="00FD398F" w:rsidP="00FD398F">
      <w:pPr>
        <w:numPr>
          <w:ilvl w:val="12"/>
          <w:numId w:val="0"/>
        </w:numPr>
        <w:ind w:right="-2"/>
        <w:rPr>
          <w:noProof/>
          <w:szCs w:val="22"/>
        </w:rPr>
      </w:pPr>
      <w:r w:rsidRPr="00947C0E">
        <w:rPr>
          <w:szCs w:val="22"/>
        </w:rPr>
        <w:t>Negalima vartoti dvigubos dozės norint kompensuoti praleistą dozę.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rPr>
          <w:b/>
          <w:szCs w:val="22"/>
        </w:rPr>
      </w:pPr>
      <w:r w:rsidRPr="00947C0E">
        <w:rPr>
          <w:b/>
          <w:szCs w:val="22"/>
        </w:rPr>
        <w:t xml:space="preserve">Nustojus vartoti </w:t>
      </w:r>
      <w:proofErr w:type="spellStart"/>
      <w:r w:rsidRPr="00947C0E">
        <w:rPr>
          <w:b/>
          <w:szCs w:val="22"/>
        </w:rPr>
        <w:t>detralex</w:t>
      </w:r>
      <w:proofErr w:type="spellEnd"/>
    </w:p>
    <w:p w:rsidR="00FD398F" w:rsidRPr="00947C0E" w:rsidRDefault="00FD398F" w:rsidP="00FD398F">
      <w:pPr>
        <w:rPr>
          <w:noProof/>
          <w:szCs w:val="22"/>
        </w:rPr>
      </w:pPr>
      <w:r w:rsidRPr="00947C0E">
        <w:rPr>
          <w:szCs w:val="22"/>
        </w:rPr>
        <w:t xml:space="preserve">Jeigu kiltų daugiau klausimų dėl šio </w:t>
      </w:r>
      <w:r w:rsidRPr="00947C0E">
        <w:rPr>
          <w:noProof/>
          <w:szCs w:val="22"/>
        </w:rPr>
        <w:t>vaist</w:t>
      </w:r>
      <w:r w:rsidRPr="00947C0E">
        <w:rPr>
          <w:szCs w:val="22"/>
        </w:rPr>
        <w:t>o vartojimo, kreipkitės į gydytoją arba vaistininką.</w:t>
      </w:r>
    </w:p>
    <w:p w:rsidR="00FD398F" w:rsidRPr="00947C0E" w:rsidRDefault="00FD398F" w:rsidP="00FD398F">
      <w:pPr>
        <w:rPr>
          <w:noProof/>
          <w:szCs w:val="22"/>
        </w:rPr>
      </w:pPr>
    </w:p>
    <w:p w:rsidR="00FD398F" w:rsidRPr="00947C0E" w:rsidRDefault="00FD398F" w:rsidP="00FD398F">
      <w:pPr>
        <w:ind w:left="360" w:hanging="360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47C0E">
        <w:rPr>
          <w:b/>
          <w:szCs w:val="22"/>
        </w:rPr>
        <w:t>4.</w:t>
      </w:r>
      <w:r w:rsidRPr="00947C0E">
        <w:rPr>
          <w:b/>
          <w:szCs w:val="22"/>
        </w:rPr>
        <w:tab/>
        <w:t>Galimas šalutinis poveikis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9"/>
        <w:rPr>
          <w:noProof/>
          <w:szCs w:val="22"/>
        </w:rPr>
      </w:pPr>
      <w:r w:rsidRPr="00947C0E">
        <w:rPr>
          <w:noProof/>
          <w:szCs w:val="22"/>
        </w:rPr>
        <w:t>Šis vaistas</w:t>
      </w:r>
      <w:r w:rsidRPr="00947C0E">
        <w:rPr>
          <w:szCs w:val="22"/>
        </w:rPr>
        <w:t>, kaip ir kiti, gali sukelti šalutinį poveikį, nors jis pasireiškia ne visiems žmonėms.</w:t>
      </w:r>
    </w:p>
    <w:p w:rsidR="00FD398F" w:rsidRPr="00947C0E" w:rsidRDefault="00FD398F" w:rsidP="00FD398F">
      <w:pPr>
        <w:jc w:val="both"/>
        <w:rPr>
          <w:noProof/>
          <w:szCs w:val="22"/>
        </w:rPr>
      </w:pP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szCs w:val="22"/>
        </w:rPr>
        <w:t>Buvo gauta pranešimų apie toliau išvardytus šalutinio poveikio reiškinius, dėl kurių gydymo nutraukti niekada nereikėjo.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i/>
          <w:szCs w:val="22"/>
        </w:rPr>
      </w:pPr>
      <w:r w:rsidRPr="00947C0E">
        <w:rPr>
          <w:i/>
          <w:szCs w:val="22"/>
        </w:rPr>
        <w:t>Nervų sistemos sutrikimai</w:t>
      </w: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i/>
          <w:iCs/>
          <w:szCs w:val="22"/>
        </w:rPr>
        <w:t>Reti (pasireiškia mažiau kaip 1 pacientui iš 1000, bet daugiau kaip 1 iš 10 000):</w:t>
      </w:r>
      <w:r w:rsidRPr="00947C0E">
        <w:rPr>
          <w:szCs w:val="22"/>
        </w:rPr>
        <w:t xml:space="preserve"> galvos svaigimas, galvos skausmas, bendras negalavimas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i/>
          <w:szCs w:val="22"/>
        </w:rPr>
      </w:pPr>
      <w:r w:rsidRPr="00947C0E">
        <w:rPr>
          <w:i/>
          <w:szCs w:val="22"/>
        </w:rPr>
        <w:t>Virškinimo trakto sutrikimai</w:t>
      </w: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i/>
          <w:iCs/>
          <w:szCs w:val="22"/>
        </w:rPr>
        <w:t xml:space="preserve">Dažni (pasireiškia mažiau kaip 1 pacientui iš 10, bet daugiau kaip 1 iš 100): </w:t>
      </w:r>
      <w:r w:rsidRPr="00947C0E">
        <w:rPr>
          <w:szCs w:val="22"/>
        </w:rPr>
        <w:t xml:space="preserve">viduriavimas, virškinimo sutrikimas (dispepsija), pykinimas, vėmimas. </w:t>
      </w: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i/>
          <w:iCs/>
          <w:szCs w:val="22"/>
        </w:rPr>
        <w:t xml:space="preserve">Nedažnas (pasireiškia mažiau kaip 1 pacientui iš 100, bet daugiau kaip 1 iš 1000): </w:t>
      </w:r>
      <w:r w:rsidRPr="00947C0E">
        <w:rPr>
          <w:szCs w:val="22"/>
        </w:rPr>
        <w:t>storosios žarnos uždegimas (kolitas).</w:t>
      </w:r>
    </w:p>
    <w:p w:rsidR="00177732" w:rsidRPr="004C48E9" w:rsidRDefault="00177732" w:rsidP="00177732">
      <w:pPr>
        <w:jc w:val="both"/>
        <w:rPr>
          <w:szCs w:val="22"/>
        </w:rPr>
      </w:pPr>
      <w:r w:rsidRPr="004C48E9">
        <w:rPr>
          <w:szCs w:val="22"/>
        </w:rPr>
        <w:t>Dažnis nežinomas: pilvo skausmas.</w:t>
      </w:r>
    </w:p>
    <w:p w:rsidR="00FD398F" w:rsidRPr="00947C0E" w:rsidRDefault="00FD398F" w:rsidP="00FD398F">
      <w:pPr>
        <w:jc w:val="both"/>
        <w:rPr>
          <w:szCs w:val="22"/>
        </w:rPr>
      </w:pPr>
    </w:p>
    <w:p w:rsidR="00FD398F" w:rsidRPr="00947C0E" w:rsidRDefault="00FD398F" w:rsidP="00FD398F">
      <w:pPr>
        <w:jc w:val="both"/>
        <w:rPr>
          <w:i/>
          <w:szCs w:val="22"/>
        </w:rPr>
      </w:pPr>
      <w:r w:rsidRPr="00947C0E">
        <w:rPr>
          <w:i/>
          <w:szCs w:val="22"/>
        </w:rPr>
        <w:t>Odos ir poodinio audinio sutrikimai</w:t>
      </w:r>
    </w:p>
    <w:p w:rsidR="00FD398F" w:rsidRPr="00947C0E" w:rsidRDefault="00FD398F" w:rsidP="00FD398F">
      <w:pPr>
        <w:jc w:val="both"/>
        <w:rPr>
          <w:szCs w:val="22"/>
        </w:rPr>
      </w:pPr>
      <w:r w:rsidRPr="00947C0E">
        <w:rPr>
          <w:i/>
          <w:iCs/>
          <w:szCs w:val="22"/>
        </w:rPr>
        <w:t xml:space="preserve">Reti: </w:t>
      </w:r>
      <w:r w:rsidRPr="00947C0E">
        <w:rPr>
          <w:szCs w:val="22"/>
        </w:rPr>
        <w:t>bėrimas, niežėjimas, dilgėlinė.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lastRenderedPageBreak/>
        <w:t xml:space="preserve">Dažnis nežinomas: izoliuota veido, lūpų, akies vokų edema (patinimas), išskirtinai </w:t>
      </w:r>
      <w:proofErr w:type="spellStart"/>
      <w:r w:rsidRPr="00947C0E">
        <w:rPr>
          <w:szCs w:val="22"/>
        </w:rPr>
        <w:t>Kvinkės</w:t>
      </w:r>
      <w:proofErr w:type="spellEnd"/>
      <w:r w:rsidRPr="00947C0E">
        <w:rPr>
          <w:szCs w:val="22"/>
        </w:rPr>
        <w:t xml:space="preserve"> edema (greitas tokių audinių, kaip veido, lūpų, burnos, liežuvio ar gerklų, patinimas galintis apsunkinti kvėpavimą).</w:t>
      </w:r>
    </w:p>
    <w:p w:rsidR="00FD398F" w:rsidRDefault="00FD398F" w:rsidP="00FD398F">
      <w:pPr>
        <w:jc w:val="both"/>
        <w:rPr>
          <w:szCs w:val="22"/>
        </w:rPr>
      </w:pPr>
    </w:p>
    <w:p w:rsidR="00177732" w:rsidRPr="004C48E9" w:rsidRDefault="00177732" w:rsidP="00177732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szCs w:val="22"/>
        </w:rPr>
        <w:t>Jeigu pasireiškė sunkus šalutinis poveikis arba pastebėjote šiame lapelyje nenurodytą šalutinį poveikį, pasakykite gydytojui arba vaistininkui.</w:t>
      </w:r>
    </w:p>
    <w:p w:rsidR="00177732" w:rsidRPr="00947C0E" w:rsidRDefault="00177732" w:rsidP="00FD398F">
      <w:pPr>
        <w:jc w:val="both"/>
        <w:rPr>
          <w:szCs w:val="22"/>
        </w:rPr>
      </w:pPr>
    </w:p>
    <w:p w:rsidR="00FD398F" w:rsidRPr="00947C0E" w:rsidRDefault="00FD398F" w:rsidP="00FD398F">
      <w:pPr>
        <w:rPr>
          <w:b/>
          <w:szCs w:val="22"/>
        </w:rPr>
      </w:pPr>
      <w:r w:rsidRPr="00947C0E">
        <w:rPr>
          <w:b/>
          <w:noProof/>
          <w:szCs w:val="22"/>
        </w:rPr>
        <w:t>Pranešimas apie šalutinį poveikį</w:t>
      </w:r>
    </w:p>
    <w:p w:rsidR="00177732" w:rsidRPr="00C14204" w:rsidRDefault="00177732" w:rsidP="00177732">
      <w:pPr>
        <w:ind w:right="-449"/>
        <w:rPr>
          <w:szCs w:val="22"/>
        </w:rPr>
      </w:pPr>
      <w:r w:rsidRPr="00C14204">
        <w:rPr>
          <w:noProof/>
          <w:szCs w:val="22"/>
        </w:rPr>
        <w:t>Jeigu pasireiškė šalutinis poveikis, įskaitant šiame lapelyje nenurodytą, pasakykite gydytojui arba vaistininkui</w:t>
      </w:r>
      <w:r w:rsidRPr="00C14204">
        <w:rPr>
          <w:szCs w:val="22"/>
        </w:rPr>
        <w:t>. Apie šalutinį poveikį taip pat galite pranešti Valstybinei vaistų kontrolės tarnybai prie Lietuvos Respublikos sveikatos apsaugos ministerijos nemokamu t</w:t>
      </w:r>
      <w:r w:rsidRPr="00C14204">
        <w:rPr>
          <w:szCs w:val="22"/>
          <w:lang w:eastAsia="zh-CN"/>
        </w:rPr>
        <w:t>elefonu 8 800 73568</w:t>
      </w:r>
      <w:r w:rsidRPr="00C14204">
        <w:rPr>
          <w:szCs w:val="22"/>
        </w:rPr>
        <w:t xml:space="preserve"> arba užpildyti interneto svetainėje </w:t>
      </w:r>
      <w:hyperlink r:id="rId7" w:history="1">
        <w:r w:rsidRPr="00C14204">
          <w:rPr>
            <w:rFonts w:eastAsia="SimSun"/>
            <w:color w:val="0000FF"/>
            <w:szCs w:val="22"/>
            <w:u w:val="single"/>
          </w:rPr>
          <w:t>www.vvkt.lt</w:t>
        </w:r>
      </w:hyperlink>
      <w:r w:rsidRPr="00C14204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14204">
        <w:rPr>
          <w:szCs w:val="22"/>
          <w:lang w:eastAsia="zh-CN"/>
        </w:rPr>
        <w:t xml:space="preserve">nemokamu </w:t>
      </w:r>
      <w:r w:rsidRPr="00C14204">
        <w:rPr>
          <w:szCs w:val="22"/>
        </w:rPr>
        <w:t>fakso numeriu 8 800 20131</w:t>
      </w:r>
      <w:r w:rsidRPr="00C14204">
        <w:rPr>
          <w:szCs w:val="22"/>
          <w:lang w:eastAsia="zh-CN"/>
        </w:rPr>
        <w:t xml:space="preserve">, </w:t>
      </w:r>
      <w:r w:rsidRPr="00C14204">
        <w:rPr>
          <w:szCs w:val="22"/>
        </w:rPr>
        <w:t xml:space="preserve">el. paštu </w:t>
      </w:r>
      <w:hyperlink r:id="rId8" w:history="1">
        <w:r w:rsidRPr="00C14204">
          <w:rPr>
            <w:rFonts w:eastAsia="SimSun"/>
            <w:color w:val="0000FF"/>
            <w:szCs w:val="22"/>
            <w:u w:val="single"/>
          </w:rPr>
          <w:t>NepageidaujamaR@vvkt.lt</w:t>
        </w:r>
      </w:hyperlink>
      <w:r w:rsidRPr="00C14204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C14204">
          <w:rPr>
            <w:rFonts w:eastAsia="SimSun"/>
            <w:color w:val="0000FF"/>
            <w:szCs w:val="22"/>
            <w:u w:val="single"/>
          </w:rPr>
          <w:t>http://www.vvkt.lt</w:t>
        </w:r>
      </w:hyperlink>
      <w:r w:rsidRPr="00C14204">
        <w:rPr>
          <w:szCs w:val="22"/>
        </w:rPr>
        <w:t>). Pranešdami apie šalutinį poveikį galite mums padėti gauti daugiau informacijos apie šio vaisto saugumą.</w:t>
      </w:r>
    </w:p>
    <w:p w:rsidR="00FD398F" w:rsidRPr="00947C0E" w:rsidRDefault="00FD398F" w:rsidP="00FD398F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FD398F" w:rsidRPr="00947C0E" w:rsidRDefault="00FD398F" w:rsidP="00FD398F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947C0E">
        <w:rPr>
          <w:b/>
          <w:szCs w:val="22"/>
        </w:rPr>
        <w:t>5.</w:t>
      </w:r>
      <w:r w:rsidRPr="00947C0E">
        <w:rPr>
          <w:b/>
          <w:bCs/>
          <w:szCs w:val="22"/>
        </w:rPr>
        <w:tab/>
      </w:r>
      <w:r w:rsidRPr="00947C0E">
        <w:rPr>
          <w:b/>
          <w:szCs w:val="22"/>
        </w:rPr>
        <w:t>Kaip laikyti</w:t>
      </w:r>
      <w:r w:rsidRPr="00947C0E">
        <w:rPr>
          <w:szCs w:val="22"/>
        </w:rPr>
        <w:t xml:space="preserve"> </w:t>
      </w:r>
      <w:proofErr w:type="spellStart"/>
      <w:r w:rsidRPr="00947C0E">
        <w:rPr>
          <w:b/>
          <w:bCs/>
          <w:szCs w:val="22"/>
        </w:rPr>
        <w:t>detralex</w:t>
      </w:r>
      <w:proofErr w:type="spellEnd"/>
    </w:p>
    <w:p w:rsidR="00FD398F" w:rsidRPr="00947C0E" w:rsidRDefault="00FD398F" w:rsidP="00FD398F">
      <w:pPr>
        <w:pStyle w:val="Pagrindinistekstas2"/>
        <w:rPr>
          <w:b/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rPr>
          <w:szCs w:val="22"/>
        </w:rPr>
      </w:pPr>
      <w:r w:rsidRPr="00947C0E">
        <w:rPr>
          <w:noProof/>
          <w:szCs w:val="22"/>
        </w:rPr>
        <w:t>Šį vaistą laikykite vaikams nepastebimoje ir nepasiekiamoje vietoje.</w:t>
      </w:r>
    </w:p>
    <w:p w:rsidR="00FD398F" w:rsidRPr="00947C0E" w:rsidRDefault="00FD398F" w:rsidP="00FD398F">
      <w:pPr>
        <w:jc w:val="both"/>
        <w:rPr>
          <w:bCs/>
          <w:szCs w:val="22"/>
        </w:rPr>
      </w:pPr>
    </w:p>
    <w:p w:rsidR="00FD398F" w:rsidRPr="00947C0E" w:rsidRDefault="00FD398F" w:rsidP="00FD398F">
      <w:pPr>
        <w:rPr>
          <w:szCs w:val="22"/>
        </w:rPr>
      </w:pPr>
      <w:r w:rsidRPr="00947C0E">
        <w:rPr>
          <w:iCs/>
          <w:szCs w:val="22"/>
        </w:rPr>
        <w:t>Ant etike</w:t>
      </w:r>
      <w:r>
        <w:rPr>
          <w:iCs/>
          <w:szCs w:val="22"/>
        </w:rPr>
        <w:t>tės po „Tinka iki“, dėžutės ir lizdinės plokštelės</w:t>
      </w:r>
      <w:r w:rsidRPr="00947C0E">
        <w:rPr>
          <w:iCs/>
          <w:szCs w:val="22"/>
        </w:rPr>
        <w:t xml:space="preserve"> nurodytam tinkamumo laikui pasibaigus, šio vaisto vartoti negalima. </w:t>
      </w:r>
      <w:r w:rsidRPr="00947C0E">
        <w:rPr>
          <w:szCs w:val="22"/>
        </w:rPr>
        <w:t>Vaistas tinkamas vartoti iki paskutinės nurodyto mėnesio dienos.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rPr>
          <w:noProof/>
          <w:szCs w:val="22"/>
        </w:rPr>
      </w:pPr>
      <w:r w:rsidRPr="00947C0E">
        <w:rPr>
          <w:noProof/>
          <w:szCs w:val="22"/>
        </w:rPr>
        <w:t>Šiam vaistiniam preparatui specialių laikymo sąlygų nereikia.</w:t>
      </w:r>
    </w:p>
    <w:p w:rsidR="00FD398F" w:rsidRPr="00947C0E" w:rsidRDefault="00FD398F" w:rsidP="00FD398F">
      <w:pPr>
        <w:jc w:val="both"/>
        <w:rPr>
          <w:i/>
          <w:iCs/>
          <w:noProof/>
          <w:szCs w:val="22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rPr>
          <w:i/>
          <w:szCs w:val="22"/>
        </w:rPr>
      </w:pPr>
      <w:r w:rsidRPr="00947C0E">
        <w:rPr>
          <w:noProof/>
          <w:szCs w:val="22"/>
        </w:rPr>
        <w:t>Vaistų negalima išmesti į kanalizaciją arba su buitinėmis atliekomis.</w:t>
      </w:r>
      <w:r w:rsidRPr="00947C0E">
        <w:rPr>
          <w:szCs w:val="22"/>
        </w:rPr>
        <w:t xml:space="preserve"> </w:t>
      </w:r>
      <w:r w:rsidRPr="00947C0E">
        <w:rPr>
          <w:noProof/>
          <w:szCs w:val="22"/>
        </w:rPr>
        <w:t>Kaip išmesti nereikalingus vaistus, klauskite vaistininko.</w:t>
      </w:r>
      <w:r w:rsidRPr="00947C0E">
        <w:rPr>
          <w:szCs w:val="22"/>
        </w:rPr>
        <w:t xml:space="preserve"> </w:t>
      </w:r>
      <w:r w:rsidRPr="00947C0E">
        <w:rPr>
          <w:noProof/>
          <w:szCs w:val="22"/>
        </w:rPr>
        <w:t>Šios priemonės padės apsaugoti aplinką.</w:t>
      </w:r>
    </w:p>
    <w:p w:rsidR="00FD398F" w:rsidRPr="00947C0E" w:rsidRDefault="00FD398F" w:rsidP="00FD398F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FD398F" w:rsidRPr="00947C0E" w:rsidRDefault="00FD398F" w:rsidP="00FD398F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:rsidR="00FD398F" w:rsidRPr="00947C0E" w:rsidRDefault="00FD398F" w:rsidP="00FD398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47C0E">
        <w:rPr>
          <w:b/>
          <w:szCs w:val="22"/>
        </w:rPr>
        <w:t>6.</w:t>
      </w:r>
      <w:r w:rsidRPr="00947C0E">
        <w:rPr>
          <w:b/>
          <w:szCs w:val="22"/>
        </w:rPr>
        <w:tab/>
        <w:t>KITA INFORMACIJA</w:t>
      </w:r>
    </w:p>
    <w:p w:rsidR="00FD398F" w:rsidRPr="00947C0E" w:rsidRDefault="00FD398F" w:rsidP="00FD398F">
      <w:pPr>
        <w:pStyle w:val="Pagrindinistekstas2"/>
        <w:rPr>
          <w:b/>
          <w:bCs/>
          <w:szCs w:val="22"/>
        </w:rPr>
      </w:pPr>
    </w:p>
    <w:p w:rsidR="00FD398F" w:rsidRPr="00947C0E" w:rsidRDefault="00FD398F" w:rsidP="00FD398F">
      <w:pPr>
        <w:jc w:val="both"/>
        <w:rPr>
          <w:b/>
          <w:bCs/>
          <w:szCs w:val="22"/>
        </w:rPr>
      </w:pPr>
      <w:proofErr w:type="spellStart"/>
      <w:r w:rsidRPr="00947C0E">
        <w:rPr>
          <w:b/>
          <w:bCs/>
          <w:szCs w:val="22"/>
        </w:rPr>
        <w:t>detralex</w:t>
      </w:r>
      <w:proofErr w:type="spellEnd"/>
      <w:r w:rsidRPr="00947C0E">
        <w:rPr>
          <w:b/>
          <w:bCs/>
          <w:szCs w:val="22"/>
        </w:rPr>
        <w:t xml:space="preserve"> sudėtis</w:t>
      </w:r>
    </w:p>
    <w:p w:rsidR="00FD398F" w:rsidRDefault="00FD398F" w:rsidP="00FD398F">
      <w:r w:rsidRPr="00947C0E">
        <w:rPr>
          <w:szCs w:val="22"/>
        </w:rPr>
        <w:t>-</w:t>
      </w:r>
      <w:r w:rsidRPr="00947C0E">
        <w:rPr>
          <w:szCs w:val="22"/>
        </w:rPr>
        <w:tab/>
      </w:r>
      <w:r>
        <w:t xml:space="preserve">Veiklioji medžiaga yra </w:t>
      </w:r>
      <w:proofErr w:type="spellStart"/>
      <w:r>
        <w:t>mikronizuota</w:t>
      </w:r>
      <w:proofErr w:type="spellEnd"/>
      <w:r>
        <w:t xml:space="preserve">, išgryninta </w:t>
      </w:r>
      <w:proofErr w:type="spellStart"/>
      <w:r>
        <w:t>flavonoidų</w:t>
      </w:r>
      <w:proofErr w:type="spellEnd"/>
      <w:r>
        <w:t xml:space="preserve"> frakcija. Vienoje plėvele dengtoje tabletėje yra 500 mg </w:t>
      </w:r>
      <w:proofErr w:type="spellStart"/>
      <w:r>
        <w:t>mikronizuotos</w:t>
      </w:r>
      <w:proofErr w:type="spellEnd"/>
      <w:r>
        <w:t xml:space="preserve"> ir išgrynintos </w:t>
      </w:r>
      <w:proofErr w:type="spellStart"/>
      <w:r>
        <w:t>flavonoidų</w:t>
      </w:r>
      <w:proofErr w:type="spellEnd"/>
      <w:r>
        <w:t xml:space="preserve"> frakcijos (atitinka 450 mg </w:t>
      </w:r>
      <w:proofErr w:type="spellStart"/>
      <w:r>
        <w:t>diosmino</w:t>
      </w:r>
      <w:proofErr w:type="spellEnd"/>
      <w:r>
        <w:t xml:space="preserve"> ir 50 mg </w:t>
      </w:r>
      <w:proofErr w:type="spellStart"/>
      <w:r>
        <w:t>flavonoidų</w:t>
      </w:r>
      <w:proofErr w:type="spellEnd"/>
      <w:r>
        <w:t xml:space="preserve">, apskaičiuotų pagal </w:t>
      </w:r>
      <w:proofErr w:type="spellStart"/>
      <w:r>
        <w:t>hesperidiną</w:t>
      </w:r>
      <w:proofErr w:type="spellEnd"/>
      <w:r>
        <w:t>).</w:t>
      </w:r>
    </w:p>
    <w:p w:rsidR="00FD398F" w:rsidRDefault="00FD398F" w:rsidP="00FD398F">
      <w:r>
        <w:t>-</w:t>
      </w:r>
      <w:r>
        <w:tab/>
        <w:t xml:space="preserve">Pagalbinės medžiagos yra </w:t>
      </w:r>
      <w:proofErr w:type="spellStart"/>
      <w:r>
        <w:t>karboksimetilkrakomolo</w:t>
      </w:r>
      <w:proofErr w:type="spellEnd"/>
      <w:r>
        <w:t xml:space="preserve"> A natrio druska, </w:t>
      </w:r>
      <w:proofErr w:type="spellStart"/>
      <w:r>
        <w:t>mikrokristalinė</w:t>
      </w:r>
      <w:proofErr w:type="spellEnd"/>
      <w:r>
        <w:t xml:space="preserve"> celiuliozė, želatina, magnio </w:t>
      </w:r>
      <w:proofErr w:type="spellStart"/>
      <w:r>
        <w:t>stearatas</w:t>
      </w:r>
      <w:proofErr w:type="spellEnd"/>
      <w:r>
        <w:t xml:space="preserve">, talkas, </w:t>
      </w:r>
      <w:proofErr w:type="spellStart"/>
      <w:r>
        <w:t>glicerolis</w:t>
      </w:r>
      <w:proofErr w:type="spellEnd"/>
      <w:r>
        <w:t xml:space="preserve">, </w:t>
      </w:r>
      <w:proofErr w:type="spellStart"/>
      <w:r>
        <w:t>hipromeliozė</w:t>
      </w:r>
      <w:proofErr w:type="spellEnd"/>
      <w:r>
        <w:t xml:space="preserve">, </w:t>
      </w:r>
      <w:proofErr w:type="spellStart"/>
      <w:r>
        <w:t>makrogolis</w:t>
      </w:r>
      <w:proofErr w:type="spellEnd"/>
      <w:r>
        <w:t xml:space="preserve"> 6000, natrio </w:t>
      </w:r>
      <w:proofErr w:type="spellStart"/>
      <w:r>
        <w:t>laurilsulfatas</w:t>
      </w:r>
      <w:proofErr w:type="spellEnd"/>
      <w:r>
        <w:t>, geltonasis geležies oksidas (E 172), raudonasis geležies oksidas (E 172), titano dioksidas (E 171).</w:t>
      </w:r>
    </w:p>
    <w:p w:rsidR="00FD398F" w:rsidRPr="00947C0E" w:rsidRDefault="00FD398F" w:rsidP="00FD398F">
      <w:pPr>
        <w:rPr>
          <w:noProof/>
          <w:szCs w:val="22"/>
        </w:rPr>
      </w:pPr>
    </w:p>
    <w:p w:rsidR="00FD398F" w:rsidRPr="00947C0E" w:rsidRDefault="00FD398F" w:rsidP="00FD398F">
      <w:pPr>
        <w:pStyle w:val="Pagrindinistekstas2"/>
        <w:jc w:val="left"/>
        <w:rPr>
          <w:b/>
          <w:bCs/>
          <w:szCs w:val="22"/>
        </w:rPr>
      </w:pPr>
      <w:proofErr w:type="spellStart"/>
      <w:r w:rsidRPr="00947C0E">
        <w:rPr>
          <w:b/>
          <w:bCs/>
          <w:szCs w:val="22"/>
        </w:rPr>
        <w:t>detralex</w:t>
      </w:r>
      <w:proofErr w:type="spellEnd"/>
      <w:r w:rsidRPr="00947C0E">
        <w:rPr>
          <w:b/>
          <w:bCs/>
          <w:szCs w:val="22"/>
        </w:rPr>
        <w:t xml:space="preserve"> išvaizda ir kiekis pakuotėje</w:t>
      </w:r>
    </w:p>
    <w:p w:rsidR="00FD398F" w:rsidRPr="00947C0E" w:rsidRDefault="00FD398F" w:rsidP="00FD398F">
      <w:pPr>
        <w:rPr>
          <w:szCs w:val="22"/>
        </w:rPr>
      </w:pPr>
      <w:proofErr w:type="spellStart"/>
      <w:r w:rsidRPr="00947C0E">
        <w:rPr>
          <w:szCs w:val="22"/>
        </w:rPr>
        <w:t>detralex</w:t>
      </w:r>
      <w:proofErr w:type="spellEnd"/>
      <w:r w:rsidRPr="00947C0E">
        <w:rPr>
          <w:szCs w:val="22"/>
        </w:rPr>
        <w:t xml:space="preserve"> yra oranžinės, ovalo formos, plėvele dengtos tabletės. Tabletės tiekiamos lizdinėmis plokštelėmis po 30 tablečių kartoninėje dėžutėje. 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pStyle w:val="PI-3EMEASMCA"/>
      </w:pPr>
      <w:r w:rsidRPr="00947C0E">
        <w:t>Gamintojas</w:t>
      </w:r>
    </w:p>
    <w:p w:rsidR="00FD398F" w:rsidRDefault="00FD398F" w:rsidP="00FD398F">
      <w:pPr>
        <w:pStyle w:val="Pavadinimas"/>
        <w:spacing w:line="240" w:lineRule="auto"/>
        <w:rPr>
          <w:b w:val="0"/>
          <w:sz w:val="22"/>
          <w:szCs w:val="22"/>
        </w:rPr>
      </w:pPr>
    </w:p>
    <w:p w:rsidR="007B2E73" w:rsidRPr="00947C0E" w:rsidRDefault="007B2E73" w:rsidP="007B2E73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947C0E">
        <w:rPr>
          <w:rFonts w:ascii="Times New Roman" w:hAnsi="Times New Roman"/>
          <w:b w:val="0"/>
          <w:szCs w:val="22"/>
          <w:lang w:val="lt-LT"/>
        </w:rPr>
        <w:t xml:space="preserve">Les </w:t>
      </w:r>
      <w:proofErr w:type="spellStart"/>
      <w:r w:rsidRPr="00947C0E">
        <w:rPr>
          <w:rFonts w:ascii="Times New Roman" w:hAnsi="Times New Roman"/>
          <w:b w:val="0"/>
          <w:szCs w:val="22"/>
          <w:lang w:val="lt-LT"/>
        </w:rPr>
        <w:t>Laboratoires</w:t>
      </w:r>
      <w:proofErr w:type="spellEnd"/>
      <w:r w:rsidRPr="00947C0E">
        <w:rPr>
          <w:rFonts w:ascii="Times New Roman" w:hAnsi="Times New Roman"/>
          <w:b w:val="0"/>
          <w:szCs w:val="22"/>
          <w:lang w:val="lt-LT"/>
        </w:rPr>
        <w:t xml:space="preserve"> </w:t>
      </w:r>
      <w:proofErr w:type="spellStart"/>
      <w:r w:rsidRPr="00947C0E">
        <w:rPr>
          <w:rFonts w:ascii="Times New Roman" w:hAnsi="Times New Roman"/>
          <w:b w:val="0"/>
          <w:szCs w:val="22"/>
          <w:lang w:val="lt-LT"/>
        </w:rPr>
        <w:t>Servier</w:t>
      </w:r>
      <w:proofErr w:type="spellEnd"/>
      <w:r w:rsidRPr="00947C0E">
        <w:rPr>
          <w:rFonts w:ascii="Times New Roman" w:hAnsi="Times New Roman"/>
          <w:b w:val="0"/>
          <w:szCs w:val="22"/>
          <w:lang w:val="lt-LT"/>
        </w:rPr>
        <w:t xml:space="preserve"> </w:t>
      </w:r>
      <w:proofErr w:type="spellStart"/>
      <w:r w:rsidRPr="00947C0E">
        <w:rPr>
          <w:rFonts w:ascii="Times New Roman" w:hAnsi="Times New Roman"/>
          <w:b w:val="0"/>
          <w:szCs w:val="22"/>
          <w:lang w:val="lt-LT"/>
        </w:rPr>
        <w:t>Industrie</w:t>
      </w:r>
      <w:proofErr w:type="spellEnd"/>
    </w:p>
    <w:p w:rsidR="007B2E73" w:rsidRPr="00947C0E" w:rsidRDefault="007B2E73" w:rsidP="007B2E73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947C0E">
        <w:rPr>
          <w:rFonts w:ascii="Times New Roman" w:hAnsi="Times New Roman"/>
          <w:b w:val="0"/>
          <w:color w:val="auto"/>
          <w:szCs w:val="22"/>
          <w:lang w:val="lt-LT"/>
        </w:rPr>
        <w:t xml:space="preserve">905 </w:t>
      </w:r>
      <w:proofErr w:type="spellStart"/>
      <w:r w:rsidRPr="00947C0E">
        <w:rPr>
          <w:rFonts w:ascii="Times New Roman" w:hAnsi="Times New Roman"/>
          <w:b w:val="0"/>
          <w:color w:val="auto"/>
          <w:szCs w:val="22"/>
          <w:lang w:val="lt-LT"/>
        </w:rPr>
        <w:t>route</w:t>
      </w:r>
      <w:proofErr w:type="spellEnd"/>
      <w:r w:rsidRPr="00947C0E">
        <w:rPr>
          <w:rFonts w:ascii="Times New Roman" w:hAnsi="Times New Roman"/>
          <w:b w:val="0"/>
          <w:color w:val="auto"/>
          <w:szCs w:val="22"/>
          <w:lang w:val="lt-LT"/>
        </w:rPr>
        <w:t xml:space="preserve"> de </w:t>
      </w:r>
      <w:proofErr w:type="spellStart"/>
      <w:r w:rsidRPr="00947C0E">
        <w:rPr>
          <w:rFonts w:ascii="Times New Roman" w:hAnsi="Times New Roman"/>
          <w:b w:val="0"/>
          <w:color w:val="auto"/>
          <w:szCs w:val="22"/>
          <w:lang w:val="lt-LT"/>
        </w:rPr>
        <w:t>Saran</w:t>
      </w:r>
      <w:proofErr w:type="spellEnd"/>
    </w:p>
    <w:p w:rsidR="007B2E73" w:rsidRPr="00947C0E" w:rsidRDefault="007B2E73" w:rsidP="007B2E73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947C0E">
        <w:rPr>
          <w:rFonts w:ascii="Times New Roman" w:hAnsi="Times New Roman"/>
          <w:b w:val="0"/>
          <w:szCs w:val="22"/>
          <w:lang w:val="lt-LT"/>
        </w:rPr>
        <w:t xml:space="preserve">45520 </w:t>
      </w:r>
      <w:proofErr w:type="spellStart"/>
      <w:r w:rsidRPr="00947C0E">
        <w:rPr>
          <w:rFonts w:ascii="Times New Roman" w:hAnsi="Times New Roman"/>
          <w:b w:val="0"/>
          <w:szCs w:val="22"/>
          <w:lang w:val="lt-LT"/>
        </w:rPr>
        <w:t>Gidy</w:t>
      </w:r>
      <w:proofErr w:type="spellEnd"/>
    </w:p>
    <w:p w:rsidR="007B2E73" w:rsidRPr="00947C0E" w:rsidRDefault="007B2E73" w:rsidP="007B2E73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947C0E">
        <w:rPr>
          <w:rFonts w:ascii="Times New Roman" w:hAnsi="Times New Roman"/>
          <w:b w:val="0"/>
          <w:szCs w:val="22"/>
          <w:lang w:val="lt-LT"/>
        </w:rPr>
        <w:t>Prancūzija</w:t>
      </w:r>
    </w:p>
    <w:p w:rsidR="007B2E73" w:rsidRPr="00947C0E" w:rsidRDefault="007B2E73" w:rsidP="007B2E73">
      <w:pPr>
        <w:pStyle w:val="Pavadinimas"/>
        <w:spacing w:line="240" w:lineRule="auto"/>
        <w:rPr>
          <w:b w:val="0"/>
          <w:sz w:val="22"/>
          <w:szCs w:val="22"/>
          <w:lang w:val="en-US"/>
        </w:rPr>
      </w:pPr>
    </w:p>
    <w:p w:rsidR="007B2E73" w:rsidRPr="00947C0E" w:rsidRDefault="007B2E73" w:rsidP="007B2E73">
      <w:pPr>
        <w:pStyle w:val="Pavadinimas"/>
        <w:spacing w:line="240" w:lineRule="auto"/>
        <w:rPr>
          <w:b w:val="0"/>
          <w:sz w:val="22"/>
          <w:szCs w:val="22"/>
          <w:lang w:val="en-US"/>
        </w:rPr>
      </w:pPr>
      <w:proofErr w:type="spellStart"/>
      <w:proofErr w:type="gramStart"/>
      <w:r w:rsidRPr="00947C0E">
        <w:rPr>
          <w:b w:val="0"/>
          <w:sz w:val="22"/>
          <w:szCs w:val="22"/>
          <w:lang w:val="en-US"/>
        </w:rPr>
        <w:t>arba</w:t>
      </w:r>
      <w:proofErr w:type="spellEnd"/>
      <w:proofErr w:type="gramEnd"/>
    </w:p>
    <w:p w:rsidR="007B2E73" w:rsidRDefault="007B2E73" w:rsidP="00FD398F">
      <w:pPr>
        <w:pStyle w:val="Pavadinimas"/>
        <w:spacing w:line="240" w:lineRule="auto"/>
        <w:rPr>
          <w:b w:val="0"/>
          <w:sz w:val="22"/>
          <w:szCs w:val="22"/>
        </w:rPr>
      </w:pPr>
    </w:p>
    <w:p w:rsidR="007B2E73" w:rsidRPr="00947C0E" w:rsidRDefault="007B2E73" w:rsidP="00FD398F">
      <w:pPr>
        <w:pStyle w:val="Pavadinimas"/>
        <w:spacing w:line="240" w:lineRule="auto"/>
        <w:rPr>
          <w:b w:val="0"/>
          <w:sz w:val="22"/>
          <w:szCs w:val="22"/>
        </w:rPr>
      </w:pPr>
    </w:p>
    <w:p w:rsidR="00FD398F" w:rsidRPr="00947C0E" w:rsidRDefault="00FD398F" w:rsidP="00FD398F">
      <w:pPr>
        <w:pStyle w:val="Pavadinimas"/>
        <w:spacing w:line="240" w:lineRule="auto"/>
        <w:rPr>
          <w:b w:val="0"/>
          <w:sz w:val="22"/>
          <w:szCs w:val="22"/>
        </w:rPr>
      </w:pPr>
      <w:proofErr w:type="spellStart"/>
      <w:r w:rsidRPr="00947C0E">
        <w:rPr>
          <w:b w:val="0"/>
          <w:sz w:val="22"/>
          <w:szCs w:val="22"/>
        </w:rPr>
        <w:lastRenderedPageBreak/>
        <w:t>Servier</w:t>
      </w:r>
      <w:proofErr w:type="spellEnd"/>
      <w:r w:rsidRPr="00947C0E">
        <w:rPr>
          <w:b w:val="0"/>
          <w:sz w:val="22"/>
          <w:szCs w:val="22"/>
        </w:rPr>
        <w:t xml:space="preserve"> (</w:t>
      </w:r>
      <w:proofErr w:type="spellStart"/>
      <w:r w:rsidRPr="00947C0E">
        <w:rPr>
          <w:b w:val="0"/>
          <w:sz w:val="22"/>
          <w:szCs w:val="22"/>
        </w:rPr>
        <w:t>Ireland</w:t>
      </w:r>
      <w:proofErr w:type="spellEnd"/>
      <w:r w:rsidRPr="00947C0E">
        <w:rPr>
          <w:b w:val="0"/>
          <w:sz w:val="22"/>
          <w:szCs w:val="22"/>
        </w:rPr>
        <w:t xml:space="preserve">) </w:t>
      </w:r>
      <w:proofErr w:type="spellStart"/>
      <w:r w:rsidRPr="00947C0E">
        <w:rPr>
          <w:b w:val="0"/>
          <w:sz w:val="22"/>
          <w:szCs w:val="22"/>
        </w:rPr>
        <w:t>Industries</w:t>
      </w:r>
      <w:proofErr w:type="spellEnd"/>
      <w:r w:rsidRPr="00947C0E">
        <w:rPr>
          <w:b w:val="0"/>
          <w:sz w:val="22"/>
          <w:szCs w:val="22"/>
        </w:rPr>
        <w:t xml:space="preserve"> Ltd.</w:t>
      </w:r>
    </w:p>
    <w:p w:rsidR="00FD398F" w:rsidRPr="00947C0E" w:rsidRDefault="00FD398F" w:rsidP="00FD398F">
      <w:pPr>
        <w:pStyle w:val="Pavadinimas"/>
        <w:spacing w:line="240" w:lineRule="auto"/>
        <w:rPr>
          <w:b w:val="0"/>
          <w:sz w:val="22"/>
          <w:szCs w:val="22"/>
        </w:rPr>
      </w:pPr>
      <w:proofErr w:type="spellStart"/>
      <w:r w:rsidRPr="00947C0E">
        <w:rPr>
          <w:b w:val="0"/>
          <w:sz w:val="22"/>
          <w:szCs w:val="22"/>
        </w:rPr>
        <w:t>Moneylands</w:t>
      </w:r>
      <w:proofErr w:type="spellEnd"/>
      <w:r w:rsidRPr="00947C0E">
        <w:rPr>
          <w:b w:val="0"/>
          <w:sz w:val="22"/>
          <w:szCs w:val="22"/>
        </w:rPr>
        <w:t xml:space="preserve">, </w:t>
      </w:r>
      <w:proofErr w:type="spellStart"/>
      <w:r w:rsidRPr="00947C0E">
        <w:rPr>
          <w:b w:val="0"/>
          <w:sz w:val="22"/>
          <w:szCs w:val="22"/>
        </w:rPr>
        <w:t>Gorey</w:t>
      </w:r>
      <w:proofErr w:type="spellEnd"/>
      <w:r w:rsidRPr="00947C0E">
        <w:rPr>
          <w:b w:val="0"/>
          <w:sz w:val="22"/>
          <w:szCs w:val="22"/>
        </w:rPr>
        <w:t xml:space="preserve"> </w:t>
      </w:r>
      <w:proofErr w:type="spellStart"/>
      <w:r w:rsidRPr="00947C0E">
        <w:rPr>
          <w:b w:val="0"/>
          <w:sz w:val="22"/>
          <w:szCs w:val="22"/>
        </w:rPr>
        <w:t>Road</w:t>
      </w:r>
      <w:proofErr w:type="spellEnd"/>
    </w:p>
    <w:p w:rsidR="00FD398F" w:rsidRPr="00947C0E" w:rsidRDefault="00FD398F" w:rsidP="00FD398F">
      <w:pPr>
        <w:pStyle w:val="Pavadinimas"/>
        <w:spacing w:line="240" w:lineRule="auto"/>
        <w:rPr>
          <w:b w:val="0"/>
          <w:sz w:val="22"/>
          <w:szCs w:val="22"/>
        </w:rPr>
      </w:pPr>
      <w:proofErr w:type="spellStart"/>
      <w:r w:rsidRPr="00947C0E">
        <w:rPr>
          <w:b w:val="0"/>
          <w:sz w:val="22"/>
          <w:szCs w:val="22"/>
        </w:rPr>
        <w:t>Arklow</w:t>
      </w:r>
      <w:proofErr w:type="spellEnd"/>
      <w:r w:rsidRPr="00947C0E">
        <w:rPr>
          <w:b w:val="0"/>
          <w:sz w:val="22"/>
          <w:szCs w:val="22"/>
        </w:rPr>
        <w:t xml:space="preserve">, </w:t>
      </w:r>
      <w:proofErr w:type="spellStart"/>
      <w:r w:rsidRPr="00947C0E">
        <w:rPr>
          <w:b w:val="0"/>
          <w:sz w:val="22"/>
          <w:szCs w:val="22"/>
        </w:rPr>
        <w:t>Co</w:t>
      </w:r>
      <w:proofErr w:type="spellEnd"/>
      <w:r w:rsidRPr="00947C0E">
        <w:rPr>
          <w:b w:val="0"/>
          <w:sz w:val="22"/>
          <w:szCs w:val="22"/>
        </w:rPr>
        <w:t xml:space="preserve">. </w:t>
      </w:r>
      <w:proofErr w:type="spellStart"/>
      <w:r w:rsidRPr="00947C0E">
        <w:rPr>
          <w:b w:val="0"/>
          <w:sz w:val="22"/>
          <w:szCs w:val="22"/>
        </w:rPr>
        <w:t>Wicklow</w:t>
      </w:r>
      <w:proofErr w:type="spellEnd"/>
    </w:p>
    <w:p w:rsidR="00FD398F" w:rsidRPr="00947C0E" w:rsidRDefault="00FD398F" w:rsidP="00FD398F">
      <w:pPr>
        <w:pStyle w:val="Pavadinimas"/>
        <w:spacing w:line="240" w:lineRule="auto"/>
        <w:rPr>
          <w:b w:val="0"/>
          <w:sz w:val="22"/>
          <w:szCs w:val="22"/>
        </w:rPr>
      </w:pPr>
      <w:r w:rsidRPr="00947C0E">
        <w:rPr>
          <w:b w:val="0"/>
          <w:sz w:val="22"/>
          <w:szCs w:val="22"/>
        </w:rPr>
        <w:t>Airija</w:t>
      </w:r>
    </w:p>
    <w:p w:rsidR="00FD398F" w:rsidRPr="00947C0E" w:rsidRDefault="00FD398F" w:rsidP="00FD398F">
      <w:pPr>
        <w:pStyle w:val="Pavadinimas"/>
        <w:spacing w:line="240" w:lineRule="auto"/>
        <w:rPr>
          <w:sz w:val="22"/>
          <w:szCs w:val="22"/>
        </w:rPr>
      </w:pPr>
    </w:p>
    <w:p w:rsidR="00FD398F" w:rsidRPr="00947C0E" w:rsidRDefault="00FD398F" w:rsidP="00FD398F">
      <w:pPr>
        <w:rPr>
          <w:b/>
          <w:szCs w:val="22"/>
        </w:rPr>
      </w:pPr>
      <w:r w:rsidRPr="00947C0E">
        <w:rPr>
          <w:b/>
          <w:szCs w:val="22"/>
        </w:rPr>
        <w:t xml:space="preserve">Lygiagretus importuotojas </w:t>
      </w:r>
    </w:p>
    <w:p w:rsidR="00FD398F" w:rsidRPr="00947C0E" w:rsidRDefault="00FD398F" w:rsidP="00FD398F">
      <w:pPr>
        <w:tabs>
          <w:tab w:val="left" w:pos="567"/>
        </w:tabs>
        <w:rPr>
          <w:szCs w:val="22"/>
        </w:rPr>
      </w:pPr>
      <w:r w:rsidRPr="00947C0E">
        <w:rPr>
          <w:szCs w:val="22"/>
        </w:rPr>
        <w:t>UAB „</w:t>
      </w:r>
      <w:proofErr w:type="spellStart"/>
      <w:r w:rsidRPr="00947C0E">
        <w:rPr>
          <w:szCs w:val="22"/>
        </w:rPr>
        <w:t>Tojaris</w:t>
      </w:r>
      <w:proofErr w:type="spellEnd"/>
      <w:r w:rsidRPr="00947C0E">
        <w:rPr>
          <w:szCs w:val="22"/>
        </w:rPr>
        <w:t xml:space="preserve"> projektai“ </w:t>
      </w:r>
    </w:p>
    <w:p w:rsidR="00FD398F" w:rsidRPr="00947C0E" w:rsidRDefault="00FD398F" w:rsidP="00FD398F">
      <w:pPr>
        <w:tabs>
          <w:tab w:val="left" w:pos="567"/>
        </w:tabs>
        <w:rPr>
          <w:szCs w:val="22"/>
        </w:rPr>
      </w:pPr>
      <w:r w:rsidRPr="00947C0E">
        <w:rPr>
          <w:szCs w:val="22"/>
        </w:rPr>
        <w:t>Ukmergės g. 369a</w:t>
      </w:r>
    </w:p>
    <w:p w:rsidR="00FD398F" w:rsidRPr="00947C0E" w:rsidRDefault="00FD398F" w:rsidP="00FD398F">
      <w:pPr>
        <w:tabs>
          <w:tab w:val="left" w:pos="567"/>
        </w:tabs>
        <w:rPr>
          <w:szCs w:val="22"/>
        </w:rPr>
      </w:pPr>
      <w:r w:rsidRPr="00947C0E">
        <w:rPr>
          <w:szCs w:val="22"/>
        </w:rPr>
        <w:t>LT-12142 Vilnius, Lietuva</w:t>
      </w:r>
    </w:p>
    <w:p w:rsidR="00FD398F" w:rsidRPr="00947C0E" w:rsidRDefault="00FD398F" w:rsidP="00FD398F">
      <w:pPr>
        <w:tabs>
          <w:tab w:val="left" w:pos="567"/>
        </w:tabs>
        <w:rPr>
          <w:szCs w:val="22"/>
          <w:highlight w:val="yellow"/>
        </w:rPr>
      </w:pPr>
    </w:p>
    <w:p w:rsidR="00FD398F" w:rsidRPr="00947C0E" w:rsidRDefault="00FD398F" w:rsidP="00FD398F">
      <w:pPr>
        <w:rPr>
          <w:b/>
          <w:szCs w:val="22"/>
        </w:rPr>
      </w:pPr>
      <w:r w:rsidRPr="00947C0E">
        <w:rPr>
          <w:b/>
          <w:szCs w:val="22"/>
        </w:rPr>
        <w:t xml:space="preserve">Perpakavo 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BĮ UAB “</w:t>
      </w:r>
      <w:proofErr w:type="spellStart"/>
      <w:r w:rsidRPr="00947C0E">
        <w:rPr>
          <w:szCs w:val="22"/>
        </w:rPr>
        <w:t>Norfachema</w:t>
      </w:r>
      <w:proofErr w:type="spellEnd"/>
      <w:r w:rsidRPr="00947C0E">
        <w:rPr>
          <w:szCs w:val="22"/>
        </w:rPr>
        <w:t>”</w:t>
      </w:r>
    </w:p>
    <w:p w:rsidR="00FD398F" w:rsidRPr="00947C0E" w:rsidRDefault="00FD398F" w:rsidP="00FD398F">
      <w:pPr>
        <w:rPr>
          <w:szCs w:val="22"/>
        </w:rPr>
      </w:pPr>
      <w:r w:rsidRPr="00947C0E">
        <w:rPr>
          <w:szCs w:val="22"/>
        </w:rPr>
        <w:t>Vytauto g. 6, Jonava</w:t>
      </w:r>
    </w:p>
    <w:p w:rsidR="00FD398F" w:rsidRDefault="00FD398F" w:rsidP="00FD398F">
      <w:pPr>
        <w:rPr>
          <w:szCs w:val="22"/>
        </w:rPr>
      </w:pPr>
      <w:r w:rsidRPr="00947C0E">
        <w:rPr>
          <w:szCs w:val="22"/>
        </w:rPr>
        <w:t>Lietuva</w:t>
      </w:r>
    </w:p>
    <w:p w:rsidR="00177732" w:rsidRDefault="00177732" w:rsidP="00FD398F">
      <w:pPr>
        <w:rPr>
          <w:szCs w:val="22"/>
        </w:rPr>
      </w:pPr>
    </w:p>
    <w:p w:rsidR="00177732" w:rsidRDefault="00177732" w:rsidP="00FD398F">
      <w:pPr>
        <w:rPr>
          <w:szCs w:val="22"/>
        </w:rPr>
      </w:pPr>
      <w:r>
        <w:rPr>
          <w:szCs w:val="22"/>
        </w:rPr>
        <w:t>Arba</w:t>
      </w:r>
    </w:p>
    <w:p w:rsidR="00177732" w:rsidRDefault="00177732" w:rsidP="00FD398F">
      <w:pPr>
        <w:rPr>
          <w:szCs w:val="22"/>
        </w:rPr>
      </w:pPr>
    </w:p>
    <w:p w:rsidR="00177732" w:rsidRDefault="00177732" w:rsidP="00FD398F">
      <w:pPr>
        <w:rPr>
          <w:szCs w:val="22"/>
        </w:rPr>
      </w:pPr>
      <w:r>
        <w:rPr>
          <w:szCs w:val="22"/>
        </w:rPr>
        <w:t>UAB „</w:t>
      </w:r>
      <w:proofErr w:type="spellStart"/>
      <w:r>
        <w:rPr>
          <w:szCs w:val="22"/>
        </w:rPr>
        <w:t>Entafarma</w:t>
      </w:r>
      <w:proofErr w:type="spellEnd"/>
      <w:r>
        <w:rPr>
          <w:szCs w:val="22"/>
        </w:rPr>
        <w:t>“</w:t>
      </w:r>
    </w:p>
    <w:p w:rsidR="00177732" w:rsidRPr="00E7139A" w:rsidRDefault="00177732" w:rsidP="0017773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proofErr w:type="spellStart"/>
      <w:r w:rsidRPr="00E7139A">
        <w:rPr>
          <w:bCs/>
          <w:szCs w:val="22"/>
        </w:rPr>
        <w:t>Klonėnų</w:t>
      </w:r>
      <w:proofErr w:type="spellEnd"/>
      <w:r w:rsidRPr="00E7139A">
        <w:rPr>
          <w:bCs/>
          <w:szCs w:val="22"/>
        </w:rPr>
        <w:t xml:space="preserve"> vs. 1,</w:t>
      </w:r>
    </w:p>
    <w:p w:rsidR="00177732" w:rsidRPr="00E7139A" w:rsidRDefault="00177732" w:rsidP="0017773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E7139A">
        <w:rPr>
          <w:bCs/>
          <w:szCs w:val="22"/>
        </w:rPr>
        <w:t>LT-19156 Širvintų r. sav.</w:t>
      </w:r>
    </w:p>
    <w:p w:rsidR="00177732" w:rsidRDefault="00177732" w:rsidP="00177732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E7139A">
        <w:rPr>
          <w:bCs/>
          <w:szCs w:val="22"/>
        </w:rPr>
        <w:t>Lietuva</w:t>
      </w:r>
    </w:p>
    <w:p w:rsidR="00177732" w:rsidRPr="00947C0E" w:rsidRDefault="00177732" w:rsidP="00FD398F">
      <w:pPr>
        <w:rPr>
          <w:szCs w:val="22"/>
        </w:rPr>
      </w:pPr>
    </w:p>
    <w:p w:rsidR="00FD398F" w:rsidRPr="00947C0E" w:rsidRDefault="00FD398F" w:rsidP="00FD398F">
      <w:pPr>
        <w:pStyle w:val="Pagrindinistekstas"/>
        <w:spacing w:after="0"/>
        <w:rPr>
          <w:szCs w:val="22"/>
        </w:rPr>
      </w:pPr>
    </w:p>
    <w:p w:rsidR="00FD398F" w:rsidRPr="00947C0E" w:rsidRDefault="00FD398F" w:rsidP="00FD398F">
      <w:pPr>
        <w:pStyle w:val="Pagrindinistekstas"/>
        <w:jc w:val="both"/>
        <w:rPr>
          <w:szCs w:val="22"/>
          <w:lang w:val="pt-BR"/>
        </w:rPr>
      </w:pPr>
      <w:r w:rsidRPr="00947C0E">
        <w:rPr>
          <w:szCs w:val="22"/>
        </w:rPr>
        <w:t>Rinkodaros teisės turėtojas eksportuojančioje valstybėje yra</w:t>
      </w:r>
      <w:r w:rsidRPr="00947C0E">
        <w:rPr>
          <w:b/>
          <w:szCs w:val="22"/>
        </w:rPr>
        <w:t xml:space="preserve"> </w:t>
      </w:r>
      <w:r w:rsidRPr="00947C0E">
        <w:rPr>
          <w:szCs w:val="22"/>
        </w:rPr>
        <w:t xml:space="preserve">Les </w:t>
      </w:r>
      <w:proofErr w:type="spellStart"/>
      <w:r w:rsidRPr="00947C0E">
        <w:rPr>
          <w:szCs w:val="22"/>
        </w:rPr>
        <w:t>Laboratoires</w:t>
      </w:r>
      <w:proofErr w:type="spellEnd"/>
      <w:r w:rsidRPr="00947C0E">
        <w:rPr>
          <w:szCs w:val="22"/>
        </w:rPr>
        <w:t xml:space="preserve"> </w:t>
      </w:r>
      <w:proofErr w:type="spellStart"/>
      <w:r w:rsidRPr="00947C0E">
        <w:rPr>
          <w:szCs w:val="22"/>
        </w:rPr>
        <w:t>Servier</w:t>
      </w:r>
      <w:proofErr w:type="spellEnd"/>
      <w:r w:rsidRPr="00947C0E">
        <w:rPr>
          <w:szCs w:val="22"/>
        </w:rPr>
        <w:t xml:space="preserve">, </w:t>
      </w:r>
      <w:r>
        <w:rPr>
          <w:szCs w:val="22"/>
          <w:lang w:val="fr-FR"/>
        </w:rPr>
        <w:t>50</w:t>
      </w:r>
      <w:r w:rsidRPr="00947C0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R</w:t>
      </w:r>
      <w:r w:rsidRPr="00947C0E">
        <w:rPr>
          <w:szCs w:val="22"/>
          <w:lang w:val="fr-FR"/>
        </w:rPr>
        <w:t>ue Carnot</w:t>
      </w:r>
      <w:r w:rsidRPr="00947C0E">
        <w:rPr>
          <w:szCs w:val="22"/>
        </w:rPr>
        <w:t xml:space="preserve">, </w:t>
      </w:r>
      <w:r w:rsidRPr="00947C0E">
        <w:rPr>
          <w:szCs w:val="22"/>
          <w:lang w:val="fr-FR" w:eastAsia="bg-BG"/>
        </w:rPr>
        <w:t xml:space="preserve">92284 Suresnes </w:t>
      </w:r>
      <w:r>
        <w:rPr>
          <w:szCs w:val="22"/>
          <w:lang w:val="fr-FR" w:eastAsia="bg-BG"/>
        </w:rPr>
        <w:t>C</w:t>
      </w:r>
      <w:r w:rsidRPr="00947C0E">
        <w:rPr>
          <w:szCs w:val="22"/>
          <w:lang w:val="fr-FR" w:eastAsia="bg-BG"/>
        </w:rPr>
        <w:t xml:space="preserve">edex, </w:t>
      </w:r>
      <w:proofErr w:type="spellStart"/>
      <w:r w:rsidRPr="00947C0E">
        <w:rPr>
          <w:szCs w:val="22"/>
          <w:lang w:val="fr-FR"/>
        </w:rPr>
        <w:t>Prancūzija</w:t>
      </w:r>
      <w:proofErr w:type="spellEnd"/>
      <w:r w:rsidRPr="00947C0E">
        <w:rPr>
          <w:szCs w:val="22"/>
          <w:lang w:val="fr-FR"/>
        </w:rPr>
        <w:t>.</w:t>
      </w:r>
    </w:p>
    <w:p w:rsidR="00FD398F" w:rsidRPr="00947C0E" w:rsidRDefault="00FD398F" w:rsidP="00FD398F">
      <w:pPr>
        <w:rPr>
          <w:szCs w:val="22"/>
        </w:rPr>
      </w:pPr>
    </w:p>
    <w:p w:rsidR="00FD398F" w:rsidRPr="00947C0E" w:rsidRDefault="00FD398F" w:rsidP="00FD398F">
      <w:pPr>
        <w:pStyle w:val="BTbEMEASMCA"/>
        <w:rPr>
          <w:noProof w:val="0"/>
        </w:rPr>
      </w:pPr>
      <w:r w:rsidRPr="00947C0E">
        <w:rPr>
          <w:bCs/>
          <w:noProof w:val="0"/>
        </w:rPr>
        <w:t>Šis pakuotės lapelis</w:t>
      </w:r>
      <w:r w:rsidRPr="00947C0E">
        <w:rPr>
          <w:noProof w:val="0"/>
        </w:rPr>
        <w:t xml:space="preserve"> paskutinį kartą </w:t>
      </w:r>
      <w:r w:rsidRPr="00947C0E">
        <w:t>peržiūrėtas</w:t>
      </w:r>
      <w:r>
        <w:t xml:space="preserve"> 201</w:t>
      </w:r>
      <w:r w:rsidR="00450DF1">
        <w:t>8</w:t>
      </w:r>
      <w:r>
        <w:t>-</w:t>
      </w:r>
      <w:r w:rsidR="0024740B">
        <w:t>04-26.</w:t>
      </w:r>
      <w:bookmarkStart w:id="0" w:name="_GoBack"/>
      <w:bookmarkEnd w:id="0"/>
    </w:p>
    <w:p w:rsidR="00FD398F" w:rsidRPr="00947C0E" w:rsidRDefault="00FD398F" w:rsidP="00FD398F">
      <w:pPr>
        <w:pStyle w:val="BTbEMEASMCA"/>
        <w:rPr>
          <w:noProof w:val="0"/>
        </w:rPr>
      </w:pPr>
    </w:p>
    <w:p w:rsidR="00FD398F" w:rsidRPr="00947C0E" w:rsidRDefault="00FD398F" w:rsidP="00FD398F">
      <w:pPr>
        <w:numPr>
          <w:ilvl w:val="12"/>
          <w:numId w:val="0"/>
        </w:numPr>
        <w:ind w:right="-2"/>
        <w:rPr>
          <w:szCs w:val="22"/>
        </w:rPr>
      </w:pPr>
      <w:r w:rsidRPr="00947C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947C0E">
        <w:rPr>
          <w:i/>
          <w:szCs w:val="22"/>
        </w:rPr>
        <w:t xml:space="preserve"> </w:t>
      </w:r>
      <w:hyperlink r:id="rId10" w:history="1">
        <w:r w:rsidRPr="00947C0E">
          <w:rPr>
            <w:rStyle w:val="Hipersaitas"/>
            <w:rFonts w:eastAsia="SimSun"/>
            <w:szCs w:val="22"/>
          </w:rPr>
          <w:t>http://www.vvkt.lt/</w:t>
        </w:r>
      </w:hyperlink>
      <w:r w:rsidRPr="00947C0E">
        <w:rPr>
          <w:szCs w:val="22"/>
        </w:rPr>
        <w:t>.</w:t>
      </w:r>
    </w:p>
    <w:p w:rsidR="00FD398F" w:rsidRPr="00947C0E" w:rsidRDefault="00FD398F" w:rsidP="00FD398F">
      <w:pPr>
        <w:rPr>
          <w:szCs w:val="22"/>
        </w:rPr>
      </w:pPr>
    </w:p>
    <w:p w:rsidR="00275182" w:rsidRDefault="00275182"/>
    <w:sectPr w:rsidR="00275182" w:rsidSect="00063EA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B6" w:rsidRDefault="00E605B6">
      <w:r>
        <w:separator/>
      </w:r>
    </w:p>
  </w:endnote>
  <w:endnote w:type="continuationSeparator" w:id="0">
    <w:p w:rsidR="00E605B6" w:rsidRDefault="00E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A7" w:rsidRDefault="00FD39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63EA7" w:rsidRDefault="00E605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A7" w:rsidRDefault="00FD39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740B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063EA7" w:rsidRDefault="00E605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B6" w:rsidRDefault="00E605B6">
      <w:r>
        <w:separator/>
      </w:r>
    </w:p>
  </w:footnote>
  <w:footnote w:type="continuationSeparator" w:id="0">
    <w:p w:rsidR="00E605B6" w:rsidRDefault="00E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</w:lvl>
  </w:abstractNum>
  <w:abstractNum w:abstractNumId="1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 w15:restartNumberingAfterBreak="0">
    <w:nsid w:val="71BC7A79"/>
    <w:multiLevelType w:val="hybridMultilevel"/>
    <w:tmpl w:val="82C2BCB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05"/>
    <w:rsid w:val="000E2372"/>
    <w:rsid w:val="00177732"/>
    <w:rsid w:val="0024740B"/>
    <w:rsid w:val="00275182"/>
    <w:rsid w:val="003634FD"/>
    <w:rsid w:val="00446813"/>
    <w:rsid w:val="00450DF1"/>
    <w:rsid w:val="00797722"/>
    <w:rsid w:val="007B2E73"/>
    <w:rsid w:val="008342F7"/>
    <w:rsid w:val="008E05B7"/>
    <w:rsid w:val="008E7721"/>
    <w:rsid w:val="00970BC7"/>
    <w:rsid w:val="009B5CF5"/>
    <w:rsid w:val="00A45248"/>
    <w:rsid w:val="00B56525"/>
    <w:rsid w:val="00CA3405"/>
    <w:rsid w:val="00D70D06"/>
    <w:rsid w:val="00D940BE"/>
    <w:rsid w:val="00E605B6"/>
    <w:rsid w:val="00F016A6"/>
    <w:rsid w:val="00F60BA5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99408-4BEF-4F82-9B10-A5A4016A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398F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77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98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ntrat8">
    <w:name w:val="heading 8"/>
    <w:basedOn w:val="prastasis"/>
    <w:next w:val="prastasis"/>
    <w:link w:val="Antrat8Diagrama"/>
    <w:qFormat/>
    <w:rsid w:val="00FD398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98F"/>
    <w:rPr>
      <w:rFonts w:ascii="Cambria" w:eastAsia="Times New Roman" w:hAnsi="Cambria" w:cs="Times New Roman"/>
      <w:b/>
      <w:bCs/>
      <w:i/>
      <w:iCs/>
      <w:color w:val="4F81BD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FD398F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FD3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398F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D398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D398F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D398F"/>
  </w:style>
  <w:style w:type="paragraph" w:styleId="Pavadinimas">
    <w:name w:val="Title"/>
    <w:basedOn w:val="prastasis"/>
    <w:link w:val="PavadinimasDiagrama"/>
    <w:autoRedefine/>
    <w:qFormat/>
    <w:rsid w:val="00FD398F"/>
    <w:pPr>
      <w:spacing w:line="360" w:lineRule="auto"/>
      <w:outlineLvl w:val="0"/>
    </w:pPr>
    <w:rPr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FD39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character" w:styleId="Hipersaitas">
    <w:name w:val="Hyperlink"/>
    <w:rsid w:val="00FD398F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D398F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FD398F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stekstas2">
    <w:name w:val="Body Text 2"/>
    <w:basedOn w:val="prastasis"/>
    <w:link w:val="Pagrindinistekstas2Diagrama"/>
    <w:rsid w:val="00FD398F"/>
    <w:pPr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D398F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FD398F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FD398F"/>
    <w:rPr>
      <w:rFonts w:ascii="Times New Roman" w:eastAsia="Times New Roman" w:hAnsi="Times New Roman" w:cs="Times New Roman"/>
      <w:noProof/>
    </w:rPr>
  </w:style>
  <w:style w:type="paragraph" w:customStyle="1" w:styleId="BTbEMEASMCA">
    <w:name w:val="BT(b) EMEA_SMCA"/>
    <w:basedOn w:val="BTEMEASMCA"/>
    <w:autoRedefine/>
    <w:rsid w:val="00FD398F"/>
    <w:rPr>
      <w:b/>
    </w:rPr>
  </w:style>
  <w:style w:type="character" w:styleId="HTMLspausdinimomainl">
    <w:name w:val="HTML Typewriter"/>
    <w:rsid w:val="00FD398F"/>
    <w:rPr>
      <w:rFonts w:ascii="Arial Unicode MS" w:eastAsia="Courier New" w:hAnsi="Arial Unicode MS" w:cs="Courier New"/>
      <w:sz w:val="20"/>
      <w:szCs w:val="20"/>
    </w:rPr>
  </w:style>
  <w:style w:type="paragraph" w:customStyle="1" w:styleId="PI-3EMEASMCA">
    <w:name w:val="PI-3 EMEA_SMCA"/>
    <w:basedOn w:val="prastasis"/>
    <w:autoRedefine/>
    <w:rsid w:val="00FD398F"/>
    <w:pPr>
      <w:spacing w:line="220" w:lineRule="exact"/>
    </w:pPr>
    <w:rPr>
      <w:b/>
      <w:bCs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7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7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73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7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6616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</dc:creator>
  <cp:keywords/>
  <dc:description/>
  <cp:lastModifiedBy>Karolina Žigaitė</cp:lastModifiedBy>
  <cp:revision>7</cp:revision>
  <dcterms:created xsi:type="dcterms:W3CDTF">2018-04-26T05:23:00Z</dcterms:created>
  <dcterms:modified xsi:type="dcterms:W3CDTF">2018-04-27T06:39:00Z</dcterms:modified>
</cp:coreProperties>
</file>