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9EE6" w14:textId="77777777" w:rsidR="00AC75A8" w:rsidRPr="00DA5685" w:rsidRDefault="00AC75A8" w:rsidP="00A05E72">
      <w:pPr>
        <w:pStyle w:val="Paprastasistekstas"/>
        <w:jc w:val="both"/>
        <w:rPr>
          <w:rFonts w:ascii="Times New Roman" w:hAnsi="Times New Roman"/>
          <w:color w:val="000000" w:themeColor="text1"/>
          <w:sz w:val="22"/>
          <w:lang w:val="lt-LT"/>
        </w:rPr>
      </w:pPr>
    </w:p>
    <w:p w14:paraId="7005D4D7" w14:textId="77777777" w:rsidR="00572913" w:rsidRPr="00DA5685" w:rsidRDefault="00572913" w:rsidP="00A05E72">
      <w:pPr>
        <w:pStyle w:val="Paprastasistekstas"/>
        <w:jc w:val="both"/>
        <w:rPr>
          <w:rFonts w:ascii="Times New Roman" w:hAnsi="Times New Roman"/>
          <w:color w:val="000000" w:themeColor="text1"/>
          <w:sz w:val="22"/>
          <w:lang w:val="lt-LT"/>
        </w:rPr>
      </w:pPr>
    </w:p>
    <w:p w14:paraId="2AC31C8A" w14:textId="77777777" w:rsidR="00572913" w:rsidRPr="00DA5685" w:rsidRDefault="00572913" w:rsidP="00A05E72">
      <w:pPr>
        <w:pStyle w:val="Paprastasistekstas"/>
        <w:jc w:val="both"/>
        <w:rPr>
          <w:rFonts w:ascii="Times New Roman" w:hAnsi="Times New Roman"/>
          <w:color w:val="000000" w:themeColor="text1"/>
          <w:sz w:val="22"/>
          <w:lang w:val="lt-LT"/>
        </w:rPr>
      </w:pPr>
    </w:p>
    <w:p w14:paraId="1A2AAB48" w14:textId="77777777" w:rsidR="00572913" w:rsidRPr="00DA5685" w:rsidRDefault="00572913" w:rsidP="00A05E72">
      <w:pPr>
        <w:pStyle w:val="Paprastasistekstas"/>
        <w:jc w:val="both"/>
        <w:rPr>
          <w:rFonts w:ascii="Times New Roman" w:hAnsi="Times New Roman"/>
          <w:color w:val="000000" w:themeColor="text1"/>
          <w:sz w:val="22"/>
          <w:lang w:val="lt-LT"/>
        </w:rPr>
      </w:pPr>
    </w:p>
    <w:p w14:paraId="71F9B821" w14:textId="77777777" w:rsidR="00572913" w:rsidRPr="00DA5685" w:rsidRDefault="00572913" w:rsidP="00A05E72">
      <w:pPr>
        <w:pStyle w:val="Paprastasistekstas"/>
        <w:jc w:val="both"/>
        <w:rPr>
          <w:rFonts w:ascii="Times New Roman" w:hAnsi="Times New Roman"/>
          <w:color w:val="000000" w:themeColor="text1"/>
          <w:sz w:val="22"/>
          <w:lang w:val="lt-LT"/>
        </w:rPr>
      </w:pPr>
    </w:p>
    <w:p w14:paraId="1419B510" w14:textId="77777777" w:rsidR="00572913" w:rsidRPr="00DA5685" w:rsidRDefault="00572913" w:rsidP="00A05E72">
      <w:pPr>
        <w:pStyle w:val="Paprastasistekstas"/>
        <w:jc w:val="both"/>
        <w:rPr>
          <w:rFonts w:ascii="Times New Roman" w:hAnsi="Times New Roman"/>
          <w:color w:val="000000" w:themeColor="text1"/>
          <w:sz w:val="22"/>
          <w:lang w:val="lt-LT"/>
        </w:rPr>
      </w:pPr>
    </w:p>
    <w:p w14:paraId="3943F005" w14:textId="77777777" w:rsidR="00572913" w:rsidRPr="00DA5685" w:rsidRDefault="00572913" w:rsidP="00A05E72">
      <w:pPr>
        <w:pStyle w:val="Paprastasistekstas"/>
        <w:jc w:val="both"/>
        <w:rPr>
          <w:rFonts w:ascii="Times New Roman" w:hAnsi="Times New Roman"/>
          <w:color w:val="000000" w:themeColor="text1"/>
          <w:sz w:val="22"/>
          <w:lang w:val="lt-LT"/>
        </w:rPr>
      </w:pPr>
    </w:p>
    <w:p w14:paraId="7E5BB50C" w14:textId="77777777" w:rsidR="00B66F06" w:rsidRPr="00DA5685" w:rsidRDefault="00B66F06">
      <w:pPr>
        <w:pStyle w:val="Paprastasistekstas"/>
        <w:jc w:val="both"/>
        <w:rPr>
          <w:rFonts w:ascii="Times New Roman" w:hAnsi="Times New Roman"/>
          <w:color w:val="000000" w:themeColor="text1"/>
          <w:sz w:val="22"/>
          <w:lang w:val="lt-LT"/>
        </w:rPr>
      </w:pPr>
    </w:p>
    <w:p w14:paraId="1F3D8745" w14:textId="77777777" w:rsidR="00AC75A8" w:rsidRPr="00DA5685" w:rsidRDefault="00AC75A8" w:rsidP="00DC731E">
      <w:pPr>
        <w:rPr>
          <w:color w:val="000000" w:themeColor="text1"/>
          <w:lang w:val="lt-LT"/>
        </w:rPr>
      </w:pPr>
    </w:p>
    <w:p w14:paraId="167B29ED" w14:textId="77777777" w:rsidR="00AC75A8" w:rsidRPr="00DA5685" w:rsidRDefault="00AC75A8" w:rsidP="00DC731E">
      <w:pPr>
        <w:rPr>
          <w:color w:val="000000" w:themeColor="text1"/>
          <w:lang w:val="lt-LT"/>
        </w:rPr>
      </w:pPr>
    </w:p>
    <w:p w14:paraId="0E0423FF" w14:textId="77777777" w:rsidR="00AC75A8" w:rsidRPr="00DA5685" w:rsidRDefault="00AC75A8" w:rsidP="00DC731E">
      <w:pPr>
        <w:rPr>
          <w:color w:val="000000" w:themeColor="text1"/>
          <w:lang w:val="lt-LT"/>
        </w:rPr>
      </w:pPr>
    </w:p>
    <w:p w14:paraId="4FE59845" w14:textId="77777777" w:rsidR="00AC75A8" w:rsidRPr="00DA5685" w:rsidRDefault="00AC75A8" w:rsidP="00DC731E">
      <w:pPr>
        <w:rPr>
          <w:color w:val="000000" w:themeColor="text1"/>
          <w:lang w:val="lt-LT"/>
        </w:rPr>
      </w:pPr>
    </w:p>
    <w:p w14:paraId="360F7678" w14:textId="77777777" w:rsidR="00AC75A8" w:rsidRPr="00DA5685" w:rsidRDefault="00AC75A8" w:rsidP="00DC731E">
      <w:pPr>
        <w:rPr>
          <w:color w:val="000000" w:themeColor="text1"/>
          <w:lang w:val="lt-LT"/>
        </w:rPr>
      </w:pPr>
    </w:p>
    <w:p w14:paraId="0A40A68C" w14:textId="77777777" w:rsidR="00AC75A8" w:rsidRPr="00DA5685" w:rsidRDefault="00AC75A8" w:rsidP="00DC731E">
      <w:pPr>
        <w:rPr>
          <w:color w:val="000000" w:themeColor="text1"/>
          <w:lang w:val="lt-LT"/>
        </w:rPr>
      </w:pPr>
    </w:p>
    <w:p w14:paraId="6D42113D" w14:textId="77777777" w:rsidR="00AC75A8" w:rsidRPr="00DA5685" w:rsidRDefault="00AC75A8" w:rsidP="00DC731E">
      <w:pPr>
        <w:rPr>
          <w:color w:val="000000" w:themeColor="text1"/>
          <w:lang w:val="lt-LT"/>
        </w:rPr>
      </w:pPr>
    </w:p>
    <w:p w14:paraId="1A9C3CD6" w14:textId="77777777" w:rsidR="00AC75A8" w:rsidRPr="00DA5685" w:rsidRDefault="00AC75A8" w:rsidP="00DC731E">
      <w:pPr>
        <w:rPr>
          <w:color w:val="000000" w:themeColor="text1"/>
          <w:lang w:val="lt-LT"/>
        </w:rPr>
      </w:pPr>
    </w:p>
    <w:p w14:paraId="76D691F7" w14:textId="77777777" w:rsidR="00AC75A8" w:rsidRPr="00DA5685" w:rsidRDefault="00AC75A8" w:rsidP="00DC731E">
      <w:pPr>
        <w:rPr>
          <w:color w:val="000000" w:themeColor="text1"/>
          <w:lang w:val="lt-LT"/>
        </w:rPr>
      </w:pPr>
    </w:p>
    <w:p w14:paraId="20AAA1B9" w14:textId="77777777" w:rsidR="00AC75A8" w:rsidRPr="00DA5685" w:rsidRDefault="00AC75A8" w:rsidP="00DC731E">
      <w:pPr>
        <w:rPr>
          <w:color w:val="000000" w:themeColor="text1"/>
          <w:lang w:val="lt-LT"/>
        </w:rPr>
      </w:pPr>
    </w:p>
    <w:p w14:paraId="4D0B0CC0" w14:textId="77777777" w:rsidR="00AC75A8" w:rsidRPr="00DA5685" w:rsidRDefault="00AC75A8" w:rsidP="00DC731E">
      <w:pPr>
        <w:rPr>
          <w:color w:val="000000" w:themeColor="text1"/>
          <w:lang w:val="lt-LT"/>
        </w:rPr>
      </w:pPr>
    </w:p>
    <w:p w14:paraId="3BF4F3B9" w14:textId="77777777" w:rsidR="00AC75A8" w:rsidRPr="00DA5685" w:rsidRDefault="00AC75A8" w:rsidP="00DC731E">
      <w:pPr>
        <w:rPr>
          <w:color w:val="000000" w:themeColor="text1"/>
          <w:lang w:val="lt-LT"/>
        </w:rPr>
      </w:pPr>
    </w:p>
    <w:p w14:paraId="3F36CF1B" w14:textId="77777777" w:rsidR="00AC75A8" w:rsidRPr="00DA5685" w:rsidRDefault="00AC75A8" w:rsidP="00DC731E">
      <w:pPr>
        <w:rPr>
          <w:color w:val="000000" w:themeColor="text1"/>
          <w:lang w:val="lt-LT"/>
        </w:rPr>
      </w:pPr>
    </w:p>
    <w:p w14:paraId="34B422EA" w14:textId="77777777" w:rsidR="00AC75A8" w:rsidRPr="00DA5685" w:rsidRDefault="00AC75A8" w:rsidP="00DC731E">
      <w:pPr>
        <w:rPr>
          <w:color w:val="000000" w:themeColor="text1"/>
          <w:lang w:val="lt-LT"/>
        </w:rPr>
      </w:pPr>
    </w:p>
    <w:p w14:paraId="7DAC3841" w14:textId="77777777" w:rsidR="00AC75A8" w:rsidRPr="00DA5685" w:rsidRDefault="00AC75A8" w:rsidP="00DC731E">
      <w:pPr>
        <w:rPr>
          <w:color w:val="000000" w:themeColor="text1"/>
          <w:lang w:val="lt-LT"/>
        </w:rPr>
      </w:pPr>
    </w:p>
    <w:p w14:paraId="52F7203B" w14:textId="77777777" w:rsidR="00DC731E" w:rsidRPr="00DA5685" w:rsidRDefault="00DC731E" w:rsidP="00DC731E">
      <w:pPr>
        <w:pStyle w:val="Antrat2"/>
        <w:spacing w:before="0" w:after="0" w:line="240" w:lineRule="auto"/>
        <w:jc w:val="center"/>
        <w:rPr>
          <w:rFonts w:ascii="Times New Roman" w:hAnsi="Times New Roman"/>
          <w:i w:val="0"/>
          <w:color w:val="000000" w:themeColor="text1"/>
          <w:sz w:val="22"/>
          <w:lang w:val="lt-LT"/>
        </w:rPr>
      </w:pPr>
      <w:r w:rsidRPr="00DA5685">
        <w:rPr>
          <w:rFonts w:ascii="Times New Roman" w:hAnsi="Times New Roman"/>
          <w:i w:val="0"/>
          <w:color w:val="000000" w:themeColor="text1"/>
          <w:sz w:val="22"/>
          <w:lang w:val="lt-LT"/>
        </w:rPr>
        <w:t>I PRIEDAS</w:t>
      </w:r>
    </w:p>
    <w:p w14:paraId="6D9C52C5" w14:textId="77777777" w:rsidR="00DC731E" w:rsidRPr="00DA5685" w:rsidRDefault="00DC731E" w:rsidP="00DC731E">
      <w:pPr>
        <w:spacing w:line="240" w:lineRule="auto"/>
        <w:rPr>
          <w:color w:val="000000" w:themeColor="text1"/>
          <w:lang w:val="lt-LT"/>
        </w:rPr>
      </w:pPr>
    </w:p>
    <w:p w14:paraId="21203984" w14:textId="77777777" w:rsidR="00DC731E" w:rsidRPr="00DA5685" w:rsidRDefault="00DC731E" w:rsidP="00DC731E">
      <w:pPr>
        <w:pStyle w:val="Antrat2"/>
        <w:spacing w:before="0" w:after="0" w:line="240" w:lineRule="auto"/>
        <w:jc w:val="center"/>
        <w:rPr>
          <w:rFonts w:ascii="Times New Roman" w:hAnsi="Times New Roman"/>
          <w:i w:val="0"/>
          <w:color w:val="000000" w:themeColor="text1"/>
          <w:sz w:val="22"/>
          <w:lang w:val="lt-LT"/>
        </w:rPr>
      </w:pPr>
      <w:r w:rsidRPr="00DA5685">
        <w:rPr>
          <w:rFonts w:ascii="Times New Roman" w:hAnsi="Times New Roman"/>
          <w:i w:val="0"/>
          <w:color w:val="000000" w:themeColor="text1"/>
          <w:sz w:val="22"/>
          <w:lang w:val="lt-LT"/>
        </w:rPr>
        <w:t>PREPARATO CHARAKTERISTIKŲ SANTRAUKA</w:t>
      </w:r>
    </w:p>
    <w:p w14:paraId="6C4B50CC" w14:textId="77777777" w:rsidR="00DC731E" w:rsidRPr="00DA5685" w:rsidRDefault="00DC731E" w:rsidP="00DC731E">
      <w:pPr>
        <w:pStyle w:val="Antrat3"/>
        <w:spacing w:before="0" w:after="0" w:line="240" w:lineRule="auto"/>
        <w:rPr>
          <w:b w:val="0"/>
          <w:color w:val="000000" w:themeColor="text1"/>
          <w:kern w:val="0"/>
          <w:sz w:val="22"/>
          <w:lang w:val="lt-LT"/>
        </w:rPr>
      </w:pPr>
      <w:r w:rsidRPr="00DA5685">
        <w:rPr>
          <w:b w:val="0"/>
          <w:color w:val="000000" w:themeColor="text1"/>
          <w:kern w:val="0"/>
          <w:sz w:val="22"/>
          <w:lang w:val="lt-LT"/>
        </w:rPr>
        <w:br w:type="page"/>
      </w:r>
    </w:p>
    <w:p w14:paraId="206785C4" w14:textId="77777777" w:rsidR="00DC731E" w:rsidRPr="00DA5685" w:rsidRDefault="00DC731E" w:rsidP="00071E8F">
      <w:pPr>
        <w:pStyle w:val="Antrat3"/>
        <w:spacing w:before="0" w:after="0" w:line="240" w:lineRule="auto"/>
        <w:rPr>
          <w:color w:val="000000" w:themeColor="text1"/>
          <w:sz w:val="22"/>
          <w:lang w:val="lt-LT"/>
        </w:rPr>
      </w:pPr>
    </w:p>
    <w:p w14:paraId="3E837A28" w14:textId="77777777" w:rsidR="00DC731E" w:rsidRPr="00DA5685" w:rsidRDefault="00DC731E" w:rsidP="00071E8F">
      <w:pPr>
        <w:pStyle w:val="Antrat3"/>
        <w:spacing w:before="0" w:after="0" w:line="240" w:lineRule="auto"/>
        <w:rPr>
          <w:color w:val="000000" w:themeColor="text1"/>
          <w:sz w:val="22"/>
          <w:lang w:val="lt-LT"/>
        </w:rPr>
      </w:pPr>
      <w:r w:rsidRPr="00DA5685">
        <w:rPr>
          <w:color w:val="000000" w:themeColor="text1"/>
          <w:sz w:val="22"/>
          <w:lang w:val="lt-LT"/>
        </w:rPr>
        <w:t>1.</w:t>
      </w:r>
      <w:r w:rsidRPr="00DA5685">
        <w:rPr>
          <w:color w:val="000000" w:themeColor="text1"/>
          <w:sz w:val="22"/>
          <w:lang w:val="lt-LT"/>
        </w:rPr>
        <w:tab/>
        <w:t>VAISTINIO PREPARATO PAVADINIMAS</w:t>
      </w:r>
    </w:p>
    <w:p w14:paraId="54F23516" w14:textId="77777777" w:rsidR="00DC731E" w:rsidRPr="00DA5685" w:rsidRDefault="00DC731E" w:rsidP="00071E8F">
      <w:pPr>
        <w:rPr>
          <w:color w:val="000000" w:themeColor="text1"/>
          <w:lang w:val="lt-LT"/>
        </w:rPr>
      </w:pPr>
    </w:p>
    <w:p w14:paraId="6AEB5DB0" w14:textId="77777777" w:rsidR="00DC731E" w:rsidRPr="00DA5685" w:rsidRDefault="00DC731E" w:rsidP="00071E8F">
      <w:pPr>
        <w:rPr>
          <w:color w:val="000000" w:themeColor="text1"/>
          <w:lang w:val="lt-LT"/>
        </w:rPr>
      </w:pPr>
      <w:r w:rsidRPr="00DA5685">
        <w:rPr>
          <w:color w:val="000000" w:themeColor="text1"/>
          <w:lang w:val="lt-LT"/>
        </w:rPr>
        <w:t>Acetilsalicilo rūgštis Stirol 325 mg tabletės</w:t>
      </w:r>
    </w:p>
    <w:p w14:paraId="62761AD4" w14:textId="77777777" w:rsidR="00DC731E" w:rsidRPr="00DA5685" w:rsidRDefault="00DC731E" w:rsidP="00071E8F">
      <w:pPr>
        <w:rPr>
          <w:color w:val="000000" w:themeColor="text1"/>
          <w:lang w:val="lt-LT"/>
        </w:rPr>
      </w:pPr>
    </w:p>
    <w:p w14:paraId="67F01473" w14:textId="77777777" w:rsidR="00DC731E" w:rsidRPr="00DA5685" w:rsidRDefault="00DC731E" w:rsidP="00071E8F">
      <w:pPr>
        <w:rPr>
          <w:color w:val="000000" w:themeColor="text1"/>
          <w:lang w:val="lt-LT"/>
        </w:rPr>
      </w:pPr>
    </w:p>
    <w:p w14:paraId="004D6D07" w14:textId="77777777" w:rsidR="00DC731E" w:rsidRPr="00DA5685" w:rsidRDefault="00DC731E" w:rsidP="00071E8F">
      <w:pPr>
        <w:pStyle w:val="Antrat4"/>
        <w:jc w:val="left"/>
        <w:rPr>
          <w:color w:val="000000" w:themeColor="text1"/>
          <w:lang w:val="lt-LT"/>
        </w:rPr>
      </w:pPr>
      <w:r w:rsidRPr="00DA5685">
        <w:rPr>
          <w:color w:val="000000" w:themeColor="text1"/>
          <w:lang w:val="lt-LT"/>
        </w:rPr>
        <w:t>2.</w:t>
      </w:r>
      <w:r w:rsidRPr="00DA5685">
        <w:rPr>
          <w:color w:val="000000" w:themeColor="text1"/>
          <w:lang w:val="lt-LT"/>
        </w:rPr>
        <w:tab/>
        <w:t>KOKYBINĖ IR KIEKYBINĖ SUDĖTIS</w:t>
      </w:r>
    </w:p>
    <w:p w14:paraId="355C5293" w14:textId="77777777" w:rsidR="00DC731E" w:rsidRPr="00DA5685" w:rsidRDefault="00DC731E" w:rsidP="00071E8F">
      <w:pPr>
        <w:rPr>
          <w:color w:val="000000" w:themeColor="text1"/>
          <w:lang w:val="lt-LT"/>
        </w:rPr>
      </w:pPr>
    </w:p>
    <w:p w14:paraId="31D8B19D" w14:textId="77777777" w:rsidR="00DC731E" w:rsidRPr="00DA5685" w:rsidRDefault="00DC731E" w:rsidP="00071E8F">
      <w:pPr>
        <w:rPr>
          <w:color w:val="000000" w:themeColor="text1"/>
          <w:lang w:val="lt-LT"/>
        </w:rPr>
      </w:pPr>
      <w:r w:rsidRPr="00DA5685">
        <w:rPr>
          <w:color w:val="000000" w:themeColor="text1"/>
          <w:lang w:val="lt-LT"/>
        </w:rPr>
        <w:t>Kiekvienoje tabletėje yra 325 mg acetilsalicilo rūgšties.</w:t>
      </w:r>
    </w:p>
    <w:p w14:paraId="61229E96" w14:textId="77777777" w:rsidR="00DC731E" w:rsidRPr="00DA5685" w:rsidRDefault="00DC731E" w:rsidP="00071E8F">
      <w:pPr>
        <w:rPr>
          <w:color w:val="000000" w:themeColor="text1"/>
          <w:lang w:val="lt-LT"/>
        </w:rPr>
      </w:pPr>
    </w:p>
    <w:p w14:paraId="082AD66F" w14:textId="77777777" w:rsidR="00DC731E" w:rsidRPr="00DA5685" w:rsidRDefault="00DC731E" w:rsidP="00071E8F">
      <w:pPr>
        <w:rPr>
          <w:color w:val="000000" w:themeColor="text1"/>
          <w:lang w:val="lt-LT"/>
        </w:rPr>
      </w:pPr>
      <w:r w:rsidRPr="00DA5685">
        <w:rPr>
          <w:color w:val="000000" w:themeColor="text1"/>
          <w:lang w:val="lt-LT"/>
        </w:rPr>
        <w:t>Visos pagalbinės medžiagos išvardytos 6.1 skyriuje.</w:t>
      </w:r>
    </w:p>
    <w:p w14:paraId="6E71100D" w14:textId="77777777" w:rsidR="00DC731E" w:rsidRPr="00DA5685" w:rsidRDefault="00DC731E" w:rsidP="00071E8F">
      <w:pPr>
        <w:rPr>
          <w:color w:val="000000" w:themeColor="text1"/>
          <w:lang w:val="lt-LT"/>
        </w:rPr>
      </w:pPr>
    </w:p>
    <w:p w14:paraId="0281B79D" w14:textId="77777777" w:rsidR="00DC731E" w:rsidRPr="00DA5685" w:rsidRDefault="00DC731E" w:rsidP="00071E8F">
      <w:pPr>
        <w:rPr>
          <w:color w:val="000000" w:themeColor="text1"/>
          <w:lang w:val="lt-LT"/>
        </w:rPr>
      </w:pPr>
    </w:p>
    <w:p w14:paraId="456DC34C" w14:textId="77777777" w:rsidR="00DC731E" w:rsidRPr="00DA5685" w:rsidRDefault="00DC731E" w:rsidP="00071E8F">
      <w:pPr>
        <w:pStyle w:val="Antrat3"/>
        <w:spacing w:before="0" w:after="0" w:line="240" w:lineRule="auto"/>
        <w:rPr>
          <w:color w:val="000000" w:themeColor="text1"/>
          <w:sz w:val="22"/>
          <w:lang w:val="lt-LT"/>
        </w:rPr>
      </w:pPr>
      <w:r w:rsidRPr="00DA5685">
        <w:rPr>
          <w:color w:val="000000" w:themeColor="text1"/>
          <w:sz w:val="22"/>
          <w:lang w:val="lt-LT"/>
        </w:rPr>
        <w:t>3.</w:t>
      </w:r>
      <w:r w:rsidRPr="00DA5685">
        <w:rPr>
          <w:color w:val="000000" w:themeColor="text1"/>
          <w:sz w:val="22"/>
          <w:lang w:val="lt-LT"/>
        </w:rPr>
        <w:tab/>
        <w:t>FARMACINĖ FORMA</w:t>
      </w:r>
    </w:p>
    <w:p w14:paraId="1EEA1C78" w14:textId="77777777" w:rsidR="00DC731E" w:rsidRPr="00DA5685" w:rsidRDefault="00DC731E" w:rsidP="00071E8F">
      <w:pPr>
        <w:rPr>
          <w:color w:val="000000" w:themeColor="text1"/>
          <w:lang w:val="lt-LT"/>
        </w:rPr>
      </w:pPr>
    </w:p>
    <w:p w14:paraId="1652FA9E" w14:textId="124DD554" w:rsidR="00DC731E" w:rsidRPr="00DA5685" w:rsidRDefault="00DC731E" w:rsidP="00071E8F">
      <w:pPr>
        <w:rPr>
          <w:color w:val="000000" w:themeColor="text1"/>
          <w:lang w:val="lt-LT"/>
        </w:rPr>
      </w:pPr>
      <w:r w:rsidRPr="00DA5685">
        <w:rPr>
          <w:color w:val="000000" w:themeColor="text1"/>
          <w:lang w:val="lt-LT"/>
        </w:rPr>
        <w:t>Tabletė</w:t>
      </w:r>
      <w:r w:rsidR="00335E82" w:rsidRPr="00DA5685">
        <w:rPr>
          <w:color w:val="000000" w:themeColor="text1"/>
          <w:lang w:val="lt-LT"/>
        </w:rPr>
        <w:t>.</w:t>
      </w:r>
    </w:p>
    <w:p w14:paraId="56C6A599" w14:textId="77777777" w:rsidR="00F74609" w:rsidRPr="00DA5685" w:rsidRDefault="00F74609" w:rsidP="00071E8F">
      <w:pPr>
        <w:rPr>
          <w:color w:val="000000" w:themeColor="text1"/>
          <w:lang w:val="lt-LT"/>
        </w:rPr>
      </w:pPr>
    </w:p>
    <w:p w14:paraId="08653CC5" w14:textId="7B5D6008" w:rsidR="00984745" w:rsidRPr="00DA5685" w:rsidRDefault="00DC731E" w:rsidP="00071E8F">
      <w:pPr>
        <w:rPr>
          <w:color w:val="000000" w:themeColor="text1"/>
          <w:lang w:val="lt-LT"/>
        </w:rPr>
      </w:pPr>
      <w:r w:rsidRPr="00DA5685">
        <w:rPr>
          <w:color w:val="000000" w:themeColor="text1"/>
          <w:lang w:val="lt-LT"/>
        </w:rPr>
        <w:t xml:space="preserve">Baltos, apvalios, </w:t>
      </w:r>
      <w:r w:rsidR="00C173AA" w:rsidRPr="00DA5685">
        <w:rPr>
          <w:color w:val="000000" w:themeColor="text1"/>
          <w:lang w:val="lt-LT"/>
        </w:rPr>
        <w:t>abipus išgaubt</w:t>
      </w:r>
      <w:r w:rsidR="00335E82" w:rsidRPr="00DA5685">
        <w:rPr>
          <w:color w:val="000000" w:themeColor="text1"/>
          <w:lang w:val="lt-LT"/>
        </w:rPr>
        <w:t>o</w:t>
      </w:r>
      <w:r w:rsidR="00C173AA" w:rsidRPr="00DA5685">
        <w:rPr>
          <w:color w:val="000000" w:themeColor="text1"/>
          <w:lang w:val="lt-LT"/>
        </w:rPr>
        <w:t>s</w:t>
      </w:r>
      <w:r w:rsidRPr="00DA5685">
        <w:rPr>
          <w:color w:val="000000" w:themeColor="text1"/>
          <w:lang w:val="lt-LT"/>
        </w:rPr>
        <w:t xml:space="preserve">, 10,32 mm </w:t>
      </w:r>
      <w:r w:rsidR="00892BA4" w:rsidRPr="00DA5685">
        <w:rPr>
          <w:color w:val="000000" w:themeColor="text1"/>
          <w:lang w:val="lt-LT"/>
        </w:rPr>
        <w:t xml:space="preserve">skersmens </w:t>
      </w:r>
      <w:r w:rsidRPr="00DA5685">
        <w:rPr>
          <w:color w:val="000000" w:themeColor="text1"/>
          <w:lang w:val="lt-LT"/>
        </w:rPr>
        <w:t xml:space="preserve">tabletė, su </w:t>
      </w:r>
      <w:r w:rsidR="00892BA4" w:rsidRPr="00DA5685">
        <w:rPr>
          <w:color w:val="000000" w:themeColor="text1"/>
          <w:lang w:val="lt-LT"/>
        </w:rPr>
        <w:t xml:space="preserve">laužimo </w:t>
      </w:r>
      <w:r w:rsidRPr="00DA5685">
        <w:rPr>
          <w:color w:val="000000" w:themeColor="text1"/>
          <w:lang w:val="lt-LT"/>
        </w:rPr>
        <w:t>vagele</w:t>
      </w:r>
      <w:r w:rsidR="00EE2A59" w:rsidRPr="00DA5685">
        <w:rPr>
          <w:color w:val="000000" w:themeColor="text1"/>
          <w:lang w:val="lt-LT"/>
        </w:rPr>
        <w:t xml:space="preserve"> </w:t>
      </w:r>
      <w:r w:rsidRPr="00DA5685">
        <w:rPr>
          <w:color w:val="000000" w:themeColor="text1"/>
          <w:lang w:val="lt-LT"/>
        </w:rPr>
        <w:t>vienoje pusėje.</w:t>
      </w:r>
    </w:p>
    <w:p w14:paraId="2ED8FBFA" w14:textId="77777777" w:rsidR="00DC731E" w:rsidRPr="00DA5685" w:rsidRDefault="00A05E72" w:rsidP="00071E8F">
      <w:pPr>
        <w:rPr>
          <w:color w:val="000000" w:themeColor="text1"/>
          <w:lang w:val="lt-LT"/>
        </w:rPr>
      </w:pPr>
      <w:r w:rsidRPr="00DA5685">
        <w:rPr>
          <w:color w:val="000000" w:themeColor="text1"/>
          <w:lang w:val="lt-LT"/>
        </w:rPr>
        <w:t>Vagelė skirta tik tabletei perlaužti, kad būtų lengviau nuryti, bet ne jai padalyti į lygias dozes.</w:t>
      </w:r>
    </w:p>
    <w:p w14:paraId="55477851" w14:textId="77777777" w:rsidR="00DC731E" w:rsidRPr="00DA5685" w:rsidRDefault="00DC731E" w:rsidP="00071E8F">
      <w:pPr>
        <w:rPr>
          <w:color w:val="000000" w:themeColor="text1"/>
          <w:lang w:val="lt-LT"/>
        </w:rPr>
      </w:pPr>
    </w:p>
    <w:p w14:paraId="31DF94BE" w14:textId="77777777" w:rsidR="0056561B" w:rsidRPr="00DA5685" w:rsidRDefault="0056561B" w:rsidP="00071E8F">
      <w:pPr>
        <w:rPr>
          <w:color w:val="000000" w:themeColor="text1"/>
          <w:lang w:val="lt-LT"/>
        </w:rPr>
      </w:pPr>
    </w:p>
    <w:p w14:paraId="695A0447" w14:textId="77777777" w:rsidR="00DC731E" w:rsidRPr="00DA5685" w:rsidRDefault="00DC731E" w:rsidP="00071E8F">
      <w:pPr>
        <w:pStyle w:val="Antrat3"/>
        <w:spacing w:before="0" w:after="0" w:line="240" w:lineRule="auto"/>
        <w:rPr>
          <w:color w:val="000000" w:themeColor="text1"/>
          <w:sz w:val="22"/>
          <w:lang w:val="lt-LT"/>
        </w:rPr>
      </w:pPr>
      <w:r w:rsidRPr="00DA5685">
        <w:rPr>
          <w:color w:val="000000" w:themeColor="text1"/>
          <w:sz w:val="22"/>
          <w:lang w:val="lt-LT"/>
        </w:rPr>
        <w:t>4.</w:t>
      </w:r>
      <w:r w:rsidRPr="00DA5685">
        <w:rPr>
          <w:color w:val="000000" w:themeColor="text1"/>
          <w:sz w:val="22"/>
          <w:lang w:val="lt-LT"/>
        </w:rPr>
        <w:tab/>
        <w:t>KLINIKINĖ INFORMACIJA</w:t>
      </w:r>
    </w:p>
    <w:p w14:paraId="3D630E08" w14:textId="77777777" w:rsidR="00DC731E" w:rsidRPr="00DA5685" w:rsidRDefault="00DC731E" w:rsidP="00071E8F">
      <w:pPr>
        <w:rPr>
          <w:color w:val="000000" w:themeColor="text1"/>
          <w:lang w:val="lt-LT"/>
        </w:rPr>
      </w:pPr>
    </w:p>
    <w:p w14:paraId="1C1E1483" w14:textId="77777777" w:rsidR="00DC731E" w:rsidRPr="00DA5685" w:rsidRDefault="00DC731E" w:rsidP="00071E8F">
      <w:pPr>
        <w:pStyle w:val="Antrat4"/>
        <w:jc w:val="left"/>
        <w:rPr>
          <w:color w:val="000000" w:themeColor="text1"/>
          <w:lang w:val="lt-LT"/>
        </w:rPr>
      </w:pPr>
      <w:r w:rsidRPr="00DA5685">
        <w:rPr>
          <w:color w:val="000000" w:themeColor="text1"/>
          <w:lang w:val="lt-LT"/>
        </w:rPr>
        <w:t>4.1</w:t>
      </w:r>
      <w:r w:rsidRPr="00DA5685">
        <w:rPr>
          <w:color w:val="000000" w:themeColor="text1"/>
          <w:lang w:val="lt-LT"/>
        </w:rPr>
        <w:tab/>
        <w:t>Terapinės indikacijos</w:t>
      </w:r>
    </w:p>
    <w:p w14:paraId="4905A3A1" w14:textId="77777777" w:rsidR="00DC731E" w:rsidRPr="00DA5685" w:rsidRDefault="00DC731E" w:rsidP="00071E8F">
      <w:pPr>
        <w:rPr>
          <w:color w:val="000000" w:themeColor="text1"/>
          <w:lang w:val="lt-LT"/>
        </w:rPr>
      </w:pPr>
    </w:p>
    <w:p w14:paraId="7863409C" w14:textId="77777777" w:rsidR="00DC731E" w:rsidRPr="00DA5685" w:rsidRDefault="00DC731E" w:rsidP="00071E8F">
      <w:pPr>
        <w:pStyle w:val="Spalvotassraas1parykinimas1"/>
        <w:tabs>
          <w:tab w:val="left" w:pos="0"/>
        </w:tabs>
        <w:spacing w:line="240" w:lineRule="auto"/>
        <w:ind w:left="0"/>
        <w:rPr>
          <w:color w:val="000000" w:themeColor="text1"/>
          <w:lang w:val="lt-LT"/>
        </w:rPr>
      </w:pPr>
      <w:r w:rsidRPr="00DA5685">
        <w:rPr>
          <w:color w:val="000000" w:themeColor="text1"/>
          <w:lang w:val="lt-LT"/>
        </w:rPr>
        <w:t>Simptominis silpno arba vidutinio stiprumo skausmo ir (arba) karščiavimo malšinimas.</w:t>
      </w:r>
    </w:p>
    <w:p w14:paraId="12B29ACF" w14:textId="77777777" w:rsidR="00DC731E" w:rsidRPr="00DA5685" w:rsidRDefault="00DC731E" w:rsidP="00071E8F">
      <w:pPr>
        <w:rPr>
          <w:strike/>
          <w:color w:val="000000" w:themeColor="text1"/>
          <w:lang w:val="lt-LT"/>
        </w:rPr>
      </w:pPr>
    </w:p>
    <w:p w14:paraId="68E9ADAB" w14:textId="77777777" w:rsidR="00DC731E" w:rsidRPr="00DA5685" w:rsidRDefault="00DC731E" w:rsidP="00071E8F">
      <w:pPr>
        <w:pStyle w:val="Antrat4"/>
        <w:jc w:val="left"/>
        <w:rPr>
          <w:color w:val="000000" w:themeColor="text1"/>
          <w:lang w:val="lt-LT"/>
        </w:rPr>
      </w:pPr>
      <w:r w:rsidRPr="00DA5685">
        <w:rPr>
          <w:color w:val="000000" w:themeColor="text1"/>
          <w:lang w:val="lt-LT"/>
        </w:rPr>
        <w:t>4.2</w:t>
      </w:r>
      <w:r w:rsidRPr="00DA5685">
        <w:rPr>
          <w:color w:val="000000" w:themeColor="text1"/>
          <w:lang w:val="lt-LT"/>
        </w:rPr>
        <w:tab/>
        <w:t>Dozavimas ir vartojimo metodas</w:t>
      </w:r>
    </w:p>
    <w:p w14:paraId="67B87B58" w14:textId="77777777" w:rsidR="00DC731E" w:rsidRPr="00DA5685" w:rsidRDefault="00DC731E" w:rsidP="00071E8F">
      <w:pPr>
        <w:rPr>
          <w:color w:val="000000" w:themeColor="text1"/>
          <w:lang w:val="lt-LT"/>
        </w:rPr>
      </w:pPr>
    </w:p>
    <w:p w14:paraId="2B60D355" w14:textId="77777777" w:rsidR="00DC731E" w:rsidRPr="00DA5685" w:rsidRDefault="00DC731E" w:rsidP="00071E8F">
      <w:pPr>
        <w:rPr>
          <w:color w:val="000000" w:themeColor="text1"/>
          <w:u w:val="single"/>
          <w:lang w:val="lt-LT"/>
        </w:rPr>
      </w:pPr>
      <w:r w:rsidRPr="00DA5685">
        <w:rPr>
          <w:color w:val="000000" w:themeColor="text1"/>
          <w:u w:val="single"/>
          <w:lang w:val="lt-LT"/>
        </w:rPr>
        <w:t>Dozavimas</w:t>
      </w:r>
    </w:p>
    <w:p w14:paraId="3C984117" w14:textId="77777777" w:rsidR="00DC731E" w:rsidRPr="00DA5685" w:rsidRDefault="00DC731E" w:rsidP="00071E8F">
      <w:pPr>
        <w:rPr>
          <w:color w:val="000000" w:themeColor="text1"/>
          <w:lang w:val="lt-LT"/>
        </w:rPr>
      </w:pPr>
    </w:p>
    <w:p w14:paraId="3805E7B2" w14:textId="77777777" w:rsidR="00DC731E" w:rsidRPr="00DA5685" w:rsidRDefault="00DC731E" w:rsidP="00071E8F">
      <w:pPr>
        <w:pStyle w:val="Antrat4"/>
        <w:spacing w:line="240" w:lineRule="auto"/>
        <w:jc w:val="left"/>
        <w:rPr>
          <w:b w:val="0"/>
          <w:i/>
          <w:color w:val="000000" w:themeColor="text1"/>
          <w:u w:val="single"/>
          <w:lang w:val="lt-LT"/>
        </w:rPr>
      </w:pPr>
      <w:r w:rsidRPr="00DA5685">
        <w:rPr>
          <w:b w:val="0"/>
          <w:i/>
          <w:color w:val="000000" w:themeColor="text1"/>
          <w:u w:val="single"/>
          <w:lang w:val="lt-LT"/>
        </w:rPr>
        <w:t>Suaugusiems žmonėms ir vyresniems nei 16 metų paaugliams</w:t>
      </w:r>
    </w:p>
    <w:p w14:paraId="5596776C" w14:textId="77777777" w:rsidR="00DC731E" w:rsidRPr="00DA5685" w:rsidRDefault="00DC731E" w:rsidP="00071E8F">
      <w:pPr>
        <w:pStyle w:val="Antrat4"/>
        <w:spacing w:line="240" w:lineRule="auto"/>
        <w:jc w:val="left"/>
        <w:rPr>
          <w:b w:val="0"/>
          <w:color w:val="000000" w:themeColor="text1"/>
          <w:u w:val="single"/>
          <w:lang w:val="lt-LT"/>
        </w:rPr>
      </w:pPr>
    </w:p>
    <w:p w14:paraId="08704952" w14:textId="77777777" w:rsidR="00DC731E" w:rsidRPr="00DA5685" w:rsidRDefault="00DC731E" w:rsidP="00071E8F">
      <w:pPr>
        <w:pStyle w:val="Antrat4"/>
        <w:spacing w:line="240" w:lineRule="auto"/>
        <w:jc w:val="left"/>
        <w:rPr>
          <w:b w:val="0"/>
          <w:i/>
          <w:color w:val="000000" w:themeColor="text1"/>
          <w:lang w:val="lt-LT"/>
        </w:rPr>
      </w:pPr>
      <w:r w:rsidRPr="00DA5685">
        <w:rPr>
          <w:b w:val="0"/>
          <w:i/>
          <w:color w:val="000000" w:themeColor="text1"/>
          <w:lang w:val="lt-LT"/>
        </w:rPr>
        <w:t>Skausmo ir karščiavimo malšinimas</w:t>
      </w:r>
    </w:p>
    <w:p w14:paraId="56B99585" w14:textId="02346F25" w:rsidR="00DC731E" w:rsidRPr="00DA5685" w:rsidRDefault="00DC731E" w:rsidP="00071E8F">
      <w:pPr>
        <w:pStyle w:val="Antrat4"/>
        <w:spacing w:line="240" w:lineRule="auto"/>
        <w:jc w:val="left"/>
        <w:rPr>
          <w:b w:val="0"/>
          <w:color w:val="000000" w:themeColor="text1"/>
          <w:lang w:val="lt-LT"/>
        </w:rPr>
      </w:pPr>
      <w:r w:rsidRPr="00DA5685">
        <w:rPr>
          <w:b w:val="0"/>
          <w:color w:val="000000" w:themeColor="text1"/>
          <w:lang w:val="lt-LT"/>
        </w:rPr>
        <w:t xml:space="preserve">Po </w:t>
      </w:r>
      <w:r w:rsidR="006459D1" w:rsidRPr="00DA5685">
        <w:rPr>
          <w:b w:val="0"/>
          <w:color w:val="000000" w:themeColor="text1"/>
          <w:lang w:val="lt-LT"/>
        </w:rPr>
        <w:t>1-2</w:t>
      </w:r>
      <w:r w:rsidRPr="00DA5685">
        <w:rPr>
          <w:b w:val="0"/>
          <w:color w:val="000000" w:themeColor="text1"/>
          <w:lang w:val="lt-LT"/>
        </w:rPr>
        <w:t xml:space="preserve"> tabletes kas 3 valandas per parą. Daugiau kaip 3,</w:t>
      </w:r>
      <w:r w:rsidR="006C2D90" w:rsidRPr="00DA5685">
        <w:rPr>
          <w:b w:val="0"/>
          <w:color w:val="000000" w:themeColor="text1"/>
          <w:lang w:val="lt-LT"/>
        </w:rPr>
        <w:t xml:space="preserve">9 </w:t>
      </w:r>
      <w:r w:rsidRPr="00DA5685">
        <w:rPr>
          <w:b w:val="0"/>
          <w:color w:val="000000" w:themeColor="text1"/>
          <w:lang w:val="lt-LT"/>
        </w:rPr>
        <w:t>g</w:t>
      </w:r>
      <w:r w:rsidR="00DE3995" w:rsidRPr="00DA5685">
        <w:rPr>
          <w:b w:val="0"/>
          <w:color w:val="000000" w:themeColor="text1"/>
          <w:lang w:val="lt-LT"/>
        </w:rPr>
        <w:t xml:space="preserve"> </w:t>
      </w:r>
      <w:r w:rsidRPr="00DA5685">
        <w:rPr>
          <w:b w:val="0"/>
          <w:color w:val="000000" w:themeColor="text1"/>
          <w:lang w:val="lt-LT"/>
        </w:rPr>
        <w:t>acetilsalicilo rūgšties dozę (12 tablečių) per parą vartoti draudžiama.</w:t>
      </w:r>
    </w:p>
    <w:p w14:paraId="28A9FB24" w14:textId="77777777" w:rsidR="00DC731E" w:rsidRPr="00DA5685" w:rsidRDefault="00DC731E" w:rsidP="00071E8F">
      <w:pPr>
        <w:spacing w:line="240" w:lineRule="auto"/>
        <w:rPr>
          <w:color w:val="000000" w:themeColor="text1"/>
          <w:lang w:val="lt-LT"/>
        </w:rPr>
      </w:pPr>
    </w:p>
    <w:p w14:paraId="1C14562B" w14:textId="77777777" w:rsidR="00DC731E" w:rsidRPr="00DA5685" w:rsidRDefault="00DC731E" w:rsidP="00071E8F">
      <w:pPr>
        <w:rPr>
          <w:i/>
          <w:color w:val="000000" w:themeColor="text1"/>
          <w:lang w:val="lt-LT"/>
        </w:rPr>
      </w:pPr>
      <w:r w:rsidRPr="00DA5685">
        <w:rPr>
          <w:i/>
          <w:color w:val="000000" w:themeColor="text1"/>
          <w:lang w:val="lt-LT"/>
        </w:rPr>
        <w:t>Vaikų populiacija</w:t>
      </w:r>
    </w:p>
    <w:p w14:paraId="533A6B0A" w14:textId="77777777" w:rsidR="00DC731E" w:rsidRPr="00DA5685" w:rsidRDefault="00DC731E" w:rsidP="00071E8F">
      <w:pPr>
        <w:rPr>
          <w:color w:val="000000" w:themeColor="text1"/>
          <w:lang w:val="lt-LT"/>
        </w:rPr>
      </w:pPr>
      <w:r w:rsidRPr="00DA5685">
        <w:rPr>
          <w:color w:val="000000" w:themeColor="text1"/>
          <w:lang w:val="lt-LT"/>
        </w:rPr>
        <w:t>Acetilsalicilo rūgšties negalima vartoti vaikams ir jaunesniems kaip 16 metų paaugliams (žr. 4.3 skyrių).</w:t>
      </w:r>
    </w:p>
    <w:p w14:paraId="03293A0D" w14:textId="77777777" w:rsidR="00DC731E" w:rsidRPr="00DA5685" w:rsidRDefault="00DC731E" w:rsidP="00071E8F">
      <w:pPr>
        <w:rPr>
          <w:color w:val="000000" w:themeColor="text1"/>
          <w:lang w:val="lt-LT"/>
        </w:rPr>
      </w:pPr>
    </w:p>
    <w:p w14:paraId="5FA4A8E9" w14:textId="77777777" w:rsidR="00DC731E" w:rsidRPr="00DA5685" w:rsidRDefault="00DC731E" w:rsidP="00071E8F">
      <w:pPr>
        <w:spacing w:line="240" w:lineRule="auto"/>
        <w:outlineLvl w:val="0"/>
        <w:rPr>
          <w:color w:val="000000" w:themeColor="text1"/>
          <w:u w:val="single"/>
          <w:lang w:val="lt-LT"/>
        </w:rPr>
      </w:pPr>
      <w:r w:rsidRPr="00DA5685">
        <w:rPr>
          <w:color w:val="000000" w:themeColor="text1"/>
          <w:u w:val="single"/>
          <w:lang w:val="lt-LT"/>
        </w:rPr>
        <w:t>Senyviems pacientams</w:t>
      </w:r>
    </w:p>
    <w:p w14:paraId="0B31DEC8" w14:textId="77777777" w:rsidR="00F74609" w:rsidRPr="00DA5685" w:rsidRDefault="00F74609" w:rsidP="00071E8F">
      <w:pPr>
        <w:spacing w:line="240" w:lineRule="auto"/>
        <w:outlineLvl w:val="0"/>
        <w:rPr>
          <w:color w:val="000000" w:themeColor="text1"/>
          <w:u w:val="single"/>
          <w:lang w:val="lt-LT"/>
        </w:rPr>
      </w:pPr>
    </w:p>
    <w:p w14:paraId="4AF0E895" w14:textId="77777777" w:rsidR="00DC731E" w:rsidRPr="00DA5685" w:rsidRDefault="00DC731E" w:rsidP="00071E8F">
      <w:pPr>
        <w:spacing w:line="240" w:lineRule="auto"/>
        <w:outlineLvl w:val="0"/>
        <w:rPr>
          <w:color w:val="000000" w:themeColor="text1"/>
          <w:lang w:val="lt-LT"/>
        </w:rPr>
      </w:pPr>
      <w:r w:rsidRPr="00DA5685">
        <w:rPr>
          <w:color w:val="000000" w:themeColor="text1"/>
          <w:lang w:val="lt-LT"/>
        </w:rPr>
        <w:t xml:space="preserve">Naudos ir rizikos santykis senyviems pacientams nėra galutinai nustatytas, todėl jiems </w:t>
      </w:r>
      <w:r w:rsidR="0029019A" w:rsidRPr="00DA5685">
        <w:rPr>
          <w:color w:val="000000" w:themeColor="text1"/>
          <w:lang w:val="lt-LT"/>
        </w:rPr>
        <w:t xml:space="preserve">vaistinį preparatą </w:t>
      </w:r>
      <w:r w:rsidRPr="00DA5685">
        <w:rPr>
          <w:color w:val="000000" w:themeColor="text1"/>
          <w:lang w:val="lt-LT"/>
        </w:rPr>
        <w:t>vartoti reikia atsargiai.</w:t>
      </w:r>
    </w:p>
    <w:p w14:paraId="1717893A" w14:textId="77777777" w:rsidR="00DC731E" w:rsidRPr="00DA5685" w:rsidRDefault="00DC731E" w:rsidP="00071E8F">
      <w:pPr>
        <w:spacing w:line="240" w:lineRule="auto"/>
        <w:outlineLvl w:val="0"/>
        <w:rPr>
          <w:color w:val="000000" w:themeColor="text1"/>
          <w:lang w:val="lt-LT"/>
        </w:rPr>
      </w:pPr>
    </w:p>
    <w:p w14:paraId="7CF83B87" w14:textId="77777777" w:rsidR="00DC731E" w:rsidRPr="00DA5685" w:rsidRDefault="00DC731E" w:rsidP="00071E8F">
      <w:pPr>
        <w:rPr>
          <w:color w:val="000000" w:themeColor="text1"/>
          <w:u w:val="single"/>
          <w:lang w:val="lt-LT"/>
        </w:rPr>
      </w:pPr>
      <w:r w:rsidRPr="00DA5685">
        <w:rPr>
          <w:color w:val="000000" w:themeColor="text1"/>
          <w:u w:val="single"/>
          <w:lang w:val="lt-LT"/>
        </w:rPr>
        <w:t>Vartojimo metodas</w:t>
      </w:r>
    </w:p>
    <w:p w14:paraId="5A10927E" w14:textId="77777777" w:rsidR="00DC731E" w:rsidRPr="00DA5685" w:rsidRDefault="00DC731E" w:rsidP="00071E8F">
      <w:pPr>
        <w:rPr>
          <w:color w:val="000000" w:themeColor="text1"/>
          <w:lang w:val="lt-LT"/>
        </w:rPr>
      </w:pPr>
    </w:p>
    <w:p w14:paraId="48D0CDB4" w14:textId="77777777" w:rsidR="00DC731E" w:rsidRPr="00DA5685" w:rsidRDefault="00BB63B0" w:rsidP="00071E8F">
      <w:pPr>
        <w:rPr>
          <w:color w:val="000000" w:themeColor="text1"/>
          <w:lang w:val="lt-LT"/>
        </w:rPr>
      </w:pPr>
      <w:r w:rsidRPr="00DA5685">
        <w:rPr>
          <w:color w:val="000000" w:themeColor="text1"/>
          <w:lang w:val="lt-LT"/>
        </w:rPr>
        <w:t xml:space="preserve">Vartoti per burną. </w:t>
      </w:r>
      <w:r w:rsidR="00DC731E" w:rsidRPr="00DA5685">
        <w:rPr>
          <w:color w:val="000000" w:themeColor="text1"/>
          <w:lang w:val="lt-LT"/>
        </w:rPr>
        <w:t>Geriausia tabletes vartoti po valgio, užsigeriant dideliu kiekiu vandens.</w:t>
      </w:r>
    </w:p>
    <w:p w14:paraId="0D705BBE" w14:textId="77777777" w:rsidR="00DC731E" w:rsidRPr="00DA5685" w:rsidRDefault="00DC731E" w:rsidP="00071E8F">
      <w:pPr>
        <w:rPr>
          <w:color w:val="000000" w:themeColor="text1"/>
          <w:lang w:val="lt-LT"/>
        </w:rPr>
      </w:pPr>
    </w:p>
    <w:p w14:paraId="2A7C4A56" w14:textId="77777777" w:rsidR="00DC731E" w:rsidRPr="00DA5685" w:rsidRDefault="00DC731E" w:rsidP="00071E8F">
      <w:pPr>
        <w:pStyle w:val="Antrat4"/>
        <w:jc w:val="left"/>
        <w:rPr>
          <w:color w:val="000000" w:themeColor="text1"/>
          <w:lang w:val="lt-LT"/>
        </w:rPr>
      </w:pPr>
      <w:r w:rsidRPr="00DA5685">
        <w:rPr>
          <w:color w:val="000000" w:themeColor="text1"/>
          <w:lang w:val="lt-LT"/>
        </w:rPr>
        <w:t>4.3</w:t>
      </w:r>
      <w:r w:rsidRPr="00DA5685">
        <w:rPr>
          <w:color w:val="000000" w:themeColor="text1"/>
          <w:lang w:val="lt-LT"/>
        </w:rPr>
        <w:tab/>
        <w:t>Kontraindikacijos</w:t>
      </w:r>
    </w:p>
    <w:p w14:paraId="7D3C9590" w14:textId="77777777" w:rsidR="00DC731E" w:rsidRPr="00DA5685" w:rsidRDefault="00DC731E" w:rsidP="00071E8F">
      <w:pPr>
        <w:rPr>
          <w:color w:val="000000" w:themeColor="text1"/>
          <w:lang w:val="lt-LT"/>
        </w:rPr>
      </w:pPr>
    </w:p>
    <w:p w14:paraId="1842AABA" w14:textId="01DDAC6C" w:rsidR="00DC731E" w:rsidRPr="00DA5685" w:rsidRDefault="00DC731E" w:rsidP="00071E8F">
      <w:pPr>
        <w:pStyle w:val="Spalvotassraas1parykinimas1"/>
        <w:tabs>
          <w:tab w:val="clear" w:pos="567"/>
        </w:tabs>
        <w:spacing w:line="240" w:lineRule="auto"/>
        <w:ind w:left="0"/>
        <w:rPr>
          <w:color w:val="000000" w:themeColor="text1"/>
          <w:lang w:val="lt-LT"/>
        </w:rPr>
      </w:pPr>
      <w:r w:rsidRPr="00DA5685">
        <w:rPr>
          <w:color w:val="000000" w:themeColor="text1"/>
          <w:lang w:val="lt-LT"/>
        </w:rPr>
        <w:t>Padidėjęs jautrumas veikliajai arba bet kuriai 6.1 skyriuje nurodytai pagalbinei medžiagai.</w:t>
      </w:r>
    </w:p>
    <w:p w14:paraId="509C6D52" w14:textId="77777777" w:rsidR="00DC731E" w:rsidRPr="00DA5685" w:rsidRDefault="00DC731E" w:rsidP="00071E8F">
      <w:pPr>
        <w:pStyle w:val="Spalvotassraas1parykinimas1"/>
        <w:tabs>
          <w:tab w:val="clear" w:pos="567"/>
        </w:tabs>
        <w:spacing w:line="240" w:lineRule="auto"/>
        <w:ind w:left="0"/>
        <w:rPr>
          <w:color w:val="000000" w:themeColor="text1"/>
          <w:lang w:val="lt-LT"/>
        </w:rPr>
      </w:pPr>
      <w:r w:rsidRPr="00DA5685">
        <w:rPr>
          <w:color w:val="000000" w:themeColor="text1"/>
          <w:lang w:val="lt-LT"/>
        </w:rPr>
        <w:t>Astma, pasireiškusi ankstesnio salicilatų arba panašiai veikiančių medžiagų (pvz., nesteroidinių vaist</w:t>
      </w:r>
      <w:r w:rsidR="008920D4" w:rsidRPr="00DA5685">
        <w:rPr>
          <w:color w:val="000000" w:themeColor="text1"/>
          <w:lang w:val="lt-LT"/>
        </w:rPr>
        <w:t>ini</w:t>
      </w:r>
      <w:r w:rsidRPr="00DA5685">
        <w:rPr>
          <w:color w:val="000000" w:themeColor="text1"/>
          <w:lang w:val="lt-LT"/>
        </w:rPr>
        <w:t>ų</w:t>
      </w:r>
      <w:r w:rsidR="008920D4" w:rsidRPr="00DA5685">
        <w:rPr>
          <w:color w:val="000000" w:themeColor="text1"/>
          <w:lang w:val="lt-LT"/>
        </w:rPr>
        <w:t xml:space="preserve"> preparatų</w:t>
      </w:r>
      <w:r w:rsidRPr="00DA5685">
        <w:rPr>
          <w:color w:val="000000" w:themeColor="text1"/>
          <w:lang w:val="lt-LT"/>
        </w:rPr>
        <w:t xml:space="preserve"> nuo uždegimo) vartojimo metu.</w:t>
      </w:r>
    </w:p>
    <w:p w14:paraId="1C1AD522" w14:textId="77777777" w:rsidR="00DC731E" w:rsidRPr="00DA5685" w:rsidRDefault="00DC731E" w:rsidP="00071E8F">
      <w:pPr>
        <w:pStyle w:val="Spalvotassraas1parykinimas1"/>
        <w:tabs>
          <w:tab w:val="clear" w:pos="567"/>
        </w:tabs>
        <w:spacing w:line="240" w:lineRule="auto"/>
        <w:ind w:left="0"/>
        <w:rPr>
          <w:color w:val="000000" w:themeColor="text1"/>
          <w:lang w:val="lt-LT"/>
        </w:rPr>
      </w:pPr>
      <w:r w:rsidRPr="00DA5685">
        <w:rPr>
          <w:color w:val="000000" w:themeColor="text1"/>
          <w:lang w:val="lt-LT"/>
        </w:rPr>
        <w:lastRenderedPageBreak/>
        <w:t>Esama arba anksčiau buvusi virškinimo trakto opa, įskaitant lėtinę bei pasikartojančią opą, arba anksčiau buvęs kraujavimas iš virškinimo trakto.</w:t>
      </w:r>
    </w:p>
    <w:p w14:paraId="4C6F33DF" w14:textId="77777777" w:rsidR="00DC731E" w:rsidRPr="00DA5685" w:rsidRDefault="00DC731E" w:rsidP="00071E8F">
      <w:pPr>
        <w:pStyle w:val="Spalvotassraas1parykinimas1"/>
        <w:spacing w:line="240" w:lineRule="auto"/>
        <w:ind w:left="0"/>
        <w:rPr>
          <w:color w:val="000000" w:themeColor="text1"/>
          <w:lang w:val="lt-LT"/>
        </w:rPr>
      </w:pPr>
      <w:r w:rsidRPr="00DA5685">
        <w:rPr>
          <w:color w:val="000000" w:themeColor="text1"/>
          <w:lang w:val="lt-LT"/>
        </w:rPr>
        <w:t>Hemoraginė diatezė, krešėjimo sutrikimas (trombocitopenija, vitamino K stygius, hemofilija).</w:t>
      </w:r>
    </w:p>
    <w:p w14:paraId="6125C687" w14:textId="77777777" w:rsidR="00DC731E" w:rsidRPr="00DA5685" w:rsidRDefault="00DC731E" w:rsidP="0060649C">
      <w:pPr>
        <w:pStyle w:val="BTEMEASMCA"/>
        <w:rPr>
          <w:color w:val="000000" w:themeColor="text1"/>
        </w:rPr>
      </w:pPr>
      <w:r w:rsidRPr="00DA5685">
        <w:rPr>
          <w:color w:val="000000" w:themeColor="text1"/>
        </w:rPr>
        <w:t>Sunkus inkstų, kepenų arba širdies nepakankamumas.</w:t>
      </w:r>
    </w:p>
    <w:p w14:paraId="013E250E" w14:textId="77777777" w:rsidR="00DC731E" w:rsidRPr="00DA5685" w:rsidRDefault="00DC731E" w:rsidP="0060649C">
      <w:pPr>
        <w:pStyle w:val="BTEMEASMCA"/>
        <w:rPr>
          <w:color w:val="000000" w:themeColor="text1"/>
        </w:rPr>
      </w:pPr>
      <w:r w:rsidRPr="00DA5685">
        <w:rPr>
          <w:color w:val="000000" w:themeColor="text1"/>
        </w:rPr>
        <w:t>Derinimas su 15 mg ar didesne savaitine metotreksato doze (žr. 4.5 skyrių).</w:t>
      </w:r>
    </w:p>
    <w:p w14:paraId="48202ECD" w14:textId="77777777" w:rsidR="00DC731E" w:rsidRPr="00DA5685" w:rsidRDefault="00DC731E" w:rsidP="006B3681">
      <w:pPr>
        <w:pStyle w:val="Spalvotassraas1parykinimas1"/>
        <w:spacing w:line="240" w:lineRule="auto"/>
        <w:ind w:left="0"/>
        <w:jc w:val="both"/>
        <w:rPr>
          <w:color w:val="000000" w:themeColor="text1"/>
          <w:lang w:val="lt-LT"/>
        </w:rPr>
      </w:pPr>
      <w:r w:rsidRPr="00DA5685">
        <w:rPr>
          <w:color w:val="000000" w:themeColor="text1"/>
          <w:lang w:val="lt-LT"/>
        </w:rPr>
        <w:t>Vartojimas paskutiniuoju nėštumo trimestru.</w:t>
      </w:r>
    </w:p>
    <w:p w14:paraId="15B04877" w14:textId="77777777" w:rsidR="00DC731E" w:rsidRPr="00DA5685" w:rsidRDefault="00DC731E" w:rsidP="006B3681">
      <w:pPr>
        <w:pStyle w:val="Spalvotassraas1parykinimas1"/>
        <w:spacing w:line="240" w:lineRule="auto"/>
        <w:ind w:left="0"/>
        <w:jc w:val="both"/>
        <w:rPr>
          <w:color w:val="000000" w:themeColor="text1"/>
          <w:lang w:val="lt-LT"/>
        </w:rPr>
      </w:pPr>
      <w:r w:rsidRPr="00DA5685">
        <w:rPr>
          <w:color w:val="000000" w:themeColor="text1"/>
          <w:lang w:val="lt-LT"/>
        </w:rPr>
        <w:t>Vaikai ir jaunesni nei 16 metų paaugliai.</w:t>
      </w:r>
    </w:p>
    <w:p w14:paraId="26D8C1F1" w14:textId="77777777" w:rsidR="00DC731E" w:rsidRPr="00DA5685" w:rsidRDefault="00DC731E" w:rsidP="006B3681">
      <w:pPr>
        <w:jc w:val="both"/>
        <w:rPr>
          <w:color w:val="000000" w:themeColor="text1"/>
          <w:lang w:val="lt-LT"/>
        </w:rPr>
      </w:pPr>
    </w:p>
    <w:p w14:paraId="649503AE" w14:textId="77777777" w:rsidR="00DC731E" w:rsidRPr="00DA5685" w:rsidRDefault="00DC731E" w:rsidP="00071E8F">
      <w:pPr>
        <w:pStyle w:val="Antrat4"/>
        <w:jc w:val="left"/>
        <w:rPr>
          <w:color w:val="000000" w:themeColor="text1"/>
          <w:lang w:val="lt-LT"/>
        </w:rPr>
      </w:pPr>
      <w:r w:rsidRPr="00DA5685">
        <w:rPr>
          <w:color w:val="000000" w:themeColor="text1"/>
          <w:lang w:val="lt-LT"/>
        </w:rPr>
        <w:t>4.4</w:t>
      </w:r>
      <w:r w:rsidRPr="00DA5685">
        <w:rPr>
          <w:color w:val="000000" w:themeColor="text1"/>
          <w:lang w:val="lt-LT"/>
        </w:rPr>
        <w:tab/>
        <w:t>Specialūs įspėjimai ir atsargumo priemonės</w:t>
      </w:r>
    </w:p>
    <w:p w14:paraId="43BB0ED7" w14:textId="77777777" w:rsidR="00DC731E" w:rsidRPr="00DA5685" w:rsidRDefault="00DC731E" w:rsidP="00071E8F">
      <w:pPr>
        <w:rPr>
          <w:color w:val="000000" w:themeColor="text1"/>
          <w:lang w:val="lt-LT"/>
        </w:rPr>
      </w:pPr>
    </w:p>
    <w:p w14:paraId="7A3525C5" w14:textId="77777777" w:rsidR="00DC731E" w:rsidRPr="00DA5685" w:rsidRDefault="00DC731E" w:rsidP="00071E8F">
      <w:pPr>
        <w:rPr>
          <w:color w:val="000000" w:themeColor="text1"/>
          <w:lang w:val="lt-LT"/>
        </w:rPr>
      </w:pPr>
      <w:r w:rsidRPr="00DA5685">
        <w:rPr>
          <w:color w:val="000000" w:themeColor="text1"/>
          <w:lang w:val="lt-LT"/>
        </w:rPr>
        <w:t>Acetilsalicilo rūgštis labai atsargiai turi būti vartojama šiais atvejais:</w:t>
      </w:r>
    </w:p>
    <w:p w14:paraId="63F6E456" w14:textId="77777777" w:rsidR="00DC731E" w:rsidRPr="00DA5685" w:rsidRDefault="00DC731E" w:rsidP="00071E8F">
      <w:pPr>
        <w:spacing w:line="240" w:lineRule="auto"/>
        <w:rPr>
          <w:color w:val="000000" w:themeColor="text1"/>
          <w:lang w:val="lt-LT"/>
        </w:rPr>
      </w:pPr>
    </w:p>
    <w:p w14:paraId="11A29521" w14:textId="77777777" w:rsidR="00DC731E" w:rsidRPr="00DA5685" w:rsidRDefault="00DC731E" w:rsidP="00071E8F">
      <w:pPr>
        <w:numPr>
          <w:ilvl w:val="0"/>
          <w:numId w:val="7"/>
        </w:numPr>
        <w:tabs>
          <w:tab w:val="clear" w:pos="567"/>
          <w:tab w:val="clear" w:pos="720"/>
        </w:tabs>
        <w:spacing w:line="240" w:lineRule="auto"/>
        <w:ind w:left="567" w:hanging="283"/>
        <w:rPr>
          <w:color w:val="000000" w:themeColor="text1"/>
          <w:lang w:val="lt-LT"/>
        </w:rPr>
      </w:pPr>
      <w:r w:rsidRPr="00DA5685">
        <w:rPr>
          <w:color w:val="000000" w:themeColor="text1"/>
          <w:lang w:val="lt-LT"/>
        </w:rPr>
        <w:t>jeigu yra padidėjęs jautrumas kitiems analgetikams / priešuždegiminiams vaistiniams preparatams / vaistiniams preparatams nuo reumato ir kitų alergijų atveju;</w:t>
      </w:r>
    </w:p>
    <w:p w14:paraId="253FDD52" w14:textId="77777777" w:rsidR="00DC731E" w:rsidRPr="00DA5685" w:rsidRDefault="00DC731E" w:rsidP="00071E8F">
      <w:pPr>
        <w:numPr>
          <w:ilvl w:val="0"/>
          <w:numId w:val="7"/>
        </w:numPr>
        <w:tabs>
          <w:tab w:val="clear" w:pos="567"/>
          <w:tab w:val="clear" w:pos="720"/>
        </w:tabs>
        <w:spacing w:line="240" w:lineRule="auto"/>
        <w:ind w:left="567" w:hanging="283"/>
        <w:rPr>
          <w:color w:val="000000" w:themeColor="text1"/>
          <w:lang w:val="lt-LT"/>
        </w:rPr>
      </w:pPr>
      <w:r w:rsidRPr="00DA5685">
        <w:rPr>
          <w:color w:val="000000" w:themeColor="text1"/>
          <w:lang w:val="lt-LT"/>
        </w:rPr>
        <w:t>jeigu yra sutrikusi inkstų funkcija arba kraujotaka (pvz., inkstų kraujagyslių liga, stazinis širdies nepakankamumas, kraujo tūrio sumažėjimas, sunki chirurginė operacija, sepsis arba sunkios hemoraginės būklės), nes acetilsalicilo rūgštis gali dar labiau padidinti inkstų sutrikimo ir ūminio inkstų nepakankamumo riziką;</w:t>
      </w:r>
    </w:p>
    <w:p w14:paraId="1E1A4D76" w14:textId="77777777" w:rsidR="00DC731E" w:rsidRPr="00DA5685" w:rsidRDefault="00DC731E" w:rsidP="00071E8F">
      <w:pPr>
        <w:numPr>
          <w:ilvl w:val="0"/>
          <w:numId w:val="7"/>
        </w:numPr>
        <w:tabs>
          <w:tab w:val="clear" w:pos="567"/>
          <w:tab w:val="clear" w:pos="720"/>
        </w:tabs>
        <w:spacing w:line="240" w:lineRule="auto"/>
        <w:ind w:left="567" w:hanging="283"/>
        <w:rPr>
          <w:color w:val="000000" w:themeColor="text1"/>
          <w:lang w:val="lt-LT"/>
        </w:rPr>
      </w:pPr>
      <w:r w:rsidRPr="00DA5685">
        <w:rPr>
          <w:color w:val="000000" w:themeColor="text1"/>
          <w:lang w:val="lt-LT"/>
        </w:rPr>
        <w:t>jeigu pacientas serga kepenų nepakankamumu.</w:t>
      </w:r>
    </w:p>
    <w:p w14:paraId="721A63F5" w14:textId="77777777" w:rsidR="00DC731E" w:rsidRPr="00DA5685" w:rsidRDefault="00DC731E" w:rsidP="00071E8F">
      <w:pPr>
        <w:spacing w:line="240" w:lineRule="auto"/>
        <w:rPr>
          <w:color w:val="000000" w:themeColor="text1"/>
          <w:lang w:val="lt-LT"/>
        </w:rPr>
      </w:pPr>
    </w:p>
    <w:p w14:paraId="7979A1C4" w14:textId="77777777" w:rsidR="00DC731E" w:rsidRPr="00DA5685" w:rsidRDefault="00DC731E" w:rsidP="00071E8F">
      <w:pPr>
        <w:spacing w:line="240" w:lineRule="auto"/>
        <w:rPr>
          <w:color w:val="000000" w:themeColor="text1"/>
          <w:lang w:val="lt-LT"/>
        </w:rPr>
      </w:pPr>
      <w:r w:rsidRPr="00DA5685">
        <w:rPr>
          <w:color w:val="000000" w:themeColor="text1"/>
          <w:lang w:val="lt-LT"/>
        </w:rPr>
        <w:t>Acetilsalicilo rūgštis gali paskatinti bronchų spazmą ir sukelti astmos priepuolį arba kitokią padidėjusio jautrumo reakciją. Rizikos veiksniai yra prieš pradedant gydymą buvusi astma, šienligė, nosies polipai, lėtinė kvėpavimo takų liga. Į tai turi atsižvelgti ir pacientai, kuriems pasireiškė alerginių reakcijų kitoms medžiagoms (pvz., odos reakcijos, niežulys, dilgėlinė).</w:t>
      </w:r>
    </w:p>
    <w:p w14:paraId="4A3FCE78" w14:textId="77777777" w:rsidR="00DC731E" w:rsidRPr="00DA5685" w:rsidRDefault="00DC731E" w:rsidP="00071E8F">
      <w:pPr>
        <w:spacing w:line="240" w:lineRule="auto"/>
        <w:rPr>
          <w:color w:val="000000" w:themeColor="text1"/>
          <w:lang w:val="lt-LT"/>
        </w:rPr>
      </w:pPr>
    </w:p>
    <w:p w14:paraId="0CE0AB96" w14:textId="77777777" w:rsidR="00DC731E" w:rsidRPr="00DA5685" w:rsidRDefault="00DC731E" w:rsidP="00071E8F">
      <w:pPr>
        <w:spacing w:line="240" w:lineRule="auto"/>
        <w:rPr>
          <w:color w:val="000000" w:themeColor="text1"/>
          <w:lang w:val="lt-LT"/>
        </w:rPr>
      </w:pPr>
      <w:r w:rsidRPr="00DA5685">
        <w:rPr>
          <w:color w:val="000000" w:themeColor="text1"/>
          <w:lang w:val="lt-LT"/>
        </w:rPr>
        <w:t>Dėl trombocitų agregacijos slopinimo, kuris išlieka keletą dienų po vaistinio preparato pavartojimo, acetilsalicilo rūgštis gali didinti polinkį kraujuoti chirurginės operacijos metu ir po chirurginių operacijų, (įskaitant mažas operacijas, pvz., dantų traukimą).</w:t>
      </w:r>
    </w:p>
    <w:p w14:paraId="222352BD" w14:textId="77777777" w:rsidR="00DC731E" w:rsidRPr="00DA5685" w:rsidRDefault="00DC731E" w:rsidP="00071E8F">
      <w:pPr>
        <w:spacing w:line="240" w:lineRule="auto"/>
        <w:rPr>
          <w:color w:val="000000" w:themeColor="text1"/>
          <w:lang w:val="lt-LT"/>
        </w:rPr>
      </w:pPr>
    </w:p>
    <w:p w14:paraId="4029EDCF" w14:textId="77777777" w:rsidR="00DC731E" w:rsidRPr="00DA5685" w:rsidRDefault="00DC731E" w:rsidP="00071E8F">
      <w:pPr>
        <w:spacing w:line="240" w:lineRule="auto"/>
        <w:rPr>
          <w:color w:val="000000" w:themeColor="text1"/>
          <w:lang w:val="lt-LT"/>
        </w:rPr>
      </w:pPr>
      <w:r w:rsidRPr="00DA5685">
        <w:rPr>
          <w:color w:val="000000" w:themeColor="text1"/>
          <w:lang w:val="lt-LT"/>
        </w:rPr>
        <w:t>Acetilsalicilo rūgštis, vartojama mažomis dozėmis, mažina šlapimo rūgšties išsiskyrimą, todėl žmonėms, kuriems jau yra mažo šlapimo rūgšties išsiskyrimo tendencija, gali prasidėti podagros priepuolis.</w:t>
      </w:r>
    </w:p>
    <w:p w14:paraId="2394ED2D" w14:textId="77777777" w:rsidR="00DC731E" w:rsidRPr="00DA5685" w:rsidRDefault="00DC731E" w:rsidP="0060649C">
      <w:pPr>
        <w:pStyle w:val="BTEMEASMCA"/>
        <w:rPr>
          <w:color w:val="000000" w:themeColor="text1"/>
        </w:rPr>
      </w:pPr>
    </w:p>
    <w:p w14:paraId="235B9C0F" w14:textId="1D71A876" w:rsidR="00DC731E" w:rsidRPr="00DA5685" w:rsidRDefault="00DC731E" w:rsidP="0060649C">
      <w:pPr>
        <w:pStyle w:val="BTEMEASMCA"/>
        <w:rPr>
          <w:color w:val="000000" w:themeColor="text1"/>
        </w:rPr>
      </w:pPr>
      <w:r w:rsidRPr="00DA5685">
        <w:rPr>
          <w:color w:val="000000" w:themeColor="text1"/>
        </w:rPr>
        <w:t>Virusinėmis infekcinėmis ligomis (su arba be karščiavimo) sergantiems vaikams ir paaugliams vaistinių preparatų, kuriuose yra acetilsalicilo rūgšties, galima vartoti tik pasitarus su gydytoju. Esant tam tikroms virusinėms ligoms, ypač A tipo gripui, B tipo gripui ar vėjaraupiams, gali pasireikšti reta, bet galinti pavojų gyvybei kelti liga Reye sindromas, reikalaujantis skubių medicininių priemonių. Ši rizika gali padidėti vartojant acetilsalicilo rūgšties, tačiau</w:t>
      </w:r>
      <w:r w:rsidR="00DE3995" w:rsidRPr="00DA5685">
        <w:rPr>
          <w:color w:val="000000" w:themeColor="text1"/>
        </w:rPr>
        <w:t xml:space="preserve"> </w:t>
      </w:r>
      <w:r w:rsidRPr="00DA5685">
        <w:rPr>
          <w:color w:val="000000" w:themeColor="text1"/>
        </w:rPr>
        <w:t>priežastinis ryšys nebuvo įrodytas. Jeigu sergant tokiomis ligomis atsiranda nuolatinis vėmimas, tai gali būti Reye sindromo požymis.</w:t>
      </w:r>
    </w:p>
    <w:p w14:paraId="0C7EB495" w14:textId="77777777" w:rsidR="00DC731E" w:rsidRPr="00DA5685" w:rsidRDefault="00DC731E" w:rsidP="00071E8F">
      <w:pPr>
        <w:spacing w:line="240" w:lineRule="auto"/>
        <w:rPr>
          <w:color w:val="000000" w:themeColor="text1"/>
          <w:lang w:val="lt-LT"/>
        </w:rPr>
      </w:pPr>
    </w:p>
    <w:p w14:paraId="73E27664" w14:textId="77777777" w:rsidR="00DC731E" w:rsidRPr="00DA5685" w:rsidRDefault="00DC731E" w:rsidP="00071E8F">
      <w:pPr>
        <w:rPr>
          <w:color w:val="000000" w:themeColor="text1"/>
          <w:u w:val="single"/>
          <w:lang w:val="lt-LT"/>
        </w:rPr>
      </w:pPr>
      <w:r w:rsidRPr="00DA5685">
        <w:rPr>
          <w:color w:val="000000" w:themeColor="text1"/>
          <w:lang w:val="lt-LT"/>
        </w:rPr>
        <w:t xml:space="preserve">Pacientams, kuriems yra gliukozės-6-fosfatdehidrogenazės (G6PD) stoka, acetilsalicilo rūgštis gali sukelti hemolizę arba hemolizinę anemiją. Hemolizės riziką gali didinti, pvz., didelė </w:t>
      </w:r>
      <w:r w:rsidR="00A37D0F" w:rsidRPr="00DA5685">
        <w:rPr>
          <w:color w:val="000000" w:themeColor="text1"/>
          <w:lang w:val="lt-LT"/>
        </w:rPr>
        <w:t xml:space="preserve">vaistinio </w:t>
      </w:r>
      <w:r w:rsidRPr="00DA5685">
        <w:rPr>
          <w:color w:val="000000" w:themeColor="text1"/>
          <w:lang w:val="lt-LT"/>
        </w:rPr>
        <w:t>preparato dozė, karščiavimas arba ūminės infekcijos.</w:t>
      </w:r>
    </w:p>
    <w:p w14:paraId="51E4D85B" w14:textId="77777777" w:rsidR="00DC731E" w:rsidRPr="00DA5685" w:rsidRDefault="00DC731E" w:rsidP="00071E8F">
      <w:pPr>
        <w:rPr>
          <w:color w:val="000000" w:themeColor="text1"/>
          <w:lang w:val="lt-LT"/>
        </w:rPr>
      </w:pPr>
    </w:p>
    <w:p w14:paraId="4A8FDCCC" w14:textId="77777777" w:rsidR="008D1A83" w:rsidRPr="00DA5685" w:rsidRDefault="008D1A83" w:rsidP="008D1A83">
      <w:pPr>
        <w:widowControl w:val="0"/>
        <w:numPr>
          <w:ilvl w:val="12"/>
          <w:numId w:val="0"/>
        </w:numPr>
        <w:spacing w:line="240" w:lineRule="auto"/>
        <w:ind w:right="-2"/>
        <w:outlineLvl w:val="0"/>
        <w:rPr>
          <w:color w:val="000000" w:themeColor="text1"/>
          <w:u w:val="single"/>
          <w:lang w:val="lt-LT"/>
        </w:rPr>
      </w:pPr>
      <w:r w:rsidRPr="00DA5685">
        <w:rPr>
          <w:color w:val="000000" w:themeColor="text1"/>
          <w:u w:val="single"/>
          <w:lang w:val="lt-LT"/>
        </w:rPr>
        <w:t>Acetilsalicilo rūgštis Stirol sudėtyje yra natrio</w:t>
      </w:r>
    </w:p>
    <w:p w14:paraId="0C16545B" w14:textId="77777777" w:rsidR="008D1A83" w:rsidRPr="00DA5685" w:rsidRDefault="008D1A83" w:rsidP="008D1A83">
      <w:pPr>
        <w:widowControl w:val="0"/>
        <w:numPr>
          <w:ilvl w:val="12"/>
          <w:numId w:val="0"/>
        </w:numPr>
        <w:spacing w:line="240" w:lineRule="auto"/>
        <w:ind w:right="-2"/>
        <w:outlineLvl w:val="0"/>
        <w:rPr>
          <w:b/>
          <w:color w:val="000000" w:themeColor="text1"/>
          <w:lang w:val="lt-LT"/>
        </w:rPr>
      </w:pPr>
    </w:p>
    <w:p w14:paraId="4FAEDD28" w14:textId="600CCF77" w:rsidR="008D1A83" w:rsidRPr="00DA5685" w:rsidRDefault="00335E82" w:rsidP="008D1A83">
      <w:pPr>
        <w:widowControl w:val="0"/>
        <w:numPr>
          <w:ilvl w:val="12"/>
          <w:numId w:val="0"/>
        </w:numPr>
        <w:spacing w:line="240" w:lineRule="auto"/>
        <w:ind w:right="-2"/>
        <w:outlineLvl w:val="0"/>
        <w:rPr>
          <w:color w:val="000000" w:themeColor="text1"/>
          <w:lang w:val="lt-LT"/>
        </w:rPr>
      </w:pPr>
      <w:r w:rsidRPr="00DA5685">
        <w:rPr>
          <w:color w:val="000000" w:themeColor="text1"/>
          <w:lang w:val="lt-LT"/>
        </w:rPr>
        <w:t>Vienoje š</w:t>
      </w:r>
      <w:r w:rsidR="008D1A83" w:rsidRPr="00DA5685">
        <w:rPr>
          <w:color w:val="000000" w:themeColor="text1"/>
          <w:lang w:val="lt-LT"/>
        </w:rPr>
        <w:t>io vaist</w:t>
      </w:r>
      <w:r w:rsidR="00842ED4" w:rsidRPr="00DA5685">
        <w:rPr>
          <w:color w:val="000000" w:themeColor="text1"/>
          <w:lang w:val="lt-LT"/>
        </w:rPr>
        <w:t>ini</w:t>
      </w:r>
      <w:r w:rsidR="008D1A83" w:rsidRPr="00DA5685">
        <w:rPr>
          <w:color w:val="000000" w:themeColor="text1"/>
          <w:lang w:val="lt-LT"/>
        </w:rPr>
        <w:t>o</w:t>
      </w:r>
      <w:r w:rsidR="00842ED4" w:rsidRPr="00DA5685">
        <w:rPr>
          <w:color w:val="000000" w:themeColor="text1"/>
          <w:lang w:val="lt-LT"/>
        </w:rPr>
        <w:t xml:space="preserve"> preparato</w:t>
      </w:r>
      <w:r w:rsidR="008D1A83" w:rsidRPr="00DA5685">
        <w:rPr>
          <w:color w:val="000000" w:themeColor="text1"/>
          <w:lang w:val="lt-LT"/>
        </w:rPr>
        <w:t xml:space="preserve"> tabletėje yra mažiau kaip 1 mmol (23 mg) natrio, t. y. jis beveik neturi reikšmės.</w:t>
      </w:r>
    </w:p>
    <w:p w14:paraId="4C6BF8D9" w14:textId="77777777" w:rsidR="008D1A83" w:rsidRPr="00DA5685" w:rsidRDefault="008D1A83" w:rsidP="00071E8F">
      <w:pPr>
        <w:rPr>
          <w:color w:val="000000" w:themeColor="text1"/>
          <w:lang w:val="lt-LT"/>
        </w:rPr>
      </w:pPr>
    </w:p>
    <w:p w14:paraId="534D08FA" w14:textId="77777777" w:rsidR="00DC731E" w:rsidRPr="00DA5685" w:rsidRDefault="00DC731E" w:rsidP="00071E8F">
      <w:pPr>
        <w:pStyle w:val="Antrat4"/>
        <w:jc w:val="left"/>
        <w:rPr>
          <w:color w:val="000000" w:themeColor="text1"/>
          <w:lang w:val="lt-LT"/>
        </w:rPr>
      </w:pPr>
      <w:r w:rsidRPr="00DA5685">
        <w:rPr>
          <w:color w:val="000000" w:themeColor="text1"/>
          <w:lang w:val="lt-LT"/>
        </w:rPr>
        <w:t>4.5</w:t>
      </w:r>
      <w:r w:rsidRPr="00DA5685">
        <w:rPr>
          <w:color w:val="000000" w:themeColor="text1"/>
          <w:lang w:val="lt-LT"/>
        </w:rPr>
        <w:tab/>
        <w:t>Sąveika su kitais vaistiniais preparatais ir kitokia sąveika</w:t>
      </w:r>
    </w:p>
    <w:p w14:paraId="4D5E4A91" w14:textId="77777777" w:rsidR="00DC731E" w:rsidRPr="00DA5685" w:rsidRDefault="00DC731E" w:rsidP="00071E8F">
      <w:pPr>
        <w:rPr>
          <w:color w:val="000000" w:themeColor="text1"/>
          <w:lang w:val="lt-LT"/>
        </w:rPr>
      </w:pPr>
    </w:p>
    <w:p w14:paraId="355F7E29" w14:textId="41C8096B" w:rsidR="00DC731E" w:rsidRPr="00DA5685" w:rsidRDefault="00DC731E" w:rsidP="00071E8F">
      <w:pPr>
        <w:spacing w:line="240" w:lineRule="auto"/>
        <w:rPr>
          <w:color w:val="000000" w:themeColor="text1"/>
          <w:u w:val="single"/>
          <w:lang w:val="lt-LT"/>
        </w:rPr>
      </w:pPr>
      <w:r w:rsidRPr="00DA5685">
        <w:rPr>
          <w:color w:val="000000" w:themeColor="text1"/>
          <w:u w:val="single"/>
          <w:lang w:val="lt-LT"/>
        </w:rPr>
        <w:t>Toliau išvardytų preparatų su acetilsalicilo rūgštimi vartoti draudžiama</w:t>
      </w:r>
    </w:p>
    <w:p w14:paraId="2B77AA6F" w14:textId="77777777" w:rsidR="00DC731E" w:rsidRPr="00DA5685" w:rsidRDefault="00DC731E" w:rsidP="00071E8F">
      <w:pPr>
        <w:spacing w:line="240" w:lineRule="auto"/>
        <w:rPr>
          <w:color w:val="000000" w:themeColor="text1"/>
          <w:u w:val="single"/>
          <w:lang w:val="lt-LT"/>
        </w:rPr>
      </w:pPr>
    </w:p>
    <w:p w14:paraId="28D23F5D" w14:textId="0C25C424" w:rsidR="00DC731E" w:rsidRPr="00DA5685" w:rsidRDefault="00DC731E" w:rsidP="00071E8F">
      <w:pPr>
        <w:spacing w:line="240" w:lineRule="auto"/>
        <w:rPr>
          <w:i/>
          <w:color w:val="000000" w:themeColor="text1"/>
          <w:lang w:val="lt-LT"/>
        </w:rPr>
      </w:pPr>
      <w:r w:rsidRPr="00DA5685">
        <w:rPr>
          <w:i/>
          <w:color w:val="000000" w:themeColor="text1"/>
          <w:lang w:val="lt-LT"/>
        </w:rPr>
        <w:t>15 mg arba didesnė metotreksato savaitės dozė</w:t>
      </w:r>
    </w:p>
    <w:p w14:paraId="24D5A0DD" w14:textId="616DE835" w:rsidR="00DC731E" w:rsidRPr="00DA5685" w:rsidRDefault="00DC731E" w:rsidP="00071E8F">
      <w:pPr>
        <w:spacing w:line="240" w:lineRule="auto"/>
        <w:rPr>
          <w:color w:val="000000" w:themeColor="text1"/>
          <w:lang w:val="lt-LT"/>
        </w:rPr>
      </w:pPr>
      <w:r w:rsidRPr="00DA5685">
        <w:rPr>
          <w:color w:val="000000" w:themeColor="text1"/>
          <w:lang w:val="lt-LT"/>
        </w:rPr>
        <w:lastRenderedPageBreak/>
        <w:t>Toksinis metotreksato poveikis kraujo sistemai didėja, nes paprastai</w:t>
      </w:r>
      <w:r w:rsidR="005E2DE2" w:rsidRPr="00DA5685">
        <w:rPr>
          <w:color w:val="000000" w:themeColor="text1"/>
          <w:lang w:val="lt-LT"/>
        </w:rPr>
        <w:t xml:space="preserve"> vaistiniai</w:t>
      </w:r>
      <w:r w:rsidRPr="00DA5685">
        <w:rPr>
          <w:color w:val="000000" w:themeColor="text1"/>
          <w:lang w:val="lt-LT"/>
        </w:rPr>
        <w:t xml:space="preserve"> preparatai nuo uždegimo mažina metotreksato inkstų klirensą, o salicilatai išstumia metotreksatą iš prisijungimo prie plazmos baltymų vietos (žr. 4.3 skyrių).</w:t>
      </w:r>
    </w:p>
    <w:p w14:paraId="3288FC1A" w14:textId="77777777" w:rsidR="00DC731E" w:rsidRPr="00DA5685" w:rsidRDefault="00DC731E" w:rsidP="00071E8F">
      <w:pPr>
        <w:spacing w:line="240" w:lineRule="auto"/>
        <w:rPr>
          <w:color w:val="000000" w:themeColor="text1"/>
          <w:lang w:val="lt-LT"/>
        </w:rPr>
      </w:pPr>
    </w:p>
    <w:p w14:paraId="4C3C45AA" w14:textId="77777777" w:rsidR="00DC731E" w:rsidRPr="00DA5685" w:rsidRDefault="00DC731E" w:rsidP="00071E8F">
      <w:pPr>
        <w:spacing w:line="240" w:lineRule="auto"/>
        <w:rPr>
          <w:color w:val="000000" w:themeColor="text1"/>
          <w:u w:val="single"/>
          <w:lang w:val="lt-LT"/>
        </w:rPr>
      </w:pPr>
      <w:r w:rsidRPr="00DA5685">
        <w:rPr>
          <w:color w:val="000000" w:themeColor="text1"/>
          <w:u w:val="single"/>
          <w:lang w:val="lt-LT"/>
        </w:rPr>
        <w:t>Toliau išvardytų vaist</w:t>
      </w:r>
      <w:r w:rsidR="00183563" w:rsidRPr="00DA5685">
        <w:rPr>
          <w:color w:val="000000" w:themeColor="text1"/>
          <w:u w:val="single"/>
          <w:lang w:val="lt-LT"/>
        </w:rPr>
        <w:t>ini</w:t>
      </w:r>
      <w:r w:rsidRPr="00DA5685">
        <w:rPr>
          <w:color w:val="000000" w:themeColor="text1"/>
          <w:u w:val="single"/>
          <w:lang w:val="lt-LT"/>
        </w:rPr>
        <w:t>ų</w:t>
      </w:r>
      <w:r w:rsidR="00183563" w:rsidRPr="00DA5685">
        <w:rPr>
          <w:color w:val="000000" w:themeColor="text1"/>
          <w:u w:val="single"/>
          <w:lang w:val="lt-LT"/>
        </w:rPr>
        <w:t xml:space="preserve"> preparatų</w:t>
      </w:r>
      <w:r w:rsidRPr="00DA5685">
        <w:rPr>
          <w:color w:val="000000" w:themeColor="text1"/>
          <w:u w:val="single"/>
          <w:lang w:val="lt-LT"/>
        </w:rPr>
        <w:t xml:space="preserve"> kartu su acetilsalicilo rūgštimi reikia vartoti atsargiai</w:t>
      </w:r>
    </w:p>
    <w:p w14:paraId="3F496AE4" w14:textId="77777777" w:rsidR="00DC731E" w:rsidRPr="00DA5685" w:rsidRDefault="00DC731E" w:rsidP="00071E8F">
      <w:pPr>
        <w:spacing w:line="240" w:lineRule="auto"/>
        <w:rPr>
          <w:color w:val="000000" w:themeColor="text1"/>
          <w:u w:val="single"/>
          <w:lang w:val="lt-LT"/>
        </w:rPr>
      </w:pPr>
    </w:p>
    <w:p w14:paraId="7E968863" w14:textId="77777777" w:rsidR="00DC731E" w:rsidRPr="00DA5685" w:rsidRDefault="00DC731E" w:rsidP="00071E8F">
      <w:pPr>
        <w:spacing w:line="240" w:lineRule="auto"/>
        <w:rPr>
          <w:i/>
          <w:color w:val="000000" w:themeColor="text1"/>
          <w:lang w:val="lt-LT"/>
        </w:rPr>
      </w:pPr>
      <w:r w:rsidRPr="00DA5685">
        <w:rPr>
          <w:i/>
          <w:color w:val="000000" w:themeColor="text1"/>
          <w:lang w:val="lt-LT"/>
        </w:rPr>
        <w:t xml:space="preserve">Mažesnė nei 15mg metotreksato savaitės dozė </w:t>
      </w:r>
    </w:p>
    <w:p w14:paraId="6FFB3CD1" w14:textId="6E900862" w:rsidR="00DC731E" w:rsidRPr="00DA5685" w:rsidRDefault="00DC731E" w:rsidP="00071E8F">
      <w:pPr>
        <w:spacing w:line="240" w:lineRule="auto"/>
        <w:rPr>
          <w:color w:val="000000" w:themeColor="text1"/>
          <w:lang w:val="lt-LT"/>
        </w:rPr>
      </w:pPr>
      <w:r w:rsidRPr="00DA5685">
        <w:rPr>
          <w:color w:val="000000" w:themeColor="text1"/>
          <w:lang w:val="lt-LT"/>
        </w:rPr>
        <w:t xml:space="preserve">Didėja toksinis metotreksato poveikis kraujo sistemai, nes paprastai </w:t>
      </w:r>
      <w:r w:rsidR="005E2DE2" w:rsidRPr="00DA5685">
        <w:rPr>
          <w:color w:val="000000" w:themeColor="text1"/>
          <w:lang w:val="lt-LT"/>
        </w:rPr>
        <w:t>vaistiniai preparatai</w:t>
      </w:r>
      <w:r w:rsidR="00DE3995" w:rsidRPr="00DA5685">
        <w:rPr>
          <w:color w:val="000000" w:themeColor="text1"/>
          <w:lang w:val="lt-LT"/>
        </w:rPr>
        <w:t xml:space="preserve"> </w:t>
      </w:r>
      <w:r w:rsidRPr="00DA5685">
        <w:rPr>
          <w:color w:val="000000" w:themeColor="text1"/>
          <w:lang w:val="lt-LT"/>
        </w:rPr>
        <w:t>nuo uždegimo mažina metotreksato inkstų klirensą, o salicilatai išstumia metotreksatą iš prisijungimo prie plazmos baltymų vietos.</w:t>
      </w:r>
    </w:p>
    <w:p w14:paraId="14590BB3" w14:textId="77777777" w:rsidR="00DC731E" w:rsidRPr="00DA5685" w:rsidRDefault="00DC731E" w:rsidP="00071E8F">
      <w:pPr>
        <w:spacing w:line="240" w:lineRule="auto"/>
        <w:rPr>
          <w:color w:val="000000" w:themeColor="text1"/>
          <w:lang w:val="lt-LT"/>
        </w:rPr>
      </w:pPr>
    </w:p>
    <w:p w14:paraId="3722898D" w14:textId="01BA3E1D" w:rsidR="00DC731E" w:rsidRPr="00DA5685" w:rsidRDefault="00DC731E" w:rsidP="00071E8F">
      <w:pPr>
        <w:rPr>
          <w:i/>
          <w:color w:val="000000" w:themeColor="text1"/>
          <w:lang w:val="lt-LT"/>
        </w:rPr>
      </w:pPr>
      <w:r w:rsidRPr="00DA5685">
        <w:rPr>
          <w:i/>
          <w:color w:val="000000" w:themeColor="text1"/>
          <w:lang w:val="lt-LT"/>
        </w:rPr>
        <w:t xml:space="preserve">Antikoaguliantai, tromboliziniai </w:t>
      </w:r>
      <w:r w:rsidR="005E2DE2" w:rsidRPr="00DA5685">
        <w:rPr>
          <w:i/>
          <w:color w:val="000000" w:themeColor="text1"/>
          <w:lang w:val="lt-LT"/>
        </w:rPr>
        <w:t xml:space="preserve">vaistiniai </w:t>
      </w:r>
      <w:r w:rsidRPr="00DA5685">
        <w:rPr>
          <w:i/>
          <w:color w:val="000000" w:themeColor="text1"/>
          <w:lang w:val="lt-LT"/>
        </w:rPr>
        <w:t>preparatai / kiti trombocitų agregacijos / hemostazės inhibitoriai</w:t>
      </w:r>
    </w:p>
    <w:p w14:paraId="4303B08D" w14:textId="77777777" w:rsidR="00DC731E" w:rsidRPr="00DA5685" w:rsidRDefault="00DC731E" w:rsidP="00071E8F">
      <w:pPr>
        <w:rPr>
          <w:color w:val="000000" w:themeColor="text1"/>
          <w:lang w:val="lt-LT"/>
        </w:rPr>
      </w:pPr>
      <w:r w:rsidRPr="00DA5685">
        <w:rPr>
          <w:color w:val="000000" w:themeColor="text1"/>
          <w:lang w:val="lt-LT"/>
        </w:rPr>
        <w:t>Kraujavimo rizikos padidėjimas.</w:t>
      </w:r>
    </w:p>
    <w:p w14:paraId="7F98F240" w14:textId="77777777" w:rsidR="00DC731E" w:rsidRPr="00DA5685" w:rsidRDefault="00DC731E" w:rsidP="00071E8F">
      <w:pPr>
        <w:spacing w:line="240" w:lineRule="auto"/>
        <w:rPr>
          <w:i/>
          <w:color w:val="000000" w:themeColor="text1"/>
          <w:lang w:val="lt-LT"/>
        </w:rPr>
      </w:pPr>
    </w:p>
    <w:p w14:paraId="29928A12" w14:textId="77777777" w:rsidR="00DC731E" w:rsidRPr="00DA5685" w:rsidRDefault="00DC731E" w:rsidP="00071E8F">
      <w:pPr>
        <w:rPr>
          <w:i/>
          <w:color w:val="000000" w:themeColor="text1"/>
          <w:lang w:val="lt-LT"/>
        </w:rPr>
      </w:pPr>
      <w:r w:rsidRPr="00DA5685">
        <w:rPr>
          <w:i/>
          <w:color w:val="000000" w:themeColor="text1"/>
          <w:lang w:val="lt-LT"/>
        </w:rPr>
        <w:t>Kiti nesteroidiniai vaist</w:t>
      </w:r>
      <w:r w:rsidR="005E2DE2" w:rsidRPr="00DA5685">
        <w:rPr>
          <w:i/>
          <w:color w:val="000000" w:themeColor="text1"/>
          <w:lang w:val="lt-LT"/>
        </w:rPr>
        <w:t>ini</w:t>
      </w:r>
      <w:r w:rsidRPr="00DA5685">
        <w:rPr>
          <w:i/>
          <w:color w:val="000000" w:themeColor="text1"/>
          <w:lang w:val="lt-LT"/>
        </w:rPr>
        <w:t>ai</w:t>
      </w:r>
      <w:r w:rsidR="005E2DE2" w:rsidRPr="00DA5685">
        <w:rPr>
          <w:i/>
          <w:color w:val="000000" w:themeColor="text1"/>
          <w:lang w:val="lt-LT"/>
        </w:rPr>
        <w:t xml:space="preserve"> preparatai</w:t>
      </w:r>
      <w:r w:rsidRPr="00DA5685">
        <w:rPr>
          <w:i/>
          <w:color w:val="000000" w:themeColor="text1"/>
          <w:lang w:val="lt-LT"/>
        </w:rPr>
        <w:t xml:space="preserve"> nuo uždegimo, vartojami kartu su didelėmis salicilatų dozėmis</w:t>
      </w:r>
    </w:p>
    <w:p w14:paraId="75C7A216" w14:textId="77777777" w:rsidR="00DC731E" w:rsidRPr="00DA5685" w:rsidRDefault="00DC731E" w:rsidP="00071E8F">
      <w:pPr>
        <w:rPr>
          <w:color w:val="000000" w:themeColor="text1"/>
          <w:lang w:val="lt-LT"/>
        </w:rPr>
      </w:pPr>
      <w:r w:rsidRPr="00DA5685">
        <w:rPr>
          <w:color w:val="000000" w:themeColor="text1"/>
          <w:lang w:val="lt-LT"/>
        </w:rPr>
        <w:t>Opų ir kraujavimo iš virškinimo trakto rizikos padidėjimas dėl sinergetinio veikimo.</w:t>
      </w:r>
    </w:p>
    <w:p w14:paraId="06A22620" w14:textId="77777777" w:rsidR="00DC731E" w:rsidRPr="00DA5685" w:rsidRDefault="00DC731E" w:rsidP="00071E8F">
      <w:pPr>
        <w:rPr>
          <w:i/>
          <w:color w:val="000000" w:themeColor="text1"/>
          <w:lang w:val="lt-LT"/>
        </w:rPr>
      </w:pPr>
    </w:p>
    <w:p w14:paraId="159D3E1E" w14:textId="77777777" w:rsidR="00DC731E" w:rsidRPr="00DA5685" w:rsidRDefault="00DC731E" w:rsidP="00071E8F">
      <w:pPr>
        <w:rPr>
          <w:i/>
          <w:color w:val="000000" w:themeColor="text1"/>
          <w:lang w:val="lt-LT"/>
        </w:rPr>
      </w:pPr>
      <w:r w:rsidRPr="00DA5685">
        <w:rPr>
          <w:i/>
          <w:color w:val="000000" w:themeColor="text1"/>
          <w:lang w:val="lt-LT"/>
        </w:rPr>
        <w:t>Selektyvieji serotonino reabsorbcijos inhibitoriai</w:t>
      </w:r>
    </w:p>
    <w:p w14:paraId="4C64C9FB" w14:textId="77777777" w:rsidR="00DC731E" w:rsidRPr="00DA5685" w:rsidRDefault="00DC731E" w:rsidP="00071E8F">
      <w:pPr>
        <w:rPr>
          <w:color w:val="000000" w:themeColor="text1"/>
          <w:lang w:val="lt-LT"/>
        </w:rPr>
      </w:pPr>
      <w:r w:rsidRPr="00DA5685">
        <w:rPr>
          <w:color w:val="000000" w:themeColor="text1"/>
          <w:lang w:val="lt-LT"/>
        </w:rPr>
        <w:t>Kraujavimo iš viršutinio virškinimo trakto rizikos padidėjimas dėl sinergetinio veikimo.</w:t>
      </w:r>
    </w:p>
    <w:p w14:paraId="51A58E28" w14:textId="77777777" w:rsidR="00DC731E" w:rsidRPr="00DA5685" w:rsidRDefault="00DC731E" w:rsidP="00071E8F">
      <w:pPr>
        <w:spacing w:line="240" w:lineRule="auto"/>
        <w:rPr>
          <w:color w:val="000000" w:themeColor="text1"/>
          <w:lang w:val="lt-LT"/>
        </w:rPr>
      </w:pPr>
    </w:p>
    <w:p w14:paraId="574B648E" w14:textId="77777777" w:rsidR="00DC731E" w:rsidRPr="00DA5685" w:rsidRDefault="00DC731E" w:rsidP="00071E8F">
      <w:pPr>
        <w:spacing w:line="240" w:lineRule="auto"/>
        <w:rPr>
          <w:i/>
          <w:color w:val="000000" w:themeColor="text1"/>
          <w:lang w:val="lt-LT"/>
        </w:rPr>
      </w:pPr>
      <w:r w:rsidRPr="00DA5685">
        <w:rPr>
          <w:i/>
          <w:color w:val="000000" w:themeColor="text1"/>
          <w:lang w:val="lt-LT"/>
        </w:rPr>
        <w:t>Digoksinas</w:t>
      </w:r>
    </w:p>
    <w:p w14:paraId="025D7521" w14:textId="77777777" w:rsidR="00DC731E" w:rsidRPr="00DA5685" w:rsidRDefault="00DC731E" w:rsidP="00071E8F">
      <w:pPr>
        <w:spacing w:line="240" w:lineRule="auto"/>
        <w:rPr>
          <w:color w:val="000000" w:themeColor="text1"/>
          <w:lang w:val="lt-LT"/>
        </w:rPr>
      </w:pPr>
      <w:r w:rsidRPr="00DA5685">
        <w:rPr>
          <w:color w:val="000000" w:themeColor="text1"/>
          <w:lang w:val="lt-LT"/>
        </w:rPr>
        <w:t>Digoksino koncentracijos plazmoje padidėjimas dėl ekskrecijos per inkstus sumažėjimo.</w:t>
      </w:r>
    </w:p>
    <w:p w14:paraId="566328C9" w14:textId="77777777" w:rsidR="00DC731E" w:rsidRPr="00DA5685" w:rsidRDefault="00DC731E" w:rsidP="00071E8F">
      <w:pPr>
        <w:spacing w:line="240" w:lineRule="auto"/>
        <w:rPr>
          <w:color w:val="000000" w:themeColor="text1"/>
          <w:lang w:val="lt-LT"/>
        </w:rPr>
      </w:pPr>
    </w:p>
    <w:p w14:paraId="352090E6" w14:textId="77777777" w:rsidR="00DC731E" w:rsidRPr="00DA5685" w:rsidRDefault="00DC731E" w:rsidP="00071E8F">
      <w:pPr>
        <w:spacing w:line="240" w:lineRule="auto"/>
        <w:rPr>
          <w:i/>
          <w:color w:val="000000" w:themeColor="text1"/>
          <w:lang w:val="lt-LT"/>
        </w:rPr>
      </w:pPr>
      <w:r w:rsidRPr="00DA5685">
        <w:rPr>
          <w:i/>
          <w:color w:val="000000" w:themeColor="text1"/>
          <w:lang w:val="lt-LT"/>
        </w:rPr>
        <w:t>Vaist</w:t>
      </w:r>
      <w:r w:rsidR="00183563" w:rsidRPr="00DA5685">
        <w:rPr>
          <w:i/>
          <w:color w:val="000000" w:themeColor="text1"/>
          <w:lang w:val="lt-LT"/>
        </w:rPr>
        <w:t>ini</w:t>
      </w:r>
      <w:r w:rsidRPr="00DA5685">
        <w:rPr>
          <w:i/>
          <w:color w:val="000000" w:themeColor="text1"/>
          <w:lang w:val="lt-LT"/>
        </w:rPr>
        <w:t xml:space="preserve">ai </w:t>
      </w:r>
      <w:r w:rsidR="00183563" w:rsidRPr="00DA5685">
        <w:rPr>
          <w:i/>
          <w:color w:val="000000" w:themeColor="text1"/>
          <w:lang w:val="lt-LT"/>
        </w:rPr>
        <w:t xml:space="preserve">preparatai </w:t>
      </w:r>
      <w:r w:rsidRPr="00DA5685">
        <w:rPr>
          <w:i/>
          <w:color w:val="000000" w:themeColor="text1"/>
          <w:lang w:val="lt-LT"/>
        </w:rPr>
        <w:t>nuo cukrinio diabeto, pvz., insulinas, sulfonilurėjos dariniai</w:t>
      </w:r>
    </w:p>
    <w:p w14:paraId="3D6384EC" w14:textId="77777777" w:rsidR="00DC731E" w:rsidRPr="00DA5685" w:rsidRDefault="00DC731E" w:rsidP="00071E8F">
      <w:pPr>
        <w:spacing w:line="240" w:lineRule="auto"/>
        <w:rPr>
          <w:color w:val="000000" w:themeColor="text1"/>
          <w:lang w:val="lt-LT"/>
        </w:rPr>
      </w:pPr>
      <w:r w:rsidRPr="00DA5685">
        <w:rPr>
          <w:color w:val="000000" w:themeColor="text1"/>
          <w:lang w:val="lt-LT"/>
        </w:rPr>
        <w:t>Jeigu vartojamos didelės acetilsalicilo rūgšties dozės, sulfonilurėjos dariniai išstumiami iš jų prisijungimo prie plazmos baltymų vietos, todėl sukeliamas hipoglikeminis poveikis dar labiau sustiprėja.</w:t>
      </w:r>
    </w:p>
    <w:p w14:paraId="2DEF2282" w14:textId="77777777" w:rsidR="00DC731E" w:rsidRPr="00DA5685" w:rsidRDefault="00DC731E" w:rsidP="00071E8F">
      <w:pPr>
        <w:spacing w:line="240" w:lineRule="auto"/>
        <w:rPr>
          <w:color w:val="000000" w:themeColor="text1"/>
          <w:lang w:val="lt-LT"/>
        </w:rPr>
      </w:pPr>
    </w:p>
    <w:p w14:paraId="4A0BA7B9" w14:textId="54D2B46C" w:rsidR="00DC731E" w:rsidRPr="00DA5685" w:rsidRDefault="00DC731E" w:rsidP="00071E8F">
      <w:pPr>
        <w:spacing w:line="240" w:lineRule="auto"/>
        <w:rPr>
          <w:color w:val="000000" w:themeColor="text1"/>
          <w:lang w:val="lt-LT"/>
        </w:rPr>
      </w:pPr>
      <w:r w:rsidRPr="00DA5685">
        <w:rPr>
          <w:i/>
          <w:color w:val="000000" w:themeColor="text1"/>
          <w:lang w:val="lt-LT"/>
        </w:rPr>
        <w:t>Diuretikai ir kartu vartojamos didelės acetilsalicilo rūgšties dozės</w:t>
      </w:r>
    </w:p>
    <w:p w14:paraId="3C2E3D86" w14:textId="77777777" w:rsidR="00DC731E" w:rsidRPr="00DA5685" w:rsidRDefault="00DC731E" w:rsidP="00071E8F">
      <w:pPr>
        <w:spacing w:line="240" w:lineRule="auto"/>
        <w:rPr>
          <w:color w:val="000000" w:themeColor="text1"/>
          <w:lang w:val="lt-LT"/>
        </w:rPr>
      </w:pPr>
      <w:r w:rsidRPr="00DA5685">
        <w:rPr>
          <w:color w:val="000000" w:themeColor="text1"/>
          <w:lang w:val="lt-LT"/>
        </w:rPr>
        <w:t>Dėl sumažėjusios inkstų prostaglandinų sintezės lėtėja glomerulų filtracija.</w:t>
      </w:r>
    </w:p>
    <w:p w14:paraId="54FB04EF" w14:textId="77777777" w:rsidR="00DC731E" w:rsidRPr="00DA5685" w:rsidRDefault="00DC731E" w:rsidP="00071E8F">
      <w:pPr>
        <w:spacing w:line="240" w:lineRule="auto"/>
        <w:rPr>
          <w:color w:val="000000" w:themeColor="text1"/>
          <w:lang w:val="lt-LT"/>
        </w:rPr>
      </w:pPr>
    </w:p>
    <w:p w14:paraId="3CF93B10" w14:textId="51E5EFAB" w:rsidR="00DC731E" w:rsidRPr="00DA5685" w:rsidRDefault="00DC731E" w:rsidP="00071E8F">
      <w:pPr>
        <w:spacing w:line="240" w:lineRule="auto"/>
        <w:rPr>
          <w:i/>
          <w:color w:val="000000" w:themeColor="text1"/>
          <w:lang w:val="lt-LT"/>
        </w:rPr>
      </w:pPr>
      <w:r w:rsidRPr="00DA5685">
        <w:rPr>
          <w:i/>
          <w:color w:val="000000" w:themeColor="text1"/>
          <w:lang w:val="lt-LT"/>
        </w:rPr>
        <w:t>Sisteminio poveikio gliukokortikoidai, išskyrus hidrokortizoną, vartojamą kaip pakeičiamąjį vaist</w:t>
      </w:r>
      <w:r w:rsidR="00183563" w:rsidRPr="00DA5685">
        <w:rPr>
          <w:i/>
          <w:color w:val="000000" w:themeColor="text1"/>
          <w:lang w:val="lt-LT"/>
        </w:rPr>
        <w:t>inį preparatą</w:t>
      </w:r>
      <w:r w:rsidRPr="00DA5685">
        <w:rPr>
          <w:i/>
          <w:color w:val="000000" w:themeColor="text1"/>
          <w:lang w:val="lt-LT"/>
        </w:rPr>
        <w:t xml:space="preserve"> nuo Adisono ligos</w:t>
      </w:r>
    </w:p>
    <w:p w14:paraId="405BA06A" w14:textId="77777777" w:rsidR="00DC731E" w:rsidRPr="00DA5685" w:rsidRDefault="00DC731E" w:rsidP="00071E8F">
      <w:pPr>
        <w:spacing w:line="240" w:lineRule="auto"/>
        <w:rPr>
          <w:color w:val="000000" w:themeColor="text1"/>
          <w:lang w:val="lt-LT"/>
        </w:rPr>
      </w:pPr>
      <w:r w:rsidRPr="00DA5685">
        <w:rPr>
          <w:color w:val="000000" w:themeColor="text1"/>
          <w:lang w:val="lt-LT"/>
        </w:rPr>
        <w:t>Kortikosteroidų vartojimo laikotarpiu kraujyje mažėja salicilatų koncentracija (padidėja acetilsalicilo rūgšties eliminacija). Todėl nutraukus gydymą kortikosteroidais, vartojant dideles dozes acetilsalicilo rugšties, gali pasireikšti toksinė salicilatų koncentracija plazmoje.</w:t>
      </w:r>
    </w:p>
    <w:p w14:paraId="1625E6EA" w14:textId="77777777" w:rsidR="00DC731E" w:rsidRPr="00DA5685" w:rsidRDefault="00DC731E" w:rsidP="00071E8F">
      <w:pPr>
        <w:spacing w:line="240" w:lineRule="auto"/>
        <w:rPr>
          <w:color w:val="000000" w:themeColor="text1"/>
          <w:lang w:val="lt-LT"/>
        </w:rPr>
      </w:pPr>
    </w:p>
    <w:p w14:paraId="471861C5" w14:textId="77777777" w:rsidR="00DC731E" w:rsidRPr="00DA5685" w:rsidRDefault="00DC731E" w:rsidP="00071E8F">
      <w:pPr>
        <w:spacing w:line="240" w:lineRule="auto"/>
        <w:rPr>
          <w:i/>
          <w:color w:val="000000" w:themeColor="text1"/>
          <w:lang w:val="lt-LT"/>
        </w:rPr>
      </w:pPr>
      <w:r w:rsidRPr="00DA5685">
        <w:rPr>
          <w:i/>
          <w:color w:val="000000" w:themeColor="text1"/>
          <w:lang w:val="lt-LT"/>
        </w:rPr>
        <w:t>Angiotenziną konvertuojančio fermento (AKF) inhibitoriai ir kartu vartojamos didelės acetilsalicilo rūgšties dozės)</w:t>
      </w:r>
    </w:p>
    <w:p w14:paraId="0D6B9657" w14:textId="01095193" w:rsidR="00DC731E" w:rsidRPr="00DA5685" w:rsidRDefault="00DC731E" w:rsidP="00071E8F">
      <w:pPr>
        <w:spacing w:line="240" w:lineRule="auto"/>
        <w:rPr>
          <w:color w:val="000000" w:themeColor="text1"/>
          <w:lang w:val="lt-LT"/>
        </w:rPr>
      </w:pPr>
      <w:r w:rsidRPr="00DA5685">
        <w:rPr>
          <w:color w:val="000000" w:themeColor="text1"/>
          <w:lang w:val="lt-LT"/>
        </w:rPr>
        <w:t>Glomerulų filtracijos sumažėjimas dėl kraujagysles plečiančių prostaglandinų sintezės slopinimo. Be to, silpnėja antihipertenzinis poveikis.</w:t>
      </w:r>
    </w:p>
    <w:p w14:paraId="73733DED" w14:textId="77777777" w:rsidR="00DC731E" w:rsidRPr="00DA5685" w:rsidRDefault="00DC731E" w:rsidP="00071E8F">
      <w:pPr>
        <w:spacing w:line="240" w:lineRule="auto"/>
        <w:rPr>
          <w:color w:val="000000" w:themeColor="text1"/>
          <w:lang w:val="lt-LT"/>
        </w:rPr>
      </w:pPr>
    </w:p>
    <w:p w14:paraId="271BA163" w14:textId="77777777" w:rsidR="00DC731E" w:rsidRPr="00DA5685" w:rsidRDefault="00DC731E" w:rsidP="00071E8F">
      <w:pPr>
        <w:spacing w:line="240" w:lineRule="auto"/>
        <w:rPr>
          <w:i/>
          <w:color w:val="000000" w:themeColor="text1"/>
          <w:lang w:val="lt-LT"/>
        </w:rPr>
      </w:pPr>
      <w:r w:rsidRPr="00DA5685">
        <w:rPr>
          <w:i/>
          <w:color w:val="000000" w:themeColor="text1"/>
          <w:lang w:val="lt-LT"/>
        </w:rPr>
        <w:t>Valproinė rūgštis</w:t>
      </w:r>
    </w:p>
    <w:p w14:paraId="6A0B2934" w14:textId="77777777" w:rsidR="00DC731E" w:rsidRPr="00DA5685" w:rsidRDefault="00DC731E" w:rsidP="00071E8F">
      <w:pPr>
        <w:spacing w:line="240" w:lineRule="auto"/>
        <w:rPr>
          <w:color w:val="000000" w:themeColor="text1"/>
          <w:lang w:val="lt-LT"/>
        </w:rPr>
      </w:pPr>
      <w:r w:rsidRPr="00DA5685">
        <w:rPr>
          <w:color w:val="000000" w:themeColor="text1"/>
          <w:lang w:val="lt-LT"/>
        </w:rPr>
        <w:t>Kadangi valproinė rūgštis išstumiama iš prisijungimo prie plazmos baltymų vietos, jos toksinis poveikis stiprėja.</w:t>
      </w:r>
    </w:p>
    <w:p w14:paraId="4938B2B7" w14:textId="77777777" w:rsidR="00DC731E" w:rsidRPr="00DA5685" w:rsidRDefault="00DC731E" w:rsidP="00071E8F">
      <w:pPr>
        <w:spacing w:line="240" w:lineRule="auto"/>
        <w:rPr>
          <w:color w:val="000000" w:themeColor="text1"/>
          <w:lang w:val="lt-LT"/>
        </w:rPr>
      </w:pPr>
    </w:p>
    <w:p w14:paraId="1F2CF5DE" w14:textId="77777777" w:rsidR="00DC731E" w:rsidRPr="00DA5685" w:rsidRDefault="00DC731E" w:rsidP="00071E8F">
      <w:pPr>
        <w:spacing w:line="240" w:lineRule="auto"/>
        <w:rPr>
          <w:i/>
          <w:color w:val="000000" w:themeColor="text1"/>
          <w:lang w:val="lt-LT"/>
        </w:rPr>
      </w:pPr>
      <w:r w:rsidRPr="00DA5685">
        <w:rPr>
          <w:i/>
          <w:color w:val="000000" w:themeColor="text1"/>
          <w:lang w:val="lt-LT"/>
        </w:rPr>
        <w:t>Alkoholis</w:t>
      </w:r>
    </w:p>
    <w:p w14:paraId="1AE101E5" w14:textId="77777777" w:rsidR="00DC731E" w:rsidRPr="00DA5685" w:rsidRDefault="00DC731E" w:rsidP="00071E8F">
      <w:pPr>
        <w:spacing w:line="240" w:lineRule="auto"/>
        <w:rPr>
          <w:color w:val="000000" w:themeColor="text1"/>
          <w:lang w:val="lt-LT"/>
        </w:rPr>
      </w:pPr>
      <w:r w:rsidRPr="00DA5685">
        <w:rPr>
          <w:color w:val="000000" w:themeColor="text1"/>
          <w:lang w:val="lt-LT"/>
        </w:rPr>
        <w:t>Dėl adityvaus alkoholio ir acetilsalicilo rūgšties poveikio, daugėja virškinimo trakto pažeidimų ir ilgėja kraujavimo laikas.</w:t>
      </w:r>
    </w:p>
    <w:p w14:paraId="4512632A" w14:textId="77777777" w:rsidR="00DC731E" w:rsidRPr="00DA5685" w:rsidRDefault="00DC731E" w:rsidP="0060649C">
      <w:pPr>
        <w:pStyle w:val="BTEMEASMCA"/>
        <w:rPr>
          <w:color w:val="000000" w:themeColor="text1"/>
        </w:rPr>
      </w:pPr>
    </w:p>
    <w:p w14:paraId="6D732C34" w14:textId="77777777" w:rsidR="00DC731E" w:rsidRPr="00DA5685" w:rsidRDefault="00DC731E" w:rsidP="00071E8F">
      <w:pPr>
        <w:rPr>
          <w:i/>
          <w:color w:val="000000" w:themeColor="text1"/>
          <w:lang w:val="lt-LT"/>
        </w:rPr>
      </w:pPr>
      <w:r w:rsidRPr="00DA5685">
        <w:rPr>
          <w:i/>
          <w:color w:val="000000" w:themeColor="text1"/>
          <w:lang w:val="lt-LT"/>
        </w:rPr>
        <w:t>Urikozurinai vaistiniai preparatai, pavyzdžiui, benzbromaronas, probenecidas</w:t>
      </w:r>
    </w:p>
    <w:p w14:paraId="7673C0F2" w14:textId="77777777" w:rsidR="00DC731E" w:rsidRPr="00DA5685" w:rsidRDefault="00DC731E" w:rsidP="00071E8F">
      <w:pPr>
        <w:rPr>
          <w:color w:val="000000" w:themeColor="text1"/>
          <w:lang w:val="lt-LT"/>
        </w:rPr>
      </w:pPr>
      <w:r w:rsidRPr="00DA5685">
        <w:rPr>
          <w:color w:val="000000" w:themeColor="text1"/>
          <w:lang w:val="lt-LT"/>
        </w:rPr>
        <w:t>Urikozurinio poveikio susilpnėjimas (konkuruoja su šlapimo rūgštimi dėl eliminacijos inkstų kanalėliuose).</w:t>
      </w:r>
    </w:p>
    <w:p w14:paraId="51BE0012" w14:textId="77777777" w:rsidR="00DC731E" w:rsidRDefault="00DC731E" w:rsidP="00071E8F">
      <w:pPr>
        <w:rPr>
          <w:color w:val="000000" w:themeColor="text1"/>
          <w:lang w:val="lt-LT"/>
        </w:rPr>
      </w:pPr>
    </w:p>
    <w:p w14:paraId="0749F51D" w14:textId="77777777" w:rsidR="002E126A" w:rsidRPr="005140E6" w:rsidRDefault="002E126A" w:rsidP="002E126A">
      <w:pPr>
        <w:tabs>
          <w:tab w:val="clear" w:pos="567"/>
          <w:tab w:val="left" w:pos="566"/>
        </w:tabs>
        <w:rPr>
          <w:i/>
          <w:iCs/>
          <w:color w:val="000000" w:themeColor="text1"/>
          <w:lang w:val="lt-LT"/>
        </w:rPr>
      </w:pPr>
      <w:bookmarkStart w:id="0" w:name="_Hlk209008642"/>
      <w:proofErr w:type="spellStart"/>
      <w:r w:rsidRPr="005140E6">
        <w:rPr>
          <w:i/>
          <w:iCs/>
          <w:color w:val="000000" w:themeColor="text1"/>
          <w:lang w:val="lt-LT"/>
        </w:rPr>
        <w:t>Metamizolas</w:t>
      </w:r>
      <w:proofErr w:type="spellEnd"/>
    </w:p>
    <w:p w14:paraId="3B4D1088" w14:textId="77777777" w:rsidR="002E126A" w:rsidRDefault="002E126A" w:rsidP="002E126A">
      <w:pPr>
        <w:pStyle w:val="BTEMEASMCA"/>
        <w:rPr>
          <w:color w:val="000000" w:themeColor="text1"/>
        </w:rPr>
      </w:pPr>
      <w:r w:rsidRPr="00D26EA4">
        <w:rPr>
          <w:color w:val="000000" w:themeColor="text1"/>
        </w:rPr>
        <w:lastRenderedPageBreak/>
        <w:t>Kartu vartojamas metamizolas gali sumažinti acetilsalicilo rūgšties poveikį trombocitų agregacijai. Todėl šį derinį reikia vartoti atsargiai pacientams, vartojantiems mažas aspirino (acetilsalicilo rūgšties) dozes kardioprotekcijai.</w:t>
      </w:r>
    </w:p>
    <w:bookmarkEnd w:id="0"/>
    <w:p w14:paraId="1DDAF778" w14:textId="77777777" w:rsidR="002E126A" w:rsidRPr="00DA5685" w:rsidRDefault="002E126A" w:rsidP="00071E8F">
      <w:pPr>
        <w:rPr>
          <w:color w:val="000000" w:themeColor="text1"/>
          <w:lang w:val="lt-LT"/>
        </w:rPr>
      </w:pPr>
    </w:p>
    <w:p w14:paraId="01158BA2" w14:textId="77777777" w:rsidR="00DC731E" w:rsidRPr="00DA5685" w:rsidRDefault="00DC731E" w:rsidP="00071E8F">
      <w:pPr>
        <w:pStyle w:val="Antrat4"/>
        <w:jc w:val="left"/>
        <w:rPr>
          <w:color w:val="000000" w:themeColor="text1"/>
          <w:lang w:val="lt-LT"/>
        </w:rPr>
      </w:pPr>
      <w:r w:rsidRPr="00DA5685">
        <w:rPr>
          <w:color w:val="000000" w:themeColor="text1"/>
          <w:lang w:val="lt-LT"/>
        </w:rPr>
        <w:t>4.6</w:t>
      </w:r>
      <w:r w:rsidRPr="00DA5685">
        <w:rPr>
          <w:color w:val="000000" w:themeColor="text1"/>
          <w:lang w:val="lt-LT"/>
        </w:rPr>
        <w:tab/>
        <w:t>Vaisingumas, nėštumo ir žindymo laikotarpis</w:t>
      </w:r>
    </w:p>
    <w:p w14:paraId="329A7834" w14:textId="77777777" w:rsidR="00DC731E" w:rsidRPr="00DA5685" w:rsidRDefault="00DC731E" w:rsidP="00071E8F">
      <w:pPr>
        <w:rPr>
          <w:color w:val="000000" w:themeColor="text1"/>
          <w:lang w:val="lt-LT"/>
        </w:rPr>
      </w:pPr>
    </w:p>
    <w:p w14:paraId="6B023F20" w14:textId="77777777" w:rsidR="00DC731E" w:rsidRPr="00DA5685" w:rsidRDefault="00DC731E" w:rsidP="00071E8F">
      <w:pPr>
        <w:spacing w:line="240" w:lineRule="auto"/>
        <w:rPr>
          <w:color w:val="000000" w:themeColor="text1"/>
          <w:u w:val="single"/>
          <w:lang w:val="lt-LT"/>
        </w:rPr>
      </w:pPr>
      <w:r w:rsidRPr="00DA5685">
        <w:rPr>
          <w:color w:val="000000" w:themeColor="text1"/>
          <w:u w:val="single"/>
          <w:lang w:val="lt-LT"/>
        </w:rPr>
        <w:t>Nėštumas</w:t>
      </w:r>
    </w:p>
    <w:p w14:paraId="1F859A42" w14:textId="77777777" w:rsidR="00F74609" w:rsidRPr="00DA5685" w:rsidRDefault="00F74609" w:rsidP="00071E8F">
      <w:pPr>
        <w:spacing w:line="240" w:lineRule="auto"/>
        <w:rPr>
          <w:b/>
          <w:i/>
          <w:color w:val="000000" w:themeColor="text1"/>
          <w:lang w:val="lt-LT"/>
        </w:rPr>
      </w:pPr>
    </w:p>
    <w:p w14:paraId="503CAAF8" w14:textId="77777777" w:rsidR="00DC731E" w:rsidRPr="00DA5685" w:rsidRDefault="00DC731E" w:rsidP="0060649C">
      <w:pPr>
        <w:pStyle w:val="BTEMEASMCA"/>
        <w:rPr>
          <w:color w:val="000000" w:themeColor="text1"/>
        </w:rPr>
      </w:pPr>
      <w:bookmarkStart w:id="1" w:name="OLE_LINK9"/>
      <w:bookmarkStart w:id="2" w:name="OLE_LINK8"/>
      <w:r w:rsidRPr="00DA5685">
        <w:rPr>
          <w:color w:val="000000" w:themeColor="text1"/>
        </w:rPr>
        <w:t>Prostaglandinų sintezės</w:t>
      </w:r>
      <w:bookmarkEnd w:id="1"/>
      <w:bookmarkEnd w:id="2"/>
      <w:r w:rsidRPr="00DA5685">
        <w:rPr>
          <w:color w:val="000000" w:themeColor="text1"/>
        </w:rPr>
        <w:t xml:space="preserve"> slopinimas gali daryti neigiamą įtaką nėštumui ir (arba) embriono bei vaisiaus vystymuisi. Epidemiologinių tyrimų duomenys kelia susirūpinimą dėl padidėjusios persileidimo ir apsigimimų rizikos po prostaglandinų sintezės inhibitorių vartojimo ankstyvuoju nėštumo laikotarpiu. Manoma, kad rizika didėja priklausomai nuo dozės dydžio ir gydymo trukmės. Turimi duomenys nerodo jokio ryšio tarp acetilsalicilo rūgšties vartojimo ir persileidimo rizikos padidėjimo. Turimi epidemiologinių tyrimų duomenys apie acetilsalicilo rūgšties įtaką apsigimimams nėra nuoseklūs, bet negalima atmesti padidėjusios gastrošyzės rizikos.</w:t>
      </w:r>
      <w:r w:rsidR="00716477" w:rsidRPr="00DA5685">
        <w:rPr>
          <w:color w:val="000000" w:themeColor="text1"/>
        </w:rPr>
        <w:t xml:space="preserve"> </w:t>
      </w:r>
      <w:r w:rsidRPr="00DA5685">
        <w:rPr>
          <w:color w:val="000000" w:themeColor="text1"/>
        </w:rPr>
        <w:t>Prospektyviųjų 14 800 motinos ir vaisiaus porų tyrimų duomenimis, vaistinio preparato ekspozicija ankstyvuoju nėštumo laikotarpiu (1-4 mėnesiai) nebuvo susijusi su jokiu apsigimimų rizikos padidėjimu.</w:t>
      </w:r>
    </w:p>
    <w:p w14:paraId="4277C363" w14:textId="77777777" w:rsidR="00DC731E" w:rsidRPr="00DA5685" w:rsidRDefault="00DC731E" w:rsidP="0060649C">
      <w:pPr>
        <w:pStyle w:val="BTEMEASMCA"/>
        <w:rPr>
          <w:color w:val="000000" w:themeColor="text1"/>
        </w:rPr>
      </w:pPr>
    </w:p>
    <w:p w14:paraId="078F77E6" w14:textId="77777777" w:rsidR="00DC731E" w:rsidRPr="00DA5685" w:rsidRDefault="00DC731E" w:rsidP="0060649C">
      <w:pPr>
        <w:pStyle w:val="BTEMEASMCA"/>
        <w:rPr>
          <w:color w:val="000000" w:themeColor="text1"/>
        </w:rPr>
      </w:pPr>
      <w:r w:rsidRPr="00DA5685">
        <w:rPr>
          <w:color w:val="000000" w:themeColor="text1"/>
        </w:rPr>
        <w:t>Gyvūnų tyrimai parodė toksinį poveikį reprodukcijai (žr. „</w:t>
      </w:r>
      <w:r w:rsidRPr="00DA5685">
        <w:rPr>
          <w:i/>
          <w:color w:val="000000" w:themeColor="text1"/>
        </w:rPr>
        <w:t>Ikiklinikinių saugumo tyrimų duomenys</w:t>
      </w:r>
      <w:r w:rsidRPr="00DA5685">
        <w:rPr>
          <w:color w:val="000000" w:themeColor="text1"/>
        </w:rPr>
        <w:t>“).</w:t>
      </w:r>
    </w:p>
    <w:p w14:paraId="25F7583F" w14:textId="77777777" w:rsidR="00DC731E" w:rsidRPr="00DA5685" w:rsidRDefault="00DC731E" w:rsidP="0060649C">
      <w:pPr>
        <w:pStyle w:val="BTEMEASMCA"/>
        <w:rPr>
          <w:color w:val="000000" w:themeColor="text1"/>
        </w:rPr>
      </w:pPr>
    </w:p>
    <w:p w14:paraId="1D012A60" w14:textId="6FA452E0" w:rsidR="00DC731E" w:rsidRPr="00DA5685" w:rsidRDefault="00DC731E" w:rsidP="0060649C">
      <w:pPr>
        <w:pStyle w:val="BTEMEASMCA"/>
        <w:rPr>
          <w:color w:val="000000" w:themeColor="text1"/>
        </w:rPr>
      </w:pPr>
      <w:r w:rsidRPr="00DA5685">
        <w:rPr>
          <w:color w:val="000000" w:themeColor="text1"/>
        </w:rPr>
        <w:t>Pirmus 6 nėštumo mėnesius acetilsalicilo rūgštį vartoti galima tik būtiniausiu atveju. Jeigu acetilsalicilo rūgšties turinčių vaist</w:t>
      </w:r>
      <w:r w:rsidR="006C5E59" w:rsidRPr="00DA5685">
        <w:rPr>
          <w:color w:val="000000" w:themeColor="text1"/>
        </w:rPr>
        <w:t>ini</w:t>
      </w:r>
      <w:r w:rsidRPr="00DA5685">
        <w:rPr>
          <w:color w:val="000000" w:themeColor="text1"/>
        </w:rPr>
        <w:t>ų</w:t>
      </w:r>
      <w:r w:rsidR="006C5E59" w:rsidRPr="00DA5685">
        <w:rPr>
          <w:color w:val="000000" w:themeColor="text1"/>
        </w:rPr>
        <w:t xml:space="preserve"> preparatų</w:t>
      </w:r>
      <w:r w:rsidRPr="00DA5685">
        <w:rPr>
          <w:color w:val="000000" w:themeColor="text1"/>
        </w:rPr>
        <w:t xml:space="preserve"> reikia vartoti moterims, kurios bando pastoti arba kurioms yra pirmųjų 6 nėštumo mėnesių laikotarpis, rekomenduojama gerti kiek galima mažesnę dozę ir kuo trumpiau.</w:t>
      </w:r>
    </w:p>
    <w:p w14:paraId="50C37546" w14:textId="77777777" w:rsidR="00DC731E" w:rsidRPr="00DA5685" w:rsidRDefault="00DC731E" w:rsidP="00071E8F">
      <w:pPr>
        <w:rPr>
          <w:color w:val="000000" w:themeColor="text1"/>
          <w:lang w:val="lt-LT"/>
        </w:rPr>
      </w:pPr>
    </w:p>
    <w:p w14:paraId="7576D472" w14:textId="24EE2913" w:rsidR="00DC731E" w:rsidRPr="00DA5685" w:rsidRDefault="00DC731E" w:rsidP="00071E8F">
      <w:pPr>
        <w:autoSpaceDE w:val="0"/>
        <w:autoSpaceDN w:val="0"/>
        <w:adjustRightInd w:val="0"/>
        <w:rPr>
          <w:color w:val="000000" w:themeColor="text1"/>
          <w:lang w:val="lt-LT"/>
        </w:rPr>
      </w:pPr>
      <w:r w:rsidRPr="00DA5685">
        <w:rPr>
          <w:color w:val="000000" w:themeColor="text1"/>
          <w:lang w:val="lt-LT"/>
        </w:rPr>
        <w:t>Paskutiniųjų trijų nėštumo mėnesių laikotarpiu vartojami visi prostaglandinų sintezės inhibitoriai vaisiui gali sukelti toliau išvardytą poveikį:</w:t>
      </w:r>
    </w:p>
    <w:p w14:paraId="6AC10755" w14:textId="006EA792" w:rsidR="00DC731E" w:rsidRPr="00DA5685" w:rsidRDefault="00DC731E" w:rsidP="00071E8F">
      <w:pPr>
        <w:tabs>
          <w:tab w:val="clear" w:pos="567"/>
        </w:tabs>
        <w:autoSpaceDE w:val="0"/>
        <w:autoSpaceDN w:val="0"/>
        <w:adjustRightInd w:val="0"/>
        <w:ind w:left="426" w:hanging="284"/>
        <w:rPr>
          <w:color w:val="000000" w:themeColor="text1"/>
          <w:lang w:val="lt-LT"/>
        </w:rPr>
      </w:pPr>
      <w:r w:rsidRPr="00DA5685">
        <w:rPr>
          <w:color w:val="000000" w:themeColor="text1"/>
          <w:lang w:val="lt-LT"/>
        </w:rPr>
        <w:t>-</w:t>
      </w:r>
      <w:r w:rsidRPr="00DA5685">
        <w:rPr>
          <w:color w:val="000000" w:themeColor="text1"/>
          <w:lang w:val="lt-LT"/>
        </w:rPr>
        <w:tab/>
        <w:t>toksinį poveikį širdžiai ir plaučiams (priešlaikinį arterinio latako užsivėrimą ir plaučių hipertenziją);</w:t>
      </w:r>
    </w:p>
    <w:p w14:paraId="0A4333B4" w14:textId="77777777" w:rsidR="00DC731E" w:rsidRPr="00DA5685" w:rsidRDefault="00DC731E" w:rsidP="00071E8F">
      <w:pPr>
        <w:tabs>
          <w:tab w:val="clear" w:pos="567"/>
        </w:tabs>
        <w:autoSpaceDE w:val="0"/>
        <w:autoSpaceDN w:val="0"/>
        <w:adjustRightInd w:val="0"/>
        <w:ind w:left="426" w:hanging="284"/>
        <w:rPr>
          <w:color w:val="000000" w:themeColor="text1"/>
          <w:lang w:val="lt-LT"/>
        </w:rPr>
      </w:pPr>
      <w:r w:rsidRPr="00DA5685">
        <w:rPr>
          <w:color w:val="000000" w:themeColor="text1"/>
          <w:lang w:val="lt-LT"/>
        </w:rPr>
        <w:t>-</w:t>
      </w:r>
      <w:r w:rsidRPr="00DA5685">
        <w:rPr>
          <w:color w:val="000000" w:themeColor="text1"/>
          <w:lang w:val="lt-LT"/>
        </w:rPr>
        <w:tab/>
        <w:t>inkstų funkcijos sutrikimą, galinti progresuoti iki inkstų nepakankamumo, pasireiškiančio kartu su oligohidramnionu.</w:t>
      </w:r>
    </w:p>
    <w:p w14:paraId="4F23427A" w14:textId="77777777" w:rsidR="00DC731E" w:rsidRPr="00DA5685" w:rsidRDefault="00DC731E" w:rsidP="00071E8F">
      <w:pPr>
        <w:autoSpaceDE w:val="0"/>
        <w:autoSpaceDN w:val="0"/>
        <w:adjustRightInd w:val="0"/>
        <w:rPr>
          <w:color w:val="000000" w:themeColor="text1"/>
          <w:lang w:val="lt-LT"/>
        </w:rPr>
      </w:pPr>
    </w:p>
    <w:p w14:paraId="16BA241B" w14:textId="2CCCB216" w:rsidR="00DC731E" w:rsidRPr="00DA5685" w:rsidRDefault="00DC731E" w:rsidP="00071E8F">
      <w:pPr>
        <w:autoSpaceDE w:val="0"/>
        <w:autoSpaceDN w:val="0"/>
        <w:adjustRightInd w:val="0"/>
        <w:rPr>
          <w:color w:val="000000" w:themeColor="text1"/>
          <w:lang w:val="lt-LT"/>
        </w:rPr>
      </w:pPr>
      <w:r w:rsidRPr="00DA5685">
        <w:rPr>
          <w:color w:val="000000" w:themeColor="text1"/>
          <w:lang w:val="lt-LT"/>
        </w:rPr>
        <w:t>Vartojami nėštumo pabaigoje motinai ir vaikui prostaglandinų sintezės inhibitoriai gali sukelti:</w:t>
      </w:r>
    </w:p>
    <w:p w14:paraId="7E07D4DB" w14:textId="730BA06A" w:rsidR="00DC731E" w:rsidRPr="00DA5685" w:rsidRDefault="00DC731E" w:rsidP="00071E8F">
      <w:pPr>
        <w:tabs>
          <w:tab w:val="clear" w:pos="567"/>
        </w:tabs>
        <w:autoSpaceDE w:val="0"/>
        <w:autoSpaceDN w:val="0"/>
        <w:adjustRightInd w:val="0"/>
        <w:ind w:left="426" w:hanging="284"/>
        <w:rPr>
          <w:color w:val="000000" w:themeColor="text1"/>
          <w:lang w:val="lt-LT"/>
        </w:rPr>
      </w:pPr>
      <w:r w:rsidRPr="00DA5685">
        <w:rPr>
          <w:color w:val="000000" w:themeColor="text1"/>
          <w:lang w:val="lt-LT"/>
        </w:rPr>
        <w:t>-</w:t>
      </w:r>
      <w:r w:rsidRPr="00DA5685">
        <w:rPr>
          <w:color w:val="000000" w:themeColor="text1"/>
          <w:lang w:val="lt-LT"/>
        </w:rPr>
        <w:tab/>
        <w:t>kraujavimo laiko pailgėjimą, t. y. antiagregacinį poveikį, kuris gali pasireikšti net nuo labai mažos dozės;</w:t>
      </w:r>
    </w:p>
    <w:p w14:paraId="0D7DC67B" w14:textId="162FE8FC" w:rsidR="00DC731E" w:rsidRPr="00DA5685" w:rsidRDefault="00DC731E" w:rsidP="00071E8F">
      <w:pPr>
        <w:tabs>
          <w:tab w:val="clear" w:pos="567"/>
        </w:tabs>
        <w:autoSpaceDE w:val="0"/>
        <w:autoSpaceDN w:val="0"/>
        <w:adjustRightInd w:val="0"/>
        <w:ind w:left="426" w:hanging="284"/>
        <w:rPr>
          <w:color w:val="000000" w:themeColor="text1"/>
          <w:lang w:val="lt-LT"/>
        </w:rPr>
      </w:pPr>
      <w:r w:rsidRPr="00DA5685">
        <w:rPr>
          <w:color w:val="000000" w:themeColor="text1"/>
          <w:lang w:val="lt-LT"/>
        </w:rPr>
        <w:t>-</w:t>
      </w:r>
      <w:r w:rsidRPr="00DA5685">
        <w:rPr>
          <w:color w:val="000000" w:themeColor="text1"/>
          <w:lang w:val="lt-LT"/>
        </w:rPr>
        <w:tab/>
        <w:t>gimdos susitraukimų slopinimą, dėl kurio vėluoja ir ilgėja gimdymas.</w:t>
      </w:r>
    </w:p>
    <w:p w14:paraId="2D3405F8" w14:textId="77777777" w:rsidR="00DC731E" w:rsidRPr="00DA5685" w:rsidRDefault="00DC731E" w:rsidP="00071E8F">
      <w:pPr>
        <w:autoSpaceDE w:val="0"/>
        <w:autoSpaceDN w:val="0"/>
        <w:adjustRightInd w:val="0"/>
        <w:rPr>
          <w:color w:val="000000" w:themeColor="text1"/>
          <w:lang w:val="lt-LT"/>
        </w:rPr>
      </w:pPr>
    </w:p>
    <w:p w14:paraId="3FD5D828" w14:textId="77777777" w:rsidR="00DC731E" w:rsidRPr="00DA5685" w:rsidRDefault="00DC731E" w:rsidP="00071E8F">
      <w:pPr>
        <w:autoSpaceDE w:val="0"/>
        <w:autoSpaceDN w:val="0"/>
        <w:adjustRightInd w:val="0"/>
        <w:rPr>
          <w:color w:val="000000" w:themeColor="text1"/>
          <w:lang w:val="lt-LT"/>
        </w:rPr>
      </w:pPr>
      <w:r w:rsidRPr="00DA5685">
        <w:rPr>
          <w:color w:val="000000" w:themeColor="text1"/>
          <w:lang w:val="lt-LT"/>
        </w:rPr>
        <w:t>Paskutiniaisiais trimis nėštumo mėnesiais acetilsalicilo rūgšties vartoti draudžiama.</w:t>
      </w:r>
    </w:p>
    <w:p w14:paraId="09D240F0" w14:textId="77777777" w:rsidR="00DC731E" w:rsidRPr="00DA5685" w:rsidRDefault="00DC731E" w:rsidP="00071E8F">
      <w:pPr>
        <w:spacing w:line="240" w:lineRule="auto"/>
        <w:rPr>
          <w:color w:val="000000" w:themeColor="text1"/>
          <w:lang w:val="lt-LT"/>
        </w:rPr>
      </w:pPr>
    </w:p>
    <w:p w14:paraId="6211F8D3" w14:textId="77777777" w:rsidR="00DC731E" w:rsidRPr="00DA5685" w:rsidRDefault="00DC731E" w:rsidP="00071E8F">
      <w:pPr>
        <w:spacing w:line="240" w:lineRule="auto"/>
        <w:rPr>
          <w:color w:val="000000" w:themeColor="text1"/>
          <w:u w:val="single"/>
          <w:lang w:val="lt-LT"/>
        </w:rPr>
      </w:pPr>
      <w:r w:rsidRPr="00DA5685">
        <w:rPr>
          <w:color w:val="000000" w:themeColor="text1"/>
          <w:u w:val="single"/>
          <w:lang w:val="lt-LT"/>
        </w:rPr>
        <w:t>Žindymas</w:t>
      </w:r>
    </w:p>
    <w:p w14:paraId="630F8CBF" w14:textId="77777777" w:rsidR="00F74609" w:rsidRPr="00DA5685" w:rsidRDefault="00F74609" w:rsidP="00071E8F">
      <w:pPr>
        <w:spacing w:line="240" w:lineRule="auto"/>
        <w:rPr>
          <w:color w:val="000000" w:themeColor="text1"/>
          <w:u w:val="single"/>
          <w:lang w:val="lt-LT"/>
        </w:rPr>
      </w:pPr>
    </w:p>
    <w:p w14:paraId="668394FC" w14:textId="77777777" w:rsidR="00DC731E" w:rsidRPr="00DA5685" w:rsidRDefault="00DC731E" w:rsidP="00071E8F">
      <w:pPr>
        <w:tabs>
          <w:tab w:val="clear" w:pos="567"/>
        </w:tabs>
        <w:rPr>
          <w:color w:val="000000" w:themeColor="text1"/>
          <w:lang w:val="lt-LT"/>
        </w:rPr>
      </w:pPr>
      <w:r w:rsidRPr="00DA5685">
        <w:rPr>
          <w:color w:val="000000" w:themeColor="text1"/>
          <w:lang w:val="lt-LT"/>
        </w:rPr>
        <w:t xml:space="preserve">Į motinos pieną salicilatų prasiskverbia nedaug. Kadangi </w:t>
      </w:r>
      <w:r w:rsidR="006C5E59" w:rsidRPr="00DA5685">
        <w:rPr>
          <w:color w:val="000000" w:themeColor="text1"/>
          <w:lang w:val="lt-LT"/>
        </w:rPr>
        <w:t xml:space="preserve">vaistinio </w:t>
      </w:r>
      <w:r w:rsidRPr="00DA5685">
        <w:rPr>
          <w:color w:val="000000" w:themeColor="text1"/>
          <w:lang w:val="lt-LT"/>
        </w:rPr>
        <w:t>preparato vartojant tik retkarčiais iki šiol kūdikiui šalutinis poveikis nepasireiškė, nutraukti kūdikio maitinimo krūtimi paprastai nebūtina. Vis dėlto vaist</w:t>
      </w:r>
      <w:r w:rsidR="006C5E59" w:rsidRPr="00DA5685">
        <w:rPr>
          <w:color w:val="000000" w:themeColor="text1"/>
          <w:lang w:val="lt-LT"/>
        </w:rPr>
        <w:t>ini</w:t>
      </w:r>
      <w:r w:rsidRPr="00DA5685">
        <w:rPr>
          <w:color w:val="000000" w:themeColor="text1"/>
          <w:lang w:val="lt-LT"/>
        </w:rPr>
        <w:t>o</w:t>
      </w:r>
      <w:r w:rsidR="006C5E59" w:rsidRPr="00DA5685">
        <w:rPr>
          <w:color w:val="000000" w:themeColor="text1"/>
          <w:lang w:val="lt-LT"/>
        </w:rPr>
        <w:t xml:space="preserve"> preparato</w:t>
      </w:r>
      <w:r w:rsidRPr="00DA5685">
        <w:rPr>
          <w:color w:val="000000" w:themeColor="text1"/>
          <w:lang w:val="lt-LT"/>
        </w:rPr>
        <w:t xml:space="preserve"> vartojant reguliariai arba dideles dozes kūdikio žindymą būtina nutraukti anksti.</w:t>
      </w:r>
    </w:p>
    <w:p w14:paraId="60F77BAF" w14:textId="77777777" w:rsidR="00DC731E" w:rsidRPr="00DA5685" w:rsidRDefault="00DC731E" w:rsidP="00071E8F">
      <w:pPr>
        <w:rPr>
          <w:color w:val="000000" w:themeColor="text1"/>
          <w:lang w:val="lt-LT"/>
        </w:rPr>
      </w:pPr>
    </w:p>
    <w:p w14:paraId="1150D73F" w14:textId="77777777" w:rsidR="00DC731E" w:rsidRPr="00DA5685" w:rsidRDefault="00DC731E" w:rsidP="00071E8F">
      <w:pPr>
        <w:pStyle w:val="Antrat4"/>
        <w:jc w:val="left"/>
        <w:rPr>
          <w:color w:val="000000" w:themeColor="text1"/>
          <w:lang w:val="lt-LT"/>
        </w:rPr>
      </w:pPr>
      <w:r w:rsidRPr="00DA5685">
        <w:rPr>
          <w:color w:val="000000" w:themeColor="text1"/>
          <w:lang w:val="lt-LT"/>
        </w:rPr>
        <w:t>4.7</w:t>
      </w:r>
      <w:r w:rsidRPr="00DA5685">
        <w:rPr>
          <w:color w:val="000000" w:themeColor="text1"/>
          <w:lang w:val="lt-LT"/>
        </w:rPr>
        <w:tab/>
        <w:t>Poveikis gebėjimui vairuoti ir valdyti mechanizmus</w:t>
      </w:r>
    </w:p>
    <w:p w14:paraId="655E4A3A" w14:textId="77777777" w:rsidR="00DC731E" w:rsidRPr="00DA5685" w:rsidRDefault="00DC731E" w:rsidP="00071E8F">
      <w:pPr>
        <w:rPr>
          <w:color w:val="000000" w:themeColor="text1"/>
          <w:lang w:val="lt-LT"/>
        </w:rPr>
      </w:pPr>
    </w:p>
    <w:p w14:paraId="6D5271B4" w14:textId="77777777" w:rsidR="00DC731E" w:rsidRPr="00DA5685" w:rsidRDefault="00DC731E" w:rsidP="00071E8F">
      <w:pPr>
        <w:rPr>
          <w:color w:val="000000" w:themeColor="text1"/>
          <w:lang w:val="lt-LT"/>
        </w:rPr>
      </w:pPr>
      <w:r w:rsidRPr="00DA5685">
        <w:rPr>
          <w:color w:val="000000" w:themeColor="text1"/>
          <w:lang w:val="lt-LT"/>
        </w:rPr>
        <w:t>Acetilsalicilo rūgštis Stirol gebėjimo vairuoti ir valdyti mechanizmus neveikia arba veikia nereikšmingai.</w:t>
      </w:r>
    </w:p>
    <w:p w14:paraId="0EE0F00B" w14:textId="77777777" w:rsidR="00DC731E" w:rsidRPr="00DA5685" w:rsidRDefault="00DC731E" w:rsidP="00071E8F">
      <w:pPr>
        <w:pStyle w:val="Antrat4"/>
        <w:jc w:val="left"/>
        <w:rPr>
          <w:color w:val="000000" w:themeColor="text1"/>
          <w:lang w:val="lt-LT"/>
        </w:rPr>
      </w:pPr>
    </w:p>
    <w:p w14:paraId="66658DF7" w14:textId="77777777" w:rsidR="00DC731E" w:rsidRPr="00DA5685" w:rsidRDefault="00DC731E" w:rsidP="00071E8F">
      <w:pPr>
        <w:pStyle w:val="Antrat4"/>
        <w:jc w:val="left"/>
        <w:rPr>
          <w:color w:val="000000" w:themeColor="text1"/>
          <w:lang w:val="lt-LT"/>
        </w:rPr>
      </w:pPr>
      <w:r w:rsidRPr="00DA5685">
        <w:rPr>
          <w:color w:val="000000" w:themeColor="text1"/>
          <w:lang w:val="lt-LT"/>
        </w:rPr>
        <w:t>4.8</w:t>
      </w:r>
      <w:r w:rsidRPr="00DA5685">
        <w:rPr>
          <w:color w:val="000000" w:themeColor="text1"/>
          <w:lang w:val="lt-LT"/>
        </w:rPr>
        <w:tab/>
        <w:t>Nepageidaujamas poveikis</w:t>
      </w:r>
    </w:p>
    <w:p w14:paraId="610430DE" w14:textId="77777777" w:rsidR="00DC731E" w:rsidRPr="00DA5685" w:rsidRDefault="00DC731E" w:rsidP="00071E8F">
      <w:pPr>
        <w:rPr>
          <w:color w:val="000000" w:themeColor="text1"/>
          <w:lang w:val="lt-LT"/>
        </w:rPr>
      </w:pPr>
    </w:p>
    <w:p w14:paraId="78D3A350" w14:textId="27D6B914" w:rsidR="00DC731E" w:rsidRPr="00DA5685" w:rsidRDefault="00DC731E" w:rsidP="00071E8F">
      <w:pPr>
        <w:rPr>
          <w:color w:val="000000" w:themeColor="text1"/>
          <w:lang w:val="lt-LT"/>
        </w:rPr>
      </w:pPr>
      <w:r w:rsidRPr="00DA5685">
        <w:rPr>
          <w:color w:val="000000" w:themeColor="text1"/>
          <w:lang w:val="lt-LT"/>
        </w:rPr>
        <w:t>Nepageidaujamo poveikio dažnis apibūdinamas taip: labai dažnas (</w:t>
      </w:r>
      <w:r w:rsidRPr="00DA5685">
        <w:rPr>
          <w:rFonts w:hint="eastAsia"/>
          <w:color w:val="000000" w:themeColor="text1"/>
          <w:lang w:val="lt-LT"/>
        </w:rPr>
        <w:t>≥</w:t>
      </w:r>
      <w:r w:rsidRPr="00DA5685">
        <w:rPr>
          <w:rFonts w:hint="eastAsia"/>
          <w:color w:val="000000" w:themeColor="text1"/>
          <w:lang w:val="lt-LT"/>
        </w:rPr>
        <w:t> </w:t>
      </w:r>
      <w:r w:rsidRPr="00DA5685">
        <w:rPr>
          <w:color w:val="000000" w:themeColor="text1"/>
          <w:lang w:val="lt-LT"/>
        </w:rPr>
        <w:t xml:space="preserve">1/10), dažnas (nuo </w:t>
      </w:r>
      <w:r w:rsidRPr="00DA5685">
        <w:rPr>
          <w:rFonts w:hint="eastAsia"/>
          <w:color w:val="000000" w:themeColor="text1"/>
          <w:lang w:val="lt-LT"/>
        </w:rPr>
        <w:t>≥</w:t>
      </w:r>
      <w:r w:rsidRPr="00DA5685">
        <w:rPr>
          <w:rFonts w:hint="eastAsia"/>
          <w:color w:val="000000" w:themeColor="text1"/>
          <w:lang w:val="lt-LT"/>
        </w:rPr>
        <w:t> </w:t>
      </w:r>
      <w:r w:rsidRPr="00DA5685">
        <w:rPr>
          <w:color w:val="000000" w:themeColor="text1"/>
          <w:lang w:val="lt-LT"/>
        </w:rPr>
        <w:t xml:space="preserve">1/100 iki &lt; 1/10), nedažnas (nuo </w:t>
      </w:r>
      <w:r w:rsidRPr="00DA5685">
        <w:rPr>
          <w:rFonts w:hint="eastAsia"/>
          <w:color w:val="000000" w:themeColor="text1"/>
          <w:lang w:val="lt-LT"/>
        </w:rPr>
        <w:t>≥</w:t>
      </w:r>
      <w:r w:rsidRPr="00DA5685">
        <w:rPr>
          <w:rFonts w:hint="eastAsia"/>
          <w:color w:val="000000" w:themeColor="text1"/>
          <w:lang w:val="lt-LT"/>
        </w:rPr>
        <w:t> </w:t>
      </w:r>
      <w:r w:rsidRPr="00DA5685">
        <w:rPr>
          <w:color w:val="000000" w:themeColor="text1"/>
          <w:lang w:val="lt-LT"/>
        </w:rPr>
        <w:t xml:space="preserve">1/1 000 iki &lt; 1/100), retas (nuo </w:t>
      </w:r>
      <w:r w:rsidRPr="00DA5685">
        <w:rPr>
          <w:rFonts w:hint="eastAsia"/>
          <w:color w:val="000000" w:themeColor="text1"/>
          <w:lang w:val="lt-LT"/>
        </w:rPr>
        <w:t>≥</w:t>
      </w:r>
      <w:r w:rsidRPr="00DA5685">
        <w:rPr>
          <w:rFonts w:hint="eastAsia"/>
          <w:color w:val="000000" w:themeColor="text1"/>
          <w:lang w:val="lt-LT"/>
        </w:rPr>
        <w:t> </w:t>
      </w:r>
      <w:r w:rsidRPr="00DA5685">
        <w:rPr>
          <w:color w:val="000000" w:themeColor="text1"/>
          <w:lang w:val="lt-LT"/>
        </w:rPr>
        <w:t>1/10 000 iki &lt; 1/1000), labai retas (&lt; 1/10 000) ir nežinomas (negali būti apskaičiuotas pagal turimus duomenis)</w:t>
      </w:r>
      <w:r w:rsidR="00F74609" w:rsidRPr="00DA5685">
        <w:rPr>
          <w:color w:val="000000" w:themeColor="text1"/>
          <w:lang w:val="lt-LT"/>
        </w:rPr>
        <w:t>.</w:t>
      </w:r>
    </w:p>
    <w:p w14:paraId="6A2D3F21" w14:textId="77777777" w:rsidR="00DC731E" w:rsidRPr="00DA5685" w:rsidRDefault="00DC731E" w:rsidP="00071E8F">
      <w:pPr>
        <w:rPr>
          <w:color w:val="000000" w:themeColor="text1"/>
          <w:lang w:val="lt-LT"/>
        </w:rPr>
      </w:pPr>
    </w:p>
    <w:p w14:paraId="64DBB39F" w14:textId="77777777" w:rsidR="00DC731E" w:rsidRPr="00DA5685" w:rsidRDefault="00DC731E" w:rsidP="00071E8F">
      <w:pPr>
        <w:rPr>
          <w:i/>
          <w:color w:val="000000" w:themeColor="text1"/>
          <w:lang w:val="lt-LT"/>
        </w:rPr>
      </w:pPr>
      <w:r w:rsidRPr="00DA5685">
        <w:rPr>
          <w:i/>
          <w:color w:val="000000" w:themeColor="text1"/>
          <w:lang w:val="lt-LT"/>
        </w:rPr>
        <w:t>Virškinimo trakto sutrikimai</w:t>
      </w:r>
    </w:p>
    <w:p w14:paraId="5B86C469" w14:textId="77777777" w:rsidR="00DC731E" w:rsidRPr="00DA5685" w:rsidRDefault="00DC731E" w:rsidP="00071E8F">
      <w:pPr>
        <w:rPr>
          <w:color w:val="000000" w:themeColor="text1"/>
          <w:lang w:val="lt-LT"/>
        </w:rPr>
      </w:pPr>
      <w:r w:rsidRPr="00DA5685">
        <w:rPr>
          <w:i/>
          <w:color w:val="000000" w:themeColor="text1"/>
          <w:lang w:val="lt-LT"/>
        </w:rPr>
        <w:t>Dažnas:</w:t>
      </w:r>
      <w:r w:rsidRPr="00DA5685">
        <w:rPr>
          <w:color w:val="000000" w:themeColor="text1"/>
          <w:lang w:val="lt-LT"/>
        </w:rPr>
        <w:t xml:space="preserve"> viršutinio ir apatinio virškinimo trakto sutrikimai, pavyzdžiui, dispepsijos požymiai ir simptomai, virškinimo trakto ir pilvo skausmas.</w:t>
      </w:r>
    </w:p>
    <w:p w14:paraId="5C29CE54" w14:textId="77777777" w:rsidR="00DC731E" w:rsidRPr="00DA5685" w:rsidRDefault="00DC731E" w:rsidP="00071E8F">
      <w:pPr>
        <w:rPr>
          <w:color w:val="000000" w:themeColor="text1"/>
          <w:lang w:val="lt-LT"/>
        </w:rPr>
      </w:pPr>
      <w:r w:rsidRPr="00DA5685">
        <w:rPr>
          <w:i/>
          <w:color w:val="000000" w:themeColor="text1"/>
          <w:lang w:val="lt-LT"/>
        </w:rPr>
        <w:t>Retas:</w:t>
      </w:r>
      <w:r w:rsidRPr="00DA5685">
        <w:rPr>
          <w:color w:val="000000" w:themeColor="text1"/>
          <w:lang w:val="lt-LT"/>
        </w:rPr>
        <w:t xml:space="preserve"> virškinimo trakto uždegimas, virškinimo trakto opa, dėl kurios gali, nors ir retai, prasidėti kraujavimas iš virškinimo trakto, opos prakiurimas bei atitinkami laboratoriniai ir klinikiniai požymiai ir simptomai.</w:t>
      </w:r>
    </w:p>
    <w:p w14:paraId="4ADD52B8" w14:textId="77777777" w:rsidR="00DC731E" w:rsidRPr="00DA5685" w:rsidRDefault="00DC731E" w:rsidP="00071E8F">
      <w:pPr>
        <w:rPr>
          <w:color w:val="000000" w:themeColor="text1"/>
          <w:lang w:val="lt-LT"/>
        </w:rPr>
      </w:pPr>
    </w:p>
    <w:p w14:paraId="27BB2D65" w14:textId="77777777" w:rsidR="00DC731E" w:rsidRPr="00DA5685" w:rsidRDefault="00DC731E" w:rsidP="00071E8F">
      <w:pPr>
        <w:rPr>
          <w:i/>
          <w:color w:val="000000" w:themeColor="text1"/>
          <w:lang w:val="lt-LT"/>
        </w:rPr>
      </w:pPr>
      <w:r w:rsidRPr="00DA5685">
        <w:rPr>
          <w:i/>
          <w:color w:val="000000" w:themeColor="text1"/>
          <w:lang w:val="lt-LT"/>
        </w:rPr>
        <w:t>Kraujo ir limfinės sistemos sutrikimai</w:t>
      </w:r>
    </w:p>
    <w:p w14:paraId="52C93948" w14:textId="77777777" w:rsidR="00DC731E" w:rsidRPr="00DA5685" w:rsidRDefault="00DC731E" w:rsidP="00071E8F">
      <w:pPr>
        <w:rPr>
          <w:color w:val="000000" w:themeColor="text1"/>
          <w:lang w:val="lt-LT"/>
        </w:rPr>
      </w:pPr>
      <w:r w:rsidRPr="00DA5685">
        <w:rPr>
          <w:i/>
          <w:color w:val="000000" w:themeColor="text1"/>
          <w:lang w:val="lt-LT"/>
        </w:rPr>
        <w:t>Retas ir labai retas</w:t>
      </w:r>
      <w:r w:rsidRPr="00DA5685">
        <w:rPr>
          <w:color w:val="000000" w:themeColor="text1"/>
          <w:lang w:val="lt-LT"/>
        </w:rPr>
        <w:t>: sunkus kraujavimas, pavyzdžiui, iš virškinimo trakto ar į smegenis (ypač pacientams, kurie serga nesureguliuota hipertenzija ir (arba) kartu vartoja kraujo krešėjimą slopinančių vaistinių preparatų), kuris pavieniais atvejais kėlė pavojų gyvybei. Dėl kraujavimo gali pasireikšti ūminė arba lėtinė pohemoraginė (geležies stokos) anemija (pavyzdžiui, dėl slapto nedidelio kraujavimo) su atitinkamais laboratoriniais ir klinikiniais požymiais ir simptomais, pavyzdžiui, astenija, blyškumu, kraujotakos sulėtėjimu.</w:t>
      </w:r>
    </w:p>
    <w:p w14:paraId="0CA764D6" w14:textId="77777777" w:rsidR="00DC731E" w:rsidRPr="00DA5685" w:rsidRDefault="00DC731E" w:rsidP="00071E8F">
      <w:pPr>
        <w:rPr>
          <w:color w:val="000000" w:themeColor="text1"/>
          <w:lang w:val="lt-LT"/>
        </w:rPr>
      </w:pPr>
      <w:r w:rsidRPr="00DA5685">
        <w:rPr>
          <w:i/>
          <w:color w:val="000000" w:themeColor="text1"/>
          <w:lang w:val="lt-LT"/>
        </w:rPr>
        <w:t xml:space="preserve">Dažnis nežinomas: </w:t>
      </w:r>
      <w:r w:rsidRPr="00DA5685">
        <w:rPr>
          <w:color w:val="000000" w:themeColor="text1"/>
          <w:lang w:val="lt-LT"/>
        </w:rPr>
        <w:t>acetilsalicilo rūgštis slopina trombocitų funkciją, tai gali sietis su kraujavimo rizikos padidėjimu. Pasireiškė kraujavimas, pavyzdžiui, operacijos metu, hematomos, kraujavimas iš nosies, kraujavimas iš lytinių organų, kraujavimas iš dantenų.</w:t>
      </w:r>
    </w:p>
    <w:p w14:paraId="0CD42BE1" w14:textId="621A2969" w:rsidR="00DC731E" w:rsidRPr="00DA5685" w:rsidRDefault="00DC731E" w:rsidP="00071E8F">
      <w:pPr>
        <w:rPr>
          <w:color w:val="000000" w:themeColor="text1"/>
          <w:lang w:val="lt-LT"/>
        </w:rPr>
      </w:pPr>
      <w:r w:rsidRPr="00DA5685">
        <w:rPr>
          <w:color w:val="000000" w:themeColor="text1"/>
          <w:lang w:val="lt-LT"/>
        </w:rPr>
        <w:t>Buvo gauta pranešimų apie hemolizę ir hemolizinę anemiją, nustatytą pacientams, kuriems yra gliukozės-6-fosfatdehidrogenazės (G6PD) stoka.</w:t>
      </w:r>
    </w:p>
    <w:p w14:paraId="42A40AD0" w14:textId="77777777" w:rsidR="00DC731E" w:rsidRPr="00DA5685" w:rsidRDefault="00DC731E" w:rsidP="00071E8F">
      <w:pPr>
        <w:rPr>
          <w:i/>
          <w:color w:val="000000" w:themeColor="text1"/>
          <w:lang w:val="lt-LT"/>
        </w:rPr>
      </w:pPr>
    </w:p>
    <w:p w14:paraId="2A3FB09F" w14:textId="77777777" w:rsidR="00DC731E" w:rsidRPr="00DA5685" w:rsidRDefault="00DC731E" w:rsidP="00071E8F">
      <w:pPr>
        <w:rPr>
          <w:i/>
          <w:color w:val="000000" w:themeColor="text1"/>
          <w:lang w:val="lt-LT"/>
        </w:rPr>
      </w:pPr>
      <w:r w:rsidRPr="00DA5685">
        <w:rPr>
          <w:i/>
          <w:color w:val="000000" w:themeColor="text1"/>
          <w:lang w:val="lt-LT"/>
        </w:rPr>
        <w:t>Inkstų ir šlapimo takų sutrikimai</w:t>
      </w:r>
    </w:p>
    <w:p w14:paraId="68677C2E" w14:textId="77777777" w:rsidR="00DC731E" w:rsidRPr="00DA5685" w:rsidRDefault="00DC731E" w:rsidP="00071E8F">
      <w:pPr>
        <w:rPr>
          <w:color w:val="000000" w:themeColor="text1"/>
          <w:lang w:val="lt-LT"/>
        </w:rPr>
      </w:pPr>
      <w:r w:rsidRPr="00DA5685">
        <w:rPr>
          <w:color w:val="000000" w:themeColor="text1"/>
          <w:lang w:val="lt-LT"/>
        </w:rPr>
        <w:t>Buvo gauta pranešimų apie inkstų funkcijos sutrikimus ir ūminį inkstų nepakankamumą.</w:t>
      </w:r>
    </w:p>
    <w:p w14:paraId="6513E84B" w14:textId="77777777" w:rsidR="00DC731E" w:rsidRPr="00DA5685" w:rsidRDefault="00DC731E" w:rsidP="00071E8F">
      <w:pPr>
        <w:rPr>
          <w:i/>
          <w:color w:val="000000" w:themeColor="text1"/>
          <w:lang w:val="lt-LT"/>
        </w:rPr>
      </w:pPr>
    </w:p>
    <w:p w14:paraId="47C3818D" w14:textId="77777777" w:rsidR="00DC731E" w:rsidRPr="00DA5685" w:rsidRDefault="00DC731E" w:rsidP="00071E8F">
      <w:pPr>
        <w:rPr>
          <w:i/>
          <w:color w:val="000000" w:themeColor="text1"/>
          <w:lang w:val="lt-LT"/>
        </w:rPr>
      </w:pPr>
      <w:r w:rsidRPr="00DA5685">
        <w:rPr>
          <w:i/>
          <w:color w:val="000000" w:themeColor="text1"/>
          <w:lang w:val="lt-LT"/>
        </w:rPr>
        <w:t>Imuninės sistemos sutrikimai</w:t>
      </w:r>
    </w:p>
    <w:p w14:paraId="324DE52D" w14:textId="38B9EBF7" w:rsidR="00DC731E" w:rsidRPr="00DA5685" w:rsidRDefault="00DC731E" w:rsidP="00071E8F">
      <w:pPr>
        <w:rPr>
          <w:color w:val="000000" w:themeColor="text1"/>
          <w:lang w:val="lt-LT"/>
        </w:rPr>
      </w:pPr>
      <w:r w:rsidRPr="00DA5685">
        <w:rPr>
          <w:i/>
          <w:color w:val="000000" w:themeColor="text1"/>
          <w:lang w:val="lt-LT"/>
        </w:rPr>
        <w:t>Retas:</w:t>
      </w:r>
      <w:r w:rsidRPr="00DA5685">
        <w:rPr>
          <w:color w:val="000000" w:themeColor="text1"/>
          <w:lang w:val="lt-LT"/>
        </w:rPr>
        <w:t xml:space="preserve"> padidėjusio jautrumo reakcijos su atitinkamais laboratoriniais ir klinikiniais požymiais ir simptomais, įskaitant astmos sindromą, lengvas ar vidutinio sunkumo reakcijas, kurios gali pažeisti odą,</w:t>
      </w:r>
      <w:r w:rsidR="00DE3995" w:rsidRPr="00DA5685">
        <w:rPr>
          <w:color w:val="000000" w:themeColor="text1"/>
          <w:lang w:val="lt-LT"/>
        </w:rPr>
        <w:t xml:space="preserve"> </w:t>
      </w:r>
      <w:r w:rsidRPr="00DA5685">
        <w:rPr>
          <w:color w:val="000000" w:themeColor="text1"/>
          <w:lang w:val="lt-LT"/>
        </w:rPr>
        <w:t>kvėpavimo sistemos, virškinimo trakto bei širdies ir kraujagyslių sistemos sutrikimai, įskaitant išbėrimą, dilgėlinę, edemą, niežulį, rinitą, nosies užgulimą, širdies ir kvėpavimo sutrikimus ir labai retus sunkių reakcijų atvejus, įskaitant anafilaksinį šoką.</w:t>
      </w:r>
    </w:p>
    <w:p w14:paraId="715DB8DA" w14:textId="77777777" w:rsidR="00DC731E" w:rsidRPr="00DA5685" w:rsidRDefault="00DC731E" w:rsidP="00071E8F">
      <w:pPr>
        <w:rPr>
          <w:color w:val="000000" w:themeColor="text1"/>
          <w:lang w:val="lt-LT"/>
        </w:rPr>
      </w:pPr>
    </w:p>
    <w:p w14:paraId="3389644E" w14:textId="77777777" w:rsidR="00DC731E" w:rsidRPr="00DA5685" w:rsidRDefault="00DC731E" w:rsidP="00071E8F">
      <w:pPr>
        <w:rPr>
          <w:i/>
          <w:color w:val="000000" w:themeColor="text1"/>
          <w:lang w:val="lt-LT"/>
        </w:rPr>
      </w:pPr>
      <w:r w:rsidRPr="00DA5685">
        <w:rPr>
          <w:i/>
          <w:color w:val="000000" w:themeColor="text1"/>
          <w:lang w:val="lt-LT"/>
        </w:rPr>
        <w:t>Kepenų, tulžies pūslės ir latakų sutrikimai</w:t>
      </w:r>
    </w:p>
    <w:p w14:paraId="38D9C766" w14:textId="77777777" w:rsidR="00DC731E" w:rsidRPr="00DA5685" w:rsidRDefault="00DC731E" w:rsidP="00071E8F">
      <w:pPr>
        <w:rPr>
          <w:color w:val="000000" w:themeColor="text1"/>
          <w:lang w:val="lt-LT"/>
        </w:rPr>
      </w:pPr>
      <w:r w:rsidRPr="00DA5685">
        <w:rPr>
          <w:i/>
          <w:color w:val="000000" w:themeColor="text1"/>
          <w:lang w:val="lt-LT"/>
        </w:rPr>
        <w:t>Labai retas</w:t>
      </w:r>
      <w:r w:rsidRPr="00DA5685">
        <w:rPr>
          <w:color w:val="000000" w:themeColor="text1"/>
          <w:lang w:val="lt-LT"/>
        </w:rPr>
        <w:t xml:space="preserve">: trumpalaikis kepenų funkcijos sutrikimas, pasireiškiantis kepenų transaminazių </w:t>
      </w:r>
      <w:r w:rsidR="006C5E59" w:rsidRPr="00DA5685">
        <w:rPr>
          <w:color w:val="000000" w:themeColor="text1"/>
          <w:lang w:val="lt-LT"/>
        </w:rPr>
        <w:t>aktyvumo padidėjimu.</w:t>
      </w:r>
    </w:p>
    <w:p w14:paraId="15C35D56" w14:textId="77777777" w:rsidR="00DC731E" w:rsidRPr="00DA5685" w:rsidRDefault="00DC731E" w:rsidP="00071E8F">
      <w:pPr>
        <w:rPr>
          <w:color w:val="000000" w:themeColor="text1"/>
          <w:lang w:val="lt-LT"/>
        </w:rPr>
      </w:pPr>
    </w:p>
    <w:p w14:paraId="02E07873" w14:textId="77777777" w:rsidR="00DC731E" w:rsidRPr="00DA5685" w:rsidRDefault="00DC731E" w:rsidP="00071E8F">
      <w:pPr>
        <w:rPr>
          <w:i/>
          <w:color w:val="000000" w:themeColor="text1"/>
          <w:lang w:val="lt-LT"/>
        </w:rPr>
      </w:pPr>
      <w:r w:rsidRPr="00DA5685">
        <w:rPr>
          <w:i/>
          <w:color w:val="000000" w:themeColor="text1"/>
          <w:lang w:val="lt-LT"/>
        </w:rPr>
        <w:t>Nervų sistemos sutrikimai</w:t>
      </w:r>
    </w:p>
    <w:p w14:paraId="78797CD6" w14:textId="77777777" w:rsidR="00DC731E" w:rsidRPr="00DA5685" w:rsidRDefault="00DC731E" w:rsidP="00071E8F">
      <w:pPr>
        <w:rPr>
          <w:color w:val="000000" w:themeColor="text1"/>
          <w:u w:val="single"/>
          <w:lang w:val="lt-LT"/>
        </w:rPr>
      </w:pPr>
      <w:r w:rsidRPr="00DA5685">
        <w:rPr>
          <w:i/>
          <w:color w:val="000000" w:themeColor="text1"/>
          <w:lang w:val="lt-LT"/>
        </w:rPr>
        <w:t>Dažnis nežinomas:</w:t>
      </w:r>
      <w:r w:rsidRPr="00DA5685">
        <w:rPr>
          <w:color w:val="000000" w:themeColor="text1"/>
          <w:lang w:val="lt-LT"/>
        </w:rPr>
        <w:t xml:space="preserve"> galvos svaigimas ir spengimas ausyse, kurie gali rodyti perdozavimą.</w:t>
      </w:r>
    </w:p>
    <w:p w14:paraId="67B70C43" w14:textId="77777777" w:rsidR="00DC731E" w:rsidRPr="00DA5685" w:rsidRDefault="00DC731E" w:rsidP="00071E8F">
      <w:pPr>
        <w:rPr>
          <w:color w:val="000000" w:themeColor="text1"/>
          <w:lang w:val="lt-LT"/>
        </w:rPr>
      </w:pPr>
    </w:p>
    <w:p w14:paraId="745E541B" w14:textId="77777777" w:rsidR="00DC731E" w:rsidRPr="00DA5685" w:rsidRDefault="00DC731E" w:rsidP="00071E8F">
      <w:pPr>
        <w:autoSpaceDE w:val="0"/>
        <w:autoSpaceDN w:val="0"/>
        <w:adjustRightInd w:val="0"/>
        <w:rPr>
          <w:color w:val="000000" w:themeColor="text1"/>
          <w:u w:val="single"/>
          <w:lang w:val="lt-LT"/>
        </w:rPr>
      </w:pPr>
      <w:r w:rsidRPr="00DA5685">
        <w:rPr>
          <w:color w:val="000000" w:themeColor="text1"/>
          <w:u w:val="single"/>
          <w:lang w:val="lt-LT"/>
        </w:rPr>
        <w:t>Pranešimas apie įtariamas nepageidaujamas reakcijas</w:t>
      </w:r>
    </w:p>
    <w:p w14:paraId="37B5CCA4" w14:textId="77777777" w:rsidR="00F74609" w:rsidRPr="00DA5685" w:rsidRDefault="00F74609" w:rsidP="00071E8F">
      <w:pPr>
        <w:autoSpaceDE w:val="0"/>
        <w:autoSpaceDN w:val="0"/>
        <w:adjustRightInd w:val="0"/>
        <w:rPr>
          <w:color w:val="000000" w:themeColor="text1"/>
          <w:u w:val="single"/>
          <w:lang w:val="lt-LT"/>
        </w:rPr>
      </w:pPr>
    </w:p>
    <w:p w14:paraId="0A9D3CAA" w14:textId="715924A9" w:rsidR="00F74609" w:rsidRPr="00E10B74" w:rsidRDefault="00F74609" w:rsidP="00F74609">
      <w:pPr>
        <w:autoSpaceDE w:val="0"/>
        <w:autoSpaceDN w:val="0"/>
        <w:adjustRightInd w:val="0"/>
        <w:rPr>
          <w:rFonts w:eastAsia="Times New Roman"/>
          <w:noProof/>
          <w:snapToGrid w:val="0"/>
          <w:color w:val="000000" w:themeColor="text1"/>
          <w:lang w:val="lt-LT" w:eastAsia="en-US"/>
        </w:rPr>
      </w:pPr>
      <w:bookmarkStart w:id="3" w:name="_Hlk159573498"/>
      <w:r w:rsidRPr="00DA5685">
        <w:rPr>
          <w:color w:val="000000" w:themeColor="text1"/>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w:t>
      </w:r>
      <w:r w:rsidR="00842ED4" w:rsidRPr="00DA5685">
        <w:rPr>
          <w:color w:val="000000" w:themeColor="text1"/>
          <w:lang w:val="lt-LT"/>
        </w:rPr>
        <w:t xml:space="preserve"> ir pateikę pranešimo formą Valstybinės vaistų kontrolės tarnybos prie Lietuvos Respublikos sveikatos apsaugos ministerijos tinklalapyje https://vvkt.lrv.lt/lt/ nurodytais būdais</w:t>
      </w:r>
      <w:r w:rsidR="00842ED4" w:rsidRPr="00E10B74">
        <w:rPr>
          <w:rFonts w:eastAsia="Times New Roman"/>
          <w:noProof/>
          <w:snapToGrid w:val="0"/>
          <w:color w:val="000000" w:themeColor="text1"/>
          <w:lang w:val="lt-LT" w:eastAsia="en-US"/>
        </w:rPr>
        <w:t>.</w:t>
      </w:r>
    </w:p>
    <w:p w14:paraId="2440A452" w14:textId="77777777" w:rsidR="0044670D" w:rsidRPr="00DA5685" w:rsidRDefault="0044670D" w:rsidP="00F74609">
      <w:pPr>
        <w:autoSpaceDE w:val="0"/>
        <w:autoSpaceDN w:val="0"/>
        <w:adjustRightInd w:val="0"/>
        <w:rPr>
          <w:color w:val="000000" w:themeColor="text1"/>
          <w:lang w:val="lt-LT"/>
        </w:rPr>
      </w:pPr>
    </w:p>
    <w:bookmarkEnd w:id="3"/>
    <w:p w14:paraId="395DC26F" w14:textId="77777777" w:rsidR="00DC731E" w:rsidRPr="00DA5685" w:rsidRDefault="00DC731E" w:rsidP="00071E8F">
      <w:pPr>
        <w:pStyle w:val="Antrat4"/>
        <w:jc w:val="left"/>
        <w:rPr>
          <w:color w:val="000000" w:themeColor="text1"/>
          <w:lang w:val="lt-LT"/>
        </w:rPr>
      </w:pPr>
      <w:r w:rsidRPr="00DA5685">
        <w:rPr>
          <w:color w:val="000000" w:themeColor="text1"/>
          <w:lang w:val="lt-LT"/>
        </w:rPr>
        <w:t>4.9</w:t>
      </w:r>
      <w:r w:rsidRPr="00DA5685">
        <w:rPr>
          <w:color w:val="000000" w:themeColor="text1"/>
          <w:lang w:val="lt-LT"/>
        </w:rPr>
        <w:tab/>
        <w:t>Perdozavimas</w:t>
      </w:r>
    </w:p>
    <w:p w14:paraId="5CF8FE67" w14:textId="77777777" w:rsidR="00DC731E" w:rsidRPr="00DA5685" w:rsidRDefault="00DC731E" w:rsidP="00071E8F">
      <w:pPr>
        <w:rPr>
          <w:color w:val="000000" w:themeColor="text1"/>
          <w:lang w:val="lt-LT"/>
        </w:rPr>
      </w:pPr>
    </w:p>
    <w:p w14:paraId="5744ACB4" w14:textId="77777777" w:rsidR="00DC731E" w:rsidRPr="00DA5685" w:rsidRDefault="00DC731E" w:rsidP="00071E8F">
      <w:pPr>
        <w:pStyle w:val="Pagrindinistekstas"/>
        <w:rPr>
          <w:i w:val="0"/>
          <w:color w:val="000000" w:themeColor="text1"/>
          <w:lang w:val="lt-LT"/>
        </w:rPr>
      </w:pPr>
      <w:r w:rsidRPr="00DA5685">
        <w:rPr>
          <w:i w:val="0"/>
          <w:color w:val="000000" w:themeColor="text1"/>
          <w:lang w:val="lt-LT"/>
        </w:rPr>
        <w:t>Salicilatų toksinis poveikis gali pasireikšti dėl ilgalaikio su gydymu susijusio vartojimo ir gyvybei pavojingo ūminio apsinuodijimo (perdozavimo), kuris gali pasireikšti atsitiktinai išgėrus vaistinio preparato arba sąmoningai apsinuodijus. Perdozavimas yra svarbus senyviems žmonėms ir ypač mažiems vaikams (gydymo arba dažnai atsitiktinio perdozavimo metu), kadangi gali baigtis mirtimi.</w:t>
      </w:r>
    </w:p>
    <w:p w14:paraId="00A255D4" w14:textId="77777777" w:rsidR="00DC731E" w:rsidRPr="00DA5685" w:rsidRDefault="00DC731E" w:rsidP="00071E8F">
      <w:pPr>
        <w:pStyle w:val="Pagrindinistekstas"/>
        <w:rPr>
          <w:i w:val="0"/>
          <w:color w:val="000000" w:themeColor="text1"/>
          <w:lang w:val="lt-LT"/>
        </w:rPr>
      </w:pPr>
    </w:p>
    <w:p w14:paraId="6EC350B9" w14:textId="77777777" w:rsidR="00DC731E" w:rsidRPr="00DA5685" w:rsidRDefault="00DC731E" w:rsidP="00071E8F">
      <w:pPr>
        <w:pStyle w:val="Pagrindinistekstas"/>
        <w:rPr>
          <w:i w:val="0"/>
          <w:color w:val="000000" w:themeColor="text1"/>
          <w:u w:val="single"/>
          <w:lang w:val="lt-LT"/>
        </w:rPr>
      </w:pPr>
      <w:r w:rsidRPr="00DA5685">
        <w:rPr>
          <w:i w:val="0"/>
          <w:color w:val="000000" w:themeColor="text1"/>
          <w:u w:val="single"/>
          <w:lang w:val="lt-LT"/>
        </w:rPr>
        <w:t>Klinikiniai simptomai:</w:t>
      </w:r>
    </w:p>
    <w:p w14:paraId="4C0FB6D1" w14:textId="77777777" w:rsidR="00F74609" w:rsidRPr="00DA5685" w:rsidRDefault="00F74609" w:rsidP="00071E8F">
      <w:pPr>
        <w:pStyle w:val="Pagrindinistekstas"/>
        <w:rPr>
          <w:i w:val="0"/>
          <w:color w:val="000000" w:themeColor="text1"/>
          <w:u w:val="single"/>
          <w:lang w:val="lt-LT"/>
        </w:rPr>
      </w:pPr>
    </w:p>
    <w:p w14:paraId="55FCB794" w14:textId="49007B81" w:rsidR="00DC731E" w:rsidRPr="00DA5685" w:rsidRDefault="00DC731E" w:rsidP="00071E8F">
      <w:pPr>
        <w:pStyle w:val="Pagrindinistekstas"/>
        <w:numPr>
          <w:ilvl w:val="0"/>
          <w:numId w:val="4"/>
        </w:numPr>
        <w:ind w:left="357" w:hanging="357"/>
        <w:rPr>
          <w:i w:val="0"/>
          <w:color w:val="000000" w:themeColor="text1"/>
          <w:lang w:val="lt-LT"/>
        </w:rPr>
      </w:pPr>
      <w:r w:rsidRPr="00DA5685">
        <w:rPr>
          <w:i w:val="0"/>
          <w:color w:val="000000" w:themeColor="text1"/>
          <w:lang w:val="lt-LT"/>
        </w:rPr>
        <w:lastRenderedPageBreak/>
        <w:t>vidutinio sunkumo apsinuodijimas: ūžimas ausyse, klausos susilpnėjimas, galvos skausmas, galvos sukimasis ir pykinimas (šie simptomai išnyksta nutraukus vartojimą);</w:t>
      </w:r>
    </w:p>
    <w:p w14:paraId="5B1B7D35" w14:textId="0493CB08" w:rsidR="00DC731E" w:rsidRPr="00DA5685" w:rsidRDefault="00DC731E" w:rsidP="00071E8F">
      <w:pPr>
        <w:pStyle w:val="Pagrindinistekstas"/>
        <w:numPr>
          <w:ilvl w:val="0"/>
          <w:numId w:val="4"/>
        </w:numPr>
        <w:ind w:left="357" w:hanging="357"/>
        <w:rPr>
          <w:i w:val="0"/>
          <w:color w:val="000000" w:themeColor="text1"/>
          <w:lang w:val="lt-LT"/>
        </w:rPr>
      </w:pPr>
      <w:r w:rsidRPr="00DA5685">
        <w:rPr>
          <w:i w:val="0"/>
          <w:color w:val="000000" w:themeColor="text1"/>
          <w:lang w:val="lt-LT"/>
        </w:rPr>
        <w:t>sunkus apsinuodijimas: karščiavimas, hiperventiliacija, ketozė, respiracinė alkalozė, metabolinė aci</w:t>
      </w:r>
      <w:r w:rsidRPr="00DA5685">
        <w:rPr>
          <w:i w:val="0"/>
          <w:color w:val="000000" w:themeColor="text1"/>
          <w:lang w:val="lt-LT"/>
        </w:rPr>
        <w:softHyphen/>
        <w:t>dozė, kraujotakos kolapsas, kvėpavimo nepakankamumas, stipriai išreikšta hipoglikemija.</w:t>
      </w:r>
    </w:p>
    <w:p w14:paraId="489F4F4B" w14:textId="77777777" w:rsidR="00DC731E" w:rsidRPr="00DA5685" w:rsidRDefault="00DC731E" w:rsidP="00071E8F">
      <w:pPr>
        <w:pStyle w:val="Pagrindinistekstas"/>
        <w:rPr>
          <w:i w:val="0"/>
          <w:color w:val="000000" w:themeColor="text1"/>
          <w:lang w:val="lt-LT"/>
        </w:rPr>
      </w:pPr>
    </w:p>
    <w:p w14:paraId="22B1BF73" w14:textId="77777777" w:rsidR="00DC731E" w:rsidRPr="00DA5685" w:rsidRDefault="00DC731E" w:rsidP="00071E8F">
      <w:pPr>
        <w:pStyle w:val="Pagrindinistekstas"/>
        <w:rPr>
          <w:i w:val="0"/>
          <w:color w:val="000000" w:themeColor="text1"/>
          <w:u w:val="single"/>
          <w:lang w:val="lt-LT"/>
        </w:rPr>
      </w:pPr>
      <w:r w:rsidRPr="00DA5685">
        <w:rPr>
          <w:i w:val="0"/>
          <w:color w:val="000000" w:themeColor="text1"/>
          <w:u w:val="single"/>
          <w:lang w:val="lt-LT"/>
        </w:rPr>
        <w:t>Gydymas:</w:t>
      </w:r>
    </w:p>
    <w:p w14:paraId="01F3E960" w14:textId="77777777" w:rsidR="00F74609" w:rsidRPr="00DA5685" w:rsidRDefault="00F74609" w:rsidP="00071E8F">
      <w:pPr>
        <w:pStyle w:val="Pagrindinistekstas"/>
        <w:rPr>
          <w:i w:val="0"/>
          <w:color w:val="000000" w:themeColor="text1"/>
          <w:u w:val="single"/>
          <w:lang w:val="lt-LT"/>
        </w:rPr>
      </w:pPr>
    </w:p>
    <w:p w14:paraId="180A5208" w14:textId="77777777" w:rsidR="00DC731E" w:rsidRPr="00DA5685" w:rsidRDefault="00DC731E" w:rsidP="00071E8F">
      <w:pPr>
        <w:pStyle w:val="Pagrindinistekstas"/>
        <w:numPr>
          <w:ilvl w:val="0"/>
          <w:numId w:val="5"/>
        </w:numPr>
        <w:ind w:left="357" w:hanging="357"/>
        <w:rPr>
          <w:i w:val="0"/>
          <w:color w:val="000000" w:themeColor="text1"/>
          <w:lang w:val="lt-LT"/>
        </w:rPr>
      </w:pPr>
      <w:r w:rsidRPr="00DA5685">
        <w:rPr>
          <w:i w:val="0"/>
          <w:color w:val="000000" w:themeColor="text1"/>
          <w:lang w:val="lt-LT"/>
        </w:rPr>
        <w:t>sunkaus apsinuodijimo atveju nedelsiant hospitalizuoti;</w:t>
      </w:r>
    </w:p>
    <w:p w14:paraId="5EF9B9AC" w14:textId="77777777" w:rsidR="00DC731E" w:rsidRPr="00DA5685" w:rsidRDefault="00DC731E" w:rsidP="00071E8F">
      <w:pPr>
        <w:pStyle w:val="Pagrindinistekstas"/>
        <w:numPr>
          <w:ilvl w:val="0"/>
          <w:numId w:val="5"/>
        </w:numPr>
        <w:ind w:left="357" w:hanging="357"/>
        <w:rPr>
          <w:i w:val="0"/>
          <w:color w:val="000000" w:themeColor="text1"/>
          <w:lang w:val="lt-LT"/>
        </w:rPr>
      </w:pPr>
      <w:r w:rsidRPr="00DA5685">
        <w:rPr>
          <w:i w:val="0"/>
          <w:color w:val="000000" w:themeColor="text1"/>
          <w:lang w:val="lt-LT"/>
        </w:rPr>
        <w:t>išplauti skrandį, kad pagreitėtų išgerto vaistinio preparato eliminacija;</w:t>
      </w:r>
    </w:p>
    <w:p w14:paraId="2D54E13D" w14:textId="77777777" w:rsidR="00DC731E" w:rsidRPr="00DA5685" w:rsidRDefault="00DC731E" w:rsidP="00071E8F">
      <w:pPr>
        <w:pStyle w:val="Pagrindinistekstas"/>
        <w:numPr>
          <w:ilvl w:val="0"/>
          <w:numId w:val="5"/>
        </w:numPr>
        <w:ind w:left="357" w:hanging="357"/>
        <w:rPr>
          <w:i w:val="0"/>
          <w:color w:val="000000" w:themeColor="text1"/>
          <w:lang w:val="lt-LT"/>
        </w:rPr>
      </w:pPr>
      <w:r w:rsidRPr="00DA5685">
        <w:rPr>
          <w:i w:val="0"/>
          <w:color w:val="000000" w:themeColor="text1"/>
          <w:lang w:val="lt-LT"/>
        </w:rPr>
        <w:t>stebėti rūgščių ir šarmų pusiausvyrą;</w:t>
      </w:r>
    </w:p>
    <w:p w14:paraId="2C51AE43" w14:textId="77777777" w:rsidR="00DC731E" w:rsidRPr="00DA5685" w:rsidRDefault="00DC731E" w:rsidP="00071E8F">
      <w:pPr>
        <w:pStyle w:val="Pagrindinistekstas"/>
        <w:numPr>
          <w:ilvl w:val="0"/>
          <w:numId w:val="5"/>
        </w:numPr>
        <w:ind w:left="357" w:hanging="357"/>
        <w:rPr>
          <w:i w:val="0"/>
          <w:color w:val="000000" w:themeColor="text1"/>
          <w:lang w:val="lt-LT"/>
        </w:rPr>
      </w:pPr>
      <w:r w:rsidRPr="00DA5685">
        <w:rPr>
          <w:i w:val="0"/>
          <w:color w:val="000000" w:themeColor="text1"/>
          <w:lang w:val="lt-LT"/>
        </w:rPr>
        <w:t>šarminti šlapimą ir stiprinti diurezę, prireikus – atlikti hemodializę ar pilvaplėvės dializę;</w:t>
      </w:r>
    </w:p>
    <w:p w14:paraId="549716A8" w14:textId="77777777" w:rsidR="00DC731E" w:rsidRPr="00DA5685" w:rsidRDefault="00DC731E" w:rsidP="00071E8F">
      <w:pPr>
        <w:pStyle w:val="Spalvotassraas1parykinimas1"/>
        <w:numPr>
          <w:ilvl w:val="0"/>
          <w:numId w:val="5"/>
        </w:numPr>
        <w:tabs>
          <w:tab w:val="clear" w:pos="567"/>
        </w:tabs>
        <w:ind w:left="357" w:hanging="357"/>
        <w:rPr>
          <w:color w:val="000000" w:themeColor="text1"/>
          <w:u w:val="single"/>
          <w:lang w:val="lt-LT"/>
        </w:rPr>
      </w:pPr>
      <w:r w:rsidRPr="00DA5685">
        <w:rPr>
          <w:color w:val="000000" w:themeColor="text1"/>
          <w:lang w:val="lt-LT"/>
        </w:rPr>
        <w:t>taikyti simptominį gydymą.</w:t>
      </w:r>
    </w:p>
    <w:p w14:paraId="434D0E76" w14:textId="77777777" w:rsidR="00DC731E" w:rsidRPr="00DA5685" w:rsidRDefault="00DC731E" w:rsidP="00071E8F">
      <w:pPr>
        <w:rPr>
          <w:color w:val="000000" w:themeColor="text1"/>
          <w:lang w:val="lt-LT"/>
        </w:rPr>
      </w:pPr>
    </w:p>
    <w:p w14:paraId="7E30A020" w14:textId="77777777" w:rsidR="00DC731E" w:rsidRPr="00DA5685" w:rsidRDefault="00DC731E" w:rsidP="00071E8F">
      <w:pPr>
        <w:rPr>
          <w:color w:val="000000" w:themeColor="text1"/>
          <w:lang w:val="lt-LT"/>
        </w:rPr>
      </w:pPr>
    </w:p>
    <w:p w14:paraId="2A7BF4F8" w14:textId="77777777" w:rsidR="00DC731E" w:rsidRPr="00DA5685" w:rsidRDefault="00DC731E" w:rsidP="00071E8F">
      <w:pPr>
        <w:pStyle w:val="Antrat3"/>
        <w:spacing w:before="0" w:after="0" w:line="240" w:lineRule="auto"/>
        <w:rPr>
          <w:color w:val="000000" w:themeColor="text1"/>
          <w:sz w:val="22"/>
          <w:lang w:val="lt-LT"/>
        </w:rPr>
      </w:pPr>
      <w:r w:rsidRPr="00DA5685">
        <w:rPr>
          <w:color w:val="000000" w:themeColor="text1"/>
          <w:sz w:val="22"/>
          <w:lang w:val="lt-LT"/>
        </w:rPr>
        <w:t>5.</w:t>
      </w:r>
      <w:r w:rsidRPr="00DA5685">
        <w:rPr>
          <w:color w:val="000000" w:themeColor="text1"/>
          <w:sz w:val="22"/>
          <w:lang w:val="lt-LT"/>
        </w:rPr>
        <w:tab/>
        <w:t>FARMAKOLOGINĖS SAVYBĖS</w:t>
      </w:r>
    </w:p>
    <w:p w14:paraId="7071A5FB" w14:textId="77777777" w:rsidR="00DC731E" w:rsidRPr="00DA5685" w:rsidRDefault="00DC731E" w:rsidP="006B3681">
      <w:pPr>
        <w:jc w:val="both"/>
        <w:rPr>
          <w:color w:val="000000" w:themeColor="text1"/>
          <w:lang w:val="lt-LT"/>
        </w:rPr>
      </w:pPr>
    </w:p>
    <w:p w14:paraId="52F990DC" w14:textId="77777777" w:rsidR="00DC731E" w:rsidRPr="00DA5685" w:rsidRDefault="00DC731E" w:rsidP="00071E8F">
      <w:pPr>
        <w:pStyle w:val="Antrat4"/>
        <w:jc w:val="left"/>
        <w:rPr>
          <w:color w:val="000000" w:themeColor="text1"/>
          <w:lang w:val="lt-LT"/>
        </w:rPr>
      </w:pPr>
      <w:r w:rsidRPr="00DA5685">
        <w:rPr>
          <w:color w:val="000000" w:themeColor="text1"/>
          <w:lang w:val="lt-LT"/>
        </w:rPr>
        <w:t>5.1</w:t>
      </w:r>
      <w:r w:rsidRPr="00DA5685">
        <w:rPr>
          <w:color w:val="000000" w:themeColor="text1"/>
          <w:lang w:val="lt-LT"/>
        </w:rPr>
        <w:tab/>
        <w:t>Farmakodinaminės savybės</w:t>
      </w:r>
    </w:p>
    <w:p w14:paraId="4B37195E" w14:textId="77777777" w:rsidR="00DC731E" w:rsidRPr="00DA5685" w:rsidRDefault="00DC731E" w:rsidP="00071E8F">
      <w:pPr>
        <w:rPr>
          <w:color w:val="000000" w:themeColor="text1"/>
          <w:lang w:val="lt-LT"/>
        </w:rPr>
      </w:pPr>
    </w:p>
    <w:p w14:paraId="1BD51600" w14:textId="77777777" w:rsidR="00DC731E" w:rsidRPr="00DA5685" w:rsidRDefault="00DC731E" w:rsidP="00071E8F">
      <w:pPr>
        <w:rPr>
          <w:color w:val="000000" w:themeColor="text1"/>
          <w:lang w:val="lt-LT"/>
        </w:rPr>
      </w:pPr>
      <w:r w:rsidRPr="00DA5685">
        <w:rPr>
          <w:color w:val="000000" w:themeColor="text1"/>
          <w:lang w:val="lt-LT"/>
        </w:rPr>
        <w:t>Farmakoterapinė grupė – kiti skausmą malšinantys ir karščiavimą mažinantys vaistai, ATC kodas – N02BA01.</w:t>
      </w:r>
    </w:p>
    <w:p w14:paraId="58B9B239" w14:textId="77777777" w:rsidR="00DC731E" w:rsidRPr="00DA5685" w:rsidRDefault="00DC731E" w:rsidP="00071E8F">
      <w:pPr>
        <w:rPr>
          <w:color w:val="000000" w:themeColor="text1"/>
          <w:lang w:val="lt-LT"/>
        </w:rPr>
      </w:pPr>
    </w:p>
    <w:p w14:paraId="66F725B2" w14:textId="77777777" w:rsidR="00DC731E" w:rsidRPr="00DA5685" w:rsidRDefault="00DC731E" w:rsidP="00071E8F">
      <w:pPr>
        <w:rPr>
          <w:color w:val="000000" w:themeColor="text1"/>
          <w:u w:val="single"/>
          <w:lang w:val="lt-LT"/>
        </w:rPr>
      </w:pPr>
      <w:r w:rsidRPr="00DA5685">
        <w:rPr>
          <w:color w:val="000000" w:themeColor="text1"/>
          <w:u w:val="single"/>
          <w:lang w:val="lt-LT"/>
        </w:rPr>
        <w:t>Veikimo mechanizmas</w:t>
      </w:r>
    </w:p>
    <w:p w14:paraId="1EB7A4AA" w14:textId="77777777" w:rsidR="00F74609" w:rsidRPr="00DA5685" w:rsidRDefault="00F74609" w:rsidP="00071E8F">
      <w:pPr>
        <w:rPr>
          <w:color w:val="000000" w:themeColor="text1"/>
          <w:u w:val="single"/>
          <w:lang w:val="lt-LT"/>
        </w:rPr>
      </w:pPr>
    </w:p>
    <w:p w14:paraId="326E1A92" w14:textId="77777777" w:rsidR="00DC731E" w:rsidRPr="00DA5685" w:rsidRDefault="00DC731E" w:rsidP="00071E8F">
      <w:pPr>
        <w:spacing w:line="240" w:lineRule="auto"/>
        <w:rPr>
          <w:color w:val="000000" w:themeColor="text1"/>
          <w:lang w:val="lt-LT"/>
        </w:rPr>
      </w:pPr>
      <w:r w:rsidRPr="00DA5685">
        <w:rPr>
          <w:color w:val="000000" w:themeColor="text1"/>
          <w:lang w:val="lt-LT"/>
        </w:rPr>
        <w:t>Acetilsalicilo rūgštis priklauso nesteroidinių vaistinių preparatų nuo uždegimo, skausmo ir karščiavimo grupei. Veikimo mechanizmas yra fermento ciklooksigenazės, dalyvaujančios prostaglandinų sintezėje, aktyvumo nuslopinimas visam laikui.</w:t>
      </w:r>
    </w:p>
    <w:p w14:paraId="44FE2503" w14:textId="77777777" w:rsidR="00DC731E" w:rsidRPr="00DA5685" w:rsidRDefault="00DC731E" w:rsidP="00071E8F">
      <w:pPr>
        <w:rPr>
          <w:color w:val="000000" w:themeColor="text1"/>
          <w:lang w:val="lt-LT"/>
        </w:rPr>
      </w:pPr>
      <w:r w:rsidRPr="00DA5685">
        <w:rPr>
          <w:color w:val="000000" w:themeColor="text1"/>
          <w:lang w:val="lt-LT"/>
        </w:rPr>
        <w:t xml:space="preserve">Manoma, kad analgetinis, antipiretinis ir priešuždegiminis poveikis pasireiškia dėl COX-2 slopinimo, o dėl tuo pat metu vykstančio COX-1 slopinimo didžiąja dalimi, tačiau ne išimtinai, priklauso nepageidaujamas poveikis virškinimo traktui. Tarp acetilsalicilo rūgšties sukeliamo COX slopinimo stiprumo ir priešuždegiminio jos aktyvumo yra pagrįstai gera koreliacija. Antipiretinis poveikis priklauso nuo poveikio CNS esantiems temperatūrą reguliuojantiems centrams ir dėl jo sumažėja temperatūra. Acetilsalicilo rūgšties sukeliamas trombocitų agregacijos slopinimas yra susijęs su kraujavimo rizikos padidėjimu. </w:t>
      </w:r>
    </w:p>
    <w:p w14:paraId="64DEB2FD" w14:textId="77777777" w:rsidR="00DC731E" w:rsidRPr="00DA5685" w:rsidRDefault="00DC731E" w:rsidP="00071E8F">
      <w:pPr>
        <w:tabs>
          <w:tab w:val="clear" w:pos="567"/>
        </w:tabs>
        <w:spacing w:line="240" w:lineRule="auto"/>
        <w:rPr>
          <w:color w:val="000000" w:themeColor="text1"/>
          <w:lang w:val="lt-LT"/>
        </w:rPr>
      </w:pPr>
    </w:p>
    <w:p w14:paraId="4E857804" w14:textId="77777777" w:rsidR="00DC731E" w:rsidRPr="00DA5685" w:rsidRDefault="00DC731E" w:rsidP="00071E8F">
      <w:pPr>
        <w:pStyle w:val="Antrat4"/>
        <w:jc w:val="left"/>
        <w:rPr>
          <w:color w:val="000000" w:themeColor="text1"/>
          <w:lang w:val="lt-LT"/>
        </w:rPr>
      </w:pPr>
      <w:r w:rsidRPr="00DA5685">
        <w:rPr>
          <w:color w:val="000000" w:themeColor="text1"/>
          <w:lang w:val="lt-LT"/>
        </w:rPr>
        <w:t>5.2</w:t>
      </w:r>
      <w:r w:rsidRPr="00DA5685">
        <w:rPr>
          <w:color w:val="000000" w:themeColor="text1"/>
          <w:lang w:val="lt-LT"/>
        </w:rPr>
        <w:tab/>
        <w:t>Farmakokinetinės savybės</w:t>
      </w:r>
    </w:p>
    <w:p w14:paraId="7159FEB4" w14:textId="77777777" w:rsidR="00DC731E" w:rsidRPr="00DA5685" w:rsidRDefault="00DC731E" w:rsidP="00071E8F">
      <w:pPr>
        <w:tabs>
          <w:tab w:val="clear" w:pos="567"/>
        </w:tabs>
        <w:spacing w:line="240" w:lineRule="auto"/>
        <w:rPr>
          <w:color w:val="000000" w:themeColor="text1"/>
          <w:lang w:val="lt-LT"/>
        </w:rPr>
      </w:pPr>
    </w:p>
    <w:p w14:paraId="248D23A6" w14:textId="75C063D0" w:rsidR="00DC731E" w:rsidRPr="00DA5685" w:rsidRDefault="00DC731E" w:rsidP="00071E8F">
      <w:pPr>
        <w:rPr>
          <w:color w:val="000000" w:themeColor="text1"/>
          <w:lang w:val="lt-LT"/>
        </w:rPr>
      </w:pPr>
      <w:r w:rsidRPr="00DA5685">
        <w:rPr>
          <w:color w:val="000000" w:themeColor="text1"/>
          <w:u w:val="single"/>
          <w:lang w:val="lt-LT"/>
        </w:rPr>
        <w:t>Absorbcija</w:t>
      </w:r>
    </w:p>
    <w:p w14:paraId="06D402CD" w14:textId="77777777" w:rsidR="00F74609" w:rsidRPr="00DA5685" w:rsidRDefault="00F74609" w:rsidP="00071E8F">
      <w:pPr>
        <w:rPr>
          <w:color w:val="000000" w:themeColor="text1"/>
          <w:lang w:val="lt-LT"/>
        </w:rPr>
      </w:pPr>
    </w:p>
    <w:p w14:paraId="559D4C47" w14:textId="64E362AA" w:rsidR="00DC731E" w:rsidRPr="00DA5685" w:rsidRDefault="00DC731E" w:rsidP="00071E8F">
      <w:pPr>
        <w:rPr>
          <w:color w:val="000000" w:themeColor="text1"/>
          <w:lang w:val="lt-LT"/>
        </w:rPr>
      </w:pPr>
      <w:r w:rsidRPr="00DA5685">
        <w:rPr>
          <w:color w:val="000000" w:themeColor="text1"/>
          <w:lang w:val="lt-LT"/>
        </w:rPr>
        <w:t>Per burną pavartota acetilsalicilo rūgštis, virškinimo trakte absorbuojama visa ir greitai. Absorbcijos metu ir po jos ši rūgštis virsta pagrindine veikliąja medžiaga, t.y. metabolitu salicilo rūgštimi. Didžiausia acetilsalicilo rūgšties koncentracija plazmoje būna po 10 – 20 minučių, o salicilo rūgšties – po 0,3 – 2 val.</w:t>
      </w:r>
    </w:p>
    <w:p w14:paraId="0E8429BF" w14:textId="77777777" w:rsidR="00DC731E" w:rsidRPr="00DA5685" w:rsidRDefault="00DC731E" w:rsidP="00071E8F">
      <w:pPr>
        <w:widowControl w:val="0"/>
        <w:tabs>
          <w:tab w:val="left" w:pos="0"/>
        </w:tabs>
        <w:spacing w:line="240" w:lineRule="auto"/>
        <w:ind w:right="276"/>
        <w:rPr>
          <w:color w:val="000000" w:themeColor="text1"/>
          <w:lang w:val="lt-LT"/>
        </w:rPr>
      </w:pPr>
    </w:p>
    <w:p w14:paraId="7F4231B7" w14:textId="2D51EFDE" w:rsidR="00DC731E" w:rsidRPr="00DA5685" w:rsidRDefault="00DC731E" w:rsidP="00071E8F">
      <w:pPr>
        <w:widowControl w:val="0"/>
        <w:tabs>
          <w:tab w:val="left" w:pos="0"/>
        </w:tabs>
        <w:spacing w:line="240" w:lineRule="auto"/>
        <w:ind w:right="-1"/>
        <w:rPr>
          <w:color w:val="000000" w:themeColor="text1"/>
          <w:lang w:val="lt-LT"/>
        </w:rPr>
      </w:pPr>
      <w:r w:rsidRPr="00DA5685">
        <w:rPr>
          <w:color w:val="000000" w:themeColor="text1"/>
          <w:u w:val="single"/>
          <w:lang w:val="lt-LT"/>
        </w:rPr>
        <w:t>Pasiskirstymas</w:t>
      </w:r>
    </w:p>
    <w:p w14:paraId="6E850716" w14:textId="77777777" w:rsidR="00F74609" w:rsidRPr="00DA5685" w:rsidRDefault="00F74609" w:rsidP="00071E8F">
      <w:pPr>
        <w:widowControl w:val="0"/>
        <w:tabs>
          <w:tab w:val="left" w:pos="0"/>
        </w:tabs>
        <w:spacing w:line="240" w:lineRule="auto"/>
        <w:ind w:right="-1"/>
        <w:rPr>
          <w:color w:val="000000" w:themeColor="text1"/>
          <w:lang w:val="lt-LT"/>
        </w:rPr>
      </w:pPr>
    </w:p>
    <w:p w14:paraId="297A3590" w14:textId="77777777" w:rsidR="00DC731E" w:rsidRPr="00DA5685" w:rsidRDefault="00DC731E" w:rsidP="00071E8F">
      <w:pPr>
        <w:widowControl w:val="0"/>
        <w:tabs>
          <w:tab w:val="left" w:pos="0"/>
        </w:tabs>
        <w:spacing w:line="240" w:lineRule="auto"/>
        <w:ind w:right="-1"/>
        <w:rPr>
          <w:color w:val="000000" w:themeColor="text1"/>
          <w:lang w:val="lt-LT"/>
        </w:rPr>
      </w:pPr>
      <w:r w:rsidRPr="00DA5685">
        <w:rPr>
          <w:color w:val="000000" w:themeColor="text1"/>
          <w:lang w:val="lt-LT"/>
        </w:rPr>
        <w:t>Daug acetilsalicilo rūgšties ir salicilo rūgšties prisijungia prie kraujo plazmos baltymų ir greitai pasiskirsto visame organizme. Salicilo rūgštis patenka į motinos pieną, prasiskverbia per placentą.</w:t>
      </w:r>
    </w:p>
    <w:p w14:paraId="5065A75C" w14:textId="77777777" w:rsidR="00DC731E" w:rsidRPr="00DA5685" w:rsidRDefault="00DC731E" w:rsidP="00071E8F">
      <w:pPr>
        <w:widowControl w:val="0"/>
        <w:tabs>
          <w:tab w:val="left" w:pos="0"/>
        </w:tabs>
        <w:spacing w:line="240" w:lineRule="auto"/>
        <w:ind w:right="-1"/>
        <w:rPr>
          <w:color w:val="000000" w:themeColor="text1"/>
          <w:lang w:val="lt-LT"/>
        </w:rPr>
      </w:pPr>
    </w:p>
    <w:p w14:paraId="66D24A4A" w14:textId="46065EB4" w:rsidR="00DC731E" w:rsidRPr="00DA5685" w:rsidRDefault="00DC731E" w:rsidP="00071E8F">
      <w:pPr>
        <w:widowControl w:val="0"/>
        <w:tabs>
          <w:tab w:val="left" w:pos="0"/>
        </w:tabs>
        <w:spacing w:line="240" w:lineRule="auto"/>
        <w:ind w:right="-1"/>
        <w:rPr>
          <w:color w:val="000000" w:themeColor="text1"/>
          <w:lang w:val="lt-LT"/>
        </w:rPr>
      </w:pPr>
      <w:r w:rsidRPr="00DA5685">
        <w:rPr>
          <w:color w:val="000000" w:themeColor="text1"/>
          <w:u w:val="single"/>
          <w:lang w:val="lt-LT"/>
        </w:rPr>
        <w:t>Biotransformacija</w:t>
      </w:r>
    </w:p>
    <w:p w14:paraId="689D303B" w14:textId="77777777" w:rsidR="00F74609" w:rsidRPr="00DA5685" w:rsidRDefault="00F74609" w:rsidP="00071E8F">
      <w:pPr>
        <w:widowControl w:val="0"/>
        <w:tabs>
          <w:tab w:val="left" w:pos="0"/>
        </w:tabs>
        <w:spacing w:line="240" w:lineRule="auto"/>
        <w:ind w:right="-1"/>
        <w:rPr>
          <w:color w:val="000000" w:themeColor="text1"/>
          <w:lang w:val="lt-LT"/>
        </w:rPr>
      </w:pPr>
    </w:p>
    <w:p w14:paraId="2C78D8DE" w14:textId="77777777" w:rsidR="00DC731E" w:rsidRPr="00DA5685" w:rsidRDefault="00DC731E" w:rsidP="00071E8F">
      <w:pPr>
        <w:widowControl w:val="0"/>
        <w:tabs>
          <w:tab w:val="left" w:pos="0"/>
        </w:tabs>
        <w:spacing w:line="240" w:lineRule="auto"/>
        <w:ind w:right="-1"/>
        <w:rPr>
          <w:color w:val="000000" w:themeColor="text1"/>
          <w:lang w:val="lt-LT"/>
        </w:rPr>
      </w:pPr>
      <w:r w:rsidRPr="00DA5685">
        <w:rPr>
          <w:color w:val="000000" w:themeColor="text1"/>
          <w:lang w:val="lt-LT"/>
        </w:rPr>
        <w:t>Salicilo rūgštis daugiausiai eliminuojama metabolizmo kepenyse būdu. Salicilo rūgšties metabolitai yra salicilurėjos rūgštis, salicilfenolio gliukuronidas, salicilacilo gliukuronidas, gentizo rūgštis ir gentizo šlapalo rūgštis.</w:t>
      </w:r>
    </w:p>
    <w:p w14:paraId="33248A46" w14:textId="77777777" w:rsidR="00DC731E" w:rsidRPr="00DA5685" w:rsidRDefault="00DC731E" w:rsidP="00071E8F">
      <w:pPr>
        <w:widowControl w:val="0"/>
        <w:tabs>
          <w:tab w:val="left" w:pos="0"/>
        </w:tabs>
        <w:spacing w:line="240" w:lineRule="auto"/>
        <w:ind w:right="-1"/>
        <w:rPr>
          <w:color w:val="000000" w:themeColor="text1"/>
          <w:lang w:val="lt-LT"/>
        </w:rPr>
      </w:pPr>
    </w:p>
    <w:p w14:paraId="1BD9802A" w14:textId="081908BC" w:rsidR="00DC731E" w:rsidRPr="00DA5685" w:rsidRDefault="00DC731E" w:rsidP="00071E8F">
      <w:pPr>
        <w:spacing w:line="240" w:lineRule="auto"/>
        <w:ind w:right="-1"/>
        <w:outlineLvl w:val="0"/>
        <w:rPr>
          <w:color w:val="000000" w:themeColor="text1"/>
          <w:lang w:val="lt-LT"/>
        </w:rPr>
      </w:pPr>
      <w:r w:rsidRPr="00DA5685">
        <w:rPr>
          <w:color w:val="000000" w:themeColor="text1"/>
          <w:u w:val="single"/>
          <w:lang w:val="lt-LT"/>
        </w:rPr>
        <w:t>Eliminacija</w:t>
      </w:r>
    </w:p>
    <w:p w14:paraId="7C2A230D" w14:textId="77777777" w:rsidR="00F74609" w:rsidRPr="00DA5685" w:rsidRDefault="00F74609" w:rsidP="00071E8F">
      <w:pPr>
        <w:spacing w:line="240" w:lineRule="auto"/>
        <w:ind w:right="-1"/>
        <w:outlineLvl w:val="0"/>
        <w:rPr>
          <w:color w:val="000000" w:themeColor="text1"/>
          <w:lang w:val="lt-LT"/>
        </w:rPr>
      </w:pPr>
    </w:p>
    <w:p w14:paraId="021691D8" w14:textId="77777777" w:rsidR="00DC731E" w:rsidRPr="00DA5685" w:rsidRDefault="00DC731E" w:rsidP="00071E8F">
      <w:pPr>
        <w:spacing w:line="240" w:lineRule="auto"/>
        <w:ind w:right="-1"/>
        <w:outlineLvl w:val="0"/>
        <w:rPr>
          <w:color w:val="000000" w:themeColor="text1"/>
          <w:u w:val="single"/>
          <w:lang w:val="lt-LT"/>
        </w:rPr>
      </w:pPr>
      <w:r w:rsidRPr="00DA5685">
        <w:rPr>
          <w:color w:val="000000" w:themeColor="text1"/>
          <w:lang w:val="lt-LT"/>
        </w:rPr>
        <w:lastRenderedPageBreak/>
        <w:t>Salicilo rūgšties elimininacija priklauso nuo dozės, kadangi metabolizmą riboja kepenų fermentų veiklumas, todėl pavartojus mažas dozes, pusinės eliminacijos periodas trunka 2 – 3 val., dideles – maždaug 15 val. Salicilo rūgštis ir jos metabolitai daugiausia išsiskiria pro inkstus.</w:t>
      </w:r>
    </w:p>
    <w:p w14:paraId="36E5C2FE" w14:textId="77777777" w:rsidR="00DC731E" w:rsidRPr="00DA5685" w:rsidRDefault="00DC731E" w:rsidP="00071E8F">
      <w:pPr>
        <w:tabs>
          <w:tab w:val="clear" w:pos="567"/>
        </w:tabs>
        <w:spacing w:line="240" w:lineRule="auto"/>
        <w:ind w:right="-1"/>
        <w:rPr>
          <w:color w:val="000000" w:themeColor="text1"/>
          <w:lang w:val="lt-LT"/>
        </w:rPr>
      </w:pPr>
    </w:p>
    <w:p w14:paraId="2776549B" w14:textId="77777777" w:rsidR="00DC731E" w:rsidRPr="00DA5685" w:rsidRDefault="00DC731E" w:rsidP="00071E8F">
      <w:pPr>
        <w:pStyle w:val="Antrat4"/>
        <w:jc w:val="left"/>
        <w:rPr>
          <w:color w:val="000000" w:themeColor="text1"/>
          <w:lang w:val="lt-LT"/>
        </w:rPr>
      </w:pPr>
      <w:r w:rsidRPr="00DA5685">
        <w:rPr>
          <w:color w:val="000000" w:themeColor="text1"/>
          <w:lang w:val="lt-LT"/>
        </w:rPr>
        <w:t>5.3</w:t>
      </w:r>
      <w:r w:rsidRPr="00DA5685">
        <w:rPr>
          <w:color w:val="000000" w:themeColor="text1"/>
          <w:lang w:val="lt-LT"/>
        </w:rPr>
        <w:tab/>
        <w:t>Ikiklinikinių saugumo tyrimų duomenys</w:t>
      </w:r>
    </w:p>
    <w:p w14:paraId="01988FFC" w14:textId="77777777" w:rsidR="00DC731E" w:rsidRPr="00DA5685" w:rsidRDefault="00DC731E" w:rsidP="00071E8F">
      <w:pPr>
        <w:tabs>
          <w:tab w:val="clear" w:pos="567"/>
        </w:tabs>
        <w:spacing w:line="240" w:lineRule="auto"/>
        <w:rPr>
          <w:color w:val="000000" w:themeColor="text1"/>
          <w:lang w:val="lt-LT"/>
        </w:rPr>
      </w:pPr>
    </w:p>
    <w:p w14:paraId="54D86992" w14:textId="0F13923E" w:rsidR="00DC731E" w:rsidRPr="00DA5685" w:rsidRDefault="00DC731E" w:rsidP="00071E8F">
      <w:pPr>
        <w:rPr>
          <w:color w:val="000000" w:themeColor="text1"/>
          <w:lang w:val="lt-LT"/>
        </w:rPr>
      </w:pPr>
      <w:r w:rsidRPr="00DA5685">
        <w:rPr>
          <w:color w:val="000000" w:themeColor="text1"/>
          <w:lang w:val="lt-LT"/>
        </w:rPr>
        <w:t xml:space="preserve">Tyrimai su gyvūnais parodė, kad salicilatai sukelia inkstų pažeidimą, tačiau kitų organų nepažeidžia. Atlikti išsamūs acetilsalicilo rūgšties mutageninio poveikio tyrimai </w:t>
      </w:r>
      <w:r w:rsidRPr="00DA5685">
        <w:rPr>
          <w:i/>
          <w:color w:val="000000" w:themeColor="text1"/>
          <w:lang w:val="lt-LT"/>
        </w:rPr>
        <w:t>in vitro</w:t>
      </w:r>
      <w:r w:rsidRPr="00DA5685">
        <w:rPr>
          <w:color w:val="000000" w:themeColor="text1"/>
          <w:lang w:val="lt-LT"/>
        </w:rPr>
        <w:t xml:space="preserve"> ir </w:t>
      </w:r>
      <w:r w:rsidRPr="00DA5685">
        <w:rPr>
          <w:i/>
          <w:color w:val="000000" w:themeColor="text1"/>
          <w:lang w:val="lt-LT"/>
        </w:rPr>
        <w:t>in vivo</w:t>
      </w:r>
      <w:r w:rsidRPr="00DA5685">
        <w:rPr>
          <w:color w:val="000000" w:themeColor="text1"/>
          <w:lang w:val="lt-LT"/>
        </w:rPr>
        <w:t>. Svarbaus mutageninio poveikio nenustatyta. Tokie pat ir kancerogeninio poveikio tyrimų duomenys.</w:t>
      </w:r>
    </w:p>
    <w:p w14:paraId="0D56FAA2" w14:textId="77777777" w:rsidR="00DC731E" w:rsidRPr="00DA5685" w:rsidRDefault="00DC731E" w:rsidP="00071E8F">
      <w:pPr>
        <w:rPr>
          <w:color w:val="000000" w:themeColor="text1"/>
          <w:lang w:val="lt-LT"/>
        </w:rPr>
      </w:pPr>
    </w:p>
    <w:p w14:paraId="5CD9C9B4" w14:textId="77777777" w:rsidR="00DC731E" w:rsidRPr="00DA5685" w:rsidRDefault="00DC731E" w:rsidP="00071E8F">
      <w:pPr>
        <w:tabs>
          <w:tab w:val="clear" w:pos="567"/>
        </w:tabs>
        <w:spacing w:line="240" w:lineRule="auto"/>
        <w:rPr>
          <w:color w:val="000000" w:themeColor="text1"/>
          <w:lang w:val="lt-LT"/>
        </w:rPr>
      </w:pPr>
      <w:r w:rsidRPr="00DA5685">
        <w:rPr>
          <w:color w:val="000000" w:themeColor="text1"/>
          <w:lang w:val="lt-LT"/>
        </w:rPr>
        <w:t>Tyrimų su gyvūnais duomenimis, salicilatai sukėlė teratogeninį poveikį įvairioms gyvūnų rūšims. Vaistinio preparato ekspozicija veisimosi laikotarpiu lėmė implantacijos sutrikimus, embriotoksinį ir fetotoksinį poveikį bei atsivestų jauniklių gebėjimo mokytis sutrikimą.</w:t>
      </w:r>
    </w:p>
    <w:p w14:paraId="2A1BE8B7" w14:textId="77777777" w:rsidR="00DC731E" w:rsidRPr="00DA5685" w:rsidRDefault="00DC731E" w:rsidP="00071E8F">
      <w:pPr>
        <w:tabs>
          <w:tab w:val="clear" w:pos="567"/>
        </w:tabs>
        <w:spacing w:line="240" w:lineRule="auto"/>
        <w:rPr>
          <w:color w:val="000000" w:themeColor="text1"/>
          <w:lang w:val="lt-LT"/>
        </w:rPr>
      </w:pPr>
    </w:p>
    <w:p w14:paraId="0BBB84A8" w14:textId="77777777" w:rsidR="00DC731E" w:rsidRPr="00DA5685" w:rsidRDefault="00DC731E" w:rsidP="00071E8F">
      <w:pPr>
        <w:tabs>
          <w:tab w:val="clear" w:pos="567"/>
        </w:tabs>
        <w:spacing w:line="240" w:lineRule="auto"/>
        <w:rPr>
          <w:color w:val="000000" w:themeColor="text1"/>
          <w:lang w:val="lt-LT"/>
        </w:rPr>
      </w:pPr>
    </w:p>
    <w:p w14:paraId="33DCE225" w14:textId="77777777" w:rsidR="00DC731E" w:rsidRPr="00DA5685" w:rsidRDefault="00DC731E" w:rsidP="00071E8F">
      <w:pPr>
        <w:pStyle w:val="Antrat3"/>
        <w:spacing w:before="0" w:after="0" w:line="240" w:lineRule="auto"/>
        <w:rPr>
          <w:color w:val="000000" w:themeColor="text1"/>
          <w:sz w:val="22"/>
          <w:lang w:val="lt-LT"/>
        </w:rPr>
      </w:pPr>
      <w:r w:rsidRPr="00DA5685">
        <w:rPr>
          <w:color w:val="000000" w:themeColor="text1"/>
          <w:sz w:val="22"/>
          <w:lang w:val="lt-LT"/>
        </w:rPr>
        <w:t>6.</w:t>
      </w:r>
      <w:r w:rsidRPr="00DA5685">
        <w:rPr>
          <w:color w:val="000000" w:themeColor="text1"/>
          <w:sz w:val="22"/>
          <w:lang w:val="lt-LT"/>
        </w:rPr>
        <w:tab/>
        <w:t>FARMACINĖ INFORMACIJA</w:t>
      </w:r>
    </w:p>
    <w:p w14:paraId="3BDC795D" w14:textId="77777777" w:rsidR="00DC731E" w:rsidRPr="00DA5685" w:rsidRDefault="00DC731E" w:rsidP="00071E8F">
      <w:pPr>
        <w:tabs>
          <w:tab w:val="clear" w:pos="567"/>
        </w:tabs>
        <w:spacing w:line="240" w:lineRule="auto"/>
        <w:rPr>
          <w:color w:val="000000" w:themeColor="text1"/>
          <w:lang w:val="lt-LT"/>
        </w:rPr>
      </w:pPr>
    </w:p>
    <w:p w14:paraId="1428A90C" w14:textId="77777777" w:rsidR="00DC731E" w:rsidRPr="00DA5685" w:rsidRDefault="00DC731E" w:rsidP="00071E8F">
      <w:pPr>
        <w:pStyle w:val="Antrat4"/>
        <w:jc w:val="left"/>
        <w:rPr>
          <w:color w:val="000000" w:themeColor="text1"/>
          <w:lang w:val="lt-LT"/>
        </w:rPr>
      </w:pPr>
      <w:r w:rsidRPr="00DA5685">
        <w:rPr>
          <w:color w:val="000000" w:themeColor="text1"/>
          <w:lang w:val="lt-LT"/>
        </w:rPr>
        <w:t>6.1</w:t>
      </w:r>
      <w:r w:rsidRPr="00DA5685">
        <w:rPr>
          <w:color w:val="000000" w:themeColor="text1"/>
          <w:lang w:val="lt-LT"/>
        </w:rPr>
        <w:tab/>
        <w:t>Pagalbinių medžiagų sąrašas</w:t>
      </w:r>
    </w:p>
    <w:p w14:paraId="76E9F70A" w14:textId="77777777" w:rsidR="00DC731E" w:rsidRPr="00DA5685" w:rsidRDefault="00DC731E" w:rsidP="00071E8F">
      <w:pPr>
        <w:tabs>
          <w:tab w:val="clear" w:pos="567"/>
        </w:tabs>
        <w:spacing w:line="240" w:lineRule="auto"/>
        <w:rPr>
          <w:color w:val="000000" w:themeColor="text1"/>
          <w:lang w:val="lt-LT"/>
        </w:rPr>
      </w:pPr>
    </w:p>
    <w:p w14:paraId="08B737FE" w14:textId="77777777" w:rsidR="00DC731E" w:rsidRPr="00DA5685" w:rsidRDefault="00DC731E" w:rsidP="00071E8F">
      <w:pPr>
        <w:tabs>
          <w:tab w:val="clear" w:pos="567"/>
        </w:tabs>
        <w:spacing w:line="240" w:lineRule="auto"/>
        <w:rPr>
          <w:color w:val="000000" w:themeColor="text1"/>
          <w:lang w:val="lt-LT"/>
        </w:rPr>
      </w:pPr>
      <w:r w:rsidRPr="00DA5685">
        <w:rPr>
          <w:color w:val="000000" w:themeColor="text1"/>
          <w:lang w:val="lt-LT"/>
        </w:rPr>
        <w:t>Mikrokristalinė celiuliozė</w:t>
      </w:r>
    </w:p>
    <w:p w14:paraId="77EBBA66" w14:textId="1F843CEC" w:rsidR="00DC731E" w:rsidRPr="00DA5685" w:rsidRDefault="00DC731E" w:rsidP="00071E8F">
      <w:pPr>
        <w:tabs>
          <w:tab w:val="clear" w:pos="567"/>
        </w:tabs>
        <w:spacing w:line="240" w:lineRule="auto"/>
        <w:rPr>
          <w:color w:val="000000" w:themeColor="text1"/>
          <w:lang w:val="lt-LT"/>
        </w:rPr>
      </w:pPr>
      <w:r w:rsidRPr="00DA5685">
        <w:rPr>
          <w:color w:val="000000" w:themeColor="text1"/>
          <w:lang w:val="lt-LT"/>
        </w:rPr>
        <w:t>Kroskarmeliozės natrio druska</w:t>
      </w:r>
    </w:p>
    <w:p w14:paraId="295AE4ED" w14:textId="77777777" w:rsidR="00DC731E" w:rsidRPr="00DA5685" w:rsidRDefault="001D6B7F" w:rsidP="00071E8F">
      <w:pPr>
        <w:tabs>
          <w:tab w:val="clear" w:pos="567"/>
        </w:tabs>
        <w:spacing w:line="240" w:lineRule="auto"/>
        <w:rPr>
          <w:color w:val="000000" w:themeColor="text1"/>
          <w:lang w:val="lt-LT"/>
        </w:rPr>
      </w:pPr>
      <w:r w:rsidRPr="00DA5685">
        <w:rPr>
          <w:color w:val="000000" w:themeColor="text1"/>
          <w:lang w:val="lt-LT"/>
        </w:rPr>
        <w:t>Bevandenis k</w:t>
      </w:r>
      <w:r w:rsidR="00DC731E" w:rsidRPr="00DA5685">
        <w:rPr>
          <w:color w:val="000000" w:themeColor="text1"/>
          <w:lang w:val="lt-LT"/>
        </w:rPr>
        <w:t>oloidinis silicio dioksidas</w:t>
      </w:r>
    </w:p>
    <w:p w14:paraId="1F0D13F8" w14:textId="77777777" w:rsidR="00DC731E" w:rsidRPr="00DA5685" w:rsidRDefault="00DC731E" w:rsidP="00071E8F">
      <w:pPr>
        <w:tabs>
          <w:tab w:val="clear" w:pos="567"/>
        </w:tabs>
        <w:spacing w:line="240" w:lineRule="auto"/>
        <w:rPr>
          <w:color w:val="000000" w:themeColor="text1"/>
          <w:lang w:val="lt-LT"/>
        </w:rPr>
      </w:pPr>
      <w:r w:rsidRPr="00DA5685">
        <w:rPr>
          <w:color w:val="000000" w:themeColor="text1"/>
          <w:lang w:val="lt-LT"/>
        </w:rPr>
        <w:t>Stearino rūgštis</w:t>
      </w:r>
    </w:p>
    <w:p w14:paraId="53C3C997" w14:textId="77777777" w:rsidR="00DC731E" w:rsidRPr="00DA5685" w:rsidRDefault="00DC731E" w:rsidP="00071E8F">
      <w:pPr>
        <w:tabs>
          <w:tab w:val="clear" w:pos="567"/>
        </w:tabs>
        <w:spacing w:line="240" w:lineRule="auto"/>
        <w:rPr>
          <w:color w:val="000000" w:themeColor="text1"/>
          <w:lang w:val="lt-LT"/>
        </w:rPr>
      </w:pPr>
    </w:p>
    <w:p w14:paraId="19197E0C" w14:textId="77777777" w:rsidR="00DC731E" w:rsidRPr="00DA5685" w:rsidRDefault="00DC731E" w:rsidP="00071E8F">
      <w:pPr>
        <w:pStyle w:val="Antrat4"/>
        <w:jc w:val="left"/>
        <w:rPr>
          <w:color w:val="000000" w:themeColor="text1"/>
          <w:lang w:val="lt-LT"/>
        </w:rPr>
      </w:pPr>
      <w:r w:rsidRPr="00DA5685">
        <w:rPr>
          <w:color w:val="000000" w:themeColor="text1"/>
          <w:lang w:val="lt-LT"/>
        </w:rPr>
        <w:t>6.2</w:t>
      </w:r>
      <w:r w:rsidRPr="00DA5685">
        <w:rPr>
          <w:color w:val="000000" w:themeColor="text1"/>
          <w:lang w:val="lt-LT"/>
        </w:rPr>
        <w:tab/>
        <w:t>Nesuderinamumas</w:t>
      </w:r>
    </w:p>
    <w:p w14:paraId="0205642F" w14:textId="77777777" w:rsidR="00DC731E" w:rsidRPr="00DA5685" w:rsidRDefault="00DC731E" w:rsidP="00071E8F">
      <w:pPr>
        <w:tabs>
          <w:tab w:val="clear" w:pos="567"/>
        </w:tabs>
        <w:spacing w:line="240" w:lineRule="auto"/>
        <w:rPr>
          <w:color w:val="000000" w:themeColor="text1"/>
          <w:lang w:val="lt-LT"/>
        </w:rPr>
      </w:pPr>
    </w:p>
    <w:p w14:paraId="23E1200A" w14:textId="77777777" w:rsidR="00DC731E" w:rsidRPr="00DA5685" w:rsidRDefault="00DC731E" w:rsidP="00071E8F">
      <w:pPr>
        <w:tabs>
          <w:tab w:val="clear" w:pos="567"/>
        </w:tabs>
        <w:spacing w:line="240" w:lineRule="auto"/>
        <w:rPr>
          <w:color w:val="000000" w:themeColor="text1"/>
          <w:lang w:val="lt-LT"/>
        </w:rPr>
      </w:pPr>
      <w:r w:rsidRPr="00DA5685">
        <w:rPr>
          <w:color w:val="000000" w:themeColor="text1"/>
          <w:lang w:val="lt-LT"/>
        </w:rPr>
        <w:t>Duomenys nebūtini.</w:t>
      </w:r>
    </w:p>
    <w:p w14:paraId="0E96E59F" w14:textId="77777777" w:rsidR="00DC731E" w:rsidRPr="00DA5685" w:rsidRDefault="00DC731E" w:rsidP="00071E8F">
      <w:pPr>
        <w:tabs>
          <w:tab w:val="clear" w:pos="567"/>
        </w:tabs>
        <w:spacing w:line="240" w:lineRule="auto"/>
        <w:rPr>
          <w:color w:val="000000" w:themeColor="text1"/>
          <w:lang w:val="lt-LT"/>
        </w:rPr>
      </w:pPr>
    </w:p>
    <w:p w14:paraId="4DF3C1E7" w14:textId="77777777" w:rsidR="00DC731E" w:rsidRPr="00DA5685" w:rsidRDefault="00DC731E" w:rsidP="00071E8F">
      <w:pPr>
        <w:pStyle w:val="Antrat4"/>
        <w:jc w:val="left"/>
        <w:rPr>
          <w:color w:val="000000" w:themeColor="text1"/>
          <w:lang w:val="lt-LT"/>
        </w:rPr>
      </w:pPr>
      <w:r w:rsidRPr="00DA5685">
        <w:rPr>
          <w:color w:val="000000" w:themeColor="text1"/>
          <w:lang w:val="lt-LT"/>
        </w:rPr>
        <w:t>6.3</w:t>
      </w:r>
      <w:r w:rsidRPr="00DA5685">
        <w:rPr>
          <w:color w:val="000000" w:themeColor="text1"/>
          <w:lang w:val="lt-LT"/>
        </w:rPr>
        <w:tab/>
        <w:t>Tinkamumo laikas</w:t>
      </w:r>
    </w:p>
    <w:p w14:paraId="1B629D27" w14:textId="77777777" w:rsidR="00DC731E" w:rsidRPr="00DA5685" w:rsidRDefault="00DC731E" w:rsidP="00071E8F">
      <w:pPr>
        <w:tabs>
          <w:tab w:val="clear" w:pos="567"/>
        </w:tabs>
        <w:spacing w:line="240" w:lineRule="auto"/>
        <w:rPr>
          <w:color w:val="000000" w:themeColor="text1"/>
          <w:lang w:val="lt-LT"/>
        </w:rPr>
      </w:pPr>
    </w:p>
    <w:p w14:paraId="313399AA" w14:textId="4D4925A7" w:rsidR="00DC731E" w:rsidRPr="00DA5685" w:rsidRDefault="00DC731E" w:rsidP="00071E8F">
      <w:pPr>
        <w:tabs>
          <w:tab w:val="clear" w:pos="567"/>
        </w:tabs>
        <w:spacing w:line="240" w:lineRule="auto"/>
        <w:rPr>
          <w:color w:val="000000" w:themeColor="text1"/>
          <w:lang w:val="lt-LT"/>
        </w:rPr>
      </w:pPr>
      <w:r w:rsidRPr="00DA5685">
        <w:rPr>
          <w:color w:val="000000" w:themeColor="text1"/>
          <w:lang w:val="lt-LT"/>
        </w:rPr>
        <w:t>3 metai</w:t>
      </w:r>
      <w:r w:rsidR="00F74609" w:rsidRPr="00DA5685">
        <w:rPr>
          <w:color w:val="000000" w:themeColor="text1"/>
          <w:lang w:val="lt-LT"/>
        </w:rPr>
        <w:t>.</w:t>
      </w:r>
    </w:p>
    <w:p w14:paraId="239AE6F3" w14:textId="77777777" w:rsidR="00DC731E" w:rsidRPr="00DA5685" w:rsidRDefault="00DC731E" w:rsidP="00071E8F">
      <w:pPr>
        <w:tabs>
          <w:tab w:val="clear" w:pos="567"/>
        </w:tabs>
        <w:spacing w:line="240" w:lineRule="auto"/>
        <w:rPr>
          <w:color w:val="000000" w:themeColor="text1"/>
          <w:lang w:val="lt-LT"/>
        </w:rPr>
      </w:pPr>
    </w:p>
    <w:p w14:paraId="089ACA1A" w14:textId="77777777" w:rsidR="00DC731E" w:rsidRPr="00DA5685" w:rsidRDefault="00DC731E" w:rsidP="00071E8F">
      <w:pPr>
        <w:pStyle w:val="Antrat4"/>
        <w:jc w:val="left"/>
        <w:rPr>
          <w:color w:val="000000" w:themeColor="text1"/>
          <w:lang w:val="lt-LT"/>
        </w:rPr>
      </w:pPr>
      <w:r w:rsidRPr="00DA5685">
        <w:rPr>
          <w:color w:val="000000" w:themeColor="text1"/>
          <w:lang w:val="lt-LT"/>
        </w:rPr>
        <w:t>6.4</w:t>
      </w:r>
      <w:r w:rsidRPr="00DA5685">
        <w:rPr>
          <w:color w:val="000000" w:themeColor="text1"/>
          <w:lang w:val="lt-LT"/>
        </w:rPr>
        <w:tab/>
        <w:t>Specialios laikymo sąlygos</w:t>
      </w:r>
    </w:p>
    <w:p w14:paraId="35480869" w14:textId="77777777" w:rsidR="00DC731E" w:rsidRPr="00DA5685" w:rsidRDefault="00DC731E" w:rsidP="00071E8F">
      <w:pPr>
        <w:tabs>
          <w:tab w:val="clear" w:pos="567"/>
        </w:tabs>
        <w:spacing w:line="240" w:lineRule="auto"/>
        <w:rPr>
          <w:color w:val="000000" w:themeColor="text1"/>
          <w:lang w:val="lt-LT"/>
        </w:rPr>
      </w:pPr>
    </w:p>
    <w:p w14:paraId="27776A21" w14:textId="3E3A1C32" w:rsidR="00DC731E" w:rsidRPr="00DA5685" w:rsidRDefault="00DC731E" w:rsidP="00071E8F">
      <w:pPr>
        <w:rPr>
          <w:color w:val="000000" w:themeColor="text1"/>
          <w:lang w:val="lt-LT"/>
        </w:rPr>
      </w:pPr>
      <w:r w:rsidRPr="00DA5685">
        <w:rPr>
          <w:color w:val="000000" w:themeColor="text1"/>
          <w:lang w:val="lt-LT"/>
        </w:rPr>
        <w:t xml:space="preserve">Laikyti ne aukštesnėje kaip 25 </w:t>
      </w:r>
      <w:r w:rsidRPr="00DA5685">
        <w:rPr>
          <w:color w:val="000000" w:themeColor="text1"/>
          <w:lang w:val="lt-LT"/>
        </w:rPr>
        <w:sym w:font="Symbol" w:char="F0B0"/>
      </w:r>
      <w:r w:rsidRPr="00DA5685">
        <w:rPr>
          <w:color w:val="000000" w:themeColor="text1"/>
          <w:lang w:val="lt-LT"/>
        </w:rPr>
        <w:t>C temperatūroje.</w:t>
      </w:r>
    </w:p>
    <w:p w14:paraId="2B2F407E" w14:textId="77777777" w:rsidR="00DC731E" w:rsidRPr="00DA5685" w:rsidRDefault="00DC731E" w:rsidP="00071E8F">
      <w:pPr>
        <w:rPr>
          <w:color w:val="000000" w:themeColor="text1"/>
          <w:lang w:val="lt-LT"/>
        </w:rPr>
      </w:pPr>
      <w:r w:rsidRPr="00DA5685">
        <w:rPr>
          <w:color w:val="000000" w:themeColor="text1"/>
          <w:lang w:val="lt-LT"/>
        </w:rPr>
        <w:t xml:space="preserve">Laikyti gamintojo pakuotėje, kad </w:t>
      </w:r>
      <w:r w:rsidR="00680D8A" w:rsidRPr="00DA5685">
        <w:rPr>
          <w:color w:val="000000" w:themeColor="text1"/>
          <w:lang w:val="lt-LT"/>
        </w:rPr>
        <w:t xml:space="preserve">vaistinis </w:t>
      </w:r>
      <w:r w:rsidRPr="00DA5685">
        <w:rPr>
          <w:color w:val="000000" w:themeColor="text1"/>
          <w:lang w:val="lt-LT"/>
        </w:rPr>
        <w:t>preparatas būtų apsaugotas nuo šviesos ir drėgmės.</w:t>
      </w:r>
    </w:p>
    <w:p w14:paraId="4EC9E6B5" w14:textId="77777777" w:rsidR="00DC731E" w:rsidRPr="00DA5685" w:rsidRDefault="00DC731E" w:rsidP="00071E8F">
      <w:pPr>
        <w:tabs>
          <w:tab w:val="clear" w:pos="567"/>
        </w:tabs>
        <w:spacing w:line="240" w:lineRule="auto"/>
        <w:rPr>
          <w:color w:val="000000" w:themeColor="text1"/>
          <w:lang w:val="lt-LT"/>
        </w:rPr>
      </w:pPr>
    </w:p>
    <w:p w14:paraId="32A48BCA" w14:textId="77777777" w:rsidR="00DC731E" w:rsidRPr="00DA5685" w:rsidRDefault="00DC731E" w:rsidP="00071E8F">
      <w:pPr>
        <w:pStyle w:val="Antrat4"/>
        <w:jc w:val="left"/>
        <w:rPr>
          <w:color w:val="000000" w:themeColor="text1"/>
          <w:lang w:val="lt-LT"/>
        </w:rPr>
      </w:pPr>
      <w:r w:rsidRPr="00DA5685">
        <w:rPr>
          <w:color w:val="000000" w:themeColor="text1"/>
          <w:lang w:val="lt-LT"/>
        </w:rPr>
        <w:t>6.5</w:t>
      </w:r>
      <w:r w:rsidRPr="00DA5685">
        <w:rPr>
          <w:color w:val="000000" w:themeColor="text1"/>
          <w:lang w:val="lt-LT"/>
        </w:rPr>
        <w:tab/>
        <w:t>Talpyklės pobūdis ir jos turinys</w:t>
      </w:r>
    </w:p>
    <w:p w14:paraId="6D939CA5" w14:textId="77777777" w:rsidR="00DC731E" w:rsidRPr="00DA5685" w:rsidRDefault="00DC731E" w:rsidP="00071E8F">
      <w:pPr>
        <w:tabs>
          <w:tab w:val="clear" w:pos="567"/>
        </w:tabs>
        <w:spacing w:line="240" w:lineRule="auto"/>
        <w:rPr>
          <w:color w:val="000000" w:themeColor="text1"/>
          <w:lang w:val="lt-LT"/>
        </w:rPr>
      </w:pPr>
    </w:p>
    <w:p w14:paraId="52ED6518" w14:textId="77777777" w:rsidR="00DC731E" w:rsidRPr="00DA5685" w:rsidRDefault="00DC731E" w:rsidP="00071E8F">
      <w:pPr>
        <w:tabs>
          <w:tab w:val="clear" w:pos="567"/>
        </w:tabs>
        <w:spacing w:line="240" w:lineRule="auto"/>
        <w:rPr>
          <w:color w:val="000000" w:themeColor="text1"/>
          <w:lang w:val="lt-LT"/>
        </w:rPr>
      </w:pPr>
      <w:r w:rsidRPr="00DA5685">
        <w:rPr>
          <w:color w:val="000000" w:themeColor="text1"/>
          <w:lang w:val="lt-LT"/>
        </w:rPr>
        <w:t>PVC</w:t>
      </w:r>
      <w:r w:rsidR="00885030" w:rsidRPr="00DA5685">
        <w:rPr>
          <w:color w:val="000000" w:themeColor="text1"/>
          <w:lang w:val="lt-LT"/>
        </w:rPr>
        <w:t xml:space="preserve"> ir </w:t>
      </w:r>
      <w:r w:rsidRPr="00DA5685">
        <w:rPr>
          <w:color w:val="000000" w:themeColor="text1"/>
          <w:lang w:val="lt-LT"/>
        </w:rPr>
        <w:t xml:space="preserve">aliuminio folijos lizdinė plokštelė, kurioje yra </w:t>
      </w:r>
      <w:r w:rsidR="00F44A98" w:rsidRPr="00DA5685">
        <w:rPr>
          <w:color w:val="000000" w:themeColor="text1"/>
          <w:lang w:val="lt-LT"/>
        </w:rPr>
        <w:t xml:space="preserve">10 arba </w:t>
      </w:r>
      <w:r w:rsidRPr="00DA5685">
        <w:rPr>
          <w:color w:val="000000" w:themeColor="text1"/>
          <w:lang w:val="lt-LT"/>
        </w:rPr>
        <w:t>12 tablečių. Kartono dėžutėje yra viena lizdinė plokštelė ir pakuotės lapelis.</w:t>
      </w:r>
    </w:p>
    <w:p w14:paraId="12FC6CAA" w14:textId="77777777" w:rsidR="00F74609" w:rsidRPr="00DA5685" w:rsidRDefault="00F74609" w:rsidP="00071E8F">
      <w:pPr>
        <w:tabs>
          <w:tab w:val="clear" w:pos="567"/>
        </w:tabs>
        <w:spacing w:line="240" w:lineRule="auto"/>
        <w:rPr>
          <w:color w:val="000000" w:themeColor="text1"/>
          <w:lang w:val="lt-LT"/>
        </w:rPr>
      </w:pPr>
    </w:p>
    <w:p w14:paraId="784C2CFF" w14:textId="77777777" w:rsidR="00885030" w:rsidRPr="00DA5685" w:rsidRDefault="00885030" w:rsidP="00885030">
      <w:pPr>
        <w:spacing w:line="240" w:lineRule="auto"/>
        <w:rPr>
          <w:color w:val="000000" w:themeColor="text1"/>
          <w:lang w:val="lt-LT"/>
        </w:rPr>
      </w:pPr>
      <w:r w:rsidRPr="00DA5685">
        <w:rPr>
          <w:color w:val="000000" w:themeColor="text1"/>
          <w:lang w:val="lt-LT"/>
        </w:rPr>
        <w:t>Gali būti tiekiamos ne visų dydžių pakuotės.</w:t>
      </w:r>
    </w:p>
    <w:p w14:paraId="1D672654" w14:textId="77777777" w:rsidR="00DC731E" w:rsidRPr="00DA5685" w:rsidRDefault="00DC731E" w:rsidP="00071E8F">
      <w:pPr>
        <w:tabs>
          <w:tab w:val="clear" w:pos="567"/>
        </w:tabs>
        <w:spacing w:line="240" w:lineRule="auto"/>
        <w:rPr>
          <w:color w:val="000000" w:themeColor="text1"/>
          <w:lang w:val="lt-LT"/>
        </w:rPr>
      </w:pPr>
    </w:p>
    <w:p w14:paraId="19362961" w14:textId="6809731A" w:rsidR="00DC731E" w:rsidRPr="00DA5685" w:rsidRDefault="00DC731E" w:rsidP="00071E8F">
      <w:pPr>
        <w:pStyle w:val="Antrat4"/>
        <w:jc w:val="left"/>
        <w:rPr>
          <w:color w:val="000000" w:themeColor="text1"/>
          <w:lang w:val="lt-LT"/>
        </w:rPr>
      </w:pPr>
      <w:bookmarkStart w:id="4" w:name="OLE_LINK1"/>
      <w:r w:rsidRPr="00DA5685">
        <w:rPr>
          <w:color w:val="000000" w:themeColor="text1"/>
          <w:lang w:val="lt-LT"/>
        </w:rPr>
        <w:t>6.6</w:t>
      </w:r>
      <w:r w:rsidRPr="00DA5685">
        <w:rPr>
          <w:color w:val="000000" w:themeColor="text1"/>
          <w:lang w:val="lt-LT"/>
        </w:rPr>
        <w:tab/>
        <w:t>Specialūs reikalavimai atliekoms tvarkyti</w:t>
      </w:r>
    </w:p>
    <w:bookmarkEnd w:id="4"/>
    <w:p w14:paraId="4DDE1EF1" w14:textId="77777777" w:rsidR="00DC731E" w:rsidRPr="00DA5685" w:rsidRDefault="00DC731E" w:rsidP="00071E8F">
      <w:pPr>
        <w:tabs>
          <w:tab w:val="clear" w:pos="567"/>
        </w:tabs>
        <w:spacing w:line="240" w:lineRule="auto"/>
        <w:rPr>
          <w:color w:val="000000" w:themeColor="text1"/>
          <w:lang w:val="lt-LT"/>
        </w:rPr>
      </w:pPr>
    </w:p>
    <w:p w14:paraId="5D55DFF0" w14:textId="3747098F" w:rsidR="00DC731E" w:rsidRPr="00DA5685" w:rsidRDefault="00DC731E" w:rsidP="00071E8F">
      <w:pPr>
        <w:tabs>
          <w:tab w:val="clear" w:pos="567"/>
        </w:tabs>
        <w:spacing w:line="240" w:lineRule="auto"/>
        <w:rPr>
          <w:color w:val="000000" w:themeColor="text1"/>
          <w:lang w:val="lt-LT"/>
        </w:rPr>
      </w:pPr>
      <w:r w:rsidRPr="00DA5685">
        <w:rPr>
          <w:color w:val="000000" w:themeColor="text1"/>
          <w:lang w:val="lt-LT"/>
        </w:rPr>
        <w:t>Specialių reikalavimų nėra.</w:t>
      </w:r>
    </w:p>
    <w:p w14:paraId="427CD29A" w14:textId="77777777" w:rsidR="00DC731E" w:rsidRPr="00DA5685" w:rsidRDefault="00DC731E" w:rsidP="00071E8F">
      <w:pPr>
        <w:tabs>
          <w:tab w:val="clear" w:pos="567"/>
        </w:tabs>
        <w:spacing w:line="240" w:lineRule="auto"/>
        <w:rPr>
          <w:color w:val="000000" w:themeColor="text1"/>
          <w:lang w:val="lt-LT"/>
        </w:rPr>
      </w:pPr>
    </w:p>
    <w:p w14:paraId="49A844AC" w14:textId="77777777" w:rsidR="00DC731E" w:rsidRPr="00DA5685" w:rsidRDefault="00DC731E" w:rsidP="00071E8F">
      <w:pPr>
        <w:tabs>
          <w:tab w:val="clear" w:pos="567"/>
        </w:tabs>
        <w:spacing w:line="240" w:lineRule="auto"/>
        <w:rPr>
          <w:color w:val="000000" w:themeColor="text1"/>
          <w:lang w:val="lt-LT"/>
        </w:rPr>
      </w:pPr>
    </w:p>
    <w:p w14:paraId="575F5572" w14:textId="77777777" w:rsidR="00DC731E" w:rsidRPr="00DA5685" w:rsidRDefault="00DC731E" w:rsidP="00071E8F">
      <w:pPr>
        <w:pStyle w:val="Antrat3"/>
        <w:spacing w:before="0" w:after="0" w:line="240" w:lineRule="auto"/>
        <w:rPr>
          <w:color w:val="000000" w:themeColor="text1"/>
          <w:sz w:val="22"/>
          <w:lang w:val="lt-LT"/>
        </w:rPr>
      </w:pPr>
      <w:r w:rsidRPr="00DA5685">
        <w:rPr>
          <w:color w:val="000000" w:themeColor="text1"/>
          <w:sz w:val="22"/>
          <w:lang w:val="lt-LT"/>
        </w:rPr>
        <w:t>7.</w:t>
      </w:r>
      <w:r w:rsidRPr="00DA5685">
        <w:rPr>
          <w:color w:val="000000" w:themeColor="text1"/>
          <w:sz w:val="22"/>
          <w:lang w:val="lt-LT"/>
        </w:rPr>
        <w:tab/>
      </w:r>
      <w:r w:rsidR="00680D8A" w:rsidRPr="00DA5685">
        <w:rPr>
          <w:color w:val="000000" w:themeColor="text1"/>
          <w:sz w:val="22"/>
          <w:lang w:val="lt-LT"/>
        </w:rPr>
        <w:t>REGISTRUOTOJAS</w:t>
      </w:r>
    </w:p>
    <w:p w14:paraId="7F5DE3E1" w14:textId="77777777" w:rsidR="00DC731E" w:rsidRPr="00DA5685" w:rsidRDefault="00DC731E" w:rsidP="00071E8F">
      <w:pPr>
        <w:tabs>
          <w:tab w:val="clear" w:pos="567"/>
        </w:tabs>
        <w:spacing w:line="240" w:lineRule="auto"/>
        <w:rPr>
          <w:color w:val="000000" w:themeColor="text1"/>
          <w:lang w:val="lt-LT"/>
        </w:rPr>
      </w:pPr>
    </w:p>
    <w:p w14:paraId="4FFC3D67" w14:textId="77777777" w:rsidR="00DC731E" w:rsidRPr="00DA5685" w:rsidRDefault="00DC731E" w:rsidP="0060649C">
      <w:pPr>
        <w:pStyle w:val="BTEMEASMCA"/>
        <w:rPr>
          <w:color w:val="000000" w:themeColor="text1"/>
        </w:rPr>
      </w:pPr>
      <w:bookmarkStart w:id="5" w:name="_Hlk495056139"/>
      <w:r w:rsidRPr="00DA5685">
        <w:rPr>
          <w:color w:val="000000" w:themeColor="text1"/>
        </w:rPr>
        <w:t>Stirolbiofarm Baltikum SIA</w:t>
      </w:r>
    </w:p>
    <w:p w14:paraId="0B1C9E11" w14:textId="16DA20AA" w:rsidR="00335E82" w:rsidRPr="00DA5685" w:rsidRDefault="008D1A83" w:rsidP="0060649C">
      <w:pPr>
        <w:pStyle w:val="BTEMEASMCA"/>
        <w:rPr>
          <w:color w:val="000000" w:themeColor="text1"/>
        </w:rPr>
      </w:pPr>
      <w:r w:rsidRPr="00DA5685">
        <w:rPr>
          <w:color w:val="000000" w:themeColor="text1"/>
        </w:rPr>
        <w:t>Meža prospekts 27 - 19, Jūrmala, LV-2010</w:t>
      </w:r>
    </w:p>
    <w:p w14:paraId="1ACC6C44" w14:textId="2953B392" w:rsidR="00DC731E" w:rsidRPr="00DA5685" w:rsidRDefault="00DC731E" w:rsidP="0060649C">
      <w:pPr>
        <w:pStyle w:val="BTEMEASMCA"/>
        <w:rPr>
          <w:color w:val="000000" w:themeColor="text1"/>
        </w:rPr>
      </w:pPr>
      <w:r w:rsidRPr="00DA5685">
        <w:rPr>
          <w:color w:val="000000" w:themeColor="text1"/>
        </w:rPr>
        <w:t>Latvi</w:t>
      </w:r>
      <w:r w:rsidR="00A53D3D" w:rsidRPr="00DA5685">
        <w:rPr>
          <w:color w:val="000000" w:themeColor="text1"/>
        </w:rPr>
        <w:t>j</w:t>
      </w:r>
      <w:r w:rsidRPr="00DA5685">
        <w:rPr>
          <w:color w:val="000000" w:themeColor="text1"/>
        </w:rPr>
        <w:t>a</w:t>
      </w:r>
    </w:p>
    <w:bookmarkEnd w:id="5"/>
    <w:p w14:paraId="4A32D710" w14:textId="77777777" w:rsidR="00DC731E" w:rsidRPr="00DA5685" w:rsidRDefault="00DC731E" w:rsidP="006B3681">
      <w:pPr>
        <w:tabs>
          <w:tab w:val="clear" w:pos="567"/>
        </w:tabs>
        <w:spacing w:line="240" w:lineRule="auto"/>
        <w:jc w:val="both"/>
        <w:rPr>
          <w:color w:val="000000" w:themeColor="text1"/>
          <w:lang w:val="lt-LT"/>
        </w:rPr>
      </w:pPr>
    </w:p>
    <w:p w14:paraId="1B714B98" w14:textId="77777777" w:rsidR="00DC731E" w:rsidRPr="00DA5685" w:rsidRDefault="00DC731E" w:rsidP="006B3681">
      <w:pPr>
        <w:tabs>
          <w:tab w:val="clear" w:pos="567"/>
        </w:tabs>
        <w:spacing w:line="240" w:lineRule="auto"/>
        <w:jc w:val="both"/>
        <w:rPr>
          <w:color w:val="000000" w:themeColor="text1"/>
          <w:lang w:val="lt-LT"/>
        </w:rPr>
      </w:pPr>
    </w:p>
    <w:p w14:paraId="646DC455" w14:textId="206DE15D" w:rsidR="00DC731E" w:rsidRPr="00DA5685" w:rsidRDefault="00DC731E" w:rsidP="00071E8F">
      <w:pPr>
        <w:pStyle w:val="Antrat3"/>
        <w:spacing w:before="0" w:after="0" w:line="240" w:lineRule="auto"/>
        <w:rPr>
          <w:color w:val="000000" w:themeColor="text1"/>
          <w:sz w:val="22"/>
          <w:lang w:val="lt-LT"/>
        </w:rPr>
      </w:pPr>
      <w:r w:rsidRPr="00DA5685">
        <w:rPr>
          <w:color w:val="000000" w:themeColor="text1"/>
          <w:sz w:val="22"/>
          <w:lang w:val="lt-LT"/>
        </w:rPr>
        <w:lastRenderedPageBreak/>
        <w:t>8.</w:t>
      </w:r>
      <w:r w:rsidRPr="00DA5685">
        <w:rPr>
          <w:color w:val="000000" w:themeColor="text1"/>
          <w:sz w:val="22"/>
          <w:lang w:val="lt-LT"/>
        </w:rPr>
        <w:tab/>
        <w:t>REGISTRACIJOS PAŽYMĖJIMO NUMERIS (-IAI)</w:t>
      </w:r>
    </w:p>
    <w:p w14:paraId="6211E0F8" w14:textId="77777777" w:rsidR="00DC731E" w:rsidRPr="00DA5685" w:rsidRDefault="00DC731E" w:rsidP="00071E8F">
      <w:pPr>
        <w:tabs>
          <w:tab w:val="clear" w:pos="567"/>
        </w:tabs>
        <w:spacing w:line="240" w:lineRule="auto"/>
        <w:rPr>
          <w:color w:val="000000" w:themeColor="text1"/>
          <w:lang w:val="lt-LT"/>
        </w:rPr>
      </w:pPr>
    </w:p>
    <w:p w14:paraId="62F0801B" w14:textId="77777777" w:rsidR="00855A08" w:rsidRPr="00DA5685" w:rsidRDefault="00855A08" w:rsidP="00855A08">
      <w:pPr>
        <w:rPr>
          <w:color w:val="000000" w:themeColor="text1"/>
          <w:lang w:val="lt-LT"/>
        </w:rPr>
      </w:pPr>
      <w:r w:rsidRPr="00DA5685">
        <w:rPr>
          <w:color w:val="000000" w:themeColor="text1"/>
          <w:lang w:val="lt-LT"/>
        </w:rPr>
        <w:t>LT/1/14/3592/001 – N12</w:t>
      </w:r>
    </w:p>
    <w:p w14:paraId="3F6F68DF" w14:textId="77777777" w:rsidR="00F44A98" w:rsidRPr="00DA5685" w:rsidRDefault="00855A08" w:rsidP="00855A08">
      <w:pPr>
        <w:tabs>
          <w:tab w:val="clear" w:pos="567"/>
        </w:tabs>
        <w:spacing w:line="240" w:lineRule="auto"/>
        <w:rPr>
          <w:color w:val="000000" w:themeColor="text1"/>
          <w:lang w:val="lt-LT"/>
        </w:rPr>
      </w:pPr>
      <w:r w:rsidRPr="00DA5685">
        <w:rPr>
          <w:color w:val="000000" w:themeColor="text1"/>
          <w:lang w:val="lt-LT"/>
        </w:rPr>
        <w:t>LT/1/14/3592/002 – N10</w:t>
      </w:r>
    </w:p>
    <w:p w14:paraId="3016FD6B" w14:textId="77777777" w:rsidR="00855A08" w:rsidRPr="00DA5685" w:rsidRDefault="00855A08" w:rsidP="00855A08">
      <w:pPr>
        <w:tabs>
          <w:tab w:val="clear" w:pos="567"/>
        </w:tabs>
        <w:spacing w:line="240" w:lineRule="auto"/>
        <w:rPr>
          <w:color w:val="000000" w:themeColor="text1"/>
          <w:lang w:val="lt-LT"/>
        </w:rPr>
      </w:pPr>
    </w:p>
    <w:p w14:paraId="7D04B381" w14:textId="77777777" w:rsidR="00DC731E" w:rsidRPr="00DA5685" w:rsidRDefault="00DC731E" w:rsidP="00071E8F">
      <w:pPr>
        <w:tabs>
          <w:tab w:val="clear" w:pos="567"/>
        </w:tabs>
        <w:spacing w:line="240" w:lineRule="auto"/>
        <w:rPr>
          <w:color w:val="000000" w:themeColor="text1"/>
          <w:lang w:val="lt-LT"/>
        </w:rPr>
      </w:pPr>
    </w:p>
    <w:p w14:paraId="38676090" w14:textId="77777777" w:rsidR="00DC731E" w:rsidRPr="00DA5685" w:rsidRDefault="00DC731E" w:rsidP="00071E8F">
      <w:pPr>
        <w:pStyle w:val="Antrat3"/>
        <w:spacing w:before="0" w:after="0" w:line="240" w:lineRule="auto"/>
        <w:rPr>
          <w:color w:val="000000" w:themeColor="text1"/>
          <w:sz w:val="22"/>
          <w:lang w:val="lt-LT"/>
        </w:rPr>
      </w:pPr>
      <w:r w:rsidRPr="00DA5685">
        <w:rPr>
          <w:color w:val="000000" w:themeColor="text1"/>
          <w:sz w:val="22"/>
          <w:lang w:val="lt-LT"/>
        </w:rPr>
        <w:t>9.</w:t>
      </w:r>
      <w:r w:rsidRPr="00DA5685">
        <w:rPr>
          <w:color w:val="000000" w:themeColor="text1"/>
          <w:sz w:val="22"/>
          <w:lang w:val="lt-LT"/>
        </w:rPr>
        <w:tab/>
        <w:t>REGISTRAVIMO / PERREGISTRAVIMO DATA</w:t>
      </w:r>
    </w:p>
    <w:p w14:paraId="70F04229" w14:textId="77777777" w:rsidR="00DC731E" w:rsidRPr="00DA5685" w:rsidRDefault="00DC731E" w:rsidP="00071E8F">
      <w:pPr>
        <w:tabs>
          <w:tab w:val="clear" w:pos="567"/>
        </w:tabs>
        <w:spacing w:line="240" w:lineRule="auto"/>
        <w:rPr>
          <w:color w:val="000000" w:themeColor="text1"/>
          <w:lang w:val="lt-LT"/>
        </w:rPr>
      </w:pPr>
    </w:p>
    <w:p w14:paraId="4C271488" w14:textId="77777777" w:rsidR="00DC731E" w:rsidRPr="00DA5685" w:rsidRDefault="00DC731E" w:rsidP="00071E8F">
      <w:pPr>
        <w:tabs>
          <w:tab w:val="clear" w:pos="567"/>
        </w:tabs>
        <w:spacing w:line="240" w:lineRule="auto"/>
        <w:rPr>
          <w:color w:val="000000" w:themeColor="text1"/>
          <w:lang w:val="lt-LT"/>
        </w:rPr>
      </w:pPr>
      <w:r w:rsidRPr="00DA5685">
        <w:rPr>
          <w:color w:val="000000" w:themeColor="text1"/>
          <w:lang w:val="lt-LT"/>
        </w:rPr>
        <w:t>Registravimo data 2014 m. birželio 19 d.</w:t>
      </w:r>
    </w:p>
    <w:p w14:paraId="124B8624" w14:textId="77777777" w:rsidR="00855A08" w:rsidRPr="00DA5685" w:rsidRDefault="00AC7064" w:rsidP="00071E8F">
      <w:pPr>
        <w:tabs>
          <w:tab w:val="clear" w:pos="567"/>
        </w:tabs>
        <w:spacing w:line="240" w:lineRule="auto"/>
        <w:rPr>
          <w:color w:val="000000" w:themeColor="text1"/>
          <w:lang w:val="lt-LT"/>
        </w:rPr>
      </w:pPr>
      <w:r w:rsidRPr="00DA5685">
        <w:rPr>
          <w:color w:val="000000" w:themeColor="text1"/>
          <w:lang w:val="lt-LT"/>
        </w:rPr>
        <w:t>Paskutinio perregistravimo data 2020 m. gegužės 21 d.</w:t>
      </w:r>
    </w:p>
    <w:p w14:paraId="7665D9A8" w14:textId="77777777" w:rsidR="00DC731E" w:rsidRPr="00DA5685" w:rsidRDefault="00DC731E" w:rsidP="00071E8F">
      <w:pPr>
        <w:tabs>
          <w:tab w:val="clear" w:pos="567"/>
        </w:tabs>
        <w:spacing w:line="240" w:lineRule="auto"/>
        <w:rPr>
          <w:color w:val="000000" w:themeColor="text1"/>
          <w:lang w:val="lt-LT"/>
        </w:rPr>
      </w:pPr>
    </w:p>
    <w:p w14:paraId="3C5C0648" w14:textId="77777777" w:rsidR="00DC731E" w:rsidRPr="00DA5685" w:rsidRDefault="00DC731E" w:rsidP="00071E8F">
      <w:pPr>
        <w:tabs>
          <w:tab w:val="clear" w:pos="567"/>
        </w:tabs>
        <w:spacing w:line="240" w:lineRule="auto"/>
        <w:rPr>
          <w:color w:val="000000" w:themeColor="text1"/>
          <w:lang w:val="lt-LT"/>
        </w:rPr>
      </w:pPr>
    </w:p>
    <w:p w14:paraId="3169C290" w14:textId="77777777" w:rsidR="00DC731E" w:rsidRPr="00DA5685" w:rsidRDefault="00DC731E" w:rsidP="00071E8F">
      <w:pPr>
        <w:pStyle w:val="Antrat3"/>
        <w:spacing w:before="0" w:after="0" w:line="240" w:lineRule="auto"/>
        <w:rPr>
          <w:color w:val="000000" w:themeColor="text1"/>
          <w:sz w:val="22"/>
          <w:lang w:val="lt-LT"/>
        </w:rPr>
      </w:pPr>
      <w:r w:rsidRPr="00DA5685">
        <w:rPr>
          <w:color w:val="000000" w:themeColor="text1"/>
          <w:sz w:val="22"/>
          <w:lang w:val="lt-LT"/>
        </w:rPr>
        <w:t>10.</w:t>
      </w:r>
      <w:r w:rsidRPr="00DA5685">
        <w:rPr>
          <w:color w:val="000000" w:themeColor="text1"/>
          <w:sz w:val="22"/>
          <w:lang w:val="lt-LT"/>
        </w:rPr>
        <w:tab/>
        <w:t>TEKSTO PERŽIŪROS DATA</w:t>
      </w:r>
    </w:p>
    <w:p w14:paraId="4159CFF3" w14:textId="77777777" w:rsidR="00DC731E" w:rsidRPr="00DA5685" w:rsidRDefault="00DC731E" w:rsidP="00071E8F">
      <w:pPr>
        <w:tabs>
          <w:tab w:val="clear" w:pos="567"/>
        </w:tabs>
        <w:spacing w:line="240" w:lineRule="auto"/>
        <w:rPr>
          <w:color w:val="000000" w:themeColor="text1"/>
          <w:lang w:val="lt-LT"/>
        </w:rPr>
      </w:pPr>
    </w:p>
    <w:p w14:paraId="5D290ADE" w14:textId="3B4616C5" w:rsidR="00AC7064" w:rsidRPr="008272DF" w:rsidRDefault="008272DF" w:rsidP="00071E8F">
      <w:pPr>
        <w:tabs>
          <w:tab w:val="clear" w:pos="567"/>
        </w:tabs>
        <w:spacing w:line="240" w:lineRule="auto"/>
        <w:rPr>
          <w:color w:val="000000" w:themeColor="text1"/>
          <w:lang w:val="lt-LT"/>
        </w:rPr>
      </w:pPr>
      <w:r w:rsidRPr="008272DF">
        <w:rPr>
          <w:color w:val="000000" w:themeColor="text1"/>
          <w:lang w:val="lt-LT"/>
        </w:rPr>
        <w:t>202</w:t>
      </w:r>
      <w:r w:rsidR="002E126A">
        <w:rPr>
          <w:color w:val="000000" w:themeColor="text1"/>
          <w:lang w:val="lt-LT"/>
        </w:rPr>
        <w:t>5</w:t>
      </w:r>
      <w:r w:rsidRPr="008272DF">
        <w:rPr>
          <w:color w:val="000000" w:themeColor="text1"/>
          <w:lang w:val="lt-LT"/>
        </w:rPr>
        <w:t xml:space="preserve"> m. </w:t>
      </w:r>
      <w:r w:rsidR="002E126A" w:rsidRPr="005140E6">
        <w:rPr>
          <w:color w:val="000000" w:themeColor="text1"/>
          <w:lang w:val="lt-LT"/>
        </w:rPr>
        <w:t xml:space="preserve">rugsėjo 18 </w:t>
      </w:r>
      <w:r w:rsidRPr="008272DF">
        <w:rPr>
          <w:color w:val="000000" w:themeColor="text1"/>
          <w:lang w:val="lt-LT"/>
        </w:rPr>
        <w:t>d.</w:t>
      </w:r>
    </w:p>
    <w:p w14:paraId="4D805765" w14:textId="77777777" w:rsidR="008272DF" w:rsidRPr="00DA5685" w:rsidRDefault="008272DF" w:rsidP="00071E8F">
      <w:pPr>
        <w:tabs>
          <w:tab w:val="clear" w:pos="567"/>
        </w:tabs>
        <w:spacing w:line="240" w:lineRule="auto"/>
        <w:rPr>
          <w:color w:val="000000" w:themeColor="text1"/>
          <w:lang w:val="lt-LT"/>
        </w:rPr>
      </w:pPr>
    </w:p>
    <w:p w14:paraId="0A92CB5B" w14:textId="0014A860" w:rsidR="00DC731E" w:rsidRPr="00DA5685" w:rsidRDefault="00DC731E" w:rsidP="00071E8F">
      <w:pPr>
        <w:tabs>
          <w:tab w:val="clear" w:pos="567"/>
          <w:tab w:val="left" w:pos="0"/>
        </w:tabs>
        <w:rPr>
          <w:color w:val="000000" w:themeColor="text1"/>
          <w:lang w:val="lt-LT"/>
        </w:rPr>
      </w:pPr>
      <w:r w:rsidRPr="00DA5685">
        <w:rPr>
          <w:color w:val="000000" w:themeColor="text1"/>
          <w:lang w:val="lt-LT"/>
        </w:rPr>
        <w:t>Išsami informacija apie šį vaistinį preparatą pateikiama Valstybinės vaistų kontrolės tarnybos prie Lietuvos Respublikos</w:t>
      </w:r>
      <w:r w:rsidR="00DE3995" w:rsidRPr="00DA5685">
        <w:rPr>
          <w:color w:val="000000" w:themeColor="text1"/>
          <w:lang w:val="lt-LT"/>
        </w:rPr>
        <w:t xml:space="preserve"> </w:t>
      </w:r>
      <w:r w:rsidRPr="00DA5685">
        <w:rPr>
          <w:color w:val="000000" w:themeColor="text1"/>
          <w:lang w:val="lt-LT"/>
        </w:rPr>
        <w:t xml:space="preserve">sveikatos apsaugos ministerijos tinklalapyje </w:t>
      </w:r>
      <w:hyperlink r:id="rId7" w:history="1">
        <w:r w:rsidR="00335E82" w:rsidRPr="009F3014">
          <w:rPr>
            <w:rStyle w:val="Hipersaitas"/>
            <w:lang w:val="lt-LT"/>
          </w:rPr>
          <w:t>https://vvkt.lrv.lt/lt</w:t>
        </w:r>
      </w:hyperlink>
      <w:r w:rsidRPr="00DA5685">
        <w:rPr>
          <w:color w:val="000000" w:themeColor="text1"/>
          <w:lang w:val="lt-LT"/>
        </w:rPr>
        <w:t xml:space="preserve"> </w:t>
      </w:r>
    </w:p>
    <w:p w14:paraId="3C901A55" w14:textId="77777777" w:rsidR="00DC731E" w:rsidRPr="00DA5685" w:rsidRDefault="00DC731E" w:rsidP="006B3681">
      <w:pPr>
        <w:pStyle w:val="Paprastasistekstas"/>
        <w:ind w:left="5103"/>
        <w:jc w:val="both"/>
        <w:rPr>
          <w:b/>
          <w:color w:val="000000" w:themeColor="text1"/>
          <w:lang w:val="lt-LT"/>
        </w:rPr>
      </w:pPr>
    </w:p>
    <w:p w14:paraId="7F4EF229" w14:textId="77777777" w:rsidR="00DC731E" w:rsidRPr="00DA5685" w:rsidRDefault="00DC731E" w:rsidP="006B3681">
      <w:pPr>
        <w:pStyle w:val="Paprastasistekstas"/>
        <w:tabs>
          <w:tab w:val="left" w:pos="5954"/>
          <w:tab w:val="left" w:pos="6237"/>
          <w:tab w:val="left" w:pos="6663"/>
          <w:tab w:val="left" w:pos="6946"/>
        </w:tabs>
        <w:jc w:val="both"/>
        <w:rPr>
          <w:color w:val="000000" w:themeColor="text1"/>
          <w:lang w:val="lt-LT"/>
        </w:rPr>
      </w:pPr>
      <w:r w:rsidRPr="00DA5685">
        <w:rPr>
          <w:b/>
          <w:color w:val="000000" w:themeColor="text1"/>
          <w:lang w:val="lt-LT"/>
        </w:rPr>
        <w:br w:type="page"/>
      </w:r>
    </w:p>
    <w:p w14:paraId="12AD1372" w14:textId="77777777" w:rsidR="00DC731E" w:rsidRPr="00DA5685" w:rsidRDefault="00DC731E" w:rsidP="00DC731E">
      <w:pPr>
        <w:rPr>
          <w:color w:val="000000" w:themeColor="text1"/>
          <w:lang w:val="lt-LT"/>
        </w:rPr>
      </w:pPr>
    </w:p>
    <w:p w14:paraId="14CFBC55" w14:textId="77777777" w:rsidR="00DC731E" w:rsidRPr="00DA5685" w:rsidRDefault="00DC731E" w:rsidP="00DC731E">
      <w:pPr>
        <w:rPr>
          <w:color w:val="000000" w:themeColor="text1"/>
          <w:lang w:val="lt-LT"/>
        </w:rPr>
      </w:pPr>
    </w:p>
    <w:p w14:paraId="0078BA09" w14:textId="77777777" w:rsidR="00DC731E" w:rsidRPr="00DA5685" w:rsidRDefault="00DC731E" w:rsidP="00DC731E">
      <w:pPr>
        <w:rPr>
          <w:color w:val="000000" w:themeColor="text1"/>
          <w:lang w:val="lt-LT"/>
        </w:rPr>
      </w:pPr>
    </w:p>
    <w:p w14:paraId="3285A4BE" w14:textId="77777777" w:rsidR="00DC731E" w:rsidRPr="00DA5685" w:rsidRDefault="00DC731E" w:rsidP="00DC731E">
      <w:pPr>
        <w:rPr>
          <w:color w:val="000000" w:themeColor="text1"/>
          <w:lang w:val="lt-LT"/>
        </w:rPr>
      </w:pPr>
    </w:p>
    <w:p w14:paraId="4C0DCCB7" w14:textId="77777777" w:rsidR="00DC731E" w:rsidRPr="00DA5685" w:rsidRDefault="00DC731E" w:rsidP="00DC731E">
      <w:pPr>
        <w:rPr>
          <w:color w:val="000000" w:themeColor="text1"/>
          <w:lang w:val="lt-LT"/>
        </w:rPr>
      </w:pPr>
    </w:p>
    <w:p w14:paraId="48735698" w14:textId="77777777" w:rsidR="00DC731E" w:rsidRPr="00DA5685" w:rsidRDefault="00DC731E" w:rsidP="00DC731E">
      <w:pPr>
        <w:rPr>
          <w:color w:val="000000" w:themeColor="text1"/>
          <w:lang w:val="lt-LT"/>
        </w:rPr>
      </w:pPr>
    </w:p>
    <w:p w14:paraId="0BCDD9BE" w14:textId="77777777" w:rsidR="00DC731E" w:rsidRPr="00DA5685" w:rsidRDefault="00DC731E" w:rsidP="00DC731E">
      <w:pPr>
        <w:rPr>
          <w:color w:val="000000" w:themeColor="text1"/>
          <w:lang w:val="lt-LT"/>
        </w:rPr>
      </w:pPr>
    </w:p>
    <w:p w14:paraId="7326FD4D" w14:textId="77777777" w:rsidR="00DC731E" w:rsidRPr="00DA5685" w:rsidRDefault="00DC731E" w:rsidP="00DC731E">
      <w:pPr>
        <w:rPr>
          <w:color w:val="000000" w:themeColor="text1"/>
          <w:lang w:val="lt-LT"/>
        </w:rPr>
      </w:pPr>
    </w:p>
    <w:p w14:paraId="39D0646A" w14:textId="77777777" w:rsidR="00DC731E" w:rsidRPr="00DA5685" w:rsidRDefault="00DC731E" w:rsidP="00DC731E">
      <w:pPr>
        <w:rPr>
          <w:color w:val="000000" w:themeColor="text1"/>
          <w:lang w:val="lt-LT"/>
        </w:rPr>
      </w:pPr>
    </w:p>
    <w:p w14:paraId="0AA910A6" w14:textId="77777777" w:rsidR="00DC731E" w:rsidRPr="00DA5685" w:rsidRDefault="00DC731E" w:rsidP="00DC731E">
      <w:pPr>
        <w:rPr>
          <w:color w:val="000000" w:themeColor="text1"/>
          <w:lang w:val="lt-LT"/>
        </w:rPr>
      </w:pPr>
    </w:p>
    <w:p w14:paraId="12F0777D" w14:textId="77777777" w:rsidR="00DC731E" w:rsidRPr="00DA5685" w:rsidRDefault="00DC731E" w:rsidP="00DC731E">
      <w:pPr>
        <w:rPr>
          <w:color w:val="000000" w:themeColor="text1"/>
          <w:lang w:val="lt-LT"/>
        </w:rPr>
      </w:pPr>
    </w:p>
    <w:p w14:paraId="2E24BF51" w14:textId="77777777" w:rsidR="00DC731E" w:rsidRPr="00DA5685" w:rsidRDefault="00DC731E" w:rsidP="00DC731E">
      <w:pPr>
        <w:rPr>
          <w:color w:val="000000" w:themeColor="text1"/>
          <w:lang w:val="lt-LT"/>
        </w:rPr>
      </w:pPr>
    </w:p>
    <w:p w14:paraId="52CC5626" w14:textId="77777777" w:rsidR="00DC731E" w:rsidRPr="00DA5685" w:rsidRDefault="00DC731E" w:rsidP="00DC731E">
      <w:pPr>
        <w:rPr>
          <w:color w:val="000000" w:themeColor="text1"/>
          <w:lang w:val="lt-LT"/>
        </w:rPr>
      </w:pPr>
    </w:p>
    <w:p w14:paraId="0411D3D7" w14:textId="77777777" w:rsidR="00DC731E" w:rsidRPr="00DA5685" w:rsidRDefault="00DC731E" w:rsidP="00DC731E">
      <w:pPr>
        <w:rPr>
          <w:color w:val="000000" w:themeColor="text1"/>
          <w:lang w:val="lt-LT"/>
        </w:rPr>
      </w:pPr>
    </w:p>
    <w:p w14:paraId="3AF87F07" w14:textId="77777777" w:rsidR="00DC731E" w:rsidRPr="00DA5685" w:rsidRDefault="00DC731E" w:rsidP="00DC731E">
      <w:pPr>
        <w:rPr>
          <w:color w:val="000000" w:themeColor="text1"/>
          <w:lang w:val="lt-LT"/>
        </w:rPr>
      </w:pPr>
    </w:p>
    <w:p w14:paraId="6A2DF18D" w14:textId="77777777" w:rsidR="00DC731E" w:rsidRPr="00DA5685" w:rsidRDefault="00DC731E" w:rsidP="00DC731E">
      <w:pPr>
        <w:rPr>
          <w:color w:val="000000" w:themeColor="text1"/>
          <w:lang w:val="lt-LT"/>
        </w:rPr>
      </w:pPr>
    </w:p>
    <w:p w14:paraId="7F98AF65" w14:textId="77777777" w:rsidR="00DC731E" w:rsidRPr="00DA5685" w:rsidRDefault="00DC731E" w:rsidP="00DC731E">
      <w:pPr>
        <w:rPr>
          <w:color w:val="000000" w:themeColor="text1"/>
          <w:lang w:val="lt-LT"/>
        </w:rPr>
      </w:pPr>
    </w:p>
    <w:p w14:paraId="1F8DBB97" w14:textId="77777777" w:rsidR="00DC731E" w:rsidRPr="00DA5685" w:rsidRDefault="00DC731E" w:rsidP="00DC731E">
      <w:pPr>
        <w:rPr>
          <w:color w:val="000000" w:themeColor="text1"/>
          <w:lang w:val="lt-LT"/>
        </w:rPr>
      </w:pPr>
    </w:p>
    <w:p w14:paraId="1B625A1D" w14:textId="77777777" w:rsidR="00DC731E" w:rsidRPr="00DA5685" w:rsidRDefault="00DC731E" w:rsidP="00DC731E">
      <w:pPr>
        <w:rPr>
          <w:color w:val="000000" w:themeColor="text1"/>
          <w:lang w:val="lt-LT"/>
        </w:rPr>
      </w:pPr>
    </w:p>
    <w:p w14:paraId="2727BE3D" w14:textId="77777777" w:rsidR="00DC731E" w:rsidRPr="00DA5685" w:rsidRDefault="00DC731E" w:rsidP="00DC731E">
      <w:pPr>
        <w:rPr>
          <w:color w:val="000000" w:themeColor="text1"/>
          <w:lang w:val="lt-LT"/>
        </w:rPr>
      </w:pPr>
    </w:p>
    <w:p w14:paraId="3AB9EA60" w14:textId="77777777" w:rsidR="00DC731E" w:rsidRPr="00DA5685" w:rsidRDefault="00DC731E" w:rsidP="00DC731E">
      <w:pPr>
        <w:rPr>
          <w:color w:val="000000" w:themeColor="text1"/>
          <w:lang w:val="lt-LT"/>
        </w:rPr>
      </w:pPr>
    </w:p>
    <w:p w14:paraId="096131E8" w14:textId="77777777" w:rsidR="00DC731E" w:rsidRPr="00DA5685" w:rsidRDefault="00DC731E" w:rsidP="00DC731E">
      <w:pPr>
        <w:rPr>
          <w:color w:val="000000" w:themeColor="text1"/>
          <w:lang w:val="lt-LT"/>
        </w:rPr>
      </w:pPr>
    </w:p>
    <w:p w14:paraId="70C43A44" w14:textId="77777777" w:rsidR="00DC731E" w:rsidRPr="00DA5685" w:rsidRDefault="00DC731E" w:rsidP="00DC731E">
      <w:pPr>
        <w:rPr>
          <w:color w:val="000000" w:themeColor="text1"/>
          <w:lang w:val="lt-LT"/>
        </w:rPr>
      </w:pPr>
    </w:p>
    <w:p w14:paraId="32FC2A41" w14:textId="77777777" w:rsidR="00DC731E" w:rsidRPr="00DA5685" w:rsidRDefault="00DC731E" w:rsidP="00DC731E">
      <w:pPr>
        <w:pStyle w:val="Antrat2"/>
        <w:spacing w:before="0" w:after="0" w:line="240" w:lineRule="auto"/>
        <w:jc w:val="center"/>
        <w:rPr>
          <w:rFonts w:ascii="Times New Roman" w:hAnsi="Times New Roman"/>
          <w:i w:val="0"/>
          <w:color w:val="000000" w:themeColor="text1"/>
          <w:sz w:val="22"/>
          <w:lang w:val="lt-LT"/>
        </w:rPr>
      </w:pPr>
      <w:r w:rsidRPr="00DA5685">
        <w:rPr>
          <w:rFonts w:ascii="Times New Roman" w:hAnsi="Times New Roman"/>
          <w:i w:val="0"/>
          <w:color w:val="000000" w:themeColor="text1"/>
          <w:sz w:val="22"/>
          <w:lang w:val="lt-LT"/>
        </w:rPr>
        <w:t>II PRIEDAS</w:t>
      </w:r>
    </w:p>
    <w:p w14:paraId="0EEDDAA8" w14:textId="77777777" w:rsidR="00680D8A" w:rsidRPr="00DA5685" w:rsidRDefault="00680D8A" w:rsidP="002C0AD6">
      <w:pPr>
        <w:rPr>
          <w:i/>
          <w:color w:val="000000" w:themeColor="text1"/>
          <w:lang w:val="lt-LT"/>
        </w:rPr>
      </w:pPr>
    </w:p>
    <w:p w14:paraId="55EA06BE" w14:textId="77777777" w:rsidR="00680D8A" w:rsidRPr="00DA5685" w:rsidRDefault="00680D8A" w:rsidP="002C0AD6">
      <w:pPr>
        <w:jc w:val="center"/>
        <w:rPr>
          <w:i/>
          <w:color w:val="000000" w:themeColor="text1"/>
          <w:lang w:val="lt-LT"/>
        </w:rPr>
      </w:pPr>
      <w:r w:rsidRPr="00DA5685">
        <w:rPr>
          <w:b/>
          <w:color w:val="000000" w:themeColor="text1"/>
          <w:lang w:val="lt-LT"/>
        </w:rPr>
        <w:t>REGISTRACIJOS SĄLYGOS</w:t>
      </w:r>
    </w:p>
    <w:p w14:paraId="0E118B35" w14:textId="77777777" w:rsidR="00DC731E" w:rsidRPr="00DA5685" w:rsidRDefault="00DC731E" w:rsidP="00DC731E">
      <w:pPr>
        <w:rPr>
          <w:b/>
          <w:i/>
          <w:color w:val="000000" w:themeColor="text1"/>
          <w:lang w:val="lt-LT"/>
        </w:rPr>
      </w:pPr>
    </w:p>
    <w:p w14:paraId="52161E1C" w14:textId="77777777" w:rsidR="00DC731E" w:rsidRPr="00DA5685" w:rsidRDefault="00DC731E" w:rsidP="00DC731E">
      <w:pPr>
        <w:spacing w:line="240" w:lineRule="auto"/>
        <w:ind w:left="1701" w:right="1416" w:hanging="708"/>
        <w:rPr>
          <w:b/>
          <w:color w:val="000000" w:themeColor="text1"/>
          <w:lang w:val="lt-LT"/>
        </w:rPr>
      </w:pPr>
      <w:r w:rsidRPr="00DA5685">
        <w:rPr>
          <w:b/>
          <w:color w:val="000000" w:themeColor="text1"/>
          <w:lang w:val="lt-LT"/>
        </w:rPr>
        <w:t>A.</w:t>
      </w:r>
      <w:r w:rsidRPr="00DA5685">
        <w:rPr>
          <w:b/>
          <w:color w:val="000000" w:themeColor="text1"/>
          <w:lang w:val="lt-LT"/>
        </w:rPr>
        <w:tab/>
        <w:t>GAMINTOJAS (-AI), ATSAKINGAS (-I) UŽ SERIJŲ IŠLEIDIMĄ</w:t>
      </w:r>
    </w:p>
    <w:p w14:paraId="358DF84E" w14:textId="77777777" w:rsidR="00DC731E" w:rsidRPr="00DA5685" w:rsidRDefault="00DC731E" w:rsidP="00DC731E">
      <w:pPr>
        <w:rPr>
          <w:color w:val="000000" w:themeColor="text1"/>
          <w:lang w:val="lt-LT"/>
        </w:rPr>
      </w:pPr>
    </w:p>
    <w:p w14:paraId="227BA3E7" w14:textId="77777777" w:rsidR="00DC731E" w:rsidRPr="009F3014" w:rsidRDefault="00DC731E" w:rsidP="00DC731E">
      <w:pPr>
        <w:suppressLineNumbers/>
        <w:spacing w:line="240" w:lineRule="auto"/>
        <w:ind w:left="1701" w:right="1416" w:hanging="708"/>
        <w:rPr>
          <w:b/>
          <w:color w:val="000000" w:themeColor="text1"/>
          <w:lang w:val="lt-LT"/>
        </w:rPr>
      </w:pPr>
      <w:r w:rsidRPr="00DA5685">
        <w:rPr>
          <w:b/>
          <w:color w:val="000000" w:themeColor="text1"/>
          <w:lang w:val="lt-LT"/>
        </w:rPr>
        <w:t>B.</w:t>
      </w:r>
      <w:r w:rsidRPr="00DA5685">
        <w:rPr>
          <w:b/>
          <w:color w:val="000000" w:themeColor="text1"/>
          <w:lang w:val="lt-LT"/>
        </w:rPr>
        <w:tab/>
        <w:t>TIEKIMO IR VARTOJIMO SĄLYGOS AR APRIBOJIMAI</w:t>
      </w:r>
    </w:p>
    <w:p w14:paraId="661E7326" w14:textId="77777777" w:rsidR="008272DF" w:rsidRPr="009F3014" w:rsidRDefault="008272DF" w:rsidP="009F3014">
      <w:pPr>
        <w:suppressLineNumbers/>
        <w:spacing w:line="240" w:lineRule="auto"/>
        <w:ind w:left="1701" w:right="1416" w:hanging="708"/>
        <w:rPr>
          <w:b/>
          <w:color w:val="000000" w:themeColor="text1"/>
          <w:lang w:val="lt-LT"/>
        </w:rPr>
      </w:pPr>
    </w:p>
    <w:p w14:paraId="336B2B57" w14:textId="17E76A0B" w:rsidR="008272DF" w:rsidRPr="00246B41" w:rsidRDefault="008272DF" w:rsidP="00246B41">
      <w:pPr>
        <w:tabs>
          <w:tab w:val="left" w:pos="1701"/>
        </w:tabs>
        <w:ind w:right="567" w:firstLine="993"/>
        <w:rPr>
          <w:b/>
          <w:lang w:val="es-ES"/>
        </w:rPr>
      </w:pPr>
      <w:r w:rsidRPr="00246B41">
        <w:rPr>
          <w:b/>
          <w:lang w:val="es-ES"/>
        </w:rPr>
        <w:t>C.</w:t>
      </w:r>
      <w:r w:rsidRPr="00246B41">
        <w:rPr>
          <w:b/>
          <w:lang w:val="es-ES"/>
        </w:rPr>
        <w:tab/>
        <w:t>KITOS SĄLYGOS IR REIKALAVIMAI REGISTRUOTOJUI</w:t>
      </w:r>
    </w:p>
    <w:p w14:paraId="316A7675" w14:textId="77777777" w:rsidR="008272DF" w:rsidRPr="00246B41" w:rsidRDefault="008272DF" w:rsidP="008272DF">
      <w:pPr>
        <w:tabs>
          <w:tab w:val="left" w:pos="1701"/>
        </w:tabs>
        <w:ind w:left="1701" w:right="567" w:hanging="567"/>
        <w:rPr>
          <w:b/>
          <w:lang w:val="es-ES"/>
        </w:rPr>
      </w:pPr>
    </w:p>
    <w:p w14:paraId="5EC47FE4" w14:textId="2BC88246" w:rsidR="008272DF" w:rsidRPr="00DA5685" w:rsidRDefault="008272DF" w:rsidP="008272DF">
      <w:pPr>
        <w:suppressLineNumbers/>
        <w:spacing w:line="240" w:lineRule="auto"/>
        <w:ind w:left="1701" w:right="1416" w:hanging="708"/>
        <w:rPr>
          <w:color w:val="000000" w:themeColor="text1"/>
          <w:lang w:val="lt-LT"/>
        </w:rPr>
      </w:pPr>
      <w:r w:rsidRPr="00246B41">
        <w:rPr>
          <w:b/>
          <w:lang w:val="es-ES"/>
        </w:rPr>
        <w:t>D.</w:t>
      </w:r>
      <w:r w:rsidRPr="00246B41">
        <w:rPr>
          <w:b/>
          <w:lang w:val="es-ES"/>
        </w:rPr>
        <w:tab/>
      </w:r>
      <w:r w:rsidRPr="00246B41">
        <w:rPr>
          <w:b/>
          <w:caps/>
          <w:lang w:val="es-ES"/>
        </w:rPr>
        <w:t>SĄLYGOS AR APRIBOJIMAI, SKIRTI SAUGIAM IR VEIKSMINGAM VAISTINIO PREPARATO VARTOJIMUI UŽTIKRINTI</w:t>
      </w:r>
    </w:p>
    <w:p w14:paraId="7C4B870B" w14:textId="77777777" w:rsidR="00DC731E" w:rsidRPr="00DA5685" w:rsidRDefault="00DC731E" w:rsidP="00DC731E">
      <w:pPr>
        <w:rPr>
          <w:color w:val="000000" w:themeColor="text1"/>
          <w:lang w:val="lt-LT"/>
        </w:rPr>
      </w:pPr>
    </w:p>
    <w:p w14:paraId="78889EB0" w14:textId="77777777" w:rsidR="00DC731E" w:rsidRPr="00DA5685" w:rsidRDefault="00DC731E" w:rsidP="00071E8F">
      <w:pPr>
        <w:rPr>
          <w:b/>
          <w:color w:val="000000" w:themeColor="text1"/>
          <w:lang w:val="lt-LT"/>
        </w:rPr>
      </w:pPr>
      <w:r w:rsidRPr="00DA5685">
        <w:rPr>
          <w:color w:val="000000" w:themeColor="text1"/>
          <w:lang w:val="lt-LT"/>
        </w:rPr>
        <w:br w:type="page"/>
      </w:r>
      <w:r w:rsidRPr="00DA5685">
        <w:rPr>
          <w:b/>
          <w:color w:val="000000" w:themeColor="text1"/>
          <w:lang w:val="lt-LT"/>
        </w:rPr>
        <w:lastRenderedPageBreak/>
        <w:t>A.</w:t>
      </w:r>
      <w:r w:rsidRPr="00DA5685">
        <w:rPr>
          <w:b/>
          <w:color w:val="000000" w:themeColor="text1"/>
          <w:lang w:val="lt-LT"/>
        </w:rPr>
        <w:tab/>
        <w:t>GAMINTOJAS (-AI), ATSAKINGAS (-I) UŽ SERIJŲ IŠLEIDIMĄ</w:t>
      </w:r>
    </w:p>
    <w:p w14:paraId="2C3CC325" w14:textId="77777777" w:rsidR="00DC731E" w:rsidRPr="00DA5685" w:rsidRDefault="00DC731E" w:rsidP="00071E8F">
      <w:pPr>
        <w:rPr>
          <w:color w:val="000000" w:themeColor="text1"/>
          <w:lang w:val="lt-LT"/>
        </w:rPr>
      </w:pPr>
    </w:p>
    <w:p w14:paraId="32172A00" w14:textId="77777777" w:rsidR="00DC731E" w:rsidRPr="00DA5685" w:rsidRDefault="00DC731E" w:rsidP="00071E8F">
      <w:pPr>
        <w:spacing w:line="240" w:lineRule="auto"/>
        <w:rPr>
          <w:color w:val="000000" w:themeColor="text1"/>
          <w:lang w:val="lt-LT"/>
        </w:rPr>
      </w:pPr>
      <w:r w:rsidRPr="00DA5685">
        <w:rPr>
          <w:color w:val="000000" w:themeColor="text1"/>
          <w:u w:val="single"/>
          <w:lang w:val="lt-LT"/>
        </w:rPr>
        <w:t>Gamintojo (-ų), atsakingo (-ų) už serijų išleidimą, pavadinimas (-ai) ir adresas (-ai)</w:t>
      </w:r>
    </w:p>
    <w:p w14:paraId="3DB30762" w14:textId="77777777" w:rsidR="00DC731E" w:rsidRPr="00DA5685" w:rsidRDefault="00DC731E" w:rsidP="00071E8F">
      <w:pPr>
        <w:rPr>
          <w:color w:val="000000" w:themeColor="text1"/>
          <w:lang w:val="lt-LT"/>
        </w:rPr>
      </w:pPr>
    </w:p>
    <w:p w14:paraId="692C8600" w14:textId="77777777" w:rsidR="00B471DB" w:rsidRPr="00DA5685" w:rsidRDefault="00B471DB" w:rsidP="00B471DB">
      <w:pPr>
        <w:rPr>
          <w:color w:val="000000" w:themeColor="text1"/>
          <w:lang w:val="lt-LT"/>
        </w:rPr>
      </w:pPr>
      <w:r w:rsidRPr="00DA5685">
        <w:rPr>
          <w:color w:val="000000" w:themeColor="text1"/>
          <w:lang w:val="lt-LT"/>
        </w:rPr>
        <w:t>MARIFARM</w:t>
      </w:r>
    </w:p>
    <w:p w14:paraId="0C9BDE7E" w14:textId="622D921E" w:rsidR="00DC731E" w:rsidRPr="00DA5685" w:rsidRDefault="00B471DB" w:rsidP="00071E8F">
      <w:pPr>
        <w:rPr>
          <w:color w:val="000000" w:themeColor="text1"/>
          <w:lang w:val="lt-LT"/>
        </w:rPr>
      </w:pPr>
      <w:r w:rsidRPr="00DA5685">
        <w:rPr>
          <w:color w:val="000000" w:themeColor="text1"/>
          <w:lang w:val="lt-LT"/>
        </w:rPr>
        <w:t>Minarikova ulica 8</w:t>
      </w:r>
      <w:r w:rsidR="00015118" w:rsidRPr="00DA5685">
        <w:rPr>
          <w:color w:val="000000" w:themeColor="text1"/>
          <w:lang w:val="lt-LT"/>
        </w:rPr>
        <w:t xml:space="preserve">, </w:t>
      </w:r>
      <w:r w:rsidRPr="00DA5685">
        <w:rPr>
          <w:color w:val="000000" w:themeColor="text1"/>
          <w:lang w:val="lt-LT"/>
        </w:rPr>
        <w:t>SI-2000 Maribor</w:t>
      </w:r>
      <w:r w:rsidR="00015118" w:rsidRPr="00DA5685">
        <w:rPr>
          <w:color w:val="000000" w:themeColor="text1"/>
          <w:lang w:val="lt-LT"/>
        </w:rPr>
        <w:t xml:space="preserve">, </w:t>
      </w:r>
      <w:r w:rsidRPr="00DA5685">
        <w:rPr>
          <w:color w:val="000000" w:themeColor="text1"/>
          <w:lang w:val="lt-LT"/>
        </w:rPr>
        <w:t>Slovėnija</w:t>
      </w:r>
    </w:p>
    <w:p w14:paraId="52B345BD" w14:textId="77777777" w:rsidR="00DC731E" w:rsidRPr="00DA5685" w:rsidRDefault="00DC731E" w:rsidP="00071E8F">
      <w:pPr>
        <w:rPr>
          <w:color w:val="000000" w:themeColor="text1"/>
          <w:lang w:val="lt-LT"/>
        </w:rPr>
      </w:pPr>
    </w:p>
    <w:p w14:paraId="428745D1" w14:textId="77777777" w:rsidR="00892BA4" w:rsidRPr="00DA5685" w:rsidRDefault="00892BA4" w:rsidP="00071E8F">
      <w:pPr>
        <w:rPr>
          <w:color w:val="000000" w:themeColor="text1"/>
          <w:lang w:val="lt-LT"/>
        </w:rPr>
      </w:pPr>
    </w:p>
    <w:p w14:paraId="5A8E3AD1" w14:textId="43840F0A" w:rsidR="00DC731E" w:rsidRPr="00DA5685" w:rsidRDefault="00DC731E" w:rsidP="00071E8F">
      <w:pPr>
        <w:suppressLineNumbers/>
        <w:spacing w:line="240" w:lineRule="auto"/>
        <w:ind w:left="567" w:hanging="567"/>
        <w:rPr>
          <w:color w:val="000000" w:themeColor="text1"/>
          <w:lang w:val="lt-LT"/>
        </w:rPr>
      </w:pPr>
      <w:r w:rsidRPr="00DA5685">
        <w:rPr>
          <w:b/>
          <w:color w:val="000000" w:themeColor="text1"/>
          <w:lang w:val="lt-LT"/>
        </w:rPr>
        <w:t>B.</w:t>
      </w:r>
      <w:r w:rsidRPr="00DA5685">
        <w:rPr>
          <w:b/>
          <w:color w:val="000000" w:themeColor="text1"/>
          <w:lang w:val="lt-LT"/>
        </w:rPr>
        <w:tab/>
        <w:t>TIEKIMO IR VARTOJIMO SĄLYGOS AR APRIBOJIMAI</w:t>
      </w:r>
    </w:p>
    <w:p w14:paraId="1D73403D" w14:textId="77777777" w:rsidR="00DC731E" w:rsidRPr="00DA5685" w:rsidRDefault="00DC731E" w:rsidP="00071E8F">
      <w:pPr>
        <w:rPr>
          <w:color w:val="000000" w:themeColor="text1"/>
          <w:lang w:val="lt-LT"/>
        </w:rPr>
      </w:pPr>
    </w:p>
    <w:p w14:paraId="6974359B" w14:textId="77777777" w:rsidR="00DC731E" w:rsidRPr="00DA5685" w:rsidRDefault="00DC731E" w:rsidP="00071E8F">
      <w:pPr>
        <w:rPr>
          <w:color w:val="000000" w:themeColor="text1"/>
          <w:lang w:val="lt-LT"/>
        </w:rPr>
      </w:pPr>
      <w:r w:rsidRPr="00DA5685">
        <w:rPr>
          <w:color w:val="000000" w:themeColor="text1"/>
          <w:lang w:val="lt-LT"/>
        </w:rPr>
        <w:t>Nereceptinis vaistinis preparatas.</w:t>
      </w:r>
    </w:p>
    <w:p w14:paraId="2A396628" w14:textId="77777777" w:rsidR="00DC731E" w:rsidRPr="00DA5685" w:rsidRDefault="00DC731E" w:rsidP="006B3681">
      <w:pPr>
        <w:jc w:val="both"/>
        <w:rPr>
          <w:color w:val="000000" w:themeColor="text1"/>
          <w:lang w:val="lt-LT"/>
        </w:rPr>
      </w:pPr>
    </w:p>
    <w:p w14:paraId="7710E71E" w14:textId="77777777" w:rsidR="00C3405D" w:rsidRPr="00DA5685" w:rsidRDefault="00C3405D" w:rsidP="006B3681">
      <w:pPr>
        <w:jc w:val="both"/>
        <w:rPr>
          <w:color w:val="000000" w:themeColor="text1"/>
          <w:lang w:val="lt-LT"/>
        </w:rPr>
      </w:pPr>
    </w:p>
    <w:p w14:paraId="6EC212B8" w14:textId="3C41BE63" w:rsidR="0044670D" w:rsidRPr="00E10B74" w:rsidRDefault="0044670D" w:rsidP="0044670D">
      <w:pPr>
        <w:rPr>
          <w:b/>
          <w:color w:val="000000" w:themeColor="text1"/>
          <w:lang w:val="lt-LT"/>
        </w:rPr>
      </w:pPr>
      <w:r w:rsidRPr="00E10B74">
        <w:rPr>
          <w:b/>
          <w:color w:val="000000" w:themeColor="text1"/>
          <w:lang w:val="lt-LT"/>
        </w:rPr>
        <w:t>C.</w:t>
      </w:r>
      <w:r w:rsidRPr="00E10B74">
        <w:rPr>
          <w:b/>
          <w:color w:val="000000" w:themeColor="text1"/>
          <w:lang w:val="lt-LT"/>
        </w:rPr>
        <w:tab/>
        <w:t>KITOS SĄLYGOS IR REIKALAVIMAI REGISTRUOTOJUI</w:t>
      </w:r>
    </w:p>
    <w:p w14:paraId="265510AF" w14:textId="77777777" w:rsidR="0044670D" w:rsidRPr="00E10B74" w:rsidRDefault="0044670D" w:rsidP="0044670D">
      <w:pPr>
        <w:rPr>
          <w:color w:val="000000" w:themeColor="text1"/>
          <w:lang w:val="lt-LT"/>
        </w:rPr>
      </w:pPr>
    </w:p>
    <w:p w14:paraId="286DDC86" w14:textId="77777777" w:rsidR="0044670D" w:rsidRPr="00E10B74" w:rsidRDefault="0044670D" w:rsidP="0044670D">
      <w:pPr>
        <w:rPr>
          <w:color w:val="000000" w:themeColor="text1"/>
          <w:lang w:val="lt-LT"/>
        </w:rPr>
      </w:pPr>
    </w:p>
    <w:p w14:paraId="19B1B715" w14:textId="77777777" w:rsidR="0044670D" w:rsidRPr="00E10B74" w:rsidRDefault="0044670D" w:rsidP="0044670D">
      <w:pPr>
        <w:rPr>
          <w:b/>
          <w:color w:val="000000" w:themeColor="text1"/>
          <w:lang w:val="lt-LT"/>
        </w:rPr>
      </w:pPr>
      <w:r w:rsidRPr="00E10B74">
        <w:rPr>
          <w:b/>
          <w:color w:val="000000" w:themeColor="text1"/>
          <w:lang w:val="lt-LT"/>
        </w:rPr>
        <w:t>D.</w:t>
      </w:r>
      <w:r w:rsidRPr="00E10B74">
        <w:rPr>
          <w:b/>
          <w:color w:val="000000" w:themeColor="text1"/>
          <w:lang w:val="lt-LT"/>
        </w:rPr>
        <w:tab/>
        <w:t>SĄLYGOS AR APRIBOJIMAI, SKIRTI SAUGIAM IR VEIKSMINGAM VAISTINIO PREPARATO VARTOJIMUI UŽTIKRINTI</w:t>
      </w:r>
    </w:p>
    <w:p w14:paraId="51C94F29" w14:textId="77777777" w:rsidR="0044670D" w:rsidRPr="00E10B74" w:rsidRDefault="0044670D" w:rsidP="0044670D">
      <w:pPr>
        <w:rPr>
          <w:i/>
          <w:color w:val="000000" w:themeColor="text1"/>
          <w:lang w:val="lt-LT"/>
        </w:rPr>
      </w:pPr>
    </w:p>
    <w:p w14:paraId="32EEAA04" w14:textId="77777777" w:rsidR="0044670D" w:rsidRPr="00E10B74" w:rsidRDefault="0044670D" w:rsidP="0044670D">
      <w:pPr>
        <w:numPr>
          <w:ilvl w:val="0"/>
          <w:numId w:val="19"/>
        </w:numPr>
        <w:rPr>
          <w:color w:val="000000" w:themeColor="text1"/>
          <w:lang w:val="lt-LT"/>
        </w:rPr>
      </w:pPr>
      <w:r w:rsidRPr="00E10B74">
        <w:rPr>
          <w:b/>
          <w:color w:val="000000" w:themeColor="text1"/>
          <w:lang w:val="lt-LT"/>
        </w:rPr>
        <w:t>Įpareigojimas vykdyti poregistracines užduotis</w:t>
      </w:r>
    </w:p>
    <w:p w14:paraId="08FD384B" w14:textId="77777777" w:rsidR="0044670D" w:rsidRPr="00E10B74" w:rsidRDefault="0044670D" w:rsidP="0044670D">
      <w:pPr>
        <w:rPr>
          <w:b/>
          <w:color w:val="000000" w:themeColor="text1"/>
          <w:lang w:val="lt-LT"/>
        </w:rPr>
      </w:pPr>
    </w:p>
    <w:p w14:paraId="75654ABE" w14:textId="77777777" w:rsidR="0044670D" w:rsidRPr="00E10B74" w:rsidRDefault="0044670D" w:rsidP="0044670D">
      <w:pPr>
        <w:rPr>
          <w:color w:val="000000" w:themeColor="text1"/>
          <w:lang w:val="lt-LT"/>
        </w:rPr>
      </w:pPr>
      <w:r w:rsidRPr="00E10B74">
        <w:rPr>
          <w:color w:val="000000" w:themeColor="text1"/>
          <w:lang w:val="lt-LT"/>
        </w:rPr>
        <w:t>Registruotojas per nustatytus terminus turi įvykdyti šias užduotis:</w:t>
      </w:r>
    </w:p>
    <w:p w14:paraId="49F14F63" w14:textId="77777777" w:rsidR="0044670D" w:rsidRPr="00E10B74" w:rsidRDefault="0044670D" w:rsidP="0044670D">
      <w:pPr>
        <w:rPr>
          <w:i/>
          <w:color w:val="000000" w:themeColor="text1"/>
          <w:lang w:val="lt-LT"/>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5"/>
      </w:tblGrid>
      <w:tr w:rsidR="0044670D" w:rsidRPr="0044670D" w14:paraId="25243D97" w14:textId="77777777" w:rsidTr="0044670D">
        <w:tc>
          <w:tcPr>
            <w:tcW w:w="4181" w:type="pct"/>
            <w:tcBorders>
              <w:top w:val="single" w:sz="4" w:space="0" w:color="auto"/>
              <w:left w:val="single" w:sz="4" w:space="0" w:color="auto"/>
              <w:bottom w:val="single" w:sz="4" w:space="0" w:color="auto"/>
              <w:right w:val="single" w:sz="4" w:space="0" w:color="auto"/>
            </w:tcBorders>
            <w:hideMark/>
          </w:tcPr>
          <w:p w14:paraId="497F6640" w14:textId="77777777" w:rsidR="0044670D" w:rsidRPr="00E10B74" w:rsidRDefault="0044670D" w:rsidP="0044670D">
            <w:pPr>
              <w:rPr>
                <w:color w:val="000000" w:themeColor="text1"/>
                <w:lang w:val="lt-LT"/>
              </w:rPr>
            </w:pPr>
            <w:r w:rsidRPr="00E10B74">
              <w:rPr>
                <w:b/>
                <w:color w:val="000000" w:themeColor="text1"/>
                <w:lang w:val="lt-LT"/>
              </w:rPr>
              <w:t>Aprašymas</w:t>
            </w:r>
          </w:p>
        </w:tc>
        <w:tc>
          <w:tcPr>
            <w:tcW w:w="819" w:type="pct"/>
            <w:tcBorders>
              <w:top w:val="single" w:sz="4" w:space="0" w:color="auto"/>
              <w:left w:val="single" w:sz="4" w:space="0" w:color="auto"/>
              <w:bottom w:val="single" w:sz="4" w:space="0" w:color="auto"/>
              <w:right w:val="single" w:sz="4" w:space="0" w:color="auto"/>
            </w:tcBorders>
            <w:hideMark/>
          </w:tcPr>
          <w:p w14:paraId="3782848F" w14:textId="77777777" w:rsidR="0044670D" w:rsidRPr="00E10B74" w:rsidRDefault="0044670D" w:rsidP="0044670D">
            <w:pPr>
              <w:rPr>
                <w:color w:val="000000" w:themeColor="text1"/>
                <w:lang w:val="lt-LT"/>
              </w:rPr>
            </w:pPr>
            <w:r w:rsidRPr="00E10B74">
              <w:rPr>
                <w:b/>
                <w:color w:val="000000" w:themeColor="text1"/>
                <w:lang w:val="lt-LT"/>
              </w:rPr>
              <w:t>Terminas</w:t>
            </w:r>
          </w:p>
        </w:tc>
      </w:tr>
      <w:tr w:rsidR="0044670D" w:rsidRPr="0044670D" w14:paraId="6D3DBB7C" w14:textId="77777777" w:rsidTr="0044670D">
        <w:tc>
          <w:tcPr>
            <w:tcW w:w="4181" w:type="pct"/>
            <w:tcBorders>
              <w:top w:val="single" w:sz="4" w:space="0" w:color="auto"/>
              <w:left w:val="single" w:sz="4" w:space="0" w:color="auto"/>
              <w:bottom w:val="single" w:sz="4" w:space="0" w:color="auto"/>
              <w:right w:val="single" w:sz="4" w:space="0" w:color="auto"/>
            </w:tcBorders>
            <w:hideMark/>
          </w:tcPr>
          <w:p w14:paraId="7A5B82F3" w14:textId="77777777" w:rsidR="0044670D" w:rsidRPr="00E10B74" w:rsidRDefault="0044670D" w:rsidP="0044670D">
            <w:pPr>
              <w:rPr>
                <w:color w:val="000000" w:themeColor="text1"/>
                <w:lang w:val="lt-LT"/>
              </w:rPr>
            </w:pPr>
            <w:r w:rsidRPr="00E10B74">
              <w:rPr>
                <w:color w:val="000000" w:themeColor="text1"/>
                <w:lang w:val="lt-LT"/>
              </w:rPr>
              <w:t>Iki nurodytos datos registruotojas pateiks Tarnybai elementų priemaišų rizikos įvertinimo pagal ICHQ3D protokolą.</w:t>
            </w:r>
          </w:p>
        </w:tc>
        <w:tc>
          <w:tcPr>
            <w:tcW w:w="819" w:type="pct"/>
            <w:tcBorders>
              <w:top w:val="single" w:sz="4" w:space="0" w:color="auto"/>
              <w:left w:val="single" w:sz="4" w:space="0" w:color="auto"/>
              <w:bottom w:val="single" w:sz="4" w:space="0" w:color="auto"/>
              <w:right w:val="single" w:sz="4" w:space="0" w:color="auto"/>
            </w:tcBorders>
            <w:hideMark/>
          </w:tcPr>
          <w:p w14:paraId="23BB8DDA" w14:textId="78583F0F" w:rsidR="0044670D" w:rsidRPr="00E10B74" w:rsidRDefault="0044670D" w:rsidP="0044670D">
            <w:pPr>
              <w:rPr>
                <w:color w:val="000000" w:themeColor="text1"/>
                <w:lang w:val="lt-LT"/>
              </w:rPr>
            </w:pPr>
            <w:r w:rsidRPr="00E10B74">
              <w:rPr>
                <w:color w:val="000000" w:themeColor="text1"/>
                <w:lang w:val="lt-LT"/>
              </w:rPr>
              <w:t>202</w:t>
            </w:r>
            <w:r w:rsidR="00DE2B53">
              <w:rPr>
                <w:color w:val="000000" w:themeColor="text1"/>
                <w:lang w:val="lt-LT"/>
              </w:rPr>
              <w:t>5</w:t>
            </w:r>
            <w:r w:rsidRPr="00E10B74">
              <w:rPr>
                <w:color w:val="000000" w:themeColor="text1"/>
                <w:lang w:val="lt-LT"/>
              </w:rPr>
              <w:t>-</w:t>
            </w:r>
            <w:r w:rsidR="00DE2B53">
              <w:rPr>
                <w:color w:val="000000" w:themeColor="text1"/>
                <w:lang w:val="lt-LT"/>
              </w:rPr>
              <w:t>03-30</w:t>
            </w:r>
          </w:p>
        </w:tc>
      </w:tr>
      <w:tr w:rsidR="0044670D" w:rsidRPr="0044670D" w14:paraId="522152F5" w14:textId="77777777" w:rsidTr="0044670D">
        <w:tc>
          <w:tcPr>
            <w:tcW w:w="4181" w:type="pct"/>
            <w:tcBorders>
              <w:top w:val="single" w:sz="4" w:space="0" w:color="auto"/>
              <w:left w:val="single" w:sz="4" w:space="0" w:color="auto"/>
              <w:bottom w:val="single" w:sz="4" w:space="0" w:color="auto"/>
              <w:right w:val="single" w:sz="4" w:space="0" w:color="auto"/>
            </w:tcBorders>
          </w:tcPr>
          <w:p w14:paraId="744E7556" w14:textId="77777777" w:rsidR="0044670D" w:rsidRPr="00E10B74" w:rsidRDefault="0044670D" w:rsidP="0044670D">
            <w:pPr>
              <w:rPr>
                <w:color w:val="000000" w:themeColor="text1"/>
                <w:lang w:val="lt-LT"/>
              </w:rPr>
            </w:pPr>
          </w:p>
        </w:tc>
        <w:tc>
          <w:tcPr>
            <w:tcW w:w="819" w:type="pct"/>
            <w:tcBorders>
              <w:top w:val="single" w:sz="4" w:space="0" w:color="auto"/>
              <w:left w:val="single" w:sz="4" w:space="0" w:color="auto"/>
              <w:bottom w:val="single" w:sz="4" w:space="0" w:color="auto"/>
              <w:right w:val="single" w:sz="4" w:space="0" w:color="auto"/>
            </w:tcBorders>
          </w:tcPr>
          <w:p w14:paraId="00F856A9" w14:textId="77777777" w:rsidR="0044670D" w:rsidRPr="00E10B74" w:rsidRDefault="0044670D" w:rsidP="0044670D">
            <w:pPr>
              <w:rPr>
                <w:color w:val="000000" w:themeColor="text1"/>
                <w:lang w:val="lt-LT"/>
              </w:rPr>
            </w:pPr>
          </w:p>
        </w:tc>
      </w:tr>
      <w:tr w:rsidR="0044670D" w:rsidRPr="0044670D" w14:paraId="14317E4B" w14:textId="77777777" w:rsidTr="0044670D">
        <w:tc>
          <w:tcPr>
            <w:tcW w:w="4181" w:type="pct"/>
            <w:tcBorders>
              <w:top w:val="single" w:sz="4" w:space="0" w:color="auto"/>
              <w:left w:val="single" w:sz="4" w:space="0" w:color="auto"/>
              <w:bottom w:val="single" w:sz="4" w:space="0" w:color="auto"/>
              <w:right w:val="single" w:sz="4" w:space="0" w:color="auto"/>
            </w:tcBorders>
          </w:tcPr>
          <w:p w14:paraId="6378585F" w14:textId="77777777" w:rsidR="0044670D" w:rsidRPr="00E10B74" w:rsidRDefault="0044670D" w:rsidP="0044670D">
            <w:pPr>
              <w:rPr>
                <w:color w:val="000000" w:themeColor="text1"/>
                <w:lang w:val="lt-LT"/>
              </w:rPr>
            </w:pPr>
          </w:p>
        </w:tc>
        <w:tc>
          <w:tcPr>
            <w:tcW w:w="819" w:type="pct"/>
            <w:tcBorders>
              <w:top w:val="single" w:sz="4" w:space="0" w:color="auto"/>
              <w:left w:val="single" w:sz="4" w:space="0" w:color="auto"/>
              <w:bottom w:val="single" w:sz="4" w:space="0" w:color="auto"/>
              <w:right w:val="single" w:sz="4" w:space="0" w:color="auto"/>
            </w:tcBorders>
          </w:tcPr>
          <w:p w14:paraId="1AE311E0" w14:textId="77777777" w:rsidR="0044670D" w:rsidRPr="00E10B74" w:rsidRDefault="0044670D" w:rsidP="0044670D">
            <w:pPr>
              <w:rPr>
                <w:color w:val="000000" w:themeColor="text1"/>
                <w:lang w:val="lt-LT"/>
              </w:rPr>
            </w:pPr>
          </w:p>
        </w:tc>
      </w:tr>
    </w:tbl>
    <w:p w14:paraId="202090E4" w14:textId="77777777" w:rsidR="0044670D" w:rsidRPr="00E10B74" w:rsidRDefault="0044670D" w:rsidP="0044670D">
      <w:pPr>
        <w:rPr>
          <w:color w:val="000000" w:themeColor="text1"/>
          <w:lang w:val="lt-LT"/>
        </w:rPr>
      </w:pPr>
    </w:p>
    <w:p w14:paraId="4A7ED76A" w14:textId="77777777" w:rsidR="0044670D" w:rsidRPr="00E10B74" w:rsidRDefault="0044670D" w:rsidP="0044670D">
      <w:pPr>
        <w:rPr>
          <w:color w:val="000000" w:themeColor="text1"/>
          <w:lang w:val="lt-LT"/>
        </w:rPr>
      </w:pPr>
    </w:p>
    <w:p w14:paraId="50C1CCD4" w14:textId="11E724F9" w:rsidR="00DC731E" w:rsidRPr="00DA5685" w:rsidRDefault="00DC731E" w:rsidP="0044670D">
      <w:pPr>
        <w:rPr>
          <w:color w:val="000000" w:themeColor="text1"/>
          <w:lang w:val="lt-LT"/>
        </w:rPr>
      </w:pPr>
      <w:r w:rsidRPr="00DA5685">
        <w:rPr>
          <w:color w:val="000000" w:themeColor="text1"/>
          <w:lang w:val="lt-LT"/>
        </w:rPr>
        <w:br w:type="page"/>
      </w:r>
    </w:p>
    <w:p w14:paraId="35DBD18F" w14:textId="77777777" w:rsidR="00DC731E" w:rsidRPr="00DA5685" w:rsidRDefault="00DC731E" w:rsidP="00DC731E">
      <w:pPr>
        <w:rPr>
          <w:b/>
          <w:color w:val="000000" w:themeColor="text1"/>
          <w:lang w:val="lt-LT"/>
        </w:rPr>
      </w:pPr>
    </w:p>
    <w:p w14:paraId="4D032E0B" w14:textId="77777777" w:rsidR="00DC731E" w:rsidRPr="00DA5685" w:rsidRDefault="00DC731E" w:rsidP="00DC731E">
      <w:pPr>
        <w:rPr>
          <w:b/>
          <w:color w:val="000000" w:themeColor="text1"/>
          <w:lang w:val="lt-LT"/>
        </w:rPr>
      </w:pPr>
    </w:p>
    <w:p w14:paraId="0E0A46B3" w14:textId="77777777" w:rsidR="00DC731E" w:rsidRPr="00DA5685" w:rsidRDefault="00DC731E" w:rsidP="00DC731E">
      <w:pPr>
        <w:rPr>
          <w:b/>
          <w:color w:val="000000" w:themeColor="text1"/>
          <w:lang w:val="lt-LT"/>
        </w:rPr>
      </w:pPr>
    </w:p>
    <w:p w14:paraId="3B46E751" w14:textId="77777777" w:rsidR="00DC731E" w:rsidRPr="00DA5685" w:rsidRDefault="00DC731E" w:rsidP="00DC731E">
      <w:pPr>
        <w:rPr>
          <w:b/>
          <w:color w:val="000000" w:themeColor="text1"/>
          <w:lang w:val="lt-LT"/>
        </w:rPr>
      </w:pPr>
    </w:p>
    <w:p w14:paraId="2A24E14C" w14:textId="77777777" w:rsidR="00DC731E" w:rsidRPr="00DA5685" w:rsidRDefault="00DC731E" w:rsidP="00DC731E">
      <w:pPr>
        <w:rPr>
          <w:b/>
          <w:color w:val="000000" w:themeColor="text1"/>
          <w:lang w:val="lt-LT"/>
        </w:rPr>
      </w:pPr>
    </w:p>
    <w:p w14:paraId="63E3F667" w14:textId="77777777" w:rsidR="00DC731E" w:rsidRPr="00DA5685" w:rsidRDefault="00DC731E" w:rsidP="00DC731E">
      <w:pPr>
        <w:rPr>
          <w:b/>
          <w:color w:val="000000" w:themeColor="text1"/>
          <w:lang w:val="lt-LT"/>
        </w:rPr>
      </w:pPr>
    </w:p>
    <w:p w14:paraId="3B70A66F" w14:textId="77777777" w:rsidR="00DC731E" w:rsidRPr="00DA5685" w:rsidRDefault="00DC731E" w:rsidP="00DC731E">
      <w:pPr>
        <w:rPr>
          <w:color w:val="000000" w:themeColor="text1"/>
          <w:lang w:val="lt-LT"/>
        </w:rPr>
      </w:pPr>
    </w:p>
    <w:p w14:paraId="6BADC212" w14:textId="77777777" w:rsidR="00DC731E" w:rsidRPr="00DA5685" w:rsidRDefault="00DC731E" w:rsidP="00DC731E">
      <w:pPr>
        <w:rPr>
          <w:color w:val="000000" w:themeColor="text1"/>
          <w:lang w:val="lt-LT"/>
        </w:rPr>
      </w:pPr>
    </w:p>
    <w:p w14:paraId="03FB0CE7" w14:textId="77777777" w:rsidR="00DC731E" w:rsidRPr="00DA5685" w:rsidRDefault="00DC731E" w:rsidP="00DC731E">
      <w:pPr>
        <w:rPr>
          <w:color w:val="000000" w:themeColor="text1"/>
          <w:lang w:val="lt-LT"/>
        </w:rPr>
      </w:pPr>
    </w:p>
    <w:p w14:paraId="512A9DCF" w14:textId="77777777" w:rsidR="00DC731E" w:rsidRPr="00DA5685" w:rsidRDefault="00DC731E" w:rsidP="00DC731E">
      <w:pPr>
        <w:rPr>
          <w:color w:val="000000" w:themeColor="text1"/>
          <w:lang w:val="lt-LT"/>
        </w:rPr>
      </w:pPr>
    </w:p>
    <w:p w14:paraId="6AF4E843" w14:textId="77777777" w:rsidR="00DC731E" w:rsidRPr="00DA5685" w:rsidRDefault="00DC731E" w:rsidP="00DC731E">
      <w:pPr>
        <w:rPr>
          <w:color w:val="000000" w:themeColor="text1"/>
          <w:lang w:val="lt-LT"/>
        </w:rPr>
      </w:pPr>
    </w:p>
    <w:p w14:paraId="507F38EA" w14:textId="77777777" w:rsidR="00DC731E" w:rsidRPr="00DA5685" w:rsidRDefault="00DC731E" w:rsidP="00DC731E">
      <w:pPr>
        <w:rPr>
          <w:color w:val="000000" w:themeColor="text1"/>
          <w:lang w:val="lt-LT"/>
        </w:rPr>
      </w:pPr>
    </w:p>
    <w:p w14:paraId="3BB75C79" w14:textId="77777777" w:rsidR="00DC731E" w:rsidRPr="00DA5685" w:rsidRDefault="00DC731E" w:rsidP="00DC731E">
      <w:pPr>
        <w:rPr>
          <w:color w:val="000000" w:themeColor="text1"/>
          <w:lang w:val="lt-LT"/>
        </w:rPr>
      </w:pPr>
    </w:p>
    <w:p w14:paraId="04636447" w14:textId="77777777" w:rsidR="00DC731E" w:rsidRPr="00DA5685" w:rsidRDefault="00DC731E" w:rsidP="00DC731E">
      <w:pPr>
        <w:rPr>
          <w:color w:val="000000" w:themeColor="text1"/>
          <w:lang w:val="lt-LT"/>
        </w:rPr>
      </w:pPr>
    </w:p>
    <w:p w14:paraId="740AB4DB" w14:textId="77777777" w:rsidR="00DC731E" w:rsidRPr="00DA5685" w:rsidRDefault="00DC731E" w:rsidP="00DC731E">
      <w:pPr>
        <w:rPr>
          <w:color w:val="000000" w:themeColor="text1"/>
          <w:lang w:val="lt-LT"/>
        </w:rPr>
      </w:pPr>
    </w:p>
    <w:p w14:paraId="59C9372F" w14:textId="77777777" w:rsidR="00DC731E" w:rsidRPr="00DA5685" w:rsidRDefault="00DC731E" w:rsidP="00DC731E">
      <w:pPr>
        <w:rPr>
          <w:color w:val="000000" w:themeColor="text1"/>
          <w:lang w:val="lt-LT"/>
        </w:rPr>
      </w:pPr>
    </w:p>
    <w:p w14:paraId="1756E935" w14:textId="77777777" w:rsidR="00DC731E" w:rsidRPr="00DA5685" w:rsidRDefault="00DC731E" w:rsidP="00DC731E">
      <w:pPr>
        <w:rPr>
          <w:color w:val="000000" w:themeColor="text1"/>
          <w:lang w:val="lt-LT"/>
        </w:rPr>
      </w:pPr>
    </w:p>
    <w:p w14:paraId="7C3D55A4" w14:textId="77777777" w:rsidR="00DC731E" w:rsidRPr="00DA5685" w:rsidRDefault="00DC731E" w:rsidP="00DC731E">
      <w:pPr>
        <w:rPr>
          <w:color w:val="000000" w:themeColor="text1"/>
          <w:lang w:val="lt-LT"/>
        </w:rPr>
      </w:pPr>
    </w:p>
    <w:p w14:paraId="580B680B" w14:textId="77777777" w:rsidR="00DC731E" w:rsidRPr="00DA5685" w:rsidRDefault="00DC731E" w:rsidP="00DC731E">
      <w:pPr>
        <w:rPr>
          <w:color w:val="000000" w:themeColor="text1"/>
          <w:lang w:val="lt-LT"/>
        </w:rPr>
      </w:pPr>
    </w:p>
    <w:p w14:paraId="48A34463" w14:textId="77777777" w:rsidR="00DC731E" w:rsidRPr="00DA5685" w:rsidRDefault="00DC731E" w:rsidP="00DC731E">
      <w:pPr>
        <w:rPr>
          <w:color w:val="000000" w:themeColor="text1"/>
          <w:lang w:val="lt-LT"/>
        </w:rPr>
      </w:pPr>
    </w:p>
    <w:p w14:paraId="3A83745D" w14:textId="77777777" w:rsidR="00DC731E" w:rsidRPr="00DA5685" w:rsidRDefault="00DC731E" w:rsidP="00DC731E">
      <w:pPr>
        <w:rPr>
          <w:color w:val="000000" w:themeColor="text1"/>
          <w:lang w:val="lt-LT"/>
        </w:rPr>
      </w:pPr>
    </w:p>
    <w:p w14:paraId="6013EAED" w14:textId="77777777" w:rsidR="00DC731E" w:rsidRPr="00DA5685" w:rsidRDefault="00DC731E" w:rsidP="00DC731E">
      <w:pPr>
        <w:rPr>
          <w:color w:val="000000" w:themeColor="text1"/>
          <w:lang w:val="lt-LT"/>
        </w:rPr>
      </w:pPr>
    </w:p>
    <w:p w14:paraId="77286973" w14:textId="77777777" w:rsidR="00DC731E" w:rsidRPr="00DA5685" w:rsidRDefault="00DC731E" w:rsidP="00DC731E">
      <w:pPr>
        <w:rPr>
          <w:color w:val="000000" w:themeColor="text1"/>
          <w:lang w:val="lt-LT"/>
        </w:rPr>
      </w:pPr>
    </w:p>
    <w:p w14:paraId="64625B6F" w14:textId="77777777" w:rsidR="00DC731E" w:rsidRPr="00DA5685" w:rsidRDefault="00DC731E" w:rsidP="00DC731E">
      <w:pPr>
        <w:pStyle w:val="Antrat2"/>
        <w:spacing w:before="0" w:after="0" w:line="240" w:lineRule="auto"/>
        <w:jc w:val="center"/>
        <w:rPr>
          <w:rFonts w:ascii="Times New Roman" w:hAnsi="Times New Roman"/>
          <w:i w:val="0"/>
          <w:color w:val="000000" w:themeColor="text1"/>
          <w:sz w:val="22"/>
          <w:lang w:val="lt-LT"/>
        </w:rPr>
      </w:pPr>
      <w:r w:rsidRPr="00DA5685">
        <w:rPr>
          <w:rFonts w:ascii="Times New Roman" w:hAnsi="Times New Roman"/>
          <w:i w:val="0"/>
          <w:color w:val="000000" w:themeColor="text1"/>
          <w:sz w:val="22"/>
          <w:lang w:val="lt-LT"/>
        </w:rPr>
        <w:t>III PRIEDAS</w:t>
      </w:r>
    </w:p>
    <w:p w14:paraId="2C5A9881" w14:textId="77777777" w:rsidR="00DC731E" w:rsidRPr="00DA5685" w:rsidRDefault="00DC731E" w:rsidP="00DC731E">
      <w:pPr>
        <w:rPr>
          <w:color w:val="000000" w:themeColor="text1"/>
          <w:lang w:val="lt-LT"/>
        </w:rPr>
      </w:pPr>
    </w:p>
    <w:p w14:paraId="2A9944E9" w14:textId="77777777" w:rsidR="00DC731E" w:rsidRPr="00DA5685" w:rsidRDefault="00DC731E" w:rsidP="00DC731E">
      <w:pPr>
        <w:pStyle w:val="Antrat2"/>
        <w:spacing w:before="0" w:after="0" w:line="240" w:lineRule="auto"/>
        <w:jc w:val="center"/>
        <w:rPr>
          <w:rFonts w:ascii="Times New Roman" w:hAnsi="Times New Roman"/>
          <w:i w:val="0"/>
          <w:color w:val="000000" w:themeColor="text1"/>
          <w:sz w:val="22"/>
          <w:lang w:val="lt-LT"/>
        </w:rPr>
      </w:pPr>
      <w:r w:rsidRPr="00DA5685">
        <w:rPr>
          <w:rFonts w:ascii="Times New Roman" w:hAnsi="Times New Roman"/>
          <w:i w:val="0"/>
          <w:color w:val="000000" w:themeColor="text1"/>
          <w:sz w:val="22"/>
          <w:lang w:val="lt-LT"/>
        </w:rPr>
        <w:t>ŽENKLINIMAS IR PAKUOTĖS LAPELIS</w:t>
      </w:r>
    </w:p>
    <w:p w14:paraId="54F57363" w14:textId="77777777" w:rsidR="00DC731E" w:rsidRPr="00DA5685" w:rsidRDefault="00DC731E" w:rsidP="00DC731E">
      <w:pPr>
        <w:rPr>
          <w:color w:val="000000" w:themeColor="text1"/>
          <w:lang w:val="lt-LT"/>
        </w:rPr>
      </w:pPr>
      <w:r w:rsidRPr="00DA5685">
        <w:rPr>
          <w:color w:val="000000" w:themeColor="text1"/>
          <w:lang w:val="lt-LT"/>
        </w:rPr>
        <w:br w:type="page"/>
      </w:r>
    </w:p>
    <w:p w14:paraId="67588783" w14:textId="77777777" w:rsidR="00DC731E" w:rsidRPr="00DA5685" w:rsidRDefault="00DC731E" w:rsidP="00DC731E">
      <w:pPr>
        <w:rPr>
          <w:color w:val="000000" w:themeColor="text1"/>
          <w:lang w:val="lt-LT"/>
        </w:rPr>
      </w:pPr>
    </w:p>
    <w:p w14:paraId="4A5391AB" w14:textId="77777777" w:rsidR="00DC731E" w:rsidRPr="00DA5685" w:rsidRDefault="00DC731E" w:rsidP="00DC731E">
      <w:pPr>
        <w:rPr>
          <w:color w:val="000000" w:themeColor="text1"/>
          <w:lang w:val="lt-LT"/>
        </w:rPr>
      </w:pPr>
    </w:p>
    <w:p w14:paraId="0308283D" w14:textId="77777777" w:rsidR="00DC731E" w:rsidRPr="00DA5685" w:rsidRDefault="00DC731E" w:rsidP="00DC731E">
      <w:pPr>
        <w:rPr>
          <w:color w:val="000000" w:themeColor="text1"/>
          <w:lang w:val="lt-LT"/>
        </w:rPr>
      </w:pPr>
    </w:p>
    <w:p w14:paraId="6AFC5AD7" w14:textId="77777777" w:rsidR="00DC731E" w:rsidRPr="00DA5685" w:rsidRDefault="00DC731E" w:rsidP="00DC731E">
      <w:pPr>
        <w:rPr>
          <w:color w:val="000000" w:themeColor="text1"/>
          <w:lang w:val="lt-LT"/>
        </w:rPr>
      </w:pPr>
    </w:p>
    <w:p w14:paraId="6E35CA2A" w14:textId="77777777" w:rsidR="00DC731E" w:rsidRPr="00DA5685" w:rsidRDefault="00DC731E" w:rsidP="00DC731E">
      <w:pPr>
        <w:rPr>
          <w:color w:val="000000" w:themeColor="text1"/>
          <w:lang w:val="lt-LT"/>
        </w:rPr>
      </w:pPr>
    </w:p>
    <w:p w14:paraId="209998EF" w14:textId="77777777" w:rsidR="00DC731E" w:rsidRPr="00DA5685" w:rsidRDefault="00DC731E" w:rsidP="00DC731E">
      <w:pPr>
        <w:rPr>
          <w:color w:val="000000" w:themeColor="text1"/>
          <w:lang w:val="lt-LT"/>
        </w:rPr>
      </w:pPr>
    </w:p>
    <w:p w14:paraId="3F8CBD0D" w14:textId="77777777" w:rsidR="00DC731E" w:rsidRPr="00DA5685" w:rsidRDefault="00DC731E" w:rsidP="00DC731E">
      <w:pPr>
        <w:rPr>
          <w:color w:val="000000" w:themeColor="text1"/>
          <w:lang w:val="lt-LT"/>
        </w:rPr>
      </w:pPr>
    </w:p>
    <w:p w14:paraId="153D665B" w14:textId="77777777" w:rsidR="00DC731E" w:rsidRPr="00DA5685" w:rsidRDefault="00DC731E" w:rsidP="00DC731E">
      <w:pPr>
        <w:rPr>
          <w:color w:val="000000" w:themeColor="text1"/>
          <w:lang w:val="lt-LT"/>
        </w:rPr>
      </w:pPr>
    </w:p>
    <w:p w14:paraId="6F8C613C" w14:textId="77777777" w:rsidR="00DC731E" w:rsidRPr="00DA5685" w:rsidRDefault="00DC731E" w:rsidP="00DC731E">
      <w:pPr>
        <w:rPr>
          <w:color w:val="000000" w:themeColor="text1"/>
          <w:lang w:val="lt-LT"/>
        </w:rPr>
      </w:pPr>
    </w:p>
    <w:p w14:paraId="777B3321" w14:textId="77777777" w:rsidR="00DC731E" w:rsidRPr="00DA5685" w:rsidRDefault="00DC731E" w:rsidP="00DC731E">
      <w:pPr>
        <w:rPr>
          <w:color w:val="000000" w:themeColor="text1"/>
          <w:lang w:val="lt-LT"/>
        </w:rPr>
      </w:pPr>
    </w:p>
    <w:p w14:paraId="4C656E67" w14:textId="77777777" w:rsidR="00DC731E" w:rsidRPr="00DA5685" w:rsidRDefault="00DC731E" w:rsidP="00DC731E">
      <w:pPr>
        <w:rPr>
          <w:color w:val="000000" w:themeColor="text1"/>
          <w:lang w:val="lt-LT"/>
        </w:rPr>
      </w:pPr>
    </w:p>
    <w:p w14:paraId="6A49312B" w14:textId="77777777" w:rsidR="00DC731E" w:rsidRPr="00DA5685" w:rsidRDefault="00DC731E" w:rsidP="00DC731E">
      <w:pPr>
        <w:rPr>
          <w:color w:val="000000" w:themeColor="text1"/>
          <w:lang w:val="lt-LT"/>
        </w:rPr>
      </w:pPr>
    </w:p>
    <w:p w14:paraId="14F030F7" w14:textId="77777777" w:rsidR="00DC731E" w:rsidRPr="00DA5685" w:rsidRDefault="00DC731E" w:rsidP="00DC731E">
      <w:pPr>
        <w:rPr>
          <w:color w:val="000000" w:themeColor="text1"/>
          <w:lang w:val="lt-LT"/>
        </w:rPr>
      </w:pPr>
    </w:p>
    <w:p w14:paraId="5D932E3F" w14:textId="77777777" w:rsidR="00DC731E" w:rsidRPr="00DA5685" w:rsidRDefault="00DC731E" w:rsidP="00DC731E">
      <w:pPr>
        <w:rPr>
          <w:color w:val="000000" w:themeColor="text1"/>
          <w:lang w:val="lt-LT"/>
        </w:rPr>
      </w:pPr>
    </w:p>
    <w:p w14:paraId="726221C4" w14:textId="77777777" w:rsidR="00DC731E" w:rsidRPr="00DA5685" w:rsidRDefault="00DC731E" w:rsidP="00DC731E">
      <w:pPr>
        <w:rPr>
          <w:color w:val="000000" w:themeColor="text1"/>
          <w:lang w:val="lt-LT"/>
        </w:rPr>
      </w:pPr>
    </w:p>
    <w:p w14:paraId="39B65836" w14:textId="77777777" w:rsidR="00DC731E" w:rsidRPr="00DA5685" w:rsidRDefault="00DC731E" w:rsidP="00DC731E">
      <w:pPr>
        <w:rPr>
          <w:color w:val="000000" w:themeColor="text1"/>
          <w:lang w:val="lt-LT"/>
        </w:rPr>
      </w:pPr>
    </w:p>
    <w:p w14:paraId="2362DAC6" w14:textId="77777777" w:rsidR="00DC731E" w:rsidRPr="00DA5685" w:rsidRDefault="00DC731E" w:rsidP="00DC731E">
      <w:pPr>
        <w:rPr>
          <w:color w:val="000000" w:themeColor="text1"/>
          <w:lang w:val="lt-LT"/>
        </w:rPr>
      </w:pPr>
    </w:p>
    <w:p w14:paraId="226F9887" w14:textId="77777777" w:rsidR="00DC731E" w:rsidRPr="00DA5685" w:rsidRDefault="00DC731E" w:rsidP="00DC731E">
      <w:pPr>
        <w:rPr>
          <w:color w:val="000000" w:themeColor="text1"/>
          <w:lang w:val="lt-LT"/>
        </w:rPr>
      </w:pPr>
    </w:p>
    <w:p w14:paraId="2E3B282B" w14:textId="77777777" w:rsidR="00DC731E" w:rsidRPr="00DA5685" w:rsidRDefault="00DC731E" w:rsidP="00DC731E">
      <w:pPr>
        <w:rPr>
          <w:color w:val="000000" w:themeColor="text1"/>
          <w:lang w:val="lt-LT"/>
        </w:rPr>
      </w:pPr>
    </w:p>
    <w:p w14:paraId="2E80CB25" w14:textId="77777777" w:rsidR="00DC731E" w:rsidRPr="00DA5685" w:rsidRDefault="00DC731E" w:rsidP="00DC731E">
      <w:pPr>
        <w:rPr>
          <w:color w:val="000000" w:themeColor="text1"/>
          <w:lang w:val="lt-LT"/>
        </w:rPr>
      </w:pPr>
    </w:p>
    <w:p w14:paraId="1DFE15E6" w14:textId="77777777" w:rsidR="00DC731E" w:rsidRPr="00DA5685" w:rsidRDefault="00DC731E" w:rsidP="00DC731E">
      <w:pPr>
        <w:rPr>
          <w:color w:val="000000" w:themeColor="text1"/>
          <w:lang w:val="lt-LT"/>
        </w:rPr>
      </w:pPr>
    </w:p>
    <w:p w14:paraId="379AC8A9" w14:textId="77777777" w:rsidR="00DC731E" w:rsidRPr="00DA5685" w:rsidRDefault="00DC731E" w:rsidP="00DC731E">
      <w:pPr>
        <w:rPr>
          <w:color w:val="000000" w:themeColor="text1"/>
          <w:lang w:val="lt-LT"/>
        </w:rPr>
      </w:pPr>
    </w:p>
    <w:p w14:paraId="4810C666" w14:textId="77777777" w:rsidR="00DC731E" w:rsidRPr="00DA5685" w:rsidRDefault="00DC731E" w:rsidP="00DC731E">
      <w:pPr>
        <w:rPr>
          <w:color w:val="000000" w:themeColor="text1"/>
          <w:lang w:val="lt-LT"/>
        </w:rPr>
      </w:pPr>
    </w:p>
    <w:p w14:paraId="46980A13" w14:textId="77777777" w:rsidR="00DC731E" w:rsidRPr="00DA5685" w:rsidRDefault="00DC731E" w:rsidP="00DC731E">
      <w:pPr>
        <w:pStyle w:val="Antrat2"/>
        <w:spacing w:before="0" w:after="0" w:line="240" w:lineRule="auto"/>
        <w:jc w:val="center"/>
        <w:rPr>
          <w:rFonts w:ascii="Times New Roman" w:hAnsi="Times New Roman"/>
          <w:i w:val="0"/>
          <w:color w:val="000000" w:themeColor="text1"/>
          <w:sz w:val="22"/>
          <w:lang w:val="lt-LT"/>
        </w:rPr>
      </w:pPr>
      <w:r w:rsidRPr="00DA5685">
        <w:rPr>
          <w:rFonts w:ascii="Times New Roman" w:hAnsi="Times New Roman"/>
          <w:i w:val="0"/>
          <w:color w:val="000000" w:themeColor="text1"/>
          <w:sz w:val="22"/>
          <w:lang w:val="lt-LT"/>
        </w:rPr>
        <w:t>A. ŽENKLINIMAS</w:t>
      </w:r>
    </w:p>
    <w:p w14:paraId="51C75EA2" w14:textId="77777777" w:rsidR="00DC731E" w:rsidRPr="00DA5685" w:rsidRDefault="00DC731E" w:rsidP="00DC731E">
      <w:pPr>
        <w:rPr>
          <w:color w:val="000000" w:themeColor="text1"/>
          <w:lang w:val="lt-LT"/>
        </w:rPr>
      </w:pPr>
      <w:r w:rsidRPr="00DA5685">
        <w:rPr>
          <w:color w:val="000000" w:themeColor="text1"/>
          <w:lang w:val="lt-LT"/>
        </w:rPr>
        <w:br w:type="page"/>
      </w:r>
    </w:p>
    <w:p w14:paraId="68863D9F"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rPr>
          <w:b/>
          <w:color w:val="000000" w:themeColor="text1"/>
          <w:lang w:val="lt-LT"/>
        </w:rPr>
      </w:pPr>
      <w:r w:rsidRPr="00DA5685">
        <w:rPr>
          <w:b/>
          <w:color w:val="000000" w:themeColor="text1"/>
          <w:lang w:val="lt-LT"/>
        </w:rPr>
        <w:lastRenderedPageBreak/>
        <w:t>INFORMACIJA ANT IŠORINĖS PAKUOTĖS</w:t>
      </w:r>
    </w:p>
    <w:p w14:paraId="00F6F5A0"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ind w:left="567" w:hanging="567"/>
        <w:rPr>
          <w:b/>
          <w:color w:val="000000" w:themeColor="text1"/>
          <w:lang w:val="lt-LT"/>
        </w:rPr>
      </w:pPr>
    </w:p>
    <w:p w14:paraId="1D39AE14"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rPr>
          <w:b/>
          <w:color w:val="000000" w:themeColor="text1"/>
          <w:lang w:val="lt-LT"/>
        </w:rPr>
      </w:pPr>
      <w:r w:rsidRPr="00DA5685">
        <w:rPr>
          <w:b/>
          <w:color w:val="000000" w:themeColor="text1"/>
          <w:lang w:val="lt-LT"/>
        </w:rPr>
        <w:t>KARTONO DĖŽUTĖ</w:t>
      </w:r>
    </w:p>
    <w:p w14:paraId="48D7FC86" w14:textId="77777777" w:rsidR="00DC731E" w:rsidRPr="00DA5685" w:rsidRDefault="00DC731E" w:rsidP="00071E8F">
      <w:pPr>
        <w:rPr>
          <w:color w:val="000000" w:themeColor="text1"/>
          <w:lang w:val="lt-LT"/>
        </w:rPr>
      </w:pPr>
    </w:p>
    <w:p w14:paraId="20FF7C0F" w14:textId="77777777" w:rsidR="00DC731E" w:rsidRPr="00DA5685" w:rsidRDefault="00DC731E" w:rsidP="00071E8F">
      <w:pPr>
        <w:rPr>
          <w:color w:val="000000" w:themeColor="text1"/>
          <w:lang w:val="lt-LT"/>
        </w:rPr>
      </w:pPr>
    </w:p>
    <w:p w14:paraId="0446FF4E"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lt-LT"/>
        </w:rPr>
      </w:pPr>
      <w:r w:rsidRPr="00DA5685">
        <w:rPr>
          <w:b/>
          <w:color w:val="000000" w:themeColor="text1"/>
          <w:lang w:val="lt-LT"/>
        </w:rPr>
        <w:t>1.</w:t>
      </w:r>
      <w:r w:rsidRPr="00DA5685">
        <w:rPr>
          <w:b/>
          <w:color w:val="000000" w:themeColor="text1"/>
          <w:lang w:val="lt-LT"/>
        </w:rPr>
        <w:tab/>
      </w:r>
      <w:r w:rsidRPr="00DA5685">
        <w:rPr>
          <w:b/>
          <w:caps/>
          <w:color w:val="000000" w:themeColor="text1"/>
          <w:lang w:val="lt-LT"/>
        </w:rPr>
        <w:t>VAISTINIO</w:t>
      </w:r>
      <w:r w:rsidRPr="00DA5685">
        <w:rPr>
          <w:b/>
          <w:color w:val="000000" w:themeColor="text1"/>
          <w:lang w:val="lt-LT"/>
        </w:rPr>
        <w:t xml:space="preserve"> PREPARATO PAVADINIMAS</w:t>
      </w:r>
    </w:p>
    <w:p w14:paraId="32BCFB20" w14:textId="77777777" w:rsidR="00DC731E" w:rsidRPr="00DA5685" w:rsidRDefault="00DC731E" w:rsidP="00071E8F">
      <w:pPr>
        <w:rPr>
          <w:color w:val="000000" w:themeColor="text1"/>
          <w:lang w:val="lt-LT"/>
        </w:rPr>
      </w:pPr>
    </w:p>
    <w:p w14:paraId="16FABF69" w14:textId="77777777" w:rsidR="00DC731E" w:rsidRPr="00DA5685" w:rsidRDefault="00DC731E" w:rsidP="00071E8F">
      <w:pPr>
        <w:rPr>
          <w:color w:val="000000" w:themeColor="text1"/>
          <w:lang w:val="lt-LT"/>
        </w:rPr>
      </w:pPr>
      <w:r w:rsidRPr="00DA5685">
        <w:rPr>
          <w:color w:val="000000" w:themeColor="text1"/>
          <w:lang w:val="lt-LT"/>
        </w:rPr>
        <w:t>Acetilsalicilo rūgštis Stirol 325 mg tabletės</w:t>
      </w:r>
    </w:p>
    <w:p w14:paraId="2C8DEF3F" w14:textId="04278903" w:rsidR="00DC731E" w:rsidRPr="00DA5685" w:rsidRDefault="00F74609" w:rsidP="00071E8F">
      <w:pPr>
        <w:rPr>
          <w:color w:val="000000" w:themeColor="text1"/>
          <w:lang w:val="lt-LT"/>
        </w:rPr>
      </w:pPr>
      <w:r w:rsidRPr="00DA5685">
        <w:rPr>
          <w:color w:val="000000" w:themeColor="text1"/>
          <w:lang w:val="lt-LT"/>
        </w:rPr>
        <w:t>a</w:t>
      </w:r>
      <w:r w:rsidR="00DC731E" w:rsidRPr="00DA5685">
        <w:rPr>
          <w:color w:val="000000" w:themeColor="text1"/>
          <w:lang w:val="lt-LT"/>
        </w:rPr>
        <w:t>cetilsalicilo rūgštis</w:t>
      </w:r>
    </w:p>
    <w:p w14:paraId="5C1FFE08" w14:textId="77777777" w:rsidR="00DC731E" w:rsidRPr="00DA5685" w:rsidRDefault="00DC731E" w:rsidP="00071E8F">
      <w:pPr>
        <w:rPr>
          <w:color w:val="000000" w:themeColor="text1"/>
          <w:lang w:val="lt-LT"/>
        </w:rPr>
      </w:pPr>
    </w:p>
    <w:p w14:paraId="526150F2" w14:textId="77777777" w:rsidR="00DC731E" w:rsidRPr="00DA5685" w:rsidRDefault="00DC731E" w:rsidP="00071E8F">
      <w:pPr>
        <w:rPr>
          <w:color w:val="000000" w:themeColor="text1"/>
          <w:lang w:val="lt-LT"/>
        </w:rPr>
      </w:pPr>
    </w:p>
    <w:p w14:paraId="7A6B3E29"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lang w:val="lt-LT"/>
        </w:rPr>
      </w:pPr>
      <w:r w:rsidRPr="00DA5685">
        <w:rPr>
          <w:b/>
          <w:color w:val="000000" w:themeColor="text1"/>
          <w:lang w:val="lt-LT"/>
        </w:rPr>
        <w:t>2.</w:t>
      </w:r>
      <w:r w:rsidRPr="00DA5685">
        <w:rPr>
          <w:b/>
          <w:color w:val="000000" w:themeColor="text1"/>
          <w:lang w:val="lt-LT"/>
        </w:rPr>
        <w:tab/>
        <w:t>VEIKLIOJI (-IOS) MEDŽIAGA (-OS) IR JOS (-Ų) KIEKIS (-IAI)</w:t>
      </w:r>
    </w:p>
    <w:p w14:paraId="7F3C9A76" w14:textId="77777777" w:rsidR="00DC731E" w:rsidRPr="00DA5685" w:rsidRDefault="00DC731E" w:rsidP="00071E8F">
      <w:pPr>
        <w:rPr>
          <w:color w:val="000000" w:themeColor="text1"/>
          <w:lang w:val="lt-LT"/>
        </w:rPr>
      </w:pPr>
    </w:p>
    <w:p w14:paraId="52FE8C8A" w14:textId="77777777" w:rsidR="00DC731E" w:rsidRPr="00DA5685" w:rsidRDefault="00DC731E" w:rsidP="00071E8F">
      <w:pPr>
        <w:rPr>
          <w:color w:val="000000" w:themeColor="text1"/>
          <w:lang w:val="lt-LT"/>
        </w:rPr>
      </w:pPr>
      <w:r w:rsidRPr="00DA5685">
        <w:rPr>
          <w:color w:val="000000" w:themeColor="text1"/>
          <w:lang w:val="lt-LT"/>
        </w:rPr>
        <w:t>Kiekvienoje tabletėje yra 325 mg acetilsalicilo rūgšties.</w:t>
      </w:r>
    </w:p>
    <w:p w14:paraId="0A6264BA" w14:textId="77777777" w:rsidR="00DC731E" w:rsidRPr="00DA5685" w:rsidRDefault="00DC731E" w:rsidP="00071E8F">
      <w:pPr>
        <w:rPr>
          <w:color w:val="000000" w:themeColor="text1"/>
          <w:lang w:val="lt-LT"/>
        </w:rPr>
      </w:pPr>
    </w:p>
    <w:p w14:paraId="7BBED7D5" w14:textId="77777777" w:rsidR="00DC731E" w:rsidRPr="00DA5685" w:rsidRDefault="00DC731E" w:rsidP="00071E8F">
      <w:pPr>
        <w:rPr>
          <w:color w:val="000000" w:themeColor="text1"/>
          <w:lang w:val="lt-LT"/>
        </w:rPr>
      </w:pPr>
    </w:p>
    <w:p w14:paraId="636B0348"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lt-LT"/>
        </w:rPr>
      </w:pPr>
      <w:r w:rsidRPr="00DA5685">
        <w:rPr>
          <w:b/>
          <w:color w:val="000000" w:themeColor="text1"/>
          <w:lang w:val="lt-LT"/>
        </w:rPr>
        <w:t>3.</w:t>
      </w:r>
      <w:r w:rsidRPr="00DA5685">
        <w:rPr>
          <w:b/>
          <w:color w:val="000000" w:themeColor="text1"/>
          <w:lang w:val="lt-LT"/>
        </w:rPr>
        <w:tab/>
        <w:t>PAGALBINIŲ MEDŽIAGŲ SĄRAŠAS</w:t>
      </w:r>
    </w:p>
    <w:p w14:paraId="1B69D992" w14:textId="77777777" w:rsidR="00DC731E" w:rsidRPr="00DA5685" w:rsidRDefault="00DC731E" w:rsidP="00071E8F">
      <w:pPr>
        <w:rPr>
          <w:color w:val="000000" w:themeColor="text1"/>
          <w:lang w:val="lt-LT"/>
        </w:rPr>
      </w:pPr>
    </w:p>
    <w:p w14:paraId="46CC658B" w14:textId="77777777" w:rsidR="00DC731E" w:rsidRPr="00DA5685" w:rsidRDefault="00DC731E" w:rsidP="00071E8F">
      <w:pPr>
        <w:rPr>
          <w:color w:val="000000" w:themeColor="text1"/>
          <w:lang w:val="lt-LT"/>
        </w:rPr>
      </w:pPr>
    </w:p>
    <w:p w14:paraId="2A60657B"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lt-LT"/>
        </w:rPr>
      </w:pPr>
      <w:r w:rsidRPr="00DA5685">
        <w:rPr>
          <w:b/>
          <w:color w:val="000000" w:themeColor="text1"/>
          <w:lang w:val="lt-LT"/>
        </w:rPr>
        <w:t>4.</w:t>
      </w:r>
      <w:r w:rsidRPr="00DA5685">
        <w:rPr>
          <w:b/>
          <w:color w:val="000000" w:themeColor="text1"/>
          <w:lang w:val="lt-LT"/>
        </w:rPr>
        <w:tab/>
        <w:t>FARMACINĖ FORMA IR KIEKIS PAKUOTĖJE</w:t>
      </w:r>
    </w:p>
    <w:p w14:paraId="4F21ED4F" w14:textId="77777777" w:rsidR="00DC731E" w:rsidRPr="00DA5685" w:rsidRDefault="00DC731E" w:rsidP="00071E8F">
      <w:pPr>
        <w:rPr>
          <w:color w:val="000000" w:themeColor="text1"/>
          <w:lang w:val="lt-LT"/>
        </w:rPr>
      </w:pPr>
    </w:p>
    <w:p w14:paraId="61E132B0" w14:textId="77777777" w:rsidR="00410167" w:rsidRPr="0044670D" w:rsidRDefault="00410167" w:rsidP="00410167">
      <w:pPr>
        <w:pStyle w:val="Pagrindinistekstas"/>
        <w:rPr>
          <w:rFonts w:eastAsia="Lucida Sans Unicode"/>
          <w:i w:val="0"/>
          <w:iCs w:val="0"/>
          <w:color w:val="000000" w:themeColor="text1"/>
          <w:lang w:val="es-ES"/>
        </w:rPr>
      </w:pPr>
      <w:r w:rsidRPr="0044670D">
        <w:rPr>
          <w:rFonts w:eastAsia="Lucida Sans Unicode"/>
          <w:i w:val="0"/>
          <w:iCs w:val="0"/>
          <w:color w:val="000000" w:themeColor="text1"/>
          <w:highlight w:val="lightGray"/>
          <w:lang w:val="es-ES"/>
        </w:rPr>
        <w:t>Tabletė</w:t>
      </w:r>
    </w:p>
    <w:p w14:paraId="6399D06E" w14:textId="77777777" w:rsidR="00F44A98" w:rsidRPr="00DA5685" w:rsidRDefault="00F44A98" w:rsidP="00071E8F">
      <w:pPr>
        <w:rPr>
          <w:color w:val="000000" w:themeColor="text1"/>
          <w:lang w:val="lt-LT"/>
        </w:rPr>
      </w:pPr>
      <w:r w:rsidRPr="00DA5685">
        <w:rPr>
          <w:color w:val="000000" w:themeColor="text1"/>
          <w:lang w:val="lt-LT"/>
        </w:rPr>
        <w:t>10 tablečių</w:t>
      </w:r>
    </w:p>
    <w:p w14:paraId="1EDDF8E9" w14:textId="77777777" w:rsidR="00DC731E" w:rsidRPr="00DA5685" w:rsidRDefault="00DC731E" w:rsidP="00071E8F">
      <w:pPr>
        <w:rPr>
          <w:color w:val="000000" w:themeColor="text1"/>
          <w:lang w:val="lt-LT"/>
        </w:rPr>
      </w:pPr>
      <w:r w:rsidRPr="00DA5685">
        <w:rPr>
          <w:color w:val="000000" w:themeColor="text1"/>
          <w:highlight w:val="lightGray"/>
          <w:lang w:val="lt-LT"/>
        </w:rPr>
        <w:t>12 tablečių</w:t>
      </w:r>
    </w:p>
    <w:p w14:paraId="44A2BA2B" w14:textId="77777777" w:rsidR="00DC731E" w:rsidRPr="00DA5685" w:rsidRDefault="00DC731E" w:rsidP="00071E8F">
      <w:pPr>
        <w:rPr>
          <w:color w:val="000000" w:themeColor="text1"/>
          <w:lang w:val="lt-LT"/>
        </w:rPr>
      </w:pPr>
    </w:p>
    <w:p w14:paraId="31CCCDF3" w14:textId="77777777" w:rsidR="00DC731E" w:rsidRPr="00DA5685" w:rsidRDefault="00DC731E" w:rsidP="00071E8F">
      <w:pPr>
        <w:rPr>
          <w:color w:val="000000" w:themeColor="text1"/>
          <w:lang w:val="lt-LT"/>
        </w:rPr>
      </w:pPr>
    </w:p>
    <w:p w14:paraId="1905C450"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lt-LT"/>
        </w:rPr>
      </w:pPr>
      <w:r w:rsidRPr="00DA5685">
        <w:rPr>
          <w:b/>
          <w:color w:val="000000" w:themeColor="text1"/>
          <w:lang w:val="lt-LT"/>
        </w:rPr>
        <w:t>5.</w:t>
      </w:r>
      <w:r w:rsidRPr="00DA5685">
        <w:rPr>
          <w:b/>
          <w:color w:val="000000" w:themeColor="text1"/>
          <w:lang w:val="lt-LT"/>
        </w:rPr>
        <w:tab/>
        <w:t>VARTOJIMO METODAS IR BŪDAS (-AI)</w:t>
      </w:r>
    </w:p>
    <w:p w14:paraId="0D48ED29" w14:textId="77777777" w:rsidR="00DC731E" w:rsidRPr="00DA5685" w:rsidRDefault="00DC731E" w:rsidP="00071E8F">
      <w:pPr>
        <w:rPr>
          <w:color w:val="000000" w:themeColor="text1"/>
          <w:lang w:val="lt-LT"/>
        </w:rPr>
      </w:pPr>
    </w:p>
    <w:p w14:paraId="41BEE4EF" w14:textId="77777777" w:rsidR="00DC731E" w:rsidRPr="00DA5685" w:rsidRDefault="00DC731E" w:rsidP="00071E8F">
      <w:pPr>
        <w:rPr>
          <w:color w:val="000000" w:themeColor="text1"/>
          <w:lang w:val="lt-LT"/>
        </w:rPr>
      </w:pPr>
      <w:r w:rsidRPr="00DA5685">
        <w:rPr>
          <w:color w:val="000000" w:themeColor="text1"/>
          <w:lang w:val="lt-LT"/>
        </w:rPr>
        <w:t>Vartoti per burną.</w:t>
      </w:r>
    </w:p>
    <w:p w14:paraId="536170A7" w14:textId="77777777" w:rsidR="00DC731E" w:rsidRPr="00DA5685" w:rsidRDefault="00DC731E" w:rsidP="00071E8F">
      <w:pPr>
        <w:rPr>
          <w:color w:val="000000" w:themeColor="text1"/>
          <w:lang w:val="lt-LT"/>
        </w:rPr>
      </w:pPr>
      <w:r w:rsidRPr="00DA5685">
        <w:rPr>
          <w:color w:val="000000" w:themeColor="text1"/>
          <w:lang w:val="lt-LT"/>
        </w:rPr>
        <w:t>Prieš vartojimą perskaitykite pakuotės lapelį.</w:t>
      </w:r>
    </w:p>
    <w:p w14:paraId="5C2B899D" w14:textId="77777777" w:rsidR="00DC731E" w:rsidRPr="00DA5685" w:rsidRDefault="00DC731E" w:rsidP="00071E8F">
      <w:pPr>
        <w:rPr>
          <w:color w:val="000000" w:themeColor="text1"/>
          <w:lang w:val="lt-LT"/>
        </w:rPr>
      </w:pPr>
    </w:p>
    <w:p w14:paraId="0D4B28CD" w14:textId="77777777" w:rsidR="00DC731E" w:rsidRPr="00DA5685" w:rsidRDefault="00DC731E" w:rsidP="00071E8F">
      <w:pPr>
        <w:rPr>
          <w:color w:val="000000" w:themeColor="text1"/>
          <w:lang w:val="lt-LT"/>
        </w:rPr>
      </w:pPr>
    </w:p>
    <w:p w14:paraId="1768EF02"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lt-LT"/>
        </w:rPr>
      </w:pPr>
      <w:r w:rsidRPr="00DA5685">
        <w:rPr>
          <w:b/>
          <w:color w:val="000000" w:themeColor="text1"/>
          <w:lang w:val="lt-LT"/>
        </w:rPr>
        <w:t>6.</w:t>
      </w:r>
      <w:r w:rsidRPr="00DA5685">
        <w:rPr>
          <w:b/>
          <w:color w:val="000000" w:themeColor="text1"/>
          <w:lang w:val="lt-LT"/>
        </w:rPr>
        <w:tab/>
        <w:t>SPECIALUS ĮSPĖJIMAS, KAD VAISTINĮ PREPARATĄ BŪTINA LAIKYTI VAIKAMS NEPASTEBIMOJE IR NEPASIEKIAMOJE VIETOJE</w:t>
      </w:r>
    </w:p>
    <w:p w14:paraId="2FA5CB7C" w14:textId="77777777" w:rsidR="00DC731E" w:rsidRPr="00DA5685" w:rsidRDefault="00DC731E" w:rsidP="00071E8F">
      <w:pPr>
        <w:rPr>
          <w:color w:val="000000" w:themeColor="text1"/>
          <w:lang w:val="lt-LT"/>
        </w:rPr>
      </w:pPr>
    </w:p>
    <w:p w14:paraId="067C30E3" w14:textId="77777777" w:rsidR="00DC731E" w:rsidRPr="00DA5685" w:rsidRDefault="00DC731E" w:rsidP="00071E8F">
      <w:pPr>
        <w:rPr>
          <w:color w:val="000000" w:themeColor="text1"/>
          <w:lang w:val="lt-LT"/>
        </w:rPr>
      </w:pPr>
      <w:r w:rsidRPr="00DA5685">
        <w:rPr>
          <w:color w:val="000000" w:themeColor="text1"/>
          <w:lang w:val="lt-LT"/>
        </w:rPr>
        <w:t>Laikyti vaikams nepastebimoje ir nepasiekiamoje vietoje.</w:t>
      </w:r>
    </w:p>
    <w:p w14:paraId="656C29F6" w14:textId="77777777" w:rsidR="00DC731E" w:rsidRPr="00DA5685" w:rsidRDefault="00DC731E" w:rsidP="00071E8F">
      <w:pPr>
        <w:rPr>
          <w:color w:val="000000" w:themeColor="text1"/>
          <w:lang w:val="lt-LT"/>
        </w:rPr>
      </w:pPr>
    </w:p>
    <w:p w14:paraId="0192B6BC" w14:textId="77777777" w:rsidR="00DC731E" w:rsidRPr="00DA5685" w:rsidRDefault="00DC731E" w:rsidP="00071E8F">
      <w:pPr>
        <w:rPr>
          <w:color w:val="000000" w:themeColor="text1"/>
          <w:lang w:val="lt-LT"/>
        </w:rPr>
      </w:pPr>
    </w:p>
    <w:p w14:paraId="74790124"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lt-LT"/>
        </w:rPr>
      </w:pPr>
      <w:r w:rsidRPr="00DA5685">
        <w:rPr>
          <w:b/>
          <w:color w:val="000000" w:themeColor="text1"/>
          <w:lang w:val="lt-LT"/>
        </w:rPr>
        <w:t>7.</w:t>
      </w:r>
      <w:r w:rsidRPr="00DA5685">
        <w:rPr>
          <w:b/>
          <w:color w:val="000000" w:themeColor="text1"/>
          <w:lang w:val="lt-LT"/>
        </w:rPr>
        <w:tab/>
        <w:t>KITAS (-I) SPECIALUS (-ŪS) ĮSPĖJIMAS (-AI) (JEI REIKIA)</w:t>
      </w:r>
    </w:p>
    <w:p w14:paraId="612DC0C8" w14:textId="77777777" w:rsidR="00DC731E" w:rsidRPr="00DA5685" w:rsidRDefault="00DC731E" w:rsidP="00071E8F">
      <w:pPr>
        <w:rPr>
          <w:color w:val="000000" w:themeColor="text1"/>
          <w:lang w:val="lt-LT"/>
        </w:rPr>
      </w:pPr>
    </w:p>
    <w:p w14:paraId="3349A408" w14:textId="77777777" w:rsidR="00DC731E" w:rsidRPr="00DA5685" w:rsidRDefault="00DC731E" w:rsidP="00071E8F">
      <w:pPr>
        <w:rPr>
          <w:color w:val="000000" w:themeColor="text1"/>
          <w:lang w:val="lt-LT"/>
        </w:rPr>
      </w:pPr>
    </w:p>
    <w:p w14:paraId="2B26858C"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lt-LT"/>
        </w:rPr>
      </w:pPr>
      <w:r w:rsidRPr="00DA5685">
        <w:rPr>
          <w:b/>
          <w:color w:val="000000" w:themeColor="text1"/>
          <w:lang w:val="lt-LT"/>
        </w:rPr>
        <w:t>8.</w:t>
      </w:r>
      <w:r w:rsidRPr="00DA5685">
        <w:rPr>
          <w:b/>
          <w:color w:val="000000" w:themeColor="text1"/>
          <w:lang w:val="lt-LT"/>
        </w:rPr>
        <w:tab/>
        <w:t>TINKAMUMO LAIKAS</w:t>
      </w:r>
    </w:p>
    <w:p w14:paraId="7FDE2000" w14:textId="77777777" w:rsidR="00DC731E" w:rsidRPr="00DA5685" w:rsidRDefault="00DC731E" w:rsidP="00071E8F">
      <w:pPr>
        <w:rPr>
          <w:color w:val="000000" w:themeColor="text1"/>
          <w:lang w:val="lt-LT"/>
        </w:rPr>
      </w:pPr>
    </w:p>
    <w:p w14:paraId="077E9F88" w14:textId="3C86F702" w:rsidR="00DC731E" w:rsidRPr="00DA5685" w:rsidRDefault="00F74609" w:rsidP="00071E8F">
      <w:pPr>
        <w:pStyle w:val="Pagrindinistekstas"/>
        <w:rPr>
          <w:i w:val="0"/>
          <w:color w:val="000000" w:themeColor="text1"/>
          <w:lang w:val="lt-LT"/>
        </w:rPr>
      </w:pPr>
      <w:r w:rsidRPr="00DA5685">
        <w:rPr>
          <w:i w:val="0"/>
          <w:color w:val="000000" w:themeColor="text1"/>
          <w:lang w:val="lt-LT"/>
        </w:rPr>
        <w:t>EXP</w:t>
      </w:r>
      <w:r w:rsidR="00DC731E" w:rsidRPr="00DA5685">
        <w:rPr>
          <w:i w:val="0"/>
          <w:color w:val="000000" w:themeColor="text1"/>
          <w:lang w:val="lt-LT"/>
        </w:rPr>
        <w:t xml:space="preserve"> </w:t>
      </w:r>
      <w:bookmarkStart w:id="6" w:name="_Hlk159574535"/>
      <w:r w:rsidR="00DC731E" w:rsidRPr="00DA5685">
        <w:rPr>
          <w:i w:val="0"/>
          <w:color w:val="000000" w:themeColor="text1"/>
          <w:highlight w:val="lightGray"/>
          <w:lang w:val="lt-LT"/>
        </w:rPr>
        <w:t>{</w:t>
      </w:r>
      <w:bookmarkEnd w:id="6"/>
      <w:r w:rsidR="00DC731E" w:rsidRPr="00DA5685">
        <w:rPr>
          <w:i w:val="0"/>
          <w:color w:val="000000" w:themeColor="text1"/>
          <w:highlight w:val="lightGray"/>
          <w:lang w:val="lt-LT"/>
        </w:rPr>
        <w:t>mm MMMM}</w:t>
      </w:r>
    </w:p>
    <w:p w14:paraId="1FBADDE1" w14:textId="77777777" w:rsidR="00DC731E" w:rsidRPr="00DA5685" w:rsidRDefault="00DC731E" w:rsidP="00071E8F">
      <w:pPr>
        <w:rPr>
          <w:color w:val="000000" w:themeColor="text1"/>
          <w:lang w:val="lt-LT"/>
        </w:rPr>
      </w:pPr>
    </w:p>
    <w:p w14:paraId="5EDEC06D" w14:textId="77777777" w:rsidR="00DC731E" w:rsidRPr="00DA5685" w:rsidRDefault="00DC731E" w:rsidP="00071E8F">
      <w:pPr>
        <w:rPr>
          <w:color w:val="000000" w:themeColor="text1"/>
          <w:lang w:val="lt-LT"/>
        </w:rPr>
      </w:pPr>
    </w:p>
    <w:p w14:paraId="2288FE93" w14:textId="77777777" w:rsidR="00DC731E" w:rsidRPr="00DA5685" w:rsidRDefault="00DC731E" w:rsidP="00071E8F">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themeColor="text1"/>
          <w:lang w:val="lt-LT"/>
        </w:rPr>
      </w:pPr>
      <w:r w:rsidRPr="00DA5685">
        <w:rPr>
          <w:b/>
          <w:color w:val="000000" w:themeColor="text1"/>
          <w:lang w:val="lt-LT"/>
        </w:rPr>
        <w:t>9.</w:t>
      </w:r>
      <w:r w:rsidRPr="00DA5685">
        <w:rPr>
          <w:b/>
          <w:color w:val="000000" w:themeColor="text1"/>
          <w:lang w:val="lt-LT"/>
        </w:rPr>
        <w:tab/>
        <w:t>SPECIALIOS LAIKYMO SĄLYGOS</w:t>
      </w:r>
    </w:p>
    <w:p w14:paraId="7C9B133B" w14:textId="77777777" w:rsidR="00DC731E" w:rsidRPr="00DA5685" w:rsidRDefault="00DC731E" w:rsidP="00071E8F">
      <w:pPr>
        <w:rPr>
          <w:color w:val="000000" w:themeColor="text1"/>
          <w:lang w:val="lt-LT"/>
        </w:rPr>
      </w:pPr>
    </w:p>
    <w:p w14:paraId="643DC9B9" w14:textId="43371B23" w:rsidR="00DC731E" w:rsidRPr="00DA5685" w:rsidRDefault="00DC731E" w:rsidP="00071E8F">
      <w:pPr>
        <w:rPr>
          <w:color w:val="000000" w:themeColor="text1"/>
          <w:lang w:val="lt-LT"/>
        </w:rPr>
      </w:pPr>
      <w:r w:rsidRPr="00DA5685">
        <w:rPr>
          <w:color w:val="000000" w:themeColor="text1"/>
          <w:lang w:val="lt-LT"/>
        </w:rPr>
        <w:t xml:space="preserve">Laikyti ne aukštesnėje kaip 25 </w:t>
      </w:r>
      <w:r w:rsidRPr="00DA5685">
        <w:rPr>
          <w:color w:val="000000" w:themeColor="text1"/>
          <w:lang w:val="lt-LT"/>
        </w:rPr>
        <w:sym w:font="Symbol" w:char="F0B0"/>
      </w:r>
      <w:r w:rsidRPr="00DA5685">
        <w:rPr>
          <w:color w:val="000000" w:themeColor="text1"/>
          <w:lang w:val="lt-LT"/>
        </w:rPr>
        <w:t>C temperatūroje.</w:t>
      </w:r>
    </w:p>
    <w:p w14:paraId="3170B1D3" w14:textId="77777777" w:rsidR="00DC731E" w:rsidRPr="00DA5685" w:rsidRDefault="00DC731E" w:rsidP="00071E8F">
      <w:pPr>
        <w:rPr>
          <w:color w:val="000000" w:themeColor="text1"/>
          <w:lang w:val="lt-LT"/>
        </w:rPr>
      </w:pPr>
      <w:r w:rsidRPr="00DA5685">
        <w:rPr>
          <w:color w:val="000000" w:themeColor="text1"/>
          <w:lang w:val="lt-LT"/>
        </w:rPr>
        <w:t xml:space="preserve">Laikyti gamintojo pakuotėje, kad </w:t>
      </w:r>
      <w:r w:rsidR="00680D8A" w:rsidRPr="00DA5685">
        <w:rPr>
          <w:color w:val="000000" w:themeColor="text1"/>
          <w:lang w:val="lt-LT"/>
        </w:rPr>
        <w:t xml:space="preserve">vaistas </w:t>
      </w:r>
      <w:r w:rsidRPr="00DA5685">
        <w:rPr>
          <w:color w:val="000000" w:themeColor="text1"/>
          <w:lang w:val="lt-LT"/>
        </w:rPr>
        <w:t>būtų apsaugotas nuo šviesos ir drėgmės.</w:t>
      </w:r>
    </w:p>
    <w:p w14:paraId="4B62A98B" w14:textId="77777777" w:rsidR="00DC731E" w:rsidRPr="00DA5685" w:rsidRDefault="00DC731E" w:rsidP="00071E8F">
      <w:pPr>
        <w:rPr>
          <w:color w:val="000000" w:themeColor="text1"/>
          <w:lang w:val="lt-LT"/>
        </w:rPr>
      </w:pPr>
    </w:p>
    <w:p w14:paraId="230F14B0" w14:textId="77777777" w:rsidR="00DC731E" w:rsidRPr="00DA5685" w:rsidRDefault="00DC731E" w:rsidP="00071E8F">
      <w:pPr>
        <w:rPr>
          <w:color w:val="000000" w:themeColor="text1"/>
          <w:lang w:val="lt-LT"/>
        </w:rPr>
      </w:pPr>
    </w:p>
    <w:p w14:paraId="14995997"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themeColor="text1"/>
          <w:lang w:val="lt-LT"/>
        </w:rPr>
      </w:pPr>
      <w:r w:rsidRPr="00DA5685">
        <w:rPr>
          <w:b/>
          <w:color w:val="000000" w:themeColor="text1"/>
          <w:lang w:val="lt-LT"/>
        </w:rPr>
        <w:lastRenderedPageBreak/>
        <w:t>10.</w:t>
      </w:r>
      <w:r w:rsidRPr="00DA5685">
        <w:rPr>
          <w:b/>
          <w:color w:val="000000" w:themeColor="text1"/>
          <w:lang w:val="lt-LT"/>
        </w:rPr>
        <w:tab/>
        <w:t>SPECIALIOS ATSARGUMO PRIEMONĖS DĖL NESUVARTOTO VAISTINIO PREPARATO AR JO ATLIEKŲ TVARKYMO (JEI REIKIA)</w:t>
      </w:r>
    </w:p>
    <w:p w14:paraId="5A0EAB6E" w14:textId="77777777" w:rsidR="00DC731E" w:rsidRPr="00DA5685" w:rsidRDefault="00DC731E" w:rsidP="00071E8F">
      <w:pPr>
        <w:rPr>
          <w:color w:val="000000" w:themeColor="text1"/>
          <w:lang w:val="lt-LT"/>
        </w:rPr>
      </w:pPr>
    </w:p>
    <w:p w14:paraId="7FD36FED" w14:textId="77777777" w:rsidR="00DC731E" w:rsidRPr="00DA5685" w:rsidRDefault="00DC731E" w:rsidP="00071E8F">
      <w:pPr>
        <w:rPr>
          <w:color w:val="000000" w:themeColor="text1"/>
          <w:lang w:val="lt-LT"/>
        </w:rPr>
      </w:pPr>
    </w:p>
    <w:p w14:paraId="6D79D68C" w14:textId="106C510E"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themeColor="text1"/>
          <w:lang w:val="lt-LT"/>
        </w:rPr>
      </w:pPr>
      <w:r w:rsidRPr="00DA5685">
        <w:rPr>
          <w:b/>
          <w:color w:val="000000" w:themeColor="text1"/>
          <w:lang w:val="lt-LT"/>
        </w:rPr>
        <w:t>11.</w:t>
      </w:r>
      <w:r w:rsidRPr="00DA5685">
        <w:rPr>
          <w:b/>
          <w:color w:val="000000" w:themeColor="text1"/>
          <w:lang w:val="lt-LT"/>
        </w:rPr>
        <w:tab/>
      </w:r>
      <w:r w:rsidR="00680D8A" w:rsidRPr="00DA5685">
        <w:rPr>
          <w:b/>
          <w:caps/>
          <w:color w:val="000000" w:themeColor="text1"/>
          <w:lang w:val="lt-LT"/>
        </w:rPr>
        <w:t>REGISTRUOTOJO</w:t>
      </w:r>
      <w:r w:rsidR="00DE3995" w:rsidRPr="00DA5685">
        <w:rPr>
          <w:b/>
          <w:caps/>
          <w:color w:val="000000" w:themeColor="text1"/>
          <w:lang w:val="lt-LT"/>
        </w:rPr>
        <w:t xml:space="preserve"> </w:t>
      </w:r>
      <w:r w:rsidRPr="00DA5685">
        <w:rPr>
          <w:b/>
          <w:caps/>
          <w:color w:val="000000" w:themeColor="text1"/>
          <w:lang w:val="lt-LT"/>
        </w:rPr>
        <w:t>PAVADINIMAS IR ADRESAS</w:t>
      </w:r>
    </w:p>
    <w:p w14:paraId="7628B802" w14:textId="77777777" w:rsidR="00DC731E" w:rsidRPr="00DA5685" w:rsidRDefault="00DC731E" w:rsidP="00071E8F">
      <w:pPr>
        <w:rPr>
          <w:color w:val="000000" w:themeColor="text1"/>
          <w:lang w:val="lt-LT"/>
        </w:rPr>
      </w:pPr>
    </w:p>
    <w:p w14:paraId="13282E5F" w14:textId="77777777" w:rsidR="00DC731E" w:rsidRPr="00DA5685" w:rsidRDefault="00DC731E" w:rsidP="0060649C">
      <w:pPr>
        <w:pStyle w:val="BTEMEASMCA"/>
        <w:rPr>
          <w:color w:val="000000" w:themeColor="text1"/>
        </w:rPr>
      </w:pPr>
      <w:r w:rsidRPr="00DA5685">
        <w:rPr>
          <w:color w:val="000000" w:themeColor="text1"/>
        </w:rPr>
        <w:t>Stirolbiofarm Baltikum SIA</w:t>
      </w:r>
    </w:p>
    <w:p w14:paraId="0787BFEB" w14:textId="28A1BE8B" w:rsidR="00DC731E" w:rsidRPr="00DA5685" w:rsidRDefault="008D1A83" w:rsidP="0060649C">
      <w:pPr>
        <w:pStyle w:val="BTEMEASMCA"/>
        <w:rPr>
          <w:color w:val="000000" w:themeColor="text1"/>
        </w:rPr>
      </w:pPr>
      <w:r w:rsidRPr="00DA5685">
        <w:rPr>
          <w:color w:val="000000" w:themeColor="text1"/>
        </w:rPr>
        <w:t>Meža prospekts 27 - 19, Jūrmala, LV-2010</w:t>
      </w:r>
      <w:r w:rsidR="00DC731E" w:rsidRPr="00DA5685">
        <w:rPr>
          <w:color w:val="000000" w:themeColor="text1"/>
        </w:rPr>
        <w:t>, Latvi</w:t>
      </w:r>
      <w:r w:rsidR="00A53D3D" w:rsidRPr="00DA5685">
        <w:rPr>
          <w:color w:val="000000" w:themeColor="text1"/>
        </w:rPr>
        <w:t>j</w:t>
      </w:r>
      <w:r w:rsidR="00DC731E" w:rsidRPr="00DA5685">
        <w:rPr>
          <w:color w:val="000000" w:themeColor="text1"/>
        </w:rPr>
        <w:t>a</w:t>
      </w:r>
    </w:p>
    <w:p w14:paraId="7DDA3FD5" w14:textId="77777777" w:rsidR="00DC731E" w:rsidRPr="00DA5685" w:rsidRDefault="00DC731E" w:rsidP="00071E8F">
      <w:pPr>
        <w:rPr>
          <w:color w:val="000000" w:themeColor="text1"/>
          <w:lang w:val="lt-LT"/>
        </w:rPr>
      </w:pPr>
    </w:p>
    <w:p w14:paraId="38CFC7B0" w14:textId="77777777" w:rsidR="00DC731E" w:rsidRPr="00DA5685" w:rsidRDefault="00DC731E" w:rsidP="00071E8F">
      <w:pPr>
        <w:rPr>
          <w:color w:val="000000" w:themeColor="text1"/>
          <w:lang w:val="lt-LT"/>
        </w:rPr>
      </w:pPr>
    </w:p>
    <w:p w14:paraId="162C87C7" w14:textId="008DCD11"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outlineLvl w:val="0"/>
        <w:rPr>
          <w:color w:val="000000" w:themeColor="text1"/>
          <w:lang w:val="lt-LT"/>
        </w:rPr>
      </w:pPr>
      <w:r w:rsidRPr="00DA5685">
        <w:rPr>
          <w:b/>
          <w:color w:val="000000" w:themeColor="text1"/>
          <w:lang w:val="lt-LT"/>
        </w:rPr>
        <w:t>12.</w:t>
      </w:r>
      <w:r w:rsidRPr="00DA5685">
        <w:rPr>
          <w:b/>
          <w:color w:val="000000" w:themeColor="text1"/>
          <w:lang w:val="lt-LT"/>
        </w:rPr>
        <w:tab/>
        <w:t>REGISTRACIJOS PAŽYMĖJIMO NUMERIS (-IAI)</w:t>
      </w:r>
    </w:p>
    <w:p w14:paraId="456192CB" w14:textId="77777777" w:rsidR="00DC731E" w:rsidRPr="00DA5685" w:rsidRDefault="00DC731E" w:rsidP="00071E8F">
      <w:pPr>
        <w:rPr>
          <w:color w:val="000000" w:themeColor="text1"/>
          <w:lang w:val="lt-LT"/>
        </w:rPr>
      </w:pPr>
    </w:p>
    <w:p w14:paraId="4B4943BF" w14:textId="77777777" w:rsidR="00AC7064" w:rsidRPr="00DA5685" w:rsidRDefault="00AC7064" w:rsidP="00AC7064">
      <w:pPr>
        <w:tabs>
          <w:tab w:val="clear" w:pos="567"/>
        </w:tabs>
        <w:spacing w:line="240" w:lineRule="auto"/>
        <w:rPr>
          <w:color w:val="000000" w:themeColor="text1"/>
          <w:shd w:val="clear" w:color="auto" w:fill="F2F2F2" w:themeFill="background1" w:themeFillShade="F2"/>
          <w:lang w:val="lt-LT"/>
        </w:rPr>
      </w:pPr>
      <w:r w:rsidRPr="00DA5685">
        <w:rPr>
          <w:color w:val="000000" w:themeColor="text1"/>
          <w:lang w:val="lt-LT"/>
        </w:rPr>
        <w:t xml:space="preserve">LT/1/14/3592/002 </w:t>
      </w:r>
      <w:r w:rsidRPr="00DA5685">
        <w:rPr>
          <w:color w:val="000000" w:themeColor="text1"/>
          <w:shd w:val="clear" w:color="auto" w:fill="F2F2F2" w:themeFill="background1" w:themeFillShade="F2"/>
          <w:lang w:val="lt-LT"/>
        </w:rPr>
        <w:t>– N10</w:t>
      </w:r>
    </w:p>
    <w:p w14:paraId="54B8D399" w14:textId="77777777" w:rsidR="00694F6E" w:rsidRPr="00DA5685" w:rsidRDefault="00694F6E" w:rsidP="00694F6E">
      <w:pPr>
        <w:rPr>
          <w:color w:val="000000" w:themeColor="text1"/>
          <w:shd w:val="clear" w:color="auto" w:fill="F2F2F2" w:themeFill="background1" w:themeFillShade="F2"/>
          <w:lang w:val="lt-LT"/>
        </w:rPr>
      </w:pPr>
      <w:r w:rsidRPr="00DA5685">
        <w:rPr>
          <w:color w:val="000000" w:themeColor="text1"/>
          <w:shd w:val="clear" w:color="auto" w:fill="F2F2F2" w:themeFill="background1" w:themeFillShade="F2"/>
          <w:lang w:val="lt-LT"/>
        </w:rPr>
        <w:t>LT/1/14/3592/001 – N12</w:t>
      </w:r>
    </w:p>
    <w:p w14:paraId="519A6CEC" w14:textId="77777777" w:rsidR="00F44A98" w:rsidRPr="00DA5685" w:rsidRDefault="00F44A98" w:rsidP="00071E8F">
      <w:pPr>
        <w:tabs>
          <w:tab w:val="clear" w:pos="567"/>
        </w:tabs>
        <w:spacing w:line="240" w:lineRule="auto"/>
        <w:rPr>
          <w:color w:val="000000" w:themeColor="text1"/>
          <w:lang w:val="lt-LT"/>
        </w:rPr>
      </w:pPr>
    </w:p>
    <w:p w14:paraId="2C51797F" w14:textId="77777777" w:rsidR="00DC731E" w:rsidRPr="00DA5685" w:rsidRDefault="00DC731E" w:rsidP="00071E8F">
      <w:pPr>
        <w:rPr>
          <w:color w:val="000000" w:themeColor="text1"/>
          <w:lang w:val="lt-LT"/>
        </w:rPr>
      </w:pPr>
    </w:p>
    <w:p w14:paraId="4CAEB5DB" w14:textId="7273097F"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outlineLvl w:val="0"/>
        <w:rPr>
          <w:color w:val="000000" w:themeColor="text1"/>
          <w:lang w:val="lt-LT"/>
        </w:rPr>
      </w:pPr>
      <w:r w:rsidRPr="00DA5685">
        <w:rPr>
          <w:b/>
          <w:color w:val="000000" w:themeColor="text1"/>
          <w:lang w:val="lt-LT"/>
        </w:rPr>
        <w:t>13.</w:t>
      </w:r>
      <w:r w:rsidRPr="00DA5685">
        <w:rPr>
          <w:b/>
          <w:color w:val="000000" w:themeColor="text1"/>
          <w:lang w:val="lt-LT"/>
        </w:rPr>
        <w:tab/>
        <w:t>SERIJOS NUMERIS</w:t>
      </w:r>
    </w:p>
    <w:p w14:paraId="65837FA7" w14:textId="77777777" w:rsidR="00DC731E" w:rsidRPr="00DA5685" w:rsidRDefault="00DC731E" w:rsidP="00071E8F">
      <w:pPr>
        <w:rPr>
          <w:color w:val="000000" w:themeColor="text1"/>
          <w:lang w:val="lt-LT"/>
        </w:rPr>
      </w:pPr>
    </w:p>
    <w:p w14:paraId="00C5157E" w14:textId="456C5573" w:rsidR="00DC731E" w:rsidRPr="00DA5685" w:rsidRDefault="00F74609" w:rsidP="00071E8F">
      <w:pPr>
        <w:rPr>
          <w:color w:val="000000" w:themeColor="text1"/>
          <w:lang w:val="lt-LT"/>
        </w:rPr>
      </w:pPr>
      <w:r w:rsidRPr="00DA5685">
        <w:rPr>
          <w:color w:val="000000" w:themeColor="text1"/>
          <w:lang w:val="lt-LT"/>
        </w:rPr>
        <w:t>Lot</w:t>
      </w:r>
    </w:p>
    <w:p w14:paraId="23D644DD" w14:textId="77777777" w:rsidR="00DC731E" w:rsidRPr="00DA5685" w:rsidRDefault="00DC731E" w:rsidP="00071E8F">
      <w:pPr>
        <w:rPr>
          <w:color w:val="000000" w:themeColor="text1"/>
          <w:lang w:val="lt-LT"/>
        </w:rPr>
      </w:pPr>
    </w:p>
    <w:p w14:paraId="6E1C8DB4" w14:textId="77777777" w:rsidR="00DC731E" w:rsidRPr="00DA5685" w:rsidRDefault="00DC731E" w:rsidP="00071E8F">
      <w:pPr>
        <w:rPr>
          <w:color w:val="000000" w:themeColor="text1"/>
          <w:lang w:val="lt-LT"/>
        </w:rPr>
      </w:pPr>
    </w:p>
    <w:p w14:paraId="5875194E"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outlineLvl w:val="0"/>
        <w:rPr>
          <w:color w:val="000000" w:themeColor="text1"/>
          <w:lang w:val="lt-LT"/>
        </w:rPr>
      </w:pPr>
      <w:r w:rsidRPr="00DA5685">
        <w:rPr>
          <w:b/>
          <w:color w:val="000000" w:themeColor="text1"/>
          <w:lang w:val="lt-LT"/>
        </w:rPr>
        <w:t>14.</w:t>
      </w:r>
      <w:r w:rsidRPr="00DA5685">
        <w:rPr>
          <w:b/>
          <w:color w:val="000000" w:themeColor="text1"/>
          <w:lang w:val="lt-LT"/>
        </w:rPr>
        <w:tab/>
        <w:t>PARDAVIMO (IŠDAVIMO) TVARKA</w:t>
      </w:r>
    </w:p>
    <w:p w14:paraId="1F589E94" w14:textId="77777777" w:rsidR="00DC731E" w:rsidRPr="00DA5685" w:rsidRDefault="00DC731E" w:rsidP="00071E8F">
      <w:pPr>
        <w:rPr>
          <w:color w:val="000000" w:themeColor="text1"/>
          <w:lang w:val="lt-LT"/>
        </w:rPr>
      </w:pPr>
    </w:p>
    <w:p w14:paraId="25C8540E" w14:textId="4D9D0202" w:rsidR="00DC731E" w:rsidRPr="00DA5685" w:rsidRDefault="00DC731E" w:rsidP="00071E8F">
      <w:pPr>
        <w:rPr>
          <w:color w:val="000000" w:themeColor="text1"/>
          <w:lang w:val="lt-LT"/>
        </w:rPr>
      </w:pPr>
      <w:r w:rsidRPr="00DA5685">
        <w:rPr>
          <w:color w:val="000000" w:themeColor="text1"/>
          <w:lang w:val="lt-LT"/>
        </w:rPr>
        <w:t>Nereceptinis vaist</w:t>
      </w:r>
      <w:r w:rsidR="00680D8A" w:rsidRPr="00DA5685">
        <w:rPr>
          <w:color w:val="000000" w:themeColor="text1"/>
          <w:lang w:val="lt-LT"/>
        </w:rPr>
        <w:t>as</w:t>
      </w:r>
      <w:r w:rsidR="00110754" w:rsidRPr="00DA5685">
        <w:rPr>
          <w:color w:val="000000" w:themeColor="text1"/>
          <w:lang w:val="lt-LT"/>
        </w:rPr>
        <w:t>.</w:t>
      </w:r>
    </w:p>
    <w:p w14:paraId="114D7115" w14:textId="77777777" w:rsidR="00DC731E" w:rsidRPr="00DA5685" w:rsidRDefault="00DC731E" w:rsidP="00071E8F">
      <w:pPr>
        <w:rPr>
          <w:color w:val="000000" w:themeColor="text1"/>
          <w:lang w:val="lt-LT"/>
        </w:rPr>
      </w:pPr>
    </w:p>
    <w:p w14:paraId="62F7FDDB" w14:textId="77777777" w:rsidR="00DC731E" w:rsidRPr="00DA5685" w:rsidRDefault="00DC731E" w:rsidP="00071E8F">
      <w:pPr>
        <w:rPr>
          <w:color w:val="000000" w:themeColor="text1"/>
          <w:lang w:val="lt-LT"/>
        </w:rPr>
      </w:pPr>
    </w:p>
    <w:p w14:paraId="5ED2A27C" w14:textId="77777777" w:rsidR="00DC731E" w:rsidRPr="00DA5685" w:rsidRDefault="00DC731E" w:rsidP="00071E8F">
      <w:pPr>
        <w:suppressLineNumbers/>
        <w:pBdr>
          <w:top w:val="single" w:sz="4" w:space="2" w:color="auto"/>
          <w:left w:val="single" w:sz="4" w:space="4" w:color="auto"/>
          <w:bottom w:val="single" w:sz="4" w:space="1" w:color="auto"/>
          <w:right w:val="single" w:sz="4" w:space="4" w:color="auto"/>
        </w:pBdr>
        <w:spacing w:line="240" w:lineRule="auto"/>
        <w:outlineLvl w:val="0"/>
        <w:rPr>
          <w:color w:val="000000" w:themeColor="text1"/>
          <w:lang w:val="lt-LT"/>
        </w:rPr>
      </w:pPr>
      <w:r w:rsidRPr="00DA5685">
        <w:rPr>
          <w:b/>
          <w:color w:val="000000" w:themeColor="text1"/>
          <w:lang w:val="lt-LT"/>
        </w:rPr>
        <w:t>15.</w:t>
      </w:r>
      <w:r w:rsidRPr="00DA5685">
        <w:rPr>
          <w:b/>
          <w:color w:val="000000" w:themeColor="text1"/>
          <w:lang w:val="lt-LT"/>
        </w:rPr>
        <w:tab/>
        <w:t>VARTOJIMO INSTRUKCIJA</w:t>
      </w:r>
    </w:p>
    <w:p w14:paraId="51B0466A" w14:textId="77777777" w:rsidR="00DC731E" w:rsidRPr="00DA5685" w:rsidRDefault="00DC731E" w:rsidP="00071E8F">
      <w:pPr>
        <w:rPr>
          <w:color w:val="000000" w:themeColor="text1"/>
          <w:lang w:val="lt-LT"/>
        </w:rPr>
      </w:pPr>
    </w:p>
    <w:p w14:paraId="728A2267" w14:textId="77777777" w:rsidR="00DC731E" w:rsidRPr="00DA5685" w:rsidRDefault="00DC731E" w:rsidP="00071E8F">
      <w:pPr>
        <w:rPr>
          <w:color w:val="000000" w:themeColor="text1"/>
          <w:lang w:val="lt-LT"/>
        </w:rPr>
      </w:pPr>
      <w:r w:rsidRPr="00DA5685">
        <w:rPr>
          <w:color w:val="000000" w:themeColor="text1"/>
          <w:lang w:val="lt-LT"/>
        </w:rPr>
        <w:t>Skausmui ir karščiavimui malšinti.</w:t>
      </w:r>
    </w:p>
    <w:p w14:paraId="3856B7B7" w14:textId="77777777" w:rsidR="00DC731E" w:rsidRPr="00DA5685" w:rsidRDefault="00DC731E" w:rsidP="00071E8F">
      <w:pPr>
        <w:pStyle w:val="Pagrindinistekstas"/>
        <w:rPr>
          <w:color w:val="000000" w:themeColor="text1"/>
          <w:lang w:val="lt-LT"/>
        </w:rPr>
      </w:pPr>
    </w:p>
    <w:p w14:paraId="71D2A957" w14:textId="77777777" w:rsidR="00DC731E" w:rsidRPr="00DA5685" w:rsidRDefault="00DC731E" w:rsidP="00071E8F">
      <w:pPr>
        <w:pStyle w:val="Pagrindinistekstas"/>
        <w:rPr>
          <w:color w:val="000000" w:themeColor="text1"/>
          <w:lang w:val="lt-LT"/>
        </w:rPr>
      </w:pPr>
      <w:r w:rsidRPr="00DA5685">
        <w:rPr>
          <w:color w:val="000000" w:themeColor="text1"/>
          <w:lang w:val="lt-LT"/>
        </w:rPr>
        <w:t>Suaugusiems ir vyresniems negu 16 metų paaugliams</w:t>
      </w:r>
    </w:p>
    <w:p w14:paraId="39B761D9" w14:textId="77777777" w:rsidR="00DC731E" w:rsidRPr="00DA5685" w:rsidRDefault="00DC731E" w:rsidP="00071E8F">
      <w:pPr>
        <w:pStyle w:val="Antrat4"/>
        <w:spacing w:line="240" w:lineRule="auto"/>
        <w:jc w:val="left"/>
        <w:rPr>
          <w:b w:val="0"/>
          <w:i/>
          <w:color w:val="000000" w:themeColor="text1"/>
          <w:lang w:val="lt-LT"/>
        </w:rPr>
      </w:pPr>
    </w:p>
    <w:p w14:paraId="4B318365" w14:textId="77777777" w:rsidR="00DC731E" w:rsidRPr="00DA5685" w:rsidRDefault="00DC731E" w:rsidP="00071E8F">
      <w:pPr>
        <w:pStyle w:val="Antrat4"/>
        <w:spacing w:line="240" w:lineRule="auto"/>
        <w:jc w:val="left"/>
        <w:rPr>
          <w:b w:val="0"/>
          <w:color w:val="000000" w:themeColor="text1"/>
          <w:u w:val="single"/>
          <w:lang w:val="lt-LT"/>
        </w:rPr>
      </w:pPr>
      <w:r w:rsidRPr="00DA5685">
        <w:rPr>
          <w:b w:val="0"/>
          <w:color w:val="000000" w:themeColor="text1"/>
          <w:u w:val="single"/>
          <w:lang w:val="lt-LT"/>
        </w:rPr>
        <w:t>Skausmo ir karščiavimo malšinimas</w:t>
      </w:r>
    </w:p>
    <w:p w14:paraId="63C566B7" w14:textId="77777777" w:rsidR="00110754" w:rsidRPr="00DA5685" w:rsidRDefault="00110754" w:rsidP="000D1E7A">
      <w:pPr>
        <w:rPr>
          <w:b/>
          <w:color w:val="000000" w:themeColor="text1"/>
          <w:lang w:val="lt-LT"/>
        </w:rPr>
      </w:pPr>
    </w:p>
    <w:p w14:paraId="458A910F" w14:textId="77777777" w:rsidR="00DC731E" w:rsidRPr="00DA5685" w:rsidRDefault="00DC731E" w:rsidP="00071E8F">
      <w:pPr>
        <w:pStyle w:val="Antrat4"/>
        <w:spacing w:line="240" w:lineRule="auto"/>
        <w:jc w:val="left"/>
        <w:rPr>
          <w:b w:val="0"/>
          <w:color w:val="000000" w:themeColor="text1"/>
          <w:lang w:val="lt-LT"/>
        </w:rPr>
      </w:pPr>
      <w:r w:rsidRPr="00DA5685">
        <w:rPr>
          <w:b w:val="0"/>
          <w:color w:val="000000" w:themeColor="text1"/>
          <w:lang w:val="lt-LT"/>
        </w:rPr>
        <w:t>Po 1-2 tabletes 3-4 kartus per parą. Didesnę nei 4 g acetilsalicilo rūgšties dozę per parą vartoti draudžiama.</w:t>
      </w:r>
    </w:p>
    <w:p w14:paraId="6FEBBE58" w14:textId="77777777" w:rsidR="00DC731E" w:rsidRPr="00DA5685" w:rsidRDefault="00DC731E" w:rsidP="00071E8F">
      <w:pPr>
        <w:spacing w:line="240" w:lineRule="auto"/>
        <w:rPr>
          <w:i/>
          <w:color w:val="000000" w:themeColor="text1"/>
          <w:lang w:val="lt-LT"/>
        </w:rPr>
      </w:pPr>
    </w:p>
    <w:p w14:paraId="41F22443" w14:textId="77777777" w:rsidR="00DC731E" w:rsidRPr="00DA5685" w:rsidRDefault="00DC731E" w:rsidP="00071E8F">
      <w:pPr>
        <w:rPr>
          <w:color w:val="000000" w:themeColor="text1"/>
          <w:lang w:val="lt-LT"/>
        </w:rPr>
      </w:pPr>
      <w:r w:rsidRPr="00DA5685">
        <w:rPr>
          <w:color w:val="000000" w:themeColor="text1"/>
          <w:lang w:val="lt-LT"/>
        </w:rPr>
        <w:t>Išsami informacija pateikiama pakuotės lapelyje.</w:t>
      </w:r>
    </w:p>
    <w:p w14:paraId="01660692" w14:textId="77777777" w:rsidR="00DC731E" w:rsidRPr="00DA5685" w:rsidRDefault="00DC731E" w:rsidP="00071E8F">
      <w:pPr>
        <w:rPr>
          <w:color w:val="000000" w:themeColor="text1"/>
          <w:lang w:val="lt-LT"/>
        </w:rPr>
      </w:pPr>
    </w:p>
    <w:p w14:paraId="4216B58D" w14:textId="77777777" w:rsidR="00DC731E" w:rsidRPr="00DA5685" w:rsidRDefault="00DC731E" w:rsidP="00071E8F">
      <w:pPr>
        <w:rPr>
          <w:color w:val="000000" w:themeColor="text1"/>
          <w:lang w:val="lt-LT"/>
        </w:rPr>
      </w:pPr>
    </w:p>
    <w:p w14:paraId="7C3FC9FF" w14:textId="77777777" w:rsidR="00DC731E" w:rsidRPr="00DA5685" w:rsidRDefault="00DC731E" w:rsidP="00071E8F">
      <w:pPr>
        <w:suppressLineNumbers/>
        <w:pBdr>
          <w:top w:val="single" w:sz="4" w:space="1" w:color="auto"/>
          <w:left w:val="single" w:sz="4" w:space="4" w:color="auto"/>
          <w:bottom w:val="single" w:sz="4" w:space="0" w:color="auto"/>
          <w:right w:val="single" w:sz="4" w:space="4" w:color="auto"/>
        </w:pBdr>
        <w:spacing w:line="240" w:lineRule="auto"/>
        <w:rPr>
          <w:color w:val="000000" w:themeColor="text1"/>
          <w:lang w:val="lt-LT"/>
        </w:rPr>
      </w:pPr>
      <w:r w:rsidRPr="00DA5685">
        <w:rPr>
          <w:b/>
          <w:color w:val="000000" w:themeColor="text1"/>
          <w:lang w:val="lt-LT"/>
        </w:rPr>
        <w:t>16.</w:t>
      </w:r>
      <w:r w:rsidRPr="00DA5685">
        <w:rPr>
          <w:b/>
          <w:color w:val="000000" w:themeColor="text1"/>
          <w:lang w:val="lt-LT"/>
        </w:rPr>
        <w:tab/>
        <w:t>INFORMACIJA BRAILIO RAŠTU</w:t>
      </w:r>
    </w:p>
    <w:p w14:paraId="363536E5" w14:textId="77777777" w:rsidR="00DC731E" w:rsidRPr="00DA5685" w:rsidRDefault="00DC731E" w:rsidP="00071E8F">
      <w:pPr>
        <w:rPr>
          <w:color w:val="000000" w:themeColor="text1"/>
          <w:lang w:val="lt-LT"/>
        </w:rPr>
      </w:pPr>
    </w:p>
    <w:p w14:paraId="3287C164" w14:textId="40CDD116" w:rsidR="00DC731E" w:rsidRPr="00DA5685" w:rsidRDefault="00110754" w:rsidP="00071E8F">
      <w:pPr>
        <w:rPr>
          <w:color w:val="000000" w:themeColor="text1"/>
          <w:lang w:val="lt-LT"/>
        </w:rPr>
      </w:pPr>
      <w:r w:rsidRPr="00DA5685">
        <w:rPr>
          <w:color w:val="000000" w:themeColor="text1"/>
          <w:lang w:val="lt-LT"/>
        </w:rPr>
        <w:t>a</w:t>
      </w:r>
      <w:r w:rsidR="00DC731E" w:rsidRPr="00DA5685">
        <w:rPr>
          <w:color w:val="000000" w:themeColor="text1"/>
          <w:lang w:val="lt-LT"/>
        </w:rPr>
        <w:t xml:space="preserve">cetilsalicilo rūgštis </w:t>
      </w:r>
      <w:r w:rsidRPr="00DA5685">
        <w:rPr>
          <w:color w:val="000000" w:themeColor="text1"/>
          <w:lang w:val="lt-LT"/>
        </w:rPr>
        <w:t>s</w:t>
      </w:r>
      <w:r w:rsidR="00DC731E" w:rsidRPr="00DA5685">
        <w:rPr>
          <w:color w:val="000000" w:themeColor="text1"/>
          <w:lang w:val="lt-LT"/>
        </w:rPr>
        <w:t>tirol 325 mg</w:t>
      </w:r>
    </w:p>
    <w:p w14:paraId="1D12D6C6" w14:textId="77777777" w:rsidR="00680D8A" w:rsidRPr="00DA5685" w:rsidRDefault="00680D8A" w:rsidP="00071E8F">
      <w:pPr>
        <w:rPr>
          <w:color w:val="000000" w:themeColor="text1"/>
          <w:lang w:val="lt-LT"/>
        </w:rPr>
      </w:pPr>
    </w:p>
    <w:p w14:paraId="76C61B4E" w14:textId="77777777" w:rsidR="00DC731E" w:rsidRPr="00DA5685" w:rsidRDefault="00DC731E" w:rsidP="00071E8F">
      <w:pPr>
        <w:rPr>
          <w:color w:val="000000" w:themeColor="text1"/>
          <w:lang w:val="lt-LT"/>
        </w:rPr>
      </w:pPr>
    </w:p>
    <w:p w14:paraId="0B3F2354" w14:textId="77777777" w:rsidR="001E134D" w:rsidRPr="00DA5685" w:rsidRDefault="001E134D" w:rsidP="001E134D">
      <w:pPr>
        <w:keepNext/>
        <w:numPr>
          <w:ilvl w:val="0"/>
          <w:numId w:val="16"/>
        </w:numPr>
        <w:pBdr>
          <w:top w:val="single" w:sz="4" w:space="1" w:color="auto"/>
          <w:left w:val="single" w:sz="4" w:space="4" w:color="auto"/>
          <w:bottom w:val="single" w:sz="4" w:space="1" w:color="auto"/>
          <w:right w:val="single" w:sz="4" w:space="4" w:color="auto"/>
        </w:pBdr>
        <w:tabs>
          <w:tab w:val="clear" w:pos="567"/>
          <w:tab w:val="left" w:pos="0"/>
        </w:tabs>
        <w:spacing w:after="160" w:line="240" w:lineRule="auto"/>
        <w:ind w:left="567" w:hanging="567"/>
        <w:contextualSpacing/>
        <w:outlineLvl w:val="0"/>
        <w:rPr>
          <w:i/>
          <w:color w:val="000000" w:themeColor="text1"/>
          <w:lang w:val="lt-LT"/>
        </w:rPr>
      </w:pPr>
      <w:r w:rsidRPr="00DA5685">
        <w:rPr>
          <w:b/>
          <w:color w:val="000000" w:themeColor="text1"/>
          <w:lang w:val="lt-LT"/>
        </w:rPr>
        <w:t>UNIKALUS IDENTIFIKATORIUS – 2D BRŪKŠNINIS KODAS</w:t>
      </w:r>
    </w:p>
    <w:p w14:paraId="103AFD8C" w14:textId="77777777" w:rsidR="001E134D" w:rsidRPr="00DA5685" w:rsidRDefault="001E134D" w:rsidP="001E134D">
      <w:pPr>
        <w:tabs>
          <w:tab w:val="clear" w:pos="567"/>
        </w:tabs>
        <w:spacing w:line="240" w:lineRule="auto"/>
        <w:rPr>
          <w:color w:val="000000" w:themeColor="text1"/>
          <w:lang w:val="lt-LT"/>
        </w:rPr>
      </w:pPr>
    </w:p>
    <w:p w14:paraId="421DA7E5" w14:textId="77777777" w:rsidR="001E134D" w:rsidRPr="00DA5685" w:rsidRDefault="001E134D" w:rsidP="001E134D">
      <w:pPr>
        <w:spacing w:line="240" w:lineRule="auto"/>
        <w:rPr>
          <w:color w:val="000000" w:themeColor="text1"/>
          <w:shd w:val="clear" w:color="auto" w:fill="CCCCCC"/>
          <w:lang w:val="lt-LT"/>
        </w:rPr>
      </w:pPr>
      <w:proofErr w:type="spellStart"/>
      <w:r w:rsidRPr="00DA5685">
        <w:rPr>
          <w:color w:val="000000" w:themeColor="text1"/>
          <w:highlight w:val="lightGray"/>
        </w:rPr>
        <w:t>Duomenys</w:t>
      </w:r>
      <w:proofErr w:type="spellEnd"/>
      <w:r w:rsidRPr="00DA5685">
        <w:rPr>
          <w:color w:val="000000" w:themeColor="text1"/>
          <w:highlight w:val="lightGray"/>
        </w:rPr>
        <w:t xml:space="preserve"> </w:t>
      </w:r>
      <w:proofErr w:type="spellStart"/>
      <w:r w:rsidRPr="00DA5685">
        <w:rPr>
          <w:color w:val="000000" w:themeColor="text1"/>
          <w:highlight w:val="lightGray"/>
        </w:rPr>
        <w:t>nebūtini</w:t>
      </w:r>
      <w:proofErr w:type="spellEnd"/>
      <w:r w:rsidRPr="00DA5685">
        <w:rPr>
          <w:color w:val="000000" w:themeColor="text1"/>
          <w:highlight w:val="lightGray"/>
        </w:rPr>
        <w:t>.</w:t>
      </w:r>
    </w:p>
    <w:p w14:paraId="06BED356" w14:textId="77777777" w:rsidR="001E134D" w:rsidRPr="00DA5685" w:rsidRDefault="001E134D" w:rsidP="001E134D">
      <w:pPr>
        <w:spacing w:line="240" w:lineRule="auto"/>
        <w:rPr>
          <w:color w:val="000000" w:themeColor="text1"/>
          <w:shd w:val="clear" w:color="auto" w:fill="CCCCCC"/>
          <w:lang w:val="lt-LT"/>
        </w:rPr>
      </w:pPr>
    </w:p>
    <w:p w14:paraId="61BE473B" w14:textId="77777777" w:rsidR="001E134D" w:rsidRPr="00DA5685" w:rsidRDefault="001E134D" w:rsidP="001E134D">
      <w:pPr>
        <w:tabs>
          <w:tab w:val="clear" w:pos="567"/>
        </w:tabs>
        <w:spacing w:line="240" w:lineRule="auto"/>
        <w:rPr>
          <w:color w:val="000000" w:themeColor="text1"/>
          <w:lang w:val="lt-LT"/>
        </w:rPr>
      </w:pPr>
    </w:p>
    <w:p w14:paraId="5BBF9D17" w14:textId="77777777" w:rsidR="001E134D" w:rsidRPr="00DA5685" w:rsidRDefault="001E134D" w:rsidP="001E134D">
      <w:pPr>
        <w:keepNext/>
        <w:numPr>
          <w:ilvl w:val="0"/>
          <w:numId w:val="16"/>
        </w:numPr>
        <w:pBdr>
          <w:top w:val="single" w:sz="4" w:space="1" w:color="auto"/>
          <w:left w:val="single" w:sz="4" w:space="4" w:color="auto"/>
          <w:bottom w:val="single" w:sz="4" w:space="1" w:color="auto"/>
          <w:right w:val="single" w:sz="4" w:space="4" w:color="auto"/>
        </w:pBdr>
        <w:tabs>
          <w:tab w:val="clear" w:pos="567"/>
          <w:tab w:val="left" w:pos="0"/>
        </w:tabs>
        <w:spacing w:after="160" w:line="240" w:lineRule="auto"/>
        <w:ind w:left="567" w:hanging="567"/>
        <w:contextualSpacing/>
        <w:outlineLvl w:val="0"/>
        <w:rPr>
          <w:i/>
          <w:color w:val="000000" w:themeColor="text1"/>
          <w:lang w:val="lt-LT"/>
        </w:rPr>
      </w:pPr>
      <w:r w:rsidRPr="00DA5685">
        <w:rPr>
          <w:b/>
          <w:color w:val="000000" w:themeColor="text1"/>
          <w:lang w:val="lt-LT"/>
        </w:rPr>
        <w:t>UNIKALUS IDENTIFIKATORIUS – ŽMONĖMS SUPRANTAMI DUOMENYS</w:t>
      </w:r>
    </w:p>
    <w:p w14:paraId="60FA6275" w14:textId="77777777" w:rsidR="001E134D" w:rsidRPr="00DA5685" w:rsidRDefault="001E134D" w:rsidP="001E134D">
      <w:pPr>
        <w:tabs>
          <w:tab w:val="clear" w:pos="567"/>
        </w:tabs>
        <w:spacing w:line="240" w:lineRule="auto"/>
        <w:rPr>
          <w:color w:val="000000" w:themeColor="text1"/>
          <w:lang w:val="lt-LT"/>
        </w:rPr>
      </w:pPr>
    </w:p>
    <w:p w14:paraId="009FF9F3" w14:textId="77777777" w:rsidR="001E134D" w:rsidRPr="00DA5685" w:rsidRDefault="001E134D" w:rsidP="001E134D">
      <w:pPr>
        <w:spacing w:line="240" w:lineRule="auto"/>
        <w:rPr>
          <w:color w:val="000000" w:themeColor="text1"/>
          <w:lang w:val="lt-LT"/>
        </w:rPr>
      </w:pPr>
      <w:proofErr w:type="spellStart"/>
      <w:r w:rsidRPr="00DA5685">
        <w:rPr>
          <w:color w:val="000000" w:themeColor="text1"/>
          <w:highlight w:val="lightGray"/>
        </w:rPr>
        <w:t>Duomenys</w:t>
      </w:r>
      <w:proofErr w:type="spellEnd"/>
      <w:r w:rsidRPr="00DA5685">
        <w:rPr>
          <w:color w:val="000000" w:themeColor="text1"/>
          <w:highlight w:val="lightGray"/>
        </w:rPr>
        <w:t xml:space="preserve"> </w:t>
      </w:r>
      <w:proofErr w:type="spellStart"/>
      <w:r w:rsidRPr="00DA5685">
        <w:rPr>
          <w:color w:val="000000" w:themeColor="text1"/>
          <w:highlight w:val="lightGray"/>
        </w:rPr>
        <w:t>nebūtini</w:t>
      </w:r>
      <w:proofErr w:type="spellEnd"/>
      <w:r w:rsidRPr="00DA5685">
        <w:rPr>
          <w:color w:val="000000" w:themeColor="text1"/>
          <w:highlight w:val="lightGray"/>
        </w:rPr>
        <w:t>.</w:t>
      </w:r>
    </w:p>
    <w:p w14:paraId="41EC962C" w14:textId="5315C923" w:rsidR="00110754" w:rsidRDefault="001E134D" w:rsidP="001E134D">
      <w:pPr>
        <w:pBdr>
          <w:top w:val="single" w:sz="4" w:space="1" w:color="auto"/>
          <w:left w:val="single" w:sz="4" w:space="4" w:color="auto"/>
          <w:bottom w:val="single" w:sz="4" w:space="1" w:color="auto"/>
          <w:right w:val="single" w:sz="4" w:space="4" w:color="auto"/>
        </w:pBdr>
        <w:rPr>
          <w:b/>
          <w:color w:val="000000" w:themeColor="text1"/>
          <w:lang w:val="lt-LT"/>
        </w:rPr>
      </w:pPr>
      <w:r w:rsidRPr="00DA5685">
        <w:rPr>
          <w:color w:val="000000" w:themeColor="text1"/>
          <w:lang w:val="lt-LT"/>
        </w:rPr>
        <w:br w:type="page"/>
      </w:r>
      <w:r w:rsidR="00DC731E" w:rsidRPr="00DA5685">
        <w:rPr>
          <w:b/>
          <w:color w:val="000000" w:themeColor="text1"/>
          <w:lang w:val="lt-LT"/>
        </w:rPr>
        <w:lastRenderedPageBreak/>
        <w:t>MINIMALI INFORMACIJA ANT LIZDINIŲ PLOKŠTELIŲ ARBA DVISLUOKSNIŲ JUOSTELIŲ</w:t>
      </w:r>
    </w:p>
    <w:p w14:paraId="5F629670" w14:textId="77777777" w:rsidR="008272DF" w:rsidRPr="00DA5685" w:rsidRDefault="008272DF" w:rsidP="001E134D">
      <w:pPr>
        <w:pBdr>
          <w:top w:val="single" w:sz="4" w:space="1" w:color="auto"/>
          <w:left w:val="single" w:sz="4" w:space="4" w:color="auto"/>
          <w:bottom w:val="single" w:sz="4" w:space="1" w:color="auto"/>
          <w:right w:val="single" w:sz="4" w:space="4" w:color="auto"/>
        </w:pBdr>
        <w:rPr>
          <w:b/>
          <w:color w:val="000000" w:themeColor="text1"/>
          <w:lang w:val="lt-LT"/>
        </w:rPr>
      </w:pPr>
    </w:p>
    <w:p w14:paraId="732009E4" w14:textId="62D935AA" w:rsidR="00DC731E" w:rsidRPr="00DA5685" w:rsidRDefault="00DC731E" w:rsidP="001E134D">
      <w:pPr>
        <w:pBdr>
          <w:top w:val="single" w:sz="4" w:space="1" w:color="auto"/>
          <w:left w:val="single" w:sz="4" w:space="4" w:color="auto"/>
          <w:bottom w:val="single" w:sz="4" w:space="1" w:color="auto"/>
          <w:right w:val="single" w:sz="4" w:space="4" w:color="auto"/>
        </w:pBdr>
        <w:rPr>
          <w:color w:val="000000" w:themeColor="text1"/>
          <w:lang w:val="lt-LT"/>
        </w:rPr>
      </w:pPr>
      <w:r w:rsidRPr="00DA5685">
        <w:rPr>
          <w:b/>
          <w:color w:val="000000" w:themeColor="text1"/>
          <w:lang w:val="lt-LT"/>
        </w:rPr>
        <w:t>LIZDINĖ POKŠTELĖ</w:t>
      </w:r>
    </w:p>
    <w:p w14:paraId="2F287773" w14:textId="77777777" w:rsidR="00DC731E" w:rsidRPr="00DA5685" w:rsidRDefault="00DC731E" w:rsidP="00071E8F">
      <w:pPr>
        <w:rPr>
          <w:color w:val="000000" w:themeColor="text1"/>
          <w:lang w:val="lt-LT"/>
        </w:rPr>
      </w:pPr>
    </w:p>
    <w:p w14:paraId="3E7B47ED" w14:textId="77777777" w:rsidR="00DC731E" w:rsidRPr="00DA5685" w:rsidRDefault="00DC731E" w:rsidP="00071E8F">
      <w:pPr>
        <w:rPr>
          <w:color w:val="000000" w:themeColor="text1"/>
          <w:lang w:val="lt-LT"/>
        </w:rPr>
      </w:pPr>
    </w:p>
    <w:p w14:paraId="1A831E13"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themeColor="text1"/>
          <w:lang w:val="lt-LT"/>
        </w:rPr>
      </w:pPr>
      <w:r w:rsidRPr="00DA5685">
        <w:rPr>
          <w:b/>
          <w:color w:val="000000" w:themeColor="text1"/>
          <w:lang w:val="lt-LT"/>
        </w:rPr>
        <w:t>1.</w:t>
      </w:r>
      <w:r w:rsidRPr="00DA5685">
        <w:rPr>
          <w:b/>
          <w:color w:val="000000" w:themeColor="text1"/>
          <w:lang w:val="lt-LT"/>
        </w:rPr>
        <w:tab/>
      </w:r>
      <w:r w:rsidRPr="00DA5685">
        <w:rPr>
          <w:b/>
          <w:caps/>
          <w:color w:val="000000" w:themeColor="text1"/>
          <w:lang w:val="lt-LT"/>
        </w:rPr>
        <w:t>VAISTINIO</w:t>
      </w:r>
      <w:r w:rsidRPr="00DA5685">
        <w:rPr>
          <w:b/>
          <w:color w:val="000000" w:themeColor="text1"/>
          <w:lang w:val="lt-LT"/>
        </w:rPr>
        <w:t xml:space="preserve"> PREPARATO PAVADINIMAS</w:t>
      </w:r>
    </w:p>
    <w:p w14:paraId="3325839D" w14:textId="77777777" w:rsidR="00DC731E" w:rsidRPr="00DA5685" w:rsidRDefault="00DC731E" w:rsidP="00071E8F">
      <w:pPr>
        <w:rPr>
          <w:color w:val="000000" w:themeColor="text1"/>
          <w:lang w:val="lt-LT"/>
        </w:rPr>
      </w:pPr>
    </w:p>
    <w:p w14:paraId="4136E72A" w14:textId="77777777" w:rsidR="00DC731E" w:rsidRPr="00DA5685" w:rsidRDefault="00DC731E" w:rsidP="00071E8F">
      <w:pPr>
        <w:rPr>
          <w:color w:val="000000" w:themeColor="text1"/>
          <w:lang w:val="lt-LT"/>
        </w:rPr>
      </w:pPr>
      <w:r w:rsidRPr="00DA5685">
        <w:rPr>
          <w:color w:val="000000" w:themeColor="text1"/>
          <w:lang w:val="lt-LT"/>
        </w:rPr>
        <w:t>Acetilsalicilo rūgštis Stirol 325 mg tabletės</w:t>
      </w:r>
    </w:p>
    <w:p w14:paraId="724F1AE2" w14:textId="1ED199A1" w:rsidR="00DC731E" w:rsidRPr="00DA5685" w:rsidRDefault="00110754" w:rsidP="00071E8F">
      <w:pPr>
        <w:rPr>
          <w:color w:val="000000" w:themeColor="text1"/>
          <w:lang w:val="lt-LT"/>
        </w:rPr>
      </w:pPr>
      <w:r w:rsidRPr="00DA5685">
        <w:rPr>
          <w:color w:val="000000" w:themeColor="text1"/>
          <w:lang w:val="lt-LT"/>
        </w:rPr>
        <w:t>a</w:t>
      </w:r>
      <w:r w:rsidR="00DC731E" w:rsidRPr="00DA5685">
        <w:rPr>
          <w:color w:val="000000" w:themeColor="text1"/>
          <w:lang w:val="lt-LT"/>
        </w:rPr>
        <w:t>cetilsalicilo rūgštis</w:t>
      </w:r>
    </w:p>
    <w:p w14:paraId="5FC74E21" w14:textId="77777777" w:rsidR="00DC731E" w:rsidRPr="00DA5685" w:rsidRDefault="00DC731E" w:rsidP="00071E8F">
      <w:pPr>
        <w:rPr>
          <w:color w:val="000000" w:themeColor="text1"/>
          <w:lang w:val="lt-LT"/>
        </w:rPr>
      </w:pPr>
    </w:p>
    <w:p w14:paraId="7C0D35E8" w14:textId="77777777" w:rsidR="00DC731E" w:rsidRPr="00DA5685" w:rsidRDefault="00DC731E" w:rsidP="00071E8F">
      <w:pPr>
        <w:rPr>
          <w:color w:val="000000" w:themeColor="text1"/>
          <w:lang w:val="lt-LT"/>
        </w:rPr>
      </w:pPr>
    </w:p>
    <w:p w14:paraId="21D9F108" w14:textId="69AAEFFF"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themeColor="text1"/>
          <w:lang w:val="lt-LT"/>
        </w:rPr>
      </w:pPr>
      <w:r w:rsidRPr="00DA5685">
        <w:rPr>
          <w:b/>
          <w:color w:val="000000" w:themeColor="text1"/>
          <w:lang w:val="lt-LT"/>
        </w:rPr>
        <w:t>2.</w:t>
      </w:r>
      <w:r w:rsidRPr="00DA5685">
        <w:rPr>
          <w:b/>
          <w:color w:val="000000" w:themeColor="text1"/>
          <w:lang w:val="lt-LT"/>
        </w:rPr>
        <w:tab/>
      </w:r>
      <w:r w:rsidR="00680D8A" w:rsidRPr="00DA5685">
        <w:rPr>
          <w:b/>
          <w:caps/>
          <w:color w:val="000000" w:themeColor="text1"/>
          <w:lang w:val="lt-LT"/>
        </w:rPr>
        <w:t>REGISTRUOTOJO</w:t>
      </w:r>
      <w:r w:rsidR="00DE3995" w:rsidRPr="00DA5685">
        <w:rPr>
          <w:b/>
          <w:caps/>
          <w:color w:val="000000" w:themeColor="text1"/>
          <w:lang w:val="lt-LT"/>
        </w:rPr>
        <w:t xml:space="preserve"> </w:t>
      </w:r>
      <w:r w:rsidRPr="00DA5685">
        <w:rPr>
          <w:b/>
          <w:caps/>
          <w:color w:val="000000" w:themeColor="text1"/>
          <w:lang w:val="lt-LT"/>
        </w:rPr>
        <w:t>pavadinimas</w:t>
      </w:r>
    </w:p>
    <w:p w14:paraId="41007B2D" w14:textId="77777777" w:rsidR="00DC731E" w:rsidRPr="00DA5685" w:rsidRDefault="00DC731E" w:rsidP="00071E8F">
      <w:pPr>
        <w:rPr>
          <w:color w:val="000000" w:themeColor="text1"/>
          <w:lang w:val="lt-LT"/>
        </w:rPr>
      </w:pPr>
    </w:p>
    <w:p w14:paraId="4A823AD3" w14:textId="77777777" w:rsidR="00DC731E" w:rsidRPr="00DA5685" w:rsidRDefault="00DC731E" w:rsidP="00071E8F">
      <w:pPr>
        <w:rPr>
          <w:color w:val="000000" w:themeColor="text1"/>
          <w:lang w:val="it-IT"/>
        </w:rPr>
      </w:pPr>
      <w:r w:rsidRPr="00DA5685">
        <w:rPr>
          <w:color w:val="000000" w:themeColor="text1"/>
          <w:lang w:val="it-IT"/>
        </w:rPr>
        <w:t>Stirolbiofarm Baltikum SIA</w:t>
      </w:r>
    </w:p>
    <w:p w14:paraId="01178374" w14:textId="77777777" w:rsidR="00680D8A" w:rsidRPr="00DA5685" w:rsidRDefault="00680D8A" w:rsidP="00071E8F">
      <w:pPr>
        <w:rPr>
          <w:color w:val="000000" w:themeColor="text1"/>
          <w:lang w:val="it-IT"/>
        </w:rPr>
      </w:pPr>
    </w:p>
    <w:p w14:paraId="7E1AA199" w14:textId="77777777" w:rsidR="00DC731E" w:rsidRPr="00DA5685" w:rsidRDefault="00DC731E" w:rsidP="00071E8F">
      <w:pPr>
        <w:rPr>
          <w:color w:val="000000" w:themeColor="text1"/>
          <w:lang w:val="lt-LT"/>
        </w:rPr>
      </w:pPr>
    </w:p>
    <w:p w14:paraId="5EB66E15" w14:textId="77777777" w:rsidR="00DC731E" w:rsidRPr="00DA5685" w:rsidRDefault="00DC731E" w:rsidP="00071E8F">
      <w:pPr>
        <w:suppressLineNumbers/>
        <w:pBdr>
          <w:top w:val="single" w:sz="4" w:space="1" w:color="auto"/>
          <w:left w:val="single" w:sz="4" w:space="4" w:color="auto"/>
          <w:bottom w:val="single" w:sz="4" w:space="2" w:color="auto"/>
          <w:right w:val="single" w:sz="4" w:space="4" w:color="auto"/>
        </w:pBdr>
        <w:spacing w:line="240" w:lineRule="auto"/>
        <w:outlineLvl w:val="0"/>
        <w:rPr>
          <w:b/>
          <w:color w:val="000000" w:themeColor="text1"/>
          <w:lang w:val="lt-LT"/>
        </w:rPr>
      </w:pPr>
      <w:r w:rsidRPr="00DA5685">
        <w:rPr>
          <w:b/>
          <w:color w:val="000000" w:themeColor="text1"/>
          <w:lang w:val="lt-LT"/>
        </w:rPr>
        <w:t>3.</w:t>
      </w:r>
      <w:r w:rsidRPr="00DA5685">
        <w:rPr>
          <w:b/>
          <w:color w:val="000000" w:themeColor="text1"/>
          <w:lang w:val="lt-LT"/>
        </w:rPr>
        <w:tab/>
        <w:t>TINKAMUMO LAIKAS</w:t>
      </w:r>
    </w:p>
    <w:p w14:paraId="17A9F89E" w14:textId="77777777" w:rsidR="00DC731E" w:rsidRPr="00DA5685" w:rsidRDefault="00DC731E" w:rsidP="00071E8F">
      <w:pPr>
        <w:rPr>
          <w:color w:val="000000" w:themeColor="text1"/>
          <w:lang w:val="lt-LT"/>
        </w:rPr>
      </w:pPr>
    </w:p>
    <w:p w14:paraId="6EB388D5" w14:textId="12A071FF" w:rsidR="00DC731E" w:rsidRPr="00DA5685" w:rsidRDefault="00110754" w:rsidP="00071E8F">
      <w:pPr>
        <w:pStyle w:val="Pagrindinistekstas"/>
        <w:rPr>
          <w:i w:val="0"/>
          <w:color w:val="000000" w:themeColor="text1"/>
          <w:highlight w:val="lightGray"/>
          <w:lang w:val="lt-LT"/>
        </w:rPr>
      </w:pPr>
      <w:r w:rsidRPr="00DA5685">
        <w:rPr>
          <w:i w:val="0"/>
          <w:color w:val="000000" w:themeColor="text1"/>
          <w:highlight w:val="lightGray"/>
          <w:lang w:val="lt-LT"/>
        </w:rPr>
        <w:t>EXP</w:t>
      </w:r>
      <w:r w:rsidR="00DC731E" w:rsidRPr="00DA5685">
        <w:rPr>
          <w:i w:val="0"/>
          <w:color w:val="000000" w:themeColor="text1"/>
          <w:highlight w:val="lightGray"/>
          <w:lang w:val="lt-LT"/>
        </w:rPr>
        <w:t xml:space="preserve"> {mm MMMM</w:t>
      </w:r>
      <w:bookmarkStart w:id="7" w:name="_Hlk159574597"/>
      <w:r w:rsidR="00DC731E" w:rsidRPr="00DA5685">
        <w:rPr>
          <w:i w:val="0"/>
          <w:color w:val="000000" w:themeColor="text1"/>
          <w:highlight w:val="lightGray"/>
          <w:lang w:val="lt-LT"/>
        </w:rPr>
        <w:t>}</w:t>
      </w:r>
      <w:bookmarkEnd w:id="7"/>
    </w:p>
    <w:p w14:paraId="78953F7F" w14:textId="77777777" w:rsidR="00DC731E" w:rsidRPr="00DA5685" w:rsidRDefault="00DC731E" w:rsidP="00071E8F">
      <w:pPr>
        <w:rPr>
          <w:color w:val="000000" w:themeColor="text1"/>
          <w:lang w:val="lt-LT"/>
        </w:rPr>
      </w:pPr>
    </w:p>
    <w:p w14:paraId="10B1EF8A" w14:textId="77777777" w:rsidR="00DC731E" w:rsidRPr="00DA5685" w:rsidRDefault="00DC731E" w:rsidP="00071E8F">
      <w:pPr>
        <w:rPr>
          <w:color w:val="000000" w:themeColor="text1"/>
          <w:lang w:val="lt-LT"/>
        </w:rPr>
      </w:pPr>
    </w:p>
    <w:p w14:paraId="153F331D"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themeColor="text1"/>
          <w:lang w:val="lt-LT"/>
        </w:rPr>
      </w:pPr>
      <w:r w:rsidRPr="00DA5685">
        <w:rPr>
          <w:b/>
          <w:color w:val="000000" w:themeColor="text1"/>
          <w:lang w:val="lt-LT"/>
        </w:rPr>
        <w:t>4.</w:t>
      </w:r>
      <w:r w:rsidRPr="00DA5685">
        <w:rPr>
          <w:b/>
          <w:color w:val="000000" w:themeColor="text1"/>
          <w:lang w:val="lt-LT"/>
        </w:rPr>
        <w:tab/>
        <w:t>SERIJOS NUMERIS</w:t>
      </w:r>
    </w:p>
    <w:p w14:paraId="349898EE" w14:textId="77777777" w:rsidR="00DC731E" w:rsidRPr="00DA5685" w:rsidRDefault="00DC731E" w:rsidP="00071E8F">
      <w:pPr>
        <w:rPr>
          <w:color w:val="000000" w:themeColor="text1"/>
          <w:lang w:val="lt-LT"/>
        </w:rPr>
      </w:pPr>
    </w:p>
    <w:p w14:paraId="5D2FC18B" w14:textId="0F00BF80" w:rsidR="00DC731E" w:rsidRPr="00DA5685" w:rsidRDefault="00110754" w:rsidP="00071E8F">
      <w:pPr>
        <w:rPr>
          <w:color w:val="000000" w:themeColor="text1"/>
          <w:highlight w:val="lightGray"/>
          <w:lang w:val="lt-LT"/>
        </w:rPr>
      </w:pPr>
      <w:r w:rsidRPr="00DA5685">
        <w:rPr>
          <w:color w:val="000000" w:themeColor="text1"/>
          <w:highlight w:val="lightGray"/>
          <w:lang w:val="lt-LT"/>
        </w:rPr>
        <w:t>Lot</w:t>
      </w:r>
    </w:p>
    <w:p w14:paraId="0C20DE98" w14:textId="77777777" w:rsidR="00DC731E" w:rsidRPr="00DA5685" w:rsidRDefault="00DC731E" w:rsidP="00071E8F">
      <w:pPr>
        <w:rPr>
          <w:color w:val="000000" w:themeColor="text1"/>
          <w:lang w:val="lt-LT"/>
        </w:rPr>
      </w:pPr>
    </w:p>
    <w:p w14:paraId="640832AD" w14:textId="77777777" w:rsidR="00DC731E" w:rsidRPr="00DA5685" w:rsidRDefault="00DC731E" w:rsidP="00071E8F">
      <w:pPr>
        <w:rPr>
          <w:color w:val="000000" w:themeColor="text1"/>
          <w:lang w:val="lt-LT"/>
        </w:rPr>
      </w:pPr>
    </w:p>
    <w:p w14:paraId="298CFF4D" w14:textId="77777777" w:rsidR="00DC731E" w:rsidRPr="00DA5685" w:rsidRDefault="00DC731E" w:rsidP="00071E8F">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themeColor="text1"/>
          <w:lang w:val="lt-LT"/>
        </w:rPr>
      </w:pPr>
      <w:r w:rsidRPr="00DA5685">
        <w:rPr>
          <w:b/>
          <w:color w:val="000000" w:themeColor="text1"/>
          <w:lang w:val="lt-LT"/>
        </w:rPr>
        <w:t>5.</w:t>
      </w:r>
      <w:r w:rsidRPr="00DA5685">
        <w:rPr>
          <w:b/>
          <w:color w:val="000000" w:themeColor="text1"/>
          <w:lang w:val="lt-LT"/>
        </w:rPr>
        <w:tab/>
        <w:t>KITA</w:t>
      </w:r>
    </w:p>
    <w:p w14:paraId="212AE865" w14:textId="77777777" w:rsidR="00DC731E" w:rsidRPr="00DA5685" w:rsidRDefault="00DC731E" w:rsidP="00071E8F">
      <w:pPr>
        <w:rPr>
          <w:color w:val="000000" w:themeColor="text1"/>
          <w:lang w:val="lt-LT"/>
        </w:rPr>
      </w:pPr>
    </w:p>
    <w:p w14:paraId="06221FBF" w14:textId="688FBB37" w:rsidR="00DC731E" w:rsidRPr="00DA5685" w:rsidRDefault="00110754" w:rsidP="00071E8F">
      <w:pPr>
        <w:rPr>
          <w:i/>
          <w:color w:val="000000" w:themeColor="text1"/>
          <w:lang w:val="lt-LT"/>
        </w:rPr>
      </w:pPr>
      <w:bookmarkStart w:id="8" w:name="_Hlk159574464"/>
      <w:r w:rsidRPr="00DA5685">
        <w:rPr>
          <w:i/>
          <w:color w:val="000000" w:themeColor="text1"/>
          <w:lang w:val="it-IT"/>
        </w:rPr>
        <w:t>Stirolbiofarm Baltikum</w:t>
      </w:r>
      <w:r w:rsidRPr="00DA5685">
        <w:rPr>
          <w:color w:val="000000" w:themeColor="text1"/>
          <w:lang w:val="it-IT"/>
        </w:rPr>
        <w:t xml:space="preserve"> </w:t>
      </w:r>
      <w:r w:rsidR="00DC731E" w:rsidRPr="00DA5685">
        <w:rPr>
          <w:i/>
          <w:color w:val="000000" w:themeColor="text1"/>
          <w:lang w:val="lt-LT"/>
        </w:rPr>
        <w:t>Logo</w:t>
      </w:r>
    </w:p>
    <w:bookmarkEnd w:id="8"/>
    <w:p w14:paraId="7C61DA1F" w14:textId="77777777" w:rsidR="00110754" w:rsidRPr="00DA5685" w:rsidRDefault="00110754" w:rsidP="00071E8F">
      <w:pPr>
        <w:rPr>
          <w:i/>
          <w:color w:val="000000" w:themeColor="text1"/>
          <w:lang w:val="lt-LT"/>
        </w:rPr>
      </w:pPr>
    </w:p>
    <w:p w14:paraId="22D3BBD0" w14:textId="77777777" w:rsidR="00110754" w:rsidRPr="00DA5685" w:rsidRDefault="00110754" w:rsidP="00071E8F">
      <w:pPr>
        <w:rPr>
          <w:i/>
          <w:color w:val="000000" w:themeColor="text1"/>
          <w:lang w:val="lt-LT"/>
        </w:rPr>
      </w:pPr>
    </w:p>
    <w:p w14:paraId="66288693" w14:textId="77777777" w:rsidR="00DC731E" w:rsidRPr="00DA5685" w:rsidRDefault="00DC731E" w:rsidP="00DC731E">
      <w:pPr>
        <w:suppressLineNumbers/>
        <w:spacing w:line="240" w:lineRule="auto"/>
        <w:rPr>
          <w:color w:val="000000" w:themeColor="text1"/>
          <w:lang w:val="lt-LT"/>
        </w:rPr>
      </w:pPr>
      <w:r w:rsidRPr="00DA5685">
        <w:rPr>
          <w:b/>
          <w:color w:val="000000" w:themeColor="text1"/>
          <w:lang w:val="lt-LT"/>
        </w:rPr>
        <w:br w:type="page"/>
      </w:r>
    </w:p>
    <w:p w14:paraId="3BBFAB57" w14:textId="77777777" w:rsidR="00DC731E" w:rsidRPr="00DA5685" w:rsidRDefault="00DC731E" w:rsidP="00DC731E">
      <w:pPr>
        <w:rPr>
          <w:color w:val="000000" w:themeColor="text1"/>
          <w:lang w:val="lt-LT"/>
        </w:rPr>
      </w:pPr>
    </w:p>
    <w:p w14:paraId="431CFEB3" w14:textId="77777777" w:rsidR="00DC731E" w:rsidRPr="00DA5685" w:rsidRDefault="00DC731E" w:rsidP="00DC731E">
      <w:pPr>
        <w:rPr>
          <w:color w:val="000000" w:themeColor="text1"/>
          <w:lang w:val="lt-LT"/>
        </w:rPr>
      </w:pPr>
    </w:p>
    <w:p w14:paraId="4A63E78D" w14:textId="77777777" w:rsidR="00DC731E" w:rsidRPr="00DA5685" w:rsidRDefault="00DC731E" w:rsidP="00DC731E">
      <w:pPr>
        <w:rPr>
          <w:color w:val="000000" w:themeColor="text1"/>
          <w:lang w:val="lt-LT"/>
        </w:rPr>
      </w:pPr>
    </w:p>
    <w:p w14:paraId="75B6F3D8" w14:textId="77777777" w:rsidR="00DC731E" w:rsidRPr="00DA5685" w:rsidRDefault="00DC731E" w:rsidP="00DC731E">
      <w:pPr>
        <w:rPr>
          <w:color w:val="000000" w:themeColor="text1"/>
          <w:lang w:val="lt-LT"/>
        </w:rPr>
      </w:pPr>
    </w:p>
    <w:p w14:paraId="06B5ADB1" w14:textId="77777777" w:rsidR="00DC731E" w:rsidRPr="00DA5685" w:rsidRDefault="00DC731E" w:rsidP="00DC731E">
      <w:pPr>
        <w:rPr>
          <w:color w:val="000000" w:themeColor="text1"/>
          <w:lang w:val="lt-LT"/>
        </w:rPr>
      </w:pPr>
    </w:p>
    <w:p w14:paraId="02D51B79" w14:textId="77777777" w:rsidR="00DC731E" w:rsidRPr="00DA5685" w:rsidRDefault="00DC731E" w:rsidP="00DC731E">
      <w:pPr>
        <w:rPr>
          <w:color w:val="000000" w:themeColor="text1"/>
          <w:lang w:val="lt-LT"/>
        </w:rPr>
      </w:pPr>
    </w:p>
    <w:p w14:paraId="448B9EF7" w14:textId="77777777" w:rsidR="00DC731E" w:rsidRPr="00DA5685" w:rsidRDefault="00DC731E" w:rsidP="00DC731E">
      <w:pPr>
        <w:rPr>
          <w:color w:val="000000" w:themeColor="text1"/>
          <w:lang w:val="lt-LT"/>
        </w:rPr>
      </w:pPr>
    </w:p>
    <w:p w14:paraId="3B5E3171" w14:textId="77777777" w:rsidR="00DC731E" w:rsidRPr="00DA5685" w:rsidRDefault="00DC731E" w:rsidP="00DC731E">
      <w:pPr>
        <w:rPr>
          <w:color w:val="000000" w:themeColor="text1"/>
          <w:lang w:val="lt-LT"/>
        </w:rPr>
      </w:pPr>
    </w:p>
    <w:p w14:paraId="279B8003" w14:textId="77777777" w:rsidR="00DC731E" w:rsidRPr="00DA5685" w:rsidRDefault="00DC731E" w:rsidP="00DC731E">
      <w:pPr>
        <w:rPr>
          <w:color w:val="000000" w:themeColor="text1"/>
          <w:lang w:val="lt-LT"/>
        </w:rPr>
      </w:pPr>
    </w:p>
    <w:p w14:paraId="138AC344" w14:textId="77777777" w:rsidR="00DC731E" w:rsidRPr="00DA5685" w:rsidRDefault="00DC731E" w:rsidP="00DC731E">
      <w:pPr>
        <w:rPr>
          <w:color w:val="000000" w:themeColor="text1"/>
          <w:lang w:val="lt-LT"/>
        </w:rPr>
      </w:pPr>
    </w:p>
    <w:p w14:paraId="4D71C8D1" w14:textId="77777777" w:rsidR="00DC731E" w:rsidRPr="00DA5685" w:rsidRDefault="00DC731E" w:rsidP="00DC731E">
      <w:pPr>
        <w:rPr>
          <w:color w:val="000000" w:themeColor="text1"/>
          <w:lang w:val="lt-LT"/>
        </w:rPr>
      </w:pPr>
    </w:p>
    <w:p w14:paraId="2131CDD9" w14:textId="77777777" w:rsidR="00DC731E" w:rsidRPr="00DA5685" w:rsidRDefault="00DC731E" w:rsidP="00DC731E">
      <w:pPr>
        <w:rPr>
          <w:color w:val="000000" w:themeColor="text1"/>
          <w:lang w:val="lt-LT"/>
        </w:rPr>
      </w:pPr>
    </w:p>
    <w:p w14:paraId="0EB2C218" w14:textId="77777777" w:rsidR="00DC731E" w:rsidRPr="00DA5685" w:rsidRDefault="00DC731E" w:rsidP="00DC731E">
      <w:pPr>
        <w:rPr>
          <w:color w:val="000000" w:themeColor="text1"/>
          <w:lang w:val="lt-LT"/>
        </w:rPr>
      </w:pPr>
    </w:p>
    <w:p w14:paraId="7ACCD866" w14:textId="77777777" w:rsidR="00DC731E" w:rsidRPr="00DA5685" w:rsidRDefault="00DC731E" w:rsidP="00DC731E">
      <w:pPr>
        <w:rPr>
          <w:color w:val="000000" w:themeColor="text1"/>
          <w:lang w:val="lt-LT"/>
        </w:rPr>
      </w:pPr>
    </w:p>
    <w:p w14:paraId="1F96BE69" w14:textId="77777777" w:rsidR="00DC731E" w:rsidRPr="00DA5685" w:rsidRDefault="00DC731E" w:rsidP="00DC731E">
      <w:pPr>
        <w:rPr>
          <w:color w:val="000000" w:themeColor="text1"/>
          <w:lang w:val="lt-LT"/>
        </w:rPr>
      </w:pPr>
    </w:p>
    <w:p w14:paraId="751397A3" w14:textId="77777777" w:rsidR="00DC731E" w:rsidRPr="00DA5685" w:rsidRDefault="00DC731E" w:rsidP="00DC731E">
      <w:pPr>
        <w:rPr>
          <w:color w:val="000000" w:themeColor="text1"/>
          <w:lang w:val="lt-LT"/>
        </w:rPr>
      </w:pPr>
    </w:p>
    <w:p w14:paraId="0BAD2BB9" w14:textId="77777777" w:rsidR="00DC731E" w:rsidRPr="00DA5685" w:rsidRDefault="00DC731E" w:rsidP="00DC731E">
      <w:pPr>
        <w:rPr>
          <w:color w:val="000000" w:themeColor="text1"/>
          <w:lang w:val="lt-LT"/>
        </w:rPr>
      </w:pPr>
    </w:p>
    <w:p w14:paraId="0D731414" w14:textId="77777777" w:rsidR="00DC731E" w:rsidRPr="00DA5685" w:rsidRDefault="00DC731E" w:rsidP="00DC731E">
      <w:pPr>
        <w:rPr>
          <w:color w:val="000000" w:themeColor="text1"/>
          <w:lang w:val="lt-LT"/>
        </w:rPr>
      </w:pPr>
    </w:p>
    <w:p w14:paraId="12D5FBC4" w14:textId="77777777" w:rsidR="00DC731E" w:rsidRPr="00DA5685" w:rsidRDefault="00DC731E" w:rsidP="00DC731E">
      <w:pPr>
        <w:rPr>
          <w:color w:val="000000" w:themeColor="text1"/>
          <w:lang w:val="lt-LT"/>
        </w:rPr>
      </w:pPr>
    </w:p>
    <w:p w14:paraId="36284008" w14:textId="77777777" w:rsidR="00DC731E" w:rsidRPr="00DA5685" w:rsidRDefault="00DC731E" w:rsidP="00DC731E">
      <w:pPr>
        <w:rPr>
          <w:color w:val="000000" w:themeColor="text1"/>
          <w:lang w:val="lt-LT"/>
        </w:rPr>
      </w:pPr>
    </w:p>
    <w:p w14:paraId="412D44BA" w14:textId="77777777" w:rsidR="00DC731E" w:rsidRPr="00DA5685" w:rsidRDefault="00DC731E" w:rsidP="00DC731E">
      <w:pPr>
        <w:rPr>
          <w:color w:val="000000" w:themeColor="text1"/>
          <w:lang w:val="lt-LT"/>
        </w:rPr>
      </w:pPr>
    </w:p>
    <w:p w14:paraId="00B27AE7" w14:textId="77777777" w:rsidR="00DC731E" w:rsidRPr="00DA5685" w:rsidRDefault="00DC731E" w:rsidP="00DC731E">
      <w:pPr>
        <w:rPr>
          <w:color w:val="000000" w:themeColor="text1"/>
          <w:lang w:val="lt-LT"/>
        </w:rPr>
      </w:pPr>
    </w:p>
    <w:p w14:paraId="5A218F89" w14:textId="77777777" w:rsidR="00DC731E" w:rsidRPr="00DA5685" w:rsidRDefault="00DC731E" w:rsidP="00DC731E">
      <w:pPr>
        <w:rPr>
          <w:color w:val="000000" w:themeColor="text1"/>
          <w:lang w:val="lt-LT"/>
        </w:rPr>
      </w:pPr>
    </w:p>
    <w:p w14:paraId="548C6DA3" w14:textId="77777777" w:rsidR="00DC731E" w:rsidRPr="00DA5685" w:rsidRDefault="00DC731E" w:rsidP="00DC731E">
      <w:pPr>
        <w:pStyle w:val="Antrat2"/>
        <w:spacing w:before="0" w:after="0" w:line="240" w:lineRule="auto"/>
        <w:jc w:val="center"/>
        <w:rPr>
          <w:rFonts w:ascii="Times New Roman" w:hAnsi="Times New Roman"/>
          <w:i w:val="0"/>
          <w:color w:val="000000" w:themeColor="text1"/>
          <w:sz w:val="22"/>
          <w:lang w:val="lt-LT"/>
        </w:rPr>
      </w:pPr>
      <w:r w:rsidRPr="00DA5685">
        <w:rPr>
          <w:rFonts w:ascii="Times New Roman" w:hAnsi="Times New Roman"/>
          <w:i w:val="0"/>
          <w:color w:val="000000" w:themeColor="text1"/>
          <w:sz w:val="22"/>
          <w:lang w:val="lt-LT"/>
        </w:rPr>
        <w:t>B. PAKUOTĖS LAPELIS</w:t>
      </w:r>
    </w:p>
    <w:p w14:paraId="2A56D69D" w14:textId="77777777" w:rsidR="00DC731E" w:rsidRPr="00DA5685" w:rsidRDefault="00DC731E" w:rsidP="00DC731E">
      <w:pPr>
        <w:pStyle w:val="Antrat2"/>
        <w:spacing w:before="0" w:after="0" w:line="240" w:lineRule="auto"/>
        <w:jc w:val="center"/>
        <w:rPr>
          <w:rFonts w:ascii="Times New Roman" w:hAnsi="Times New Roman"/>
          <w:i w:val="0"/>
          <w:color w:val="000000" w:themeColor="text1"/>
          <w:sz w:val="22"/>
          <w:lang w:val="lt-LT"/>
        </w:rPr>
      </w:pPr>
      <w:r w:rsidRPr="00DA5685">
        <w:rPr>
          <w:rFonts w:ascii="Times New Roman" w:hAnsi="Times New Roman"/>
          <w:b w:val="0"/>
          <w:color w:val="000000" w:themeColor="text1"/>
          <w:sz w:val="22"/>
          <w:lang w:val="lt-LT"/>
        </w:rPr>
        <w:br w:type="page"/>
      </w:r>
      <w:r w:rsidRPr="00DA5685">
        <w:rPr>
          <w:rFonts w:ascii="Times New Roman" w:hAnsi="Times New Roman"/>
          <w:i w:val="0"/>
          <w:color w:val="000000" w:themeColor="text1"/>
          <w:sz w:val="22"/>
          <w:lang w:val="lt-LT"/>
        </w:rPr>
        <w:lastRenderedPageBreak/>
        <w:t>Pakuotės lapelis: informacija vartotojui</w:t>
      </w:r>
    </w:p>
    <w:p w14:paraId="60741B0D" w14:textId="77777777" w:rsidR="00DC731E" w:rsidRPr="00DA5685" w:rsidRDefault="00DC731E" w:rsidP="00DC731E">
      <w:pPr>
        <w:numPr>
          <w:ilvl w:val="12"/>
          <w:numId w:val="0"/>
        </w:numPr>
        <w:shd w:val="clear" w:color="auto" w:fill="FFFFFF"/>
        <w:tabs>
          <w:tab w:val="clear" w:pos="567"/>
        </w:tabs>
        <w:spacing w:line="240" w:lineRule="auto"/>
        <w:jc w:val="center"/>
        <w:rPr>
          <w:color w:val="000000" w:themeColor="text1"/>
          <w:lang w:val="lt-LT"/>
        </w:rPr>
      </w:pPr>
    </w:p>
    <w:p w14:paraId="613EAFA4" w14:textId="77777777" w:rsidR="00DC731E" w:rsidRPr="00DA5685" w:rsidRDefault="00DC731E" w:rsidP="00DC731E">
      <w:pPr>
        <w:jc w:val="center"/>
        <w:rPr>
          <w:b/>
          <w:color w:val="000000" w:themeColor="text1"/>
          <w:lang w:val="lt-LT"/>
        </w:rPr>
      </w:pPr>
      <w:r w:rsidRPr="00DA5685">
        <w:rPr>
          <w:b/>
          <w:color w:val="000000" w:themeColor="text1"/>
          <w:lang w:val="lt-LT"/>
        </w:rPr>
        <w:t>Acetilsalicilo rūgštis Stirol 325 mg tabletės</w:t>
      </w:r>
    </w:p>
    <w:p w14:paraId="3CE51253" w14:textId="521C5BFB" w:rsidR="00DC731E" w:rsidRPr="00DA5685" w:rsidRDefault="00015118" w:rsidP="00DC731E">
      <w:pPr>
        <w:numPr>
          <w:ilvl w:val="12"/>
          <w:numId w:val="0"/>
        </w:numPr>
        <w:tabs>
          <w:tab w:val="clear" w:pos="567"/>
        </w:tabs>
        <w:spacing w:line="240" w:lineRule="auto"/>
        <w:jc w:val="center"/>
        <w:rPr>
          <w:color w:val="000000" w:themeColor="text1"/>
          <w:lang w:val="lt-LT"/>
        </w:rPr>
      </w:pPr>
      <w:r w:rsidRPr="00DA5685">
        <w:rPr>
          <w:color w:val="000000" w:themeColor="text1"/>
          <w:lang w:val="lt-LT"/>
        </w:rPr>
        <w:t>a</w:t>
      </w:r>
      <w:r w:rsidR="00DC731E" w:rsidRPr="00DA5685">
        <w:rPr>
          <w:color w:val="000000" w:themeColor="text1"/>
          <w:lang w:val="lt-LT"/>
        </w:rPr>
        <w:t>cetilsalicilo rūgštis</w:t>
      </w:r>
    </w:p>
    <w:p w14:paraId="3AFCDBA2" w14:textId="77777777" w:rsidR="00DC731E" w:rsidRPr="00DA5685" w:rsidRDefault="00DC731E" w:rsidP="00DC731E">
      <w:pPr>
        <w:tabs>
          <w:tab w:val="clear" w:pos="567"/>
        </w:tabs>
        <w:spacing w:line="240" w:lineRule="auto"/>
        <w:rPr>
          <w:color w:val="000000" w:themeColor="text1"/>
          <w:lang w:val="lt-LT"/>
        </w:rPr>
      </w:pPr>
    </w:p>
    <w:p w14:paraId="1182BBC2" w14:textId="77777777" w:rsidR="00DC731E" w:rsidRPr="00DA5685" w:rsidRDefault="00DC731E" w:rsidP="006B3681">
      <w:pPr>
        <w:numPr>
          <w:ilvl w:val="12"/>
          <w:numId w:val="0"/>
        </w:numPr>
        <w:tabs>
          <w:tab w:val="clear" w:pos="567"/>
        </w:tabs>
        <w:spacing w:line="240" w:lineRule="auto"/>
        <w:ind w:right="-2"/>
        <w:jc w:val="both"/>
        <w:rPr>
          <w:b/>
          <w:color w:val="000000" w:themeColor="text1"/>
          <w:lang w:val="lt-LT"/>
        </w:rPr>
      </w:pPr>
    </w:p>
    <w:p w14:paraId="5F69B626" w14:textId="77777777" w:rsidR="00DC731E" w:rsidRPr="00DA5685" w:rsidRDefault="00DC731E" w:rsidP="00071E8F">
      <w:pPr>
        <w:numPr>
          <w:ilvl w:val="12"/>
          <w:numId w:val="0"/>
        </w:numPr>
        <w:tabs>
          <w:tab w:val="clear" w:pos="567"/>
        </w:tabs>
        <w:spacing w:line="240" w:lineRule="auto"/>
        <w:ind w:right="-2"/>
        <w:rPr>
          <w:b/>
          <w:color w:val="000000" w:themeColor="text1"/>
          <w:lang w:val="lt-LT"/>
        </w:rPr>
      </w:pPr>
      <w:r w:rsidRPr="00DA5685">
        <w:rPr>
          <w:b/>
          <w:color w:val="000000" w:themeColor="text1"/>
          <w:lang w:val="lt-LT"/>
        </w:rPr>
        <w:t>Atidžiai perskaitykite visą šį lapelį, prieš pradėdami vartoti šį vaistą, nes jame pateikiama Jums svarbi informacija.</w:t>
      </w:r>
    </w:p>
    <w:p w14:paraId="757DC43E" w14:textId="77777777" w:rsidR="00DC731E" w:rsidRPr="00DA5685" w:rsidRDefault="00DC731E" w:rsidP="00071E8F">
      <w:pPr>
        <w:numPr>
          <w:ilvl w:val="12"/>
          <w:numId w:val="0"/>
        </w:numPr>
        <w:tabs>
          <w:tab w:val="clear" w:pos="567"/>
        </w:tabs>
        <w:spacing w:line="240" w:lineRule="auto"/>
        <w:rPr>
          <w:color w:val="000000" w:themeColor="text1"/>
          <w:lang w:val="lt-LT"/>
        </w:rPr>
      </w:pPr>
      <w:r w:rsidRPr="00DA5685">
        <w:rPr>
          <w:color w:val="000000" w:themeColor="text1"/>
          <w:lang w:val="lt-LT"/>
        </w:rPr>
        <w:t>Visada vartokite šį vaistą tiksliai kaip aprašyta šiame lapelyje arba kaip nurodė gydytojas arba vaistininkas.</w:t>
      </w:r>
    </w:p>
    <w:p w14:paraId="74DE62B3" w14:textId="7B41C316" w:rsidR="00DC731E" w:rsidRPr="00DA5685" w:rsidRDefault="00DC731E" w:rsidP="00071E8F">
      <w:pPr>
        <w:pStyle w:val="Spalvotassraas1parykinimas1"/>
        <w:numPr>
          <w:ilvl w:val="0"/>
          <w:numId w:val="2"/>
        </w:numPr>
        <w:tabs>
          <w:tab w:val="clear" w:pos="567"/>
        </w:tabs>
        <w:spacing w:line="240" w:lineRule="auto"/>
        <w:ind w:left="567" w:hanging="357"/>
        <w:rPr>
          <w:color w:val="000000" w:themeColor="text1"/>
          <w:lang w:val="lt-LT"/>
        </w:rPr>
      </w:pPr>
      <w:r w:rsidRPr="00DA5685">
        <w:rPr>
          <w:color w:val="000000" w:themeColor="text1"/>
          <w:lang w:val="lt-LT"/>
        </w:rPr>
        <w:t>Neišmeskite šio lapelio, nes vėl gali prireikti jį perskaityti.</w:t>
      </w:r>
    </w:p>
    <w:p w14:paraId="127D67B0" w14:textId="77777777" w:rsidR="00DC731E" w:rsidRPr="00DA5685" w:rsidRDefault="00DC731E" w:rsidP="00071E8F">
      <w:pPr>
        <w:pStyle w:val="Spalvotassraas1parykinimas1"/>
        <w:numPr>
          <w:ilvl w:val="0"/>
          <w:numId w:val="2"/>
        </w:numPr>
        <w:tabs>
          <w:tab w:val="clear" w:pos="567"/>
        </w:tabs>
        <w:spacing w:line="240" w:lineRule="auto"/>
        <w:ind w:left="567" w:hanging="357"/>
        <w:rPr>
          <w:color w:val="000000" w:themeColor="text1"/>
          <w:lang w:val="lt-LT"/>
        </w:rPr>
      </w:pPr>
      <w:r w:rsidRPr="00DA5685">
        <w:rPr>
          <w:color w:val="000000" w:themeColor="text1"/>
          <w:lang w:val="lt-LT"/>
        </w:rPr>
        <w:t>Jeigu norite sužinoti daugiau arba pasitarti, kreipkitės į vaistininką.</w:t>
      </w:r>
    </w:p>
    <w:p w14:paraId="6FFF8BBF" w14:textId="77777777" w:rsidR="00DC731E" w:rsidRPr="00DA5685" w:rsidRDefault="00DC731E" w:rsidP="00071E8F">
      <w:pPr>
        <w:pStyle w:val="Spalvotassraas1parykinimas1"/>
        <w:numPr>
          <w:ilvl w:val="0"/>
          <w:numId w:val="2"/>
        </w:numPr>
        <w:tabs>
          <w:tab w:val="clear" w:pos="567"/>
        </w:tabs>
        <w:spacing w:line="240" w:lineRule="auto"/>
        <w:ind w:left="567" w:hanging="357"/>
        <w:rPr>
          <w:color w:val="000000" w:themeColor="text1"/>
          <w:lang w:val="lt-LT"/>
        </w:rPr>
      </w:pPr>
      <w:r w:rsidRPr="00DA5685">
        <w:rPr>
          <w:color w:val="000000" w:themeColor="text1"/>
          <w:lang w:val="lt-LT"/>
        </w:rPr>
        <w:t>Jeigu pasireiškė šalutinis poveikis (net jeigu jis šiame lapelyje nenurodytas), kreipkitės į gydytoją arba vaistininką. Žr. 4 skyrių.</w:t>
      </w:r>
    </w:p>
    <w:p w14:paraId="39A12329" w14:textId="77777777" w:rsidR="00DC731E" w:rsidRPr="00DA5685" w:rsidRDefault="00DC731E" w:rsidP="00071E8F">
      <w:pPr>
        <w:pStyle w:val="Spalvotassraas1parykinimas1"/>
        <w:numPr>
          <w:ilvl w:val="0"/>
          <w:numId w:val="2"/>
        </w:numPr>
        <w:tabs>
          <w:tab w:val="clear" w:pos="567"/>
        </w:tabs>
        <w:spacing w:line="240" w:lineRule="auto"/>
        <w:ind w:left="567" w:hanging="357"/>
        <w:rPr>
          <w:color w:val="000000" w:themeColor="text1"/>
          <w:lang w:val="lt-LT"/>
        </w:rPr>
      </w:pPr>
      <w:r w:rsidRPr="00DA5685">
        <w:rPr>
          <w:color w:val="000000" w:themeColor="text1"/>
          <w:lang w:val="lt-LT"/>
        </w:rPr>
        <w:t>Jeigu per 3 – 5 dienas Jūsų savijauta nepagerėjo arba net pablogėjo, kreipkitės į gydytoją.</w:t>
      </w:r>
    </w:p>
    <w:p w14:paraId="75CEB0A3" w14:textId="77777777" w:rsidR="00DC731E" w:rsidRPr="00DA5685" w:rsidRDefault="00DC731E" w:rsidP="006B3681">
      <w:pPr>
        <w:tabs>
          <w:tab w:val="clear" w:pos="567"/>
        </w:tabs>
        <w:spacing w:line="240" w:lineRule="auto"/>
        <w:ind w:right="-2"/>
        <w:jc w:val="both"/>
        <w:rPr>
          <w:color w:val="000000" w:themeColor="text1"/>
          <w:lang w:val="lt-LT"/>
        </w:rPr>
      </w:pPr>
    </w:p>
    <w:p w14:paraId="155B47C4" w14:textId="77777777" w:rsidR="00DC731E" w:rsidRPr="00DA5685" w:rsidRDefault="00DC731E" w:rsidP="00071E8F">
      <w:pPr>
        <w:pStyle w:val="Antrat4"/>
        <w:jc w:val="left"/>
        <w:rPr>
          <w:color w:val="000000" w:themeColor="text1"/>
          <w:lang w:val="lt-LT"/>
        </w:rPr>
      </w:pPr>
      <w:r w:rsidRPr="00DA5685">
        <w:rPr>
          <w:color w:val="000000" w:themeColor="text1"/>
          <w:lang w:val="lt-LT"/>
        </w:rPr>
        <w:t>Apie ką rašoma šiame lapelyje?</w:t>
      </w:r>
    </w:p>
    <w:p w14:paraId="69DCE911" w14:textId="77777777" w:rsidR="00DC731E" w:rsidRPr="00DA5685" w:rsidRDefault="00DC731E" w:rsidP="00071E8F">
      <w:pPr>
        <w:numPr>
          <w:ilvl w:val="12"/>
          <w:numId w:val="0"/>
        </w:numPr>
        <w:tabs>
          <w:tab w:val="clear" w:pos="567"/>
        </w:tabs>
        <w:spacing w:line="240" w:lineRule="auto"/>
        <w:ind w:left="284" w:right="-2"/>
        <w:rPr>
          <w:color w:val="000000" w:themeColor="text1"/>
          <w:lang w:val="lt-LT"/>
        </w:rPr>
      </w:pPr>
    </w:p>
    <w:p w14:paraId="5AE61A39" w14:textId="7BB5297F" w:rsidR="00DC731E" w:rsidRPr="00DA5685" w:rsidRDefault="00DC731E" w:rsidP="00071E8F">
      <w:pPr>
        <w:numPr>
          <w:ilvl w:val="12"/>
          <w:numId w:val="0"/>
        </w:numPr>
        <w:tabs>
          <w:tab w:val="clear" w:pos="567"/>
        </w:tabs>
        <w:spacing w:line="240" w:lineRule="auto"/>
        <w:ind w:left="284" w:right="-2"/>
        <w:rPr>
          <w:color w:val="000000" w:themeColor="text1"/>
          <w:lang w:val="lt-LT"/>
        </w:rPr>
      </w:pPr>
      <w:r w:rsidRPr="00DA5685">
        <w:rPr>
          <w:color w:val="000000" w:themeColor="text1"/>
          <w:lang w:val="lt-LT"/>
        </w:rPr>
        <w:t>1.</w:t>
      </w:r>
      <w:r w:rsidRPr="00DA5685">
        <w:rPr>
          <w:color w:val="000000" w:themeColor="text1"/>
          <w:lang w:val="lt-LT"/>
        </w:rPr>
        <w:tab/>
        <w:t>Kas yra Acetilsalicilo rūgštis Stirol ir kam ji vartojama</w:t>
      </w:r>
    </w:p>
    <w:p w14:paraId="4888EFDF" w14:textId="0B414153" w:rsidR="00DC731E" w:rsidRPr="00DA5685" w:rsidRDefault="00DC731E" w:rsidP="00071E8F">
      <w:pPr>
        <w:numPr>
          <w:ilvl w:val="12"/>
          <w:numId w:val="0"/>
        </w:numPr>
        <w:tabs>
          <w:tab w:val="clear" w:pos="567"/>
        </w:tabs>
        <w:spacing w:line="240" w:lineRule="auto"/>
        <w:ind w:left="284" w:right="-2"/>
        <w:rPr>
          <w:color w:val="000000" w:themeColor="text1"/>
          <w:lang w:val="lt-LT"/>
        </w:rPr>
      </w:pPr>
      <w:r w:rsidRPr="00DA5685">
        <w:rPr>
          <w:color w:val="000000" w:themeColor="text1"/>
          <w:lang w:val="lt-LT"/>
        </w:rPr>
        <w:t>2.</w:t>
      </w:r>
      <w:r w:rsidRPr="00DA5685">
        <w:rPr>
          <w:color w:val="000000" w:themeColor="text1"/>
          <w:lang w:val="lt-LT"/>
        </w:rPr>
        <w:tab/>
        <w:t>Kas žinotina prieš vartojant Acetilsalicilo rūgštis Stirol</w:t>
      </w:r>
    </w:p>
    <w:p w14:paraId="48671ED2" w14:textId="66D33B3C" w:rsidR="00DC731E" w:rsidRPr="00DA5685" w:rsidRDefault="00DC731E" w:rsidP="00071E8F">
      <w:pPr>
        <w:numPr>
          <w:ilvl w:val="12"/>
          <w:numId w:val="0"/>
        </w:numPr>
        <w:tabs>
          <w:tab w:val="clear" w:pos="567"/>
        </w:tabs>
        <w:spacing w:line="240" w:lineRule="auto"/>
        <w:ind w:left="284" w:right="-2"/>
        <w:rPr>
          <w:color w:val="000000" w:themeColor="text1"/>
          <w:lang w:val="lt-LT"/>
        </w:rPr>
      </w:pPr>
      <w:r w:rsidRPr="00DA5685">
        <w:rPr>
          <w:color w:val="000000" w:themeColor="text1"/>
          <w:lang w:val="lt-LT"/>
        </w:rPr>
        <w:t>3.</w:t>
      </w:r>
      <w:r w:rsidRPr="00DA5685">
        <w:rPr>
          <w:color w:val="000000" w:themeColor="text1"/>
          <w:lang w:val="lt-LT"/>
        </w:rPr>
        <w:tab/>
        <w:t>Kaip vartoti Acetilsalicilo rūgštis Stirol</w:t>
      </w:r>
    </w:p>
    <w:p w14:paraId="37162BD7" w14:textId="4064BE79" w:rsidR="00DC731E" w:rsidRPr="00DA5685" w:rsidRDefault="00DC731E" w:rsidP="00071E8F">
      <w:pPr>
        <w:numPr>
          <w:ilvl w:val="12"/>
          <w:numId w:val="0"/>
        </w:numPr>
        <w:tabs>
          <w:tab w:val="clear" w:pos="567"/>
        </w:tabs>
        <w:spacing w:line="240" w:lineRule="auto"/>
        <w:ind w:left="284" w:right="-2"/>
        <w:rPr>
          <w:color w:val="000000" w:themeColor="text1"/>
          <w:lang w:val="lt-LT"/>
        </w:rPr>
      </w:pPr>
      <w:r w:rsidRPr="00DA5685">
        <w:rPr>
          <w:color w:val="000000" w:themeColor="text1"/>
          <w:lang w:val="lt-LT"/>
        </w:rPr>
        <w:t>4.</w:t>
      </w:r>
      <w:r w:rsidRPr="00DA5685">
        <w:rPr>
          <w:color w:val="000000" w:themeColor="text1"/>
          <w:lang w:val="lt-LT"/>
        </w:rPr>
        <w:tab/>
        <w:t>Galimas šalutinis poveikis</w:t>
      </w:r>
    </w:p>
    <w:p w14:paraId="689CB0DE" w14:textId="1A74B652" w:rsidR="00DC731E" w:rsidRPr="00DA5685" w:rsidRDefault="00DC731E" w:rsidP="00071E8F">
      <w:pPr>
        <w:numPr>
          <w:ilvl w:val="12"/>
          <w:numId w:val="0"/>
        </w:numPr>
        <w:tabs>
          <w:tab w:val="clear" w:pos="567"/>
        </w:tabs>
        <w:spacing w:line="240" w:lineRule="auto"/>
        <w:ind w:left="284" w:right="-2"/>
        <w:rPr>
          <w:color w:val="000000" w:themeColor="text1"/>
          <w:lang w:val="lt-LT"/>
        </w:rPr>
      </w:pPr>
      <w:r w:rsidRPr="00DA5685">
        <w:rPr>
          <w:color w:val="000000" w:themeColor="text1"/>
          <w:lang w:val="lt-LT"/>
        </w:rPr>
        <w:t>5.</w:t>
      </w:r>
      <w:r w:rsidRPr="00DA5685">
        <w:rPr>
          <w:color w:val="000000" w:themeColor="text1"/>
          <w:lang w:val="lt-LT"/>
        </w:rPr>
        <w:tab/>
        <w:t>Kaip laikyti Acetilsalicilo rūgštis Stirol</w:t>
      </w:r>
    </w:p>
    <w:p w14:paraId="5E3A25B7" w14:textId="77777777" w:rsidR="00DC731E" w:rsidRPr="00DA5685" w:rsidRDefault="00DC731E" w:rsidP="00071E8F">
      <w:pPr>
        <w:numPr>
          <w:ilvl w:val="12"/>
          <w:numId w:val="0"/>
        </w:numPr>
        <w:tabs>
          <w:tab w:val="clear" w:pos="567"/>
        </w:tabs>
        <w:spacing w:line="240" w:lineRule="auto"/>
        <w:ind w:left="284" w:right="-2"/>
        <w:rPr>
          <w:color w:val="000000" w:themeColor="text1"/>
          <w:lang w:val="lt-LT"/>
        </w:rPr>
      </w:pPr>
      <w:r w:rsidRPr="00DA5685">
        <w:rPr>
          <w:color w:val="000000" w:themeColor="text1"/>
          <w:lang w:val="lt-LT"/>
        </w:rPr>
        <w:t>6.</w:t>
      </w:r>
      <w:r w:rsidRPr="00DA5685">
        <w:rPr>
          <w:color w:val="000000" w:themeColor="text1"/>
          <w:lang w:val="lt-LT"/>
        </w:rPr>
        <w:tab/>
        <w:t>Pakuotės turinys ir kita informacija</w:t>
      </w:r>
    </w:p>
    <w:p w14:paraId="77C5BAFD" w14:textId="77777777" w:rsidR="00DC731E" w:rsidRPr="00DA5685" w:rsidRDefault="00DC731E" w:rsidP="006B3681">
      <w:pPr>
        <w:numPr>
          <w:ilvl w:val="12"/>
          <w:numId w:val="0"/>
        </w:numPr>
        <w:tabs>
          <w:tab w:val="clear" w:pos="567"/>
        </w:tabs>
        <w:spacing w:line="240" w:lineRule="auto"/>
        <w:ind w:right="-2"/>
        <w:jc w:val="both"/>
        <w:rPr>
          <w:color w:val="000000" w:themeColor="text1"/>
          <w:lang w:val="lt-LT"/>
        </w:rPr>
      </w:pPr>
    </w:p>
    <w:p w14:paraId="77A3701F" w14:textId="77777777" w:rsidR="00DC731E" w:rsidRPr="00DA5685" w:rsidRDefault="00DC731E" w:rsidP="006B3681">
      <w:pPr>
        <w:numPr>
          <w:ilvl w:val="12"/>
          <w:numId w:val="0"/>
        </w:numPr>
        <w:tabs>
          <w:tab w:val="clear" w:pos="567"/>
        </w:tabs>
        <w:spacing w:line="240" w:lineRule="auto"/>
        <w:ind w:right="-2"/>
        <w:jc w:val="both"/>
        <w:rPr>
          <w:color w:val="000000" w:themeColor="text1"/>
          <w:lang w:val="lt-LT"/>
        </w:rPr>
      </w:pPr>
    </w:p>
    <w:p w14:paraId="54114AF9" w14:textId="77777777" w:rsidR="00DC731E" w:rsidRPr="00DA5685" w:rsidRDefault="00DC731E" w:rsidP="00071E8F">
      <w:pPr>
        <w:pStyle w:val="Antrat4"/>
        <w:jc w:val="left"/>
        <w:rPr>
          <w:color w:val="000000" w:themeColor="text1"/>
          <w:lang w:val="lt-LT"/>
        </w:rPr>
      </w:pPr>
      <w:r w:rsidRPr="00DA5685">
        <w:rPr>
          <w:color w:val="000000" w:themeColor="text1"/>
          <w:lang w:val="lt-LT"/>
        </w:rPr>
        <w:t>1.</w:t>
      </w:r>
      <w:r w:rsidRPr="00DA5685">
        <w:rPr>
          <w:color w:val="000000" w:themeColor="text1"/>
          <w:lang w:val="lt-LT"/>
        </w:rPr>
        <w:tab/>
        <w:t>Kas yra Acetilsalicilo rūgštis Stirol ir kam ji vartojama</w:t>
      </w:r>
    </w:p>
    <w:p w14:paraId="36761A15"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6BD3797C" w14:textId="1B9897A9" w:rsidR="00DC731E" w:rsidRPr="00DA5685" w:rsidRDefault="00DC731E" w:rsidP="00071E8F">
      <w:pPr>
        <w:spacing w:line="240" w:lineRule="auto"/>
        <w:rPr>
          <w:color w:val="000000" w:themeColor="text1"/>
          <w:lang w:val="lt-LT"/>
        </w:rPr>
      </w:pPr>
      <w:r w:rsidRPr="00DA5685">
        <w:rPr>
          <w:color w:val="000000" w:themeColor="text1"/>
          <w:lang w:val="lt-LT"/>
        </w:rPr>
        <w:t>Acetilsalicilo rūgštis Stirol priklauso nesteroidinių vaistų nuo uždegimo grupei. Poveikio būdas yra fermento ciklooksigenazės, susijusios su prostaglandinų sinteze, nuslopinimas visam laikui. Acetilsalicilo rūgštis malšina skausmą, slopina uždegimą ir mažina temperatūrą</w:t>
      </w:r>
      <w:r w:rsidR="00015118" w:rsidRPr="00DA5685">
        <w:rPr>
          <w:color w:val="000000" w:themeColor="text1"/>
          <w:lang w:val="lt-LT"/>
        </w:rPr>
        <w:t>.</w:t>
      </w:r>
    </w:p>
    <w:p w14:paraId="2AE86C6E"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31947E78" w14:textId="77777777" w:rsidR="00DC731E" w:rsidRPr="00DA5685" w:rsidRDefault="00DC731E" w:rsidP="00071E8F">
      <w:pPr>
        <w:numPr>
          <w:ilvl w:val="12"/>
          <w:numId w:val="0"/>
        </w:numPr>
        <w:tabs>
          <w:tab w:val="clear" w:pos="567"/>
        </w:tabs>
        <w:spacing w:line="240" w:lineRule="auto"/>
        <w:ind w:right="-2"/>
        <w:rPr>
          <w:color w:val="000000" w:themeColor="text1"/>
          <w:lang w:val="lt-LT"/>
        </w:rPr>
      </w:pPr>
      <w:r w:rsidRPr="00DA5685">
        <w:rPr>
          <w:color w:val="000000" w:themeColor="text1"/>
          <w:lang w:val="lt-LT"/>
        </w:rPr>
        <w:t>Acetilsalicilo rūgštis Stirol vartojama:</w:t>
      </w:r>
    </w:p>
    <w:p w14:paraId="28C49883" w14:textId="77777777" w:rsidR="00DC731E" w:rsidRPr="00DA5685" w:rsidRDefault="00DC731E" w:rsidP="00071E8F">
      <w:pPr>
        <w:pStyle w:val="Spalvotassraas1parykinimas1"/>
        <w:numPr>
          <w:ilvl w:val="0"/>
          <w:numId w:val="6"/>
        </w:numPr>
        <w:tabs>
          <w:tab w:val="clear" w:pos="567"/>
        </w:tabs>
        <w:spacing w:line="240" w:lineRule="auto"/>
        <w:ind w:left="567" w:hanging="357"/>
        <w:rPr>
          <w:color w:val="000000" w:themeColor="text1"/>
          <w:lang w:val="lt-LT"/>
        </w:rPr>
      </w:pPr>
      <w:r w:rsidRPr="00DA5685">
        <w:rPr>
          <w:color w:val="000000" w:themeColor="text1"/>
          <w:lang w:val="lt-LT"/>
        </w:rPr>
        <w:t>lengvo arba vidutinio stiprumo skausmui malšinti (galvos, raumenų, sąnarių ir kitok</w:t>
      </w:r>
      <w:r w:rsidR="008A7950" w:rsidRPr="00DA5685">
        <w:rPr>
          <w:color w:val="000000" w:themeColor="text1"/>
          <w:lang w:val="lt-LT"/>
        </w:rPr>
        <w:t>iam</w:t>
      </w:r>
      <w:r w:rsidRPr="00DA5685">
        <w:rPr>
          <w:color w:val="000000" w:themeColor="text1"/>
          <w:lang w:val="lt-LT"/>
        </w:rPr>
        <w:t xml:space="preserve"> skausm</w:t>
      </w:r>
      <w:r w:rsidR="008A7950" w:rsidRPr="00DA5685">
        <w:rPr>
          <w:color w:val="000000" w:themeColor="text1"/>
          <w:lang w:val="lt-LT"/>
        </w:rPr>
        <w:t>ui</w:t>
      </w:r>
      <w:r w:rsidRPr="00DA5685">
        <w:rPr>
          <w:color w:val="000000" w:themeColor="text1"/>
          <w:lang w:val="lt-LT"/>
        </w:rPr>
        <w:t>) ir (arba) karščiavimui mažinti</w:t>
      </w:r>
      <w:r w:rsidR="00A35139" w:rsidRPr="00DA5685">
        <w:rPr>
          <w:color w:val="000000" w:themeColor="text1"/>
          <w:lang w:val="lt-LT"/>
        </w:rPr>
        <w:t>.</w:t>
      </w:r>
    </w:p>
    <w:p w14:paraId="191BA80B"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550A684A"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0B4FC4DD" w14:textId="6DECB7C8" w:rsidR="00DC731E" w:rsidRPr="00DA5685" w:rsidRDefault="00DC731E" w:rsidP="00071E8F">
      <w:pPr>
        <w:pStyle w:val="Antrat4"/>
        <w:jc w:val="left"/>
        <w:rPr>
          <w:color w:val="000000" w:themeColor="text1"/>
          <w:lang w:val="lt-LT"/>
        </w:rPr>
      </w:pPr>
      <w:r w:rsidRPr="00DA5685">
        <w:rPr>
          <w:color w:val="000000" w:themeColor="text1"/>
          <w:lang w:val="lt-LT"/>
        </w:rPr>
        <w:t>2.</w:t>
      </w:r>
      <w:r w:rsidRPr="00DA5685">
        <w:rPr>
          <w:color w:val="000000" w:themeColor="text1"/>
          <w:lang w:val="lt-LT"/>
        </w:rPr>
        <w:tab/>
        <w:t>Kas žinotina prieš vartojant Acetilsalicilo rūgštis Stirol</w:t>
      </w:r>
    </w:p>
    <w:p w14:paraId="0E400DEE"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1018BAB2" w14:textId="3EC86844" w:rsidR="00015118" w:rsidRPr="00DA5685" w:rsidRDefault="00DC731E" w:rsidP="00C30B3F">
      <w:pPr>
        <w:pStyle w:val="Antrat4"/>
        <w:jc w:val="left"/>
        <w:rPr>
          <w:color w:val="000000" w:themeColor="text1"/>
          <w:lang w:val="lt-LT"/>
        </w:rPr>
      </w:pPr>
      <w:r w:rsidRPr="00DA5685">
        <w:rPr>
          <w:color w:val="000000" w:themeColor="text1"/>
          <w:lang w:val="lt-LT"/>
        </w:rPr>
        <w:t xml:space="preserve">Acetilsalicilo rūgštis Stirol vartoti </w:t>
      </w:r>
      <w:r w:rsidR="00C30B3F" w:rsidRPr="00DA5685">
        <w:rPr>
          <w:color w:val="000000" w:themeColor="text1"/>
          <w:lang w:val="lt-LT"/>
        </w:rPr>
        <w:t>draudžiama</w:t>
      </w:r>
      <w:r w:rsidRPr="00DA5685">
        <w:rPr>
          <w:color w:val="000000" w:themeColor="text1"/>
          <w:lang w:val="lt-LT"/>
        </w:rPr>
        <w:t>:</w:t>
      </w:r>
    </w:p>
    <w:p w14:paraId="59D2200F" w14:textId="236A3290" w:rsidR="00DC731E" w:rsidRPr="00DA5685" w:rsidRDefault="00DC731E" w:rsidP="00071E8F">
      <w:pPr>
        <w:pStyle w:val="Spalvotassraas1parykinimas1"/>
        <w:numPr>
          <w:ilvl w:val="0"/>
          <w:numId w:val="1"/>
        </w:numPr>
        <w:tabs>
          <w:tab w:val="clear" w:pos="567"/>
        </w:tabs>
        <w:ind w:left="567" w:hanging="357"/>
        <w:rPr>
          <w:color w:val="000000" w:themeColor="text1"/>
          <w:lang w:val="lt-LT"/>
        </w:rPr>
      </w:pPr>
      <w:r w:rsidRPr="00DA5685">
        <w:rPr>
          <w:color w:val="000000" w:themeColor="text1"/>
          <w:lang w:val="lt-LT"/>
        </w:rPr>
        <w:t>jeigu yra alergija acetilsalicilo rūgščiai, kitiems salicilatams</w:t>
      </w:r>
      <w:r w:rsidR="00DE3995" w:rsidRPr="00DA5685">
        <w:rPr>
          <w:color w:val="000000" w:themeColor="text1"/>
          <w:lang w:val="lt-LT"/>
        </w:rPr>
        <w:t xml:space="preserve"> </w:t>
      </w:r>
      <w:r w:rsidRPr="00DA5685">
        <w:rPr>
          <w:color w:val="000000" w:themeColor="text1"/>
          <w:lang w:val="lt-LT"/>
        </w:rPr>
        <w:t>arba bet kuriai pagalbinei šio vaisto medžiagai (jos išvardytos 6 skyriuje);</w:t>
      </w:r>
    </w:p>
    <w:p w14:paraId="6D24D682" w14:textId="77777777" w:rsidR="00DC731E" w:rsidRPr="00DA5685" w:rsidRDefault="00DC731E" w:rsidP="00071E8F">
      <w:pPr>
        <w:pStyle w:val="Spalvotassraas1parykinimas1"/>
        <w:numPr>
          <w:ilvl w:val="0"/>
          <w:numId w:val="1"/>
        </w:numPr>
        <w:tabs>
          <w:tab w:val="clear" w:pos="567"/>
        </w:tabs>
        <w:ind w:left="567" w:hanging="357"/>
        <w:rPr>
          <w:color w:val="000000" w:themeColor="text1"/>
          <w:lang w:val="lt-LT"/>
        </w:rPr>
      </w:pPr>
      <w:r w:rsidRPr="00DA5685">
        <w:rPr>
          <w:color w:val="000000" w:themeColor="text1"/>
          <w:lang w:val="lt-LT"/>
        </w:rPr>
        <w:t>jeigu Jums anksčiau pasireiškė astmos priepuoliai ankstesnio salicilatų arba panašiai veikiančių medžiagų (pvz., nesteroidinių vaistų nuo uždegimo) vartojimo metu;</w:t>
      </w:r>
    </w:p>
    <w:p w14:paraId="39462B1E" w14:textId="77777777" w:rsidR="00DC731E" w:rsidRPr="00DA5685" w:rsidRDefault="00DC731E" w:rsidP="00071E8F">
      <w:pPr>
        <w:pStyle w:val="Spalvotassraas1parykinimas1"/>
        <w:numPr>
          <w:ilvl w:val="0"/>
          <w:numId w:val="1"/>
        </w:numPr>
        <w:tabs>
          <w:tab w:val="clear" w:pos="567"/>
        </w:tabs>
        <w:ind w:left="567" w:hanging="357"/>
        <w:rPr>
          <w:color w:val="000000" w:themeColor="text1"/>
          <w:lang w:val="lt-LT"/>
        </w:rPr>
      </w:pPr>
      <w:r w:rsidRPr="00DA5685">
        <w:rPr>
          <w:color w:val="000000" w:themeColor="text1"/>
          <w:lang w:val="lt-LT"/>
        </w:rPr>
        <w:t>jeigu yra arba buvo skrandžio arba dvylikapirštės žarnos opa arba sirgote sunkia uždegimine žarnų liga (pvz., Krono liga arba opiniu kolitu);</w:t>
      </w:r>
    </w:p>
    <w:p w14:paraId="53F0FB55" w14:textId="77777777" w:rsidR="00DC731E" w:rsidRPr="00DA5685" w:rsidRDefault="00DC731E" w:rsidP="00071E8F">
      <w:pPr>
        <w:pStyle w:val="Spalvotassraas1parykinimas1"/>
        <w:numPr>
          <w:ilvl w:val="0"/>
          <w:numId w:val="1"/>
        </w:numPr>
        <w:tabs>
          <w:tab w:val="clear" w:pos="567"/>
        </w:tabs>
        <w:ind w:left="567" w:hanging="357"/>
        <w:rPr>
          <w:color w:val="000000" w:themeColor="text1"/>
          <w:lang w:val="lt-LT"/>
        </w:rPr>
      </w:pPr>
      <w:r w:rsidRPr="00DA5685">
        <w:rPr>
          <w:color w:val="000000" w:themeColor="text1"/>
          <w:lang w:val="lt-LT"/>
        </w:rPr>
        <w:t>jeigu yra arba kada nors buvo sutrikęs kraujo krešėjimas;</w:t>
      </w:r>
    </w:p>
    <w:p w14:paraId="5EE6D91F" w14:textId="77777777" w:rsidR="00DC731E" w:rsidRPr="00DA5685" w:rsidRDefault="00DC731E" w:rsidP="00071E8F">
      <w:pPr>
        <w:pStyle w:val="Spalvotassraas1parykinimas1"/>
        <w:numPr>
          <w:ilvl w:val="0"/>
          <w:numId w:val="8"/>
        </w:numPr>
        <w:tabs>
          <w:tab w:val="clear" w:pos="567"/>
        </w:tabs>
        <w:ind w:left="567" w:hanging="357"/>
        <w:rPr>
          <w:color w:val="000000" w:themeColor="text1"/>
          <w:lang w:val="lt-LT"/>
        </w:rPr>
      </w:pPr>
      <w:r w:rsidRPr="00DA5685">
        <w:rPr>
          <w:color w:val="000000" w:themeColor="text1"/>
          <w:lang w:val="lt-LT"/>
        </w:rPr>
        <w:t>kartu su metotreksatu (jei pastarojo vaisto dozė yra didesnė negu 15 mg per savaitę);</w:t>
      </w:r>
    </w:p>
    <w:p w14:paraId="59247405" w14:textId="77777777" w:rsidR="00DC731E" w:rsidRPr="00DA5685" w:rsidRDefault="00DC731E" w:rsidP="00071E8F">
      <w:pPr>
        <w:pStyle w:val="Spalvotassraas1parykinimas1"/>
        <w:numPr>
          <w:ilvl w:val="0"/>
          <w:numId w:val="8"/>
        </w:numPr>
        <w:tabs>
          <w:tab w:val="clear" w:pos="567"/>
        </w:tabs>
        <w:ind w:left="567" w:hanging="357"/>
        <w:rPr>
          <w:color w:val="000000" w:themeColor="text1"/>
          <w:lang w:val="lt-LT"/>
        </w:rPr>
      </w:pPr>
      <w:r w:rsidRPr="00DA5685">
        <w:rPr>
          <w:color w:val="000000" w:themeColor="text1"/>
          <w:lang w:val="lt-LT"/>
        </w:rPr>
        <w:t>jeigu sergate sunkiu inkstų, kepenų ar širdies nepakankamumu;</w:t>
      </w:r>
    </w:p>
    <w:p w14:paraId="6683C406" w14:textId="77777777" w:rsidR="00DC731E" w:rsidRPr="00DA5685" w:rsidRDefault="00DC731E" w:rsidP="00071E8F">
      <w:pPr>
        <w:pStyle w:val="Spalvotassraas1parykinimas1"/>
        <w:numPr>
          <w:ilvl w:val="0"/>
          <w:numId w:val="1"/>
        </w:numPr>
        <w:tabs>
          <w:tab w:val="clear" w:pos="567"/>
        </w:tabs>
        <w:ind w:left="567" w:hanging="357"/>
        <w:rPr>
          <w:color w:val="000000" w:themeColor="text1"/>
          <w:lang w:val="lt-LT"/>
        </w:rPr>
      </w:pPr>
      <w:r w:rsidRPr="00DA5685">
        <w:rPr>
          <w:color w:val="000000" w:themeColor="text1"/>
          <w:lang w:val="lt-LT"/>
        </w:rPr>
        <w:t>paskutinio nėštumo trimestro metu;</w:t>
      </w:r>
    </w:p>
    <w:p w14:paraId="6803FCB5" w14:textId="480491B7" w:rsidR="00DC731E" w:rsidRPr="00DA5685" w:rsidRDefault="00DC731E" w:rsidP="00071E8F">
      <w:pPr>
        <w:pStyle w:val="Spalvotassraas1parykinimas1"/>
        <w:numPr>
          <w:ilvl w:val="0"/>
          <w:numId w:val="1"/>
        </w:numPr>
        <w:tabs>
          <w:tab w:val="clear" w:pos="567"/>
        </w:tabs>
        <w:ind w:left="567" w:hanging="357"/>
        <w:rPr>
          <w:color w:val="000000" w:themeColor="text1"/>
          <w:lang w:val="lt-LT"/>
        </w:rPr>
      </w:pPr>
      <w:r w:rsidRPr="00DA5685">
        <w:rPr>
          <w:color w:val="000000" w:themeColor="text1"/>
          <w:lang w:val="lt-LT"/>
        </w:rPr>
        <w:t>vaikams ir jaunesniems kaip 16 metų paaugliams (žr. žemiau poskyrį „Vaikams ir paaugliams“).</w:t>
      </w:r>
    </w:p>
    <w:p w14:paraId="7C02A67C"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4C6755A7" w14:textId="742648C1" w:rsidR="00015118" w:rsidRPr="00DA5685" w:rsidRDefault="00DC731E" w:rsidP="00C30B3F">
      <w:pPr>
        <w:pStyle w:val="Antrat4"/>
        <w:jc w:val="left"/>
        <w:rPr>
          <w:color w:val="000000" w:themeColor="text1"/>
          <w:lang w:val="lt-LT"/>
        </w:rPr>
      </w:pPr>
      <w:r w:rsidRPr="00DA5685">
        <w:rPr>
          <w:color w:val="000000" w:themeColor="text1"/>
          <w:lang w:val="lt-LT"/>
        </w:rPr>
        <w:t>Įspėjimai ir atsargumo priemonės</w:t>
      </w:r>
    </w:p>
    <w:p w14:paraId="4F983F4B" w14:textId="77777777" w:rsidR="00DC731E" w:rsidRPr="00DA5685" w:rsidRDefault="00DC731E" w:rsidP="00071E8F">
      <w:pPr>
        <w:numPr>
          <w:ilvl w:val="12"/>
          <w:numId w:val="0"/>
        </w:numPr>
        <w:tabs>
          <w:tab w:val="clear" w:pos="567"/>
        </w:tabs>
        <w:spacing w:line="240" w:lineRule="auto"/>
        <w:ind w:right="-2"/>
        <w:rPr>
          <w:color w:val="000000" w:themeColor="text1"/>
          <w:lang w:val="lt-LT"/>
        </w:rPr>
      </w:pPr>
      <w:r w:rsidRPr="00DA5685">
        <w:rPr>
          <w:color w:val="000000" w:themeColor="text1"/>
          <w:lang w:val="lt-LT"/>
        </w:rPr>
        <w:t>Pasitarkite su gydytoju arba vaistininku prieš pradėdami vartoti Acetilsalicilo rūgšties Stirol, jeigu:</w:t>
      </w:r>
    </w:p>
    <w:p w14:paraId="1EC10075" w14:textId="77777777" w:rsidR="00DC731E" w:rsidRPr="00DA5685" w:rsidRDefault="00DC731E" w:rsidP="00071E8F">
      <w:pPr>
        <w:pStyle w:val="Spalvotassraas1parykinimas1"/>
        <w:numPr>
          <w:ilvl w:val="0"/>
          <w:numId w:val="9"/>
        </w:numPr>
        <w:tabs>
          <w:tab w:val="clear" w:pos="567"/>
        </w:tabs>
        <w:ind w:left="567" w:hanging="357"/>
        <w:rPr>
          <w:color w:val="000000" w:themeColor="text1"/>
          <w:lang w:val="lt-LT"/>
        </w:rPr>
      </w:pPr>
      <w:r w:rsidRPr="00DA5685">
        <w:rPr>
          <w:color w:val="000000" w:themeColor="text1"/>
          <w:lang w:val="lt-LT"/>
        </w:rPr>
        <w:t>padidėjęs jautrumas kitiems analgetikams, nesteroidiniams priešuždegiminiams vaistiniams preparatams, vaistiniams preparatams nuo reumato ir kitų alergijų atveju;</w:t>
      </w:r>
    </w:p>
    <w:p w14:paraId="6D3B44AB" w14:textId="77777777" w:rsidR="00DC731E" w:rsidRPr="00DA5685" w:rsidRDefault="00DC731E" w:rsidP="00071E8F">
      <w:pPr>
        <w:pStyle w:val="Spalvotassraas1parykinimas1"/>
        <w:numPr>
          <w:ilvl w:val="0"/>
          <w:numId w:val="9"/>
        </w:numPr>
        <w:tabs>
          <w:tab w:val="clear" w:pos="567"/>
        </w:tabs>
        <w:ind w:left="567" w:hanging="357"/>
        <w:rPr>
          <w:color w:val="000000" w:themeColor="text1"/>
          <w:lang w:val="lt-LT"/>
        </w:rPr>
      </w:pPr>
      <w:r w:rsidRPr="00DA5685">
        <w:rPr>
          <w:color w:val="000000" w:themeColor="text1"/>
          <w:lang w:val="lt-LT"/>
        </w:rPr>
        <w:lastRenderedPageBreak/>
        <w:t>sergate podagra;</w:t>
      </w:r>
    </w:p>
    <w:p w14:paraId="15C64EDB" w14:textId="77777777" w:rsidR="00DC731E" w:rsidRPr="00DA5685" w:rsidRDefault="00DC731E" w:rsidP="00071E8F">
      <w:pPr>
        <w:pStyle w:val="Spalvotassraas1parykinimas1"/>
        <w:numPr>
          <w:ilvl w:val="0"/>
          <w:numId w:val="9"/>
        </w:numPr>
        <w:tabs>
          <w:tab w:val="clear" w:pos="567"/>
        </w:tabs>
        <w:ind w:left="567" w:hanging="357"/>
        <w:rPr>
          <w:color w:val="000000" w:themeColor="text1"/>
          <w:lang w:val="lt-LT"/>
        </w:rPr>
      </w:pPr>
      <w:r w:rsidRPr="00DA5685">
        <w:rPr>
          <w:color w:val="000000" w:themeColor="text1"/>
          <w:lang w:val="lt-LT"/>
        </w:rPr>
        <w:t>vartojate antikoaguliantus (vaistus, kraujo krešėjimui mažinti);</w:t>
      </w:r>
    </w:p>
    <w:p w14:paraId="73CBEF69" w14:textId="3F3652E6" w:rsidR="00DC731E" w:rsidRPr="00DA5685" w:rsidRDefault="00DC731E" w:rsidP="00071E8F">
      <w:pPr>
        <w:pStyle w:val="Spalvotassraas1parykinimas1"/>
        <w:numPr>
          <w:ilvl w:val="0"/>
          <w:numId w:val="9"/>
        </w:numPr>
        <w:tabs>
          <w:tab w:val="clear" w:pos="567"/>
        </w:tabs>
        <w:ind w:left="567" w:hanging="357"/>
        <w:rPr>
          <w:color w:val="000000" w:themeColor="text1"/>
          <w:lang w:val="lt-LT"/>
        </w:rPr>
      </w:pPr>
      <w:r w:rsidRPr="00DA5685">
        <w:rPr>
          <w:color w:val="000000" w:themeColor="text1"/>
          <w:lang w:val="lt-LT"/>
        </w:rPr>
        <w:t>jei sutrikusi inkstų arba kepenų veikla;</w:t>
      </w:r>
    </w:p>
    <w:p w14:paraId="71AC96C3" w14:textId="77777777" w:rsidR="00DC731E" w:rsidRPr="00DA5685" w:rsidRDefault="00DC731E" w:rsidP="00071E8F">
      <w:pPr>
        <w:pStyle w:val="Spalvotassraas1parykinimas1"/>
        <w:numPr>
          <w:ilvl w:val="0"/>
          <w:numId w:val="9"/>
        </w:numPr>
        <w:tabs>
          <w:tab w:val="clear" w:pos="567"/>
        </w:tabs>
        <w:ind w:left="567" w:hanging="357"/>
        <w:rPr>
          <w:color w:val="000000" w:themeColor="text1"/>
          <w:lang w:val="lt-LT"/>
        </w:rPr>
      </w:pPr>
      <w:r w:rsidRPr="00DA5685">
        <w:rPr>
          <w:color w:val="000000" w:themeColor="text1"/>
          <w:lang w:val="lt-LT"/>
        </w:rPr>
        <w:t>esate senyvo amžiaus arba dehidr</w:t>
      </w:r>
      <w:r w:rsidR="008A7950" w:rsidRPr="00DA5685">
        <w:rPr>
          <w:color w:val="000000" w:themeColor="text1"/>
          <w:lang w:val="lt-LT"/>
        </w:rPr>
        <w:t>at</w:t>
      </w:r>
      <w:r w:rsidRPr="00DA5685">
        <w:rPr>
          <w:color w:val="000000" w:themeColor="text1"/>
          <w:lang w:val="lt-LT"/>
        </w:rPr>
        <w:t xml:space="preserve">uotas (organizmas neteko daug </w:t>
      </w:r>
      <w:r w:rsidR="008A7950" w:rsidRPr="00DA5685">
        <w:rPr>
          <w:color w:val="000000" w:themeColor="text1"/>
          <w:lang w:val="lt-LT"/>
        </w:rPr>
        <w:t>skysčių</w:t>
      </w:r>
      <w:r w:rsidRPr="00DA5685">
        <w:rPr>
          <w:color w:val="000000" w:themeColor="text1"/>
          <w:lang w:val="lt-LT"/>
        </w:rPr>
        <w:t>);</w:t>
      </w:r>
    </w:p>
    <w:p w14:paraId="0520AE5B" w14:textId="77777777" w:rsidR="00DC731E" w:rsidRPr="00DA5685" w:rsidRDefault="00DC731E" w:rsidP="00071E8F">
      <w:pPr>
        <w:pStyle w:val="Spalvotassraas1parykinimas1"/>
        <w:numPr>
          <w:ilvl w:val="0"/>
          <w:numId w:val="9"/>
        </w:numPr>
        <w:tabs>
          <w:tab w:val="clear" w:pos="567"/>
        </w:tabs>
        <w:ind w:left="567" w:hanging="357"/>
        <w:rPr>
          <w:color w:val="000000" w:themeColor="text1"/>
          <w:lang w:val="lt-LT"/>
        </w:rPr>
      </w:pPr>
      <w:r w:rsidRPr="00DA5685">
        <w:rPr>
          <w:color w:val="000000" w:themeColor="text1"/>
          <w:lang w:val="lt-LT"/>
        </w:rPr>
        <w:t>jeigu organizme trūksta gliukozės-6-fosfatdehidrogenazės (dėl šio sutrikimo dažniau gali irti raudonosios kraujo ląstelės);</w:t>
      </w:r>
    </w:p>
    <w:p w14:paraId="51CD81BE" w14:textId="77777777" w:rsidR="00DC731E" w:rsidRPr="00DA5685" w:rsidRDefault="00DC731E" w:rsidP="00071E8F">
      <w:pPr>
        <w:pStyle w:val="Spalvotassraas1parykinimas1"/>
        <w:numPr>
          <w:ilvl w:val="0"/>
          <w:numId w:val="9"/>
        </w:numPr>
        <w:tabs>
          <w:tab w:val="clear" w:pos="567"/>
        </w:tabs>
        <w:ind w:left="567" w:hanging="357"/>
        <w:rPr>
          <w:color w:val="000000" w:themeColor="text1"/>
          <w:lang w:val="lt-LT"/>
        </w:rPr>
      </w:pPr>
      <w:r w:rsidRPr="00DA5685">
        <w:rPr>
          <w:color w:val="000000" w:themeColor="text1"/>
          <w:lang w:val="lt-LT"/>
        </w:rPr>
        <w:t>didelis kraujo spaudimas.</w:t>
      </w:r>
    </w:p>
    <w:p w14:paraId="53F74810" w14:textId="77777777" w:rsidR="00DC731E" w:rsidRPr="00DA5685" w:rsidRDefault="00DC731E" w:rsidP="00071E8F">
      <w:pPr>
        <w:rPr>
          <w:color w:val="000000" w:themeColor="text1"/>
          <w:lang w:val="lt-LT"/>
        </w:rPr>
      </w:pPr>
    </w:p>
    <w:p w14:paraId="5094792F" w14:textId="77777777" w:rsidR="00DC731E" w:rsidRPr="00DA5685" w:rsidRDefault="00DC731E" w:rsidP="00071E8F">
      <w:pPr>
        <w:numPr>
          <w:ilvl w:val="12"/>
          <w:numId w:val="0"/>
        </w:numPr>
        <w:tabs>
          <w:tab w:val="clear" w:pos="567"/>
        </w:tabs>
        <w:spacing w:line="240" w:lineRule="auto"/>
        <w:ind w:right="-2"/>
        <w:rPr>
          <w:color w:val="000000" w:themeColor="text1"/>
          <w:lang w:val="lt-LT"/>
        </w:rPr>
      </w:pPr>
      <w:r w:rsidRPr="00DA5685">
        <w:rPr>
          <w:color w:val="000000" w:themeColor="text1"/>
          <w:lang w:val="lt-LT"/>
        </w:rPr>
        <w:t>Dėl galimo kraujavimo rizikos padidėjimo, 10 dienų prieš numatytą operaciją (net ir nedi</w:t>
      </w:r>
      <w:r w:rsidR="00C541C1" w:rsidRPr="00DA5685">
        <w:rPr>
          <w:color w:val="000000" w:themeColor="text1"/>
          <w:lang w:val="lt-LT"/>
        </w:rPr>
        <w:t>d</w:t>
      </w:r>
      <w:r w:rsidRPr="00DA5685">
        <w:rPr>
          <w:color w:val="000000" w:themeColor="text1"/>
          <w:lang w:val="lt-LT"/>
        </w:rPr>
        <w:t>elę, pvz., danties traukimą) acetilsalicilo rūgšties reikia nevartoti.</w:t>
      </w:r>
    </w:p>
    <w:p w14:paraId="6AF9E513"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04482158" w14:textId="2B91E926" w:rsidR="00015118" w:rsidRPr="00DA5685" w:rsidRDefault="00DC731E" w:rsidP="00C30B3F">
      <w:pPr>
        <w:pStyle w:val="Antrat4"/>
        <w:jc w:val="left"/>
        <w:rPr>
          <w:color w:val="000000" w:themeColor="text1"/>
          <w:lang w:val="lt-LT"/>
        </w:rPr>
      </w:pPr>
      <w:r w:rsidRPr="00DA5685">
        <w:rPr>
          <w:color w:val="000000" w:themeColor="text1"/>
          <w:lang w:val="lt-LT"/>
        </w:rPr>
        <w:t>Vaikams ir paaugliams</w:t>
      </w:r>
    </w:p>
    <w:p w14:paraId="20740963" w14:textId="638EF0E7" w:rsidR="00DC731E" w:rsidRPr="00DA5685" w:rsidRDefault="00DC731E" w:rsidP="00071E8F">
      <w:pPr>
        <w:numPr>
          <w:ilvl w:val="12"/>
          <w:numId w:val="0"/>
        </w:numPr>
        <w:tabs>
          <w:tab w:val="clear" w:pos="567"/>
        </w:tabs>
        <w:spacing w:line="240" w:lineRule="auto"/>
        <w:rPr>
          <w:color w:val="000000" w:themeColor="text1"/>
          <w:lang w:val="lt-LT"/>
        </w:rPr>
      </w:pPr>
      <w:r w:rsidRPr="00DA5685">
        <w:rPr>
          <w:color w:val="000000" w:themeColor="text1"/>
          <w:lang w:val="lt-LT"/>
        </w:rPr>
        <w:t>Vaikams acetilsalicilo rūgštis gali sukelti Reye sindromą. Reye sindromas yra labai reta liga, kuri gali sukelti mirtį. Dėl šios priežasties vaikams ir jaunesniems negu 16 metų paaugliams Acetilsalicilo rūgšties Stirol vartoti negalima.</w:t>
      </w:r>
    </w:p>
    <w:p w14:paraId="1E98DB41" w14:textId="77777777" w:rsidR="00DC731E" w:rsidRPr="00DA5685" w:rsidRDefault="00DC731E" w:rsidP="00071E8F">
      <w:pPr>
        <w:numPr>
          <w:ilvl w:val="12"/>
          <w:numId w:val="0"/>
        </w:numPr>
        <w:tabs>
          <w:tab w:val="clear" w:pos="567"/>
        </w:tabs>
        <w:spacing w:line="240" w:lineRule="auto"/>
        <w:rPr>
          <w:b/>
          <w:color w:val="000000" w:themeColor="text1"/>
          <w:lang w:val="lt-LT"/>
        </w:rPr>
      </w:pPr>
    </w:p>
    <w:p w14:paraId="6920209B" w14:textId="77777777" w:rsidR="00DC731E" w:rsidRPr="00DA5685" w:rsidRDefault="00DC731E" w:rsidP="00071E8F">
      <w:pPr>
        <w:pStyle w:val="Antrat4"/>
        <w:jc w:val="left"/>
        <w:rPr>
          <w:color w:val="000000" w:themeColor="text1"/>
          <w:lang w:val="lt-LT"/>
        </w:rPr>
      </w:pPr>
      <w:r w:rsidRPr="00DA5685">
        <w:rPr>
          <w:color w:val="000000" w:themeColor="text1"/>
          <w:lang w:val="lt-LT"/>
        </w:rPr>
        <w:t>Kiti vaistai ir Acetilsalicilo rūgštis Stirol</w:t>
      </w:r>
    </w:p>
    <w:p w14:paraId="108FCBE7" w14:textId="77777777" w:rsidR="00DC731E" w:rsidRPr="00DA5685" w:rsidRDefault="00DC731E" w:rsidP="00071E8F">
      <w:pPr>
        <w:pStyle w:val="Default"/>
        <w:rPr>
          <w:color w:val="000000" w:themeColor="text1"/>
          <w:sz w:val="22"/>
          <w:lang w:val="lt-LT"/>
        </w:rPr>
      </w:pPr>
      <w:r w:rsidRPr="00DA5685">
        <w:rPr>
          <w:color w:val="000000" w:themeColor="text1"/>
          <w:sz w:val="22"/>
          <w:lang w:val="lt-LT"/>
        </w:rPr>
        <w:t>Gydymą Acetilsalicilo rūgštimi Stirol gali įtakoti kiti kartu vartojami vaistai. Pasitarkite su gydytoju ar vaistininku, jei vartojate šių vaistų:</w:t>
      </w:r>
    </w:p>
    <w:p w14:paraId="778E1E7A" w14:textId="133A32AB"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kraujui skystinti arba krešulių prevencijai (pvz., varfarinas)</w:t>
      </w:r>
      <w:r w:rsidR="00015118" w:rsidRPr="00DA5685">
        <w:rPr>
          <w:color w:val="000000" w:themeColor="text1"/>
          <w:sz w:val="22"/>
          <w:lang w:val="lt-LT"/>
        </w:rPr>
        <w:t>;</w:t>
      </w:r>
    </w:p>
    <w:p w14:paraId="22342C0D" w14:textId="190C0716"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organų atmetimui po transplantacijos (ciklosporinas, takrolimuzas)</w:t>
      </w:r>
      <w:r w:rsidR="00015118" w:rsidRPr="00DA5685">
        <w:rPr>
          <w:color w:val="000000" w:themeColor="text1"/>
          <w:sz w:val="22"/>
          <w:lang w:val="lt-LT"/>
        </w:rPr>
        <w:t>;</w:t>
      </w:r>
    </w:p>
    <w:p w14:paraId="468AC0C5" w14:textId="65BE85D1"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kraujo spaudimui mažinti (diuretikai, AKF inhibitoriai)</w:t>
      </w:r>
      <w:r w:rsidR="00015118" w:rsidRPr="00DA5685">
        <w:rPr>
          <w:color w:val="000000" w:themeColor="text1"/>
          <w:sz w:val="22"/>
          <w:lang w:val="lt-LT"/>
        </w:rPr>
        <w:t>;</w:t>
      </w:r>
    </w:p>
    <w:p w14:paraId="54121B6F" w14:textId="4F41684F"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skausmui ir uždegimui slopinti (nesteroidiniai vaistai nuo uždegimo, tokie kaip ibuprofenas, arba steroidai)</w:t>
      </w:r>
      <w:r w:rsidR="00015118" w:rsidRPr="00DA5685">
        <w:rPr>
          <w:color w:val="000000" w:themeColor="text1"/>
          <w:sz w:val="22"/>
          <w:lang w:val="lt-LT"/>
        </w:rPr>
        <w:t>;</w:t>
      </w:r>
    </w:p>
    <w:p w14:paraId="55B3514E" w14:textId="6216CF13"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podagrai gydyti (probenecidas)</w:t>
      </w:r>
      <w:r w:rsidR="00015118" w:rsidRPr="00DA5685">
        <w:rPr>
          <w:color w:val="000000" w:themeColor="text1"/>
          <w:sz w:val="22"/>
          <w:lang w:val="lt-LT"/>
        </w:rPr>
        <w:t>;</w:t>
      </w:r>
    </w:p>
    <w:p w14:paraId="5B431153" w14:textId="4519B6C4"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vėžiui ar reumatoidiniam artritui (metotreksatas)</w:t>
      </w:r>
      <w:r w:rsidR="00015118" w:rsidRPr="00DA5685">
        <w:rPr>
          <w:color w:val="000000" w:themeColor="text1"/>
          <w:sz w:val="22"/>
          <w:lang w:val="lt-LT"/>
        </w:rPr>
        <w:t>;</w:t>
      </w:r>
    </w:p>
    <w:p w14:paraId="36FC7DE3" w14:textId="7AAEA0D9"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insulino ar kitų vaistų nuo diabeto (sulfonilšlapalo dariniai tokie kaip glibenklamidas arba tolbutaminas)</w:t>
      </w:r>
      <w:r w:rsidR="00015118" w:rsidRPr="00DA5685">
        <w:rPr>
          <w:color w:val="000000" w:themeColor="text1"/>
          <w:sz w:val="22"/>
          <w:lang w:val="lt-LT"/>
        </w:rPr>
        <w:t>;</w:t>
      </w:r>
    </w:p>
    <w:p w14:paraId="0F76340D" w14:textId="35FCB5E3"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kortikosteroidų (vaistai, vartojami pakaitinei hormon</w:t>
      </w:r>
      <w:r w:rsidR="00C541C1" w:rsidRPr="00DA5685">
        <w:rPr>
          <w:color w:val="000000" w:themeColor="text1"/>
          <w:sz w:val="22"/>
          <w:lang w:val="lt-LT"/>
        </w:rPr>
        <w:t>ų</w:t>
      </w:r>
      <w:r w:rsidRPr="00DA5685">
        <w:rPr>
          <w:color w:val="000000" w:themeColor="text1"/>
          <w:sz w:val="22"/>
          <w:lang w:val="lt-LT"/>
        </w:rPr>
        <w:t xml:space="preserve"> terapijai, kai antinksčiai arba posmegeninė liauka neatlieka savo funkcijų arba yra pašalintos arba sergant</w:t>
      </w:r>
      <w:r w:rsidR="00DE3995" w:rsidRPr="00DA5685">
        <w:rPr>
          <w:color w:val="000000" w:themeColor="text1"/>
          <w:sz w:val="22"/>
          <w:lang w:val="lt-LT"/>
        </w:rPr>
        <w:t xml:space="preserve"> </w:t>
      </w:r>
      <w:r w:rsidR="00C541C1" w:rsidRPr="00DA5685">
        <w:rPr>
          <w:color w:val="000000" w:themeColor="text1"/>
          <w:sz w:val="22"/>
          <w:lang w:val="lt-LT"/>
        </w:rPr>
        <w:t xml:space="preserve">sąnarių </w:t>
      </w:r>
      <w:r w:rsidRPr="00DA5685">
        <w:rPr>
          <w:color w:val="000000" w:themeColor="text1"/>
          <w:sz w:val="22"/>
          <w:lang w:val="lt-LT"/>
        </w:rPr>
        <w:t>ligomis bei uždegiminėmis žarn</w:t>
      </w:r>
      <w:r w:rsidR="008A7950" w:rsidRPr="00DA5685">
        <w:rPr>
          <w:color w:val="000000" w:themeColor="text1"/>
          <w:sz w:val="22"/>
          <w:lang w:val="lt-LT"/>
        </w:rPr>
        <w:t>yno</w:t>
      </w:r>
      <w:r w:rsidRPr="00DA5685">
        <w:rPr>
          <w:color w:val="000000" w:themeColor="text1"/>
          <w:sz w:val="22"/>
          <w:lang w:val="lt-LT"/>
        </w:rPr>
        <w:t xml:space="preserve"> ligomis)</w:t>
      </w:r>
      <w:r w:rsidR="00015118" w:rsidRPr="00DA5685">
        <w:rPr>
          <w:color w:val="000000" w:themeColor="text1"/>
          <w:sz w:val="22"/>
          <w:lang w:val="lt-LT"/>
        </w:rPr>
        <w:t>;</w:t>
      </w:r>
    </w:p>
    <w:p w14:paraId="44B78E3F" w14:textId="5CC18ACC"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fenitoino arba natrio valproato (vaistai epilepsijai gydyti)</w:t>
      </w:r>
      <w:r w:rsidR="00015118" w:rsidRPr="00DA5685">
        <w:rPr>
          <w:color w:val="000000" w:themeColor="text1"/>
          <w:sz w:val="22"/>
          <w:lang w:val="lt-LT"/>
        </w:rPr>
        <w:t>;</w:t>
      </w:r>
    </w:p>
    <w:p w14:paraId="50D8D137" w14:textId="4F650A3D"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sulfonamidų (tam tikra antibiotikų rūšis), tokių kaip sulfametoksazolas</w:t>
      </w:r>
      <w:r w:rsidR="00015118" w:rsidRPr="00DA5685">
        <w:rPr>
          <w:color w:val="000000" w:themeColor="text1"/>
          <w:sz w:val="22"/>
          <w:lang w:val="lt-LT"/>
        </w:rPr>
        <w:t>;</w:t>
      </w:r>
    </w:p>
    <w:p w14:paraId="28DF0C04" w14:textId="11398DD1"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acetazolamido, skirto glaukomai gydyti</w:t>
      </w:r>
      <w:r w:rsidR="00015118" w:rsidRPr="00DA5685">
        <w:rPr>
          <w:color w:val="000000" w:themeColor="text1"/>
          <w:sz w:val="22"/>
          <w:lang w:val="lt-LT"/>
        </w:rPr>
        <w:t>;</w:t>
      </w:r>
    </w:p>
    <w:p w14:paraId="0FDCB18D" w14:textId="56CEDA83"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kraujo plokštelių sulipimą slopinančių vaistų (pvz., klopidogrelis, dipiridamolis)</w:t>
      </w:r>
      <w:r w:rsidR="00015118" w:rsidRPr="00DA5685">
        <w:rPr>
          <w:color w:val="000000" w:themeColor="text1"/>
          <w:sz w:val="22"/>
          <w:lang w:val="lt-LT"/>
        </w:rPr>
        <w:t>;</w:t>
      </w:r>
    </w:p>
    <w:p w14:paraId="20941543" w14:textId="4E3E35AD"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diuretikų (šlapimo išsiskyrimą skatinantys vaistai)</w:t>
      </w:r>
      <w:r w:rsidR="00015118" w:rsidRPr="00DA5685">
        <w:rPr>
          <w:color w:val="000000" w:themeColor="text1"/>
          <w:sz w:val="22"/>
          <w:lang w:val="lt-LT"/>
        </w:rPr>
        <w:t>;</w:t>
      </w:r>
    </w:p>
    <w:p w14:paraId="6C00772A" w14:textId="60C20703"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širdį veikiančių glikozidų (pvz., digoksino)</w:t>
      </w:r>
      <w:r w:rsidR="00015118" w:rsidRPr="00DA5685">
        <w:rPr>
          <w:color w:val="000000" w:themeColor="text1"/>
          <w:sz w:val="22"/>
          <w:lang w:val="lt-LT"/>
        </w:rPr>
        <w:t>;</w:t>
      </w:r>
    </w:p>
    <w:p w14:paraId="68E87F91" w14:textId="27DF0F59"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ličio</w:t>
      </w:r>
      <w:r w:rsidR="00015118" w:rsidRPr="00DA5685">
        <w:rPr>
          <w:color w:val="000000" w:themeColor="text1"/>
          <w:sz w:val="22"/>
          <w:lang w:val="lt-LT"/>
        </w:rPr>
        <w:t>;</w:t>
      </w:r>
    </w:p>
    <w:p w14:paraId="3A72BA83" w14:textId="311EE9ED" w:rsidR="00DC731E" w:rsidRPr="00DA5685" w:rsidRDefault="00DC731E" w:rsidP="00071E8F">
      <w:pPr>
        <w:pStyle w:val="Default"/>
        <w:numPr>
          <w:ilvl w:val="0"/>
          <w:numId w:val="3"/>
        </w:numPr>
        <w:ind w:left="567" w:hanging="357"/>
        <w:rPr>
          <w:color w:val="000000" w:themeColor="text1"/>
          <w:sz w:val="22"/>
          <w:lang w:val="lt-LT"/>
        </w:rPr>
      </w:pPr>
      <w:r w:rsidRPr="00DA5685">
        <w:rPr>
          <w:color w:val="000000" w:themeColor="text1"/>
          <w:sz w:val="22"/>
          <w:lang w:val="lt-LT"/>
        </w:rPr>
        <w:t>aminoglikozidų (tam tikra antibiotikų rūšis)</w:t>
      </w:r>
      <w:r w:rsidR="00015118" w:rsidRPr="00DA5685">
        <w:rPr>
          <w:color w:val="000000" w:themeColor="text1"/>
          <w:sz w:val="22"/>
          <w:lang w:val="lt-LT"/>
        </w:rPr>
        <w:t>;</w:t>
      </w:r>
    </w:p>
    <w:p w14:paraId="5E6A0F73" w14:textId="77777777" w:rsidR="00DC731E" w:rsidRPr="00DA5685" w:rsidRDefault="00DC731E" w:rsidP="00071E8F">
      <w:pPr>
        <w:pStyle w:val="Spalvotassraas1parykinimas1"/>
        <w:numPr>
          <w:ilvl w:val="0"/>
          <w:numId w:val="3"/>
        </w:numPr>
        <w:tabs>
          <w:tab w:val="clear" w:pos="567"/>
        </w:tabs>
        <w:spacing w:line="240" w:lineRule="auto"/>
        <w:ind w:left="567" w:hanging="357"/>
        <w:rPr>
          <w:color w:val="000000" w:themeColor="text1"/>
          <w:lang w:val="lt-LT"/>
        </w:rPr>
      </w:pPr>
      <w:r w:rsidRPr="00DA5685">
        <w:rPr>
          <w:color w:val="000000" w:themeColor="text1"/>
          <w:lang w:val="lt-LT"/>
        </w:rPr>
        <w:t>selektyvių serotonino reabsorbcijos inhibitorių, vartojamų depresijai gydyti (pvz., sertralinas, paroksetinas).</w:t>
      </w:r>
    </w:p>
    <w:p w14:paraId="25DFA325" w14:textId="77777777" w:rsidR="00DC731E" w:rsidRDefault="00DC731E" w:rsidP="00071E8F">
      <w:pPr>
        <w:numPr>
          <w:ilvl w:val="12"/>
          <w:numId w:val="0"/>
        </w:numPr>
        <w:tabs>
          <w:tab w:val="clear" w:pos="567"/>
        </w:tabs>
        <w:spacing w:line="240" w:lineRule="auto"/>
        <w:ind w:right="-2"/>
        <w:rPr>
          <w:color w:val="000000" w:themeColor="text1"/>
          <w:lang w:val="lt-LT"/>
        </w:rPr>
      </w:pPr>
    </w:p>
    <w:p w14:paraId="57A2B05C" w14:textId="20BC7E14" w:rsidR="006E6236" w:rsidRDefault="006E6236" w:rsidP="00071E8F">
      <w:pPr>
        <w:numPr>
          <w:ilvl w:val="12"/>
          <w:numId w:val="0"/>
        </w:numPr>
        <w:tabs>
          <w:tab w:val="clear" w:pos="567"/>
        </w:tabs>
        <w:spacing w:line="240" w:lineRule="auto"/>
        <w:ind w:right="-2"/>
        <w:rPr>
          <w:color w:val="000000" w:themeColor="text1"/>
          <w:lang w:val="lt-LT"/>
        </w:rPr>
      </w:pPr>
      <w:r w:rsidRPr="005140E6">
        <w:rPr>
          <w:color w:val="000000" w:themeColor="text1"/>
          <w:lang w:val="lt-LT"/>
        </w:rPr>
        <w:t xml:space="preserve">Kartu vartojamas </w:t>
      </w:r>
      <w:proofErr w:type="spellStart"/>
      <w:r w:rsidRPr="005140E6">
        <w:rPr>
          <w:color w:val="000000" w:themeColor="text1"/>
          <w:lang w:val="lt-LT"/>
        </w:rPr>
        <w:t>metamizolas</w:t>
      </w:r>
      <w:proofErr w:type="spellEnd"/>
      <w:r w:rsidRPr="005140E6">
        <w:rPr>
          <w:color w:val="000000" w:themeColor="text1"/>
          <w:lang w:val="lt-LT"/>
        </w:rPr>
        <w:t xml:space="preserve"> (skausmą ir karščiavimą mažinanti medžiaga) gali sumažinti </w:t>
      </w:r>
      <w:proofErr w:type="spellStart"/>
      <w:r w:rsidRPr="005140E6">
        <w:rPr>
          <w:color w:val="000000" w:themeColor="text1"/>
          <w:lang w:val="lt-LT"/>
        </w:rPr>
        <w:t>acetilsalicilo</w:t>
      </w:r>
      <w:proofErr w:type="spellEnd"/>
      <w:r w:rsidRPr="005140E6">
        <w:rPr>
          <w:color w:val="000000" w:themeColor="text1"/>
          <w:lang w:val="lt-LT"/>
        </w:rPr>
        <w:t xml:space="preserve"> rūgšties poveikį trombocitų </w:t>
      </w:r>
      <w:proofErr w:type="spellStart"/>
      <w:r w:rsidRPr="005140E6">
        <w:rPr>
          <w:color w:val="000000" w:themeColor="text1"/>
          <w:lang w:val="lt-LT"/>
        </w:rPr>
        <w:t>agregacijai</w:t>
      </w:r>
      <w:proofErr w:type="spellEnd"/>
      <w:r w:rsidRPr="005140E6">
        <w:rPr>
          <w:color w:val="000000" w:themeColor="text1"/>
          <w:lang w:val="lt-LT"/>
        </w:rPr>
        <w:t xml:space="preserve"> (kraujo ląstelių sulipimui ir kraujo krešulio susidarymui). Todėl šį derinį reikia atsargiai vartoti pacientams, vartojantiems mažas aspirino (</w:t>
      </w:r>
      <w:proofErr w:type="spellStart"/>
      <w:r w:rsidRPr="005140E6">
        <w:rPr>
          <w:color w:val="000000" w:themeColor="text1"/>
          <w:lang w:val="lt-LT"/>
        </w:rPr>
        <w:t>acetilsalicilo</w:t>
      </w:r>
      <w:proofErr w:type="spellEnd"/>
      <w:r w:rsidRPr="005140E6">
        <w:rPr>
          <w:color w:val="000000" w:themeColor="text1"/>
          <w:lang w:val="lt-LT"/>
        </w:rPr>
        <w:t xml:space="preserve"> rūgšties) dozes </w:t>
      </w:r>
      <w:proofErr w:type="spellStart"/>
      <w:r w:rsidRPr="005140E6">
        <w:rPr>
          <w:color w:val="000000" w:themeColor="text1"/>
          <w:lang w:val="lt-LT"/>
        </w:rPr>
        <w:t>kardioprotekcijai</w:t>
      </w:r>
      <w:proofErr w:type="spellEnd"/>
      <w:r w:rsidRPr="005140E6">
        <w:rPr>
          <w:color w:val="000000" w:themeColor="text1"/>
          <w:lang w:val="lt-LT"/>
        </w:rPr>
        <w:t xml:space="preserve"> (širdies apsaugai).</w:t>
      </w:r>
    </w:p>
    <w:p w14:paraId="39761E11" w14:textId="77777777" w:rsidR="006E6236" w:rsidRPr="006E6236" w:rsidRDefault="006E6236" w:rsidP="00071E8F">
      <w:pPr>
        <w:numPr>
          <w:ilvl w:val="12"/>
          <w:numId w:val="0"/>
        </w:numPr>
        <w:tabs>
          <w:tab w:val="clear" w:pos="567"/>
        </w:tabs>
        <w:spacing w:line="240" w:lineRule="auto"/>
        <w:ind w:right="-2"/>
        <w:rPr>
          <w:color w:val="000000" w:themeColor="text1"/>
          <w:lang w:val="lt-LT"/>
        </w:rPr>
      </w:pPr>
    </w:p>
    <w:p w14:paraId="0F82794B" w14:textId="77777777" w:rsidR="00DC731E" w:rsidRPr="00DA5685" w:rsidRDefault="00DC731E" w:rsidP="00071E8F">
      <w:pPr>
        <w:numPr>
          <w:ilvl w:val="12"/>
          <w:numId w:val="0"/>
        </w:numPr>
        <w:tabs>
          <w:tab w:val="clear" w:pos="567"/>
        </w:tabs>
        <w:spacing w:line="240" w:lineRule="auto"/>
        <w:ind w:right="-2"/>
        <w:rPr>
          <w:color w:val="000000" w:themeColor="text1"/>
          <w:lang w:val="lt-LT"/>
        </w:rPr>
      </w:pPr>
      <w:r w:rsidRPr="00DA5685">
        <w:rPr>
          <w:color w:val="000000" w:themeColor="text1"/>
          <w:lang w:val="lt-LT"/>
        </w:rPr>
        <w:t>Jeigu vartojate ar neseniai vartojote kitų vaistų arba dėl to nesate tikri, apie tai pasakykite gydytojui arba vaistininkui.</w:t>
      </w:r>
    </w:p>
    <w:p w14:paraId="1B73E43A"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01D9F235" w14:textId="0FB44CE3" w:rsidR="00015118" w:rsidRPr="00DA5685" w:rsidRDefault="00C30B3F" w:rsidP="00C30B3F">
      <w:pPr>
        <w:pStyle w:val="PI-3EMEASMCA"/>
        <w:rPr>
          <w:color w:val="000000" w:themeColor="text1"/>
        </w:rPr>
      </w:pPr>
      <w:r w:rsidRPr="00DA5685">
        <w:rPr>
          <w:color w:val="000000" w:themeColor="text1"/>
        </w:rPr>
        <w:t>Acetilsalicilo rūgštis Stirol v</w:t>
      </w:r>
      <w:r w:rsidR="00DC731E" w:rsidRPr="00DA5685">
        <w:rPr>
          <w:color w:val="000000" w:themeColor="text1"/>
        </w:rPr>
        <w:t>artojimas su maistu, gėrimais ir alkoholiu</w:t>
      </w:r>
    </w:p>
    <w:p w14:paraId="58F43A50" w14:textId="77777777" w:rsidR="00DC731E" w:rsidRPr="00DA5685" w:rsidRDefault="00DC731E" w:rsidP="00071E8F">
      <w:pPr>
        <w:spacing w:line="240" w:lineRule="auto"/>
        <w:rPr>
          <w:color w:val="000000" w:themeColor="text1"/>
          <w:lang w:val="lt-LT"/>
        </w:rPr>
      </w:pPr>
      <w:r w:rsidRPr="00DA5685">
        <w:rPr>
          <w:color w:val="000000" w:themeColor="text1"/>
          <w:lang w:val="lt-LT"/>
        </w:rPr>
        <w:t>Vartojant vaistą kartu su alkoholiu, stebimas didesnis kraujavimo iš virškinimo trakto pavojus. Todėl gydymo acetilsalicilo rūgštimi metu reikia vengti alkoholio.</w:t>
      </w:r>
    </w:p>
    <w:p w14:paraId="2C6DFC29" w14:textId="77777777" w:rsidR="00DC731E" w:rsidRPr="00DA5685" w:rsidRDefault="00DC731E" w:rsidP="00071E8F">
      <w:pPr>
        <w:spacing w:line="240" w:lineRule="auto"/>
        <w:rPr>
          <w:color w:val="000000" w:themeColor="text1"/>
          <w:lang w:val="lt-LT"/>
        </w:rPr>
      </w:pPr>
    </w:p>
    <w:p w14:paraId="126F765B" w14:textId="003A1E60" w:rsidR="00DC731E" w:rsidRPr="00DA5685" w:rsidRDefault="00DC731E" w:rsidP="00071E8F">
      <w:pPr>
        <w:pStyle w:val="Antrat4"/>
        <w:jc w:val="left"/>
        <w:rPr>
          <w:color w:val="000000" w:themeColor="text1"/>
          <w:lang w:val="lt-LT"/>
        </w:rPr>
      </w:pPr>
      <w:r w:rsidRPr="00DA5685">
        <w:rPr>
          <w:color w:val="000000" w:themeColor="text1"/>
          <w:lang w:val="lt-LT"/>
        </w:rPr>
        <w:lastRenderedPageBreak/>
        <w:t>Nėštumas ir žindymo laikotarpis</w:t>
      </w:r>
    </w:p>
    <w:p w14:paraId="591C4325" w14:textId="2C5FD4D3" w:rsidR="00DC731E" w:rsidRPr="00DA5685" w:rsidRDefault="00C30B3F" w:rsidP="00071E8F">
      <w:pPr>
        <w:numPr>
          <w:ilvl w:val="12"/>
          <w:numId w:val="0"/>
        </w:numPr>
        <w:tabs>
          <w:tab w:val="clear" w:pos="567"/>
        </w:tabs>
        <w:spacing w:line="240" w:lineRule="auto"/>
        <w:rPr>
          <w:color w:val="000000" w:themeColor="text1"/>
          <w:lang w:val="lt-LT"/>
        </w:rPr>
      </w:pPr>
      <w:r w:rsidRPr="00DA5685">
        <w:rPr>
          <w:color w:val="000000" w:themeColor="text1"/>
          <w:lang w:val="lt-LT"/>
        </w:rPr>
        <w:t>Jeigu esate nėščia, žindote kūdikį, manote, kad galbūt esate nėščia, arba planuojate pastoti, tai prieš vartodama šį vaistą pasitarkite su gydytoju arba vaistininku.</w:t>
      </w:r>
    </w:p>
    <w:p w14:paraId="2C48C439" w14:textId="77777777" w:rsidR="00DC731E" w:rsidRPr="00DA5685" w:rsidRDefault="00DC731E" w:rsidP="00071E8F">
      <w:pPr>
        <w:numPr>
          <w:ilvl w:val="12"/>
          <w:numId w:val="0"/>
        </w:numPr>
        <w:tabs>
          <w:tab w:val="clear" w:pos="567"/>
        </w:tabs>
        <w:spacing w:line="240" w:lineRule="auto"/>
        <w:rPr>
          <w:color w:val="000000" w:themeColor="text1"/>
          <w:lang w:val="lt-LT"/>
        </w:rPr>
      </w:pPr>
    </w:p>
    <w:p w14:paraId="7E9C9A1E" w14:textId="77777777" w:rsidR="00DC731E" w:rsidRPr="00DA5685" w:rsidRDefault="00DC731E" w:rsidP="00071E8F">
      <w:pPr>
        <w:numPr>
          <w:ilvl w:val="12"/>
          <w:numId w:val="0"/>
        </w:numPr>
        <w:tabs>
          <w:tab w:val="clear" w:pos="567"/>
        </w:tabs>
        <w:spacing w:line="240" w:lineRule="auto"/>
        <w:rPr>
          <w:color w:val="000000" w:themeColor="text1"/>
          <w:lang w:val="lt-LT"/>
        </w:rPr>
      </w:pPr>
      <w:r w:rsidRPr="00DA5685">
        <w:rPr>
          <w:color w:val="000000" w:themeColor="text1"/>
          <w:lang w:val="lt-LT"/>
        </w:rPr>
        <w:t>Pirmus 6 nėštumo mėnesius acetilsalicilo rūgštį vartoti galima tik būtiniausiu atveju. Nėštumo pabaigoje vartojama acetilsalicilo rūgštis gali sukelti rimtų sveikatos sutrikimų motinai ir kūdikiui. Paskutiniaisiais trimis nėštumo mėnesiais acetilsalicilo rūgšties vartoti draudžiama.</w:t>
      </w:r>
    </w:p>
    <w:p w14:paraId="58D161D0" w14:textId="77777777" w:rsidR="00DC731E" w:rsidRPr="00DA5685" w:rsidRDefault="00DC731E" w:rsidP="006B3681">
      <w:pPr>
        <w:numPr>
          <w:ilvl w:val="12"/>
          <w:numId w:val="0"/>
        </w:numPr>
        <w:tabs>
          <w:tab w:val="clear" w:pos="567"/>
        </w:tabs>
        <w:spacing w:line="240" w:lineRule="auto"/>
        <w:jc w:val="both"/>
        <w:rPr>
          <w:color w:val="000000" w:themeColor="text1"/>
          <w:lang w:val="lt-LT"/>
        </w:rPr>
      </w:pPr>
    </w:p>
    <w:p w14:paraId="73A25E92" w14:textId="77777777" w:rsidR="00DC731E" w:rsidRPr="00DA5685" w:rsidRDefault="00DC731E" w:rsidP="00071E8F">
      <w:pPr>
        <w:numPr>
          <w:ilvl w:val="12"/>
          <w:numId w:val="0"/>
        </w:numPr>
        <w:tabs>
          <w:tab w:val="clear" w:pos="567"/>
        </w:tabs>
        <w:spacing w:line="240" w:lineRule="auto"/>
        <w:rPr>
          <w:color w:val="000000" w:themeColor="text1"/>
          <w:lang w:val="lt-LT"/>
        </w:rPr>
      </w:pPr>
      <w:r w:rsidRPr="00DA5685">
        <w:rPr>
          <w:color w:val="000000" w:themeColor="text1"/>
          <w:lang w:val="lt-LT"/>
        </w:rPr>
        <w:t>Į motinos pieną salicilatų ir jų metabolitų prasiskverbia nedaug. Kadangi</w:t>
      </w:r>
      <w:r w:rsidR="00C541C1" w:rsidRPr="00DA5685">
        <w:rPr>
          <w:color w:val="000000" w:themeColor="text1"/>
          <w:lang w:val="lt-LT"/>
        </w:rPr>
        <w:t xml:space="preserve"> vaisto</w:t>
      </w:r>
      <w:r w:rsidRPr="00DA5685">
        <w:rPr>
          <w:color w:val="000000" w:themeColor="text1"/>
          <w:lang w:val="lt-LT"/>
        </w:rPr>
        <w:t xml:space="preserve"> vartojant tik retkarčiais iki šiol kūdikiui šalutinis poveikis nepasireiškė, nutraukti </w:t>
      </w:r>
      <w:r w:rsidR="008A7950" w:rsidRPr="00DA5685">
        <w:rPr>
          <w:color w:val="000000" w:themeColor="text1"/>
          <w:lang w:val="lt-LT"/>
        </w:rPr>
        <w:t>žindymo</w:t>
      </w:r>
      <w:r w:rsidRPr="00DA5685">
        <w:rPr>
          <w:color w:val="000000" w:themeColor="text1"/>
          <w:lang w:val="lt-LT"/>
        </w:rPr>
        <w:t xml:space="preserve"> paprastai nebūtina. Vis dėlto vaisto vartojant reguliariai arba dideles dozes</w:t>
      </w:r>
      <w:r w:rsidR="00C541C1" w:rsidRPr="00DA5685">
        <w:rPr>
          <w:color w:val="000000" w:themeColor="text1"/>
          <w:lang w:val="lt-LT"/>
        </w:rPr>
        <w:t>,</w:t>
      </w:r>
      <w:r w:rsidRPr="00DA5685">
        <w:rPr>
          <w:color w:val="000000" w:themeColor="text1"/>
          <w:lang w:val="lt-LT"/>
        </w:rPr>
        <w:t xml:space="preserve"> kūdikio žindymą būtina nutraukti.</w:t>
      </w:r>
    </w:p>
    <w:p w14:paraId="37130A77" w14:textId="77777777" w:rsidR="00DC731E" w:rsidRPr="00DA5685" w:rsidRDefault="00DC731E" w:rsidP="00071E8F">
      <w:pPr>
        <w:numPr>
          <w:ilvl w:val="12"/>
          <w:numId w:val="0"/>
        </w:numPr>
        <w:tabs>
          <w:tab w:val="clear" w:pos="567"/>
        </w:tabs>
        <w:spacing w:line="240" w:lineRule="auto"/>
        <w:rPr>
          <w:color w:val="000000" w:themeColor="text1"/>
          <w:lang w:val="lt-LT"/>
        </w:rPr>
      </w:pPr>
    </w:p>
    <w:p w14:paraId="4956769D" w14:textId="07D8D42F" w:rsidR="00015118" w:rsidRPr="00DA5685" w:rsidRDefault="00DC731E" w:rsidP="00C30B3F">
      <w:pPr>
        <w:pStyle w:val="Antrat4"/>
        <w:jc w:val="left"/>
        <w:rPr>
          <w:color w:val="000000" w:themeColor="text1"/>
          <w:lang w:val="lt-LT"/>
        </w:rPr>
      </w:pPr>
      <w:r w:rsidRPr="00DA5685">
        <w:rPr>
          <w:color w:val="000000" w:themeColor="text1"/>
          <w:lang w:val="lt-LT"/>
        </w:rPr>
        <w:t>Vairavimas ir mechanizmų valdymas</w:t>
      </w:r>
    </w:p>
    <w:p w14:paraId="43398B98" w14:textId="77777777" w:rsidR="00DC731E" w:rsidRPr="00DA5685" w:rsidRDefault="00DC731E" w:rsidP="00071E8F">
      <w:pPr>
        <w:numPr>
          <w:ilvl w:val="12"/>
          <w:numId w:val="0"/>
        </w:numPr>
        <w:tabs>
          <w:tab w:val="clear" w:pos="567"/>
        </w:tabs>
        <w:spacing w:line="240" w:lineRule="auto"/>
        <w:ind w:right="-2"/>
        <w:rPr>
          <w:color w:val="000000" w:themeColor="text1"/>
          <w:lang w:val="lt-LT"/>
        </w:rPr>
      </w:pPr>
      <w:r w:rsidRPr="00DA5685">
        <w:rPr>
          <w:color w:val="000000" w:themeColor="text1"/>
          <w:lang w:val="lt-LT"/>
        </w:rPr>
        <w:t>Acetilsalicilo rūgštis Stirol neveikia gebėjimo vairuoti ir valdyti mechanizmus.</w:t>
      </w:r>
    </w:p>
    <w:p w14:paraId="11AD1C77"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4A684B09" w14:textId="2C3A7C11" w:rsidR="008D1A83" w:rsidRPr="00DA5685" w:rsidRDefault="008D1A83" w:rsidP="008D1A83">
      <w:pPr>
        <w:widowControl w:val="0"/>
        <w:numPr>
          <w:ilvl w:val="12"/>
          <w:numId w:val="0"/>
        </w:numPr>
        <w:spacing w:line="240" w:lineRule="auto"/>
        <w:ind w:right="-2"/>
        <w:outlineLvl w:val="0"/>
        <w:rPr>
          <w:b/>
          <w:color w:val="000000" w:themeColor="text1"/>
          <w:lang w:val="lt-LT"/>
        </w:rPr>
      </w:pPr>
      <w:bookmarkStart w:id="9" w:name="_Hlk159576036"/>
      <w:r w:rsidRPr="00DA5685">
        <w:rPr>
          <w:b/>
          <w:color w:val="000000" w:themeColor="text1"/>
          <w:lang w:val="lt-LT"/>
        </w:rPr>
        <w:t>Acetilsalicilo rūgštis Stirol sudėtyje yra natrio</w:t>
      </w:r>
    </w:p>
    <w:p w14:paraId="799FBB0C" w14:textId="56CB6BF3" w:rsidR="008D1A83" w:rsidRPr="00B76A9B" w:rsidRDefault="0044670D" w:rsidP="008D1A83">
      <w:pPr>
        <w:widowControl w:val="0"/>
        <w:numPr>
          <w:ilvl w:val="12"/>
          <w:numId w:val="0"/>
        </w:numPr>
        <w:spacing w:line="240" w:lineRule="auto"/>
        <w:ind w:right="-2"/>
        <w:outlineLvl w:val="0"/>
        <w:rPr>
          <w:lang w:val="lt-LT"/>
        </w:rPr>
      </w:pPr>
      <w:r w:rsidRPr="00DA5685">
        <w:rPr>
          <w:color w:val="000000" w:themeColor="text1"/>
          <w:lang w:val="lt-LT"/>
        </w:rPr>
        <w:t xml:space="preserve">Vienoje šio </w:t>
      </w:r>
      <w:r w:rsidR="008D1A83">
        <w:rPr>
          <w:bCs/>
          <w:lang w:val="lt-LT" w:eastAsia="sl-SI"/>
        </w:rPr>
        <w:t>vaisto</w:t>
      </w:r>
      <w:r w:rsidRPr="00B76A9B">
        <w:rPr>
          <w:lang w:val="lt-LT"/>
        </w:rPr>
        <w:t xml:space="preserve"> tabletėje </w:t>
      </w:r>
      <w:r w:rsidR="008D1A83" w:rsidRPr="00B76A9B">
        <w:rPr>
          <w:lang w:val="lt-LT"/>
        </w:rPr>
        <w:t>yra mažiau kaip 1 mmol (23 mg) natrio, t. y. jis beveik neturi reikšmės.</w:t>
      </w:r>
    </w:p>
    <w:bookmarkEnd w:id="9"/>
    <w:p w14:paraId="3929B754" w14:textId="77777777" w:rsidR="00DC731E" w:rsidRPr="00B76A9B" w:rsidRDefault="00DC731E" w:rsidP="00071E8F">
      <w:pPr>
        <w:numPr>
          <w:ilvl w:val="12"/>
          <w:numId w:val="0"/>
        </w:numPr>
        <w:tabs>
          <w:tab w:val="clear" w:pos="567"/>
        </w:tabs>
        <w:spacing w:line="240" w:lineRule="auto"/>
        <w:ind w:right="-2"/>
        <w:rPr>
          <w:lang w:val="lt-LT"/>
        </w:rPr>
      </w:pPr>
    </w:p>
    <w:p w14:paraId="53F88D1D" w14:textId="77777777" w:rsidR="008D1A83" w:rsidRPr="00B76A9B" w:rsidRDefault="008D1A83" w:rsidP="00071E8F">
      <w:pPr>
        <w:numPr>
          <w:ilvl w:val="12"/>
          <w:numId w:val="0"/>
        </w:numPr>
        <w:tabs>
          <w:tab w:val="clear" w:pos="567"/>
        </w:tabs>
        <w:spacing w:line="240" w:lineRule="auto"/>
        <w:ind w:right="-2"/>
        <w:rPr>
          <w:lang w:val="lt-LT"/>
        </w:rPr>
      </w:pPr>
    </w:p>
    <w:p w14:paraId="106AF0E7" w14:textId="77777777" w:rsidR="00DC731E" w:rsidRPr="00B76A9B" w:rsidRDefault="00DC731E" w:rsidP="00071E8F">
      <w:pPr>
        <w:pStyle w:val="Antrat3"/>
        <w:spacing w:before="0" w:after="0" w:line="240" w:lineRule="auto"/>
        <w:rPr>
          <w:sz w:val="22"/>
          <w:lang w:val="lt-LT"/>
        </w:rPr>
      </w:pPr>
      <w:r w:rsidRPr="00B76A9B">
        <w:rPr>
          <w:sz w:val="22"/>
          <w:lang w:val="lt-LT"/>
        </w:rPr>
        <w:t>3.</w:t>
      </w:r>
      <w:r w:rsidRPr="00B76A9B">
        <w:rPr>
          <w:sz w:val="22"/>
          <w:lang w:val="lt-LT"/>
        </w:rPr>
        <w:tab/>
        <w:t xml:space="preserve">Kaip vartoti </w:t>
      </w:r>
      <w:r w:rsidRPr="00B76A9B">
        <w:rPr>
          <w:lang w:val="lt-LT"/>
        </w:rPr>
        <w:t>Acetilsalicilo rūgštis Stirol</w:t>
      </w:r>
    </w:p>
    <w:p w14:paraId="71A88A28" w14:textId="77777777" w:rsidR="00DC731E" w:rsidRPr="00B76A9B" w:rsidRDefault="00DC731E" w:rsidP="00071E8F">
      <w:pPr>
        <w:numPr>
          <w:ilvl w:val="12"/>
          <w:numId w:val="0"/>
        </w:numPr>
        <w:tabs>
          <w:tab w:val="clear" w:pos="567"/>
        </w:tabs>
        <w:spacing w:line="240" w:lineRule="auto"/>
        <w:ind w:right="-2"/>
        <w:rPr>
          <w:lang w:val="lt-LT"/>
        </w:rPr>
      </w:pPr>
    </w:p>
    <w:p w14:paraId="69C9223B" w14:textId="629CF049" w:rsidR="00DC731E" w:rsidRPr="00B76A9B" w:rsidRDefault="00DC731E" w:rsidP="00071E8F">
      <w:pPr>
        <w:numPr>
          <w:ilvl w:val="12"/>
          <w:numId w:val="0"/>
        </w:numPr>
        <w:tabs>
          <w:tab w:val="clear" w:pos="567"/>
        </w:tabs>
        <w:spacing w:line="240" w:lineRule="auto"/>
        <w:ind w:right="-2"/>
        <w:rPr>
          <w:lang w:val="lt-LT"/>
        </w:rPr>
      </w:pPr>
      <w:r w:rsidRPr="00B76A9B">
        <w:rPr>
          <w:lang w:val="lt-LT"/>
        </w:rPr>
        <w:t>Visada vartokite šį vaistą tiksliai kaip nurodė gydytojas arba vaistininkas. Jeigu abejojate, kreipkitės į gydytoją arba vaistininką.</w:t>
      </w:r>
    </w:p>
    <w:p w14:paraId="64331B75" w14:textId="77777777" w:rsidR="00DC731E" w:rsidRPr="00B76A9B" w:rsidRDefault="00DC731E" w:rsidP="00071E8F">
      <w:pPr>
        <w:numPr>
          <w:ilvl w:val="12"/>
          <w:numId w:val="0"/>
        </w:numPr>
        <w:tabs>
          <w:tab w:val="clear" w:pos="567"/>
        </w:tabs>
        <w:spacing w:line="240" w:lineRule="auto"/>
        <w:ind w:right="-2"/>
        <w:rPr>
          <w:lang w:val="lt-LT"/>
        </w:rPr>
      </w:pPr>
    </w:p>
    <w:p w14:paraId="17B1322C" w14:textId="77777777" w:rsidR="00DC731E" w:rsidRPr="00B76A9B" w:rsidRDefault="00DC731E" w:rsidP="00071E8F">
      <w:pPr>
        <w:numPr>
          <w:ilvl w:val="12"/>
          <w:numId w:val="0"/>
        </w:numPr>
        <w:tabs>
          <w:tab w:val="clear" w:pos="567"/>
        </w:tabs>
        <w:spacing w:line="240" w:lineRule="auto"/>
        <w:ind w:right="-2"/>
        <w:rPr>
          <w:lang w:val="lt-LT"/>
        </w:rPr>
      </w:pPr>
      <w:r w:rsidRPr="00B76A9B">
        <w:rPr>
          <w:lang w:val="lt-LT"/>
        </w:rPr>
        <w:t>Nepasitarus su gydytoju, Acetilsalicilo rūgšties Stirol vartoti ilgiau kaip 3 - 5 dienas negalima.</w:t>
      </w:r>
    </w:p>
    <w:p w14:paraId="03DE6D39" w14:textId="77777777" w:rsidR="00DC731E" w:rsidRPr="00B76A9B" w:rsidRDefault="00DC731E" w:rsidP="00071E8F">
      <w:pPr>
        <w:numPr>
          <w:ilvl w:val="12"/>
          <w:numId w:val="0"/>
        </w:numPr>
        <w:tabs>
          <w:tab w:val="clear" w:pos="567"/>
        </w:tabs>
        <w:spacing w:line="240" w:lineRule="auto"/>
        <w:ind w:right="-2"/>
        <w:rPr>
          <w:lang w:val="lt-LT"/>
        </w:rPr>
      </w:pPr>
    </w:p>
    <w:p w14:paraId="0710CFC5" w14:textId="77777777" w:rsidR="00DC731E" w:rsidRPr="00B76A9B" w:rsidRDefault="00DC731E" w:rsidP="00071E8F">
      <w:pPr>
        <w:spacing w:line="240" w:lineRule="auto"/>
        <w:rPr>
          <w:i/>
          <w:lang w:val="lt-LT"/>
        </w:rPr>
      </w:pPr>
      <w:r w:rsidRPr="00B76A9B">
        <w:rPr>
          <w:i/>
          <w:lang w:val="lt-LT"/>
        </w:rPr>
        <w:t>Vartojimo metodas</w:t>
      </w:r>
    </w:p>
    <w:p w14:paraId="2AFF648D" w14:textId="77777777" w:rsidR="00DC731E" w:rsidRPr="00B76A9B" w:rsidRDefault="00DC731E" w:rsidP="00071E8F">
      <w:pPr>
        <w:numPr>
          <w:ilvl w:val="12"/>
          <w:numId w:val="0"/>
        </w:numPr>
        <w:tabs>
          <w:tab w:val="clear" w:pos="567"/>
        </w:tabs>
        <w:spacing w:line="240" w:lineRule="auto"/>
        <w:ind w:right="-2"/>
        <w:rPr>
          <w:lang w:val="lt-LT"/>
        </w:rPr>
      </w:pPr>
      <w:r w:rsidRPr="00B76A9B">
        <w:rPr>
          <w:lang w:val="lt-LT"/>
        </w:rPr>
        <w:t xml:space="preserve">Vaistinį preparatą reikia </w:t>
      </w:r>
      <w:r w:rsidR="008A7950" w:rsidRPr="00B76A9B">
        <w:rPr>
          <w:lang w:val="lt-LT"/>
        </w:rPr>
        <w:t>vartoti per burną</w:t>
      </w:r>
      <w:r w:rsidRPr="00B76A9B">
        <w:rPr>
          <w:lang w:val="lt-LT"/>
        </w:rPr>
        <w:t>. Geriausia tablečių vartoti po valgio, užsigeriant dideliu kiekiu vandens.</w:t>
      </w:r>
    </w:p>
    <w:p w14:paraId="22C1409A" w14:textId="77777777" w:rsidR="00DC731E" w:rsidRPr="00B76A9B" w:rsidRDefault="00DC731E" w:rsidP="00071E8F">
      <w:pPr>
        <w:numPr>
          <w:ilvl w:val="12"/>
          <w:numId w:val="0"/>
        </w:numPr>
        <w:tabs>
          <w:tab w:val="clear" w:pos="567"/>
        </w:tabs>
        <w:spacing w:line="240" w:lineRule="auto"/>
        <w:ind w:right="-2"/>
        <w:rPr>
          <w:lang w:val="lt-LT"/>
        </w:rPr>
      </w:pPr>
    </w:p>
    <w:p w14:paraId="6AD82371" w14:textId="646DF049" w:rsidR="00DC731E" w:rsidRPr="00B76A9B" w:rsidRDefault="00DC731E" w:rsidP="00071E8F">
      <w:pPr>
        <w:numPr>
          <w:ilvl w:val="12"/>
          <w:numId w:val="0"/>
        </w:numPr>
        <w:tabs>
          <w:tab w:val="clear" w:pos="567"/>
        </w:tabs>
        <w:spacing w:line="240" w:lineRule="auto"/>
        <w:ind w:right="-2"/>
        <w:rPr>
          <w:i/>
          <w:lang w:val="lt-LT"/>
        </w:rPr>
      </w:pPr>
      <w:r w:rsidRPr="00B76A9B">
        <w:rPr>
          <w:i/>
          <w:lang w:val="lt-LT"/>
        </w:rPr>
        <w:t>Rekomenduojama dozė</w:t>
      </w:r>
    </w:p>
    <w:p w14:paraId="00D49B8B" w14:textId="77777777" w:rsidR="00DC731E" w:rsidRPr="00B76A9B" w:rsidRDefault="00DC731E" w:rsidP="00071E8F">
      <w:pPr>
        <w:rPr>
          <w:lang w:val="lt-LT"/>
        </w:rPr>
      </w:pPr>
    </w:p>
    <w:p w14:paraId="775FCFC7" w14:textId="77777777" w:rsidR="00DC731E" w:rsidRPr="00B76A9B" w:rsidRDefault="00DC731E" w:rsidP="00071E8F">
      <w:pPr>
        <w:pStyle w:val="Antrat4"/>
        <w:spacing w:line="240" w:lineRule="auto"/>
        <w:jc w:val="left"/>
        <w:rPr>
          <w:b w:val="0"/>
          <w:i/>
          <w:lang w:val="lt-LT"/>
        </w:rPr>
      </w:pPr>
      <w:r w:rsidRPr="00B76A9B">
        <w:rPr>
          <w:b w:val="0"/>
          <w:i/>
          <w:lang w:val="lt-LT"/>
        </w:rPr>
        <w:t xml:space="preserve">Suaugę žmonės ir vyresni </w:t>
      </w:r>
      <w:r w:rsidR="008A7950" w:rsidRPr="00B76A9B">
        <w:rPr>
          <w:b w:val="0"/>
          <w:i/>
          <w:lang w:val="lt-LT"/>
        </w:rPr>
        <w:t xml:space="preserve">kaip </w:t>
      </w:r>
      <w:r w:rsidRPr="00B76A9B">
        <w:rPr>
          <w:b w:val="0"/>
          <w:i/>
          <w:lang w:val="lt-LT"/>
        </w:rPr>
        <w:t>16 metų paaugliai</w:t>
      </w:r>
    </w:p>
    <w:p w14:paraId="40CE7967" w14:textId="77777777" w:rsidR="00015118" w:rsidRPr="00B76A9B" w:rsidRDefault="00015118" w:rsidP="000D1E7A">
      <w:pPr>
        <w:rPr>
          <w:b/>
          <w:lang w:val="lt-LT"/>
        </w:rPr>
      </w:pPr>
    </w:p>
    <w:p w14:paraId="31B2EC8C" w14:textId="61C5E264" w:rsidR="00DC731E" w:rsidRPr="00B76A9B" w:rsidRDefault="00DC731E" w:rsidP="00071E8F">
      <w:pPr>
        <w:rPr>
          <w:u w:val="single"/>
          <w:lang w:val="lt-LT"/>
        </w:rPr>
      </w:pPr>
      <w:r w:rsidRPr="00B76A9B">
        <w:rPr>
          <w:u w:val="single"/>
          <w:lang w:val="lt-LT"/>
        </w:rPr>
        <w:t>Skausmui bei karščiavimui mažinti</w:t>
      </w:r>
    </w:p>
    <w:p w14:paraId="2DC0BC7A" w14:textId="77777777" w:rsidR="00015118" w:rsidRPr="00B76A9B" w:rsidRDefault="00015118" w:rsidP="00071E8F">
      <w:pPr>
        <w:rPr>
          <w:u w:val="single"/>
          <w:lang w:val="lt-LT"/>
        </w:rPr>
      </w:pPr>
    </w:p>
    <w:p w14:paraId="3829816A" w14:textId="6F40BE2F" w:rsidR="00DC731E" w:rsidRPr="00B76A9B" w:rsidRDefault="00DC731E" w:rsidP="00071E8F">
      <w:pPr>
        <w:pStyle w:val="Antrat4"/>
        <w:spacing w:line="240" w:lineRule="auto"/>
        <w:jc w:val="left"/>
        <w:rPr>
          <w:b w:val="0"/>
          <w:lang w:val="lt-LT"/>
        </w:rPr>
      </w:pPr>
      <w:r w:rsidRPr="00B76A9B">
        <w:rPr>
          <w:b w:val="0"/>
          <w:lang w:val="lt-LT"/>
        </w:rPr>
        <w:t xml:space="preserve">Vienkartinė dozė – 1-2 tabletės. Ją galima, jei reikia, gerti kas 4 val., tačiau negalima vartoti daugiau kaip </w:t>
      </w:r>
      <w:r w:rsidR="006459D1" w:rsidRPr="00B76A9B">
        <w:rPr>
          <w:b w:val="0"/>
          <w:lang w:val="lt-LT"/>
        </w:rPr>
        <w:t>3,9</w:t>
      </w:r>
      <w:r w:rsidR="00DE3995" w:rsidRPr="00B76A9B">
        <w:rPr>
          <w:b w:val="0"/>
          <w:lang w:val="lt-LT"/>
        </w:rPr>
        <w:t xml:space="preserve"> </w:t>
      </w:r>
      <w:r w:rsidRPr="00B76A9B">
        <w:rPr>
          <w:b w:val="0"/>
          <w:lang w:val="lt-LT"/>
        </w:rPr>
        <w:t>g acetilsalicilo rūgšties (12 tablečių) per parą</w:t>
      </w:r>
      <w:r w:rsidR="006459D1" w:rsidRPr="00B76A9B">
        <w:rPr>
          <w:b w:val="0"/>
          <w:lang w:val="lt-LT"/>
        </w:rPr>
        <w:t>.</w:t>
      </w:r>
    </w:p>
    <w:p w14:paraId="2B568F15" w14:textId="77777777" w:rsidR="00DC731E" w:rsidRPr="00B76A9B" w:rsidRDefault="00DC731E" w:rsidP="00071E8F">
      <w:pPr>
        <w:spacing w:line="240" w:lineRule="auto"/>
        <w:rPr>
          <w:lang w:val="lt-LT"/>
        </w:rPr>
      </w:pPr>
    </w:p>
    <w:p w14:paraId="56870CBB" w14:textId="77AE87B7" w:rsidR="00015118" w:rsidRPr="00B76A9B" w:rsidRDefault="00DC731E" w:rsidP="00071E8F">
      <w:pPr>
        <w:spacing w:line="240" w:lineRule="auto"/>
        <w:rPr>
          <w:b/>
          <w:lang w:val="lt-LT"/>
        </w:rPr>
      </w:pPr>
      <w:r w:rsidRPr="00B76A9B">
        <w:rPr>
          <w:b/>
          <w:lang w:val="lt-LT"/>
        </w:rPr>
        <w:t>Vartojimas vaikams ir paaugliams</w:t>
      </w:r>
    </w:p>
    <w:p w14:paraId="6EC1FDBB" w14:textId="77777777" w:rsidR="00DC731E" w:rsidRPr="00B76A9B" w:rsidRDefault="00DC731E" w:rsidP="00071E8F">
      <w:pPr>
        <w:spacing w:line="240" w:lineRule="auto"/>
        <w:rPr>
          <w:lang w:val="lt-LT"/>
        </w:rPr>
      </w:pPr>
      <w:r w:rsidRPr="00B76A9B">
        <w:rPr>
          <w:lang w:val="lt-LT"/>
        </w:rPr>
        <w:t>Šio vaistinio preparato vaikams ir jaunesniems negu 16 metų paaugliams vartoti negalima.</w:t>
      </w:r>
    </w:p>
    <w:p w14:paraId="232FD690" w14:textId="77777777" w:rsidR="00DC731E" w:rsidRPr="00B76A9B" w:rsidRDefault="00DC731E" w:rsidP="00071E8F">
      <w:pPr>
        <w:spacing w:line="240" w:lineRule="auto"/>
        <w:rPr>
          <w:lang w:val="lt-LT"/>
        </w:rPr>
      </w:pPr>
    </w:p>
    <w:p w14:paraId="7D470DE1" w14:textId="77777777" w:rsidR="00DC731E" w:rsidRPr="00B76A9B" w:rsidRDefault="00DC731E" w:rsidP="00071E8F">
      <w:pPr>
        <w:rPr>
          <w:i/>
          <w:lang w:val="lt-LT"/>
        </w:rPr>
      </w:pPr>
      <w:r w:rsidRPr="00B76A9B">
        <w:rPr>
          <w:i/>
          <w:lang w:val="lt-LT"/>
        </w:rPr>
        <w:t>Senyvi pacientai</w:t>
      </w:r>
    </w:p>
    <w:p w14:paraId="29EC5A17" w14:textId="77777777" w:rsidR="00DC731E" w:rsidRPr="00B76A9B" w:rsidRDefault="00DC731E" w:rsidP="00071E8F">
      <w:pPr>
        <w:tabs>
          <w:tab w:val="clear" w:pos="567"/>
          <w:tab w:val="left" w:pos="-2552"/>
        </w:tabs>
        <w:rPr>
          <w:b/>
          <w:lang w:val="lt-LT"/>
        </w:rPr>
      </w:pPr>
      <w:r w:rsidRPr="00B76A9B">
        <w:rPr>
          <w:lang w:val="lt-LT"/>
        </w:rPr>
        <w:t xml:space="preserve">Naudos ir rizikos santykis senyvo amžiaus pacientams nėra galutinai nustatytas, todėl jiems </w:t>
      </w:r>
      <w:r w:rsidR="006C2D90" w:rsidRPr="00B76A9B">
        <w:rPr>
          <w:lang w:val="lt-LT"/>
        </w:rPr>
        <w:t xml:space="preserve">vaisto </w:t>
      </w:r>
      <w:r w:rsidRPr="00B76A9B">
        <w:rPr>
          <w:lang w:val="lt-LT"/>
        </w:rPr>
        <w:t>skirti reikia atsargiai.</w:t>
      </w:r>
    </w:p>
    <w:p w14:paraId="6B48E6D1" w14:textId="77777777" w:rsidR="00DC731E" w:rsidRPr="00B76A9B" w:rsidRDefault="00DC731E" w:rsidP="00071E8F">
      <w:pPr>
        <w:rPr>
          <w:b/>
          <w:lang w:val="lt-LT"/>
        </w:rPr>
      </w:pPr>
    </w:p>
    <w:p w14:paraId="2F055E90" w14:textId="51B1183A" w:rsidR="00015118" w:rsidRPr="00B76A9B" w:rsidRDefault="00DC731E" w:rsidP="00C30B3F">
      <w:pPr>
        <w:pStyle w:val="Antrat4"/>
        <w:jc w:val="left"/>
        <w:rPr>
          <w:lang w:val="lt-LT"/>
        </w:rPr>
      </w:pPr>
      <w:r w:rsidRPr="00B76A9B">
        <w:rPr>
          <w:lang w:val="lt-LT"/>
        </w:rPr>
        <w:t>Ką daryti pavartojus per didelę Acetilsalicilo rūgštis Stirol dozę</w:t>
      </w:r>
    </w:p>
    <w:p w14:paraId="314BFE65" w14:textId="15E524B2" w:rsidR="00DC731E" w:rsidRPr="00B76A9B" w:rsidRDefault="00DC731E" w:rsidP="00071E8F">
      <w:pPr>
        <w:tabs>
          <w:tab w:val="clear" w:pos="567"/>
        </w:tabs>
        <w:spacing w:line="240" w:lineRule="auto"/>
        <w:rPr>
          <w:lang w:val="lt-LT"/>
        </w:rPr>
      </w:pPr>
      <w:r w:rsidRPr="00B76A9B">
        <w:rPr>
          <w:lang w:val="lt-LT"/>
        </w:rPr>
        <w:t xml:space="preserve">Atsitiktinai perdozavus preparato, būtina nedelsiant kreiptis į gydytoją ar apsinuodijimų kontrolės centrą. Apsinuodijimas gali būti pavojingas pagyvenusiems žmonėms ir, visų pirma, mažiems vaikams (viršijus gydomąją dozę ar atsitiktinai dažnai vaistu apsinuodijus). Tokie </w:t>
      </w:r>
      <w:r w:rsidR="008A7950" w:rsidRPr="00B76A9B">
        <w:rPr>
          <w:lang w:val="lt-LT"/>
        </w:rPr>
        <w:t xml:space="preserve">pacientai </w:t>
      </w:r>
      <w:r w:rsidRPr="00B76A9B">
        <w:rPr>
          <w:lang w:val="lt-LT"/>
        </w:rPr>
        <w:t>gali net mirti.</w:t>
      </w:r>
    </w:p>
    <w:p w14:paraId="4B6B430E" w14:textId="77777777" w:rsidR="00DC731E" w:rsidRPr="00B76A9B" w:rsidRDefault="00DC731E" w:rsidP="00071E8F">
      <w:pPr>
        <w:spacing w:line="240" w:lineRule="auto"/>
        <w:rPr>
          <w:lang w:val="lt-LT"/>
        </w:rPr>
      </w:pPr>
    </w:p>
    <w:p w14:paraId="6CF84C2C" w14:textId="77777777" w:rsidR="00DC731E" w:rsidRPr="00B76A9B" w:rsidRDefault="00DC731E" w:rsidP="00071E8F">
      <w:pPr>
        <w:spacing w:line="240" w:lineRule="auto"/>
        <w:rPr>
          <w:u w:val="single"/>
          <w:lang w:val="lt-LT"/>
        </w:rPr>
      </w:pPr>
      <w:r w:rsidRPr="00B76A9B">
        <w:rPr>
          <w:u w:val="single"/>
          <w:lang w:val="lt-LT"/>
        </w:rPr>
        <w:t>Simptomai</w:t>
      </w:r>
    </w:p>
    <w:p w14:paraId="0C8F16E5" w14:textId="77777777" w:rsidR="00DC731E" w:rsidRPr="00B76A9B" w:rsidRDefault="00DC731E" w:rsidP="00071E8F">
      <w:pPr>
        <w:spacing w:line="240" w:lineRule="auto"/>
        <w:rPr>
          <w:u w:val="single"/>
          <w:lang w:val="lt-LT"/>
        </w:rPr>
      </w:pPr>
    </w:p>
    <w:p w14:paraId="686DF9AC" w14:textId="77777777" w:rsidR="00DC731E" w:rsidRPr="00B76A9B" w:rsidRDefault="00DC731E" w:rsidP="00071E8F">
      <w:pPr>
        <w:spacing w:line="240" w:lineRule="auto"/>
        <w:rPr>
          <w:i/>
          <w:lang w:val="lt-LT"/>
        </w:rPr>
      </w:pPr>
      <w:r w:rsidRPr="00B76A9B">
        <w:rPr>
          <w:i/>
          <w:lang w:val="lt-LT"/>
        </w:rPr>
        <w:t>Vidutinio sunkumo apsinuodijimas</w:t>
      </w:r>
    </w:p>
    <w:p w14:paraId="5E103B4F" w14:textId="7B5D31E1" w:rsidR="00DC731E" w:rsidRPr="00B76A9B" w:rsidRDefault="00DC731E" w:rsidP="00071E8F">
      <w:pPr>
        <w:tabs>
          <w:tab w:val="clear" w:pos="567"/>
        </w:tabs>
        <w:spacing w:line="240" w:lineRule="auto"/>
        <w:rPr>
          <w:lang w:val="lt-LT"/>
        </w:rPr>
      </w:pPr>
      <w:r w:rsidRPr="00B76A9B">
        <w:rPr>
          <w:lang w:val="lt-LT"/>
        </w:rPr>
        <w:t>Perdozavus medikamento, atsiranda spengimas ausyse, klausos susilpnėjimas, galvos skausmas ir sukimasis, suglumimas. Dozavimą sumažinus, simptomai sumažėja.</w:t>
      </w:r>
    </w:p>
    <w:p w14:paraId="2FC04142" w14:textId="77777777" w:rsidR="00DC731E" w:rsidRPr="00B76A9B" w:rsidRDefault="00DC731E" w:rsidP="00071E8F">
      <w:pPr>
        <w:spacing w:line="240" w:lineRule="auto"/>
        <w:rPr>
          <w:lang w:val="lt-LT"/>
        </w:rPr>
      </w:pPr>
    </w:p>
    <w:p w14:paraId="7D94489B" w14:textId="77777777" w:rsidR="00DC731E" w:rsidRPr="00B76A9B" w:rsidRDefault="00DC731E" w:rsidP="00071E8F">
      <w:pPr>
        <w:spacing w:line="240" w:lineRule="auto"/>
        <w:rPr>
          <w:i/>
          <w:lang w:val="lt-LT"/>
        </w:rPr>
      </w:pPr>
      <w:r w:rsidRPr="00B76A9B">
        <w:rPr>
          <w:i/>
          <w:lang w:val="lt-LT"/>
        </w:rPr>
        <w:t>Sunkus apsinuodijimas</w:t>
      </w:r>
    </w:p>
    <w:p w14:paraId="3CB25506" w14:textId="77777777" w:rsidR="00DC731E" w:rsidRPr="00B76A9B" w:rsidRDefault="00DC731E" w:rsidP="00071E8F">
      <w:pPr>
        <w:tabs>
          <w:tab w:val="clear" w:pos="567"/>
        </w:tabs>
        <w:spacing w:line="240" w:lineRule="auto"/>
        <w:rPr>
          <w:lang w:val="lt-LT"/>
        </w:rPr>
      </w:pPr>
      <w:r w:rsidRPr="00B76A9B">
        <w:rPr>
          <w:lang w:val="lt-LT"/>
        </w:rPr>
        <w:t>Jei apsinuodijimas sunkus, atsiranda karščiavimas, hiperventiliacija, ketozė, kvėpavimo alkalozė, metabolinė acidozė, koma, širdies ir kraujagyslių šokas, kvėpavimo nepakankamumas, sunki hipoglikemija.</w:t>
      </w:r>
    </w:p>
    <w:p w14:paraId="2074A49E" w14:textId="77777777" w:rsidR="00DC731E" w:rsidRPr="00B76A9B" w:rsidRDefault="00DC731E" w:rsidP="00071E8F">
      <w:pPr>
        <w:spacing w:line="240" w:lineRule="auto"/>
        <w:rPr>
          <w:lang w:val="lt-LT"/>
        </w:rPr>
      </w:pPr>
    </w:p>
    <w:p w14:paraId="2C6FD928" w14:textId="507F5219" w:rsidR="00015118" w:rsidRPr="00B76A9B" w:rsidRDefault="00DC731E" w:rsidP="00C30B3F">
      <w:pPr>
        <w:pStyle w:val="Antrat4"/>
        <w:jc w:val="left"/>
        <w:rPr>
          <w:lang w:val="lt-LT"/>
        </w:rPr>
      </w:pPr>
      <w:r w:rsidRPr="00B76A9B">
        <w:rPr>
          <w:lang w:val="lt-LT"/>
        </w:rPr>
        <w:t>Pamiršus pavartoti Acetilsalicilo rūgštis Stirol</w:t>
      </w:r>
    </w:p>
    <w:p w14:paraId="5536858D" w14:textId="5557C078" w:rsidR="00DC731E" w:rsidRPr="00B76A9B" w:rsidRDefault="00DC731E" w:rsidP="00071E8F">
      <w:pPr>
        <w:numPr>
          <w:ilvl w:val="12"/>
          <w:numId w:val="0"/>
        </w:numPr>
        <w:tabs>
          <w:tab w:val="clear" w:pos="567"/>
        </w:tabs>
        <w:spacing w:line="240" w:lineRule="auto"/>
        <w:ind w:right="-2"/>
        <w:rPr>
          <w:lang w:val="lt-LT"/>
        </w:rPr>
      </w:pPr>
      <w:r w:rsidRPr="00B76A9B">
        <w:rPr>
          <w:lang w:val="lt-LT"/>
        </w:rPr>
        <w:t>Negalima vartoti dvigubos dozės norint kompensuoti praleistą dozę.</w:t>
      </w:r>
    </w:p>
    <w:p w14:paraId="3EDE897A" w14:textId="77777777" w:rsidR="00015118" w:rsidRPr="00B76A9B" w:rsidRDefault="00015118" w:rsidP="00071E8F">
      <w:pPr>
        <w:numPr>
          <w:ilvl w:val="12"/>
          <w:numId w:val="0"/>
        </w:numPr>
        <w:tabs>
          <w:tab w:val="clear" w:pos="567"/>
        </w:tabs>
        <w:spacing w:line="240" w:lineRule="auto"/>
        <w:ind w:right="-2"/>
        <w:rPr>
          <w:lang w:val="lt-LT"/>
        </w:rPr>
      </w:pPr>
    </w:p>
    <w:p w14:paraId="27AE526F" w14:textId="77777777" w:rsidR="00DC731E" w:rsidRPr="00B76A9B" w:rsidRDefault="00DC731E" w:rsidP="00071E8F">
      <w:pPr>
        <w:numPr>
          <w:ilvl w:val="12"/>
          <w:numId w:val="0"/>
        </w:numPr>
        <w:tabs>
          <w:tab w:val="clear" w:pos="567"/>
        </w:tabs>
        <w:spacing w:line="240" w:lineRule="auto"/>
        <w:ind w:right="-29"/>
        <w:rPr>
          <w:lang w:val="lt-LT"/>
        </w:rPr>
      </w:pPr>
      <w:r w:rsidRPr="00B76A9B">
        <w:rPr>
          <w:lang w:val="lt-LT"/>
        </w:rPr>
        <w:t>Jeigu kiltų daugiau klausimų dėl šio vaisto vartojimo, kreipkitės į gydytoją arba vaistininką.</w:t>
      </w:r>
    </w:p>
    <w:p w14:paraId="659D287D" w14:textId="77777777" w:rsidR="00DC731E" w:rsidRPr="00B76A9B" w:rsidRDefault="00DC731E" w:rsidP="00071E8F">
      <w:pPr>
        <w:numPr>
          <w:ilvl w:val="12"/>
          <w:numId w:val="0"/>
        </w:numPr>
        <w:tabs>
          <w:tab w:val="clear" w:pos="567"/>
        </w:tabs>
        <w:spacing w:line="240" w:lineRule="auto"/>
        <w:rPr>
          <w:lang w:val="lt-LT"/>
        </w:rPr>
      </w:pPr>
    </w:p>
    <w:p w14:paraId="59273E24" w14:textId="77777777" w:rsidR="00DC731E" w:rsidRPr="00B76A9B" w:rsidRDefault="00DC731E" w:rsidP="00071E8F">
      <w:pPr>
        <w:numPr>
          <w:ilvl w:val="12"/>
          <w:numId w:val="0"/>
        </w:numPr>
        <w:tabs>
          <w:tab w:val="clear" w:pos="567"/>
        </w:tabs>
        <w:spacing w:line="240" w:lineRule="auto"/>
        <w:rPr>
          <w:lang w:val="lt-LT"/>
        </w:rPr>
      </w:pPr>
    </w:p>
    <w:p w14:paraId="5187D926" w14:textId="77777777" w:rsidR="00DC731E" w:rsidRPr="00B76A9B" w:rsidRDefault="00DC731E" w:rsidP="00071E8F">
      <w:pPr>
        <w:pStyle w:val="Antrat3"/>
        <w:spacing w:before="0" w:after="0" w:line="240" w:lineRule="auto"/>
        <w:rPr>
          <w:sz w:val="22"/>
          <w:lang w:val="lt-LT"/>
        </w:rPr>
      </w:pPr>
      <w:r w:rsidRPr="00B76A9B">
        <w:rPr>
          <w:sz w:val="22"/>
          <w:lang w:val="lt-LT"/>
        </w:rPr>
        <w:t>4.</w:t>
      </w:r>
      <w:r w:rsidRPr="00B76A9B">
        <w:rPr>
          <w:sz w:val="22"/>
          <w:lang w:val="lt-LT"/>
        </w:rPr>
        <w:tab/>
        <w:t>Galimas šalutinis poveikis</w:t>
      </w:r>
    </w:p>
    <w:p w14:paraId="63A25A20" w14:textId="77777777" w:rsidR="00DC731E" w:rsidRPr="00B76A9B" w:rsidRDefault="00DC731E" w:rsidP="00071E8F">
      <w:pPr>
        <w:numPr>
          <w:ilvl w:val="12"/>
          <w:numId w:val="0"/>
        </w:numPr>
        <w:tabs>
          <w:tab w:val="clear" w:pos="567"/>
        </w:tabs>
        <w:spacing w:line="240" w:lineRule="auto"/>
        <w:rPr>
          <w:lang w:val="lt-LT"/>
        </w:rPr>
      </w:pPr>
    </w:p>
    <w:p w14:paraId="666856DD" w14:textId="77777777" w:rsidR="00DC731E" w:rsidRPr="00B76A9B" w:rsidRDefault="00DC731E" w:rsidP="00071E8F">
      <w:pPr>
        <w:numPr>
          <w:ilvl w:val="12"/>
          <w:numId w:val="0"/>
        </w:numPr>
        <w:tabs>
          <w:tab w:val="clear" w:pos="567"/>
        </w:tabs>
        <w:spacing w:line="240" w:lineRule="auto"/>
        <w:ind w:right="-29"/>
        <w:rPr>
          <w:lang w:val="lt-LT"/>
        </w:rPr>
      </w:pPr>
      <w:r w:rsidRPr="00B76A9B">
        <w:rPr>
          <w:lang w:val="lt-LT"/>
        </w:rPr>
        <w:t>Šis vaistas, kaip ir visi kiti, gali sukelti šalutinį poveikį, nors jis pasireiškia ne visiems žmonėms.</w:t>
      </w:r>
    </w:p>
    <w:p w14:paraId="4BD942F0" w14:textId="77777777" w:rsidR="00DC731E" w:rsidRPr="00B76A9B" w:rsidRDefault="00DC731E" w:rsidP="00071E8F">
      <w:pPr>
        <w:numPr>
          <w:ilvl w:val="12"/>
          <w:numId w:val="0"/>
        </w:numPr>
        <w:tabs>
          <w:tab w:val="clear" w:pos="567"/>
        </w:tabs>
        <w:spacing w:line="240" w:lineRule="auto"/>
        <w:ind w:right="-29"/>
        <w:rPr>
          <w:lang w:val="lt-LT"/>
        </w:rPr>
      </w:pPr>
    </w:p>
    <w:p w14:paraId="68E9C52E" w14:textId="77777777" w:rsidR="00DC731E" w:rsidRPr="00B76A9B" w:rsidRDefault="00DC731E" w:rsidP="00071E8F">
      <w:pPr>
        <w:numPr>
          <w:ilvl w:val="12"/>
          <w:numId w:val="0"/>
        </w:numPr>
        <w:tabs>
          <w:tab w:val="clear" w:pos="567"/>
        </w:tabs>
        <w:spacing w:line="240" w:lineRule="auto"/>
        <w:ind w:right="-29"/>
        <w:rPr>
          <w:lang w:val="lt-LT"/>
        </w:rPr>
      </w:pPr>
      <w:r w:rsidRPr="00B76A9B">
        <w:rPr>
          <w:lang w:val="lt-LT"/>
        </w:rPr>
        <w:t>Acetilsalicilo rūgštis gali sukelti padidėjusio jautrumo reakcijų, todėl turite pasakyti savo gydytojui, jei pasireiškia bent vienas iš žemiau išvardintų požymių:</w:t>
      </w:r>
    </w:p>
    <w:p w14:paraId="6B3E674D" w14:textId="77777777" w:rsidR="00DC731E" w:rsidRPr="00B76A9B" w:rsidRDefault="00DC731E" w:rsidP="00071E8F">
      <w:pPr>
        <w:pStyle w:val="Spalvotassraas1parykinimas1"/>
        <w:numPr>
          <w:ilvl w:val="0"/>
          <w:numId w:val="11"/>
        </w:numPr>
        <w:tabs>
          <w:tab w:val="clear" w:pos="567"/>
        </w:tabs>
        <w:spacing w:line="240" w:lineRule="auto"/>
        <w:ind w:left="567"/>
        <w:rPr>
          <w:lang w:val="lt-LT"/>
        </w:rPr>
      </w:pPr>
      <w:r w:rsidRPr="00B76A9B">
        <w:rPr>
          <w:lang w:val="lt-LT"/>
        </w:rPr>
        <w:t>odos išbėrimas arba niežulys, švokštimas, kosulys ar pasunkėjęs kvėpavimas.</w:t>
      </w:r>
    </w:p>
    <w:p w14:paraId="540DDCE6" w14:textId="77777777" w:rsidR="00DC731E" w:rsidRPr="00B76A9B" w:rsidRDefault="00DC731E" w:rsidP="00071E8F">
      <w:pPr>
        <w:numPr>
          <w:ilvl w:val="12"/>
          <w:numId w:val="0"/>
        </w:numPr>
        <w:tabs>
          <w:tab w:val="clear" w:pos="567"/>
        </w:tabs>
        <w:spacing w:line="240" w:lineRule="auto"/>
        <w:ind w:right="-29"/>
        <w:rPr>
          <w:lang w:val="lt-LT"/>
        </w:rPr>
      </w:pPr>
    </w:p>
    <w:p w14:paraId="32E03AFF" w14:textId="77777777" w:rsidR="00DC731E" w:rsidRPr="00B76A9B" w:rsidRDefault="00DC731E" w:rsidP="00071E8F">
      <w:pPr>
        <w:numPr>
          <w:ilvl w:val="12"/>
          <w:numId w:val="0"/>
        </w:numPr>
        <w:tabs>
          <w:tab w:val="clear" w:pos="567"/>
        </w:tabs>
        <w:spacing w:line="240" w:lineRule="auto"/>
        <w:ind w:right="-29"/>
        <w:rPr>
          <w:lang w:val="lt-LT"/>
        </w:rPr>
      </w:pPr>
      <w:r w:rsidRPr="00B76A9B">
        <w:rPr>
          <w:lang w:val="lt-LT"/>
        </w:rPr>
        <w:t>Senyviems pacientams nepageidaujami reiškiniai gali būti sunkesni.</w:t>
      </w:r>
    </w:p>
    <w:p w14:paraId="5F442180" w14:textId="77777777" w:rsidR="00DC731E" w:rsidRPr="00B76A9B" w:rsidRDefault="00DC731E" w:rsidP="00071E8F">
      <w:pPr>
        <w:numPr>
          <w:ilvl w:val="12"/>
          <w:numId w:val="0"/>
        </w:numPr>
        <w:tabs>
          <w:tab w:val="clear" w:pos="567"/>
        </w:tabs>
        <w:spacing w:line="240" w:lineRule="auto"/>
        <w:ind w:right="-29"/>
        <w:rPr>
          <w:lang w:val="lt-LT"/>
        </w:rPr>
      </w:pPr>
    </w:p>
    <w:p w14:paraId="53C615AC" w14:textId="77777777" w:rsidR="00DC731E" w:rsidRPr="00B76A9B" w:rsidRDefault="00DC731E" w:rsidP="00071E8F">
      <w:pPr>
        <w:numPr>
          <w:ilvl w:val="12"/>
          <w:numId w:val="0"/>
        </w:numPr>
        <w:tabs>
          <w:tab w:val="clear" w:pos="567"/>
        </w:tabs>
        <w:spacing w:line="240" w:lineRule="auto"/>
        <w:ind w:right="-29"/>
        <w:rPr>
          <w:lang w:val="lt-LT"/>
        </w:rPr>
      </w:pPr>
      <w:r w:rsidRPr="00B76A9B">
        <w:rPr>
          <w:lang w:val="lt-LT"/>
        </w:rPr>
        <w:t>Kiti dažni nepageidaujami reiškiniai, kuriuos gali sukelti acetilsalicilo rūgštis, yra:</w:t>
      </w:r>
    </w:p>
    <w:p w14:paraId="713A5015" w14:textId="77777777" w:rsidR="00DC731E" w:rsidRPr="00B76A9B" w:rsidRDefault="00DC731E" w:rsidP="00071E8F">
      <w:pPr>
        <w:pStyle w:val="Spalvotassraas1parykinimas1"/>
        <w:numPr>
          <w:ilvl w:val="0"/>
          <w:numId w:val="10"/>
        </w:numPr>
        <w:tabs>
          <w:tab w:val="clear" w:pos="567"/>
        </w:tabs>
        <w:ind w:left="567"/>
        <w:rPr>
          <w:lang w:val="lt-LT"/>
        </w:rPr>
      </w:pPr>
      <w:r w:rsidRPr="00B76A9B">
        <w:rPr>
          <w:lang w:val="lt-LT"/>
        </w:rPr>
        <w:t>pykinimas arba vėmimas;</w:t>
      </w:r>
    </w:p>
    <w:p w14:paraId="651F2558" w14:textId="77777777" w:rsidR="00DC731E" w:rsidRPr="00B76A9B" w:rsidRDefault="00DC731E" w:rsidP="00071E8F">
      <w:pPr>
        <w:pStyle w:val="Spalvotassraas1parykinimas1"/>
        <w:numPr>
          <w:ilvl w:val="0"/>
          <w:numId w:val="10"/>
        </w:numPr>
        <w:tabs>
          <w:tab w:val="clear" w:pos="567"/>
        </w:tabs>
        <w:ind w:left="567"/>
        <w:rPr>
          <w:lang w:val="lt-LT"/>
        </w:rPr>
      </w:pPr>
      <w:r w:rsidRPr="00B76A9B">
        <w:rPr>
          <w:lang w:val="lt-LT"/>
        </w:rPr>
        <w:t>skausmas arba sunkumas skrandyje arba apatinėje krūtinės dalyje, pasireiškiantis po valgio;</w:t>
      </w:r>
    </w:p>
    <w:p w14:paraId="76E89A93" w14:textId="77777777" w:rsidR="00DC731E" w:rsidRPr="00B76A9B" w:rsidRDefault="00DC731E" w:rsidP="00071E8F">
      <w:pPr>
        <w:pStyle w:val="Spalvotassraas1parykinimas1"/>
        <w:numPr>
          <w:ilvl w:val="0"/>
          <w:numId w:val="10"/>
        </w:numPr>
        <w:tabs>
          <w:tab w:val="clear" w:pos="567"/>
        </w:tabs>
        <w:ind w:left="567"/>
        <w:rPr>
          <w:lang w:val="lt-LT"/>
        </w:rPr>
      </w:pPr>
      <w:r w:rsidRPr="00B76A9B">
        <w:rPr>
          <w:lang w:val="lt-LT"/>
        </w:rPr>
        <w:t>viduriavimas;</w:t>
      </w:r>
    </w:p>
    <w:p w14:paraId="547EF209" w14:textId="77777777" w:rsidR="00DC731E" w:rsidRPr="00B76A9B" w:rsidRDefault="00DC731E" w:rsidP="00071E8F">
      <w:pPr>
        <w:pStyle w:val="Spalvotassraas1parykinimas1"/>
        <w:numPr>
          <w:ilvl w:val="0"/>
          <w:numId w:val="10"/>
        </w:numPr>
        <w:tabs>
          <w:tab w:val="clear" w:pos="567"/>
        </w:tabs>
        <w:ind w:left="567"/>
        <w:rPr>
          <w:lang w:val="lt-LT"/>
        </w:rPr>
      </w:pPr>
      <w:r w:rsidRPr="00B76A9B">
        <w:rPr>
          <w:lang w:val="lt-LT"/>
        </w:rPr>
        <w:t>vidurių pūtimas</w:t>
      </w:r>
      <w:r w:rsidR="009A5847" w:rsidRPr="00B76A9B">
        <w:rPr>
          <w:lang w:val="lt-LT"/>
        </w:rPr>
        <w:t>.</w:t>
      </w:r>
    </w:p>
    <w:p w14:paraId="25182E32" w14:textId="77777777" w:rsidR="00DC731E" w:rsidRPr="00B76A9B" w:rsidRDefault="00DC731E" w:rsidP="00071E8F">
      <w:pPr>
        <w:numPr>
          <w:ilvl w:val="12"/>
          <w:numId w:val="0"/>
        </w:numPr>
        <w:tabs>
          <w:tab w:val="clear" w:pos="567"/>
        </w:tabs>
        <w:spacing w:line="240" w:lineRule="auto"/>
        <w:ind w:right="-29"/>
        <w:rPr>
          <w:lang w:val="lt-LT"/>
        </w:rPr>
      </w:pPr>
    </w:p>
    <w:p w14:paraId="2BB0EF5C" w14:textId="77777777" w:rsidR="00DC731E" w:rsidRPr="00B76A9B" w:rsidRDefault="00B61F67" w:rsidP="00071E8F">
      <w:pPr>
        <w:numPr>
          <w:ilvl w:val="12"/>
          <w:numId w:val="0"/>
        </w:numPr>
        <w:tabs>
          <w:tab w:val="clear" w:pos="567"/>
        </w:tabs>
        <w:spacing w:line="240" w:lineRule="auto"/>
        <w:ind w:right="-29"/>
        <w:rPr>
          <w:lang w:val="lt-LT"/>
        </w:rPr>
      </w:pPr>
      <w:r w:rsidRPr="00B76A9B">
        <w:rPr>
          <w:lang w:val="lt-LT"/>
        </w:rPr>
        <w:t>Retai</w:t>
      </w:r>
      <w:r w:rsidR="00DC731E" w:rsidRPr="00B76A9B">
        <w:rPr>
          <w:lang w:val="lt-LT"/>
        </w:rPr>
        <w:t xml:space="preserve"> acetilsalicilo rūgštis gali sukelti astmą arba broncho spazmą (kvėpavimo takų susiaurėjimą, kuris sukelia švokštimą arba pasunkina kvėpavimą).</w:t>
      </w:r>
    </w:p>
    <w:p w14:paraId="3DDB62EE" w14:textId="77777777" w:rsidR="00DC731E" w:rsidRPr="00B76A9B" w:rsidRDefault="00DC731E" w:rsidP="00071E8F">
      <w:pPr>
        <w:numPr>
          <w:ilvl w:val="12"/>
          <w:numId w:val="0"/>
        </w:numPr>
        <w:tabs>
          <w:tab w:val="clear" w:pos="567"/>
        </w:tabs>
        <w:spacing w:line="240" w:lineRule="auto"/>
        <w:ind w:right="-29"/>
        <w:rPr>
          <w:lang w:val="lt-LT"/>
        </w:rPr>
      </w:pPr>
    </w:p>
    <w:p w14:paraId="246F1B61" w14:textId="77777777" w:rsidR="00DC731E" w:rsidRPr="00B76A9B" w:rsidRDefault="00DC731E" w:rsidP="00071E8F">
      <w:pPr>
        <w:numPr>
          <w:ilvl w:val="12"/>
          <w:numId w:val="0"/>
        </w:numPr>
        <w:tabs>
          <w:tab w:val="clear" w:pos="567"/>
        </w:tabs>
        <w:spacing w:line="240" w:lineRule="auto"/>
        <w:ind w:right="-29"/>
        <w:rPr>
          <w:lang w:val="lt-LT"/>
        </w:rPr>
      </w:pPr>
      <w:r w:rsidRPr="00B76A9B">
        <w:rPr>
          <w:lang w:val="lt-LT"/>
        </w:rPr>
        <w:t xml:space="preserve">Acetilsalicilo rūgštis kartais gali sukelti kraujavimą, todėl turite pranešti savo gydytojui, jeigu </w:t>
      </w:r>
      <w:r w:rsidR="008A7950" w:rsidRPr="00B76A9B">
        <w:rPr>
          <w:lang w:val="lt-LT"/>
        </w:rPr>
        <w:t>J</w:t>
      </w:r>
      <w:r w:rsidRPr="00B76A9B">
        <w:rPr>
          <w:lang w:val="lt-LT"/>
        </w:rPr>
        <w:t>ums pasireiškia bet koks neįprastas kraujavimas, toks kaip:</w:t>
      </w:r>
    </w:p>
    <w:p w14:paraId="557A26B0" w14:textId="77777777" w:rsidR="00DC731E" w:rsidRPr="00B76A9B" w:rsidRDefault="00DC731E" w:rsidP="00071E8F">
      <w:pPr>
        <w:pStyle w:val="Spalvotassraas1parykinimas1"/>
        <w:numPr>
          <w:ilvl w:val="0"/>
          <w:numId w:val="12"/>
        </w:numPr>
        <w:tabs>
          <w:tab w:val="clear" w:pos="567"/>
        </w:tabs>
        <w:ind w:left="567"/>
        <w:rPr>
          <w:lang w:val="lt-LT"/>
        </w:rPr>
      </w:pPr>
      <w:r w:rsidRPr="00B76A9B">
        <w:rPr>
          <w:lang w:val="lt-LT"/>
        </w:rPr>
        <w:t>kraujavimas iš nosies;</w:t>
      </w:r>
    </w:p>
    <w:p w14:paraId="4A2B0E98" w14:textId="77777777" w:rsidR="00DC731E" w:rsidRPr="00B76A9B" w:rsidRDefault="00DC731E" w:rsidP="00071E8F">
      <w:pPr>
        <w:pStyle w:val="Spalvotassraas1parykinimas1"/>
        <w:numPr>
          <w:ilvl w:val="0"/>
          <w:numId w:val="12"/>
        </w:numPr>
        <w:tabs>
          <w:tab w:val="clear" w:pos="567"/>
        </w:tabs>
        <w:ind w:left="567"/>
        <w:rPr>
          <w:lang w:val="lt-LT"/>
        </w:rPr>
      </w:pPr>
      <w:r w:rsidRPr="00B76A9B">
        <w:rPr>
          <w:lang w:val="lt-LT"/>
        </w:rPr>
        <w:t>kraujavimo į smegenis požymiai: stiprus galvos skausmas, pykinimas, vėmimas, pusiausvyros sutrikimas arba silpnumas galūnėse.</w:t>
      </w:r>
    </w:p>
    <w:p w14:paraId="70DBC332" w14:textId="77777777" w:rsidR="00DC731E" w:rsidRPr="00B76A9B" w:rsidRDefault="00DC731E" w:rsidP="00071E8F">
      <w:pPr>
        <w:numPr>
          <w:ilvl w:val="12"/>
          <w:numId w:val="0"/>
        </w:numPr>
        <w:tabs>
          <w:tab w:val="clear" w:pos="567"/>
        </w:tabs>
        <w:spacing w:line="240" w:lineRule="auto"/>
        <w:ind w:right="-29"/>
        <w:rPr>
          <w:lang w:val="lt-LT"/>
        </w:rPr>
      </w:pPr>
    </w:p>
    <w:p w14:paraId="39DC372C" w14:textId="77777777" w:rsidR="00DC731E" w:rsidRPr="00B76A9B" w:rsidRDefault="00DC731E" w:rsidP="00071E8F">
      <w:pPr>
        <w:numPr>
          <w:ilvl w:val="12"/>
          <w:numId w:val="0"/>
        </w:numPr>
        <w:tabs>
          <w:tab w:val="clear" w:pos="567"/>
        </w:tabs>
        <w:spacing w:line="240" w:lineRule="auto"/>
        <w:ind w:right="-29"/>
        <w:rPr>
          <w:lang w:val="lt-LT"/>
        </w:rPr>
      </w:pPr>
      <w:r w:rsidRPr="00B76A9B">
        <w:rPr>
          <w:lang w:val="lt-LT"/>
        </w:rPr>
        <w:t xml:space="preserve">Retai gali pasireikšti sunkūs nepageidaujami reiškiniai. Nedelsdami praneškite gydytojui, jeigu </w:t>
      </w:r>
      <w:r w:rsidR="008A7950" w:rsidRPr="00B76A9B">
        <w:rPr>
          <w:lang w:val="lt-LT"/>
        </w:rPr>
        <w:t>J</w:t>
      </w:r>
      <w:r w:rsidRPr="00B76A9B">
        <w:rPr>
          <w:lang w:val="lt-LT"/>
        </w:rPr>
        <w:t>ums pasireiškia bent vienas iš žemiau išvardintų reiškinių:</w:t>
      </w:r>
    </w:p>
    <w:p w14:paraId="503D5CF0" w14:textId="4A9B5A0F" w:rsidR="00DC731E" w:rsidRPr="00B76A9B" w:rsidRDefault="008A7950" w:rsidP="00071E8F">
      <w:pPr>
        <w:pStyle w:val="Spalvotassraas1parykinimas1"/>
        <w:numPr>
          <w:ilvl w:val="0"/>
          <w:numId w:val="13"/>
        </w:numPr>
        <w:tabs>
          <w:tab w:val="clear" w:pos="567"/>
          <w:tab w:val="left" w:pos="-2694"/>
        </w:tabs>
        <w:ind w:left="567"/>
        <w:rPr>
          <w:lang w:val="lt-LT"/>
        </w:rPr>
      </w:pPr>
      <w:r w:rsidRPr="00B76A9B">
        <w:rPr>
          <w:lang w:val="lt-LT"/>
        </w:rPr>
        <w:t>k</w:t>
      </w:r>
      <w:r w:rsidR="00DC731E" w:rsidRPr="00B76A9B">
        <w:rPr>
          <w:lang w:val="lt-LT"/>
        </w:rPr>
        <w:t>raujavimo iš virškin</w:t>
      </w:r>
      <w:r w:rsidRPr="00B76A9B">
        <w:rPr>
          <w:lang w:val="lt-LT"/>
        </w:rPr>
        <w:t>imo</w:t>
      </w:r>
      <w:r w:rsidR="00DC731E" w:rsidRPr="00B76A9B">
        <w:rPr>
          <w:lang w:val="lt-LT"/>
        </w:rPr>
        <w:t xml:space="preserve"> trakto (kraujavimas iš skrandžio arba žarnyno gali būti mirtinas), perforacijos</w:t>
      </w:r>
      <w:r w:rsidRPr="00B76A9B">
        <w:rPr>
          <w:lang w:val="lt-LT"/>
        </w:rPr>
        <w:t xml:space="preserve"> (prakiurimo)</w:t>
      </w:r>
      <w:r w:rsidR="00DC731E" w:rsidRPr="00B76A9B">
        <w:rPr>
          <w:lang w:val="lt-LT"/>
        </w:rPr>
        <w:t xml:space="preserve"> ar opų požymiai</w:t>
      </w:r>
      <w:r w:rsidR="00015118" w:rsidRPr="00B76A9B">
        <w:rPr>
          <w:lang w:val="lt-LT"/>
        </w:rPr>
        <w:t>;</w:t>
      </w:r>
    </w:p>
    <w:p w14:paraId="5D2347BD" w14:textId="77777777" w:rsidR="00DC731E" w:rsidRPr="00B76A9B" w:rsidRDefault="00B61F67" w:rsidP="00071E8F">
      <w:pPr>
        <w:pStyle w:val="Spalvotassraas1parykinimas1"/>
        <w:numPr>
          <w:ilvl w:val="0"/>
          <w:numId w:val="13"/>
        </w:numPr>
        <w:tabs>
          <w:tab w:val="clear" w:pos="567"/>
          <w:tab w:val="left" w:pos="-2694"/>
        </w:tabs>
        <w:ind w:left="567"/>
        <w:rPr>
          <w:lang w:val="lt-LT"/>
        </w:rPr>
      </w:pPr>
      <w:r w:rsidRPr="00B76A9B">
        <w:rPr>
          <w:lang w:val="lt-LT"/>
        </w:rPr>
        <w:t>v</w:t>
      </w:r>
      <w:r w:rsidR="00DC731E" w:rsidRPr="00B76A9B">
        <w:rPr>
          <w:lang w:val="lt-LT"/>
        </w:rPr>
        <w:t>ėmimas krauju;</w:t>
      </w:r>
    </w:p>
    <w:p w14:paraId="2D8414B9" w14:textId="77777777" w:rsidR="00DC731E" w:rsidRPr="00B76A9B" w:rsidRDefault="00B61F67" w:rsidP="00071E8F">
      <w:pPr>
        <w:pStyle w:val="Spalvotassraas1parykinimas1"/>
        <w:numPr>
          <w:ilvl w:val="0"/>
          <w:numId w:val="13"/>
        </w:numPr>
        <w:tabs>
          <w:tab w:val="clear" w:pos="567"/>
          <w:tab w:val="left" w:pos="-2694"/>
        </w:tabs>
        <w:ind w:left="567"/>
        <w:rPr>
          <w:lang w:val="lt-LT"/>
        </w:rPr>
      </w:pPr>
      <w:r w:rsidRPr="00B76A9B">
        <w:rPr>
          <w:lang w:val="lt-LT"/>
        </w:rPr>
        <w:t>k</w:t>
      </w:r>
      <w:r w:rsidR="00DC731E" w:rsidRPr="00B76A9B">
        <w:rPr>
          <w:lang w:val="lt-LT"/>
        </w:rPr>
        <w:t>raujingos išmatos;</w:t>
      </w:r>
    </w:p>
    <w:p w14:paraId="3F1BC8BC" w14:textId="791C4A34" w:rsidR="00DC731E" w:rsidRPr="00B76A9B" w:rsidRDefault="00B61F67" w:rsidP="00071E8F">
      <w:pPr>
        <w:pStyle w:val="Spalvotassraas1parykinimas1"/>
        <w:numPr>
          <w:ilvl w:val="0"/>
          <w:numId w:val="13"/>
        </w:numPr>
        <w:tabs>
          <w:tab w:val="clear" w:pos="567"/>
          <w:tab w:val="left" w:pos="-2694"/>
        </w:tabs>
        <w:ind w:left="567"/>
        <w:rPr>
          <w:lang w:val="lt-LT"/>
        </w:rPr>
      </w:pPr>
      <w:r w:rsidRPr="00B76A9B">
        <w:rPr>
          <w:lang w:val="lt-LT"/>
        </w:rPr>
        <w:t>k</w:t>
      </w:r>
      <w:r w:rsidR="00DC731E" w:rsidRPr="00B76A9B">
        <w:rPr>
          <w:lang w:val="lt-LT"/>
        </w:rPr>
        <w:t>iti nepageidaujami reiškiniai, tokie kaip</w:t>
      </w:r>
      <w:r w:rsidR="00015118" w:rsidRPr="00B76A9B">
        <w:rPr>
          <w:lang w:val="lt-LT"/>
        </w:rPr>
        <w:t>;</w:t>
      </w:r>
    </w:p>
    <w:p w14:paraId="27F0B1BC" w14:textId="77777777" w:rsidR="00DC731E" w:rsidRPr="00B76A9B" w:rsidRDefault="00B61F67" w:rsidP="00071E8F">
      <w:pPr>
        <w:pStyle w:val="Spalvotassraas1parykinimas1"/>
        <w:numPr>
          <w:ilvl w:val="0"/>
          <w:numId w:val="13"/>
        </w:numPr>
        <w:tabs>
          <w:tab w:val="clear" w:pos="567"/>
          <w:tab w:val="left" w:pos="-2694"/>
        </w:tabs>
        <w:ind w:left="567"/>
        <w:rPr>
          <w:lang w:val="lt-LT"/>
        </w:rPr>
      </w:pPr>
      <w:r w:rsidRPr="00B76A9B">
        <w:rPr>
          <w:lang w:val="lt-LT"/>
        </w:rPr>
        <w:t>k</w:t>
      </w:r>
      <w:r w:rsidR="00DC731E" w:rsidRPr="00B76A9B">
        <w:rPr>
          <w:lang w:val="lt-LT"/>
        </w:rPr>
        <w:t>raujas šlapime;</w:t>
      </w:r>
    </w:p>
    <w:p w14:paraId="57DF402E" w14:textId="77777777" w:rsidR="00DC731E" w:rsidRPr="00B76A9B" w:rsidRDefault="00B61F67" w:rsidP="00071E8F">
      <w:pPr>
        <w:pStyle w:val="Spalvotassraas1parykinimas1"/>
        <w:numPr>
          <w:ilvl w:val="0"/>
          <w:numId w:val="13"/>
        </w:numPr>
        <w:tabs>
          <w:tab w:val="clear" w:pos="567"/>
          <w:tab w:val="left" w:pos="-2694"/>
        </w:tabs>
        <w:ind w:left="567"/>
        <w:rPr>
          <w:lang w:val="lt-LT"/>
        </w:rPr>
      </w:pPr>
      <w:r w:rsidRPr="00B76A9B">
        <w:rPr>
          <w:lang w:val="lt-LT"/>
        </w:rPr>
        <w:t>a</w:t>
      </w:r>
      <w:r w:rsidR="00DC731E" w:rsidRPr="00B76A9B">
        <w:rPr>
          <w:lang w:val="lt-LT"/>
        </w:rPr>
        <w:t>tsikosėjimas krauju (net jeigu kraujo nedaug);</w:t>
      </w:r>
    </w:p>
    <w:p w14:paraId="2AADF81C" w14:textId="77777777" w:rsidR="00DC731E" w:rsidRPr="00B76A9B" w:rsidRDefault="00B61F67" w:rsidP="00071E8F">
      <w:pPr>
        <w:pStyle w:val="Spalvotassraas1parykinimas1"/>
        <w:numPr>
          <w:ilvl w:val="0"/>
          <w:numId w:val="13"/>
        </w:numPr>
        <w:tabs>
          <w:tab w:val="clear" w:pos="567"/>
          <w:tab w:val="left" w:pos="-2694"/>
        </w:tabs>
        <w:ind w:left="567"/>
        <w:rPr>
          <w:lang w:val="lt-LT"/>
        </w:rPr>
      </w:pPr>
      <w:r w:rsidRPr="00B76A9B">
        <w:rPr>
          <w:lang w:val="lt-LT"/>
        </w:rPr>
        <w:t>m</w:t>
      </w:r>
      <w:r w:rsidR="00DC731E" w:rsidRPr="00B76A9B">
        <w:rPr>
          <w:lang w:val="lt-LT"/>
        </w:rPr>
        <w:t>ėlynės su purpurinėmis dėmėmis;</w:t>
      </w:r>
    </w:p>
    <w:p w14:paraId="6F140404" w14:textId="77777777" w:rsidR="00DC731E" w:rsidRPr="00B76A9B" w:rsidRDefault="00B61F67" w:rsidP="00071E8F">
      <w:pPr>
        <w:pStyle w:val="Spalvotassraas1parykinimas1"/>
        <w:numPr>
          <w:ilvl w:val="0"/>
          <w:numId w:val="13"/>
        </w:numPr>
        <w:tabs>
          <w:tab w:val="clear" w:pos="567"/>
          <w:tab w:val="left" w:pos="-2694"/>
        </w:tabs>
        <w:ind w:left="567"/>
        <w:rPr>
          <w:lang w:val="lt-LT"/>
        </w:rPr>
      </w:pPr>
      <w:r w:rsidRPr="00B76A9B">
        <w:rPr>
          <w:lang w:val="lt-LT"/>
        </w:rPr>
        <w:t>o</w:t>
      </w:r>
      <w:r w:rsidR="00DC731E" w:rsidRPr="00B76A9B">
        <w:rPr>
          <w:lang w:val="lt-LT"/>
        </w:rPr>
        <w:t>dos išbėrimas, nuplikytos odos požymiai arba pūslės</w:t>
      </w:r>
      <w:r w:rsidR="000B0D63" w:rsidRPr="00B76A9B">
        <w:rPr>
          <w:lang w:val="lt-LT"/>
        </w:rPr>
        <w:t>;</w:t>
      </w:r>
    </w:p>
    <w:p w14:paraId="6DEAEFFB" w14:textId="77777777" w:rsidR="009A5847" w:rsidRPr="00B76A9B" w:rsidRDefault="00B61F67" w:rsidP="00071E8F">
      <w:pPr>
        <w:pStyle w:val="Spalvotassraas1parykinimas1"/>
        <w:numPr>
          <w:ilvl w:val="0"/>
          <w:numId w:val="13"/>
        </w:numPr>
        <w:tabs>
          <w:tab w:val="clear" w:pos="567"/>
          <w:tab w:val="left" w:pos="-2694"/>
        </w:tabs>
        <w:ind w:left="567"/>
        <w:rPr>
          <w:lang w:val="lt-LT"/>
        </w:rPr>
      </w:pPr>
      <w:r w:rsidRPr="00B76A9B">
        <w:rPr>
          <w:lang w:val="lt-LT"/>
        </w:rPr>
        <w:t>b</w:t>
      </w:r>
      <w:r w:rsidR="00DC731E" w:rsidRPr="00B76A9B">
        <w:rPr>
          <w:lang w:val="lt-LT"/>
        </w:rPr>
        <w:t>et koks patinimas</w:t>
      </w:r>
    </w:p>
    <w:p w14:paraId="69056AFD" w14:textId="77777777" w:rsidR="00DC731E" w:rsidRPr="00B76A9B" w:rsidRDefault="009A5847" w:rsidP="00071E8F">
      <w:pPr>
        <w:pStyle w:val="Spalvotassraas1parykinimas1"/>
        <w:numPr>
          <w:ilvl w:val="0"/>
          <w:numId w:val="13"/>
        </w:numPr>
        <w:tabs>
          <w:tab w:val="clear" w:pos="567"/>
          <w:tab w:val="left" w:pos="-2694"/>
        </w:tabs>
        <w:ind w:left="567"/>
        <w:rPr>
          <w:lang w:val="lt-LT"/>
        </w:rPr>
      </w:pPr>
      <w:r w:rsidRPr="00B76A9B">
        <w:rPr>
          <w:lang w:val="lt-LT"/>
        </w:rPr>
        <w:t>spengimas ausyse</w:t>
      </w:r>
      <w:r w:rsidR="00DC731E" w:rsidRPr="00B76A9B">
        <w:rPr>
          <w:lang w:val="lt-LT"/>
        </w:rPr>
        <w:t>.</w:t>
      </w:r>
    </w:p>
    <w:p w14:paraId="0FE66107" w14:textId="77777777" w:rsidR="00DC731E" w:rsidRPr="00B76A9B" w:rsidRDefault="00DC731E" w:rsidP="00071E8F">
      <w:pPr>
        <w:numPr>
          <w:ilvl w:val="12"/>
          <w:numId w:val="0"/>
        </w:numPr>
        <w:tabs>
          <w:tab w:val="clear" w:pos="567"/>
        </w:tabs>
        <w:spacing w:line="240" w:lineRule="auto"/>
        <w:ind w:right="-29"/>
        <w:rPr>
          <w:lang w:val="lt-LT"/>
        </w:rPr>
      </w:pPr>
    </w:p>
    <w:p w14:paraId="1424F95A" w14:textId="3FD5E6E6" w:rsidR="009A5847" w:rsidRPr="00B76A9B" w:rsidRDefault="009A5847" w:rsidP="00071E8F">
      <w:pPr>
        <w:numPr>
          <w:ilvl w:val="12"/>
          <w:numId w:val="0"/>
        </w:numPr>
        <w:tabs>
          <w:tab w:val="clear" w:pos="567"/>
        </w:tabs>
        <w:spacing w:line="240" w:lineRule="auto"/>
        <w:ind w:right="-29"/>
        <w:rPr>
          <w:lang w:val="lt-LT"/>
        </w:rPr>
      </w:pPr>
      <w:r w:rsidRPr="00B76A9B">
        <w:rPr>
          <w:lang w:val="lt-LT"/>
        </w:rPr>
        <w:t>Labai retai pasireiškė trumpalaikis kepenų funkcijos sutrikimas, pasireiškiantis kepenų fermentų (transaminazių) aktyvumo padidėjimu</w:t>
      </w:r>
      <w:r w:rsidR="00015118" w:rsidRPr="00B76A9B">
        <w:rPr>
          <w:lang w:val="lt-LT"/>
        </w:rPr>
        <w:t>.</w:t>
      </w:r>
    </w:p>
    <w:p w14:paraId="697EA0D3" w14:textId="77777777" w:rsidR="009A5847" w:rsidRPr="00B76A9B" w:rsidRDefault="009A5847" w:rsidP="00071E8F">
      <w:pPr>
        <w:numPr>
          <w:ilvl w:val="12"/>
          <w:numId w:val="0"/>
        </w:numPr>
        <w:tabs>
          <w:tab w:val="clear" w:pos="567"/>
        </w:tabs>
        <w:spacing w:line="240" w:lineRule="auto"/>
        <w:ind w:right="-29"/>
        <w:rPr>
          <w:lang w:val="lt-LT"/>
        </w:rPr>
      </w:pPr>
    </w:p>
    <w:p w14:paraId="39ECA228" w14:textId="5AC28E68" w:rsidR="009A5847" w:rsidRPr="00B76A9B" w:rsidRDefault="009A5847" w:rsidP="009A5847">
      <w:pPr>
        <w:rPr>
          <w:lang w:val="lt-LT"/>
        </w:rPr>
      </w:pPr>
      <w:r w:rsidRPr="00B76A9B">
        <w:rPr>
          <w:lang w:val="lt-LT"/>
        </w:rPr>
        <w:lastRenderedPageBreak/>
        <w:t>Buvo gauta pranešimų apie hemolizę (raudonųjų kraujo ląstelių irimą) ir hemolizinę anemiją (mažakraujystę dėl sutrumpėjusios raudonųjų kraujo ląstelių gyvavimo trukmės), nustatytą pacientams, kuriems yra gliukozės-6-fosfatdehidrogenazės (G6PD) stoka.</w:t>
      </w:r>
    </w:p>
    <w:p w14:paraId="4615BAC3" w14:textId="77777777" w:rsidR="009A5847" w:rsidRPr="00B76A9B" w:rsidRDefault="009A5847" w:rsidP="00071E8F">
      <w:pPr>
        <w:numPr>
          <w:ilvl w:val="12"/>
          <w:numId w:val="0"/>
        </w:numPr>
        <w:tabs>
          <w:tab w:val="clear" w:pos="567"/>
        </w:tabs>
        <w:spacing w:line="240" w:lineRule="auto"/>
        <w:ind w:right="-29"/>
        <w:rPr>
          <w:lang w:val="lt-LT"/>
        </w:rPr>
      </w:pPr>
    </w:p>
    <w:p w14:paraId="4AAAA9B3" w14:textId="77777777" w:rsidR="009A5847" w:rsidRPr="00B76A9B" w:rsidRDefault="009A5847" w:rsidP="00071E8F">
      <w:pPr>
        <w:numPr>
          <w:ilvl w:val="12"/>
          <w:numId w:val="0"/>
        </w:numPr>
        <w:tabs>
          <w:tab w:val="clear" w:pos="567"/>
        </w:tabs>
        <w:spacing w:line="240" w:lineRule="auto"/>
        <w:ind w:right="-29"/>
        <w:rPr>
          <w:lang w:val="lt-LT"/>
        </w:rPr>
      </w:pPr>
      <w:r w:rsidRPr="00B76A9B">
        <w:rPr>
          <w:lang w:val="lt-LT"/>
        </w:rPr>
        <w:t>Buvo gauta pranešimų apie inkstų funkcijos sutrikimus ir ūminį inkstų nepakankamumą.</w:t>
      </w:r>
    </w:p>
    <w:p w14:paraId="103D1039" w14:textId="77777777" w:rsidR="00DC731E" w:rsidRPr="00B76A9B" w:rsidRDefault="00DC731E" w:rsidP="00071E8F">
      <w:pPr>
        <w:numPr>
          <w:ilvl w:val="12"/>
          <w:numId w:val="0"/>
        </w:numPr>
        <w:tabs>
          <w:tab w:val="clear" w:pos="567"/>
        </w:tabs>
        <w:spacing w:line="240" w:lineRule="auto"/>
        <w:ind w:right="-2"/>
        <w:rPr>
          <w:lang w:val="lt-LT"/>
        </w:rPr>
      </w:pPr>
    </w:p>
    <w:p w14:paraId="11A4062B" w14:textId="77777777" w:rsidR="00DC731E" w:rsidRPr="00B76A9B" w:rsidRDefault="00DC731E" w:rsidP="00071E8F">
      <w:pPr>
        <w:spacing w:line="240" w:lineRule="auto"/>
        <w:rPr>
          <w:b/>
          <w:lang w:val="lt-LT"/>
        </w:rPr>
      </w:pPr>
      <w:r w:rsidRPr="00B76A9B">
        <w:rPr>
          <w:b/>
          <w:lang w:val="lt-LT"/>
        </w:rPr>
        <w:t>Pranešimas apie šalutinį poveikį</w:t>
      </w:r>
    </w:p>
    <w:p w14:paraId="0513E22E" w14:textId="6D134232" w:rsidR="00842ED4" w:rsidRPr="00DA5685" w:rsidRDefault="008D1A83" w:rsidP="008D1A83">
      <w:pPr>
        <w:ind w:right="-1"/>
        <w:rPr>
          <w:color w:val="000000" w:themeColor="text1"/>
          <w:lang w:val="lt-LT"/>
        </w:rPr>
      </w:pPr>
      <w:bookmarkStart w:id="10" w:name="_Hlk159575727"/>
      <w:bookmarkStart w:id="11" w:name="_Hlk159575836"/>
      <w:r w:rsidRPr="00B76A9B">
        <w:rPr>
          <w:lang w:val="lt-LT"/>
        </w:rPr>
        <w:t xml:space="preserve">Jeigu pasireiškė šalutinis poveikis, įskaitant šiame lapelyje nenurodytą, pasakykite gydytojui arba vaistininkui. Pranešimą </w:t>
      </w:r>
      <w:r w:rsidRPr="00DA5685">
        <w:rPr>
          <w:color w:val="000000" w:themeColor="text1"/>
          <w:lang w:val="lt-LT"/>
        </w:rPr>
        <w:t>apie šalutinį poveikį galite</w:t>
      </w:r>
      <w:r w:rsidR="00842ED4" w:rsidRPr="00DA5685">
        <w:rPr>
          <w:color w:val="000000" w:themeColor="text1"/>
          <w:lang w:val="lt-LT"/>
        </w:rPr>
        <w:t xml:space="preserve"> užpildyti ir pateikti</w:t>
      </w:r>
      <w:r w:rsidRPr="00DA5685">
        <w:rPr>
          <w:color w:val="000000" w:themeColor="text1"/>
          <w:lang w:val="lt-LT"/>
        </w:rPr>
        <w:t xml:space="preserve"> </w:t>
      </w:r>
      <w:r w:rsidR="00842ED4" w:rsidRPr="00DA5685">
        <w:rPr>
          <w:color w:val="000000" w:themeColor="text1"/>
          <w:lang w:val="lt-LT"/>
        </w:rPr>
        <w:t xml:space="preserve">Valstybinės vaistų kontrolės tarnybos prie Lietuvos Respublikos sveikatos apsaugos ministerijos tinklalapyje https://vvkt.lrv.lt/lt/ nurodytais būdais arba paskambinti nemokamu telefonu </w:t>
      </w:r>
      <w:r w:rsidR="004D4439" w:rsidRPr="00AE664F">
        <w:rPr>
          <w:color w:val="000000" w:themeColor="text1"/>
          <w:lang w:val="lt-LT"/>
        </w:rPr>
        <w:t>+370</w:t>
      </w:r>
      <w:r w:rsidR="00842ED4" w:rsidRPr="00DA5685">
        <w:rPr>
          <w:color w:val="000000" w:themeColor="text1"/>
          <w:lang w:val="lt-LT"/>
        </w:rPr>
        <w:t xml:space="preserve"> 800 73 568. Pranešdami apie šalutinį poveikį galite mums padėti gauti daugiau informacijos apie šio vaisto saugumą</w:t>
      </w:r>
      <w:r w:rsidR="00842ED4" w:rsidRPr="00E10B74">
        <w:rPr>
          <w:noProof/>
          <w:color w:val="000000" w:themeColor="text1"/>
          <w:lang w:val="lt-LT"/>
        </w:rPr>
        <w:t>.</w:t>
      </w:r>
    </w:p>
    <w:bookmarkEnd w:id="10"/>
    <w:bookmarkEnd w:id="11"/>
    <w:p w14:paraId="36BF207A"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5D4DB4D2"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091EC797" w14:textId="77777777" w:rsidR="00DC731E" w:rsidRPr="00DA5685" w:rsidRDefault="00DC731E" w:rsidP="00071E8F">
      <w:pPr>
        <w:pStyle w:val="Antrat3"/>
        <w:spacing w:before="0" w:after="0" w:line="240" w:lineRule="auto"/>
        <w:rPr>
          <w:color w:val="000000" w:themeColor="text1"/>
          <w:sz w:val="22"/>
          <w:lang w:val="lt-LT"/>
        </w:rPr>
      </w:pPr>
      <w:r w:rsidRPr="00DA5685">
        <w:rPr>
          <w:color w:val="000000" w:themeColor="text1"/>
          <w:sz w:val="22"/>
          <w:lang w:val="lt-LT"/>
        </w:rPr>
        <w:t>5.</w:t>
      </w:r>
      <w:r w:rsidRPr="00DA5685">
        <w:rPr>
          <w:color w:val="000000" w:themeColor="text1"/>
          <w:sz w:val="22"/>
          <w:lang w:val="lt-LT"/>
        </w:rPr>
        <w:tab/>
        <w:t>Kaip laikyti Acetilsalicilo rūgštis Stirol</w:t>
      </w:r>
    </w:p>
    <w:p w14:paraId="7CDBA386"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111D4A50" w14:textId="77777777" w:rsidR="00DC731E" w:rsidRPr="00DA5685" w:rsidRDefault="00DC731E" w:rsidP="00071E8F">
      <w:pPr>
        <w:numPr>
          <w:ilvl w:val="12"/>
          <w:numId w:val="0"/>
        </w:numPr>
        <w:tabs>
          <w:tab w:val="clear" w:pos="567"/>
        </w:tabs>
        <w:spacing w:line="240" w:lineRule="auto"/>
        <w:ind w:right="-2"/>
        <w:rPr>
          <w:color w:val="000000" w:themeColor="text1"/>
          <w:lang w:val="lt-LT"/>
        </w:rPr>
      </w:pPr>
      <w:r w:rsidRPr="00DA5685">
        <w:rPr>
          <w:color w:val="000000" w:themeColor="text1"/>
          <w:lang w:val="lt-LT"/>
        </w:rPr>
        <w:t>Šį vaistą laikykite vaikams nepastebimoje ir nepasiekiamoje vietoje.</w:t>
      </w:r>
    </w:p>
    <w:p w14:paraId="2BB891A4"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62B80B5B" w14:textId="77777777" w:rsidR="00DC731E" w:rsidRPr="00DA5685" w:rsidRDefault="00DC731E" w:rsidP="00071E8F">
      <w:pPr>
        <w:rPr>
          <w:color w:val="000000" w:themeColor="text1"/>
          <w:lang w:val="lt-LT"/>
        </w:rPr>
      </w:pPr>
      <w:r w:rsidRPr="00DA5685">
        <w:rPr>
          <w:color w:val="000000" w:themeColor="text1"/>
          <w:lang w:val="lt-LT"/>
        </w:rPr>
        <w:t xml:space="preserve">Laikyti ne aukštesnėje kaip 25 </w:t>
      </w:r>
      <w:r w:rsidRPr="00DA5685">
        <w:rPr>
          <w:color w:val="000000" w:themeColor="text1"/>
          <w:lang w:val="lt-LT"/>
        </w:rPr>
        <w:sym w:font="Symbol" w:char="F0B0"/>
      </w:r>
      <w:r w:rsidRPr="00DA5685">
        <w:rPr>
          <w:color w:val="000000" w:themeColor="text1"/>
          <w:lang w:val="lt-LT"/>
        </w:rPr>
        <w:t xml:space="preserve">C temperatūroje. </w:t>
      </w:r>
    </w:p>
    <w:p w14:paraId="4998868A" w14:textId="77777777" w:rsidR="00DC731E" w:rsidRPr="00DA5685" w:rsidRDefault="00DC731E" w:rsidP="00071E8F">
      <w:pPr>
        <w:rPr>
          <w:color w:val="000000" w:themeColor="text1"/>
          <w:lang w:val="lt-LT"/>
        </w:rPr>
      </w:pPr>
      <w:r w:rsidRPr="00DA5685">
        <w:rPr>
          <w:color w:val="000000" w:themeColor="text1"/>
          <w:lang w:val="lt-LT"/>
        </w:rPr>
        <w:t>Laikyti gamintojo pakuotėje, kad</w:t>
      </w:r>
      <w:r w:rsidR="00680D8A" w:rsidRPr="00DA5685">
        <w:rPr>
          <w:color w:val="000000" w:themeColor="text1"/>
          <w:lang w:val="lt-LT"/>
        </w:rPr>
        <w:t xml:space="preserve"> vaistas</w:t>
      </w:r>
      <w:r w:rsidRPr="00DA5685">
        <w:rPr>
          <w:color w:val="000000" w:themeColor="text1"/>
          <w:lang w:val="lt-LT"/>
        </w:rPr>
        <w:t xml:space="preserve"> būtų apsaugotas nuo šviesos ir drėgmės.</w:t>
      </w:r>
    </w:p>
    <w:p w14:paraId="7B6E25DC"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4BAF5EEF" w14:textId="6D5B59EC" w:rsidR="00DC731E" w:rsidRPr="00DA5685" w:rsidRDefault="00DC731E" w:rsidP="00071E8F">
      <w:pPr>
        <w:numPr>
          <w:ilvl w:val="12"/>
          <w:numId w:val="0"/>
        </w:numPr>
        <w:tabs>
          <w:tab w:val="clear" w:pos="567"/>
        </w:tabs>
        <w:spacing w:line="240" w:lineRule="auto"/>
        <w:ind w:right="-2"/>
        <w:rPr>
          <w:color w:val="000000" w:themeColor="text1"/>
          <w:lang w:val="lt-LT"/>
        </w:rPr>
      </w:pPr>
      <w:r w:rsidRPr="00DA5685">
        <w:rPr>
          <w:color w:val="000000" w:themeColor="text1"/>
          <w:lang w:val="lt-LT"/>
        </w:rPr>
        <w:t>Ant dėžutės po „</w:t>
      </w:r>
      <w:r w:rsidR="00015118" w:rsidRPr="00DA5685">
        <w:rPr>
          <w:color w:val="000000" w:themeColor="text1"/>
          <w:lang w:val="lt-LT"/>
        </w:rPr>
        <w:t>EXP</w:t>
      </w:r>
      <w:r w:rsidRPr="00DA5685">
        <w:rPr>
          <w:color w:val="000000" w:themeColor="text1"/>
          <w:lang w:val="lt-LT"/>
        </w:rPr>
        <w:t>“ nurodytam tinkamumo laikui pasibaigus, šio vaisto vartoti negalima. Vaistas tinkamas vartoti iki paskutinės nurodyto mėnesio dienos.</w:t>
      </w:r>
    </w:p>
    <w:p w14:paraId="21D9D3F6"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3CA555BD" w14:textId="77777777" w:rsidR="00DC731E" w:rsidRPr="00DA5685" w:rsidRDefault="00DC731E" w:rsidP="00071E8F">
      <w:pPr>
        <w:numPr>
          <w:ilvl w:val="12"/>
          <w:numId w:val="0"/>
        </w:numPr>
        <w:tabs>
          <w:tab w:val="clear" w:pos="567"/>
        </w:tabs>
        <w:spacing w:line="240" w:lineRule="auto"/>
        <w:ind w:right="-2"/>
        <w:rPr>
          <w:color w:val="000000" w:themeColor="text1"/>
          <w:lang w:val="lt-LT"/>
        </w:rPr>
      </w:pPr>
      <w:r w:rsidRPr="00DA5685">
        <w:rPr>
          <w:color w:val="000000" w:themeColor="text1"/>
          <w:lang w:val="lt-LT"/>
        </w:rPr>
        <w:t>Vaistų negalima išmesti į kanalizaciją arba su buitinėmis atliekomis. Kaip išmesti nereikalingus vaistus, klauskite vaistininko. Šios priemonės padės apsaugoti aplinką.</w:t>
      </w:r>
    </w:p>
    <w:p w14:paraId="2DD7178A"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2FAEE7D8"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640113B9" w14:textId="77777777" w:rsidR="00DC731E" w:rsidRPr="00DA5685" w:rsidRDefault="00DC731E" w:rsidP="00071E8F">
      <w:pPr>
        <w:pStyle w:val="Antrat3"/>
        <w:spacing w:before="0" w:after="0" w:line="240" w:lineRule="auto"/>
        <w:rPr>
          <w:color w:val="000000" w:themeColor="text1"/>
          <w:sz w:val="22"/>
          <w:lang w:val="lt-LT"/>
        </w:rPr>
      </w:pPr>
      <w:r w:rsidRPr="00DA5685">
        <w:rPr>
          <w:color w:val="000000" w:themeColor="text1"/>
          <w:sz w:val="22"/>
          <w:lang w:val="lt-LT"/>
        </w:rPr>
        <w:t>6.</w:t>
      </w:r>
      <w:r w:rsidRPr="00DA5685">
        <w:rPr>
          <w:color w:val="000000" w:themeColor="text1"/>
          <w:sz w:val="22"/>
          <w:lang w:val="lt-LT"/>
        </w:rPr>
        <w:tab/>
        <w:t>Pakuotės turinys ir kita informacija</w:t>
      </w:r>
    </w:p>
    <w:p w14:paraId="185E7A46" w14:textId="77777777" w:rsidR="00DC731E" w:rsidRPr="00DA5685" w:rsidRDefault="00DC731E" w:rsidP="00071E8F">
      <w:pPr>
        <w:numPr>
          <w:ilvl w:val="12"/>
          <w:numId w:val="0"/>
        </w:numPr>
        <w:tabs>
          <w:tab w:val="clear" w:pos="567"/>
        </w:tabs>
        <w:spacing w:line="240" w:lineRule="auto"/>
        <w:rPr>
          <w:color w:val="000000" w:themeColor="text1"/>
          <w:lang w:val="lt-LT"/>
        </w:rPr>
      </w:pPr>
    </w:p>
    <w:p w14:paraId="7A23F372" w14:textId="061F46D7" w:rsidR="00015118" w:rsidRPr="00DA5685" w:rsidRDefault="00DC731E" w:rsidP="00C30B3F">
      <w:pPr>
        <w:pStyle w:val="Antrat4"/>
        <w:jc w:val="left"/>
        <w:rPr>
          <w:color w:val="000000" w:themeColor="text1"/>
          <w:lang w:val="lt-LT"/>
        </w:rPr>
      </w:pPr>
      <w:r w:rsidRPr="00DA5685">
        <w:rPr>
          <w:color w:val="000000" w:themeColor="text1"/>
          <w:lang w:val="lt-LT"/>
        </w:rPr>
        <w:t>Acetilsalicilo rūgštis Stirol sudėtis</w:t>
      </w:r>
    </w:p>
    <w:p w14:paraId="4DE479F8" w14:textId="34075712" w:rsidR="00DC731E" w:rsidRPr="00DA5685" w:rsidRDefault="00DC731E" w:rsidP="00071E8F">
      <w:pPr>
        <w:numPr>
          <w:ilvl w:val="0"/>
          <w:numId w:val="14"/>
        </w:numPr>
        <w:tabs>
          <w:tab w:val="clear" w:pos="567"/>
        </w:tabs>
        <w:spacing w:line="240" w:lineRule="auto"/>
        <w:ind w:left="567" w:right="-2" w:hanging="283"/>
        <w:rPr>
          <w:color w:val="000000" w:themeColor="text1"/>
          <w:lang w:val="lt-LT"/>
        </w:rPr>
      </w:pPr>
      <w:r w:rsidRPr="00DA5685">
        <w:rPr>
          <w:color w:val="000000" w:themeColor="text1"/>
          <w:lang w:val="lt-LT"/>
        </w:rPr>
        <w:t>Veiklioji medžiaga yra acetilsalicilo rūgštis. Kiekvienoje tabletėje yra 325 mg acetilsalicilo rūgšties.</w:t>
      </w:r>
    </w:p>
    <w:p w14:paraId="5127EE71" w14:textId="32930CF9" w:rsidR="00DC731E" w:rsidRPr="00DA5685" w:rsidRDefault="00DC731E" w:rsidP="00071E8F">
      <w:pPr>
        <w:numPr>
          <w:ilvl w:val="0"/>
          <w:numId w:val="14"/>
        </w:numPr>
        <w:tabs>
          <w:tab w:val="clear" w:pos="567"/>
        </w:tabs>
        <w:spacing w:line="240" w:lineRule="auto"/>
        <w:ind w:left="567" w:right="-2" w:hanging="283"/>
        <w:rPr>
          <w:color w:val="000000" w:themeColor="text1"/>
          <w:lang w:val="lt-LT"/>
        </w:rPr>
      </w:pPr>
      <w:r w:rsidRPr="00DA5685">
        <w:rPr>
          <w:color w:val="000000" w:themeColor="text1"/>
          <w:lang w:val="lt-LT"/>
        </w:rPr>
        <w:t xml:space="preserve">Pagalbinės medžiagos yra mikrokristalinė celiuliozė, kroskarmeliozės natrio druska, </w:t>
      </w:r>
      <w:r w:rsidR="00984745" w:rsidRPr="00DA5685">
        <w:rPr>
          <w:color w:val="000000" w:themeColor="text1"/>
          <w:lang w:val="lt-LT"/>
        </w:rPr>
        <w:t xml:space="preserve">bevandenis </w:t>
      </w:r>
      <w:r w:rsidRPr="00DA5685">
        <w:rPr>
          <w:color w:val="000000" w:themeColor="text1"/>
          <w:lang w:val="lt-LT"/>
        </w:rPr>
        <w:t>koloidinis silicio dioksidas, stearino rūgštis.</w:t>
      </w:r>
    </w:p>
    <w:p w14:paraId="03F34C9B"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43B2E9B2" w14:textId="7B2FD782" w:rsidR="00015118" w:rsidRPr="00DA5685" w:rsidRDefault="00DC731E" w:rsidP="00C30B3F">
      <w:pPr>
        <w:pStyle w:val="Antrat4"/>
        <w:jc w:val="left"/>
        <w:rPr>
          <w:color w:val="000000" w:themeColor="text1"/>
          <w:lang w:val="lt-LT"/>
        </w:rPr>
      </w:pPr>
      <w:r w:rsidRPr="00DA5685">
        <w:rPr>
          <w:color w:val="000000" w:themeColor="text1"/>
          <w:lang w:val="lt-LT"/>
        </w:rPr>
        <w:t>Acetilsalicilo rūgštis Stirol išvaizda ir kiekis pakuotėje</w:t>
      </w:r>
    </w:p>
    <w:p w14:paraId="39B0F3E2" w14:textId="0C438CB5" w:rsidR="00DC731E" w:rsidRPr="00DA5685" w:rsidRDefault="00DC731E" w:rsidP="00071E8F">
      <w:pPr>
        <w:numPr>
          <w:ilvl w:val="12"/>
          <w:numId w:val="0"/>
        </w:numPr>
        <w:tabs>
          <w:tab w:val="clear" w:pos="567"/>
        </w:tabs>
        <w:spacing w:line="240" w:lineRule="auto"/>
        <w:ind w:right="-2"/>
        <w:rPr>
          <w:color w:val="000000" w:themeColor="text1"/>
          <w:lang w:val="lt-LT"/>
        </w:rPr>
      </w:pPr>
      <w:bookmarkStart w:id="12" w:name="_Hlk159831328"/>
      <w:r w:rsidRPr="00DA5685">
        <w:rPr>
          <w:color w:val="000000" w:themeColor="text1"/>
          <w:lang w:val="lt-LT"/>
        </w:rPr>
        <w:t xml:space="preserve">Baltos, apvalios, </w:t>
      </w:r>
      <w:r w:rsidR="00C173AA" w:rsidRPr="00DA5685">
        <w:rPr>
          <w:color w:val="000000" w:themeColor="text1"/>
          <w:lang w:val="lt-LT"/>
        </w:rPr>
        <w:t>abipus išgaubt</w:t>
      </w:r>
      <w:r w:rsidR="00335E82" w:rsidRPr="00DA5685">
        <w:rPr>
          <w:color w:val="000000" w:themeColor="text1"/>
          <w:lang w:val="lt-LT"/>
        </w:rPr>
        <w:t>o</w:t>
      </w:r>
      <w:r w:rsidR="00C173AA" w:rsidRPr="00DA5685">
        <w:rPr>
          <w:color w:val="000000" w:themeColor="text1"/>
          <w:lang w:val="lt-LT"/>
        </w:rPr>
        <w:t>s</w:t>
      </w:r>
      <w:r w:rsidRPr="00DA5685">
        <w:rPr>
          <w:color w:val="000000" w:themeColor="text1"/>
          <w:lang w:val="lt-LT"/>
        </w:rPr>
        <w:t>, 10,32 mm</w:t>
      </w:r>
      <w:r w:rsidR="006459D1" w:rsidRPr="00DA5685">
        <w:rPr>
          <w:color w:val="000000" w:themeColor="text1"/>
          <w:lang w:val="lt-LT"/>
        </w:rPr>
        <w:t xml:space="preserve"> skersmens</w:t>
      </w:r>
      <w:r w:rsidRPr="00DA5685">
        <w:rPr>
          <w:color w:val="000000" w:themeColor="text1"/>
          <w:lang w:val="lt-LT"/>
        </w:rPr>
        <w:t xml:space="preserve"> tabletė, su </w:t>
      </w:r>
      <w:r w:rsidR="006459D1" w:rsidRPr="00DA5685">
        <w:rPr>
          <w:color w:val="000000" w:themeColor="text1"/>
          <w:lang w:val="lt-LT"/>
        </w:rPr>
        <w:t xml:space="preserve">laužimo </w:t>
      </w:r>
      <w:r w:rsidRPr="00DA5685">
        <w:rPr>
          <w:color w:val="000000" w:themeColor="text1"/>
          <w:lang w:val="lt-LT"/>
        </w:rPr>
        <w:t>vagele vienoje pusėje</w:t>
      </w:r>
      <w:r w:rsidR="00354CE6" w:rsidRPr="00DA5685">
        <w:rPr>
          <w:color w:val="000000" w:themeColor="text1"/>
          <w:lang w:val="lt-LT"/>
        </w:rPr>
        <w:t xml:space="preserve">. </w:t>
      </w:r>
      <w:r w:rsidR="00A05E72" w:rsidRPr="00DA5685">
        <w:rPr>
          <w:color w:val="000000" w:themeColor="text1"/>
          <w:lang w:val="lt-LT"/>
        </w:rPr>
        <w:t>Vagelė skirta tik tabletei perlaužti, kad būtų lengviau nuryti, bet ne jai padalyti į lygias dozes.</w:t>
      </w:r>
    </w:p>
    <w:bookmarkEnd w:id="12"/>
    <w:p w14:paraId="5488EB29" w14:textId="77777777" w:rsidR="003F0367" w:rsidRPr="00DA5685" w:rsidRDefault="003F0367" w:rsidP="00071E8F">
      <w:pPr>
        <w:numPr>
          <w:ilvl w:val="12"/>
          <w:numId w:val="0"/>
        </w:numPr>
        <w:tabs>
          <w:tab w:val="clear" w:pos="567"/>
        </w:tabs>
        <w:spacing w:line="240" w:lineRule="auto"/>
        <w:ind w:right="-2"/>
        <w:rPr>
          <w:color w:val="000000" w:themeColor="text1"/>
          <w:lang w:val="lt-LT"/>
        </w:rPr>
      </w:pPr>
    </w:p>
    <w:p w14:paraId="23B2575E" w14:textId="7D76EABA" w:rsidR="00DC731E" w:rsidRPr="00DA5685" w:rsidRDefault="00DC731E" w:rsidP="00071E8F">
      <w:pPr>
        <w:numPr>
          <w:ilvl w:val="12"/>
          <w:numId w:val="0"/>
        </w:numPr>
        <w:tabs>
          <w:tab w:val="clear" w:pos="567"/>
        </w:tabs>
        <w:spacing w:line="240" w:lineRule="auto"/>
        <w:ind w:right="-2"/>
        <w:rPr>
          <w:color w:val="000000" w:themeColor="text1"/>
          <w:lang w:val="lt-LT"/>
        </w:rPr>
      </w:pPr>
      <w:r w:rsidRPr="00DA5685">
        <w:rPr>
          <w:color w:val="000000" w:themeColor="text1"/>
          <w:lang w:val="lt-LT"/>
        </w:rPr>
        <w:t>PVC</w:t>
      </w:r>
      <w:r w:rsidR="003F0367" w:rsidRPr="00DA5685">
        <w:rPr>
          <w:color w:val="000000" w:themeColor="text1"/>
          <w:lang w:val="lt-LT"/>
        </w:rPr>
        <w:t xml:space="preserve"> ir </w:t>
      </w:r>
      <w:r w:rsidRPr="00DA5685">
        <w:rPr>
          <w:color w:val="000000" w:themeColor="text1"/>
          <w:lang w:val="lt-LT"/>
        </w:rPr>
        <w:t xml:space="preserve">aliuminio folijos lizdinė plokštelė, kurioje yra </w:t>
      </w:r>
      <w:r w:rsidR="00F44A98" w:rsidRPr="00DA5685">
        <w:rPr>
          <w:color w:val="000000" w:themeColor="text1"/>
          <w:lang w:val="lt-LT"/>
        </w:rPr>
        <w:t xml:space="preserve">10 arba </w:t>
      </w:r>
      <w:r w:rsidRPr="00DA5685">
        <w:rPr>
          <w:color w:val="000000" w:themeColor="text1"/>
          <w:lang w:val="lt-LT"/>
        </w:rPr>
        <w:t>12 tablečių. Kartono dėžutėje yra viena lizdinė plokštelė ir pakuotės lapelis.</w:t>
      </w:r>
    </w:p>
    <w:p w14:paraId="0B71497B" w14:textId="77777777" w:rsidR="00015118" w:rsidRPr="00DA5685" w:rsidRDefault="00015118" w:rsidP="00071E8F">
      <w:pPr>
        <w:numPr>
          <w:ilvl w:val="12"/>
          <w:numId w:val="0"/>
        </w:numPr>
        <w:tabs>
          <w:tab w:val="clear" w:pos="567"/>
        </w:tabs>
        <w:spacing w:line="240" w:lineRule="auto"/>
        <w:ind w:right="-2"/>
        <w:rPr>
          <w:color w:val="000000" w:themeColor="text1"/>
          <w:lang w:val="lt-LT"/>
        </w:rPr>
      </w:pPr>
    </w:p>
    <w:p w14:paraId="0BCE71F7" w14:textId="77777777" w:rsidR="008B2ABE" w:rsidRPr="00DA5685" w:rsidRDefault="008B2ABE" w:rsidP="008B2ABE">
      <w:pPr>
        <w:spacing w:line="240" w:lineRule="auto"/>
        <w:rPr>
          <w:color w:val="000000" w:themeColor="text1"/>
          <w:lang w:val="lt-LT"/>
        </w:rPr>
      </w:pPr>
      <w:r w:rsidRPr="00DA5685">
        <w:rPr>
          <w:color w:val="000000" w:themeColor="text1"/>
          <w:lang w:val="lt-LT"/>
        </w:rPr>
        <w:t>Gali būti tiekiamos ne visų dydžių pakuotės.</w:t>
      </w:r>
    </w:p>
    <w:p w14:paraId="09F6C8C8"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0AC1F6D2" w14:textId="369349AD" w:rsidR="00DC731E" w:rsidRPr="00DA5685" w:rsidRDefault="00DC731E" w:rsidP="000D1E7A">
      <w:pPr>
        <w:pStyle w:val="Antrat4"/>
        <w:jc w:val="left"/>
        <w:rPr>
          <w:color w:val="000000" w:themeColor="text1"/>
          <w:lang w:val="lt-LT"/>
        </w:rPr>
      </w:pPr>
      <w:r w:rsidRPr="00DA5685">
        <w:rPr>
          <w:color w:val="000000" w:themeColor="text1"/>
          <w:lang w:val="lt-LT"/>
        </w:rPr>
        <w:t>Registruotojas ir gamintojas</w:t>
      </w:r>
    </w:p>
    <w:p w14:paraId="4E269501" w14:textId="77777777" w:rsidR="00DC731E" w:rsidRPr="00DA5685" w:rsidRDefault="00DC731E" w:rsidP="00071E8F">
      <w:pPr>
        <w:numPr>
          <w:ilvl w:val="12"/>
          <w:numId w:val="0"/>
        </w:numPr>
        <w:tabs>
          <w:tab w:val="clear" w:pos="567"/>
        </w:tabs>
        <w:spacing w:line="240" w:lineRule="auto"/>
        <w:ind w:right="-2"/>
        <w:rPr>
          <w:color w:val="000000" w:themeColor="text1"/>
          <w:lang w:val="lt-LT"/>
        </w:rPr>
      </w:pPr>
      <w:r w:rsidRPr="00DA5685">
        <w:rPr>
          <w:i/>
          <w:color w:val="000000" w:themeColor="text1"/>
          <w:lang w:val="lt-LT"/>
        </w:rPr>
        <w:t>Registruotojas</w:t>
      </w:r>
    </w:p>
    <w:p w14:paraId="392F227A" w14:textId="77777777" w:rsidR="00DC731E" w:rsidRPr="00DA5685" w:rsidRDefault="00DC731E" w:rsidP="00071E8F">
      <w:pPr>
        <w:numPr>
          <w:ilvl w:val="12"/>
          <w:numId w:val="0"/>
        </w:numPr>
        <w:tabs>
          <w:tab w:val="clear" w:pos="567"/>
        </w:tabs>
        <w:spacing w:line="240" w:lineRule="auto"/>
        <w:ind w:right="-2"/>
        <w:rPr>
          <w:color w:val="000000" w:themeColor="text1"/>
          <w:lang w:val="lt-LT"/>
        </w:rPr>
      </w:pPr>
      <w:r w:rsidRPr="00DA5685">
        <w:rPr>
          <w:color w:val="000000" w:themeColor="text1"/>
          <w:lang w:val="lt-LT"/>
        </w:rPr>
        <w:t>Stirolbiofarm Baltikum SIA</w:t>
      </w:r>
    </w:p>
    <w:p w14:paraId="49A28025" w14:textId="27F028F9" w:rsidR="00335E82" w:rsidRPr="00DA5685" w:rsidRDefault="008D1A83" w:rsidP="00071E8F">
      <w:pPr>
        <w:numPr>
          <w:ilvl w:val="12"/>
          <w:numId w:val="0"/>
        </w:numPr>
        <w:tabs>
          <w:tab w:val="clear" w:pos="567"/>
        </w:tabs>
        <w:spacing w:line="240" w:lineRule="auto"/>
        <w:ind w:right="-2"/>
        <w:rPr>
          <w:color w:val="000000" w:themeColor="text1"/>
          <w:lang w:val="lt-LT"/>
        </w:rPr>
      </w:pPr>
      <w:r w:rsidRPr="00DA5685">
        <w:rPr>
          <w:color w:val="000000" w:themeColor="text1"/>
          <w:lang w:val="lv-LV"/>
        </w:rPr>
        <w:t>Meža prospekts 27 - 19, Jūrmala, LV-2010</w:t>
      </w:r>
    </w:p>
    <w:p w14:paraId="604A775D" w14:textId="6F667BA6" w:rsidR="00DC731E" w:rsidRPr="00DA5685" w:rsidRDefault="00DC731E" w:rsidP="00071E8F">
      <w:pPr>
        <w:numPr>
          <w:ilvl w:val="12"/>
          <w:numId w:val="0"/>
        </w:numPr>
        <w:tabs>
          <w:tab w:val="clear" w:pos="567"/>
        </w:tabs>
        <w:spacing w:line="240" w:lineRule="auto"/>
        <w:ind w:right="-2"/>
        <w:rPr>
          <w:color w:val="000000" w:themeColor="text1"/>
          <w:lang w:val="lt-LT"/>
        </w:rPr>
      </w:pPr>
      <w:r w:rsidRPr="00DA5685">
        <w:rPr>
          <w:color w:val="000000" w:themeColor="text1"/>
          <w:lang w:val="lt-LT"/>
        </w:rPr>
        <w:t>Latvi</w:t>
      </w:r>
      <w:r w:rsidR="00A53D3D" w:rsidRPr="00DA5685">
        <w:rPr>
          <w:color w:val="000000" w:themeColor="text1"/>
          <w:lang w:val="lt-LT"/>
        </w:rPr>
        <w:t>j</w:t>
      </w:r>
      <w:r w:rsidRPr="00DA5685">
        <w:rPr>
          <w:color w:val="000000" w:themeColor="text1"/>
          <w:lang w:val="lt-LT"/>
        </w:rPr>
        <w:t>a</w:t>
      </w:r>
    </w:p>
    <w:p w14:paraId="7E82538D" w14:textId="77777777" w:rsidR="00DC731E" w:rsidRPr="00DA5685" w:rsidRDefault="00DC731E" w:rsidP="00071E8F">
      <w:pPr>
        <w:numPr>
          <w:ilvl w:val="12"/>
          <w:numId w:val="0"/>
        </w:numPr>
        <w:tabs>
          <w:tab w:val="clear" w:pos="567"/>
        </w:tabs>
        <w:spacing w:line="240" w:lineRule="auto"/>
        <w:ind w:right="-2"/>
        <w:rPr>
          <w:color w:val="000000" w:themeColor="text1"/>
          <w:lang w:val="lt-LT"/>
        </w:rPr>
      </w:pPr>
    </w:p>
    <w:p w14:paraId="68CC48F3" w14:textId="77777777" w:rsidR="00DC731E" w:rsidRPr="00DA5685" w:rsidRDefault="00DC731E" w:rsidP="00071E8F">
      <w:pPr>
        <w:numPr>
          <w:ilvl w:val="12"/>
          <w:numId w:val="0"/>
        </w:numPr>
        <w:tabs>
          <w:tab w:val="clear" w:pos="567"/>
        </w:tabs>
        <w:spacing w:line="240" w:lineRule="auto"/>
        <w:ind w:right="-2"/>
        <w:rPr>
          <w:i/>
          <w:color w:val="000000" w:themeColor="text1"/>
          <w:lang w:val="lt-LT"/>
        </w:rPr>
      </w:pPr>
      <w:r w:rsidRPr="00DA5685">
        <w:rPr>
          <w:i/>
          <w:color w:val="000000" w:themeColor="text1"/>
          <w:lang w:val="lt-LT"/>
        </w:rPr>
        <w:t>Gamintojas</w:t>
      </w:r>
    </w:p>
    <w:p w14:paraId="1FC962A6" w14:textId="77777777" w:rsidR="00B471DB" w:rsidRPr="00DA5685" w:rsidRDefault="00B471DB" w:rsidP="00B471DB">
      <w:pPr>
        <w:rPr>
          <w:color w:val="000000" w:themeColor="text1"/>
          <w:lang w:val="lt-LT"/>
        </w:rPr>
      </w:pPr>
      <w:r w:rsidRPr="00DA5685">
        <w:rPr>
          <w:color w:val="000000" w:themeColor="text1"/>
          <w:lang w:val="lt-LT"/>
        </w:rPr>
        <w:t>MARIFARM</w:t>
      </w:r>
    </w:p>
    <w:p w14:paraId="5F18F4C7" w14:textId="6806D53B" w:rsidR="00B471DB" w:rsidRPr="00DA5685" w:rsidRDefault="00B471DB" w:rsidP="00B471DB">
      <w:pPr>
        <w:rPr>
          <w:color w:val="000000" w:themeColor="text1"/>
          <w:lang w:val="lt-LT"/>
        </w:rPr>
      </w:pPr>
      <w:r w:rsidRPr="00DA5685">
        <w:rPr>
          <w:color w:val="000000" w:themeColor="text1"/>
          <w:lang w:val="lt-LT"/>
        </w:rPr>
        <w:t>Minarikova ulica 8</w:t>
      </w:r>
      <w:r w:rsidR="00015118" w:rsidRPr="00DA5685">
        <w:rPr>
          <w:color w:val="000000" w:themeColor="text1"/>
          <w:lang w:val="lt-LT"/>
        </w:rPr>
        <w:t xml:space="preserve">, </w:t>
      </w:r>
      <w:r w:rsidRPr="00DA5685">
        <w:rPr>
          <w:color w:val="000000" w:themeColor="text1"/>
          <w:lang w:val="lt-LT"/>
        </w:rPr>
        <w:t>SI-2000 Maribor</w:t>
      </w:r>
      <w:r w:rsidR="00015118" w:rsidRPr="00DA5685">
        <w:rPr>
          <w:color w:val="000000" w:themeColor="text1"/>
          <w:lang w:val="lt-LT"/>
        </w:rPr>
        <w:t xml:space="preserve">, </w:t>
      </w:r>
      <w:r w:rsidRPr="00DA5685">
        <w:rPr>
          <w:color w:val="000000" w:themeColor="text1"/>
          <w:lang w:val="lt-LT"/>
        </w:rPr>
        <w:t>Slovėnija</w:t>
      </w:r>
    </w:p>
    <w:p w14:paraId="67041E97" w14:textId="77777777" w:rsidR="00015118" w:rsidRPr="00DA5685" w:rsidRDefault="00015118" w:rsidP="00071E8F">
      <w:pPr>
        <w:rPr>
          <w:color w:val="000000" w:themeColor="text1"/>
          <w:lang w:val="lt-LT"/>
        </w:rPr>
      </w:pPr>
    </w:p>
    <w:p w14:paraId="33ACB9E3" w14:textId="23D8AB80" w:rsidR="00DC731E" w:rsidRPr="00DA5685" w:rsidRDefault="00DC731E" w:rsidP="00071E8F">
      <w:pPr>
        <w:numPr>
          <w:ilvl w:val="12"/>
          <w:numId w:val="0"/>
        </w:numPr>
        <w:ind w:right="-2"/>
        <w:outlineLvl w:val="0"/>
        <w:rPr>
          <w:color w:val="000000" w:themeColor="text1"/>
          <w:lang w:val="lt-LT"/>
        </w:rPr>
      </w:pPr>
      <w:r w:rsidRPr="00DA5685">
        <w:rPr>
          <w:b/>
          <w:color w:val="000000" w:themeColor="text1"/>
          <w:lang w:val="lt-LT"/>
        </w:rPr>
        <w:t xml:space="preserve">Šis pakuotės lapelis paskutinį kartą peržiūrėtas </w:t>
      </w:r>
      <w:r w:rsidR="008272DF">
        <w:rPr>
          <w:b/>
          <w:color w:val="000000" w:themeColor="text1"/>
          <w:lang w:val="lt-LT"/>
        </w:rPr>
        <w:t>202</w:t>
      </w:r>
      <w:r w:rsidR="006E6236">
        <w:rPr>
          <w:b/>
          <w:color w:val="000000" w:themeColor="text1"/>
          <w:lang w:val="lt-LT"/>
        </w:rPr>
        <w:t>5</w:t>
      </w:r>
      <w:r w:rsidR="008272DF">
        <w:rPr>
          <w:b/>
          <w:color w:val="000000" w:themeColor="text1"/>
          <w:lang w:val="lt-LT"/>
        </w:rPr>
        <w:t>-</w:t>
      </w:r>
      <w:r w:rsidR="006E6236">
        <w:rPr>
          <w:b/>
          <w:color w:val="000000" w:themeColor="text1"/>
          <w:lang w:val="lt-LT"/>
        </w:rPr>
        <w:t>09</w:t>
      </w:r>
      <w:r w:rsidR="008272DF">
        <w:rPr>
          <w:b/>
          <w:color w:val="000000" w:themeColor="text1"/>
          <w:lang w:val="lt-LT"/>
        </w:rPr>
        <w:t>-1</w:t>
      </w:r>
      <w:r w:rsidR="006E6236">
        <w:rPr>
          <w:b/>
          <w:color w:val="000000" w:themeColor="text1"/>
          <w:lang w:val="lt-LT"/>
        </w:rPr>
        <w:t>8</w:t>
      </w:r>
      <w:r w:rsidR="00694F6E" w:rsidRPr="00DA5685">
        <w:rPr>
          <w:b/>
          <w:color w:val="000000" w:themeColor="text1"/>
          <w:lang w:val="lt-LT"/>
        </w:rPr>
        <w:t>.</w:t>
      </w:r>
    </w:p>
    <w:p w14:paraId="04640106" w14:textId="77777777" w:rsidR="00DC731E" w:rsidRPr="00DA5685" w:rsidRDefault="00DC731E" w:rsidP="00071E8F">
      <w:pPr>
        <w:numPr>
          <w:ilvl w:val="12"/>
          <w:numId w:val="0"/>
        </w:numPr>
        <w:ind w:right="-2"/>
        <w:rPr>
          <w:color w:val="000000" w:themeColor="text1"/>
          <w:lang w:val="lt-LT"/>
        </w:rPr>
      </w:pPr>
    </w:p>
    <w:p w14:paraId="0B880891" w14:textId="0E5929A9" w:rsidR="006637D5" w:rsidRPr="00DA5685" w:rsidRDefault="00DC731E" w:rsidP="0060649C">
      <w:pPr>
        <w:pStyle w:val="BTEMEASMCA"/>
        <w:rPr>
          <w:rStyle w:val="Hipersaitas"/>
          <w:color w:val="000000" w:themeColor="text1"/>
        </w:rPr>
      </w:pPr>
      <w:r w:rsidRPr="00DA5685">
        <w:rPr>
          <w:color w:val="000000" w:themeColor="text1"/>
        </w:rPr>
        <w:t xml:space="preserve">Išsami informacija apie šį vaistą pateikiama Valstybinės vaistų kontrolės tarnybos prie Lietuvos Respublikos sveikatos apsaugos ministerijos tinklalapyje </w:t>
      </w:r>
      <w:hyperlink r:id="rId8" w:history="1">
        <w:r w:rsidR="008C0940" w:rsidRPr="009F3014">
          <w:rPr>
            <w:rStyle w:val="Hipersaitas"/>
          </w:rPr>
          <w:t>https://vvkt.lrv.lt/lt/</w:t>
        </w:r>
      </w:hyperlink>
    </w:p>
    <w:p w14:paraId="5E3C679D" w14:textId="77777777" w:rsidR="00015118" w:rsidRPr="00DA5685" w:rsidRDefault="00015118" w:rsidP="0060649C">
      <w:pPr>
        <w:pStyle w:val="BTEMEASMCA"/>
        <w:rPr>
          <w:rStyle w:val="Hipersaitas"/>
          <w:color w:val="000000" w:themeColor="text1"/>
        </w:rPr>
      </w:pPr>
    </w:p>
    <w:p w14:paraId="7CBD5DCA" w14:textId="77777777" w:rsidR="00932D8E" w:rsidRPr="00DA5685" w:rsidRDefault="00932D8E" w:rsidP="0060649C">
      <w:pPr>
        <w:pStyle w:val="BTEMEASMCA"/>
        <w:rPr>
          <w:rStyle w:val="Hipersaitas"/>
          <w:color w:val="000000" w:themeColor="text1"/>
        </w:rPr>
      </w:pPr>
    </w:p>
    <w:sectPr w:rsidR="00932D8E" w:rsidRPr="00DA5685" w:rsidSect="00E70592">
      <w:headerReference w:type="default" r:id="rId9"/>
      <w:footerReference w:type="default" r:id="rId10"/>
      <w:footerReference w:type="first" r:id="rId11"/>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1D29" w14:textId="77777777" w:rsidR="00777F66" w:rsidRDefault="00777F66">
      <w:pPr>
        <w:spacing w:line="240" w:lineRule="auto"/>
      </w:pPr>
      <w:r>
        <w:separator/>
      </w:r>
    </w:p>
  </w:endnote>
  <w:endnote w:type="continuationSeparator" w:id="0">
    <w:p w14:paraId="2F8B8559" w14:textId="77777777" w:rsidR="00777F66" w:rsidRDefault="00777F66">
      <w:pPr>
        <w:spacing w:line="240" w:lineRule="auto"/>
      </w:pPr>
      <w:r>
        <w:continuationSeparator/>
      </w:r>
    </w:p>
  </w:endnote>
  <w:endnote w:type="continuationNotice" w:id="1">
    <w:p w14:paraId="675C47B0" w14:textId="77777777" w:rsidR="00777F66" w:rsidRDefault="00777F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16983947"/>
      <w:docPartObj>
        <w:docPartGallery w:val="Page Numbers (Bottom of Page)"/>
        <w:docPartUnique/>
      </w:docPartObj>
    </w:sdtPr>
    <w:sdtEndPr>
      <w:rPr>
        <w:noProof/>
      </w:rPr>
    </w:sdtEndPr>
    <w:sdtContent>
      <w:p w14:paraId="4B390636" w14:textId="0128E65B" w:rsidR="00855A08" w:rsidRDefault="00855A08">
        <w:pPr>
          <w:pStyle w:val="Porat"/>
          <w:jc w:val="center"/>
        </w:pPr>
        <w:r>
          <w:rPr>
            <w:noProof w:val="0"/>
          </w:rPr>
          <w:fldChar w:fldCharType="begin"/>
        </w:r>
        <w:r>
          <w:instrText xml:space="preserve"> PAGE   \* MERGEFORMAT </w:instrText>
        </w:r>
        <w:r>
          <w:rPr>
            <w:noProof w:val="0"/>
          </w:rPr>
          <w:fldChar w:fldCharType="separate"/>
        </w:r>
        <w:r w:rsidR="00A6283C">
          <w:t>9</w:t>
        </w:r>
        <w:r>
          <w:fldChar w:fldCharType="end"/>
        </w:r>
      </w:p>
    </w:sdtContent>
  </w:sdt>
  <w:p w14:paraId="65B01C75" w14:textId="77777777" w:rsidR="00855A08" w:rsidRDefault="00855A08">
    <w:pPr>
      <w:pStyle w:val="Porat"/>
      <w:tabs>
        <w:tab w:val="right" w:pos="8931"/>
      </w:tabs>
      <w:ind w:right="96"/>
      <w:jc w:val="center"/>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151C" w14:textId="77777777" w:rsidR="00855A08" w:rsidRDefault="00855A08">
    <w:pPr>
      <w:pStyle w:val="Porat"/>
      <w:jc w:val="center"/>
    </w:pPr>
  </w:p>
  <w:p w14:paraId="50B3B8C6" w14:textId="77777777" w:rsidR="00855A08" w:rsidRPr="00747BDF" w:rsidRDefault="00855A08">
    <w:pPr>
      <w:pStyle w:val="Porat"/>
      <w:tabs>
        <w:tab w:val="right" w:pos="8931"/>
      </w:tabs>
      <w:ind w:right="96"/>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27A7" w14:textId="77777777" w:rsidR="00777F66" w:rsidRDefault="00777F66">
      <w:pPr>
        <w:spacing w:line="240" w:lineRule="auto"/>
      </w:pPr>
      <w:r>
        <w:separator/>
      </w:r>
    </w:p>
  </w:footnote>
  <w:footnote w:type="continuationSeparator" w:id="0">
    <w:p w14:paraId="473BBBDD" w14:textId="77777777" w:rsidR="00777F66" w:rsidRDefault="00777F66">
      <w:pPr>
        <w:spacing w:line="240" w:lineRule="auto"/>
      </w:pPr>
      <w:r>
        <w:continuationSeparator/>
      </w:r>
    </w:p>
  </w:footnote>
  <w:footnote w:type="continuationNotice" w:id="1">
    <w:p w14:paraId="57A69E06" w14:textId="77777777" w:rsidR="00777F66" w:rsidRDefault="00777F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271C" w14:textId="77777777" w:rsidR="00842ED4" w:rsidRDefault="00842E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8DB"/>
    <w:multiLevelType w:val="hybridMultilevel"/>
    <w:tmpl w:val="188031A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69940A2"/>
    <w:multiLevelType w:val="hybridMultilevel"/>
    <w:tmpl w:val="6B2E544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26148"/>
    <w:multiLevelType w:val="hybridMultilevel"/>
    <w:tmpl w:val="7916A4CA"/>
    <w:lvl w:ilvl="0" w:tplc="5F2EF5E2">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06C25E9"/>
    <w:multiLevelType w:val="hybridMultilevel"/>
    <w:tmpl w:val="3C98E78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2D8142B"/>
    <w:multiLevelType w:val="hybridMultilevel"/>
    <w:tmpl w:val="C74EB33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5B21150"/>
    <w:multiLevelType w:val="hybridMultilevel"/>
    <w:tmpl w:val="9CE22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741E6"/>
    <w:multiLevelType w:val="hybridMultilevel"/>
    <w:tmpl w:val="8E783122"/>
    <w:lvl w:ilvl="0" w:tplc="FFFFFFFF">
      <w:start w:val="1"/>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B1C2374"/>
    <w:multiLevelType w:val="hybridMultilevel"/>
    <w:tmpl w:val="BF722448"/>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581307CE"/>
    <w:multiLevelType w:val="hybridMultilevel"/>
    <w:tmpl w:val="3F9A613C"/>
    <w:lvl w:ilvl="0" w:tplc="C100AF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5A3F780D"/>
    <w:multiLevelType w:val="hybridMultilevel"/>
    <w:tmpl w:val="B4D8610A"/>
    <w:lvl w:ilvl="0" w:tplc="C100AF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602C3C99"/>
    <w:multiLevelType w:val="hybridMultilevel"/>
    <w:tmpl w:val="18D4D0E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66B03846"/>
    <w:multiLevelType w:val="hybridMultilevel"/>
    <w:tmpl w:val="3DCE62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3D6A1B"/>
    <w:multiLevelType w:val="hybridMultilevel"/>
    <w:tmpl w:val="C3EAA358"/>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7A100D28"/>
    <w:multiLevelType w:val="hybridMultilevel"/>
    <w:tmpl w:val="A56812DE"/>
    <w:lvl w:ilvl="0" w:tplc="FD788292">
      <w:start w:val="1"/>
      <w:numFmt w:val="upperLetter"/>
      <w:lvlText w:val="%1."/>
      <w:lvlJc w:val="left"/>
      <w:pPr>
        <w:ind w:left="5670" w:hanging="5670"/>
      </w:pPr>
      <w:rPr>
        <w:rFonts w:hint="default"/>
        <w:b/>
      </w:rPr>
    </w:lvl>
    <w:lvl w:ilvl="1" w:tplc="5C048EE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7CB87F0C"/>
    <w:multiLevelType w:val="hybridMultilevel"/>
    <w:tmpl w:val="82AA4796"/>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7D003BCE"/>
    <w:multiLevelType w:val="hybridMultilevel"/>
    <w:tmpl w:val="193A18E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10902356">
    <w:abstractNumId w:val="9"/>
  </w:num>
  <w:num w:numId="2" w16cid:durableId="1034379395">
    <w:abstractNumId w:val="10"/>
  </w:num>
  <w:num w:numId="3" w16cid:durableId="1562206697">
    <w:abstractNumId w:val="0"/>
  </w:num>
  <w:num w:numId="4" w16cid:durableId="590970554">
    <w:abstractNumId w:val="1"/>
  </w:num>
  <w:num w:numId="5" w16cid:durableId="1004867569">
    <w:abstractNumId w:val="11"/>
  </w:num>
  <w:num w:numId="6" w16cid:durableId="366879759">
    <w:abstractNumId w:val="17"/>
  </w:num>
  <w:num w:numId="7" w16cid:durableId="687172389">
    <w:abstractNumId w:val="7"/>
  </w:num>
  <w:num w:numId="8" w16cid:durableId="75135271">
    <w:abstractNumId w:val="5"/>
  </w:num>
  <w:num w:numId="9" w16cid:durableId="303704375">
    <w:abstractNumId w:val="4"/>
  </w:num>
  <w:num w:numId="10" w16cid:durableId="850097365">
    <w:abstractNumId w:val="8"/>
  </w:num>
  <w:num w:numId="11" w16cid:durableId="1393692532">
    <w:abstractNumId w:val="6"/>
  </w:num>
  <w:num w:numId="12" w16cid:durableId="1335769126">
    <w:abstractNumId w:val="14"/>
  </w:num>
  <w:num w:numId="13" w16cid:durableId="1230916732">
    <w:abstractNumId w:val="16"/>
  </w:num>
  <w:num w:numId="14" w16cid:durableId="877550955">
    <w:abstractNumId w:val="12"/>
  </w:num>
  <w:num w:numId="15" w16cid:durableId="398595437">
    <w:abstractNumId w:val="15"/>
  </w:num>
  <w:num w:numId="16" w16cid:durableId="2130512753">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7309050">
    <w:abstractNumId w:val="2"/>
  </w:num>
  <w:num w:numId="18" w16cid:durableId="1292974569">
    <w:abstractNumId w:val="13"/>
  </w:num>
  <w:num w:numId="19" w16cid:durableId="810248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s-E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83"/>
    <w:rsid w:val="00015118"/>
    <w:rsid w:val="00055804"/>
    <w:rsid w:val="000559B5"/>
    <w:rsid w:val="00071E8F"/>
    <w:rsid w:val="000B0D63"/>
    <w:rsid w:val="000B7783"/>
    <w:rsid w:val="000C42A5"/>
    <w:rsid w:val="000D1E7A"/>
    <w:rsid w:val="000D5FE7"/>
    <w:rsid w:val="00110754"/>
    <w:rsid w:val="00121942"/>
    <w:rsid w:val="001229B6"/>
    <w:rsid w:val="001508FA"/>
    <w:rsid w:val="001626FD"/>
    <w:rsid w:val="001825BB"/>
    <w:rsid w:val="00183563"/>
    <w:rsid w:val="001B4DEA"/>
    <w:rsid w:val="001B66DE"/>
    <w:rsid w:val="001C6A53"/>
    <w:rsid w:val="001D13FA"/>
    <w:rsid w:val="001D6B7F"/>
    <w:rsid w:val="001E134D"/>
    <w:rsid w:val="00231F5C"/>
    <w:rsid w:val="002410EA"/>
    <w:rsid w:val="0024125F"/>
    <w:rsid w:val="0024450A"/>
    <w:rsid w:val="00246B41"/>
    <w:rsid w:val="0025553E"/>
    <w:rsid w:val="0029019A"/>
    <w:rsid w:val="002C0AD6"/>
    <w:rsid w:val="002C164C"/>
    <w:rsid w:val="002C62FA"/>
    <w:rsid w:val="002E126A"/>
    <w:rsid w:val="002E5CAD"/>
    <w:rsid w:val="003200D2"/>
    <w:rsid w:val="00335E82"/>
    <w:rsid w:val="00354CE6"/>
    <w:rsid w:val="00361928"/>
    <w:rsid w:val="003C1F9A"/>
    <w:rsid w:val="003F0367"/>
    <w:rsid w:val="00405B72"/>
    <w:rsid w:val="00410167"/>
    <w:rsid w:val="00425046"/>
    <w:rsid w:val="00440453"/>
    <w:rsid w:val="0044670D"/>
    <w:rsid w:val="00465B72"/>
    <w:rsid w:val="00472E72"/>
    <w:rsid w:val="004750C3"/>
    <w:rsid w:val="00481850"/>
    <w:rsid w:val="004D4439"/>
    <w:rsid w:val="004D5AD6"/>
    <w:rsid w:val="004E15EB"/>
    <w:rsid w:val="004F04D5"/>
    <w:rsid w:val="0050659A"/>
    <w:rsid w:val="005140E6"/>
    <w:rsid w:val="0051546A"/>
    <w:rsid w:val="00535331"/>
    <w:rsid w:val="0056561B"/>
    <w:rsid w:val="00572913"/>
    <w:rsid w:val="00581DDF"/>
    <w:rsid w:val="005A1014"/>
    <w:rsid w:val="005B3A1B"/>
    <w:rsid w:val="005C052D"/>
    <w:rsid w:val="005E2DE2"/>
    <w:rsid w:val="005F2020"/>
    <w:rsid w:val="0060649C"/>
    <w:rsid w:val="006459D1"/>
    <w:rsid w:val="006637D5"/>
    <w:rsid w:val="00680D8A"/>
    <w:rsid w:val="00694F6E"/>
    <w:rsid w:val="006A5B53"/>
    <w:rsid w:val="006B1FC7"/>
    <w:rsid w:val="006B3681"/>
    <w:rsid w:val="006C2D90"/>
    <w:rsid w:val="006C439B"/>
    <w:rsid w:val="006C5E59"/>
    <w:rsid w:val="006E0F9D"/>
    <w:rsid w:val="006E6236"/>
    <w:rsid w:val="006F433B"/>
    <w:rsid w:val="006F460E"/>
    <w:rsid w:val="007158A0"/>
    <w:rsid w:val="00716477"/>
    <w:rsid w:val="00720297"/>
    <w:rsid w:val="007255F9"/>
    <w:rsid w:val="00755A95"/>
    <w:rsid w:val="00777F66"/>
    <w:rsid w:val="00783BFD"/>
    <w:rsid w:val="00794FD0"/>
    <w:rsid w:val="007A7172"/>
    <w:rsid w:val="007D1E0C"/>
    <w:rsid w:val="007D2323"/>
    <w:rsid w:val="007D2A4F"/>
    <w:rsid w:val="007F3C0E"/>
    <w:rsid w:val="008272DF"/>
    <w:rsid w:val="00842ED4"/>
    <w:rsid w:val="00855A08"/>
    <w:rsid w:val="00881688"/>
    <w:rsid w:val="00885030"/>
    <w:rsid w:val="0088691D"/>
    <w:rsid w:val="008907BA"/>
    <w:rsid w:val="008920D4"/>
    <w:rsid w:val="00892BA4"/>
    <w:rsid w:val="008A7950"/>
    <w:rsid w:val="008B2ABE"/>
    <w:rsid w:val="008C0940"/>
    <w:rsid w:val="008D1A83"/>
    <w:rsid w:val="008D6A0B"/>
    <w:rsid w:val="00922E10"/>
    <w:rsid w:val="00932D8E"/>
    <w:rsid w:val="00936340"/>
    <w:rsid w:val="0093680E"/>
    <w:rsid w:val="00937197"/>
    <w:rsid w:val="00974E29"/>
    <w:rsid w:val="00981B53"/>
    <w:rsid w:val="00981D37"/>
    <w:rsid w:val="00984745"/>
    <w:rsid w:val="009A2C9E"/>
    <w:rsid w:val="009A5847"/>
    <w:rsid w:val="009F3014"/>
    <w:rsid w:val="00A05E72"/>
    <w:rsid w:val="00A30B47"/>
    <w:rsid w:val="00A30CF9"/>
    <w:rsid w:val="00A34EE8"/>
    <w:rsid w:val="00A35139"/>
    <w:rsid w:val="00A37D0F"/>
    <w:rsid w:val="00A51DED"/>
    <w:rsid w:val="00A53D3D"/>
    <w:rsid w:val="00A53DB5"/>
    <w:rsid w:val="00A55A9D"/>
    <w:rsid w:val="00A6283C"/>
    <w:rsid w:val="00A64D82"/>
    <w:rsid w:val="00AC3F90"/>
    <w:rsid w:val="00AC7064"/>
    <w:rsid w:val="00AC75A8"/>
    <w:rsid w:val="00AE664F"/>
    <w:rsid w:val="00AE675C"/>
    <w:rsid w:val="00B01D12"/>
    <w:rsid w:val="00B2207E"/>
    <w:rsid w:val="00B22B90"/>
    <w:rsid w:val="00B31BAE"/>
    <w:rsid w:val="00B32383"/>
    <w:rsid w:val="00B356C9"/>
    <w:rsid w:val="00B3576A"/>
    <w:rsid w:val="00B471DB"/>
    <w:rsid w:val="00B530EB"/>
    <w:rsid w:val="00B61F67"/>
    <w:rsid w:val="00B66F06"/>
    <w:rsid w:val="00B72144"/>
    <w:rsid w:val="00B76A9B"/>
    <w:rsid w:val="00B84A25"/>
    <w:rsid w:val="00BB2143"/>
    <w:rsid w:val="00BB2C83"/>
    <w:rsid w:val="00BB63B0"/>
    <w:rsid w:val="00C02127"/>
    <w:rsid w:val="00C173AA"/>
    <w:rsid w:val="00C21FBD"/>
    <w:rsid w:val="00C30B3F"/>
    <w:rsid w:val="00C3405D"/>
    <w:rsid w:val="00C541C1"/>
    <w:rsid w:val="00C56DD6"/>
    <w:rsid w:val="00C7375B"/>
    <w:rsid w:val="00C81569"/>
    <w:rsid w:val="00C84DD0"/>
    <w:rsid w:val="00CA2002"/>
    <w:rsid w:val="00CC2551"/>
    <w:rsid w:val="00CC3AFF"/>
    <w:rsid w:val="00CC40E7"/>
    <w:rsid w:val="00CD3A3F"/>
    <w:rsid w:val="00CE220A"/>
    <w:rsid w:val="00D33F81"/>
    <w:rsid w:val="00D41D57"/>
    <w:rsid w:val="00D525C0"/>
    <w:rsid w:val="00D6662C"/>
    <w:rsid w:val="00D83A24"/>
    <w:rsid w:val="00D94DE3"/>
    <w:rsid w:val="00DA5685"/>
    <w:rsid w:val="00DC731E"/>
    <w:rsid w:val="00DE2B53"/>
    <w:rsid w:val="00DE3995"/>
    <w:rsid w:val="00E10B74"/>
    <w:rsid w:val="00E15151"/>
    <w:rsid w:val="00E460E8"/>
    <w:rsid w:val="00E55BE9"/>
    <w:rsid w:val="00E70592"/>
    <w:rsid w:val="00E8317E"/>
    <w:rsid w:val="00E93525"/>
    <w:rsid w:val="00EE2A59"/>
    <w:rsid w:val="00EE3E06"/>
    <w:rsid w:val="00F02D75"/>
    <w:rsid w:val="00F067C8"/>
    <w:rsid w:val="00F44A98"/>
    <w:rsid w:val="00F719B1"/>
    <w:rsid w:val="00F74609"/>
    <w:rsid w:val="00F928C5"/>
    <w:rsid w:val="00FB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4D814"/>
  <w15:docId w15:val="{493EC41E-90EB-47AF-9BAF-016433DB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31E"/>
    <w:pPr>
      <w:tabs>
        <w:tab w:val="left" w:pos="567"/>
      </w:tabs>
      <w:spacing w:after="0" w:line="260" w:lineRule="exact"/>
    </w:pPr>
    <w:rPr>
      <w:rFonts w:ascii="Times New Roman" w:eastAsia="SimSun" w:hAnsi="Times New Roman" w:cs="Times New Roman"/>
      <w:lang w:eastAsia="zh-CN"/>
    </w:rPr>
  </w:style>
  <w:style w:type="paragraph" w:styleId="Antrat2">
    <w:name w:val="heading 2"/>
    <w:basedOn w:val="prastasis"/>
    <w:next w:val="prastasis"/>
    <w:link w:val="Antrat2Diagrama"/>
    <w:uiPriority w:val="99"/>
    <w:qFormat/>
    <w:rsid w:val="00DC731E"/>
    <w:pPr>
      <w:keepNext/>
      <w:spacing w:before="240" w:after="60"/>
      <w:outlineLvl w:val="1"/>
    </w:pPr>
    <w:rPr>
      <w:rFonts w:ascii="Helvetica" w:hAnsi="Helvetica" w:cs="Helvetica"/>
      <w:b/>
      <w:bCs/>
      <w:i/>
      <w:iCs/>
      <w:sz w:val="24"/>
      <w:szCs w:val="24"/>
      <w:lang w:eastAsia="en-US"/>
    </w:rPr>
  </w:style>
  <w:style w:type="paragraph" w:styleId="Antrat3">
    <w:name w:val="heading 3"/>
    <w:basedOn w:val="prastasis"/>
    <w:next w:val="prastasis"/>
    <w:link w:val="Antrat3Diagrama"/>
    <w:uiPriority w:val="99"/>
    <w:qFormat/>
    <w:rsid w:val="00DC731E"/>
    <w:pPr>
      <w:keepNext/>
      <w:keepLines/>
      <w:spacing w:before="120" w:after="80"/>
      <w:outlineLvl w:val="2"/>
    </w:pPr>
    <w:rPr>
      <w:b/>
      <w:bCs/>
      <w:kern w:val="28"/>
      <w:sz w:val="24"/>
      <w:szCs w:val="24"/>
      <w:lang w:val="en-US" w:eastAsia="en-US"/>
    </w:rPr>
  </w:style>
  <w:style w:type="paragraph" w:styleId="Antrat4">
    <w:name w:val="heading 4"/>
    <w:basedOn w:val="prastasis"/>
    <w:next w:val="prastasis"/>
    <w:link w:val="Antrat4Diagrama"/>
    <w:uiPriority w:val="99"/>
    <w:qFormat/>
    <w:rsid w:val="00DC731E"/>
    <w:pPr>
      <w:keepNext/>
      <w:jc w:val="both"/>
      <w:outlineLvl w:val="3"/>
    </w:pPr>
    <w:rPr>
      <w:b/>
      <w:bCs/>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C731E"/>
    <w:rPr>
      <w:rFonts w:ascii="Helvetica" w:eastAsia="SimSun" w:hAnsi="Helvetica" w:cs="Helvetica"/>
      <w:b/>
      <w:bCs/>
      <w:i/>
      <w:iCs/>
      <w:sz w:val="24"/>
      <w:szCs w:val="24"/>
    </w:rPr>
  </w:style>
  <w:style w:type="character" w:customStyle="1" w:styleId="Antrat3Diagrama">
    <w:name w:val="Antraštė 3 Diagrama"/>
    <w:basedOn w:val="Numatytasispastraiposriftas"/>
    <w:link w:val="Antrat3"/>
    <w:uiPriority w:val="99"/>
    <w:rsid w:val="00DC731E"/>
    <w:rPr>
      <w:rFonts w:ascii="Times New Roman" w:eastAsia="SimSun" w:hAnsi="Times New Roman" w:cs="Times New Roman"/>
      <w:b/>
      <w:bCs/>
      <w:kern w:val="28"/>
      <w:sz w:val="24"/>
      <w:szCs w:val="24"/>
      <w:lang w:val="en-US"/>
    </w:rPr>
  </w:style>
  <w:style w:type="character" w:customStyle="1" w:styleId="Antrat4Diagrama">
    <w:name w:val="Antraštė 4 Diagrama"/>
    <w:basedOn w:val="Numatytasispastraiposriftas"/>
    <w:link w:val="Antrat4"/>
    <w:uiPriority w:val="99"/>
    <w:rsid w:val="00DC731E"/>
    <w:rPr>
      <w:rFonts w:ascii="Times New Roman" w:eastAsia="SimSun" w:hAnsi="Times New Roman" w:cs="Times New Roman"/>
      <w:b/>
      <w:bCs/>
      <w:noProof/>
    </w:rPr>
  </w:style>
  <w:style w:type="paragraph" w:styleId="Porat">
    <w:name w:val="footer"/>
    <w:basedOn w:val="prastasis"/>
    <w:link w:val="PoratDiagrama"/>
    <w:uiPriority w:val="99"/>
    <w:rsid w:val="00DC731E"/>
    <w:pPr>
      <w:tabs>
        <w:tab w:val="center" w:pos="4536"/>
        <w:tab w:val="right" w:pos="8306"/>
      </w:tabs>
    </w:pPr>
    <w:rPr>
      <w:rFonts w:ascii="Arial" w:hAnsi="Arial" w:cs="Arial"/>
      <w:noProof/>
      <w:sz w:val="16"/>
      <w:szCs w:val="16"/>
      <w:lang w:val="en-US"/>
    </w:rPr>
  </w:style>
  <w:style w:type="character" w:customStyle="1" w:styleId="PoratDiagrama">
    <w:name w:val="Poraštė Diagrama"/>
    <w:basedOn w:val="Numatytasispastraiposriftas"/>
    <w:link w:val="Porat"/>
    <w:uiPriority w:val="99"/>
    <w:rsid w:val="00DC731E"/>
    <w:rPr>
      <w:rFonts w:ascii="Arial" w:eastAsia="SimSun" w:hAnsi="Arial" w:cs="Arial"/>
      <w:noProof/>
      <w:sz w:val="16"/>
      <w:szCs w:val="16"/>
      <w:lang w:val="en-US" w:eastAsia="zh-CN"/>
    </w:rPr>
  </w:style>
  <w:style w:type="character" w:styleId="Puslapionumeris">
    <w:name w:val="page number"/>
    <w:uiPriority w:val="99"/>
    <w:rsid w:val="00DC731E"/>
  </w:style>
  <w:style w:type="character" w:styleId="Hipersaitas">
    <w:name w:val="Hyperlink"/>
    <w:rsid w:val="00DC731E"/>
    <w:rPr>
      <w:color w:val="0000FF"/>
      <w:u w:val="single"/>
    </w:rPr>
  </w:style>
  <w:style w:type="paragraph" w:styleId="Pagrindinistekstas">
    <w:name w:val="Body Text"/>
    <w:basedOn w:val="prastasis"/>
    <w:link w:val="PagrindinistekstasDiagrama"/>
    <w:uiPriority w:val="99"/>
    <w:rsid w:val="00DC731E"/>
    <w:pPr>
      <w:tabs>
        <w:tab w:val="clear" w:pos="567"/>
      </w:tabs>
      <w:spacing w:line="240" w:lineRule="auto"/>
    </w:pPr>
    <w:rPr>
      <w:i/>
      <w:iCs/>
      <w:color w:val="008000"/>
      <w:lang w:eastAsia="en-US"/>
    </w:rPr>
  </w:style>
  <w:style w:type="character" w:customStyle="1" w:styleId="PagrindinistekstasDiagrama">
    <w:name w:val="Pagrindinis tekstas Diagrama"/>
    <w:basedOn w:val="Numatytasispastraiposriftas"/>
    <w:link w:val="Pagrindinistekstas"/>
    <w:uiPriority w:val="99"/>
    <w:rsid w:val="00DC731E"/>
    <w:rPr>
      <w:rFonts w:ascii="Times New Roman" w:eastAsia="SimSun" w:hAnsi="Times New Roman" w:cs="Times New Roman"/>
      <w:i/>
      <w:iCs/>
      <w:color w:val="008000"/>
    </w:rPr>
  </w:style>
  <w:style w:type="paragraph" w:styleId="Paprastasistekstas">
    <w:name w:val="Plain Text"/>
    <w:basedOn w:val="prastasis"/>
    <w:link w:val="PaprastasistekstasDiagrama"/>
    <w:uiPriority w:val="99"/>
    <w:rsid w:val="00DC731E"/>
    <w:pPr>
      <w:tabs>
        <w:tab w:val="clear" w:pos="567"/>
      </w:tabs>
      <w:spacing w:line="240" w:lineRule="auto"/>
    </w:pPr>
    <w:rPr>
      <w:rFonts w:ascii="Courier New"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DC731E"/>
    <w:rPr>
      <w:rFonts w:ascii="Courier New" w:eastAsia="SimSun" w:hAnsi="Courier New" w:cs="Courier New"/>
      <w:sz w:val="20"/>
      <w:szCs w:val="20"/>
      <w:lang w:val="en-US"/>
    </w:rPr>
  </w:style>
  <w:style w:type="paragraph" w:customStyle="1" w:styleId="Default">
    <w:name w:val="Default"/>
    <w:rsid w:val="00DC731E"/>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link w:val="BTEMEASMCAChar"/>
    <w:autoRedefine/>
    <w:rsid w:val="0060649C"/>
    <w:pPr>
      <w:tabs>
        <w:tab w:val="clear" w:pos="567"/>
      </w:tabs>
      <w:spacing w:line="240" w:lineRule="auto"/>
    </w:pPr>
    <w:rPr>
      <w:noProof/>
      <w:lang w:val="lt-LT" w:eastAsia="en-US"/>
    </w:rPr>
  </w:style>
  <w:style w:type="character" w:customStyle="1" w:styleId="BTEMEASMCAChar">
    <w:name w:val="BT EMEA_SMCA Char"/>
    <w:link w:val="BTEMEASMCA"/>
    <w:locked/>
    <w:rsid w:val="0060649C"/>
    <w:rPr>
      <w:rFonts w:ascii="Times New Roman" w:eastAsia="SimSun" w:hAnsi="Times New Roman" w:cs="Times New Roman"/>
      <w:noProof/>
      <w:lang w:val="lt-LT"/>
    </w:rPr>
  </w:style>
  <w:style w:type="paragraph" w:customStyle="1" w:styleId="Spalvotassraas1parykinimas1">
    <w:name w:val="Spalvotas sąrašas – 1 paryškinimas1"/>
    <w:basedOn w:val="prastasis"/>
    <w:uiPriority w:val="99"/>
    <w:qFormat/>
    <w:rsid w:val="00DC731E"/>
    <w:pPr>
      <w:ind w:left="720"/>
    </w:pPr>
  </w:style>
  <w:style w:type="paragraph" w:customStyle="1" w:styleId="PI-3EMEASMCA">
    <w:name w:val="PI-3 EMEA_SMCA"/>
    <w:basedOn w:val="prastasis"/>
    <w:autoRedefine/>
    <w:rsid w:val="00C30B3F"/>
    <w:pPr>
      <w:tabs>
        <w:tab w:val="clear" w:pos="567"/>
      </w:tabs>
      <w:spacing w:line="220" w:lineRule="exact"/>
    </w:pPr>
    <w:rPr>
      <w:rFonts w:eastAsia="Times New Roman"/>
      <w:b/>
      <w:bCs/>
      <w:lang w:val="lt-LT" w:eastAsia="en-US"/>
    </w:rPr>
  </w:style>
  <w:style w:type="paragraph" w:styleId="Antrats">
    <w:name w:val="header"/>
    <w:basedOn w:val="prastasis"/>
    <w:link w:val="AntratsDiagrama"/>
    <w:uiPriority w:val="99"/>
    <w:unhideWhenUsed/>
    <w:rsid w:val="000B7783"/>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0B7783"/>
    <w:rPr>
      <w:rFonts w:ascii="Times New Roman" w:eastAsia="SimSun" w:hAnsi="Times New Roman" w:cs="Times New Roman"/>
      <w:lang w:eastAsia="zh-CN"/>
    </w:rPr>
  </w:style>
  <w:style w:type="paragraph" w:styleId="Debesliotekstas">
    <w:name w:val="Balloon Text"/>
    <w:basedOn w:val="prastasis"/>
    <w:link w:val="DebesliotekstasDiagrama"/>
    <w:uiPriority w:val="99"/>
    <w:semiHidden/>
    <w:unhideWhenUsed/>
    <w:rsid w:val="00680D8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0D8A"/>
    <w:rPr>
      <w:rFonts w:ascii="Segoe UI" w:eastAsia="SimSun" w:hAnsi="Segoe UI" w:cs="Segoe UI"/>
      <w:sz w:val="18"/>
      <w:szCs w:val="18"/>
      <w:lang w:eastAsia="zh-CN"/>
    </w:rPr>
  </w:style>
  <w:style w:type="character" w:styleId="Komentaronuoroda">
    <w:name w:val="annotation reference"/>
    <w:basedOn w:val="Numatytasispastraiposriftas"/>
    <w:uiPriority w:val="99"/>
    <w:semiHidden/>
    <w:unhideWhenUsed/>
    <w:rsid w:val="00680D8A"/>
    <w:rPr>
      <w:sz w:val="16"/>
      <w:szCs w:val="16"/>
    </w:rPr>
  </w:style>
  <w:style w:type="paragraph" w:styleId="Komentarotekstas">
    <w:name w:val="annotation text"/>
    <w:basedOn w:val="prastasis"/>
    <w:link w:val="KomentarotekstasDiagrama"/>
    <w:uiPriority w:val="99"/>
    <w:unhideWhenUsed/>
    <w:rsid w:val="00680D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0D8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680D8A"/>
    <w:rPr>
      <w:b/>
      <w:bCs/>
    </w:rPr>
  </w:style>
  <w:style w:type="character" w:customStyle="1" w:styleId="KomentarotemaDiagrama">
    <w:name w:val="Komentaro tema Diagrama"/>
    <w:basedOn w:val="KomentarotekstasDiagrama"/>
    <w:link w:val="Komentarotema"/>
    <w:uiPriority w:val="99"/>
    <w:semiHidden/>
    <w:rsid w:val="00680D8A"/>
    <w:rPr>
      <w:rFonts w:ascii="Times New Roman" w:eastAsia="SimSun" w:hAnsi="Times New Roman" w:cs="Times New Roman"/>
      <w:b/>
      <w:bCs/>
      <w:sz w:val="20"/>
      <w:szCs w:val="20"/>
      <w:lang w:eastAsia="zh-CN"/>
    </w:rPr>
  </w:style>
  <w:style w:type="paragraph" w:styleId="Pataisymai">
    <w:name w:val="Revision"/>
    <w:hidden/>
    <w:uiPriority w:val="99"/>
    <w:semiHidden/>
    <w:rsid w:val="002410EA"/>
    <w:pPr>
      <w:spacing w:after="0" w:line="240" w:lineRule="auto"/>
    </w:pPr>
    <w:rPr>
      <w:rFonts w:ascii="Times New Roman" w:eastAsia="SimSun" w:hAnsi="Times New Roman" w:cs="Times New Roman"/>
      <w:lang w:eastAsia="zh-CN"/>
    </w:rPr>
  </w:style>
  <w:style w:type="character" w:customStyle="1" w:styleId="UnresolvedMention1">
    <w:name w:val="Unresolved Mention1"/>
    <w:basedOn w:val="Numatytasispastraiposriftas"/>
    <w:uiPriority w:val="99"/>
    <w:semiHidden/>
    <w:unhideWhenUsed/>
    <w:rsid w:val="00842ED4"/>
    <w:rPr>
      <w:color w:val="605E5C"/>
      <w:shd w:val="clear" w:color="auto" w:fill="E1DFDD"/>
    </w:rPr>
  </w:style>
  <w:style w:type="character" w:styleId="Neapdorotaspaminjimas">
    <w:name w:val="Unresolved Mention"/>
    <w:basedOn w:val="Numatytasispastraiposriftas"/>
    <w:uiPriority w:val="99"/>
    <w:semiHidden/>
    <w:unhideWhenUsed/>
    <w:rsid w:val="009F3014"/>
    <w:rPr>
      <w:color w:val="605E5C"/>
      <w:shd w:val="clear" w:color="auto" w:fill="E1DFDD"/>
    </w:rPr>
  </w:style>
  <w:style w:type="character" w:customStyle="1" w:styleId="Neapdorotaspaminjimas1">
    <w:name w:val="Neapdorotas paminėjimas1"/>
    <w:basedOn w:val="Numatytasispastraiposriftas"/>
    <w:uiPriority w:val="99"/>
    <w:semiHidden/>
    <w:unhideWhenUsed/>
    <w:rsid w:val="00777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2796">
      <w:bodyDiv w:val="1"/>
      <w:marLeft w:val="0"/>
      <w:marRight w:val="0"/>
      <w:marTop w:val="0"/>
      <w:marBottom w:val="0"/>
      <w:divBdr>
        <w:top w:val="none" w:sz="0" w:space="0" w:color="auto"/>
        <w:left w:val="none" w:sz="0" w:space="0" w:color="auto"/>
        <w:bottom w:val="none" w:sz="0" w:space="0" w:color="auto"/>
        <w:right w:val="none" w:sz="0" w:space="0" w:color="auto"/>
      </w:divBdr>
    </w:div>
    <w:div w:id="98185883">
      <w:bodyDiv w:val="1"/>
      <w:marLeft w:val="0"/>
      <w:marRight w:val="0"/>
      <w:marTop w:val="0"/>
      <w:marBottom w:val="0"/>
      <w:divBdr>
        <w:top w:val="none" w:sz="0" w:space="0" w:color="auto"/>
        <w:left w:val="none" w:sz="0" w:space="0" w:color="auto"/>
        <w:bottom w:val="none" w:sz="0" w:space="0" w:color="auto"/>
        <w:right w:val="none" w:sz="0" w:space="0" w:color="auto"/>
      </w:divBdr>
    </w:div>
    <w:div w:id="277491555">
      <w:bodyDiv w:val="1"/>
      <w:marLeft w:val="0"/>
      <w:marRight w:val="0"/>
      <w:marTop w:val="0"/>
      <w:marBottom w:val="0"/>
      <w:divBdr>
        <w:top w:val="none" w:sz="0" w:space="0" w:color="auto"/>
        <w:left w:val="none" w:sz="0" w:space="0" w:color="auto"/>
        <w:bottom w:val="none" w:sz="0" w:space="0" w:color="auto"/>
        <w:right w:val="none" w:sz="0" w:space="0" w:color="auto"/>
      </w:divBdr>
    </w:div>
    <w:div w:id="1480264721">
      <w:bodyDiv w:val="1"/>
      <w:marLeft w:val="0"/>
      <w:marRight w:val="0"/>
      <w:marTop w:val="0"/>
      <w:marBottom w:val="0"/>
      <w:divBdr>
        <w:top w:val="none" w:sz="0" w:space="0" w:color="auto"/>
        <w:left w:val="none" w:sz="0" w:space="0" w:color="auto"/>
        <w:bottom w:val="none" w:sz="0" w:space="0" w:color="auto"/>
        <w:right w:val="none" w:sz="0" w:space="0" w:color="auto"/>
      </w:divBdr>
    </w:div>
    <w:div w:id="1723821036">
      <w:bodyDiv w:val="1"/>
      <w:marLeft w:val="0"/>
      <w:marRight w:val="0"/>
      <w:marTop w:val="0"/>
      <w:marBottom w:val="0"/>
      <w:divBdr>
        <w:top w:val="none" w:sz="0" w:space="0" w:color="auto"/>
        <w:left w:val="none" w:sz="0" w:space="0" w:color="auto"/>
        <w:bottom w:val="none" w:sz="0" w:space="0" w:color="auto"/>
        <w:right w:val="none" w:sz="0" w:space="0" w:color="auto"/>
      </w:divBdr>
    </w:div>
    <w:div w:id="180206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22388</Words>
  <Characters>12762</Characters>
  <Application>Microsoft Office Word</Application>
  <DocSecurity>4</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diakov.net</Company>
  <LinksUpToDate>false</LinksUpToDate>
  <CharactersWithSpaces>35080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Raimonds Kozlovskis</dc:creator>
  <cp:lastModifiedBy>Albina Burkauskaitė</cp:lastModifiedBy>
  <cp:revision>2</cp:revision>
  <cp:lastPrinted>2025-09-17T11:33:00Z</cp:lastPrinted>
  <dcterms:created xsi:type="dcterms:W3CDTF">2025-11-05T08:20:00Z</dcterms:created>
  <dcterms:modified xsi:type="dcterms:W3CDTF">2025-11-05T08:20:00Z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999d4a1c0148ea37e1fcfc639acf3f79b68f72d27b8c015f56bfbcc647bafb68</vt:lpwstr>
  </property>
</Properties>
</file>