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085F" w14:textId="77777777" w:rsidR="003B1698" w:rsidRPr="003B1698" w:rsidRDefault="003B1698" w:rsidP="003B1698">
      <w:pPr>
        <w:pStyle w:val="Antrat2"/>
        <w:spacing w:before="0" w:after="0" w:line="240" w:lineRule="auto"/>
        <w:jc w:val="center"/>
        <w:rPr>
          <w:rFonts w:ascii="Times New Roman" w:hAnsi="Times New Roman" w:cs="Times New Roman"/>
          <w:i/>
          <w:color w:val="auto"/>
          <w:sz w:val="22"/>
          <w:szCs w:val="22"/>
          <w:lang w:val="lt-LT"/>
        </w:rPr>
      </w:pPr>
      <w:r w:rsidRPr="003B1698">
        <w:rPr>
          <w:rFonts w:ascii="Times New Roman" w:hAnsi="Times New Roman" w:cs="Times New Roman"/>
          <w:color w:val="auto"/>
          <w:sz w:val="22"/>
          <w:szCs w:val="22"/>
          <w:lang w:val="lt-LT"/>
        </w:rPr>
        <w:t>Pakuotės lapelis: informacija vartotojui</w:t>
      </w:r>
    </w:p>
    <w:p w14:paraId="1489FA76" w14:textId="77777777" w:rsidR="003B1698" w:rsidRPr="003B1698" w:rsidRDefault="003B1698" w:rsidP="003B1698">
      <w:pPr>
        <w:numPr>
          <w:ilvl w:val="12"/>
          <w:numId w:val="0"/>
        </w:numPr>
        <w:shd w:val="clear" w:color="auto" w:fill="FFFFFF"/>
        <w:tabs>
          <w:tab w:val="clear" w:pos="567"/>
        </w:tabs>
        <w:spacing w:line="240" w:lineRule="auto"/>
        <w:jc w:val="center"/>
        <w:rPr>
          <w:lang w:val="lt-LT"/>
        </w:rPr>
      </w:pPr>
    </w:p>
    <w:p w14:paraId="0C5A3219" w14:textId="77777777" w:rsidR="003B1698" w:rsidRPr="003B1698" w:rsidRDefault="003B1698" w:rsidP="003B1698">
      <w:pPr>
        <w:jc w:val="center"/>
        <w:rPr>
          <w:b/>
          <w:lang w:val="lt-LT"/>
        </w:rPr>
      </w:pPr>
      <w:proofErr w:type="spellStart"/>
      <w:r w:rsidRPr="003B1698">
        <w:rPr>
          <w:b/>
          <w:lang w:val="lt-LT"/>
        </w:rPr>
        <w:t>Acetilsalicilo</w:t>
      </w:r>
      <w:proofErr w:type="spellEnd"/>
      <w:r w:rsidRPr="003B1698">
        <w:rPr>
          <w:b/>
          <w:lang w:val="lt-LT"/>
        </w:rPr>
        <w:t xml:space="preserve"> rūgštis </w:t>
      </w:r>
      <w:proofErr w:type="spellStart"/>
      <w:r w:rsidRPr="003B1698">
        <w:rPr>
          <w:b/>
          <w:lang w:val="lt-LT"/>
        </w:rPr>
        <w:t>Stirol</w:t>
      </w:r>
      <w:proofErr w:type="spellEnd"/>
      <w:r w:rsidRPr="003B1698">
        <w:rPr>
          <w:b/>
          <w:lang w:val="lt-LT"/>
        </w:rPr>
        <w:t xml:space="preserve"> 325 mg tabletės</w:t>
      </w:r>
    </w:p>
    <w:p w14:paraId="7B40A984" w14:textId="77777777" w:rsidR="003B1698" w:rsidRPr="003B1698" w:rsidRDefault="003B1698" w:rsidP="003B1698">
      <w:pPr>
        <w:numPr>
          <w:ilvl w:val="12"/>
          <w:numId w:val="0"/>
        </w:numPr>
        <w:tabs>
          <w:tab w:val="clear" w:pos="567"/>
        </w:tabs>
        <w:spacing w:line="240" w:lineRule="auto"/>
        <w:jc w:val="center"/>
        <w:rPr>
          <w:lang w:val="lt-LT"/>
        </w:rPr>
      </w:pPr>
      <w:proofErr w:type="spellStart"/>
      <w:r w:rsidRPr="003B1698">
        <w:rPr>
          <w:lang w:val="lt-LT"/>
        </w:rPr>
        <w:t>acetilsalicilo</w:t>
      </w:r>
      <w:proofErr w:type="spellEnd"/>
      <w:r w:rsidRPr="003B1698">
        <w:rPr>
          <w:lang w:val="lt-LT"/>
        </w:rPr>
        <w:t xml:space="preserve"> rūgštis</w:t>
      </w:r>
    </w:p>
    <w:p w14:paraId="7AB4353F" w14:textId="77777777" w:rsidR="003B1698" w:rsidRPr="003B1698" w:rsidRDefault="003B1698" w:rsidP="003B1698">
      <w:pPr>
        <w:tabs>
          <w:tab w:val="clear" w:pos="567"/>
        </w:tabs>
        <w:spacing w:line="240" w:lineRule="auto"/>
        <w:rPr>
          <w:lang w:val="lt-LT"/>
        </w:rPr>
      </w:pPr>
    </w:p>
    <w:p w14:paraId="6E6B9B4F" w14:textId="77777777" w:rsidR="003B1698" w:rsidRPr="003B1698" w:rsidRDefault="003B1698" w:rsidP="003B1698">
      <w:pPr>
        <w:numPr>
          <w:ilvl w:val="12"/>
          <w:numId w:val="0"/>
        </w:numPr>
        <w:tabs>
          <w:tab w:val="clear" w:pos="567"/>
        </w:tabs>
        <w:spacing w:line="240" w:lineRule="auto"/>
        <w:ind w:right="-2"/>
        <w:jc w:val="both"/>
        <w:rPr>
          <w:b/>
          <w:lang w:val="lt-LT"/>
        </w:rPr>
      </w:pPr>
    </w:p>
    <w:p w14:paraId="3132156B" w14:textId="77777777" w:rsidR="003B1698" w:rsidRPr="003B1698" w:rsidRDefault="003B1698" w:rsidP="003B1698">
      <w:pPr>
        <w:numPr>
          <w:ilvl w:val="12"/>
          <w:numId w:val="0"/>
        </w:numPr>
        <w:tabs>
          <w:tab w:val="clear" w:pos="567"/>
        </w:tabs>
        <w:spacing w:line="240" w:lineRule="auto"/>
        <w:ind w:right="-2"/>
        <w:rPr>
          <w:b/>
          <w:lang w:val="lt-LT"/>
        </w:rPr>
      </w:pPr>
      <w:r w:rsidRPr="003B1698">
        <w:rPr>
          <w:b/>
          <w:lang w:val="lt-LT"/>
        </w:rPr>
        <w:t>Atidžiai perskaitykite visą šį lapelį, prieš pradėdami vartoti šį vaistą, nes jame pateikiama Jums svarbi informacija.</w:t>
      </w:r>
    </w:p>
    <w:p w14:paraId="696C7D1D" w14:textId="77777777" w:rsidR="003B1698" w:rsidRPr="003B1698" w:rsidRDefault="003B1698" w:rsidP="003B1698">
      <w:pPr>
        <w:numPr>
          <w:ilvl w:val="12"/>
          <w:numId w:val="0"/>
        </w:numPr>
        <w:tabs>
          <w:tab w:val="clear" w:pos="567"/>
        </w:tabs>
        <w:spacing w:line="240" w:lineRule="auto"/>
        <w:rPr>
          <w:lang w:val="lt-LT"/>
        </w:rPr>
      </w:pPr>
      <w:r w:rsidRPr="003B1698">
        <w:rPr>
          <w:lang w:val="lt-LT"/>
        </w:rPr>
        <w:t>Visada vartokite šį vaistą tiksliai kaip aprašyta šiame lapelyje arba kaip nurodė gydytojas arba vaistininkas.</w:t>
      </w:r>
    </w:p>
    <w:p w14:paraId="0208BA2C" w14:textId="77777777" w:rsidR="003B1698" w:rsidRPr="003B1698" w:rsidRDefault="003B1698" w:rsidP="003B1698">
      <w:pPr>
        <w:pStyle w:val="Spalvotassraas1parykinimas1"/>
        <w:numPr>
          <w:ilvl w:val="0"/>
          <w:numId w:val="2"/>
        </w:numPr>
        <w:tabs>
          <w:tab w:val="clear" w:pos="567"/>
        </w:tabs>
        <w:spacing w:line="240" w:lineRule="auto"/>
        <w:ind w:left="567" w:hanging="357"/>
        <w:rPr>
          <w:lang w:val="lt-LT"/>
        </w:rPr>
      </w:pPr>
      <w:r w:rsidRPr="003B1698">
        <w:rPr>
          <w:lang w:val="lt-LT"/>
        </w:rPr>
        <w:t>Neišmeskite šio lapelio, nes vėl gali prireikti jį perskaityti.</w:t>
      </w:r>
    </w:p>
    <w:p w14:paraId="23DAEE65" w14:textId="77777777" w:rsidR="003B1698" w:rsidRPr="003B1698" w:rsidRDefault="003B1698" w:rsidP="003B1698">
      <w:pPr>
        <w:pStyle w:val="Spalvotassraas1parykinimas1"/>
        <w:numPr>
          <w:ilvl w:val="0"/>
          <w:numId w:val="2"/>
        </w:numPr>
        <w:tabs>
          <w:tab w:val="clear" w:pos="567"/>
        </w:tabs>
        <w:spacing w:line="240" w:lineRule="auto"/>
        <w:ind w:left="567" w:hanging="357"/>
        <w:rPr>
          <w:lang w:val="lt-LT"/>
        </w:rPr>
      </w:pPr>
      <w:r w:rsidRPr="003B1698">
        <w:rPr>
          <w:lang w:val="lt-LT"/>
        </w:rPr>
        <w:t>Jeigu norite sužinoti daugiau arba pasitarti, kreipkitės į vaistininką.</w:t>
      </w:r>
    </w:p>
    <w:p w14:paraId="20F86C51" w14:textId="77777777" w:rsidR="003B1698" w:rsidRPr="003B1698" w:rsidRDefault="003B1698" w:rsidP="003B1698">
      <w:pPr>
        <w:pStyle w:val="Spalvotassraas1parykinimas1"/>
        <w:numPr>
          <w:ilvl w:val="0"/>
          <w:numId w:val="2"/>
        </w:numPr>
        <w:tabs>
          <w:tab w:val="clear" w:pos="567"/>
        </w:tabs>
        <w:spacing w:line="240" w:lineRule="auto"/>
        <w:ind w:left="567" w:hanging="357"/>
        <w:rPr>
          <w:lang w:val="lt-LT"/>
        </w:rPr>
      </w:pPr>
      <w:r w:rsidRPr="003B1698">
        <w:rPr>
          <w:lang w:val="lt-LT"/>
        </w:rPr>
        <w:t>Jeigu pasireiškė šalutinis poveikis (net jeigu jis šiame lapelyje nenurodytas), kreipkitės į gydytoją arba vaistininką. Žr. 4 skyrių.</w:t>
      </w:r>
    </w:p>
    <w:p w14:paraId="75601ED0" w14:textId="77777777" w:rsidR="003B1698" w:rsidRPr="003B1698" w:rsidRDefault="003B1698" w:rsidP="003B1698">
      <w:pPr>
        <w:pStyle w:val="Spalvotassraas1parykinimas1"/>
        <w:numPr>
          <w:ilvl w:val="0"/>
          <w:numId w:val="2"/>
        </w:numPr>
        <w:tabs>
          <w:tab w:val="clear" w:pos="567"/>
        </w:tabs>
        <w:spacing w:line="240" w:lineRule="auto"/>
        <w:ind w:left="567" w:hanging="357"/>
        <w:rPr>
          <w:lang w:val="lt-LT"/>
        </w:rPr>
      </w:pPr>
      <w:r w:rsidRPr="003B1698">
        <w:rPr>
          <w:lang w:val="lt-LT"/>
        </w:rPr>
        <w:t>Jeigu per 3 – 5 dienas Jūsų savijauta nepagerėjo arba net pablogėjo, kreipkitės į gydytoją.</w:t>
      </w:r>
    </w:p>
    <w:p w14:paraId="038B0508" w14:textId="77777777" w:rsidR="003B1698" w:rsidRPr="003B1698" w:rsidRDefault="003B1698" w:rsidP="003B1698">
      <w:pPr>
        <w:tabs>
          <w:tab w:val="clear" w:pos="567"/>
        </w:tabs>
        <w:spacing w:line="240" w:lineRule="auto"/>
        <w:ind w:right="-2"/>
        <w:jc w:val="both"/>
        <w:rPr>
          <w:lang w:val="lt-LT"/>
        </w:rPr>
      </w:pPr>
    </w:p>
    <w:p w14:paraId="074CB3F0"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Apie ką rašoma šiame lapelyje?</w:t>
      </w:r>
    </w:p>
    <w:p w14:paraId="249FC239" w14:textId="77777777" w:rsidR="003B1698" w:rsidRPr="003B1698" w:rsidRDefault="003B1698" w:rsidP="003B1698">
      <w:pPr>
        <w:numPr>
          <w:ilvl w:val="12"/>
          <w:numId w:val="0"/>
        </w:numPr>
        <w:tabs>
          <w:tab w:val="clear" w:pos="567"/>
        </w:tabs>
        <w:spacing w:line="240" w:lineRule="auto"/>
        <w:ind w:left="284" w:right="-2"/>
        <w:rPr>
          <w:lang w:val="lt-LT"/>
        </w:rPr>
      </w:pPr>
    </w:p>
    <w:p w14:paraId="1FEADBDA" w14:textId="77777777" w:rsidR="003B1698" w:rsidRPr="003B1698" w:rsidRDefault="003B1698" w:rsidP="003B1698">
      <w:pPr>
        <w:numPr>
          <w:ilvl w:val="12"/>
          <w:numId w:val="0"/>
        </w:numPr>
        <w:tabs>
          <w:tab w:val="clear" w:pos="567"/>
        </w:tabs>
        <w:spacing w:line="240" w:lineRule="auto"/>
        <w:ind w:left="284" w:right="-2"/>
        <w:rPr>
          <w:lang w:val="lt-LT"/>
        </w:rPr>
      </w:pPr>
      <w:r w:rsidRPr="003B1698">
        <w:rPr>
          <w:lang w:val="lt-LT"/>
        </w:rPr>
        <w:t>1.</w:t>
      </w:r>
      <w:r w:rsidRPr="003B1698">
        <w:rPr>
          <w:lang w:val="lt-LT"/>
        </w:rPr>
        <w:tab/>
        <w:t xml:space="preserve">Kas yra </w:t>
      </w:r>
      <w:proofErr w:type="spellStart"/>
      <w:r w:rsidRPr="003B1698">
        <w:rPr>
          <w:lang w:val="lt-LT"/>
        </w:rPr>
        <w:t>Acetilsalicilo</w:t>
      </w:r>
      <w:proofErr w:type="spellEnd"/>
      <w:r w:rsidRPr="003B1698">
        <w:rPr>
          <w:lang w:val="lt-LT"/>
        </w:rPr>
        <w:t xml:space="preserve"> rūgštis </w:t>
      </w:r>
      <w:proofErr w:type="spellStart"/>
      <w:r w:rsidRPr="003B1698">
        <w:rPr>
          <w:lang w:val="lt-LT"/>
        </w:rPr>
        <w:t>Stirol</w:t>
      </w:r>
      <w:proofErr w:type="spellEnd"/>
      <w:r w:rsidRPr="003B1698">
        <w:rPr>
          <w:lang w:val="lt-LT"/>
        </w:rPr>
        <w:t xml:space="preserve"> ir kam ji vartojama</w:t>
      </w:r>
    </w:p>
    <w:p w14:paraId="1000F731" w14:textId="77777777" w:rsidR="003B1698" w:rsidRPr="003B1698" w:rsidRDefault="003B1698" w:rsidP="003B1698">
      <w:pPr>
        <w:numPr>
          <w:ilvl w:val="12"/>
          <w:numId w:val="0"/>
        </w:numPr>
        <w:tabs>
          <w:tab w:val="clear" w:pos="567"/>
        </w:tabs>
        <w:spacing w:line="240" w:lineRule="auto"/>
        <w:ind w:left="284" w:right="-2"/>
        <w:rPr>
          <w:lang w:val="lt-LT"/>
        </w:rPr>
      </w:pPr>
      <w:r w:rsidRPr="003B1698">
        <w:rPr>
          <w:lang w:val="lt-LT"/>
        </w:rPr>
        <w:t>2.</w:t>
      </w:r>
      <w:r w:rsidRPr="003B1698">
        <w:rPr>
          <w:lang w:val="lt-LT"/>
        </w:rPr>
        <w:tab/>
        <w:t xml:space="preserve">Kas žinotina prieš vartojant </w:t>
      </w:r>
      <w:proofErr w:type="spellStart"/>
      <w:r w:rsidRPr="003B1698">
        <w:rPr>
          <w:lang w:val="lt-LT"/>
        </w:rPr>
        <w:t>Acetilsalicilo</w:t>
      </w:r>
      <w:proofErr w:type="spellEnd"/>
      <w:r w:rsidRPr="003B1698">
        <w:rPr>
          <w:lang w:val="lt-LT"/>
        </w:rPr>
        <w:t xml:space="preserve"> rūgštis </w:t>
      </w:r>
      <w:proofErr w:type="spellStart"/>
      <w:r w:rsidRPr="003B1698">
        <w:rPr>
          <w:lang w:val="lt-LT"/>
        </w:rPr>
        <w:t>Stirol</w:t>
      </w:r>
      <w:proofErr w:type="spellEnd"/>
    </w:p>
    <w:p w14:paraId="1017C0BC" w14:textId="77777777" w:rsidR="003B1698" w:rsidRPr="003B1698" w:rsidRDefault="003B1698" w:rsidP="003B1698">
      <w:pPr>
        <w:numPr>
          <w:ilvl w:val="12"/>
          <w:numId w:val="0"/>
        </w:numPr>
        <w:tabs>
          <w:tab w:val="clear" w:pos="567"/>
        </w:tabs>
        <w:spacing w:line="240" w:lineRule="auto"/>
        <w:ind w:left="284" w:right="-2"/>
        <w:rPr>
          <w:lang w:val="lt-LT"/>
        </w:rPr>
      </w:pPr>
      <w:r w:rsidRPr="003B1698">
        <w:rPr>
          <w:lang w:val="lt-LT"/>
        </w:rPr>
        <w:t>3.</w:t>
      </w:r>
      <w:r w:rsidRPr="003B1698">
        <w:rPr>
          <w:lang w:val="lt-LT"/>
        </w:rPr>
        <w:tab/>
        <w:t xml:space="preserve">Kaip vartoti </w:t>
      </w:r>
      <w:proofErr w:type="spellStart"/>
      <w:r w:rsidRPr="003B1698">
        <w:rPr>
          <w:lang w:val="lt-LT"/>
        </w:rPr>
        <w:t>Acetilsalicilo</w:t>
      </w:r>
      <w:proofErr w:type="spellEnd"/>
      <w:r w:rsidRPr="003B1698">
        <w:rPr>
          <w:lang w:val="lt-LT"/>
        </w:rPr>
        <w:t xml:space="preserve"> rūgštis </w:t>
      </w:r>
      <w:proofErr w:type="spellStart"/>
      <w:r w:rsidRPr="003B1698">
        <w:rPr>
          <w:lang w:val="lt-LT"/>
        </w:rPr>
        <w:t>Stirol</w:t>
      </w:r>
      <w:proofErr w:type="spellEnd"/>
    </w:p>
    <w:p w14:paraId="7A49AD08" w14:textId="77777777" w:rsidR="003B1698" w:rsidRPr="003B1698" w:rsidRDefault="003B1698" w:rsidP="003B1698">
      <w:pPr>
        <w:numPr>
          <w:ilvl w:val="12"/>
          <w:numId w:val="0"/>
        </w:numPr>
        <w:tabs>
          <w:tab w:val="clear" w:pos="567"/>
        </w:tabs>
        <w:spacing w:line="240" w:lineRule="auto"/>
        <w:ind w:left="284" w:right="-2"/>
        <w:rPr>
          <w:lang w:val="lt-LT"/>
        </w:rPr>
      </w:pPr>
      <w:r w:rsidRPr="003B1698">
        <w:rPr>
          <w:lang w:val="lt-LT"/>
        </w:rPr>
        <w:t>4.</w:t>
      </w:r>
      <w:r w:rsidRPr="003B1698">
        <w:rPr>
          <w:lang w:val="lt-LT"/>
        </w:rPr>
        <w:tab/>
        <w:t>Galimas šalutinis poveikis</w:t>
      </w:r>
    </w:p>
    <w:p w14:paraId="778009B5" w14:textId="77777777" w:rsidR="003B1698" w:rsidRPr="003B1698" w:rsidRDefault="003B1698" w:rsidP="003B1698">
      <w:pPr>
        <w:numPr>
          <w:ilvl w:val="12"/>
          <w:numId w:val="0"/>
        </w:numPr>
        <w:tabs>
          <w:tab w:val="clear" w:pos="567"/>
        </w:tabs>
        <w:spacing w:line="240" w:lineRule="auto"/>
        <w:ind w:left="284" w:right="-2"/>
        <w:rPr>
          <w:lang w:val="lt-LT"/>
        </w:rPr>
      </w:pPr>
      <w:r w:rsidRPr="003B1698">
        <w:rPr>
          <w:lang w:val="lt-LT"/>
        </w:rPr>
        <w:t>5.</w:t>
      </w:r>
      <w:r w:rsidRPr="003B1698">
        <w:rPr>
          <w:lang w:val="lt-LT"/>
        </w:rPr>
        <w:tab/>
        <w:t xml:space="preserve">Kaip laikyti </w:t>
      </w:r>
      <w:proofErr w:type="spellStart"/>
      <w:r w:rsidRPr="003B1698">
        <w:rPr>
          <w:lang w:val="lt-LT"/>
        </w:rPr>
        <w:t>Acetilsalicilo</w:t>
      </w:r>
      <w:proofErr w:type="spellEnd"/>
      <w:r w:rsidRPr="003B1698">
        <w:rPr>
          <w:lang w:val="lt-LT"/>
        </w:rPr>
        <w:t xml:space="preserve"> rūgštis </w:t>
      </w:r>
      <w:proofErr w:type="spellStart"/>
      <w:r w:rsidRPr="003B1698">
        <w:rPr>
          <w:lang w:val="lt-LT"/>
        </w:rPr>
        <w:t>Stirol</w:t>
      </w:r>
      <w:proofErr w:type="spellEnd"/>
    </w:p>
    <w:p w14:paraId="06016410" w14:textId="77777777" w:rsidR="003B1698" w:rsidRPr="003B1698" w:rsidRDefault="003B1698" w:rsidP="003B1698">
      <w:pPr>
        <w:numPr>
          <w:ilvl w:val="12"/>
          <w:numId w:val="0"/>
        </w:numPr>
        <w:tabs>
          <w:tab w:val="clear" w:pos="567"/>
        </w:tabs>
        <w:spacing w:line="240" w:lineRule="auto"/>
        <w:ind w:left="284" w:right="-2"/>
        <w:rPr>
          <w:lang w:val="lt-LT"/>
        </w:rPr>
      </w:pPr>
      <w:r w:rsidRPr="003B1698">
        <w:rPr>
          <w:lang w:val="lt-LT"/>
        </w:rPr>
        <w:t>6.</w:t>
      </w:r>
      <w:r w:rsidRPr="003B1698">
        <w:rPr>
          <w:lang w:val="lt-LT"/>
        </w:rPr>
        <w:tab/>
        <w:t>Pakuotės turinys ir kita informacija</w:t>
      </w:r>
    </w:p>
    <w:p w14:paraId="7E685E4D" w14:textId="77777777" w:rsidR="003B1698" w:rsidRPr="003B1698" w:rsidRDefault="003B1698" w:rsidP="003B1698">
      <w:pPr>
        <w:numPr>
          <w:ilvl w:val="12"/>
          <w:numId w:val="0"/>
        </w:numPr>
        <w:tabs>
          <w:tab w:val="clear" w:pos="567"/>
        </w:tabs>
        <w:spacing w:line="240" w:lineRule="auto"/>
        <w:ind w:right="-2"/>
        <w:jc w:val="both"/>
        <w:rPr>
          <w:lang w:val="lt-LT"/>
        </w:rPr>
      </w:pPr>
    </w:p>
    <w:p w14:paraId="04F69B6C" w14:textId="77777777" w:rsidR="003B1698" w:rsidRPr="003B1698" w:rsidRDefault="003B1698" w:rsidP="003B1698">
      <w:pPr>
        <w:numPr>
          <w:ilvl w:val="12"/>
          <w:numId w:val="0"/>
        </w:numPr>
        <w:tabs>
          <w:tab w:val="clear" w:pos="567"/>
        </w:tabs>
        <w:spacing w:line="240" w:lineRule="auto"/>
        <w:ind w:right="-2"/>
        <w:jc w:val="both"/>
        <w:rPr>
          <w:lang w:val="lt-LT"/>
        </w:rPr>
      </w:pPr>
    </w:p>
    <w:p w14:paraId="03B543FF"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1.</w:t>
      </w:r>
      <w:r w:rsidRPr="003B1698">
        <w:rPr>
          <w:rFonts w:cs="Times New Roman"/>
          <w:b/>
          <w:bCs/>
          <w:i w:val="0"/>
          <w:iCs w:val="0"/>
          <w:color w:val="auto"/>
          <w:lang w:val="lt-LT"/>
        </w:rPr>
        <w:tab/>
        <w:t xml:space="preserve">Kas yra </w:t>
      </w: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r w:rsidRPr="003B1698">
        <w:rPr>
          <w:rFonts w:cs="Times New Roman"/>
          <w:b/>
          <w:bCs/>
          <w:i w:val="0"/>
          <w:iCs w:val="0"/>
          <w:color w:val="auto"/>
          <w:lang w:val="lt-LT"/>
        </w:rPr>
        <w:t xml:space="preserve"> ir kam ji vartojama</w:t>
      </w:r>
    </w:p>
    <w:p w14:paraId="5BFE453B" w14:textId="77777777" w:rsidR="003B1698" w:rsidRPr="003B1698" w:rsidRDefault="003B1698" w:rsidP="003B1698">
      <w:pPr>
        <w:numPr>
          <w:ilvl w:val="12"/>
          <w:numId w:val="0"/>
        </w:numPr>
        <w:tabs>
          <w:tab w:val="clear" w:pos="567"/>
        </w:tabs>
        <w:spacing w:line="240" w:lineRule="auto"/>
        <w:ind w:right="-2"/>
        <w:rPr>
          <w:lang w:val="lt-LT"/>
        </w:rPr>
      </w:pPr>
    </w:p>
    <w:p w14:paraId="44B2E018" w14:textId="77777777" w:rsidR="003B1698" w:rsidRPr="003B1698" w:rsidRDefault="003B1698" w:rsidP="003B1698">
      <w:pPr>
        <w:spacing w:line="240" w:lineRule="auto"/>
        <w:rPr>
          <w:lang w:val="lt-LT"/>
        </w:rPr>
      </w:pPr>
      <w:proofErr w:type="spellStart"/>
      <w:r w:rsidRPr="003B1698">
        <w:rPr>
          <w:lang w:val="lt-LT"/>
        </w:rPr>
        <w:t>Acetilsalicilo</w:t>
      </w:r>
      <w:proofErr w:type="spellEnd"/>
      <w:r w:rsidRPr="003B1698">
        <w:rPr>
          <w:lang w:val="lt-LT"/>
        </w:rPr>
        <w:t xml:space="preserve"> rūgštis </w:t>
      </w:r>
      <w:proofErr w:type="spellStart"/>
      <w:r w:rsidRPr="003B1698">
        <w:rPr>
          <w:lang w:val="lt-LT"/>
        </w:rPr>
        <w:t>Stirol</w:t>
      </w:r>
      <w:proofErr w:type="spellEnd"/>
      <w:r w:rsidRPr="003B1698">
        <w:rPr>
          <w:lang w:val="lt-LT"/>
        </w:rPr>
        <w:t xml:space="preserve"> priklauso nesteroidinių vaistų nuo uždegimo grupei. Poveikio būdas yra fermento </w:t>
      </w:r>
      <w:proofErr w:type="spellStart"/>
      <w:r w:rsidRPr="003B1698">
        <w:rPr>
          <w:lang w:val="lt-LT"/>
        </w:rPr>
        <w:t>ciklooksigenazės</w:t>
      </w:r>
      <w:proofErr w:type="spellEnd"/>
      <w:r w:rsidRPr="003B1698">
        <w:rPr>
          <w:lang w:val="lt-LT"/>
        </w:rPr>
        <w:t xml:space="preserve">, susijusios su prostaglandinų sinteze, nuslopinimas visam laikui. </w:t>
      </w:r>
      <w:proofErr w:type="spellStart"/>
      <w:r w:rsidRPr="003B1698">
        <w:rPr>
          <w:lang w:val="lt-LT"/>
        </w:rPr>
        <w:t>Acetilsalicilo</w:t>
      </w:r>
      <w:proofErr w:type="spellEnd"/>
      <w:r w:rsidRPr="003B1698">
        <w:rPr>
          <w:lang w:val="lt-LT"/>
        </w:rPr>
        <w:t xml:space="preserve"> rūgštis malšina skausmą, slopina uždegimą ir mažina temperatūrą.</w:t>
      </w:r>
    </w:p>
    <w:p w14:paraId="1D4BD5A2" w14:textId="77777777" w:rsidR="003B1698" w:rsidRPr="003B1698" w:rsidRDefault="003B1698" w:rsidP="003B1698">
      <w:pPr>
        <w:numPr>
          <w:ilvl w:val="12"/>
          <w:numId w:val="0"/>
        </w:numPr>
        <w:tabs>
          <w:tab w:val="clear" w:pos="567"/>
        </w:tabs>
        <w:spacing w:line="240" w:lineRule="auto"/>
        <w:ind w:right="-2"/>
        <w:rPr>
          <w:lang w:val="lt-LT"/>
        </w:rPr>
      </w:pPr>
    </w:p>
    <w:p w14:paraId="014F6453" w14:textId="77777777" w:rsidR="003B1698" w:rsidRPr="003B1698" w:rsidRDefault="003B1698" w:rsidP="003B1698">
      <w:pPr>
        <w:numPr>
          <w:ilvl w:val="12"/>
          <w:numId w:val="0"/>
        </w:numPr>
        <w:tabs>
          <w:tab w:val="clear" w:pos="567"/>
        </w:tabs>
        <w:spacing w:line="240" w:lineRule="auto"/>
        <w:ind w:right="-2"/>
        <w:rPr>
          <w:lang w:val="lt-LT"/>
        </w:rPr>
      </w:pPr>
      <w:proofErr w:type="spellStart"/>
      <w:r w:rsidRPr="003B1698">
        <w:rPr>
          <w:lang w:val="lt-LT"/>
        </w:rPr>
        <w:t>Acetilsalicilo</w:t>
      </w:r>
      <w:proofErr w:type="spellEnd"/>
      <w:r w:rsidRPr="003B1698">
        <w:rPr>
          <w:lang w:val="lt-LT"/>
        </w:rPr>
        <w:t xml:space="preserve"> rūgštis </w:t>
      </w:r>
      <w:proofErr w:type="spellStart"/>
      <w:r w:rsidRPr="003B1698">
        <w:rPr>
          <w:lang w:val="lt-LT"/>
        </w:rPr>
        <w:t>Stirol</w:t>
      </w:r>
      <w:proofErr w:type="spellEnd"/>
      <w:r w:rsidRPr="003B1698">
        <w:rPr>
          <w:lang w:val="lt-LT"/>
        </w:rPr>
        <w:t xml:space="preserve"> vartojama:</w:t>
      </w:r>
    </w:p>
    <w:p w14:paraId="5DC867AB" w14:textId="77777777" w:rsidR="003B1698" w:rsidRPr="003B1698" w:rsidRDefault="003B1698" w:rsidP="003B1698">
      <w:pPr>
        <w:pStyle w:val="Spalvotassraas1parykinimas1"/>
        <w:numPr>
          <w:ilvl w:val="0"/>
          <w:numId w:val="4"/>
        </w:numPr>
        <w:tabs>
          <w:tab w:val="clear" w:pos="567"/>
        </w:tabs>
        <w:spacing w:line="240" w:lineRule="auto"/>
        <w:ind w:left="567" w:hanging="357"/>
        <w:rPr>
          <w:lang w:val="lt-LT"/>
        </w:rPr>
      </w:pPr>
      <w:r w:rsidRPr="003B1698">
        <w:rPr>
          <w:lang w:val="lt-LT"/>
        </w:rPr>
        <w:t>lengvo arba vidutinio stiprumo skausmui malšinti (galvos, raumenų, sąnarių ir kitokiam skausmui) ir (arba) karščiavimui mažinti.</w:t>
      </w:r>
    </w:p>
    <w:p w14:paraId="6C3DE8B5" w14:textId="77777777" w:rsidR="003B1698" w:rsidRPr="003B1698" w:rsidRDefault="003B1698" w:rsidP="003B1698">
      <w:pPr>
        <w:numPr>
          <w:ilvl w:val="12"/>
          <w:numId w:val="0"/>
        </w:numPr>
        <w:tabs>
          <w:tab w:val="clear" w:pos="567"/>
        </w:tabs>
        <w:spacing w:line="240" w:lineRule="auto"/>
        <w:ind w:right="-2"/>
        <w:rPr>
          <w:lang w:val="lt-LT"/>
        </w:rPr>
      </w:pPr>
    </w:p>
    <w:p w14:paraId="1E15480A" w14:textId="77777777" w:rsidR="003B1698" w:rsidRPr="003B1698" w:rsidRDefault="003B1698" w:rsidP="003B1698">
      <w:pPr>
        <w:numPr>
          <w:ilvl w:val="12"/>
          <w:numId w:val="0"/>
        </w:numPr>
        <w:tabs>
          <w:tab w:val="clear" w:pos="567"/>
        </w:tabs>
        <w:spacing w:line="240" w:lineRule="auto"/>
        <w:ind w:right="-2"/>
        <w:rPr>
          <w:lang w:val="lt-LT"/>
        </w:rPr>
      </w:pPr>
    </w:p>
    <w:p w14:paraId="31796AD8"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2.</w:t>
      </w:r>
      <w:r w:rsidRPr="003B1698">
        <w:rPr>
          <w:rFonts w:cs="Times New Roman"/>
          <w:b/>
          <w:bCs/>
          <w:i w:val="0"/>
          <w:iCs w:val="0"/>
          <w:color w:val="auto"/>
          <w:lang w:val="lt-LT"/>
        </w:rPr>
        <w:tab/>
        <w:t xml:space="preserve">Kas žinotina prieš vartojant </w:t>
      </w: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p>
    <w:p w14:paraId="1A04B7B0" w14:textId="77777777" w:rsidR="003B1698" w:rsidRPr="003B1698" w:rsidRDefault="003B1698" w:rsidP="003B1698">
      <w:pPr>
        <w:numPr>
          <w:ilvl w:val="12"/>
          <w:numId w:val="0"/>
        </w:numPr>
        <w:tabs>
          <w:tab w:val="clear" w:pos="567"/>
        </w:tabs>
        <w:spacing w:line="240" w:lineRule="auto"/>
        <w:ind w:right="-2"/>
        <w:rPr>
          <w:lang w:val="lt-LT"/>
        </w:rPr>
      </w:pPr>
    </w:p>
    <w:p w14:paraId="42079EE6" w14:textId="77777777" w:rsidR="003B1698" w:rsidRPr="003B1698" w:rsidRDefault="003B1698" w:rsidP="003B1698">
      <w:pPr>
        <w:pStyle w:val="Antrat4"/>
        <w:spacing w:before="0" w:after="0"/>
        <w:rPr>
          <w:rFonts w:cs="Times New Roman"/>
          <w:b/>
          <w:bCs/>
          <w:i w:val="0"/>
          <w:iCs w:val="0"/>
          <w:color w:val="auto"/>
          <w:lang w:val="lt-LT"/>
        </w:rPr>
      </w:pP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r w:rsidRPr="003B1698">
        <w:rPr>
          <w:rFonts w:cs="Times New Roman"/>
          <w:b/>
          <w:bCs/>
          <w:i w:val="0"/>
          <w:iCs w:val="0"/>
          <w:color w:val="auto"/>
          <w:lang w:val="lt-LT"/>
        </w:rPr>
        <w:t xml:space="preserve"> vartoti draudžiama:</w:t>
      </w:r>
    </w:p>
    <w:p w14:paraId="3967ADBB" w14:textId="77777777" w:rsidR="003B1698" w:rsidRPr="003B1698" w:rsidRDefault="003B1698" w:rsidP="003B1698">
      <w:pPr>
        <w:pStyle w:val="Spalvotassraas1parykinimas1"/>
        <w:numPr>
          <w:ilvl w:val="0"/>
          <w:numId w:val="1"/>
        </w:numPr>
        <w:tabs>
          <w:tab w:val="clear" w:pos="567"/>
        </w:tabs>
        <w:ind w:left="567" w:hanging="357"/>
        <w:rPr>
          <w:lang w:val="lt-LT"/>
        </w:rPr>
      </w:pPr>
      <w:r w:rsidRPr="003B1698">
        <w:rPr>
          <w:lang w:val="lt-LT"/>
        </w:rPr>
        <w:t xml:space="preserve">jeigu yra alergija </w:t>
      </w:r>
      <w:proofErr w:type="spellStart"/>
      <w:r w:rsidRPr="003B1698">
        <w:rPr>
          <w:lang w:val="lt-LT"/>
        </w:rPr>
        <w:t>acetilsalicilo</w:t>
      </w:r>
      <w:proofErr w:type="spellEnd"/>
      <w:r w:rsidRPr="003B1698">
        <w:rPr>
          <w:lang w:val="lt-LT"/>
        </w:rPr>
        <w:t xml:space="preserve"> rūgščiai, kitiems </w:t>
      </w:r>
      <w:proofErr w:type="spellStart"/>
      <w:r w:rsidRPr="003B1698">
        <w:rPr>
          <w:lang w:val="lt-LT"/>
        </w:rPr>
        <w:t>salicilatams</w:t>
      </w:r>
      <w:proofErr w:type="spellEnd"/>
      <w:r w:rsidRPr="003B1698">
        <w:rPr>
          <w:lang w:val="lt-LT"/>
        </w:rPr>
        <w:t xml:space="preserve"> arba bet kuriai pagalbinei šio vaisto medžiagai (jos išvardytos 6 skyriuje);</w:t>
      </w:r>
    </w:p>
    <w:p w14:paraId="5980A00C" w14:textId="77777777" w:rsidR="003B1698" w:rsidRPr="003B1698" w:rsidRDefault="003B1698" w:rsidP="003B1698">
      <w:pPr>
        <w:pStyle w:val="Spalvotassraas1parykinimas1"/>
        <w:numPr>
          <w:ilvl w:val="0"/>
          <w:numId w:val="1"/>
        </w:numPr>
        <w:tabs>
          <w:tab w:val="clear" w:pos="567"/>
        </w:tabs>
        <w:ind w:left="567" w:hanging="357"/>
        <w:rPr>
          <w:lang w:val="lt-LT"/>
        </w:rPr>
      </w:pPr>
      <w:r w:rsidRPr="003B1698">
        <w:rPr>
          <w:lang w:val="lt-LT"/>
        </w:rPr>
        <w:t xml:space="preserve">jeigu Jums anksčiau pasireiškė astmos priepuoliai ankstesnio </w:t>
      </w:r>
      <w:proofErr w:type="spellStart"/>
      <w:r w:rsidRPr="003B1698">
        <w:rPr>
          <w:lang w:val="lt-LT"/>
        </w:rPr>
        <w:t>salicilatų</w:t>
      </w:r>
      <w:proofErr w:type="spellEnd"/>
      <w:r w:rsidRPr="003B1698">
        <w:rPr>
          <w:lang w:val="lt-LT"/>
        </w:rPr>
        <w:t xml:space="preserve"> arba panašiai veikiančių medžiagų (pvz., nesteroidinių vaistų nuo uždegimo) vartojimo metu;</w:t>
      </w:r>
    </w:p>
    <w:p w14:paraId="3688C048" w14:textId="77777777" w:rsidR="003B1698" w:rsidRPr="003B1698" w:rsidRDefault="003B1698" w:rsidP="003B1698">
      <w:pPr>
        <w:pStyle w:val="Spalvotassraas1parykinimas1"/>
        <w:numPr>
          <w:ilvl w:val="0"/>
          <w:numId w:val="1"/>
        </w:numPr>
        <w:tabs>
          <w:tab w:val="clear" w:pos="567"/>
        </w:tabs>
        <w:ind w:left="567" w:hanging="357"/>
        <w:rPr>
          <w:lang w:val="lt-LT"/>
        </w:rPr>
      </w:pPr>
      <w:r w:rsidRPr="003B1698">
        <w:rPr>
          <w:lang w:val="lt-LT"/>
        </w:rPr>
        <w:t>jeigu yra arba buvo skrandžio arba dvylikapirštės žarnos opa arba sirgote sunkia uždegimine žarnų liga (pvz., Krono liga arba opiniu kolitu);</w:t>
      </w:r>
    </w:p>
    <w:p w14:paraId="37454E6B" w14:textId="77777777" w:rsidR="003B1698" w:rsidRPr="003B1698" w:rsidRDefault="003B1698" w:rsidP="003B1698">
      <w:pPr>
        <w:pStyle w:val="Spalvotassraas1parykinimas1"/>
        <w:numPr>
          <w:ilvl w:val="0"/>
          <w:numId w:val="1"/>
        </w:numPr>
        <w:tabs>
          <w:tab w:val="clear" w:pos="567"/>
        </w:tabs>
        <w:ind w:left="567" w:hanging="357"/>
        <w:rPr>
          <w:lang w:val="lt-LT"/>
        </w:rPr>
      </w:pPr>
      <w:r w:rsidRPr="003B1698">
        <w:rPr>
          <w:lang w:val="lt-LT"/>
        </w:rPr>
        <w:t>jeigu yra arba kada nors buvo sutrikęs kraujo krešėjimas;</w:t>
      </w:r>
    </w:p>
    <w:p w14:paraId="78DE248D" w14:textId="77777777" w:rsidR="003B1698" w:rsidRPr="003B1698" w:rsidRDefault="003B1698" w:rsidP="003B1698">
      <w:pPr>
        <w:pStyle w:val="Spalvotassraas1parykinimas1"/>
        <w:numPr>
          <w:ilvl w:val="0"/>
          <w:numId w:val="5"/>
        </w:numPr>
        <w:tabs>
          <w:tab w:val="clear" w:pos="567"/>
        </w:tabs>
        <w:ind w:left="567" w:hanging="357"/>
        <w:rPr>
          <w:lang w:val="lt-LT"/>
        </w:rPr>
      </w:pPr>
      <w:r w:rsidRPr="003B1698">
        <w:rPr>
          <w:lang w:val="lt-LT"/>
        </w:rPr>
        <w:t xml:space="preserve">kartu su </w:t>
      </w:r>
      <w:proofErr w:type="spellStart"/>
      <w:r w:rsidRPr="003B1698">
        <w:rPr>
          <w:lang w:val="lt-LT"/>
        </w:rPr>
        <w:t>metotreksatu</w:t>
      </w:r>
      <w:proofErr w:type="spellEnd"/>
      <w:r w:rsidRPr="003B1698">
        <w:rPr>
          <w:lang w:val="lt-LT"/>
        </w:rPr>
        <w:t xml:space="preserve"> (jei pastarojo vaisto dozė yra didesnė negu 15 mg per savaitę);</w:t>
      </w:r>
    </w:p>
    <w:p w14:paraId="7D2D3293" w14:textId="77777777" w:rsidR="003B1698" w:rsidRPr="003B1698" w:rsidRDefault="003B1698" w:rsidP="003B1698">
      <w:pPr>
        <w:pStyle w:val="Spalvotassraas1parykinimas1"/>
        <w:numPr>
          <w:ilvl w:val="0"/>
          <w:numId w:val="5"/>
        </w:numPr>
        <w:tabs>
          <w:tab w:val="clear" w:pos="567"/>
        </w:tabs>
        <w:ind w:left="567" w:hanging="357"/>
        <w:rPr>
          <w:lang w:val="lt-LT"/>
        </w:rPr>
      </w:pPr>
      <w:r w:rsidRPr="003B1698">
        <w:rPr>
          <w:lang w:val="lt-LT"/>
        </w:rPr>
        <w:t>jeigu sergate sunkiu inkstų, kepenų ar širdies nepakankamumu;</w:t>
      </w:r>
    </w:p>
    <w:p w14:paraId="49FA2D42" w14:textId="77777777" w:rsidR="003B1698" w:rsidRPr="003B1698" w:rsidRDefault="003B1698" w:rsidP="003B1698">
      <w:pPr>
        <w:pStyle w:val="Spalvotassraas1parykinimas1"/>
        <w:numPr>
          <w:ilvl w:val="0"/>
          <w:numId w:val="1"/>
        </w:numPr>
        <w:tabs>
          <w:tab w:val="clear" w:pos="567"/>
        </w:tabs>
        <w:ind w:left="567" w:hanging="357"/>
        <w:rPr>
          <w:lang w:val="lt-LT"/>
        </w:rPr>
      </w:pPr>
      <w:r w:rsidRPr="003B1698">
        <w:rPr>
          <w:lang w:val="lt-LT"/>
        </w:rPr>
        <w:t>paskutinio nėštumo trimestro metu;</w:t>
      </w:r>
    </w:p>
    <w:p w14:paraId="1DA7208F" w14:textId="77777777" w:rsidR="003B1698" w:rsidRPr="003B1698" w:rsidRDefault="003B1698" w:rsidP="003B1698">
      <w:pPr>
        <w:pStyle w:val="Spalvotassraas1parykinimas1"/>
        <w:numPr>
          <w:ilvl w:val="0"/>
          <w:numId w:val="1"/>
        </w:numPr>
        <w:tabs>
          <w:tab w:val="clear" w:pos="567"/>
        </w:tabs>
        <w:ind w:left="567" w:hanging="357"/>
        <w:rPr>
          <w:lang w:val="lt-LT"/>
        </w:rPr>
      </w:pPr>
      <w:r w:rsidRPr="003B1698">
        <w:rPr>
          <w:lang w:val="lt-LT"/>
        </w:rPr>
        <w:t>vaikams ir jaunesniems kaip 16 metų paaugliams (žr. žemiau poskyrį „Vaikams ir paaugliams“).</w:t>
      </w:r>
    </w:p>
    <w:p w14:paraId="2F98D0C9" w14:textId="77777777" w:rsidR="003B1698" w:rsidRPr="003B1698" w:rsidRDefault="003B1698" w:rsidP="003B1698">
      <w:pPr>
        <w:numPr>
          <w:ilvl w:val="12"/>
          <w:numId w:val="0"/>
        </w:numPr>
        <w:tabs>
          <w:tab w:val="clear" w:pos="567"/>
        </w:tabs>
        <w:spacing w:line="240" w:lineRule="auto"/>
        <w:ind w:right="-2"/>
        <w:rPr>
          <w:lang w:val="lt-LT"/>
        </w:rPr>
      </w:pPr>
    </w:p>
    <w:p w14:paraId="148E89C3"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Įspėjimai ir atsargumo priemonės</w:t>
      </w:r>
    </w:p>
    <w:p w14:paraId="3B47B00B"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 xml:space="preserve">Pasitarkite su gydytoju arba vaistininku prieš pradėdami vartoti </w:t>
      </w:r>
      <w:proofErr w:type="spellStart"/>
      <w:r w:rsidRPr="003B1698">
        <w:rPr>
          <w:lang w:val="lt-LT"/>
        </w:rPr>
        <w:t>Acetilsalicilo</w:t>
      </w:r>
      <w:proofErr w:type="spellEnd"/>
      <w:r w:rsidRPr="003B1698">
        <w:rPr>
          <w:lang w:val="lt-LT"/>
        </w:rPr>
        <w:t xml:space="preserve"> rūgšties </w:t>
      </w:r>
      <w:proofErr w:type="spellStart"/>
      <w:r w:rsidRPr="003B1698">
        <w:rPr>
          <w:lang w:val="lt-LT"/>
        </w:rPr>
        <w:t>Stirol</w:t>
      </w:r>
      <w:proofErr w:type="spellEnd"/>
      <w:r w:rsidRPr="003B1698">
        <w:rPr>
          <w:lang w:val="lt-LT"/>
        </w:rPr>
        <w:t>, jeigu:</w:t>
      </w:r>
    </w:p>
    <w:p w14:paraId="4839644C" w14:textId="77777777" w:rsidR="003B1698" w:rsidRPr="003B1698" w:rsidRDefault="003B1698" w:rsidP="003B1698">
      <w:pPr>
        <w:pStyle w:val="Spalvotassraas1parykinimas1"/>
        <w:numPr>
          <w:ilvl w:val="0"/>
          <w:numId w:val="6"/>
        </w:numPr>
        <w:tabs>
          <w:tab w:val="clear" w:pos="567"/>
        </w:tabs>
        <w:ind w:left="567" w:hanging="357"/>
        <w:rPr>
          <w:lang w:val="lt-LT"/>
        </w:rPr>
      </w:pPr>
      <w:r w:rsidRPr="003B1698">
        <w:rPr>
          <w:lang w:val="lt-LT"/>
        </w:rPr>
        <w:t>padidėjęs jautrumas kitiems analgetikams, nesteroidiniams priešuždegiminiams vaistiniams preparatams, vaistiniams preparatams nuo reumato ir kitų alergijų atveju;</w:t>
      </w:r>
    </w:p>
    <w:p w14:paraId="5CC98A54" w14:textId="77777777" w:rsidR="003B1698" w:rsidRPr="003B1698" w:rsidRDefault="003B1698" w:rsidP="003B1698">
      <w:pPr>
        <w:pStyle w:val="Spalvotassraas1parykinimas1"/>
        <w:numPr>
          <w:ilvl w:val="0"/>
          <w:numId w:val="6"/>
        </w:numPr>
        <w:tabs>
          <w:tab w:val="clear" w:pos="567"/>
        </w:tabs>
        <w:ind w:left="567" w:hanging="357"/>
        <w:rPr>
          <w:lang w:val="lt-LT"/>
        </w:rPr>
      </w:pPr>
      <w:r w:rsidRPr="003B1698">
        <w:rPr>
          <w:lang w:val="lt-LT"/>
        </w:rPr>
        <w:lastRenderedPageBreak/>
        <w:t>sergate podagra;</w:t>
      </w:r>
    </w:p>
    <w:p w14:paraId="3ACCA6BC" w14:textId="77777777" w:rsidR="003B1698" w:rsidRPr="003B1698" w:rsidRDefault="003B1698" w:rsidP="003B1698">
      <w:pPr>
        <w:pStyle w:val="Spalvotassraas1parykinimas1"/>
        <w:numPr>
          <w:ilvl w:val="0"/>
          <w:numId w:val="6"/>
        </w:numPr>
        <w:tabs>
          <w:tab w:val="clear" w:pos="567"/>
        </w:tabs>
        <w:ind w:left="567" w:hanging="357"/>
        <w:rPr>
          <w:lang w:val="lt-LT"/>
        </w:rPr>
      </w:pPr>
      <w:r w:rsidRPr="003B1698">
        <w:rPr>
          <w:lang w:val="lt-LT"/>
        </w:rPr>
        <w:t>vartojate antikoaguliantus (vaistus, kraujo krešėjimui mažinti);</w:t>
      </w:r>
    </w:p>
    <w:p w14:paraId="58255B8D" w14:textId="77777777" w:rsidR="003B1698" w:rsidRPr="003B1698" w:rsidRDefault="003B1698" w:rsidP="003B1698">
      <w:pPr>
        <w:pStyle w:val="Spalvotassraas1parykinimas1"/>
        <w:numPr>
          <w:ilvl w:val="0"/>
          <w:numId w:val="6"/>
        </w:numPr>
        <w:tabs>
          <w:tab w:val="clear" w:pos="567"/>
        </w:tabs>
        <w:ind w:left="567" w:hanging="357"/>
        <w:rPr>
          <w:lang w:val="lt-LT"/>
        </w:rPr>
      </w:pPr>
      <w:r w:rsidRPr="003B1698">
        <w:rPr>
          <w:lang w:val="lt-LT"/>
        </w:rPr>
        <w:t>jei sutrikusi inkstų arba kepenų veikla;</w:t>
      </w:r>
    </w:p>
    <w:p w14:paraId="2C362796" w14:textId="77777777" w:rsidR="003B1698" w:rsidRPr="003B1698" w:rsidRDefault="003B1698" w:rsidP="003B1698">
      <w:pPr>
        <w:pStyle w:val="Spalvotassraas1parykinimas1"/>
        <w:numPr>
          <w:ilvl w:val="0"/>
          <w:numId w:val="6"/>
        </w:numPr>
        <w:tabs>
          <w:tab w:val="clear" w:pos="567"/>
        </w:tabs>
        <w:ind w:left="567" w:hanging="357"/>
        <w:rPr>
          <w:lang w:val="lt-LT"/>
        </w:rPr>
      </w:pPr>
      <w:r w:rsidRPr="003B1698">
        <w:rPr>
          <w:lang w:val="lt-LT"/>
        </w:rPr>
        <w:t xml:space="preserve">esate senyvo amžiaus arba </w:t>
      </w:r>
      <w:proofErr w:type="spellStart"/>
      <w:r w:rsidRPr="003B1698">
        <w:rPr>
          <w:lang w:val="lt-LT"/>
        </w:rPr>
        <w:t>dehidratuotas</w:t>
      </w:r>
      <w:proofErr w:type="spellEnd"/>
      <w:r w:rsidRPr="003B1698">
        <w:rPr>
          <w:lang w:val="lt-LT"/>
        </w:rPr>
        <w:t xml:space="preserve"> (organizmas neteko daug skysčių);</w:t>
      </w:r>
    </w:p>
    <w:p w14:paraId="34996688" w14:textId="77777777" w:rsidR="003B1698" w:rsidRPr="003B1698" w:rsidRDefault="003B1698" w:rsidP="003B1698">
      <w:pPr>
        <w:pStyle w:val="Spalvotassraas1parykinimas1"/>
        <w:numPr>
          <w:ilvl w:val="0"/>
          <w:numId w:val="6"/>
        </w:numPr>
        <w:tabs>
          <w:tab w:val="clear" w:pos="567"/>
        </w:tabs>
        <w:ind w:left="567" w:hanging="357"/>
        <w:rPr>
          <w:lang w:val="lt-LT"/>
        </w:rPr>
      </w:pPr>
      <w:r w:rsidRPr="003B1698">
        <w:rPr>
          <w:lang w:val="lt-LT"/>
        </w:rPr>
        <w:t>jeigu organizme trūksta gliukozės-6-fosfatdehidrogenazės (dėl šio sutrikimo dažniau gali irti raudonosios kraujo ląstelės);</w:t>
      </w:r>
    </w:p>
    <w:p w14:paraId="7BFF3C5B" w14:textId="77777777" w:rsidR="003B1698" w:rsidRPr="003B1698" w:rsidRDefault="003B1698" w:rsidP="003B1698">
      <w:pPr>
        <w:pStyle w:val="Spalvotassraas1parykinimas1"/>
        <w:numPr>
          <w:ilvl w:val="0"/>
          <w:numId w:val="6"/>
        </w:numPr>
        <w:tabs>
          <w:tab w:val="clear" w:pos="567"/>
        </w:tabs>
        <w:ind w:left="567" w:hanging="357"/>
        <w:rPr>
          <w:lang w:val="lt-LT"/>
        </w:rPr>
      </w:pPr>
      <w:r w:rsidRPr="003B1698">
        <w:rPr>
          <w:lang w:val="lt-LT"/>
        </w:rPr>
        <w:t>didelis kraujo spaudimas.</w:t>
      </w:r>
    </w:p>
    <w:p w14:paraId="09BB5DCE" w14:textId="77777777" w:rsidR="003B1698" w:rsidRPr="003B1698" w:rsidRDefault="003B1698" w:rsidP="003B1698">
      <w:pPr>
        <w:rPr>
          <w:lang w:val="lt-LT"/>
        </w:rPr>
      </w:pPr>
    </w:p>
    <w:p w14:paraId="740A6D4B"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 xml:space="preserve">Dėl galimo kraujavimo rizikos padidėjimo, 10 dienų prieš numatytą operaciją (net ir nedidelę, pvz., danties traukimą) </w:t>
      </w:r>
      <w:proofErr w:type="spellStart"/>
      <w:r w:rsidRPr="003B1698">
        <w:rPr>
          <w:lang w:val="lt-LT"/>
        </w:rPr>
        <w:t>acetilsalicilo</w:t>
      </w:r>
      <w:proofErr w:type="spellEnd"/>
      <w:r w:rsidRPr="003B1698">
        <w:rPr>
          <w:lang w:val="lt-LT"/>
        </w:rPr>
        <w:t xml:space="preserve"> rūgšties reikia nevartoti.</w:t>
      </w:r>
    </w:p>
    <w:p w14:paraId="4F0FBEB2" w14:textId="77777777" w:rsidR="003B1698" w:rsidRPr="003B1698" w:rsidRDefault="003B1698" w:rsidP="003B1698">
      <w:pPr>
        <w:numPr>
          <w:ilvl w:val="12"/>
          <w:numId w:val="0"/>
        </w:numPr>
        <w:tabs>
          <w:tab w:val="clear" w:pos="567"/>
        </w:tabs>
        <w:spacing w:line="240" w:lineRule="auto"/>
        <w:ind w:right="-2"/>
        <w:rPr>
          <w:lang w:val="lt-LT"/>
        </w:rPr>
      </w:pPr>
    </w:p>
    <w:p w14:paraId="2A139499"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Vaikams ir paaugliams</w:t>
      </w:r>
    </w:p>
    <w:p w14:paraId="4C387491" w14:textId="77777777" w:rsidR="003B1698" w:rsidRPr="003B1698" w:rsidRDefault="003B1698" w:rsidP="003B1698">
      <w:pPr>
        <w:numPr>
          <w:ilvl w:val="12"/>
          <w:numId w:val="0"/>
        </w:numPr>
        <w:tabs>
          <w:tab w:val="clear" w:pos="567"/>
        </w:tabs>
        <w:spacing w:line="240" w:lineRule="auto"/>
        <w:rPr>
          <w:lang w:val="lt-LT"/>
        </w:rPr>
      </w:pPr>
      <w:r w:rsidRPr="003B1698">
        <w:rPr>
          <w:lang w:val="lt-LT"/>
        </w:rPr>
        <w:t xml:space="preserve">Vaikams </w:t>
      </w:r>
      <w:proofErr w:type="spellStart"/>
      <w:r w:rsidRPr="003B1698">
        <w:rPr>
          <w:lang w:val="lt-LT"/>
        </w:rPr>
        <w:t>acetilsalicilo</w:t>
      </w:r>
      <w:proofErr w:type="spellEnd"/>
      <w:r w:rsidRPr="003B1698">
        <w:rPr>
          <w:lang w:val="lt-LT"/>
        </w:rPr>
        <w:t xml:space="preserve"> rūgštis gali sukelti </w:t>
      </w:r>
      <w:proofErr w:type="spellStart"/>
      <w:r w:rsidRPr="003B1698">
        <w:rPr>
          <w:lang w:val="lt-LT"/>
        </w:rPr>
        <w:t>Reye</w:t>
      </w:r>
      <w:proofErr w:type="spellEnd"/>
      <w:r w:rsidRPr="003B1698">
        <w:rPr>
          <w:lang w:val="lt-LT"/>
        </w:rPr>
        <w:t xml:space="preserve"> sindromą. </w:t>
      </w:r>
      <w:proofErr w:type="spellStart"/>
      <w:r w:rsidRPr="003B1698">
        <w:rPr>
          <w:lang w:val="lt-LT"/>
        </w:rPr>
        <w:t>Reye</w:t>
      </w:r>
      <w:proofErr w:type="spellEnd"/>
      <w:r w:rsidRPr="003B1698">
        <w:rPr>
          <w:lang w:val="lt-LT"/>
        </w:rPr>
        <w:t xml:space="preserve"> sindromas yra labai reta liga, kuri gali sukelti mirtį. Dėl šios priežasties vaikams ir jaunesniems negu 16 metų paaugliams </w:t>
      </w:r>
      <w:proofErr w:type="spellStart"/>
      <w:r w:rsidRPr="003B1698">
        <w:rPr>
          <w:lang w:val="lt-LT"/>
        </w:rPr>
        <w:t>Acetilsalicilo</w:t>
      </w:r>
      <w:proofErr w:type="spellEnd"/>
      <w:r w:rsidRPr="003B1698">
        <w:rPr>
          <w:lang w:val="lt-LT"/>
        </w:rPr>
        <w:t xml:space="preserve"> rūgšties </w:t>
      </w:r>
      <w:proofErr w:type="spellStart"/>
      <w:r w:rsidRPr="003B1698">
        <w:rPr>
          <w:lang w:val="lt-LT"/>
        </w:rPr>
        <w:t>Stirol</w:t>
      </w:r>
      <w:proofErr w:type="spellEnd"/>
      <w:r w:rsidRPr="003B1698">
        <w:rPr>
          <w:lang w:val="lt-LT"/>
        </w:rPr>
        <w:t xml:space="preserve"> vartoti negalima.</w:t>
      </w:r>
    </w:p>
    <w:p w14:paraId="2CDCC75A" w14:textId="77777777" w:rsidR="003B1698" w:rsidRPr="003B1698" w:rsidRDefault="003B1698" w:rsidP="003B1698">
      <w:pPr>
        <w:numPr>
          <w:ilvl w:val="12"/>
          <w:numId w:val="0"/>
        </w:numPr>
        <w:tabs>
          <w:tab w:val="clear" w:pos="567"/>
        </w:tabs>
        <w:spacing w:line="240" w:lineRule="auto"/>
        <w:rPr>
          <w:b/>
          <w:lang w:val="lt-LT"/>
        </w:rPr>
      </w:pPr>
    </w:p>
    <w:p w14:paraId="2CD89805"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 xml:space="preserve">Kiti vaistai ir </w:t>
      </w: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p>
    <w:p w14:paraId="0C4CC6DF" w14:textId="77777777" w:rsidR="003B1698" w:rsidRPr="003B1698" w:rsidRDefault="003B1698" w:rsidP="003B1698">
      <w:pPr>
        <w:pStyle w:val="Default"/>
        <w:rPr>
          <w:color w:val="auto"/>
          <w:sz w:val="22"/>
          <w:szCs w:val="22"/>
          <w:lang w:val="lt-LT"/>
        </w:rPr>
      </w:pPr>
      <w:r w:rsidRPr="003B1698">
        <w:rPr>
          <w:color w:val="auto"/>
          <w:sz w:val="22"/>
          <w:szCs w:val="22"/>
          <w:lang w:val="lt-LT"/>
        </w:rPr>
        <w:t xml:space="preserve">Gydymą </w:t>
      </w:r>
      <w:proofErr w:type="spellStart"/>
      <w:r w:rsidRPr="003B1698">
        <w:rPr>
          <w:color w:val="auto"/>
          <w:sz w:val="22"/>
          <w:szCs w:val="22"/>
          <w:lang w:val="lt-LT"/>
        </w:rPr>
        <w:t>Acetilsalicilo</w:t>
      </w:r>
      <w:proofErr w:type="spellEnd"/>
      <w:r w:rsidRPr="003B1698">
        <w:rPr>
          <w:color w:val="auto"/>
          <w:sz w:val="22"/>
          <w:szCs w:val="22"/>
          <w:lang w:val="lt-LT"/>
        </w:rPr>
        <w:t xml:space="preserve"> rūgštimi </w:t>
      </w:r>
      <w:proofErr w:type="spellStart"/>
      <w:r w:rsidRPr="003B1698">
        <w:rPr>
          <w:color w:val="auto"/>
          <w:sz w:val="22"/>
          <w:szCs w:val="22"/>
          <w:lang w:val="lt-LT"/>
        </w:rPr>
        <w:t>Stirol</w:t>
      </w:r>
      <w:proofErr w:type="spellEnd"/>
      <w:r w:rsidRPr="003B1698">
        <w:rPr>
          <w:color w:val="auto"/>
          <w:sz w:val="22"/>
          <w:szCs w:val="22"/>
          <w:lang w:val="lt-LT"/>
        </w:rPr>
        <w:t xml:space="preserve"> gali įtakoti kiti kartu vartojami vaistai. Pasitarkite su gydytoju ar vaistininku, jei vartojate šių vaistų:</w:t>
      </w:r>
    </w:p>
    <w:p w14:paraId="7875FE53"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kraujui skystinti arba krešulių prevencijai (pvz., varfarinas);</w:t>
      </w:r>
    </w:p>
    <w:p w14:paraId="61AAA186"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organų atmetimui po transplantacijos (</w:t>
      </w:r>
      <w:proofErr w:type="spellStart"/>
      <w:r w:rsidRPr="003B1698">
        <w:rPr>
          <w:color w:val="auto"/>
          <w:sz w:val="22"/>
          <w:szCs w:val="22"/>
          <w:lang w:val="lt-LT"/>
        </w:rPr>
        <w:t>ciklosporinas</w:t>
      </w:r>
      <w:proofErr w:type="spellEnd"/>
      <w:r w:rsidRPr="003B1698">
        <w:rPr>
          <w:color w:val="auto"/>
          <w:sz w:val="22"/>
          <w:szCs w:val="22"/>
          <w:lang w:val="lt-LT"/>
        </w:rPr>
        <w:t xml:space="preserve">, </w:t>
      </w:r>
      <w:proofErr w:type="spellStart"/>
      <w:r w:rsidRPr="003B1698">
        <w:rPr>
          <w:color w:val="auto"/>
          <w:sz w:val="22"/>
          <w:szCs w:val="22"/>
          <w:lang w:val="lt-LT"/>
        </w:rPr>
        <w:t>takrolimuzas</w:t>
      </w:r>
      <w:proofErr w:type="spellEnd"/>
      <w:r w:rsidRPr="003B1698">
        <w:rPr>
          <w:color w:val="auto"/>
          <w:sz w:val="22"/>
          <w:szCs w:val="22"/>
          <w:lang w:val="lt-LT"/>
        </w:rPr>
        <w:t>);</w:t>
      </w:r>
    </w:p>
    <w:p w14:paraId="6A0376C1"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kraujo spaudimui mažinti (diuretikai, AKF inhibitoriai);</w:t>
      </w:r>
    </w:p>
    <w:p w14:paraId="21EFCB97"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 xml:space="preserve">skausmui ir uždegimui slopinti (nesteroidiniai vaistai nuo uždegimo, tokie kaip </w:t>
      </w:r>
      <w:proofErr w:type="spellStart"/>
      <w:r w:rsidRPr="003B1698">
        <w:rPr>
          <w:color w:val="auto"/>
          <w:sz w:val="22"/>
          <w:szCs w:val="22"/>
          <w:lang w:val="lt-LT"/>
        </w:rPr>
        <w:t>ibuprofenas</w:t>
      </w:r>
      <w:proofErr w:type="spellEnd"/>
      <w:r w:rsidRPr="003B1698">
        <w:rPr>
          <w:color w:val="auto"/>
          <w:sz w:val="22"/>
          <w:szCs w:val="22"/>
          <w:lang w:val="lt-LT"/>
        </w:rPr>
        <w:t>, arba steroidai);</w:t>
      </w:r>
    </w:p>
    <w:p w14:paraId="076234E7"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podagrai gydyti (</w:t>
      </w:r>
      <w:proofErr w:type="spellStart"/>
      <w:r w:rsidRPr="003B1698">
        <w:rPr>
          <w:color w:val="auto"/>
          <w:sz w:val="22"/>
          <w:szCs w:val="22"/>
          <w:lang w:val="lt-LT"/>
        </w:rPr>
        <w:t>probenecidas</w:t>
      </w:r>
      <w:proofErr w:type="spellEnd"/>
      <w:r w:rsidRPr="003B1698">
        <w:rPr>
          <w:color w:val="auto"/>
          <w:sz w:val="22"/>
          <w:szCs w:val="22"/>
          <w:lang w:val="lt-LT"/>
        </w:rPr>
        <w:t>);</w:t>
      </w:r>
    </w:p>
    <w:p w14:paraId="5D943B9C"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vėžiui ar reumatoidiniam artritui (</w:t>
      </w:r>
      <w:proofErr w:type="spellStart"/>
      <w:r w:rsidRPr="003B1698">
        <w:rPr>
          <w:color w:val="auto"/>
          <w:sz w:val="22"/>
          <w:szCs w:val="22"/>
          <w:lang w:val="lt-LT"/>
        </w:rPr>
        <w:t>metotreksatas</w:t>
      </w:r>
      <w:proofErr w:type="spellEnd"/>
      <w:r w:rsidRPr="003B1698">
        <w:rPr>
          <w:color w:val="auto"/>
          <w:sz w:val="22"/>
          <w:szCs w:val="22"/>
          <w:lang w:val="lt-LT"/>
        </w:rPr>
        <w:t>);</w:t>
      </w:r>
    </w:p>
    <w:p w14:paraId="1ABFCAA2"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insulino ar kitų vaistų nuo diabeto (</w:t>
      </w:r>
      <w:proofErr w:type="spellStart"/>
      <w:r w:rsidRPr="003B1698">
        <w:rPr>
          <w:color w:val="auto"/>
          <w:sz w:val="22"/>
          <w:szCs w:val="22"/>
          <w:lang w:val="lt-LT"/>
        </w:rPr>
        <w:t>sulfonilšlapalo</w:t>
      </w:r>
      <w:proofErr w:type="spellEnd"/>
      <w:r w:rsidRPr="003B1698">
        <w:rPr>
          <w:color w:val="auto"/>
          <w:sz w:val="22"/>
          <w:szCs w:val="22"/>
          <w:lang w:val="lt-LT"/>
        </w:rPr>
        <w:t xml:space="preserve"> dariniai tokie kaip </w:t>
      </w:r>
      <w:proofErr w:type="spellStart"/>
      <w:r w:rsidRPr="003B1698">
        <w:rPr>
          <w:color w:val="auto"/>
          <w:sz w:val="22"/>
          <w:szCs w:val="22"/>
          <w:lang w:val="lt-LT"/>
        </w:rPr>
        <w:t>glibenklamidas</w:t>
      </w:r>
      <w:proofErr w:type="spellEnd"/>
      <w:r w:rsidRPr="003B1698">
        <w:rPr>
          <w:color w:val="auto"/>
          <w:sz w:val="22"/>
          <w:szCs w:val="22"/>
          <w:lang w:val="lt-LT"/>
        </w:rPr>
        <w:t xml:space="preserve"> arba </w:t>
      </w:r>
      <w:proofErr w:type="spellStart"/>
      <w:r w:rsidRPr="003B1698">
        <w:rPr>
          <w:color w:val="auto"/>
          <w:sz w:val="22"/>
          <w:szCs w:val="22"/>
          <w:lang w:val="lt-LT"/>
        </w:rPr>
        <w:t>tolbutaminas</w:t>
      </w:r>
      <w:proofErr w:type="spellEnd"/>
      <w:r w:rsidRPr="003B1698">
        <w:rPr>
          <w:color w:val="auto"/>
          <w:sz w:val="22"/>
          <w:szCs w:val="22"/>
          <w:lang w:val="lt-LT"/>
        </w:rPr>
        <w:t>);</w:t>
      </w:r>
    </w:p>
    <w:p w14:paraId="4ACD5F19"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 xml:space="preserve">kortikosteroidų (vaistai, vartojami pakaitinei hormonų terapijai, kai antinksčiai arba </w:t>
      </w:r>
      <w:proofErr w:type="spellStart"/>
      <w:r w:rsidRPr="003B1698">
        <w:rPr>
          <w:color w:val="auto"/>
          <w:sz w:val="22"/>
          <w:szCs w:val="22"/>
          <w:lang w:val="lt-LT"/>
        </w:rPr>
        <w:t>posmegeninė</w:t>
      </w:r>
      <w:proofErr w:type="spellEnd"/>
      <w:r w:rsidRPr="003B1698">
        <w:rPr>
          <w:color w:val="auto"/>
          <w:sz w:val="22"/>
          <w:szCs w:val="22"/>
          <w:lang w:val="lt-LT"/>
        </w:rPr>
        <w:t xml:space="preserve"> liauka neatlieka savo funkcijų arba yra pašalintos arba sergant sąnarių ligomis bei uždegiminėmis žarnyno ligomis);</w:t>
      </w:r>
    </w:p>
    <w:p w14:paraId="43C62F67" w14:textId="77777777" w:rsidR="003B1698" w:rsidRPr="003B1698" w:rsidRDefault="003B1698" w:rsidP="003B1698">
      <w:pPr>
        <w:pStyle w:val="Default"/>
        <w:numPr>
          <w:ilvl w:val="0"/>
          <w:numId w:val="3"/>
        </w:numPr>
        <w:ind w:left="567" w:hanging="357"/>
        <w:rPr>
          <w:color w:val="auto"/>
          <w:sz w:val="22"/>
          <w:szCs w:val="22"/>
          <w:lang w:val="lt-LT"/>
        </w:rPr>
      </w:pPr>
      <w:proofErr w:type="spellStart"/>
      <w:r w:rsidRPr="003B1698">
        <w:rPr>
          <w:color w:val="auto"/>
          <w:sz w:val="22"/>
          <w:szCs w:val="22"/>
          <w:lang w:val="lt-LT"/>
        </w:rPr>
        <w:t>fenitoino</w:t>
      </w:r>
      <w:proofErr w:type="spellEnd"/>
      <w:r w:rsidRPr="003B1698">
        <w:rPr>
          <w:color w:val="auto"/>
          <w:sz w:val="22"/>
          <w:szCs w:val="22"/>
          <w:lang w:val="lt-LT"/>
        </w:rPr>
        <w:t xml:space="preserve"> arba natrio </w:t>
      </w:r>
      <w:proofErr w:type="spellStart"/>
      <w:r w:rsidRPr="003B1698">
        <w:rPr>
          <w:color w:val="auto"/>
          <w:sz w:val="22"/>
          <w:szCs w:val="22"/>
          <w:lang w:val="lt-LT"/>
        </w:rPr>
        <w:t>valproato</w:t>
      </w:r>
      <w:proofErr w:type="spellEnd"/>
      <w:r w:rsidRPr="003B1698">
        <w:rPr>
          <w:color w:val="auto"/>
          <w:sz w:val="22"/>
          <w:szCs w:val="22"/>
          <w:lang w:val="lt-LT"/>
        </w:rPr>
        <w:t xml:space="preserve"> (vaistai epilepsijai gydyti);</w:t>
      </w:r>
    </w:p>
    <w:p w14:paraId="25155CC9" w14:textId="77777777" w:rsidR="003B1698" w:rsidRPr="003B1698" w:rsidRDefault="003B1698" w:rsidP="003B1698">
      <w:pPr>
        <w:pStyle w:val="Default"/>
        <w:numPr>
          <w:ilvl w:val="0"/>
          <w:numId w:val="3"/>
        </w:numPr>
        <w:ind w:left="567" w:hanging="357"/>
        <w:rPr>
          <w:color w:val="auto"/>
          <w:sz w:val="22"/>
          <w:szCs w:val="22"/>
          <w:lang w:val="lt-LT"/>
        </w:rPr>
      </w:pPr>
      <w:proofErr w:type="spellStart"/>
      <w:r w:rsidRPr="003B1698">
        <w:rPr>
          <w:color w:val="auto"/>
          <w:sz w:val="22"/>
          <w:szCs w:val="22"/>
          <w:lang w:val="lt-LT"/>
        </w:rPr>
        <w:t>sulfonamidų</w:t>
      </w:r>
      <w:proofErr w:type="spellEnd"/>
      <w:r w:rsidRPr="003B1698">
        <w:rPr>
          <w:color w:val="auto"/>
          <w:sz w:val="22"/>
          <w:szCs w:val="22"/>
          <w:lang w:val="lt-LT"/>
        </w:rPr>
        <w:t xml:space="preserve"> (tam tikra antibiotikų rūšis), tokių kaip </w:t>
      </w:r>
      <w:proofErr w:type="spellStart"/>
      <w:r w:rsidRPr="003B1698">
        <w:rPr>
          <w:color w:val="auto"/>
          <w:sz w:val="22"/>
          <w:szCs w:val="22"/>
          <w:lang w:val="lt-LT"/>
        </w:rPr>
        <w:t>sulfametoksazolas</w:t>
      </w:r>
      <w:proofErr w:type="spellEnd"/>
      <w:r w:rsidRPr="003B1698">
        <w:rPr>
          <w:color w:val="auto"/>
          <w:sz w:val="22"/>
          <w:szCs w:val="22"/>
          <w:lang w:val="lt-LT"/>
        </w:rPr>
        <w:t>;</w:t>
      </w:r>
    </w:p>
    <w:p w14:paraId="3F9540BE" w14:textId="77777777" w:rsidR="003B1698" w:rsidRPr="003B1698" w:rsidRDefault="003B1698" w:rsidP="003B1698">
      <w:pPr>
        <w:pStyle w:val="Default"/>
        <w:numPr>
          <w:ilvl w:val="0"/>
          <w:numId w:val="3"/>
        </w:numPr>
        <w:ind w:left="567" w:hanging="357"/>
        <w:rPr>
          <w:color w:val="auto"/>
          <w:sz w:val="22"/>
          <w:szCs w:val="22"/>
          <w:lang w:val="lt-LT"/>
        </w:rPr>
      </w:pPr>
      <w:proofErr w:type="spellStart"/>
      <w:r w:rsidRPr="003B1698">
        <w:rPr>
          <w:color w:val="auto"/>
          <w:sz w:val="22"/>
          <w:szCs w:val="22"/>
          <w:lang w:val="lt-LT"/>
        </w:rPr>
        <w:t>acetazolamido</w:t>
      </w:r>
      <w:proofErr w:type="spellEnd"/>
      <w:r w:rsidRPr="003B1698">
        <w:rPr>
          <w:color w:val="auto"/>
          <w:sz w:val="22"/>
          <w:szCs w:val="22"/>
          <w:lang w:val="lt-LT"/>
        </w:rPr>
        <w:t>, skirto glaukomai gydyti;</w:t>
      </w:r>
    </w:p>
    <w:p w14:paraId="5BE19BED"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 xml:space="preserve">kraujo plokštelių sulipimą slopinančių vaistų (pvz., </w:t>
      </w:r>
      <w:proofErr w:type="spellStart"/>
      <w:r w:rsidRPr="003B1698">
        <w:rPr>
          <w:color w:val="auto"/>
          <w:sz w:val="22"/>
          <w:szCs w:val="22"/>
          <w:lang w:val="lt-LT"/>
        </w:rPr>
        <w:t>klopidogrelis</w:t>
      </w:r>
      <w:proofErr w:type="spellEnd"/>
      <w:r w:rsidRPr="003B1698">
        <w:rPr>
          <w:color w:val="auto"/>
          <w:sz w:val="22"/>
          <w:szCs w:val="22"/>
          <w:lang w:val="lt-LT"/>
        </w:rPr>
        <w:t xml:space="preserve">, </w:t>
      </w:r>
      <w:proofErr w:type="spellStart"/>
      <w:r w:rsidRPr="003B1698">
        <w:rPr>
          <w:color w:val="auto"/>
          <w:sz w:val="22"/>
          <w:szCs w:val="22"/>
          <w:lang w:val="lt-LT"/>
        </w:rPr>
        <w:t>dipiridamolis</w:t>
      </w:r>
      <w:proofErr w:type="spellEnd"/>
      <w:r w:rsidRPr="003B1698">
        <w:rPr>
          <w:color w:val="auto"/>
          <w:sz w:val="22"/>
          <w:szCs w:val="22"/>
          <w:lang w:val="lt-LT"/>
        </w:rPr>
        <w:t>);</w:t>
      </w:r>
    </w:p>
    <w:p w14:paraId="7927CA4E"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diuretikų (šlapimo išsiskyrimą skatinantys vaistai);</w:t>
      </w:r>
    </w:p>
    <w:p w14:paraId="0689122B"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 xml:space="preserve">širdį veikiančių glikozidų (pvz., </w:t>
      </w:r>
      <w:proofErr w:type="spellStart"/>
      <w:r w:rsidRPr="003B1698">
        <w:rPr>
          <w:color w:val="auto"/>
          <w:sz w:val="22"/>
          <w:szCs w:val="22"/>
          <w:lang w:val="lt-LT"/>
        </w:rPr>
        <w:t>digoksino</w:t>
      </w:r>
      <w:proofErr w:type="spellEnd"/>
      <w:r w:rsidRPr="003B1698">
        <w:rPr>
          <w:color w:val="auto"/>
          <w:sz w:val="22"/>
          <w:szCs w:val="22"/>
          <w:lang w:val="lt-LT"/>
        </w:rPr>
        <w:t>);</w:t>
      </w:r>
    </w:p>
    <w:p w14:paraId="538AAA9A" w14:textId="77777777" w:rsidR="003B1698" w:rsidRPr="003B1698" w:rsidRDefault="003B1698" w:rsidP="003B1698">
      <w:pPr>
        <w:pStyle w:val="Default"/>
        <w:numPr>
          <w:ilvl w:val="0"/>
          <w:numId w:val="3"/>
        </w:numPr>
        <w:ind w:left="567" w:hanging="357"/>
        <w:rPr>
          <w:color w:val="auto"/>
          <w:sz w:val="22"/>
          <w:szCs w:val="22"/>
          <w:lang w:val="lt-LT"/>
        </w:rPr>
      </w:pPr>
      <w:r w:rsidRPr="003B1698">
        <w:rPr>
          <w:color w:val="auto"/>
          <w:sz w:val="22"/>
          <w:szCs w:val="22"/>
          <w:lang w:val="lt-LT"/>
        </w:rPr>
        <w:t>ličio;</w:t>
      </w:r>
    </w:p>
    <w:p w14:paraId="09BFAB84" w14:textId="77777777" w:rsidR="003B1698" w:rsidRPr="003B1698" w:rsidRDefault="003B1698" w:rsidP="003B1698">
      <w:pPr>
        <w:pStyle w:val="Default"/>
        <w:numPr>
          <w:ilvl w:val="0"/>
          <w:numId w:val="3"/>
        </w:numPr>
        <w:ind w:left="567" w:hanging="357"/>
        <w:rPr>
          <w:color w:val="auto"/>
          <w:sz w:val="22"/>
          <w:szCs w:val="22"/>
          <w:lang w:val="lt-LT"/>
        </w:rPr>
      </w:pPr>
      <w:proofErr w:type="spellStart"/>
      <w:r w:rsidRPr="003B1698">
        <w:rPr>
          <w:color w:val="auto"/>
          <w:sz w:val="22"/>
          <w:szCs w:val="22"/>
          <w:lang w:val="lt-LT"/>
        </w:rPr>
        <w:t>aminoglikozidų</w:t>
      </w:r>
      <w:proofErr w:type="spellEnd"/>
      <w:r w:rsidRPr="003B1698">
        <w:rPr>
          <w:color w:val="auto"/>
          <w:sz w:val="22"/>
          <w:szCs w:val="22"/>
          <w:lang w:val="lt-LT"/>
        </w:rPr>
        <w:t xml:space="preserve"> (tam tikra antibiotikų rūšis);</w:t>
      </w:r>
    </w:p>
    <w:p w14:paraId="1923AB11" w14:textId="77777777" w:rsidR="003B1698" w:rsidRPr="003B1698" w:rsidRDefault="003B1698" w:rsidP="003B1698">
      <w:pPr>
        <w:pStyle w:val="Spalvotassraas1parykinimas1"/>
        <w:numPr>
          <w:ilvl w:val="0"/>
          <w:numId w:val="3"/>
        </w:numPr>
        <w:tabs>
          <w:tab w:val="clear" w:pos="567"/>
        </w:tabs>
        <w:spacing w:line="240" w:lineRule="auto"/>
        <w:ind w:left="567" w:hanging="357"/>
        <w:rPr>
          <w:lang w:val="lt-LT"/>
        </w:rPr>
      </w:pPr>
      <w:r w:rsidRPr="003B1698">
        <w:rPr>
          <w:lang w:val="lt-LT"/>
        </w:rPr>
        <w:t xml:space="preserve">selektyvių </w:t>
      </w:r>
      <w:proofErr w:type="spellStart"/>
      <w:r w:rsidRPr="003B1698">
        <w:rPr>
          <w:lang w:val="lt-LT"/>
        </w:rPr>
        <w:t>serotonino</w:t>
      </w:r>
      <w:proofErr w:type="spellEnd"/>
      <w:r w:rsidRPr="003B1698">
        <w:rPr>
          <w:lang w:val="lt-LT"/>
        </w:rPr>
        <w:t xml:space="preserve"> reabsorbcijos inhibitorių, vartojamų depresijai gydyti (pvz., </w:t>
      </w:r>
      <w:proofErr w:type="spellStart"/>
      <w:r w:rsidRPr="003B1698">
        <w:rPr>
          <w:lang w:val="lt-LT"/>
        </w:rPr>
        <w:t>sertralinas</w:t>
      </w:r>
      <w:proofErr w:type="spellEnd"/>
      <w:r w:rsidRPr="003B1698">
        <w:rPr>
          <w:lang w:val="lt-LT"/>
        </w:rPr>
        <w:t xml:space="preserve">, </w:t>
      </w:r>
      <w:proofErr w:type="spellStart"/>
      <w:r w:rsidRPr="003B1698">
        <w:rPr>
          <w:lang w:val="lt-LT"/>
        </w:rPr>
        <w:t>paroksetinas</w:t>
      </w:r>
      <w:proofErr w:type="spellEnd"/>
      <w:r w:rsidRPr="003B1698">
        <w:rPr>
          <w:lang w:val="lt-LT"/>
        </w:rPr>
        <w:t>).</w:t>
      </w:r>
    </w:p>
    <w:p w14:paraId="086662ED" w14:textId="77777777" w:rsidR="003B1698" w:rsidRPr="003B1698" w:rsidRDefault="003B1698" w:rsidP="003B1698">
      <w:pPr>
        <w:numPr>
          <w:ilvl w:val="12"/>
          <w:numId w:val="0"/>
        </w:numPr>
        <w:tabs>
          <w:tab w:val="clear" w:pos="567"/>
        </w:tabs>
        <w:spacing w:line="240" w:lineRule="auto"/>
        <w:ind w:right="-2"/>
        <w:rPr>
          <w:lang w:val="lt-LT"/>
        </w:rPr>
      </w:pPr>
    </w:p>
    <w:p w14:paraId="5AEDD6F8"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 xml:space="preserve">Kartu vartojamas </w:t>
      </w:r>
      <w:proofErr w:type="spellStart"/>
      <w:r w:rsidRPr="003B1698">
        <w:rPr>
          <w:lang w:val="lt-LT"/>
        </w:rPr>
        <w:t>metamizolas</w:t>
      </w:r>
      <w:proofErr w:type="spellEnd"/>
      <w:r w:rsidRPr="003B1698">
        <w:rPr>
          <w:lang w:val="lt-LT"/>
        </w:rPr>
        <w:t xml:space="preserve"> (skausmą ir karščiavimą mažinanti medžiaga) gali sumažinti </w:t>
      </w:r>
      <w:proofErr w:type="spellStart"/>
      <w:r w:rsidRPr="003B1698">
        <w:rPr>
          <w:lang w:val="lt-LT"/>
        </w:rPr>
        <w:t>acetilsalicilo</w:t>
      </w:r>
      <w:proofErr w:type="spellEnd"/>
      <w:r w:rsidRPr="003B1698">
        <w:rPr>
          <w:lang w:val="lt-LT"/>
        </w:rPr>
        <w:t xml:space="preserve"> rūgšties poveikį trombocitų </w:t>
      </w:r>
      <w:proofErr w:type="spellStart"/>
      <w:r w:rsidRPr="003B1698">
        <w:rPr>
          <w:lang w:val="lt-LT"/>
        </w:rPr>
        <w:t>agregacijai</w:t>
      </w:r>
      <w:proofErr w:type="spellEnd"/>
      <w:r w:rsidRPr="003B1698">
        <w:rPr>
          <w:lang w:val="lt-LT"/>
        </w:rPr>
        <w:t xml:space="preserve"> (kraujo ląstelių sulipimui ir kraujo krešulio susidarymui). Todėl šį derinį reikia atsargiai vartoti pacientams, vartojantiems mažas aspirino (</w:t>
      </w:r>
      <w:proofErr w:type="spellStart"/>
      <w:r w:rsidRPr="003B1698">
        <w:rPr>
          <w:lang w:val="lt-LT"/>
        </w:rPr>
        <w:t>acetilsalicilo</w:t>
      </w:r>
      <w:proofErr w:type="spellEnd"/>
      <w:r w:rsidRPr="003B1698">
        <w:rPr>
          <w:lang w:val="lt-LT"/>
        </w:rPr>
        <w:t xml:space="preserve"> rūgšties) dozes </w:t>
      </w:r>
      <w:proofErr w:type="spellStart"/>
      <w:r w:rsidRPr="003B1698">
        <w:rPr>
          <w:lang w:val="lt-LT"/>
        </w:rPr>
        <w:t>kardioprotekcijai</w:t>
      </w:r>
      <w:proofErr w:type="spellEnd"/>
      <w:r w:rsidRPr="003B1698">
        <w:rPr>
          <w:lang w:val="lt-LT"/>
        </w:rPr>
        <w:t xml:space="preserve"> (širdies apsaugai).</w:t>
      </w:r>
    </w:p>
    <w:p w14:paraId="715CBCC3" w14:textId="77777777" w:rsidR="003B1698" w:rsidRPr="003B1698" w:rsidRDefault="003B1698" w:rsidP="003B1698">
      <w:pPr>
        <w:numPr>
          <w:ilvl w:val="12"/>
          <w:numId w:val="0"/>
        </w:numPr>
        <w:tabs>
          <w:tab w:val="clear" w:pos="567"/>
        </w:tabs>
        <w:spacing w:line="240" w:lineRule="auto"/>
        <w:ind w:right="-2"/>
        <w:rPr>
          <w:lang w:val="lt-LT"/>
        </w:rPr>
      </w:pPr>
    </w:p>
    <w:p w14:paraId="0DC2686C"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Jeigu vartojate ar neseniai vartojote kitų vaistų arba dėl to nesate tikri, apie tai pasakykite gydytojui arba vaistininkui.</w:t>
      </w:r>
    </w:p>
    <w:p w14:paraId="762CBA24" w14:textId="77777777" w:rsidR="003B1698" w:rsidRPr="003B1698" w:rsidRDefault="003B1698" w:rsidP="003B1698">
      <w:pPr>
        <w:numPr>
          <w:ilvl w:val="12"/>
          <w:numId w:val="0"/>
        </w:numPr>
        <w:tabs>
          <w:tab w:val="clear" w:pos="567"/>
        </w:tabs>
        <w:spacing w:line="240" w:lineRule="auto"/>
        <w:ind w:right="-2"/>
        <w:rPr>
          <w:lang w:val="lt-LT"/>
        </w:rPr>
      </w:pPr>
    </w:p>
    <w:p w14:paraId="2CEDFF26" w14:textId="77777777" w:rsidR="003B1698" w:rsidRPr="003B1698" w:rsidRDefault="003B1698" w:rsidP="003B1698">
      <w:pPr>
        <w:pStyle w:val="PI-3EMEASMCA"/>
      </w:pPr>
      <w:proofErr w:type="spellStart"/>
      <w:r w:rsidRPr="003B1698">
        <w:t>Acetilsalicilo</w:t>
      </w:r>
      <w:proofErr w:type="spellEnd"/>
      <w:r w:rsidRPr="003B1698">
        <w:t xml:space="preserve"> rūgštis </w:t>
      </w:r>
      <w:proofErr w:type="spellStart"/>
      <w:r w:rsidRPr="003B1698">
        <w:t>Stirol</w:t>
      </w:r>
      <w:proofErr w:type="spellEnd"/>
      <w:r w:rsidRPr="003B1698">
        <w:t xml:space="preserve"> vartojimas su maistu, gėrimais ir alkoholiu</w:t>
      </w:r>
    </w:p>
    <w:p w14:paraId="41622940" w14:textId="77777777" w:rsidR="003B1698" w:rsidRPr="003B1698" w:rsidRDefault="003B1698" w:rsidP="003B1698">
      <w:pPr>
        <w:spacing w:line="240" w:lineRule="auto"/>
        <w:rPr>
          <w:lang w:val="lt-LT"/>
        </w:rPr>
      </w:pPr>
      <w:r w:rsidRPr="003B1698">
        <w:rPr>
          <w:lang w:val="lt-LT"/>
        </w:rPr>
        <w:t xml:space="preserve">Vartojant vaistą kartu su alkoholiu, stebimas didesnis kraujavimo iš virškinimo trakto pavojus. Todėl gydymo </w:t>
      </w:r>
      <w:proofErr w:type="spellStart"/>
      <w:r w:rsidRPr="003B1698">
        <w:rPr>
          <w:lang w:val="lt-LT"/>
        </w:rPr>
        <w:t>acetilsalicilo</w:t>
      </w:r>
      <w:proofErr w:type="spellEnd"/>
      <w:r w:rsidRPr="003B1698">
        <w:rPr>
          <w:lang w:val="lt-LT"/>
        </w:rPr>
        <w:t xml:space="preserve"> rūgštimi metu reikia vengti alkoholio.</w:t>
      </w:r>
    </w:p>
    <w:p w14:paraId="6DD54AEC" w14:textId="77777777" w:rsidR="003B1698" w:rsidRPr="003B1698" w:rsidRDefault="003B1698" w:rsidP="003B1698">
      <w:pPr>
        <w:spacing w:line="240" w:lineRule="auto"/>
        <w:rPr>
          <w:lang w:val="lt-LT"/>
        </w:rPr>
      </w:pPr>
    </w:p>
    <w:p w14:paraId="2AA8354C"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lastRenderedPageBreak/>
        <w:t>Nėštumas ir žindymo laikotarpis</w:t>
      </w:r>
    </w:p>
    <w:p w14:paraId="12117E4D" w14:textId="77777777" w:rsidR="003B1698" w:rsidRPr="003B1698" w:rsidRDefault="003B1698" w:rsidP="003B1698">
      <w:pPr>
        <w:numPr>
          <w:ilvl w:val="12"/>
          <w:numId w:val="0"/>
        </w:numPr>
        <w:tabs>
          <w:tab w:val="clear" w:pos="567"/>
        </w:tabs>
        <w:spacing w:line="240" w:lineRule="auto"/>
        <w:rPr>
          <w:lang w:val="lt-LT"/>
        </w:rPr>
      </w:pPr>
      <w:r w:rsidRPr="003B1698">
        <w:rPr>
          <w:lang w:val="lt-LT"/>
        </w:rPr>
        <w:t>Jeigu esate nėščia, žindote kūdikį, manote, kad galbūt esate nėščia, arba planuojate pastoti, tai prieš vartodama šį vaistą pasitarkite su gydytoju arba vaistininku.</w:t>
      </w:r>
    </w:p>
    <w:p w14:paraId="442713B5" w14:textId="77777777" w:rsidR="003B1698" w:rsidRPr="003B1698" w:rsidRDefault="003B1698" w:rsidP="003B1698">
      <w:pPr>
        <w:numPr>
          <w:ilvl w:val="12"/>
          <w:numId w:val="0"/>
        </w:numPr>
        <w:tabs>
          <w:tab w:val="clear" w:pos="567"/>
        </w:tabs>
        <w:spacing w:line="240" w:lineRule="auto"/>
        <w:rPr>
          <w:lang w:val="lt-LT"/>
        </w:rPr>
      </w:pPr>
    </w:p>
    <w:p w14:paraId="2A2BE863" w14:textId="77777777" w:rsidR="003B1698" w:rsidRPr="003B1698" w:rsidRDefault="003B1698" w:rsidP="003B1698">
      <w:pPr>
        <w:numPr>
          <w:ilvl w:val="12"/>
          <w:numId w:val="0"/>
        </w:numPr>
        <w:tabs>
          <w:tab w:val="clear" w:pos="567"/>
        </w:tabs>
        <w:spacing w:line="240" w:lineRule="auto"/>
        <w:rPr>
          <w:lang w:val="lt-LT"/>
        </w:rPr>
      </w:pPr>
      <w:r w:rsidRPr="003B1698">
        <w:rPr>
          <w:lang w:val="lt-LT"/>
        </w:rPr>
        <w:t xml:space="preserve">Pirmus 6 nėštumo mėnesius </w:t>
      </w:r>
      <w:proofErr w:type="spellStart"/>
      <w:r w:rsidRPr="003B1698">
        <w:rPr>
          <w:lang w:val="lt-LT"/>
        </w:rPr>
        <w:t>acetilsalicilo</w:t>
      </w:r>
      <w:proofErr w:type="spellEnd"/>
      <w:r w:rsidRPr="003B1698">
        <w:rPr>
          <w:lang w:val="lt-LT"/>
        </w:rPr>
        <w:t xml:space="preserve"> rūgštį vartoti galima tik būtiniausiu atveju. Nėštumo pabaigoje vartojama </w:t>
      </w:r>
      <w:proofErr w:type="spellStart"/>
      <w:r w:rsidRPr="003B1698">
        <w:rPr>
          <w:lang w:val="lt-LT"/>
        </w:rPr>
        <w:t>acetilsalicilo</w:t>
      </w:r>
      <w:proofErr w:type="spellEnd"/>
      <w:r w:rsidRPr="003B1698">
        <w:rPr>
          <w:lang w:val="lt-LT"/>
        </w:rPr>
        <w:t xml:space="preserve"> rūgštis gali sukelti rimtų sveikatos sutrikimų motinai ir kūdikiui. Paskutiniaisiais trimis nėštumo mėnesiais </w:t>
      </w:r>
      <w:proofErr w:type="spellStart"/>
      <w:r w:rsidRPr="003B1698">
        <w:rPr>
          <w:lang w:val="lt-LT"/>
        </w:rPr>
        <w:t>acetilsalicilo</w:t>
      </w:r>
      <w:proofErr w:type="spellEnd"/>
      <w:r w:rsidRPr="003B1698">
        <w:rPr>
          <w:lang w:val="lt-LT"/>
        </w:rPr>
        <w:t xml:space="preserve"> rūgšties vartoti draudžiama.</w:t>
      </w:r>
    </w:p>
    <w:p w14:paraId="717EEB70" w14:textId="77777777" w:rsidR="003B1698" w:rsidRPr="003B1698" w:rsidRDefault="003B1698" w:rsidP="003B1698">
      <w:pPr>
        <w:numPr>
          <w:ilvl w:val="12"/>
          <w:numId w:val="0"/>
        </w:numPr>
        <w:tabs>
          <w:tab w:val="clear" w:pos="567"/>
        </w:tabs>
        <w:spacing w:line="240" w:lineRule="auto"/>
        <w:jc w:val="both"/>
        <w:rPr>
          <w:lang w:val="lt-LT"/>
        </w:rPr>
      </w:pPr>
    </w:p>
    <w:p w14:paraId="2D1B20D9" w14:textId="77777777" w:rsidR="003B1698" w:rsidRPr="003B1698" w:rsidRDefault="003B1698" w:rsidP="003B1698">
      <w:pPr>
        <w:numPr>
          <w:ilvl w:val="12"/>
          <w:numId w:val="0"/>
        </w:numPr>
        <w:tabs>
          <w:tab w:val="clear" w:pos="567"/>
        </w:tabs>
        <w:spacing w:line="240" w:lineRule="auto"/>
        <w:rPr>
          <w:lang w:val="lt-LT"/>
        </w:rPr>
      </w:pPr>
      <w:r w:rsidRPr="003B1698">
        <w:rPr>
          <w:lang w:val="lt-LT"/>
        </w:rPr>
        <w:t xml:space="preserve">Į motinos pieną </w:t>
      </w:r>
      <w:proofErr w:type="spellStart"/>
      <w:r w:rsidRPr="003B1698">
        <w:rPr>
          <w:lang w:val="lt-LT"/>
        </w:rPr>
        <w:t>salicilatų</w:t>
      </w:r>
      <w:proofErr w:type="spellEnd"/>
      <w:r w:rsidRPr="003B1698">
        <w:rPr>
          <w:lang w:val="lt-LT"/>
        </w:rPr>
        <w:t xml:space="preserve"> ir jų metabolitų prasiskverbia nedaug. Kadangi vaisto vartojant tik retkarčiais iki šiol kūdikiui šalutinis poveikis nepasireiškė, nutraukti žindymo paprastai nebūtina. Vis dėlto vaisto vartojant reguliariai arba dideles dozes, kūdikio žindymą būtina nutraukti.</w:t>
      </w:r>
    </w:p>
    <w:p w14:paraId="04C7F3BC" w14:textId="77777777" w:rsidR="003B1698" w:rsidRPr="003B1698" w:rsidRDefault="003B1698" w:rsidP="003B1698">
      <w:pPr>
        <w:numPr>
          <w:ilvl w:val="12"/>
          <w:numId w:val="0"/>
        </w:numPr>
        <w:tabs>
          <w:tab w:val="clear" w:pos="567"/>
        </w:tabs>
        <w:spacing w:line="240" w:lineRule="auto"/>
        <w:rPr>
          <w:lang w:val="lt-LT"/>
        </w:rPr>
      </w:pPr>
    </w:p>
    <w:p w14:paraId="05DE310B"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Vairavimas ir mechanizmų valdymas</w:t>
      </w:r>
    </w:p>
    <w:p w14:paraId="380C19E2" w14:textId="77777777" w:rsidR="003B1698" w:rsidRPr="003B1698" w:rsidRDefault="003B1698" w:rsidP="003B1698">
      <w:pPr>
        <w:numPr>
          <w:ilvl w:val="12"/>
          <w:numId w:val="0"/>
        </w:numPr>
        <w:tabs>
          <w:tab w:val="clear" w:pos="567"/>
        </w:tabs>
        <w:spacing w:line="240" w:lineRule="auto"/>
        <w:ind w:right="-2"/>
        <w:rPr>
          <w:lang w:val="lt-LT"/>
        </w:rPr>
      </w:pPr>
      <w:proofErr w:type="spellStart"/>
      <w:r w:rsidRPr="003B1698">
        <w:rPr>
          <w:lang w:val="lt-LT"/>
        </w:rPr>
        <w:t>Acetilsalicilo</w:t>
      </w:r>
      <w:proofErr w:type="spellEnd"/>
      <w:r w:rsidRPr="003B1698">
        <w:rPr>
          <w:lang w:val="lt-LT"/>
        </w:rPr>
        <w:t xml:space="preserve"> rūgštis </w:t>
      </w:r>
      <w:proofErr w:type="spellStart"/>
      <w:r w:rsidRPr="003B1698">
        <w:rPr>
          <w:lang w:val="lt-LT"/>
        </w:rPr>
        <w:t>Stirol</w:t>
      </w:r>
      <w:proofErr w:type="spellEnd"/>
      <w:r w:rsidRPr="003B1698">
        <w:rPr>
          <w:lang w:val="lt-LT"/>
        </w:rPr>
        <w:t xml:space="preserve"> neveikia gebėjimo vairuoti ir valdyti mechanizmus.</w:t>
      </w:r>
    </w:p>
    <w:p w14:paraId="4349D75B" w14:textId="77777777" w:rsidR="003B1698" w:rsidRPr="003B1698" w:rsidRDefault="003B1698" w:rsidP="003B1698">
      <w:pPr>
        <w:numPr>
          <w:ilvl w:val="12"/>
          <w:numId w:val="0"/>
        </w:numPr>
        <w:tabs>
          <w:tab w:val="clear" w:pos="567"/>
        </w:tabs>
        <w:spacing w:line="240" w:lineRule="auto"/>
        <w:ind w:right="-2"/>
        <w:rPr>
          <w:lang w:val="lt-LT"/>
        </w:rPr>
      </w:pPr>
    </w:p>
    <w:p w14:paraId="02D79940" w14:textId="77777777" w:rsidR="003B1698" w:rsidRPr="003B1698" w:rsidRDefault="003B1698" w:rsidP="003B1698">
      <w:pPr>
        <w:widowControl w:val="0"/>
        <w:numPr>
          <w:ilvl w:val="12"/>
          <w:numId w:val="0"/>
        </w:numPr>
        <w:spacing w:line="240" w:lineRule="auto"/>
        <w:ind w:right="-2"/>
        <w:outlineLvl w:val="0"/>
        <w:rPr>
          <w:b/>
          <w:lang w:val="lt-LT"/>
        </w:rPr>
      </w:pPr>
      <w:bookmarkStart w:id="0" w:name="_Hlk159576036"/>
      <w:proofErr w:type="spellStart"/>
      <w:r w:rsidRPr="003B1698">
        <w:rPr>
          <w:b/>
          <w:lang w:val="lt-LT"/>
        </w:rPr>
        <w:t>Acetilsalicilo</w:t>
      </w:r>
      <w:proofErr w:type="spellEnd"/>
      <w:r w:rsidRPr="003B1698">
        <w:rPr>
          <w:b/>
          <w:lang w:val="lt-LT"/>
        </w:rPr>
        <w:t xml:space="preserve"> rūgštis </w:t>
      </w:r>
      <w:proofErr w:type="spellStart"/>
      <w:r w:rsidRPr="003B1698">
        <w:rPr>
          <w:b/>
          <w:lang w:val="lt-LT"/>
        </w:rPr>
        <w:t>Stirol</w:t>
      </w:r>
      <w:proofErr w:type="spellEnd"/>
      <w:r w:rsidRPr="003B1698">
        <w:rPr>
          <w:b/>
          <w:lang w:val="lt-LT"/>
        </w:rPr>
        <w:t xml:space="preserve"> sudėtyje yra natrio</w:t>
      </w:r>
    </w:p>
    <w:p w14:paraId="241EE1E7" w14:textId="77777777" w:rsidR="003B1698" w:rsidRPr="003B1698" w:rsidRDefault="003B1698" w:rsidP="003B1698">
      <w:pPr>
        <w:widowControl w:val="0"/>
        <w:numPr>
          <w:ilvl w:val="12"/>
          <w:numId w:val="0"/>
        </w:numPr>
        <w:spacing w:line="240" w:lineRule="auto"/>
        <w:ind w:right="-2"/>
        <w:outlineLvl w:val="0"/>
        <w:rPr>
          <w:lang w:val="lt-LT"/>
        </w:rPr>
      </w:pPr>
      <w:r w:rsidRPr="003B1698">
        <w:rPr>
          <w:lang w:val="lt-LT"/>
        </w:rPr>
        <w:t xml:space="preserve">Vienoje šio </w:t>
      </w:r>
      <w:r w:rsidRPr="003B1698">
        <w:rPr>
          <w:bCs/>
          <w:lang w:val="lt-LT" w:eastAsia="sl-SI"/>
        </w:rPr>
        <w:t>vaisto</w:t>
      </w:r>
      <w:r w:rsidRPr="003B1698">
        <w:rPr>
          <w:lang w:val="lt-LT"/>
        </w:rPr>
        <w:t xml:space="preserve"> tabletėje yra mažiau kaip 1 </w:t>
      </w:r>
      <w:proofErr w:type="spellStart"/>
      <w:r w:rsidRPr="003B1698">
        <w:rPr>
          <w:lang w:val="lt-LT"/>
        </w:rPr>
        <w:t>mmol</w:t>
      </w:r>
      <w:proofErr w:type="spellEnd"/>
      <w:r w:rsidRPr="003B1698">
        <w:rPr>
          <w:lang w:val="lt-LT"/>
        </w:rPr>
        <w:t xml:space="preserve"> (23 mg) natrio, t. y. jis beveik neturi reikšmės.</w:t>
      </w:r>
    </w:p>
    <w:bookmarkEnd w:id="0"/>
    <w:p w14:paraId="4FCD107E" w14:textId="77777777" w:rsidR="003B1698" w:rsidRPr="003B1698" w:rsidRDefault="003B1698" w:rsidP="003B1698">
      <w:pPr>
        <w:numPr>
          <w:ilvl w:val="12"/>
          <w:numId w:val="0"/>
        </w:numPr>
        <w:tabs>
          <w:tab w:val="clear" w:pos="567"/>
        </w:tabs>
        <w:spacing w:line="240" w:lineRule="auto"/>
        <w:ind w:right="-2"/>
        <w:rPr>
          <w:lang w:val="lt-LT"/>
        </w:rPr>
      </w:pPr>
    </w:p>
    <w:p w14:paraId="08FE9DC0" w14:textId="77777777" w:rsidR="003B1698" w:rsidRPr="003B1698" w:rsidRDefault="003B1698" w:rsidP="003B1698">
      <w:pPr>
        <w:numPr>
          <w:ilvl w:val="12"/>
          <w:numId w:val="0"/>
        </w:numPr>
        <w:tabs>
          <w:tab w:val="clear" w:pos="567"/>
        </w:tabs>
        <w:spacing w:line="240" w:lineRule="auto"/>
        <w:ind w:right="-2"/>
        <w:rPr>
          <w:lang w:val="lt-LT"/>
        </w:rPr>
      </w:pPr>
    </w:p>
    <w:p w14:paraId="2AF67869" w14:textId="77777777" w:rsidR="003B1698" w:rsidRPr="003B1698" w:rsidRDefault="003B1698" w:rsidP="003B1698">
      <w:pPr>
        <w:pStyle w:val="Antrat3"/>
        <w:spacing w:before="0" w:after="0" w:line="240" w:lineRule="auto"/>
        <w:rPr>
          <w:rFonts w:cs="Times New Roman"/>
          <w:b/>
          <w:bCs/>
          <w:color w:val="auto"/>
          <w:sz w:val="22"/>
          <w:szCs w:val="22"/>
          <w:lang w:val="lt-LT"/>
        </w:rPr>
      </w:pPr>
      <w:r w:rsidRPr="003B1698">
        <w:rPr>
          <w:rFonts w:cs="Times New Roman"/>
          <w:b/>
          <w:bCs/>
          <w:color w:val="auto"/>
          <w:sz w:val="22"/>
          <w:szCs w:val="22"/>
          <w:lang w:val="lt-LT"/>
        </w:rPr>
        <w:t>3.</w:t>
      </w:r>
      <w:r w:rsidRPr="003B1698">
        <w:rPr>
          <w:rFonts w:cs="Times New Roman"/>
          <w:b/>
          <w:bCs/>
          <w:color w:val="auto"/>
          <w:sz w:val="22"/>
          <w:szCs w:val="22"/>
          <w:lang w:val="lt-LT"/>
        </w:rPr>
        <w:tab/>
        <w:t xml:space="preserve">Kaip vartoti </w:t>
      </w:r>
      <w:proofErr w:type="spellStart"/>
      <w:r w:rsidRPr="003B1698">
        <w:rPr>
          <w:rFonts w:cs="Times New Roman"/>
          <w:b/>
          <w:bCs/>
          <w:color w:val="auto"/>
          <w:sz w:val="22"/>
          <w:szCs w:val="22"/>
          <w:lang w:val="lt-LT"/>
        </w:rPr>
        <w:t>Acetilsalicilo</w:t>
      </w:r>
      <w:proofErr w:type="spellEnd"/>
      <w:r w:rsidRPr="003B1698">
        <w:rPr>
          <w:rFonts w:cs="Times New Roman"/>
          <w:b/>
          <w:bCs/>
          <w:color w:val="auto"/>
          <w:sz w:val="22"/>
          <w:szCs w:val="22"/>
          <w:lang w:val="lt-LT"/>
        </w:rPr>
        <w:t xml:space="preserve"> rūgštis </w:t>
      </w:r>
      <w:proofErr w:type="spellStart"/>
      <w:r w:rsidRPr="003B1698">
        <w:rPr>
          <w:rFonts w:cs="Times New Roman"/>
          <w:b/>
          <w:bCs/>
          <w:color w:val="auto"/>
          <w:sz w:val="22"/>
          <w:szCs w:val="22"/>
          <w:lang w:val="lt-LT"/>
        </w:rPr>
        <w:t>Stirol</w:t>
      </w:r>
      <w:proofErr w:type="spellEnd"/>
    </w:p>
    <w:p w14:paraId="4C762DAF" w14:textId="77777777" w:rsidR="003B1698" w:rsidRPr="003B1698" w:rsidRDefault="003B1698" w:rsidP="003B1698">
      <w:pPr>
        <w:numPr>
          <w:ilvl w:val="12"/>
          <w:numId w:val="0"/>
        </w:numPr>
        <w:tabs>
          <w:tab w:val="clear" w:pos="567"/>
        </w:tabs>
        <w:spacing w:line="240" w:lineRule="auto"/>
        <w:ind w:right="-2"/>
        <w:rPr>
          <w:lang w:val="lt-LT"/>
        </w:rPr>
      </w:pPr>
    </w:p>
    <w:p w14:paraId="6CC36EBC"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Visada vartokite šį vaistą tiksliai kaip nurodė gydytojas arba vaistininkas. Jeigu abejojate, kreipkitės į gydytoją arba vaistininką.</w:t>
      </w:r>
    </w:p>
    <w:p w14:paraId="207C0C2C" w14:textId="77777777" w:rsidR="003B1698" w:rsidRPr="003B1698" w:rsidRDefault="003B1698" w:rsidP="003B1698">
      <w:pPr>
        <w:numPr>
          <w:ilvl w:val="12"/>
          <w:numId w:val="0"/>
        </w:numPr>
        <w:tabs>
          <w:tab w:val="clear" w:pos="567"/>
        </w:tabs>
        <w:spacing w:line="240" w:lineRule="auto"/>
        <w:ind w:right="-2"/>
        <w:rPr>
          <w:lang w:val="lt-LT"/>
        </w:rPr>
      </w:pPr>
    </w:p>
    <w:p w14:paraId="51EBC0C9"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 xml:space="preserve">Nepasitarus su gydytoju, </w:t>
      </w:r>
      <w:proofErr w:type="spellStart"/>
      <w:r w:rsidRPr="003B1698">
        <w:rPr>
          <w:lang w:val="lt-LT"/>
        </w:rPr>
        <w:t>Acetilsalicilo</w:t>
      </w:r>
      <w:proofErr w:type="spellEnd"/>
      <w:r w:rsidRPr="003B1698">
        <w:rPr>
          <w:lang w:val="lt-LT"/>
        </w:rPr>
        <w:t xml:space="preserve"> rūgšties </w:t>
      </w:r>
      <w:proofErr w:type="spellStart"/>
      <w:r w:rsidRPr="003B1698">
        <w:rPr>
          <w:lang w:val="lt-LT"/>
        </w:rPr>
        <w:t>Stirol</w:t>
      </w:r>
      <w:proofErr w:type="spellEnd"/>
      <w:r w:rsidRPr="003B1698">
        <w:rPr>
          <w:lang w:val="lt-LT"/>
        </w:rPr>
        <w:t xml:space="preserve"> vartoti ilgiau kaip 3 - 5 dienas negalima.</w:t>
      </w:r>
    </w:p>
    <w:p w14:paraId="5C4FBFD3" w14:textId="77777777" w:rsidR="003B1698" w:rsidRPr="003B1698" w:rsidRDefault="003B1698" w:rsidP="003B1698">
      <w:pPr>
        <w:numPr>
          <w:ilvl w:val="12"/>
          <w:numId w:val="0"/>
        </w:numPr>
        <w:tabs>
          <w:tab w:val="clear" w:pos="567"/>
        </w:tabs>
        <w:spacing w:line="240" w:lineRule="auto"/>
        <w:ind w:right="-2"/>
        <w:rPr>
          <w:lang w:val="lt-LT"/>
        </w:rPr>
      </w:pPr>
    </w:p>
    <w:p w14:paraId="7A7EF590" w14:textId="77777777" w:rsidR="003B1698" w:rsidRPr="003B1698" w:rsidRDefault="003B1698" w:rsidP="003B1698">
      <w:pPr>
        <w:spacing w:line="240" w:lineRule="auto"/>
        <w:rPr>
          <w:i/>
          <w:lang w:val="lt-LT"/>
        </w:rPr>
      </w:pPr>
      <w:r w:rsidRPr="003B1698">
        <w:rPr>
          <w:i/>
          <w:lang w:val="lt-LT"/>
        </w:rPr>
        <w:t>Vartojimo metodas</w:t>
      </w:r>
    </w:p>
    <w:p w14:paraId="739F9570"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Vaistinį preparatą reikia vartoti per burną. Geriausia tablečių vartoti po valgio, užsigeriant dideliu kiekiu vandens.</w:t>
      </w:r>
    </w:p>
    <w:p w14:paraId="4C34DAE7" w14:textId="77777777" w:rsidR="003B1698" w:rsidRPr="003B1698" w:rsidRDefault="003B1698" w:rsidP="003B1698">
      <w:pPr>
        <w:numPr>
          <w:ilvl w:val="12"/>
          <w:numId w:val="0"/>
        </w:numPr>
        <w:tabs>
          <w:tab w:val="clear" w:pos="567"/>
        </w:tabs>
        <w:spacing w:line="240" w:lineRule="auto"/>
        <w:ind w:right="-2"/>
        <w:rPr>
          <w:lang w:val="lt-LT"/>
        </w:rPr>
      </w:pPr>
    </w:p>
    <w:p w14:paraId="22BEBB71" w14:textId="77777777" w:rsidR="003B1698" w:rsidRPr="003B1698" w:rsidRDefault="003B1698" w:rsidP="003B1698">
      <w:pPr>
        <w:numPr>
          <w:ilvl w:val="12"/>
          <w:numId w:val="0"/>
        </w:numPr>
        <w:tabs>
          <w:tab w:val="clear" w:pos="567"/>
        </w:tabs>
        <w:spacing w:line="240" w:lineRule="auto"/>
        <w:ind w:right="-2"/>
        <w:rPr>
          <w:i/>
          <w:lang w:val="lt-LT"/>
        </w:rPr>
      </w:pPr>
      <w:r w:rsidRPr="003B1698">
        <w:rPr>
          <w:i/>
          <w:lang w:val="lt-LT"/>
        </w:rPr>
        <w:t>Rekomenduojama dozė</w:t>
      </w:r>
    </w:p>
    <w:p w14:paraId="0A29AAA2" w14:textId="77777777" w:rsidR="003B1698" w:rsidRPr="003B1698" w:rsidRDefault="003B1698" w:rsidP="003B1698">
      <w:pPr>
        <w:rPr>
          <w:lang w:val="lt-LT"/>
        </w:rPr>
      </w:pPr>
    </w:p>
    <w:p w14:paraId="7B83AE63" w14:textId="77777777" w:rsidR="003B1698" w:rsidRPr="003B1698" w:rsidRDefault="003B1698" w:rsidP="003B1698">
      <w:pPr>
        <w:pStyle w:val="Antrat4"/>
        <w:spacing w:before="0" w:after="0" w:line="240" w:lineRule="auto"/>
        <w:rPr>
          <w:rFonts w:cs="Times New Roman"/>
          <w:b/>
          <w:i w:val="0"/>
          <w:color w:val="auto"/>
          <w:lang w:val="lt-LT"/>
        </w:rPr>
      </w:pPr>
      <w:r w:rsidRPr="003B1698">
        <w:rPr>
          <w:rFonts w:cs="Times New Roman"/>
          <w:color w:val="auto"/>
          <w:lang w:val="lt-LT"/>
        </w:rPr>
        <w:t>Suaugę žmonės ir vyresni kaip 16 metų paaugliai</w:t>
      </w:r>
    </w:p>
    <w:p w14:paraId="05C60C3F" w14:textId="77777777" w:rsidR="003B1698" w:rsidRPr="003B1698" w:rsidRDefault="003B1698" w:rsidP="003B1698">
      <w:pPr>
        <w:rPr>
          <w:b/>
          <w:lang w:val="lt-LT"/>
        </w:rPr>
      </w:pPr>
    </w:p>
    <w:p w14:paraId="19D07F2B" w14:textId="77777777" w:rsidR="003B1698" w:rsidRPr="003B1698" w:rsidRDefault="003B1698" w:rsidP="003B1698">
      <w:pPr>
        <w:rPr>
          <w:u w:val="single"/>
          <w:lang w:val="lt-LT"/>
        </w:rPr>
      </w:pPr>
      <w:r w:rsidRPr="003B1698">
        <w:rPr>
          <w:u w:val="single"/>
          <w:lang w:val="lt-LT"/>
        </w:rPr>
        <w:t>Skausmui bei karščiavimui mažinti</w:t>
      </w:r>
    </w:p>
    <w:p w14:paraId="6EAB4386" w14:textId="77777777" w:rsidR="003B1698" w:rsidRPr="003B1698" w:rsidRDefault="003B1698" w:rsidP="003B1698">
      <w:pPr>
        <w:rPr>
          <w:u w:val="single"/>
          <w:lang w:val="lt-LT"/>
        </w:rPr>
      </w:pPr>
    </w:p>
    <w:p w14:paraId="3B4A60A5" w14:textId="77777777" w:rsidR="003B1698" w:rsidRPr="003B1698" w:rsidRDefault="003B1698" w:rsidP="003B1698">
      <w:pPr>
        <w:pStyle w:val="Antrat4"/>
        <w:spacing w:before="0" w:after="0" w:line="240" w:lineRule="auto"/>
        <w:rPr>
          <w:rFonts w:cs="Times New Roman"/>
          <w:b/>
          <w:color w:val="auto"/>
          <w:lang w:val="lt-LT"/>
        </w:rPr>
      </w:pPr>
      <w:r w:rsidRPr="003B1698">
        <w:rPr>
          <w:rFonts w:cs="Times New Roman"/>
          <w:color w:val="auto"/>
          <w:lang w:val="lt-LT"/>
        </w:rPr>
        <w:t xml:space="preserve">Vienkartinė dozė – 1-2 tabletės. Ją galima, jei reikia, gerti kas 4 val., tačiau negalima vartoti daugiau kaip 3,9 g </w:t>
      </w:r>
      <w:proofErr w:type="spellStart"/>
      <w:r w:rsidRPr="003B1698">
        <w:rPr>
          <w:rFonts w:cs="Times New Roman"/>
          <w:color w:val="auto"/>
          <w:lang w:val="lt-LT"/>
        </w:rPr>
        <w:t>acetilsalicilo</w:t>
      </w:r>
      <w:proofErr w:type="spellEnd"/>
      <w:r w:rsidRPr="003B1698">
        <w:rPr>
          <w:rFonts w:cs="Times New Roman"/>
          <w:color w:val="auto"/>
          <w:lang w:val="lt-LT"/>
        </w:rPr>
        <w:t xml:space="preserve"> rūgšties (12 tablečių) per parą.</w:t>
      </w:r>
    </w:p>
    <w:p w14:paraId="2F6A6240" w14:textId="77777777" w:rsidR="003B1698" w:rsidRPr="003B1698" w:rsidRDefault="003B1698" w:rsidP="003B1698">
      <w:pPr>
        <w:spacing w:line="240" w:lineRule="auto"/>
        <w:rPr>
          <w:lang w:val="lt-LT"/>
        </w:rPr>
      </w:pPr>
    </w:p>
    <w:p w14:paraId="1F47EF98" w14:textId="77777777" w:rsidR="003B1698" w:rsidRPr="003B1698" w:rsidRDefault="003B1698" w:rsidP="003B1698">
      <w:pPr>
        <w:spacing w:line="240" w:lineRule="auto"/>
        <w:rPr>
          <w:b/>
          <w:lang w:val="lt-LT"/>
        </w:rPr>
      </w:pPr>
      <w:r w:rsidRPr="003B1698">
        <w:rPr>
          <w:b/>
          <w:lang w:val="lt-LT"/>
        </w:rPr>
        <w:t>Vartojimas vaikams ir paaugliams</w:t>
      </w:r>
    </w:p>
    <w:p w14:paraId="25BF527E" w14:textId="77777777" w:rsidR="003B1698" w:rsidRPr="003B1698" w:rsidRDefault="003B1698" w:rsidP="003B1698">
      <w:pPr>
        <w:spacing w:line="240" w:lineRule="auto"/>
        <w:rPr>
          <w:lang w:val="lt-LT"/>
        </w:rPr>
      </w:pPr>
      <w:r w:rsidRPr="003B1698">
        <w:rPr>
          <w:lang w:val="lt-LT"/>
        </w:rPr>
        <w:t>Šio vaistinio preparato vaikams ir jaunesniems negu 16 metų paaugliams vartoti negalima.</w:t>
      </w:r>
    </w:p>
    <w:p w14:paraId="37CC6F0F" w14:textId="77777777" w:rsidR="003B1698" w:rsidRPr="003B1698" w:rsidRDefault="003B1698" w:rsidP="003B1698">
      <w:pPr>
        <w:spacing w:line="240" w:lineRule="auto"/>
        <w:rPr>
          <w:lang w:val="lt-LT"/>
        </w:rPr>
      </w:pPr>
    </w:p>
    <w:p w14:paraId="38CD70A3" w14:textId="77777777" w:rsidR="003B1698" w:rsidRPr="003B1698" w:rsidRDefault="003B1698" w:rsidP="003B1698">
      <w:pPr>
        <w:rPr>
          <w:i/>
          <w:lang w:val="lt-LT"/>
        </w:rPr>
      </w:pPr>
      <w:r w:rsidRPr="003B1698">
        <w:rPr>
          <w:i/>
          <w:lang w:val="lt-LT"/>
        </w:rPr>
        <w:t>Senyvi pacientai</w:t>
      </w:r>
    </w:p>
    <w:p w14:paraId="3C66DD0E" w14:textId="77777777" w:rsidR="003B1698" w:rsidRPr="003B1698" w:rsidRDefault="003B1698" w:rsidP="003B1698">
      <w:pPr>
        <w:tabs>
          <w:tab w:val="clear" w:pos="567"/>
          <w:tab w:val="left" w:pos="-2552"/>
        </w:tabs>
        <w:rPr>
          <w:b/>
          <w:lang w:val="lt-LT"/>
        </w:rPr>
      </w:pPr>
      <w:r w:rsidRPr="003B1698">
        <w:rPr>
          <w:lang w:val="lt-LT"/>
        </w:rPr>
        <w:t>Naudos ir rizikos santykis senyvo amžiaus pacientams nėra galutinai nustatytas, todėl jiems vaisto skirti reikia atsargiai.</w:t>
      </w:r>
    </w:p>
    <w:p w14:paraId="513B32A2" w14:textId="77777777" w:rsidR="003B1698" w:rsidRPr="003B1698" w:rsidRDefault="003B1698" w:rsidP="003B1698">
      <w:pPr>
        <w:rPr>
          <w:b/>
          <w:lang w:val="lt-LT"/>
        </w:rPr>
      </w:pPr>
    </w:p>
    <w:p w14:paraId="671254CE"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 xml:space="preserve">Ką daryti pavartojus per didelę </w:t>
      </w: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r w:rsidRPr="003B1698">
        <w:rPr>
          <w:rFonts w:cs="Times New Roman"/>
          <w:b/>
          <w:bCs/>
          <w:i w:val="0"/>
          <w:iCs w:val="0"/>
          <w:color w:val="auto"/>
          <w:lang w:val="lt-LT"/>
        </w:rPr>
        <w:t xml:space="preserve"> dozę</w:t>
      </w:r>
    </w:p>
    <w:p w14:paraId="454C4883" w14:textId="77777777" w:rsidR="003B1698" w:rsidRPr="003B1698" w:rsidRDefault="003B1698" w:rsidP="003B1698">
      <w:pPr>
        <w:tabs>
          <w:tab w:val="clear" w:pos="567"/>
        </w:tabs>
        <w:spacing w:line="240" w:lineRule="auto"/>
        <w:rPr>
          <w:lang w:val="lt-LT"/>
        </w:rPr>
      </w:pPr>
      <w:r w:rsidRPr="003B1698">
        <w:rPr>
          <w:lang w:val="lt-LT"/>
        </w:rPr>
        <w:t>Atsitiktinai perdozavus preparato, būtina nedelsiant kreiptis į gydytoją ar apsinuodijimų kontrolės centrą. Apsinuodijimas gali būti pavojingas pagyvenusiems žmonėms ir, visų pirma, mažiems vaikams (viršijus gydomąją dozę ar atsitiktinai dažnai vaistu apsinuodijus). Tokie pacientai gali net mirti.</w:t>
      </w:r>
    </w:p>
    <w:p w14:paraId="1A86B617" w14:textId="77777777" w:rsidR="003B1698" w:rsidRPr="003B1698" w:rsidRDefault="003B1698" w:rsidP="003B1698">
      <w:pPr>
        <w:spacing w:line="240" w:lineRule="auto"/>
        <w:rPr>
          <w:lang w:val="lt-LT"/>
        </w:rPr>
      </w:pPr>
    </w:p>
    <w:p w14:paraId="3D04446E" w14:textId="77777777" w:rsidR="003B1698" w:rsidRPr="003B1698" w:rsidRDefault="003B1698" w:rsidP="003B1698">
      <w:pPr>
        <w:spacing w:line="240" w:lineRule="auto"/>
        <w:rPr>
          <w:u w:val="single"/>
          <w:lang w:val="lt-LT"/>
        </w:rPr>
      </w:pPr>
      <w:r w:rsidRPr="003B1698">
        <w:rPr>
          <w:u w:val="single"/>
          <w:lang w:val="lt-LT"/>
        </w:rPr>
        <w:t>Simptomai</w:t>
      </w:r>
    </w:p>
    <w:p w14:paraId="67C21304" w14:textId="77777777" w:rsidR="003B1698" w:rsidRPr="003B1698" w:rsidRDefault="003B1698" w:rsidP="003B1698">
      <w:pPr>
        <w:spacing w:line="240" w:lineRule="auto"/>
        <w:rPr>
          <w:u w:val="single"/>
          <w:lang w:val="lt-LT"/>
        </w:rPr>
      </w:pPr>
    </w:p>
    <w:p w14:paraId="1B605F3D" w14:textId="77777777" w:rsidR="003B1698" w:rsidRPr="003B1698" w:rsidRDefault="003B1698" w:rsidP="003B1698">
      <w:pPr>
        <w:spacing w:line="240" w:lineRule="auto"/>
        <w:rPr>
          <w:i/>
          <w:lang w:val="lt-LT"/>
        </w:rPr>
      </w:pPr>
      <w:r w:rsidRPr="003B1698">
        <w:rPr>
          <w:i/>
          <w:lang w:val="lt-LT"/>
        </w:rPr>
        <w:t>Vidutinio sunkumo apsinuodijimas</w:t>
      </w:r>
    </w:p>
    <w:p w14:paraId="5B327862" w14:textId="77777777" w:rsidR="003B1698" w:rsidRPr="003B1698" w:rsidRDefault="003B1698" w:rsidP="003B1698">
      <w:pPr>
        <w:tabs>
          <w:tab w:val="clear" w:pos="567"/>
        </w:tabs>
        <w:spacing w:line="240" w:lineRule="auto"/>
        <w:rPr>
          <w:lang w:val="lt-LT"/>
        </w:rPr>
      </w:pPr>
      <w:r w:rsidRPr="003B1698">
        <w:rPr>
          <w:lang w:val="lt-LT"/>
        </w:rPr>
        <w:t>Perdozavus medikamento, atsiranda spengimas ausyse, klausos susilpnėjimas, galvos skausmas ir sukimasis, suglumimas. Dozavimą sumažinus, simptomai sumažėja.</w:t>
      </w:r>
    </w:p>
    <w:p w14:paraId="3A411D8C" w14:textId="77777777" w:rsidR="003B1698" w:rsidRPr="003B1698" w:rsidRDefault="003B1698" w:rsidP="003B1698">
      <w:pPr>
        <w:spacing w:line="240" w:lineRule="auto"/>
        <w:rPr>
          <w:lang w:val="lt-LT"/>
        </w:rPr>
      </w:pPr>
    </w:p>
    <w:p w14:paraId="6F174472" w14:textId="77777777" w:rsidR="003B1698" w:rsidRPr="003B1698" w:rsidRDefault="003B1698" w:rsidP="003B1698">
      <w:pPr>
        <w:spacing w:line="240" w:lineRule="auto"/>
        <w:rPr>
          <w:i/>
          <w:lang w:val="lt-LT"/>
        </w:rPr>
      </w:pPr>
      <w:r w:rsidRPr="003B1698">
        <w:rPr>
          <w:i/>
          <w:lang w:val="lt-LT"/>
        </w:rPr>
        <w:t>Sunkus apsinuodijimas</w:t>
      </w:r>
    </w:p>
    <w:p w14:paraId="6AA9B948" w14:textId="77777777" w:rsidR="003B1698" w:rsidRPr="003B1698" w:rsidRDefault="003B1698" w:rsidP="003B1698">
      <w:pPr>
        <w:tabs>
          <w:tab w:val="clear" w:pos="567"/>
        </w:tabs>
        <w:spacing w:line="240" w:lineRule="auto"/>
        <w:rPr>
          <w:lang w:val="lt-LT"/>
        </w:rPr>
      </w:pPr>
      <w:r w:rsidRPr="003B1698">
        <w:rPr>
          <w:lang w:val="lt-LT"/>
        </w:rPr>
        <w:t xml:space="preserve">Jei apsinuodijimas sunkus, atsiranda karščiavimas, hiperventiliacija, ketozė, kvėpavimo </w:t>
      </w:r>
      <w:proofErr w:type="spellStart"/>
      <w:r w:rsidRPr="003B1698">
        <w:rPr>
          <w:lang w:val="lt-LT"/>
        </w:rPr>
        <w:t>alkalozė</w:t>
      </w:r>
      <w:proofErr w:type="spellEnd"/>
      <w:r w:rsidRPr="003B1698">
        <w:rPr>
          <w:lang w:val="lt-LT"/>
        </w:rPr>
        <w:t xml:space="preserve">, </w:t>
      </w:r>
      <w:proofErr w:type="spellStart"/>
      <w:r w:rsidRPr="003B1698">
        <w:rPr>
          <w:lang w:val="lt-LT"/>
        </w:rPr>
        <w:t>metabolinė</w:t>
      </w:r>
      <w:proofErr w:type="spellEnd"/>
      <w:r w:rsidRPr="003B1698">
        <w:rPr>
          <w:lang w:val="lt-LT"/>
        </w:rPr>
        <w:t xml:space="preserve"> </w:t>
      </w:r>
      <w:proofErr w:type="spellStart"/>
      <w:r w:rsidRPr="003B1698">
        <w:rPr>
          <w:lang w:val="lt-LT"/>
        </w:rPr>
        <w:t>acidozė</w:t>
      </w:r>
      <w:proofErr w:type="spellEnd"/>
      <w:r w:rsidRPr="003B1698">
        <w:rPr>
          <w:lang w:val="lt-LT"/>
        </w:rPr>
        <w:t>, koma, širdies ir kraujagyslių šokas, kvėpavimo nepakankamumas, sunki hipoglikemija.</w:t>
      </w:r>
    </w:p>
    <w:p w14:paraId="0C35E057" w14:textId="77777777" w:rsidR="003B1698" w:rsidRPr="003B1698" w:rsidRDefault="003B1698" w:rsidP="003B1698">
      <w:pPr>
        <w:spacing w:line="240" w:lineRule="auto"/>
        <w:rPr>
          <w:lang w:val="lt-LT"/>
        </w:rPr>
      </w:pPr>
    </w:p>
    <w:p w14:paraId="09EC33A3"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 xml:space="preserve">Pamiršus pavartoti </w:t>
      </w: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p>
    <w:p w14:paraId="4585B960"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Negalima vartoti dvigubos dozės norint kompensuoti praleistą dozę.</w:t>
      </w:r>
    </w:p>
    <w:p w14:paraId="36256474" w14:textId="77777777" w:rsidR="003B1698" w:rsidRPr="003B1698" w:rsidRDefault="003B1698" w:rsidP="003B1698">
      <w:pPr>
        <w:numPr>
          <w:ilvl w:val="12"/>
          <w:numId w:val="0"/>
        </w:numPr>
        <w:tabs>
          <w:tab w:val="clear" w:pos="567"/>
        </w:tabs>
        <w:spacing w:line="240" w:lineRule="auto"/>
        <w:ind w:right="-2"/>
        <w:rPr>
          <w:lang w:val="lt-LT"/>
        </w:rPr>
      </w:pPr>
    </w:p>
    <w:p w14:paraId="538B820B"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Jeigu kiltų daugiau klausimų dėl šio vaisto vartojimo, kreipkitės į gydytoją arba vaistininką.</w:t>
      </w:r>
    </w:p>
    <w:p w14:paraId="2A08B9E9" w14:textId="77777777" w:rsidR="003B1698" w:rsidRPr="003B1698" w:rsidRDefault="003B1698" w:rsidP="003B1698">
      <w:pPr>
        <w:numPr>
          <w:ilvl w:val="12"/>
          <w:numId w:val="0"/>
        </w:numPr>
        <w:tabs>
          <w:tab w:val="clear" w:pos="567"/>
        </w:tabs>
        <w:spacing w:line="240" w:lineRule="auto"/>
        <w:rPr>
          <w:lang w:val="lt-LT"/>
        </w:rPr>
      </w:pPr>
    </w:p>
    <w:p w14:paraId="2BD0F849" w14:textId="77777777" w:rsidR="003B1698" w:rsidRPr="003B1698" w:rsidRDefault="003B1698" w:rsidP="003B1698">
      <w:pPr>
        <w:numPr>
          <w:ilvl w:val="12"/>
          <w:numId w:val="0"/>
        </w:numPr>
        <w:tabs>
          <w:tab w:val="clear" w:pos="567"/>
        </w:tabs>
        <w:spacing w:line="240" w:lineRule="auto"/>
        <w:rPr>
          <w:lang w:val="lt-LT"/>
        </w:rPr>
      </w:pPr>
    </w:p>
    <w:p w14:paraId="0AD1DDCB" w14:textId="77777777" w:rsidR="003B1698" w:rsidRPr="003B1698" w:rsidRDefault="003B1698" w:rsidP="003B1698">
      <w:pPr>
        <w:pStyle w:val="Antrat3"/>
        <w:spacing w:before="0" w:after="0" w:line="240" w:lineRule="auto"/>
        <w:rPr>
          <w:rFonts w:cs="Times New Roman"/>
          <w:b/>
          <w:bCs/>
          <w:color w:val="auto"/>
          <w:sz w:val="22"/>
          <w:szCs w:val="22"/>
          <w:lang w:val="lt-LT"/>
        </w:rPr>
      </w:pPr>
      <w:r w:rsidRPr="003B1698">
        <w:rPr>
          <w:rFonts w:cs="Times New Roman"/>
          <w:b/>
          <w:bCs/>
          <w:color w:val="auto"/>
          <w:sz w:val="22"/>
          <w:szCs w:val="22"/>
          <w:lang w:val="lt-LT"/>
        </w:rPr>
        <w:t>4.</w:t>
      </w:r>
      <w:r w:rsidRPr="003B1698">
        <w:rPr>
          <w:rFonts w:cs="Times New Roman"/>
          <w:b/>
          <w:bCs/>
          <w:color w:val="auto"/>
          <w:sz w:val="22"/>
          <w:szCs w:val="22"/>
          <w:lang w:val="lt-LT"/>
        </w:rPr>
        <w:tab/>
        <w:t>Galimas šalutinis poveikis</w:t>
      </w:r>
    </w:p>
    <w:p w14:paraId="30365CFC" w14:textId="77777777" w:rsidR="003B1698" w:rsidRPr="003B1698" w:rsidRDefault="003B1698" w:rsidP="003B1698">
      <w:pPr>
        <w:numPr>
          <w:ilvl w:val="12"/>
          <w:numId w:val="0"/>
        </w:numPr>
        <w:tabs>
          <w:tab w:val="clear" w:pos="567"/>
        </w:tabs>
        <w:spacing w:line="240" w:lineRule="auto"/>
        <w:rPr>
          <w:lang w:val="lt-LT"/>
        </w:rPr>
      </w:pPr>
    </w:p>
    <w:p w14:paraId="3099F7C7"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Šis vaistas, kaip ir visi kiti, gali sukelti šalutinį poveikį, nors jis pasireiškia ne visiems žmonėms.</w:t>
      </w:r>
    </w:p>
    <w:p w14:paraId="1DC36B08" w14:textId="77777777" w:rsidR="003B1698" w:rsidRPr="003B1698" w:rsidRDefault="003B1698" w:rsidP="003B1698">
      <w:pPr>
        <w:numPr>
          <w:ilvl w:val="12"/>
          <w:numId w:val="0"/>
        </w:numPr>
        <w:tabs>
          <w:tab w:val="clear" w:pos="567"/>
        </w:tabs>
        <w:spacing w:line="240" w:lineRule="auto"/>
        <w:ind w:right="-29"/>
        <w:rPr>
          <w:lang w:val="lt-LT"/>
        </w:rPr>
      </w:pPr>
    </w:p>
    <w:p w14:paraId="6CEDCE4C" w14:textId="77777777" w:rsidR="003B1698" w:rsidRPr="003B1698" w:rsidRDefault="003B1698" w:rsidP="003B1698">
      <w:pPr>
        <w:numPr>
          <w:ilvl w:val="12"/>
          <w:numId w:val="0"/>
        </w:numPr>
        <w:tabs>
          <w:tab w:val="clear" w:pos="567"/>
        </w:tabs>
        <w:spacing w:line="240" w:lineRule="auto"/>
        <w:ind w:right="-29"/>
        <w:rPr>
          <w:lang w:val="lt-LT"/>
        </w:rPr>
      </w:pPr>
      <w:proofErr w:type="spellStart"/>
      <w:r w:rsidRPr="003B1698">
        <w:rPr>
          <w:lang w:val="lt-LT"/>
        </w:rPr>
        <w:t>Acetilsalicilo</w:t>
      </w:r>
      <w:proofErr w:type="spellEnd"/>
      <w:r w:rsidRPr="003B1698">
        <w:rPr>
          <w:lang w:val="lt-LT"/>
        </w:rPr>
        <w:t xml:space="preserve"> rūgštis gali sukelti padidėjusio jautrumo reakcijų, todėl turite pasakyti savo gydytojui, jei pasireiškia bent vienas iš žemiau išvardintų požymių:</w:t>
      </w:r>
    </w:p>
    <w:p w14:paraId="7A1022E1" w14:textId="77777777" w:rsidR="003B1698" w:rsidRPr="003B1698" w:rsidRDefault="003B1698" w:rsidP="003B1698">
      <w:pPr>
        <w:pStyle w:val="Spalvotassraas1parykinimas1"/>
        <w:numPr>
          <w:ilvl w:val="0"/>
          <w:numId w:val="8"/>
        </w:numPr>
        <w:tabs>
          <w:tab w:val="clear" w:pos="567"/>
        </w:tabs>
        <w:spacing w:line="240" w:lineRule="auto"/>
        <w:ind w:left="567"/>
        <w:rPr>
          <w:lang w:val="lt-LT"/>
        </w:rPr>
      </w:pPr>
      <w:r w:rsidRPr="003B1698">
        <w:rPr>
          <w:lang w:val="lt-LT"/>
        </w:rPr>
        <w:t>odos išbėrimas arba niežulys, švokštimas, kosulys ar pasunkėjęs kvėpavimas.</w:t>
      </w:r>
    </w:p>
    <w:p w14:paraId="581719E2" w14:textId="77777777" w:rsidR="003B1698" w:rsidRPr="003B1698" w:rsidRDefault="003B1698" w:rsidP="003B1698">
      <w:pPr>
        <w:numPr>
          <w:ilvl w:val="12"/>
          <w:numId w:val="0"/>
        </w:numPr>
        <w:tabs>
          <w:tab w:val="clear" w:pos="567"/>
        </w:tabs>
        <w:spacing w:line="240" w:lineRule="auto"/>
        <w:ind w:right="-29"/>
        <w:rPr>
          <w:lang w:val="lt-LT"/>
        </w:rPr>
      </w:pPr>
    </w:p>
    <w:p w14:paraId="0948CE98"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Senyviems pacientams nepageidaujami reiškiniai gali būti sunkesni.</w:t>
      </w:r>
    </w:p>
    <w:p w14:paraId="492A4861" w14:textId="77777777" w:rsidR="003B1698" w:rsidRPr="003B1698" w:rsidRDefault="003B1698" w:rsidP="003B1698">
      <w:pPr>
        <w:numPr>
          <w:ilvl w:val="12"/>
          <w:numId w:val="0"/>
        </w:numPr>
        <w:tabs>
          <w:tab w:val="clear" w:pos="567"/>
        </w:tabs>
        <w:spacing w:line="240" w:lineRule="auto"/>
        <w:ind w:right="-29"/>
        <w:rPr>
          <w:lang w:val="lt-LT"/>
        </w:rPr>
      </w:pPr>
    </w:p>
    <w:p w14:paraId="76277CB0"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 xml:space="preserve">Kiti dažni nepageidaujami reiškiniai, kuriuos gali sukelti </w:t>
      </w:r>
      <w:proofErr w:type="spellStart"/>
      <w:r w:rsidRPr="003B1698">
        <w:rPr>
          <w:lang w:val="lt-LT"/>
        </w:rPr>
        <w:t>acetilsalicilo</w:t>
      </w:r>
      <w:proofErr w:type="spellEnd"/>
      <w:r w:rsidRPr="003B1698">
        <w:rPr>
          <w:lang w:val="lt-LT"/>
        </w:rPr>
        <w:t xml:space="preserve"> rūgštis, yra:</w:t>
      </w:r>
    </w:p>
    <w:p w14:paraId="63E768C4" w14:textId="77777777" w:rsidR="003B1698" w:rsidRPr="003B1698" w:rsidRDefault="003B1698" w:rsidP="003B1698">
      <w:pPr>
        <w:pStyle w:val="Spalvotassraas1parykinimas1"/>
        <w:numPr>
          <w:ilvl w:val="0"/>
          <w:numId w:val="7"/>
        </w:numPr>
        <w:tabs>
          <w:tab w:val="clear" w:pos="567"/>
        </w:tabs>
        <w:ind w:left="567"/>
        <w:rPr>
          <w:lang w:val="lt-LT"/>
        </w:rPr>
      </w:pPr>
      <w:r w:rsidRPr="003B1698">
        <w:rPr>
          <w:lang w:val="lt-LT"/>
        </w:rPr>
        <w:t>pykinimas arba vėmimas;</w:t>
      </w:r>
    </w:p>
    <w:p w14:paraId="3FAB18B8" w14:textId="77777777" w:rsidR="003B1698" w:rsidRPr="003B1698" w:rsidRDefault="003B1698" w:rsidP="003B1698">
      <w:pPr>
        <w:pStyle w:val="Spalvotassraas1parykinimas1"/>
        <w:numPr>
          <w:ilvl w:val="0"/>
          <w:numId w:val="7"/>
        </w:numPr>
        <w:tabs>
          <w:tab w:val="clear" w:pos="567"/>
        </w:tabs>
        <w:ind w:left="567"/>
        <w:rPr>
          <w:lang w:val="lt-LT"/>
        </w:rPr>
      </w:pPr>
      <w:r w:rsidRPr="003B1698">
        <w:rPr>
          <w:lang w:val="lt-LT"/>
        </w:rPr>
        <w:t>skausmas arba sunkumas skrandyje arba apatinėje krūtinės dalyje, pasireiškiantis po valgio;</w:t>
      </w:r>
    </w:p>
    <w:p w14:paraId="21E02BCE" w14:textId="77777777" w:rsidR="003B1698" w:rsidRPr="003B1698" w:rsidRDefault="003B1698" w:rsidP="003B1698">
      <w:pPr>
        <w:pStyle w:val="Spalvotassraas1parykinimas1"/>
        <w:numPr>
          <w:ilvl w:val="0"/>
          <w:numId w:val="7"/>
        </w:numPr>
        <w:tabs>
          <w:tab w:val="clear" w:pos="567"/>
        </w:tabs>
        <w:ind w:left="567"/>
        <w:rPr>
          <w:lang w:val="lt-LT"/>
        </w:rPr>
      </w:pPr>
      <w:r w:rsidRPr="003B1698">
        <w:rPr>
          <w:lang w:val="lt-LT"/>
        </w:rPr>
        <w:t>viduriavimas;</w:t>
      </w:r>
    </w:p>
    <w:p w14:paraId="2FFD32F6" w14:textId="77777777" w:rsidR="003B1698" w:rsidRPr="003B1698" w:rsidRDefault="003B1698" w:rsidP="003B1698">
      <w:pPr>
        <w:pStyle w:val="Spalvotassraas1parykinimas1"/>
        <w:numPr>
          <w:ilvl w:val="0"/>
          <w:numId w:val="7"/>
        </w:numPr>
        <w:tabs>
          <w:tab w:val="clear" w:pos="567"/>
        </w:tabs>
        <w:ind w:left="567"/>
        <w:rPr>
          <w:lang w:val="lt-LT"/>
        </w:rPr>
      </w:pPr>
      <w:r w:rsidRPr="003B1698">
        <w:rPr>
          <w:lang w:val="lt-LT"/>
        </w:rPr>
        <w:t>vidurių pūtimas.</w:t>
      </w:r>
    </w:p>
    <w:p w14:paraId="1F98D8E4" w14:textId="77777777" w:rsidR="003B1698" w:rsidRPr="003B1698" w:rsidRDefault="003B1698" w:rsidP="003B1698">
      <w:pPr>
        <w:numPr>
          <w:ilvl w:val="12"/>
          <w:numId w:val="0"/>
        </w:numPr>
        <w:tabs>
          <w:tab w:val="clear" w:pos="567"/>
        </w:tabs>
        <w:spacing w:line="240" w:lineRule="auto"/>
        <w:ind w:right="-29"/>
        <w:rPr>
          <w:lang w:val="lt-LT"/>
        </w:rPr>
      </w:pPr>
    </w:p>
    <w:p w14:paraId="45C56E48"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 xml:space="preserve">Retai </w:t>
      </w:r>
      <w:proofErr w:type="spellStart"/>
      <w:r w:rsidRPr="003B1698">
        <w:rPr>
          <w:lang w:val="lt-LT"/>
        </w:rPr>
        <w:t>acetilsalicilo</w:t>
      </w:r>
      <w:proofErr w:type="spellEnd"/>
      <w:r w:rsidRPr="003B1698">
        <w:rPr>
          <w:lang w:val="lt-LT"/>
        </w:rPr>
        <w:t xml:space="preserve"> rūgštis gali sukelti astmą arba broncho spazmą (kvėpavimo takų susiaurėjimą, kuris sukelia švokštimą arba pasunkina kvėpavimą).</w:t>
      </w:r>
    </w:p>
    <w:p w14:paraId="422496A0" w14:textId="77777777" w:rsidR="003B1698" w:rsidRPr="003B1698" w:rsidRDefault="003B1698" w:rsidP="003B1698">
      <w:pPr>
        <w:numPr>
          <w:ilvl w:val="12"/>
          <w:numId w:val="0"/>
        </w:numPr>
        <w:tabs>
          <w:tab w:val="clear" w:pos="567"/>
        </w:tabs>
        <w:spacing w:line="240" w:lineRule="auto"/>
        <w:ind w:right="-29"/>
        <w:rPr>
          <w:lang w:val="lt-LT"/>
        </w:rPr>
      </w:pPr>
    </w:p>
    <w:p w14:paraId="10B34322" w14:textId="77777777" w:rsidR="003B1698" w:rsidRPr="003B1698" w:rsidRDefault="003B1698" w:rsidP="003B1698">
      <w:pPr>
        <w:numPr>
          <w:ilvl w:val="12"/>
          <w:numId w:val="0"/>
        </w:numPr>
        <w:tabs>
          <w:tab w:val="clear" w:pos="567"/>
        </w:tabs>
        <w:spacing w:line="240" w:lineRule="auto"/>
        <w:ind w:right="-29"/>
        <w:rPr>
          <w:lang w:val="lt-LT"/>
        </w:rPr>
      </w:pPr>
      <w:proofErr w:type="spellStart"/>
      <w:r w:rsidRPr="003B1698">
        <w:rPr>
          <w:lang w:val="lt-LT"/>
        </w:rPr>
        <w:t>Acetilsalicilo</w:t>
      </w:r>
      <w:proofErr w:type="spellEnd"/>
      <w:r w:rsidRPr="003B1698">
        <w:rPr>
          <w:lang w:val="lt-LT"/>
        </w:rPr>
        <w:t xml:space="preserve"> rūgštis kartais gali sukelti kraujavimą, todėl turite pranešti savo gydytojui, jeigu Jums pasireiškia bet koks neįprastas kraujavimas, toks kaip:</w:t>
      </w:r>
    </w:p>
    <w:p w14:paraId="48231C02" w14:textId="77777777" w:rsidR="003B1698" w:rsidRPr="003B1698" w:rsidRDefault="003B1698" w:rsidP="003B1698">
      <w:pPr>
        <w:pStyle w:val="Spalvotassraas1parykinimas1"/>
        <w:numPr>
          <w:ilvl w:val="0"/>
          <w:numId w:val="9"/>
        </w:numPr>
        <w:tabs>
          <w:tab w:val="clear" w:pos="567"/>
        </w:tabs>
        <w:ind w:left="567"/>
        <w:rPr>
          <w:lang w:val="lt-LT"/>
        </w:rPr>
      </w:pPr>
      <w:r w:rsidRPr="003B1698">
        <w:rPr>
          <w:lang w:val="lt-LT"/>
        </w:rPr>
        <w:t>kraujavimas iš nosies;</w:t>
      </w:r>
    </w:p>
    <w:p w14:paraId="05F65C76" w14:textId="77777777" w:rsidR="003B1698" w:rsidRPr="003B1698" w:rsidRDefault="003B1698" w:rsidP="003B1698">
      <w:pPr>
        <w:pStyle w:val="Spalvotassraas1parykinimas1"/>
        <w:numPr>
          <w:ilvl w:val="0"/>
          <w:numId w:val="9"/>
        </w:numPr>
        <w:tabs>
          <w:tab w:val="clear" w:pos="567"/>
        </w:tabs>
        <w:ind w:left="567"/>
        <w:rPr>
          <w:lang w:val="lt-LT"/>
        </w:rPr>
      </w:pPr>
      <w:r w:rsidRPr="003B1698">
        <w:rPr>
          <w:lang w:val="lt-LT"/>
        </w:rPr>
        <w:t>kraujavimo į smegenis požymiai: stiprus galvos skausmas, pykinimas, vėmimas, pusiausvyros sutrikimas arba silpnumas galūnėse.</w:t>
      </w:r>
    </w:p>
    <w:p w14:paraId="5745C547" w14:textId="77777777" w:rsidR="003B1698" w:rsidRPr="003B1698" w:rsidRDefault="003B1698" w:rsidP="003B1698">
      <w:pPr>
        <w:numPr>
          <w:ilvl w:val="12"/>
          <w:numId w:val="0"/>
        </w:numPr>
        <w:tabs>
          <w:tab w:val="clear" w:pos="567"/>
        </w:tabs>
        <w:spacing w:line="240" w:lineRule="auto"/>
        <w:ind w:right="-29"/>
        <w:rPr>
          <w:lang w:val="lt-LT"/>
        </w:rPr>
      </w:pPr>
    </w:p>
    <w:p w14:paraId="2AAE074A"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Retai gali pasireikšti sunkūs nepageidaujami reiškiniai. Nedelsdami praneškite gydytojui, jeigu Jums pasireiškia bent vienas iš žemiau išvardintų reiškinių:</w:t>
      </w:r>
    </w:p>
    <w:p w14:paraId="715A7B32"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kraujavimo iš virškinimo trakto (kraujavimas iš skrandžio arba žarnyno gali būti mirtinas), perforacijos (prakiurimo) ar opų požymiai;</w:t>
      </w:r>
    </w:p>
    <w:p w14:paraId="37351AC9"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vėmimas krauju;</w:t>
      </w:r>
    </w:p>
    <w:p w14:paraId="0B5160F9"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kraujingos išmatos;</w:t>
      </w:r>
    </w:p>
    <w:p w14:paraId="4C01DCAA"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kiti nepageidaujami reiškiniai, tokie kaip;</w:t>
      </w:r>
    </w:p>
    <w:p w14:paraId="7E7B460A"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kraujas šlapime;</w:t>
      </w:r>
    </w:p>
    <w:p w14:paraId="5A3AD721"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atsikosėjimas krauju (net jeigu kraujo nedaug);</w:t>
      </w:r>
    </w:p>
    <w:p w14:paraId="1E5C039A"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mėlynės su purpurinėmis dėmėmis;</w:t>
      </w:r>
    </w:p>
    <w:p w14:paraId="4B02F307"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odos išbėrimas, nuplikytos odos požymiai arba pūslės;</w:t>
      </w:r>
    </w:p>
    <w:p w14:paraId="4B322357"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bet koks patinimas</w:t>
      </w:r>
    </w:p>
    <w:p w14:paraId="5D82AB9A" w14:textId="77777777" w:rsidR="003B1698" w:rsidRPr="003B1698" w:rsidRDefault="003B1698" w:rsidP="003B1698">
      <w:pPr>
        <w:pStyle w:val="Spalvotassraas1parykinimas1"/>
        <w:numPr>
          <w:ilvl w:val="0"/>
          <w:numId w:val="10"/>
        </w:numPr>
        <w:tabs>
          <w:tab w:val="clear" w:pos="567"/>
          <w:tab w:val="left" w:pos="-2694"/>
        </w:tabs>
        <w:ind w:left="567"/>
        <w:rPr>
          <w:lang w:val="lt-LT"/>
        </w:rPr>
      </w:pPr>
      <w:r w:rsidRPr="003B1698">
        <w:rPr>
          <w:lang w:val="lt-LT"/>
        </w:rPr>
        <w:t>spengimas ausyse.</w:t>
      </w:r>
    </w:p>
    <w:p w14:paraId="78FE1B78" w14:textId="77777777" w:rsidR="003B1698" w:rsidRPr="003B1698" w:rsidRDefault="003B1698" w:rsidP="003B1698">
      <w:pPr>
        <w:numPr>
          <w:ilvl w:val="12"/>
          <w:numId w:val="0"/>
        </w:numPr>
        <w:tabs>
          <w:tab w:val="clear" w:pos="567"/>
        </w:tabs>
        <w:spacing w:line="240" w:lineRule="auto"/>
        <w:ind w:right="-29"/>
        <w:rPr>
          <w:lang w:val="lt-LT"/>
        </w:rPr>
      </w:pPr>
    </w:p>
    <w:p w14:paraId="4770B358"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Labai retai pasireiškė trumpalaikis kepenų funkcijos sutrikimas, pasireiškiantis kepenų fermentų (</w:t>
      </w:r>
      <w:proofErr w:type="spellStart"/>
      <w:r w:rsidRPr="003B1698">
        <w:rPr>
          <w:lang w:val="lt-LT"/>
        </w:rPr>
        <w:t>transaminazių</w:t>
      </w:r>
      <w:proofErr w:type="spellEnd"/>
      <w:r w:rsidRPr="003B1698">
        <w:rPr>
          <w:lang w:val="lt-LT"/>
        </w:rPr>
        <w:t>) aktyvumo padidėjimu.</w:t>
      </w:r>
    </w:p>
    <w:p w14:paraId="499D0E69" w14:textId="77777777" w:rsidR="003B1698" w:rsidRPr="003B1698" w:rsidRDefault="003B1698" w:rsidP="003B1698">
      <w:pPr>
        <w:numPr>
          <w:ilvl w:val="12"/>
          <w:numId w:val="0"/>
        </w:numPr>
        <w:tabs>
          <w:tab w:val="clear" w:pos="567"/>
        </w:tabs>
        <w:spacing w:line="240" w:lineRule="auto"/>
        <w:ind w:right="-29"/>
        <w:rPr>
          <w:lang w:val="lt-LT"/>
        </w:rPr>
      </w:pPr>
    </w:p>
    <w:p w14:paraId="293EAB03" w14:textId="77777777" w:rsidR="003B1698" w:rsidRPr="003B1698" w:rsidRDefault="003B1698" w:rsidP="003B1698">
      <w:pPr>
        <w:rPr>
          <w:lang w:val="lt-LT"/>
        </w:rPr>
      </w:pPr>
      <w:r w:rsidRPr="003B1698">
        <w:rPr>
          <w:lang w:val="lt-LT"/>
        </w:rPr>
        <w:lastRenderedPageBreak/>
        <w:t xml:space="preserve">Buvo gauta pranešimų apie </w:t>
      </w:r>
      <w:proofErr w:type="spellStart"/>
      <w:r w:rsidRPr="003B1698">
        <w:rPr>
          <w:lang w:val="lt-LT"/>
        </w:rPr>
        <w:t>hemolizę</w:t>
      </w:r>
      <w:proofErr w:type="spellEnd"/>
      <w:r w:rsidRPr="003B1698">
        <w:rPr>
          <w:lang w:val="lt-LT"/>
        </w:rPr>
        <w:t xml:space="preserve"> (raudonųjų kraujo ląstelių irimą) ir hemolizinę anemiją (mažakraujystę dėl sutrumpėjusios raudonųjų kraujo ląstelių gyvavimo trukmės), nustatytą pacientams, kuriems yra gliukozės-6-fosfatdehidrogenazės (G6PD) stoka.</w:t>
      </w:r>
    </w:p>
    <w:p w14:paraId="643355E6" w14:textId="77777777" w:rsidR="003B1698" w:rsidRPr="003B1698" w:rsidRDefault="003B1698" w:rsidP="003B1698">
      <w:pPr>
        <w:numPr>
          <w:ilvl w:val="12"/>
          <w:numId w:val="0"/>
        </w:numPr>
        <w:tabs>
          <w:tab w:val="clear" w:pos="567"/>
        </w:tabs>
        <w:spacing w:line="240" w:lineRule="auto"/>
        <w:ind w:right="-29"/>
        <w:rPr>
          <w:lang w:val="lt-LT"/>
        </w:rPr>
      </w:pPr>
    </w:p>
    <w:p w14:paraId="20734128" w14:textId="77777777" w:rsidR="003B1698" w:rsidRPr="003B1698" w:rsidRDefault="003B1698" w:rsidP="003B1698">
      <w:pPr>
        <w:numPr>
          <w:ilvl w:val="12"/>
          <w:numId w:val="0"/>
        </w:numPr>
        <w:tabs>
          <w:tab w:val="clear" w:pos="567"/>
        </w:tabs>
        <w:spacing w:line="240" w:lineRule="auto"/>
        <w:ind w:right="-29"/>
        <w:rPr>
          <w:lang w:val="lt-LT"/>
        </w:rPr>
      </w:pPr>
      <w:r w:rsidRPr="003B1698">
        <w:rPr>
          <w:lang w:val="lt-LT"/>
        </w:rPr>
        <w:t>Buvo gauta pranešimų apie inkstų funkcijos sutrikimus ir ūminį inkstų nepakankamumą.</w:t>
      </w:r>
    </w:p>
    <w:p w14:paraId="009764E4" w14:textId="77777777" w:rsidR="003B1698" w:rsidRPr="003B1698" w:rsidRDefault="003B1698" w:rsidP="003B1698">
      <w:pPr>
        <w:numPr>
          <w:ilvl w:val="12"/>
          <w:numId w:val="0"/>
        </w:numPr>
        <w:tabs>
          <w:tab w:val="clear" w:pos="567"/>
        </w:tabs>
        <w:spacing w:line="240" w:lineRule="auto"/>
        <w:ind w:right="-2"/>
        <w:rPr>
          <w:lang w:val="lt-LT"/>
        </w:rPr>
      </w:pPr>
    </w:p>
    <w:p w14:paraId="4B062BA3" w14:textId="77777777" w:rsidR="003B1698" w:rsidRPr="003B1698" w:rsidRDefault="003B1698" w:rsidP="003B1698">
      <w:pPr>
        <w:spacing w:line="240" w:lineRule="auto"/>
        <w:rPr>
          <w:b/>
          <w:lang w:val="lt-LT"/>
        </w:rPr>
      </w:pPr>
      <w:r w:rsidRPr="003B1698">
        <w:rPr>
          <w:b/>
          <w:lang w:val="lt-LT"/>
        </w:rPr>
        <w:t>Pranešimas apie šalutinį poveikį</w:t>
      </w:r>
    </w:p>
    <w:p w14:paraId="46C4D785" w14:textId="77777777" w:rsidR="003B1698" w:rsidRPr="003B1698" w:rsidRDefault="003B1698" w:rsidP="003B1698">
      <w:pPr>
        <w:ind w:right="-1"/>
        <w:rPr>
          <w:lang w:val="lt-LT"/>
        </w:rPr>
      </w:pPr>
      <w:bookmarkStart w:id="1" w:name="_Hlk159575727"/>
      <w:bookmarkStart w:id="2" w:name="_Hlk159575836"/>
      <w:r w:rsidRPr="003B1698">
        <w:rPr>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Pr="003B1698">
        <w:rPr>
          <w:noProof/>
          <w:lang w:val="lt-LT"/>
        </w:rPr>
        <w:t>.</w:t>
      </w:r>
    </w:p>
    <w:bookmarkEnd w:id="1"/>
    <w:bookmarkEnd w:id="2"/>
    <w:p w14:paraId="088CDD51" w14:textId="77777777" w:rsidR="003B1698" w:rsidRPr="003B1698" w:rsidRDefault="003B1698" w:rsidP="003B1698">
      <w:pPr>
        <w:numPr>
          <w:ilvl w:val="12"/>
          <w:numId w:val="0"/>
        </w:numPr>
        <w:tabs>
          <w:tab w:val="clear" w:pos="567"/>
        </w:tabs>
        <w:spacing w:line="240" w:lineRule="auto"/>
        <w:ind w:right="-2"/>
        <w:rPr>
          <w:lang w:val="lt-LT"/>
        </w:rPr>
      </w:pPr>
    </w:p>
    <w:p w14:paraId="1F13114B" w14:textId="77777777" w:rsidR="003B1698" w:rsidRPr="003B1698" w:rsidRDefault="003B1698" w:rsidP="003B1698">
      <w:pPr>
        <w:numPr>
          <w:ilvl w:val="12"/>
          <w:numId w:val="0"/>
        </w:numPr>
        <w:tabs>
          <w:tab w:val="clear" w:pos="567"/>
        </w:tabs>
        <w:spacing w:line="240" w:lineRule="auto"/>
        <w:ind w:right="-2"/>
        <w:rPr>
          <w:lang w:val="lt-LT"/>
        </w:rPr>
      </w:pPr>
    </w:p>
    <w:p w14:paraId="398B2BCF" w14:textId="77777777" w:rsidR="003B1698" w:rsidRPr="003B1698" w:rsidRDefault="003B1698" w:rsidP="003B1698">
      <w:pPr>
        <w:pStyle w:val="Antrat3"/>
        <w:spacing w:before="0" w:after="0" w:line="240" w:lineRule="auto"/>
        <w:rPr>
          <w:rFonts w:cs="Times New Roman"/>
          <w:b/>
          <w:bCs/>
          <w:color w:val="auto"/>
          <w:sz w:val="22"/>
          <w:szCs w:val="22"/>
          <w:lang w:val="lt-LT"/>
        </w:rPr>
      </w:pPr>
      <w:r w:rsidRPr="003B1698">
        <w:rPr>
          <w:rFonts w:cs="Times New Roman"/>
          <w:b/>
          <w:bCs/>
          <w:color w:val="auto"/>
          <w:sz w:val="22"/>
          <w:szCs w:val="22"/>
          <w:lang w:val="lt-LT"/>
        </w:rPr>
        <w:t>5.</w:t>
      </w:r>
      <w:r w:rsidRPr="003B1698">
        <w:rPr>
          <w:rFonts w:cs="Times New Roman"/>
          <w:b/>
          <w:bCs/>
          <w:color w:val="auto"/>
          <w:sz w:val="22"/>
          <w:szCs w:val="22"/>
          <w:lang w:val="lt-LT"/>
        </w:rPr>
        <w:tab/>
        <w:t xml:space="preserve">Kaip laikyti </w:t>
      </w:r>
      <w:proofErr w:type="spellStart"/>
      <w:r w:rsidRPr="003B1698">
        <w:rPr>
          <w:rFonts w:cs="Times New Roman"/>
          <w:b/>
          <w:bCs/>
          <w:color w:val="auto"/>
          <w:sz w:val="22"/>
          <w:szCs w:val="22"/>
          <w:lang w:val="lt-LT"/>
        </w:rPr>
        <w:t>Acetilsalicilo</w:t>
      </w:r>
      <w:proofErr w:type="spellEnd"/>
      <w:r w:rsidRPr="003B1698">
        <w:rPr>
          <w:rFonts w:cs="Times New Roman"/>
          <w:b/>
          <w:bCs/>
          <w:color w:val="auto"/>
          <w:sz w:val="22"/>
          <w:szCs w:val="22"/>
          <w:lang w:val="lt-LT"/>
        </w:rPr>
        <w:t xml:space="preserve"> rūgštis </w:t>
      </w:r>
      <w:proofErr w:type="spellStart"/>
      <w:r w:rsidRPr="003B1698">
        <w:rPr>
          <w:rFonts w:cs="Times New Roman"/>
          <w:b/>
          <w:bCs/>
          <w:color w:val="auto"/>
          <w:sz w:val="22"/>
          <w:szCs w:val="22"/>
          <w:lang w:val="lt-LT"/>
        </w:rPr>
        <w:t>Stirol</w:t>
      </w:r>
      <w:proofErr w:type="spellEnd"/>
    </w:p>
    <w:p w14:paraId="2B1C7B91" w14:textId="77777777" w:rsidR="003B1698" w:rsidRPr="003B1698" w:rsidRDefault="003B1698" w:rsidP="003B1698">
      <w:pPr>
        <w:numPr>
          <w:ilvl w:val="12"/>
          <w:numId w:val="0"/>
        </w:numPr>
        <w:tabs>
          <w:tab w:val="clear" w:pos="567"/>
        </w:tabs>
        <w:spacing w:line="240" w:lineRule="auto"/>
        <w:ind w:right="-2"/>
        <w:rPr>
          <w:lang w:val="lt-LT"/>
        </w:rPr>
      </w:pPr>
    </w:p>
    <w:p w14:paraId="7EBD3B92"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Šį vaistą laikykite vaikams nepastebimoje ir nepasiekiamoje vietoje.</w:t>
      </w:r>
    </w:p>
    <w:p w14:paraId="3CA33E56" w14:textId="77777777" w:rsidR="003B1698" w:rsidRPr="003B1698" w:rsidRDefault="003B1698" w:rsidP="003B1698">
      <w:pPr>
        <w:numPr>
          <w:ilvl w:val="12"/>
          <w:numId w:val="0"/>
        </w:numPr>
        <w:tabs>
          <w:tab w:val="clear" w:pos="567"/>
        </w:tabs>
        <w:spacing w:line="240" w:lineRule="auto"/>
        <w:ind w:right="-2"/>
        <w:rPr>
          <w:lang w:val="lt-LT"/>
        </w:rPr>
      </w:pPr>
    </w:p>
    <w:p w14:paraId="5D9B2B1A" w14:textId="77777777" w:rsidR="003B1698" w:rsidRPr="003B1698" w:rsidRDefault="003B1698" w:rsidP="003B1698">
      <w:pPr>
        <w:rPr>
          <w:lang w:val="lt-LT"/>
        </w:rPr>
      </w:pPr>
      <w:r w:rsidRPr="003B1698">
        <w:rPr>
          <w:lang w:val="lt-LT"/>
        </w:rPr>
        <w:t xml:space="preserve">Laikyti ne aukštesnėje kaip 25 </w:t>
      </w:r>
      <w:r w:rsidRPr="003B1698">
        <w:rPr>
          <w:lang w:val="lt-LT"/>
        </w:rPr>
        <w:sym w:font="Symbol" w:char="F0B0"/>
      </w:r>
      <w:r w:rsidRPr="003B1698">
        <w:rPr>
          <w:lang w:val="lt-LT"/>
        </w:rPr>
        <w:t xml:space="preserve">C temperatūroje. </w:t>
      </w:r>
    </w:p>
    <w:p w14:paraId="24D177B0" w14:textId="77777777" w:rsidR="003B1698" w:rsidRPr="003B1698" w:rsidRDefault="003B1698" w:rsidP="003B1698">
      <w:pPr>
        <w:rPr>
          <w:lang w:val="lt-LT"/>
        </w:rPr>
      </w:pPr>
      <w:r w:rsidRPr="003B1698">
        <w:rPr>
          <w:lang w:val="lt-LT"/>
        </w:rPr>
        <w:t>Laikyti gamintojo pakuotėje, kad vaistas būtų apsaugotas nuo šviesos ir drėgmės.</w:t>
      </w:r>
    </w:p>
    <w:p w14:paraId="12E95C5A" w14:textId="77777777" w:rsidR="003B1698" w:rsidRPr="003B1698" w:rsidRDefault="003B1698" w:rsidP="003B1698">
      <w:pPr>
        <w:numPr>
          <w:ilvl w:val="12"/>
          <w:numId w:val="0"/>
        </w:numPr>
        <w:tabs>
          <w:tab w:val="clear" w:pos="567"/>
        </w:tabs>
        <w:spacing w:line="240" w:lineRule="auto"/>
        <w:ind w:right="-2"/>
        <w:rPr>
          <w:lang w:val="lt-LT"/>
        </w:rPr>
      </w:pPr>
    </w:p>
    <w:p w14:paraId="1D88B221"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Ant dėžutės po „EXP“ nurodytam tinkamumo laikui pasibaigus, šio vaisto vartoti negalima. Vaistas tinkamas vartoti iki paskutinės nurodyto mėnesio dienos.</w:t>
      </w:r>
    </w:p>
    <w:p w14:paraId="20264FC4" w14:textId="77777777" w:rsidR="003B1698" w:rsidRPr="003B1698" w:rsidRDefault="003B1698" w:rsidP="003B1698">
      <w:pPr>
        <w:numPr>
          <w:ilvl w:val="12"/>
          <w:numId w:val="0"/>
        </w:numPr>
        <w:tabs>
          <w:tab w:val="clear" w:pos="567"/>
        </w:tabs>
        <w:spacing w:line="240" w:lineRule="auto"/>
        <w:ind w:right="-2"/>
        <w:rPr>
          <w:lang w:val="lt-LT"/>
        </w:rPr>
      </w:pPr>
    </w:p>
    <w:p w14:paraId="78CED962"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Vaistų negalima išmesti į kanalizaciją arba su buitinėmis atliekomis. Kaip išmesti nereikalingus vaistus, klauskite vaistininko. Šios priemonės padės apsaugoti aplinką.</w:t>
      </w:r>
    </w:p>
    <w:p w14:paraId="327673DF" w14:textId="77777777" w:rsidR="003B1698" w:rsidRPr="003B1698" w:rsidRDefault="003B1698" w:rsidP="003B1698">
      <w:pPr>
        <w:numPr>
          <w:ilvl w:val="12"/>
          <w:numId w:val="0"/>
        </w:numPr>
        <w:tabs>
          <w:tab w:val="clear" w:pos="567"/>
        </w:tabs>
        <w:spacing w:line="240" w:lineRule="auto"/>
        <w:ind w:right="-2"/>
        <w:rPr>
          <w:lang w:val="lt-LT"/>
        </w:rPr>
      </w:pPr>
    </w:p>
    <w:p w14:paraId="054801D0" w14:textId="77777777" w:rsidR="003B1698" w:rsidRPr="003B1698" w:rsidRDefault="003B1698" w:rsidP="003B1698">
      <w:pPr>
        <w:numPr>
          <w:ilvl w:val="12"/>
          <w:numId w:val="0"/>
        </w:numPr>
        <w:tabs>
          <w:tab w:val="clear" w:pos="567"/>
        </w:tabs>
        <w:spacing w:line="240" w:lineRule="auto"/>
        <w:ind w:right="-2"/>
        <w:rPr>
          <w:lang w:val="lt-LT"/>
        </w:rPr>
      </w:pPr>
    </w:p>
    <w:p w14:paraId="367A4D33" w14:textId="77777777" w:rsidR="003B1698" w:rsidRPr="003B1698" w:rsidRDefault="003B1698" w:rsidP="003B1698">
      <w:pPr>
        <w:pStyle w:val="Antrat3"/>
        <w:spacing w:before="0" w:after="0" w:line="240" w:lineRule="auto"/>
        <w:rPr>
          <w:rFonts w:cs="Times New Roman"/>
          <w:b/>
          <w:bCs/>
          <w:color w:val="auto"/>
          <w:sz w:val="22"/>
          <w:szCs w:val="22"/>
          <w:lang w:val="lt-LT"/>
        </w:rPr>
      </w:pPr>
      <w:r w:rsidRPr="003B1698">
        <w:rPr>
          <w:rFonts w:cs="Times New Roman"/>
          <w:b/>
          <w:bCs/>
          <w:color w:val="auto"/>
          <w:sz w:val="22"/>
          <w:szCs w:val="22"/>
          <w:lang w:val="lt-LT"/>
        </w:rPr>
        <w:t>6.</w:t>
      </w:r>
      <w:r w:rsidRPr="003B1698">
        <w:rPr>
          <w:rFonts w:cs="Times New Roman"/>
          <w:b/>
          <w:bCs/>
          <w:color w:val="auto"/>
          <w:sz w:val="22"/>
          <w:szCs w:val="22"/>
          <w:lang w:val="lt-LT"/>
        </w:rPr>
        <w:tab/>
        <w:t>Pakuotės turinys ir kita informacija</w:t>
      </w:r>
    </w:p>
    <w:p w14:paraId="0CF05FB1" w14:textId="77777777" w:rsidR="003B1698" w:rsidRPr="003B1698" w:rsidRDefault="003B1698" w:rsidP="003B1698">
      <w:pPr>
        <w:numPr>
          <w:ilvl w:val="12"/>
          <w:numId w:val="0"/>
        </w:numPr>
        <w:tabs>
          <w:tab w:val="clear" w:pos="567"/>
        </w:tabs>
        <w:spacing w:line="240" w:lineRule="auto"/>
        <w:rPr>
          <w:lang w:val="lt-LT"/>
        </w:rPr>
      </w:pPr>
    </w:p>
    <w:p w14:paraId="7C93CBAF" w14:textId="77777777" w:rsidR="003B1698" w:rsidRPr="003B1698" w:rsidRDefault="003B1698" w:rsidP="003B1698">
      <w:pPr>
        <w:pStyle w:val="Antrat4"/>
        <w:spacing w:before="0" w:after="0"/>
        <w:rPr>
          <w:rFonts w:cs="Times New Roman"/>
          <w:b/>
          <w:bCs/>
          <w:i w:val="0"/>
          <w:iCs w:val="0"/>
          <w:color w:val="auto"/>
          <w:lang w:val="lt-LT"/>
        </w:rPr>
      </w:pP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r w:rsidRPr="003B1698">
        <w:rPr>
          <w:rFonts w:cs="Times New Roman"/>
          <w:b/>
          <w:bCs/>
          <w:i w:val="0"/>
          <w:iCs w:val="0"/>
          <w:color w:val="auto"/>
          <w:lang w:val="lt-LT"/>
        </w:rPr>
        <w:t xml:space="preserve"> sudėtis</w:t>
      </w:r>
    </w:p>
    <w:p w14:paraId="4CF9F63A" w14:textId="77777777" w:rsidR="003B1698" w:rsidRPr="003B1698" w:rsidRDefault="003B1698" w:rsidP="003B1698">
      <w:pPr>
        <w:numPr>
          <w:ilvl w:val="0"/>
          <w:numId w:val="11"/>
        </w:numPr>
        <w:tabs>
          <w:tab w:val="clear" w:pos="567"/>
        </w:tabs>
        <w:spacing w:line="240" w:lineRule="auto"/>
        <w:ind w:left="567" w:right="-2" w:hanging="283"/>
        <w:rPr>
          <w:lang w:val="lt-LT"/>
        </w:rPr>
      </w:pPr>
      <w:r w:rsidRPr="003B1698">
        <w:rPr>
          <w:lang w:val="lt-LT"/>
        </w:rPr>
        <w:t xml:space="preserve">Veiklioji medžiaga yra </w:t>
      </w:r>
      <w:proofErr w:type="spellStart"/>
      <w:r w:rsidRPr="003B1698">
        <w:rPr>
          <w:lang w:val="lt-LT"/>
        </w:rPr>
        <w:t>acetilsalicilo</w:t>
      </w:r>
      <w:proofErr w:type="spellEnd"/>
      <w:r w:rsidRPr="003B1698">
        <w:rPr>
          <w:lang w:val="lt-LT"/>
        </w:rPr>
        <w:t xml:space="preserve"> rūgštis. Kiekvienoje tabletėje yra 325 mg </w:t>
      </w:r>
      <w:proofErr w:type="spellStart"/>
      <w:r w:rsidRPr="003B1698">
        <w:rPr>
          <w:lang w:val="lt-LT"/>
        </w:rPr>
        <w:t>acetilsalicilo</w:t>
      </w:r>
      <w:proofErr w:type="spellEnd"/>
      <w:r w:rsidRPr="003B1698">
        <w:rPr>
          <w:lang w:val="lt-LT"/>
        </w:rPr>
        <w:t xml:space="preserve"> rūgšties.</w:t>
      </w:r>
    </w:p>
    <w:p w14:paraId="2C680070" w14:textId="77777777" w:rsidR="003B1698" w:rsidRPr="003B1698" w:rsidRDefault="003B1698" w:rsidP="003B1698">
      <w:pPr>
        <w:numPr>
          <w:ilvl w:val="0"/>
          <w:numId w:val="11"/>
        </w:numPr>
        <w:tabs>
          <w:tab w:val="clear" w:pos="567"/>
        </w:tabs>
        <w:spacing w:line="240" w:lineRule="auto"/>
        <w:ind w:left="567" w:right="-2" w:hanging="283"/>
        <w:rPr>
          <w:lang w:val="lt-LT"/>
        </w:rPr>
      </w:pPr>
      <w:r w:rsidRPr="003B1698">
        <w:rPr>
          <w:lang w:val="lt-LT"/>
        </w:rPr>
        <w:t xml:space="preserve">Pagalbinės medžiagos yra </w:t>
      </w:r>
      <w:proofErr w:type="spellStart"/>
      <w:r w:rsidRPr="003B1698">
        <w:rPr>
          <w:lang w:val="lt-LT"/>
        </w:rPr>
        <w:t>mikrokristalinė</w:t>
      </w:r>
      <w:proofErr w:type="spellEnd"/>
      <w:r w:rsidRPr="003B1698">
        <w:rPr>
          <w:lang w:val="lt-LT"/>
        </w:rPr>
        <w:t xml:space="preserve"> celiuliozė, </w:t>
      </w:r>
      <w:proofErr w:type="spellStart"/>
      <w:r w:rsidRPr="003B1698">
        <w:rPr>
          <w:lang w:val="lt-LT"/>
        </w:rPr>
        <w:t>kroskarmeliozės</w:t>
      </w:r>
      <w:proofErr w:type="spellEnd"/>
      <w:r w:rsidRPr="003B1698">
        <w:rPr>
          <w:lang w:val="lt-LT"/>
        </w:rPr>
        <w:t xml:space="preserve"> natrio druska, bevandenis koloidinis silicio dioksidas, stearino rūgštis.</w:t>
      </w:r>
    </w:p>
    <w:p w14:paraId="2CE59BB6" w14:textId="77777777" w:rsidR="003B1698" w:rsidRPr="003B1698" w:rsidRDefault="003B1698" w:rsidP="003B1698">
      <w:pPr>
        <w:numPr>
          <w:ilvl w:val="12"/>
          <w:numId w:val="0"/>
        </w:numPr>
        <w:tabs>
          <w:tab w:val="clear" w:pos="567"/>
        </w:tabs>
        <w:spacing w:line="240" w:lineRule="auto"/>
        <w:ind w:right="-2"/>
        <w:rPr>
          <w:lang w:val="lt-LT"/>
        </w:rPr>
      </w:pPr>
    </w:p>
    <w:p w14:paraId="7F93527B" w14:textId="77777777" w:rsidR="003B1698" w:rsidRPr="003B1698" w:rsidRDefault="003B1698" w:rsidP="003B1698">
      <w:pPr>
        <w:pStyle w:val="Antrat4"/>
        <w:spacing w:before="0" w:after="0"/>
        <w:rPr>
          <w:rFonts w:cs="Times New Roman"/>
          <w:b/>
          <w:bCs/>
          <w:i w:val="0"/>
          <w:iCs w:val="0"/>
          <w:color w:val="auto"/>
          <w:lang w:val="lt-LT"/>
        </w:rPr>
      </w:pPr>
      <w:proofErr w:type="spellStart"/>
      <w:r w:rsidRPr="003B1698">
        <w:rPr>
          <w:rFonts w:cs="Times New Roman"/>
          <w:b/>
          <w:bCs/>
          <w:i w:val="0"/>
          <w:iCs w:val="0"/>
          <w:color w:val="auto"/>
          <w:lang w:val="lt-LT"/>
        </w:rPr>
        <w:t>Acetilsalicilo</w:t>
      </w:r>
      <w:proofErr w:type="spellEnd"/>
      <w:r w:rsidRPr="003B1698">
        <w:rPr>
          <w:rFonts w:cs="Times New Roman"/>
          <w:b/>
          <w:bCs/>
          <w:i w:val="0"/>
          <w:iCs w:val="0"/>
          <w:color w:val="auto"/>
          <w:lang w:val="lt-LT"/>
        </w:rPr>
        <w:t xml:space="preserve"> rūgštis </w:t>
      </w:r>
      <w:proofErr w:type="spellStart"/>
      <w:r w:rsidRPr="003B1698">
        <w:rPr>
          <w:rFonts w:cs="Times New Roman"/>
          <w:b/>
          <w:bCs/>
          <w:i w:val="0"/>
          <w:iCs w:val="0"/>
          <w:color w:val="auto"/>
          <w:lang w:val="lt-LT"/>
        </w:rPr>
        <w:t>Stirol</w:t>
      </w:r>
      <w:proofErr w:type="spellEnd"/>
      <w:r w:rsidRPr="003B1698">
        <w:rPr>
          <w:rFonts w:cs="Times New Roman"/>
          <w:b/>
          <w:bCs/>
          <w:i w:val="0"/>
          <w:iCs w:val="0"/>
          <w:color w:val="auto"/>
          <w:lang w:val="lt-LT"/>
        </w:rPr>
        <w:t xml:space="preserve"> išvaizda ir kiekis pakuotėje</w:t>
      </w:r>
    </w:p>
    <w:p w14:paraId="51D02FD2" w14:textId="77777777" w:rsidR="003B1698" w:rsidRPr="003B1698" w:rsidRDefault="003B1698" w:rsidP="003B1698">
      <w:pPr>
        <w:numPr>
          <w:ilvl w:val="12"/>
          <w:numId w:val="0"/>
        </w:numPr>
        <w:tabs>
          <w:tab w:val="clear" w:pos="567"/>
        </w:tabs>
        <w:spacing w:line="240" w:lineRule="auto"/>
        <w:ind w:right="-2"/>
        <w:rPr>
          <w:lang w:val="lt-LT"/>
        </w:rPr>
      </w:pPr>
      <w:bookmarkStart w:id="3" w:name="_Hlk159831328"/>
      <w:r w:rsidRPr="003B1698">
        <w:rPr>
          <w:lang w:val="lt-LT"/>
        </w:rPr>
        <w:t>Baltos, apvalios, abipus išgaubtos, 10,32 mm skersmens tabletė, su laužimo vagele vienoje pusėje. Vagelė skirta tik tabletei perlaužti, kad būtų lengviau nuryti, bet ne jai padalyti į lygias dozes.</w:t>
      </w:r>
    </w:p>
    <w:bookmarkEnd w:id="3"/>
    <w:p w14:paraId="3AC75DF0" w14:textId="77777777" w:rsidR="003B1698" w:rsidRPr="003B1698" w:rsidRDefault="003B1698" w:rsidP="003B1698">
      <w:pPr>
        <w:numPr>
          <w:ilvl w:val="12"/>
          <w:numId w:val="0"/>
        </w:numPr>
        <w:tabs>
          <w:tab w:val="clear" w:pos="567"/>
        </w:tabs>
        <w:spacing w:line="240" w:lineRule="auto"/>
        <w:ind w:right="-2"/>
        <w:rPr>
          <w:lang w:val="lt-LT"/>
        </w:rPr>
      </w:pPr>
    </w:p>
    <w:p w14:paraId="0D6B8114"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PVC ir aliuminio folijos lizdinė plokštelė, kurioje yra 10 arba 12 tablečių. Kartono dėžutėje yra viena lizdinė plokštelė ir pakuotės lapelis.</w:t>
      </w:r>
    </w:p>
    <w:p w14:paraId="70439B47" w14:textId="77777777" w:rsidR="003B1698" w:rsidRPr="003B1698" w:rsidRDefault="003B1698" w:rsidP="003B1698">
      <w:pPr>
        <w:numPr>
          <w:ilvl w:val="12"/>
          <w:numId w:val="0"/>
        </w:numPr>
        <w:tabs>
          <w:tab w:val="clear" w:pos="567"/>
        </w:tabs>
        <w:spacing w:line="240" w:lineRule="auto"/>
        <w:ind w:right="-2"/>
        <w:rPr>
          <w:lang w:val="lt-LT"/>
        </w:rPr>
      </w:pPr>
    </w:p>
    <w:p w14:paraId="6CA8E9C7" w14:textId="77777777" w:rsidR="003B1698" w:rsidRPr="003B1698" w:rsidRDefault="003B1698" w:rsidP="003B1698">
      <w:pPr>
        <w:spacing w:line="240" w:lineRule="auto"/>
        <w:rPr>
          <w:lang w:val="lt-LT"/>
        </w:rPr>
      </w:pPr>
      <w:r w:rsidRPr="003B1698">
        <w:rPr>
          <w:lang w:val="lt-LT"/>
        </w:rPr>
        <w:t>Gali būti tiekiamos ne visų dydžių pakuotės.</w:t>
      </w:r>
    </w:p>
    <w:p w14:paraId="271D6238" w14:textId="77777777" w:rsidR="003B1698" w:rsidRPr="003B1698" w:rsidRDefault="003B1698" w:rsidP="003B1698">
      <w:pPr>
        <w:numPr>
          <w:ilvl w:val="12"/>
          <w:numId w:val="0"/>
        </w:numPr>
        <w:tabs>
          <w:tab w:val="clear" w:pos="567"/>
        </w:tabs>
        <w:spacing w:line="240" w:lineRule="auto"/>
        <w:ind w:right="-2"/>
        <w:rPr>
          <w:lang w:val="lt-LT"/>
        </w:rPr>
      </w:pPr>
    </w:p>
    <w:p w14:paraId="2D4DB99D" w14:textId="77777777" w:rsidR="003B1698" w:rsidRPr="003B1698" w:rsidRDefault="003B1698" w:rsidP="003B1698">
      <w:pPr>
        <w:pStyle w:val="Antrat4"/>
        <w:spacing w:before="0" w:after="0"/>
        <w:rPr>
          <w:rFonts w:cs="Times New Roman"/>
          <w:b/>
          <w:bCs/>
          <w:i w:val="0"/>
          <w:iCs w:val="0"/>
          <w:color w:val="auto"/>
          <w:lang w:val="lt-LT"/>
        </w:rPr>
      </w:pPr>
      <w:r w:rsidRPr="003B1698">
        <w:rPr>
          <w:rFonts w:cs="Times New Roman"/>
          <w:b/>
          <w:bCs/>
          <w:i w:val="0"/>
          <w:iCs w:val="0"/>
          <w:color w:val="auto"/>
          <w:lang w:val="lt-LT"/>
        </w:rPr>
        <w:t>Registruotojas ir gamintojas</w:t>
      </w:r>
    </w:p>
    <w:p w14:paraId="19D68983" w14:textId="77777777" w:rsidR="003B1698" w:rsidRPr="003B1698" w:rsidRDefault="003B1698" w:rsidP="003B1698">
      <w:pPr>
        <w:numPr>
          <w:ilvl w:val="12"/>
          <w:numId w:val="0"/>
        </w:numPr>
        <w:tabs>
          <w:tab w:val="clear" w:pos="567"/>
        </w:tabs>
        <w:spacing w:line="240" w:lineRule="auto"/>
        <w:ind w:right="-2"/>
        <w:rPr>
          <w:lang w:val="lt-LT"/>
        </w:rPr>
      </w:pPr>
      <w:r w:rsidRPr="003B1698">
        <w:rPr>
          <w:i/>
          <w:lang w:val="lt-LT"/>
        </w:rPr>
        <w:t>Registruotojas</w:t>
      </w:r>
    </w:p>
    <w:p w14:paraId="56663962" w14:textId="77777777" w:rsidR="003B1698" w:rsidRPr="003B1698" w:rsidRDefault="003B1698" w:rsidP="003B1698">
      <w:pPr>
        <w:numPr>
          <w:ilvl w:val="12"/>
          <w:numId w:val="0"/>
        </w:numPr>
        <w:tabs>
          <w:tab w:val="clear" w:pos="567"/>
        </w:tabs>
        <w:spacing w:line="240" w:lineRule="auto"/>
        <w:ind w:right="-2"/>
        <w:rPr>
          <w:lang w:val="lt-LT"/>
        </w:rPr>
      </w:pPr>
      <w:proofErr w:type="spellStart"/>
      <w:r w:rsidRPr="003B1698">
        <w:rPr>
          <w:lang w:val="lt-LT"/>
        </w:rPr>
        <w:t>Stirolbiofarm</w:t>
      </w:r>
      <w:proofErr w:type="spellEnd"/>
      <w:r w:rsidRPr="003B1698">
        <w:rPr>
          <w:lang w:val="lt-LT"/>
        </w:rPr>
        <w:t xml:space="preserve"> </w:t>
      </w:r>
      <w:proofErr w:type="spellStart"/>
      <w:r w:rsidRPr="003B1698">
        <w:rPr>
          <w:lang w:val="lt-LT"/>
        </w:rPr>
        <w:t>Baltikum</w:t>
      </w:r>
      <w:proofErr w:type="spellEnd"/>
      <w:r w:rsidRPr="003B1698">
        <w:rPr>
          <w:lang w:val="lt-LT"/>
        </w:rPr>
        <w:t xml:space="preserve"> SIA</w:t>
      </w:r>
    </w:p>
    <w:p w14:paraId="2AB459CB" w14:textId="77777777" w:rsidR="003B1698" w:rsidRPr="003B1698" w:rsidRDefault="003B1698" w:rsidP="003B1698">
      <w:pPr>
        <w:numPr>
          <w:ilvl w:val="12"/>
          <w:numId w:val="0"/>
        </w:numPr>
        <w:tabs>
          <w:tab w:val="clear" w:pos="567"/>
        </w:tabs>
        <w:spacing w:line="240" w:lineRule="auto"/>
        <w:ind w:right="-2"/>
        <w:rPr>
          <w:lang w:val="lt-LT"/>
        </w:rPr>
      </w:pPr>
      <w:r w:rsidRPr="003B1698">
        <w:rPr>
          <w:lang w:val="lv-LV"/>
        </w:rPr>
        <w:t>Meža prospekts 27 - 19, Jūrmala, LV-2010</w:t>
      </w:r>
    </w:p>
    <w:p w14:paraId="63E57784" w14:textId="77777777" w:rsidR="003B1698" w:rsidRPr="003B1698" w:rsidRDefault="003B1698" w:rsidP="003B1698">
      <w:pPr>
        <w:numPr>
          <w:ilvl w:val="12"/>
          <w:numId w:val="0"/>
        </w:numPr>
        <w:tabs>
          <w:tab w:val="clear" w:pos="567"/>
        </w:tabs>
        <w:spacing w:line="240" w:lineRule="auto"/>
        <w:ind w:right="-2"/>
        <w:rPr>
          <w:lang w:val="lt-LT"/>
        </w:rPr>
      </w:pPr>
      <w:r w:rsidRPr="003B1698">
        <w:rPr>
          <w:lang w:val="lt-LT"/>
        </w:rPr>
        <w:t>Latvija</w:t>
      </w:r>
    </w:p>
    <w:p w14:paraId="7526FAB0" w14:textId="77777777" w:rsidR="003B1698" w:rsidRPr="003B1698" w:rsidRDefault="003B1698" w:rsidP="003B1698">
      <w:pPr>
        <w:numPr>
          <w:ilvl w:val="12"/>
          <w:numId w:val="0"/>
        </w:numPr>
        <w:tabs>
          <w:tab w:val="clear" w:pos="567"/>
        </w:tabs>
        <w:spacing w:line="240" w:lineRule="auto"/>
        <w:ind w:right="-2"/>
        <w:rPr>
          <w:lang w:val="lt-LT"/>
        </w:rPr>
      </w:pPr>
    </w:p>
    <w:p w14:paraId="736C15D0" w14:textId="77777777" w:rsidR="003B1698" w:rsidRPr="003B1698" w:rsidRDefault="003B1698" w:rsidP="003B1698">
      <w:pPr>
        <w:numPr>
          <w:ilvl w:val="12"/>
          <w:numId w:val="0"/>
        </w:numPr>
        <w:tabs>
          <w:tab w:val="clear" w:pos="567"/>
        </w:tabs>
        <w:spacing w:line="240" w:lineRule="auto"/>
        <w:ind w:right="-2"/>
        <w:rPr>
          <w:i/>
          <w:lang w:val="lt-LT"/>
        </w:rPr>
      </w:pPr>
      <w:r w:rsidRPr="003B1698">
        <w:rPr>
          <w:i/>
          <w:lang w:val="lt-LT"/>
        </w:rPr>
        <w:t>Gamintojas</w:t>
      </w:r>
    </w:p>
    <w:p w14:paraId="148DD1B7" w14:textId="77777777" w:rsidR="003B1698" w:rsidRPr="003B1698" w:rsidRDefault="003B1698" w:rsidP="003B1698">
      <w:pPr>
        <w:rPr>
          <w:lang w:val="lt-LT"/>
        </w:rPr>
      </w:pPr>
      <w:r w:rsidRPr="003B1698">
        <w:rPr>
          <w:lang w:val="lt-LT"/>
        </w:rPr>
        <w:t>MARIFARM</w:t>
      </w:r>
    </w:p>
    <w:p w14:paraId="1FB3046B" w14:textId="77777777" w:rsidR="003B1698" w:rsidRPr="003B1698" w:rsidRDefault="003B1698" w:rsidP="003B1698">
      <w:pPr>
        <w:rPr>
          <w:lang w:val="lt-LT"/>
        </w:rPr>
      </w:pPr>
      <w:proofErr w:type="spellStart"/>
      <w:r w:rsidRPr="003B1698">
        <w:rPr>
          <w:lang w:val="lt-LT"/>
        </w:rPr>
        <w:t>Minarikova</w:t>
      </w:r>
      <w:proofErr w:type="spellEnd"/>
      <w:r w:rsidRPr="003B1698">
        <w:rPr>
          <w:lang w:val="lt-LT"/>
        </w:rPr>
        <w:t xml:space="preserve"> </w:t>
      </w:r>
      <w:proofErr w:type="spellStart"/>
      <w:r w:rsidRPr="003B1698">
        <w:rPr>
          <w:lang w:val="lt-LT"/>
        </w:rPr>
        <w:t>ulica</w:t>
      </w:r>
      <w:proofErr w:type="spellEnd"/>
      <w:r w:rsidRPr="003B1698">
        <w:rPr>
          <w:lang w:val="lt-LT"/>
        </w:rPr>
        <w:t xml:space="preserve"> 8, SI-2000 </w:t>
      </w:r>
      <w:proofErr w:type="spellStart"/>
      <w:r w:rsidRPr="003B1698">
        <w:rPr>
          <w:lang w:val="lt-LT"/>
        </w:rPr>
        <w:t>Maribor</w:t>
      </w:r>
      <w:proofErr w:type="spellEnd"/>
      <w:r w:rsidRPr="003B1698">
        <w:rPr>
          <w:lang w:val="lt-LT"/>
        </w:rPr>
        <w:t>, Slovėnija</w:t>
      </w:r>
    </w:p>
    <w:p w14:paraId="31BD336C" w14:textId="77777777" w:rsidR="003B1698" w:rsidRPr="003B1698" w:rsidRDefault="003B1698" w:rsidP="003B1698">
      <w:pPr>
        <w:rPr>
          <w:lang w:val="lt-LT"/>
        </w:rPr>
      </w:pPr>
    </w:p>
    <w:p w14:paraId="426A72B4" w14:textId="77777777" w:rsidR="003B1698" w:rsidRPr="003B1698" w:rsidRDefault="003B1698" w:rsidP="003B1698">
      <w:pPr>
        <w:numPr>
          <w:ilvl w:val="12"/>
          <w:numId w:val="0"/>
        </w:numPr>
        <w:ind w:right="-2"/>
        <w:outlineLvl w:val="0"/>
        <w:rPr>
          <w:lang w:val="lt-LT"/>
        </w:rPr>
      </w:pPr>
      <w:r w:rsidRPr="003B1698">
        <w:rPr>
          <w:b/>
          <w:lang w:val="lt-LT"/>
        </w:rPr>
        <w:t>Šis pakuotės lapelis paskutinį kartą peržiūrėtas 2025-09-18.</w:t>
      </w:r>
    </w:p>
    <w:p w14:paraId="08BF2D46" w14:textId="77777777" w:rsidR="003B1698" w:rsidRPr="003B1698" w:rsidRDefault="003B1698" w:rsidP="003B1698">
      <w:pPr>
        <w:numPr>
          <w:ilvl w:val="12"/>
          <w:numId w:val="0"/>
        </w:numPr>
        <w:ind w:right="-2"/>
        <w:rPr>
          <w:lang w:val="lt-LT"/>
        </w:rPr>
      </w:pPr>
    </w:p>
    <w:p w14:paraId="29388DA7" w14:textId="77777777" w:rsidR="003B1698" w:rsidRPr="003B1698" w:rsidRDefault="003B1698" w:rsidP="003B1698">
      <w:pPr>
        <w:pStyle w:val="BTEMEASMCA"/>
        <w:rPr>
          <w:rStyle w:val="Hipersaitas"/>
          <w:color w:val="auto"/>
        </w:rPr>
      </w:pPr>
      <w:r w:rsidRPr="003B1698">
        <w:t xml:space="preserve">Išsami informacija apie šį vaistą pateikiama Valstybinės vaistų kontrolės tarnybos prie Lietuvos Respublikos sveikatos apsaugos ministerijos tinklalapyje </w:t>
      </w:r>
      <w:hyperlink r:id="rId5" w:history="1">
        <w:r w:rsidRPr="003B1698">
          <w:rPr>
            <w:rStyle w:val="Hipersaitas"/>
            <w:color w:val="auto"/>
          </w:rPr>
          <w:t>https://vvkt.lrv.lt/lt/</w:t>
        </w:r>
      </w:hyperlink>
    </w:p>
    <w:p w14:paraId="799F147C" w14:textId="77777777" w:rsidR="003B1698" w:rsidRPr="003B1698" w:rsidRDefault="003B1698" w:rsidP="003B1698">
      <w:pPr>
        <w:pStyle w:val="BTEMEASMCA"/>
        <w:rPr>
          <w:rStyle w:val="Hipersaitas"/>
          <w:color w:val="auto"/>
        </w:rPr>
      </w:pPr>
    </w:p>
    <w:p w14:paraId="66E1CA90" w14:textId="77777777" w:rsidR="003B1698" w:rsidRPr="003B1698" w:rsidRDefault="003B1698" w:rsidP="003B1698">
      <w:pPr>
        <w:pStyle w:val="BTEMEASMCA"/>
        <w:rPr>
          <w:rStyle w:val="Hipersaitas"/>
          <w:color w:val="auto"/>
        </w:rPr>
      </w:pPr>
    </w:p>
    <w:p w14:paraId="543E54B0" w14:textId="77777777" w:rsidR="00222FED" w:rsidRPr="003B1698" w:rsidRDefault="00222FED" w:rsidP="003B1698"/>
    <w:sectPr w:rsidR="00222FED" w:rsidRPr="003B1698" w:rsidSect="003B1698">
      <w:headerReference w:type="default" r:id="rId6"/>
      <w:footerReference w:type="default" r:id="rId7"/>
      <w:footerReference w:type="first" r:id="rId8"/>
      <w:endnotePr>
        <w:numFmt w:val="decimal"/>
      </w:endnotePr>
      <w:pgSz w:w="11907" w:h="16840" w:code="9"/>
      <w:pgMar w:top="1134" w:right="1418" w:bottom="1134" w:left="1418" w:header="737" w:footer="737" w:gutter="0"/>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16983947"/>
      <w:docPartObj>
        <w:docPartGallery w:val="Page Numbers (Bottom of Page)"/>
        <w:docPartUnique/>
      </w:docPartObj>
    </w:sdtPr>
    <w:sdtEndPr>
      <w:rPr>
        <w:noProof/>
      </w:rPr>
    </w:sdtEndPr>
    <w:sdtContent>
      <w:p w14:paraId="41E97C26" w14:textId="77777777" w:rsidR="003B1698" w:rsidRDefault="003B1698">
        <w:pPr>
          <w:pStyle w:val="Porat"/>
          <w:jc w:val="center"/>
        </w:pPr>
        <w:r>
          <w:rPr>
            <w:noProof w:val="0"/>
          </w:rPr>
          <w:fldChar w:fldCharType="begin"/>
        </w:r>
        <w:r>
          <w:instrText xml:space="preserve"> PAGE   \* MERGEFORMAT </w:instrText>
        </w:r>
        <w:r>
          <w:rPr>
            <w:noProof w:val="0"/>
          </w:rPr>
          <w:fldChar w:fldCharType="separate"/>
        </w:r>
        <w:r>
          <w:t>9</w:t>
        </w:r>
        <w:r>
          <w:fldChar w:fldCharType="end"/>
        </w:r>
      </w:p>
    </w:sdtContent>
  </w:sdt>
  <w:p w14:paraId="354C9792" w14:textId="77777777" w:rsidR="003B1698" w:rsidRDefault="003B1698">
    <w:pPr>
      <w:pStyle w:val="Porat"/>
      <w:tabs>
        <w:tab w:val="right" w:pos="8931"/>
      </w:tabs>
      <w:ind w:right="96"/>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0489" w14:textId="77777777" w:rsidR="003B1698" w:rsidRDefault="003B1698">
    <w:pPr>
      <w:pStyle w:val="Porat"/>
      <w:jc w:val="center"/>
    </w:pPr>
  </w:p>
  <w:p w14:paraId="6CD7C99E" w14:textId="77777777" w:rsidR="003B1698" w:rsidRPr="00747BDF" w:rsidRDefault="003B1698">
    <w:pPr>
      <w:pStyle w:val="Porat"/>
      <w:tabs>
        <w:tab w:val="right" w:pos="8931"/>
      </w:tabs>
      <w:ind w:right="96"/>
      <w:jc w:val="cen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D757" w14:textId="77777777" w:rsidR="003B1698" w:rsidRDefault="003B16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8DB"/>
    <w:multiLevelType w:val="hybridMultilevel"/>
    <w:tmpl w:val="188031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06C25E9"/>
    <w:multiLevelType w:val="hybridMultilevel"/>
    <w:tmpl w:val="3C98E78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2D8142B"/>
    <w:multiLevelType w:val="hybridMultilevel"/>
    <w:tmpl w:val="C74EB33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5B21150"/>
    <w:multiLevelType w:val="hybridMultilevel"/>
    <w:tmpl w:val="9CE22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C2374"/>
    <w:multiLevelType w:val="hybridMultilevel"/>
    <w:tmpl w:val="BF72244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581307CE"/>
    <w:multiLevelType w:val="hybridMultilevel"/>
    <w:tmpl w:val="3F9A613C"/>
    <w:lvl w:ilvl="0" w:tplc="C100A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5A3F780D"/>
    <w:multiLevelType w:val="hybridMultilevel"/>
    <w:tmpl w:val="B4D8610A"/>
    <w:lvl w:ilvl="0" w:tplc="C100A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66B03846"/>
    <w:multiLevelType w:val="hybridMultilevel"/>
    <w:tmpl w:val="3DCE62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D6A1B"/>
    <w:multiLevelType w:val="hybridMultilevel"/>
    <w:tmpl w:val="C3EAA35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CB87F0C"/>
    <w:multiLevelType w:val="hybridMultilevel"/>
    <w:tmpl w:val="82AA479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7D003BCE"/>
    <w:multiLevelType w:val="hybridMultilevel"/>
    <w:tmpl w:val="193A18E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0902356">
    <w:abstractNumId w:val="5"/>
  </w:num>
  <w:num w:numId="2" w16cid:durableId="1034379395">
    <w:abstractNumId w:val="6"/>
  </w:num>
  <w:num w:numId="3" w16cid:durableId="1562206697">
    <w:abstractNumId w:val="0"/>
  </w:num>
  <w:num w:numId="4" w16cid:durableId="366879759">
    <w:abstractNumId w:val="10"/>
  </w:num>
  <w:num w:numId="5" w16cid:durableId="75135271">
    <w:abstractNumId w:val="2"/>
  </w:num>
  <w:num w:numId="6" w16cid:durableId="303704375">
    <w:abstractNumId w:val="1"/>
  </w:num>
  <w:num w:numId="7" w16cid:durableId="850097365">
    <w:abstractNumId w:val="4"/>
  </w:num>
  <w:num w:numId="8" w16cid:durableId="1393692532">
    <w:abstractNumId w:val="3"/>
  </w:num>
  <w:num w:numId="9" w16cid:durableId="1335769126">
    <w:abstractNumId w:val="8"/>
  </w:num>
  <w:num w:numId="10" w16cid:durableId="1230916732">
    <w:abstractNumId w:val="9"/>
  </w:num>
  <w:num w:numId="11" w16cid:durableId="877550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98"/>
    <w:rsid w:val="00222FED"/>
    <w:rsid w:val="003B1698"/>
    <w:rsid w:val="005F173E"/>
    <w:rsid w:val="008B3AD4"/>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BF6B"/>
  <w15:chartTrackingRefBased/>
  <w15:docId w15:val="{96CC3C84-0E72-49CE-AF2A-AB8D1A69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1698"/>
    <w:pPr>
      <w:tabs>
        <w:tab w:val="left" w:pos="567"/>
      </w:tabs>
      <w:spacing w:after="0" w:line="260" w:lineRule="exact"/>
    </w:pPr>
    <w:rPr>
      <w:rFonts w:ascii="Times New Roman" w:eastAsia="SimSun" w:hAnsi="Times New Roman" w:cs="Times New Roman"/>
      <w:kern w:val="0"/>
      <w:sz w:val="22"/>
      <w:szCs w:val="22"/>
      <w:lang w:val="en-GB" w:eastAsia="zh-CN"/>
      <w14:ligatures w14:val="none"/>
    </w:rPr>
  </w:style>
  <w:style w:type="paragraph" w:styleId="Antrat1">
    <w:name w:val="heading 1"/>
    <w:basedOn w:val="prastasis"/>
    <w:next w:val="prastasis"/>
    <w:link w:val="Antrat1Diagrama"/>
    <w:uiPriority w:val="9"/>
    <w:qFormat/>
    <w:rsid w:val="003B1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B1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B16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B16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16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169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169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169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169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16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B16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B16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B16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16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16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16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16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16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1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16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16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16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16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1698"/>
    <w:rPr>
      <w:i/>
      <w:iCs/>
      <w:color w:val="404040" w:themeColor="text1" w:themeTint="BF"/>
    </w:rPr>
  </w:style>
  <w:style w:type="paragraph" w:styleId="Sraopastraipa">
    <w:name w:val="List Paragraph"/>
    <w:basedOn w:val="prastasis"/>
    <w:uiPriority w:val="34"/>
    <w:qFormat/>
    <w:rsid w:val="003B1698"/>
    <w:pPr>
      <w:ind w:left="720"/>
      <w:contextualSpacing/>
    </w:pPr>
  </w:style>
  <w:style w:type="character" w:styleId="Rykuspabraukimas">
    <w:name w:val="Intense Emphasis"/>
    <w:basedOn w:val="Numatytasispastraiposriftas"/>
    <w:uiPriority w:val="21"/>
    <w:qFormat/>
    <w:rsid w:val="003B1698"/>
    <w:rPr>
      <w:i/>
      <w:iCs/>
      <w:color w:val="0F4761" w:themeColor="accent1" w:themeShade="BF"/>
    </w:rPr>
  </w:style>
  <w:style w:type="paragraph" w:styleId="Iskirtacitata">
    <w:name w:val="Intense Quote"/>
    <w:basedOn w:val="prastasis"/>
    <w:next w:val="prastasis"/>
    <w:link w:val="IskirtacitataDiagrama"/>
    <w:uiPriority w:val="30"/>
    <w:qFormat/>
    <w:rsid w:val="003B1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1698"/>
    <w:rPr>
      <w:i/>
      <w:iCs/>
      <w:color w:val="0F4761" w:themeColor="accent1" w:themeShade="BF"/>
    </w:rPr>
  </w:style>
  <w:style w:type="character" w:styleId="Rykinuoroda">
    <w:name w:val="Intense Reference"/>
    <w:basedOn w:val="Numatytasispastraiposriftas"/>
    <w:uiPriority w:val="32"/>
    <w:qFormat/>
    <w:rsid w:val="003B1698"/>
    <w:rPr>
      <w:b/>
      <w:bCs/>
      <w:smallCaps/>
      <w:color w:val="0F4761" w:themeColor="accent1" w:themeShade="BF"/>
      <w:spacing w:val="5"/>
    </w:rPr>
  </w:style>
  <w:style w:type="paragraph" w:styleId="Porat">
    <w:name w:val="footer"/>
    <w:basedOn w:val="prastasis"/>
    <w:link w:val="PoratDiagrama"/>
    <w:uiPriority w:val="99"/>
    <w:rsid w:val="003B1698"/>
    <w:pPr>
      <w:tabs>
        <w:tab w:val="center" w:pos="4536"/>
        <w:tab w:val="right" w:pos="8306"/>
      </w:tabs>
    </w:pPr>
    <w:rPr>
      <w:rFonts w:ascii="Arial" w:hAnsi="Arial" w:cs="Arial"/>
      <w:noProof/>
      <w:sz w:val="16"/>
      <w:szCs w:val="16"/>
      <w:lang w:val="en-US"/>
    </w:rPr>
  </w:style>
  <w:style w:type="character" w:customStyle="1" w:styleId="PoratDiagrama">
    <w:name w:val="Poraštė Diagrama"/>
    <w:basedOn w:val="Numatytasispastraiposriftas"/>
    <w:link w:val="Porat"/>
    <w:uiPriority w:val="99"/>
    <w:rsid w:val="003B1698"/>
    <w:rPr>
      <w:rFonts w:ascii="Arial" w:eastAsia="SimSun" w:hAnsi="Arial" w:cs="Arial"/>
      <w:noProof/>
      <w:kern w:val="0"/>
      <w:sz w:val="16"/>
      <w:szCs w:val="16"/>
      <w:lang w:val="en-US" w:eastAsia="zh-CN"/>
      <w14:ligatures w14:val="none"/>
    </w:rPr>
  </w:style>
  <w:style w:type="character" w:styleId="Hipersaitas">
    <w:name w:val="Hyperlink"/>
    <w:rsid w:val="003B1698"/>
    <w:rPr>
      <w:color w:val="0000FF"/>
      <w:u w:val="single"/>
    </w:rPr>
  </w:style>
  <w:style w:type="paragraph" w:customStyle="1" w:styleId="Default">
    <w:name w:val="Default"/>
    <w:rsid w:val="003B1698"/>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customStyle="1" w:styleId="BTEMEASMCA">
    <w:name w:val="BT EMEA_SMCA"/>
    <w:basedOn w:val="prastasis"/>
    <w:link w:val="BTEMEASMCAChar"/>
    <w:autoRedefine/>
    <w:rsid w:val="003B1698"/>
    <w:pPr>
      <w:tabs>
        <w:tab w:val="clear" w:pos="567"/>
      </w:tabs>
      <w:spacing w:line="240" w:lineRule="auto"/>
    </w:pPr>
    <w:rPr>
      <w:noProof/>
      <w:lang w:val="lt-LT" w:eastAsia="en-US"/>
    </w:rPr>
  </w:style>
  <w:style w:type="character" w:customStyle="1" w:styleId="BTEMEASMCAChar">
    <w:name w:val="BT EMEA_SMCA Char"/>
    <w:link w:val="BTEMEASMCA"/>
    <w:locked/>
    <w:rsid w:val="003B1698"/>
    <w:rPr>
      <w:rFonts w:ascii="Times New Roman" w:eastAsia="SimSun" w:hAnsi="Times New Roman" w:cs="Times New Roman"/>
      <w:noProof/>
      <w:kern w:val="0"/>
      <w:sz w:val="22"/>
      <w:szCs w:val="22"/>
      <w14:ligatures w14:val="none"/>
    </w:rPr>
  </w:style>
  <w:style w:type="paragraph" w:customStyle="1" w:styleId="Spalvotassraas1parykinimas1">
    <w:name w:val="Spalvotas sąrašas – 1 paryškinimas1"/>
    <w:basedOn w:val="prastasis"/>
    <w:uiPriority w:val="99"/>
    <w:qFormat/>
    <w:rsid w:val="003B1698"/>
    <w:pPr>
      <w:ind w:left="720"/>
    </w:pPr>
  </w:style>
  <w:style w:type="paragraph" w:customStyle="1" w:styleId="PI-3EMEASMCA">
    <w:name w:val="PI-3 EMEA_SMCA"/>
    <w:basedOn w:val="prastasis"/>
    <w:autoRedefine/>
    <w:rsid w:val="003B1698"/>
    <w:pPr>
      <w:tabs>
        <w:tab w:val="clear" w:pos="567"/>
      </w:tabs>
      <w:spacing w:line="220" w:lineRule="exact"/>
    </w:pPr>
    <w:rPr>
      <w:rFonts w:eastAsia="Times New Roman"/>
      <w:b/>
      <w:bCs/>
      <w:lang w:val="lt-LT" w:eastAsia="en-US"/>
    </w:rPr>
  </w:style>
  <w:style w:type="paragraph" w:styleId="Antrats">
    <w:name w:val="header"/>
    <w:basedOn w:val="prastasis"/>
    <w:link w:val="AntratsDiagrama"/>
    <w:uiPriority w:val="99"/>
    <w:unhideWhenUsed/>
    <w:rsid w:val="003B1698"/>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3B1698"/>
    <w:rPr>
      <w:rFonts w:ascii="Times New Roman" w:eastAsia="SimSun" w:hAnsi="Times New Roman" w:cs="Times New Roman"/>
      <w:kern w:val="0"/>
      <w:sz w:val="22"/>
      <w:szCs w:val="2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8384</Words>
  <Characters>4779</Characters>
  <Application>Microsoft Office Word</Application>
  <DocSecurity>0</DocSecurity>
  <Lines>39</Lines>
  <Paragraphs>26</Paragraphs>
  <ScaleCrop>false</ScaleCrop>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2025-11-05T08:21:00Z</dcterms:created>
  <dcterms:modified xsi:type="dcterms:W3CDTF">2025-11-05T08:26:00Z</dcterms:modified>
</cp:coreProperties>
</file>