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A8" w:rsidRPr="00353EE7" w:rsidRDefault="006B3BA8" w:rsidP="006B3BA8">
      <w:pPr>
        <w:spacing w:after="0" w:line="240" w:lineRule="auto"/>
        <w:jc w:val="center"/>
        <w:outlineLvl w:val="0"/>
        <w:rPr>
          <w:rFonts w:ascii="Times New Roman" w:hAnsi="Times New Roman"/>
          <w:b/>
        </w:rPr>
      </w:pPr>
      <w:r w:rsidRPr="00353EE7">
        <w:rPr>
          <w:rFonts w:ascii="Times New Roman" w:hAnsi="Times New Roman"/>
          <w:b/>
        </w:rPr>
        <w:t>Pakuotės lapelis: informacija vartotojui</w:t>
      </w:r>
    </w:p>
    <w:p w:rsidR="006B3BA8" w:rsidRPr="00353EE7" w:rsidRDefault="006B3BA8" w:rsidP="006B3BA8">
      <w:pPr>
        <w:spacing w:after="0" w:line="240" w:lineRule="auto"/>
        <w:jc w:val="center"/>
        <w:outlineLvl w:val="0"/>
        <w:rPr>
          <w:rFonts w:ascii="Times New Roman" w:hAnsi="Times New Roman"/>
          <w:b/>
        </w:rPr>
      </w:pPr>
    </w:p>
    <w:p w:rsidR="006B3BA8" w:rsidRPr="00353EE7" w:rsidRDefault="006B3BA8" w:rsidP="006B3BA8">
      <w:pPr>
        <w:autoSpaceDE w:val="0"/>
        <w:autoSpaceDN w:val="0"/>
        <w:adjustRightInd w:val="0"/>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2 mg kramtomosios ar disperguojamosios tabletės</w:t>
      </w:r>
    </w:p>
    <w:p w:rsidR="006B3BA8" w:rsidRPr="00353EE7" w:rsidRDefault="006B3BA8" w:rsidP="006B3BA8">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5</w:t>
      </w:r>
      <w:r>
        <w:rPr>
          <w:rFonts w:ascii="Times New Roman" w:hAnsi="Times New Roman"/>
          <w:b/>
        </w:rPr>
        <w:t> </w:t>
      </w:r>
      <w:r w:rsidRPr="00353EE7">
        <w:rPr>
          <w:rFonts w:ascii="Times New Roman" w:hAnsi="Times New Roman"/>
          <w:b/>
        </w:rPr>
        <w:t>mg kramtomosios ar disperguojamosios tabletės</w:t>
      </w:r>
    </w:p>
    <w:p w:rsidR="006B3BA8" w:rsidRPr="00353EE7" w:rsidRDefault="006B3BA8" w:rsidP="006B3BA8">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25</w:t>
      </w:r>
      <w:r>
        <w:rPr>
          <w:rFonts w:ascii="Times New Roman" w:hAnsi="Times New Roman"/>
          <w:b/>
        </w:rPr>
        <w:t> </w:t>
      </w:r>
      <w:r w:rsidRPr="00353EE7">
        <w:rPr>
          <w:rFonts w:ascii="Times New Roman" w:hAnsi="Times New Roman"/>
          <w:b/>
        </w:rPr>
        <w:t>mg kramtomosios ar disperguojamosios tabletės</w:t>
      </w:r>
    </w:p>
    <w:p w:rsidR="006B3BA8" w:rsidRPr="00353EE7" w:rsidRDefault="006B3BA8" w:rsidP="006B3BA8">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50</w:t>
      </w:r>
      <w:r>
        <w:rPr>
          <w:rFonts w:ascii="Times New Roman" w:hAnsi="Times New Roman"/>
          <w:b/>
        </w:rPr>
        <w:t> </w:t>
      </w:r>
      <w:r w:rsidRPr="00353EE7">
        <w:rPr>
          <w:rFonts w:ascii="Times New Roman" w:hAnsi="Times New Roman"/>
          <w:b/>
        </w:rPr>
        <w:t>mg kramtomosios ar disperguojamosios tabletės</w:t>
      </w:r>
    </w:p>
    <w:p w:rsidR="006B3BA8" w:rsidRPr="00353EE7" w:rsidRDefault="006B3BA8" w:rsidP="006B3BA8">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100</w:t>
      </w:r>
      <w:r>
        <w:rPr>
          <w:rFonts w:ascii="Times New Roman" w:hAnsi="Times New Roman"/>
          <w:b/>
        </w:rPr>
        <w:t> </w:t>
      </w:r>
      <w:r w:rsidRPr="00353EE7">
        <w:rPr>
          <w:rFonts w:ascii="Times New Roman" w:hAnsi="Times New Roman"/>
          <w:b/>
        </w:rPr>
        <w:t>mg kramtomosios ar disperguojamosios tabletės</w:t>
      </w:r>
    </w:p>
    <w:p w:rsidR="006B3BA8" w:rsidRPr="00353EE7" w:rsidRDefault="006B3BA8" w:rsidP="006B3BA8">
      <w:pPr>
        <w:spacing w:after="0" w:line="240" w:lineRule="auto"/>
        <w:jc w:val="center"/>
        <w:rPr>
          <w:rFonts w:ascii="Times New Roman" w:hAnsi="Times New Roman"/>
        </w:rPr>
      </w:pPr>
      <w:proofErr w:type="spellStart"/>
      <w:r w:rsidRPr="00353EE7">
        <w:rPr>
          <w:rFonts w:ascii="Times New Roman" w:hAnsi="Times New Roman"/>
          <w:b/>
        </w:rPr>
        <w:t>Lamictal</w:t>
      </w:r>
      <w:proofErr w:type="spellEnd"/>
      <w:r w:rsidRPr="00353EE7">
        <w:rPr>
          <w:rFonts w:ascii="Times New Roman" w:hAnsi="Times New Roman"/>
          <w:b/>
        </w:rPr>
        <w:t xml:space="preserve"> 200</w:t>
      </w:r>
      <w:r>
        <w:rPr>
          <w:rFonts w:ascii="Times New Roman" w:hAnsi="Times New Roman"/>
          <w:b/>
        </w:rPr>
        <w:t> </w:t>
      </w:r>
      <w:r w:rsidRPr="00353EE7">
        <w:rPr>
          <w:rFonts w:ascii="Times New Roman" w:hAnsi="Times New Roman"/>
          <w:b/>
        </w:rPr>
        <w:t>mg kramtomosios ar disperguojamosios tabletės</w:t>
      </w:r>
    </w:p>
    <w:p w:rsidR="006B3BA8" w:rsidRPr="00353EE7" w:rsidRDefault="006B3BA8" w:rsidP="006B3BA8">
      <w:pPr>
        <w:numPr>
          <w:ilvl w:val="12"/>
          <w:numId w:val="0"/>
        </w:numPr>
        <w:spacing w:after="0" w:line="240" w:lineRule="auto"/>
        <w:jc w:val="center"/>
        <w:rPr>
          <w:rFonts w:ascii="Times New Roman" w:hAnsi="Times New Roman"/>
        </w:rPr>
      </w:pPr>
    </w:p>
    <w:p w:rsidR="006B3BA8" w:rsidRPr="00353EE7" w:rsidRDefault="006B3BA8" w:rsidP="006B3BA8">
      <w:pPr>
        <w:numPr>
          <w:ilvl w:val="12"/>
          <w:numId w:val="0"/>
        </w:numPr>
        <w:spacing w:after="0" w:line="240" w:lineRule="auto"/>
        <w:jc w:val="center"/>
        <w:rPr>
          <w:rFonts w:ascii="Times New Roman" w:hAnsi="Times New Roman"/>
        </w:rPr>
      </w:pPr>
      <w:proofErr w:type="spellStart"/>
      <w:r w:rsidRPr="00353EE7">
        <w:rPr>
          <w:rFonts w:ascii="Times New Roman" w:hAnsi="Times New Roman"/>
        </w:rPr>
        <w:t>Lamotriginas</w:t>
      </w:r>
      <w:proofErr w:type="spellEnd"/>
    </w:p>
    <w:p w:rsidR="006B3BA8" w:rsidRPr="00353EE7" w:rsidRDefault="006B3BA8" w:rsidP="006B3BA8">
      <w:pPr>
        <w:spacing w:after="0" w:line="240" w:lineRule="auto"/>
        <w:jc w:val="center"/>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Atidžiai perskaitykite visą šį lapelį, prieš pradėdami vartoti vaistą, nes jame pateikiama Jums svarbi informacija.</w:t>
      </w:r>
    </w:p>
    <w:p w:rsidR="006B3BA8" w:rsidRPr="00900317" w:rsidRDefault="006B3BA8" w:rsidP="006B3BA8">
      <w:pPr>
        <w:numPr>
          <w:ilvl w:val="0"/>
          <w:numId w:val="7"/>
        </w:numPr>
        <w:spacing w:after="0" w:line="240" w:lineRule="auto"/>
        <w:ind w:left="567" w:hanging="567"/>
        <w:contextualSpacing/>
      </w:pPr>
      <w:r w:rsidRPr="00900317">
        <w:rPr>
          <w:rFonts w:ascii="Times New Roman" w:hAnsi="Times New Roman"/>
        </w:rPr>
        <w:t>Neišmeskite šio lapelio, nes vėl gali prireikti jį perskaityti.</w:t>
      </w:r>
    </w:p>
    <w:p w:rsidR="006B3BA8" w:rsidRPr="00900317" w:rsidRDefault="006B3BA8" w:rsidP="006B3BA8">
      <w:pPr>
        <w:numPr>
          <w:ilvl w:val="0"/>
          <w:numId w:val="7"/>
        </w:numPr>
        <w:spacing w:after="0" w:line="240" w:lineRule="auto"/>
        <w:ind w:left="567" w:hanging="567"/>
        <w:contextualSpacing/>
      </w:pPr>
      <w:r w:rsidRPr="00900317">
        <w:rPr>
          <w:rFonts w:ascii="Times New Roman" w:hAnsi="Times New Roman"/>
        </w:rPr>
        <w:t>Jeigu kiltų daugiau klausimų, kreipkitės į gydytoją arba vaistininką.</w:t>
      </w:r>
    </w:p>
    <w:p w:rsidR="006B3BA8" w:rsidRPr="00900317" w:rsidRDefault="006B3BA8" w:rsidP="006B3BA8">
      <w:pPr>
        <w:numPr>
          <w:ilvl w:val="0"/>
          <w:numId w:val="7"/>
        </w:numPr>
        <w:spacing w:after="0" w:line="240" w:lineRule="auto"/>
        <w:ind w:left="567" w:hanging="567"/>
        <w:contextualSpacing/>
      </w:pPr>
      <w:r w:rsidRPr="00900317">
        <w:rPr>
          <w:rFonts w:ascii="Times New Roman" w:hAnsi="Times New Roman"/>
        </w:rPr>
        <w:t>Šis vaistas skirtas tik Jums, todėl kitiems žmonėms jo duoti negalima. Vaistas gali jiems pakenkti (net tiems, kurių ligos požymiai yra tokie patys kaip Jūsų).</w:t>
      </w:r>
    </w:p>
    <w:p w:rsidR="006B3BA8" w:rsidRPr="00900317" w:rsidDel="00C940D3" w:rsidRDefault="006B3BA8" w:rsidP="006B3BA8">
      <w:pPr>
        <w:numPr>
          <w:ilvl w:val="0"/>
          <w:numId w:val="7"/>
        </w:numPr>
        <w:spacing w:after="0" w:line="240" w:lineRule="auto"/>
        <w:ind w:left="567" w:hanging="567"/>
        <w:contextualSpacing/>
      </w:pPr>
      <w:r w:rsidRPr="00900317">
        <w:rPr>
          <w:rFonts w:ascii="Times New Roman" w:hAnsi="Times New Roman"/>
        </w:rPr>
        <w:t>Jeigu pasireiškė šalutinis poveikis (net jeigu jis šiame lapelyje nenurodytas), kreipkitės į gydytoją arba vaistininką. Žr. 4 skyrių.</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Apie ką rašoma šiame lapelyje?</w:t>
      </w:r>
    </w:p>
    <w:p w:rsidR="006B3BA8" w:rsidRPr="00353EE7" w:rsidRDefault="006B3BA8" w:rsidP="006B3BA8">
      <w:pPr>
        <w:spacing w:after="0" w:line="240" w:lineRule="auto"/>
        <w:ind w:left="567" w:hanging="567"/>
        <w:rPr>
          <w:rFonts w:ascii="Times New Roman" w:hAnsi="Times New Roman"/>
          <w:b/>
        </w:rPr>
      </w:pP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1.</w:t>
      </w:r>
      <w:r w:rsidRPr="00353EE7">
        <w:rPr>
          <w:rFonts w:ascii="Times New Roman" w:hAnsi="Times New Roman"/>
        </w:rPr>
        <w:tab/>
        <w:t xml:space="preserve">Kas yra </w:t>
      </w:r>
      <w:proofErr w:type="spellStart"/>
      <w:r w:rsidRPr="00353EE7">
        <w:rPr>
          <w:rFonts w:ascii="Times New Roman" w:hAnsi="Times New Roman"/>
        </w:rPr>
        <w:t>Lamictal</w:t>
      </w:r>
      <w:proofErr w:type="spellEnd"/>
      <w:r w:rsidRPr="00353EE7">
        <w:rPr>
          <w:rFonts w:ascii="Times New Roman" w:hAnsi="Times New Roman"/>
        </w:rPr>
        <w:t xml:space="preserve"> ir kam jis vartojamas</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2.</w:t>
      </w:r>
      <w:r w:rsidRPr="00353EE7">
        <w:rPr>
          <w:rFonts w:ascii="Times New Roman" w:hAnsi="Times New Roman"/>
        </w:rPr>
        <w:tab/>
        <w:t xml:space="preserve">Kas žinotina prieš vartojant </w:t>
      </w:r>
      <w:proofErr w:type="spellStart"/>
      <w:r w:rsidRPr="00353EE7">
        <w:rPr>
          <w:rFonts w:ascii="Times New Roman" w:hAnsi="Times New Roman"/>
        </w:rPr>
        <w:t>Lamictal</w:t>
      </w:r>
      <w:proofErr w:type="spellEnd"/>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3.</w:t>
      </w:r>
      <w:r w:rsidRPr="00353EE7">
        <w:rPr>
          <w:rFonts w:ascii="Times New Roman" w:hAnsi="Times New Roman"/>
        </w:rPr>
        <w:tab/>
        <w:t xml:space="preserve">Kaip vartoti </w:t>
      </w:r>
      <w:proofErr w:type="spellStart"/>
      <w:r w:rsidRPr="00353EE7">
        <w:rPr>
          <w:rFonts w:ascii="Times New Roman" w:hAnsi="Times New Roman"/>
        </w:rPr>
        <w:t>Lamictal</w:t>
      </w:r>
      <w:proofErr w:type="spellEnd"/>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4.</w:t>
      </w:r>
      <w:r w:rsidRPr="00353EE7">
        <w:rPr>
          <w:rFonts w:ascii="Times New Roman" w:hAnsi="Times New Roman"/>
        </w:rPr>
        <w:tab/>
        <w:t>Galimas šalutinis poveikis</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5.</w:t>
      </w:r>
      <w:r w:rsidRPr="00353EE7">
        <w:rPr>
          <w:rFonts w:ascii="Times New Roman" w:hAnsi="Times New Roman"/>
        </w:rPr>
        <w:tab/>
        <w:t xml:space="preserve">Kaip laikyti </w:t>
      </w:r>
      <w:proofErr w:type="spellStart"/>
      <w:r w:rsidRPr="00353EE7">
        <w:rPr>
          <w:rFonts w:ascii="Times New Roman" w:hAnsi="Times New Roman"/>
        </w:rPr>
        <w:t>Lamictal</w:t>
      </w:r>
      <w:proofErr w:type="spellEnd"/>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6.</w:t>
      </w:r>
      <w:r w:rsidRPr="00353EE7">
        <w:rPr>
          <w:rFonts w:ascii="Times New Roman" w:hAnsi="Times New Roman"/>
        </w:rPr>
        <w:tab/>
        <w:t>Pakuotės turinys ir kita informacija</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1.</w:t>
      </w:r>
      <w:r w:rsidRPr="00353EE7">
        <w:rPr>
          <w:rFonts w:ascii="Times New Roman" w:hAnsi="Times New Roman"/>
          <w:b/>
        </w:rPr>
        <w:tab/>
        <w:t xml:space="preserve">Kas yra </w:t>
      </w:r>
      <w:proofErr w:type="spellStart"/>
      <w:r w:rsidRPr="00353EE7">
        <w:rPr>
          <w:rFonts w:ascii="Times New Roman" w:hAnsi="Times New Roman"/>
          <w:b/>
        </w:rPr>
        <w:t>Lamictal</w:t>
      </w:r>
      <w:proofErr w:type="spellEnd"/>
      <w:r w:rsidRPr="00353EE7">
        <w:rPr>
          <w:rFonts w:ascii="Times New Roman" w:hAnsi="Times New Roman"/>
          <w:b/>
        </w:rPr>
        <w:t xml:space="preserve"> ir kam jis vartojamas</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numPr>
          <w:ilvl w:val="12"/>
          <w:numId w:val="0"/>
        </w:num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priklauso vaistų, vadinamų </w:t>
      </w:r>
      <w:proofErr w:type="spellStart"/>
      <w:r w:rsidRPr="00353EE7">
        <w:rPr>
          <w:rFonts w:ascii="Times New Roman" w:hAnsi="Times New Roman"/>
          <w:i/>
        </w:rPr>
        <w:t>antiepilepsiniais</w:t>
      </w:r>
      <w:proofErr w:type="spellEnd"/>
      <w:r w:rsidRPr="00353EE7">
        <w:rPr>
          <w:rFonts w:ascii="Times New Roman" w:hAnsi="Times New Roman"/>
          <w:i/>
        </w:rPr>
        <w:t xml:space="preserve"> preparatais</w:t>
      </w:r>
      <w:r w:rsidRPr="00353EE7">
        <w:rPr>
          <w:rFonts w:ascii="Times New Roman" w:hAnsi="Times New Roman"/>
        </w:rPr>
        <w:t xml:space="preserve">, grupei. Šiuo vaistu gydomos dvi ligos: </w:t>
      </w:r>
      <w:r w:rsidRPr="00353EE7">
        <w:rPr>
          <w:rFonts w:ascii="Times New Roman" w:hAnsi="Times New Roman"/>
          <w:b/>
        </w:rPr>
        <w:t>epilepsija</w:t>
      </w:r>
      <w:r w:rsidRPr="00353EE7">
        <w:rPr>
          <w:rFonts w:ascii="Times New Roman" w:hAnsi="Times New Roman"/>
        </w:rPr>
        <w:t xml:space="preserve">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r w:rsidRPr="00353EE7">
        <w:rPr>
          <w:rFonts w:ascii="Times New Roman" w:hAnsi="Times New Roman"/>
        </w:rPr>
        <w:t>.</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numPr>
          <w:ilvl w:val="12"/>
          <w:numId w:val="0"/>
        </w:numPr>
        <w:spacing w:after="0" w:line="240" w:lineRule="auto"/>
        <w:rPr>
          <w:rFonts w:ascii="Times New Roman" w:hAnsi="Times New Roman"/>
        </w:rPr>
      </w:pPr>
      <w:proofErr w:type="spellStart"/>
      <w:r w:rsidRPr="00353EE7">
        <w:rPr>
          <w:rFonts w:ascii="Times New Roman" w:hAnsi="Times New Roman"/>
          <w:b/>
        </w:rPr>
        <w:t>Lamictal</w:t>
      </w:r>
      <w:proofErr w:type="spellEnd"/>
      <w:r w:rsidRPr="00353EE7">
        <w:rPr>
          <w:rFonts w:ascii="Times New Roman" w:hAnsi="Times New Roman"/>
          <w:b/>
        </w:rPr>
        <w:t xml:space="preserve"> gydoma epilepsija</w:t>
      </w:r>
      <w:r w:rsidRPr="00353EE7">
        <w:rPr>
          <w:rFonts w:ascii="Times New Roman" w:hAnsi="Times New Roman"/>
        </w:rPr>
        <w:t xml:space="preserve"> (smegenyse blokuojami impulsai, dėl kurių pasireiškia epilepsijos priepuoliai (traukuliai)).</w:t>
      </w:r>
    </w:p>
    <w:p w:rsidR="006B3BA8" w:rsidRPr="00353EE7" w:rsidRDefault="006B3BA8" w:rsidP="006B3BA8">
      <w:pPr>
        <w:numPr>
          <w:ilvl w:val="0"/>
          <w:numId w:val="6"/>
        </w:numPr>
        <w:spacing w:after="0" w:line="240" w:lineRule="auto"/>
        <w:rPr>
          <w:rFonts w:ascii="Times New Roman" w:hAnsi="Times New Roman"/>
        </w:rPr>
      </w:pPr>
      <w:r w:rsidRPr="00353EE7">
        <w:rPr>
          <w:rFonts w:ascii="Times New Roman" w:hAnsi="Times New Roman"/>
        </w:rPr>
        <w:t xml:space="preserve">Suaugusiuosius bei 13 metų ir vyresnius paauglius galima gydyti vienu </w:t>
      </w:r>
      <w:proofErr w:type="spellStart"/>
      <w:r w:rsidRPr="00353EE7">
        <w:rPr>
          <w:rFonts w:ascii="Times New Roman" w:hAnsi="Times New Roman"/>
        </w:rPr>
        <w:t>Lamictal</w:t>
      </w:r>
      <w:proofErr w:type="spellEnd"/>
      <w:r w:rsidRPr="00353EE7">
        <w:rPr>
          <w:rFonts w:ascii="Times New Roman" w:hAnsi="Times New Roman"/>
        </w:rPr>
        <w:t xml:space="preserve"> arba šį vaistą vartoti kartu su kitais vaistais nuo epilepsijos. </w:t>
      </w:r>
      <w:proofErr w:type="spellStart"/>
      <w:r w:rsidRPr="00353EE7">
        <w:rPr>
          <w:rFonts w:ascii="Times New Roman" w:hAnsi="Times New Roman"/>
        </w:rPr>
        <w:t>Lamictal</w:t>
      </w:r>
      <w:proofErr w:type="spellEnd"/>
      <w:r w:rsidRPr="00353EE7">
        <w:rPr>
          <w:rFonts w:ascii="Times New Roman" w:hAnsi="Times New Roman"/>
        </w:rPr>
        <w:t xml:space="preserve"> galima vartoti kartu su kitais vaistais priepuoliams, kuriuos sukelia sutrikimas, vadinamas </w:t>
      </w:r>
      <w:proofErr w:type="spellStart"/>
      <w:r w:rsidRPr="00353EE7">
        <w:rPr>
          <w:rFonts w:ascii="Times New Roman" w:hAnsi="Times New Roman"/>
        </w:rPr>
        <w:t>Lenokso-Gasto</w:t>
      </w:r>
      <w:proofErr w:type="spellEnd"/>
      <w:r w:rsidRPr="00353EE7">
        <w:rPr>
          <w:rFonts w:ascii="Times New Roman" w:hAnsi="Times New Roman"/>
        </w:rPr>
        <w:t xml:space="preserve"> (</w:t>
      </w:r>
      <w:proofErr w:type="spellStart"/>
      <w:r w:rsidRPr="00353EE7">
        <w:rPr>
          <w:rFonts w:ascii="Times New Roman" w:hAnsi="Times New Roman"/>
          <w:i/>
        </w:rPr>
        <w:t>Lennox-Gastaut</w:t>
      </w:r>
      <w:proofErr w:type="spellEnd"/>
      <w:r w:rsidRPr="00353EE7">
        <w:rPr>
          <w:rFonts w:ascii="Times New Roman" w:hAnsi="Times New Roman"/>
        </w:rPr>
        <w:t>) sindromu, gydyti.</w:t>
      </w:r>
    </w:p>
    <w:p w:rsidR="006B3BA8" w:rsidRPr="00353EE7" w:rsidRDefault="006B3BA8" w:rsidP="006B3BA8">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2</w:t>
      </w:r>
      <w:r w:rsidRPr="00353EE7">
        <w:rPr>
          <w:rFonts w:ascii="Times New Roman" w:hAnsi="Times New Roman"/>
        </w:rPr>
        <w:noBreakHyphen/>
        <w:t xml:space="preserve">12 metų vaikams </w:t>
      </w:r>
      <w:proofErr w:type="spellStart"/>
      <w:r w:rsidRPr="00353EE7">
        <w:rPr>
          <w:rFonts w:ascii="Times New Roman" w:hAnsi="Times New Roman"/>
        </w:rPr>
        <w:t>Lamictal</w:t>
      </w:r>
      <w:proofErr w:type="spellEnd"/>
      <w:r w:rsidRPr="00353EE7">
        <w:rPr>
          <w:rFonts w:ascii="Times New Roman" w:hAnsi="Times New Roman"/>
        </w:rPr>
        <w:t xml:space="preserve"> galima vartoti kartu su kitais vaistais šiems sutrikimams gydyti. Vien šiuo vaistu galima gydyti epilepsiją, kuriai būdingi </w:t>
      </w:r>
      <w:proofErr w:type="spellStart"/>
      <w:r w:rsidRPr="00353EE7">
        <w:rPr>
          <w:rFonts w:ascii="Times New Roman" w:hAnsi="Times New Roman"/>
        </w:rPr>
        <w:t>absansų</w:t>
      </w:r>
      <w:proofErr w:type="spellEnd"/>
      <w:r w:rsidRPr="00353EE7">
        <w:rPr>
          <w:rFonts w:ascii="Times New Roman" w:hAnsi="Times New Roman"/>
        </w:rPr>
        <w:t xml:space="preserve"> tipo priepuoliai.</w:t>
      </w:r>
    </w:p>
    <w:p w:rsidR="006B3BA8" w:rsidRPr="00353EE7" w:rsidRDefault="006B3BA8" w:rsidP="006B3BA8">
      <w:pPr>
        <w:numPr>
          <w:ilvl w:val="12"/>
          <w:numId w:val="0"/>
        </w:numPr>
        <w:tabs>
          <w:tab w:val="num" w:pos="540"/>
        </w:tabs>
        <w:spacing w:after="0" w:line="240" w:lineRule="auto"/>
        <w:rPr>
          <w:rFonts w:ascii="Times New Roman" w:hAnsi="Times New Roman"/>
          <w:b/>
        </w:rPr>
      </w:pPr>
    </w:p>
    <w:p w:rsidR="006B3BA8" w:rsidRPr="00353EE7" w:rsidRDefault="006B3BA8" w:rsidP="006B3BA8">
      <w:pPr>
        <w:numPr>
          <w:ilvl w:val="12"/>
          <w:numId w:val="0"/>
        </w:numPr>
        <w:tabs>
          <w:tab w:val="num" w:pos="540"/>
        </w:tabs>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gydomas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p>
    <w:p w:rsidR="006B3BA8" w:rsidRPr="00353EE7" w:rsidRDefault="006B3BA8" w:rsidP="006B3BA8">
      <w:pPr>
        <w:numPr>
          <w:ilvl w:val="12"/>
          <w:numId w:val="0"/>
        </w:numPr>
        <w:spacing w:after="0" w:line="240" w:lineRule="auto"/>
        <w:rPr>
          <w:rFonts w:ascii="Times New Roman" w:hAnsi="Times New Roman"/>
        </w:rPr>
      </w:pPr>
      <w:r w:rsidRPr="00353EE7">
        <w:rPr>
          <w:rFonts w:ascii="Times New Roman" w:hAnsi="Times New Roman"/>
        </w:rPr>
        <w:t xml:space="preserve">Žmonėms,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vadinamu </w:t>
      </w:r>
      <w:r w:rsidRPr="00353EE7">
        <w:rPr>
          <w:rFonts w:ascii="Times New Roman" w:hAnsi="Times New Roman"/>
          <w:i/>
        </w:rPr>
        <w:t>maniakine depresija</w:t>
      </w:r>
      <w:r w:rsidRPr="00353EE7">
        <w:rPr>
          <w:rFonts w:ascii="Times New Roman" w:hAnsi="Times New Roman"/>
        </w:rPr>
        <w:t xml:space="preserve">), pasireiškia didelė nuotaikų kaita, kai manijos (susijaudinimo ar pernelyg pakilios nuotaikos) epizodus keičia depresijos (gilaus liūdesio ar sielvarto) epizodai. 18 metų ir vyresnius suaugusiuosius galima gydyti vienu </w:t>
      </w:r>
      <w:proofErr w:type="spellStart"/>
      <w:r w:rsidRPr="00353EE7">
        <w:rPr>
          <w:rFonts w:ascii="Times New Roman" w:hAnsi="Times New Roman"/>
        </w:rPr>
        <w:t>Lamictal</w:t>
      </w:r>
      <w:proofErr w:type="spellEnd"/>
      <w:r w:rsidRPr="00353EE7">
        <w:rPr>
          <w:rFonts w:ascii="Times New Roman" w:hAnsi="Times New Roman"/>
        </w:rPr>
        <w:t xml:space="preserve"> arba šį vaistą vartoti kartu su kitais vaistais depresijos epizodų, kurie pasireiškia sergant </w:t>
      </w:r>
      <w:proofErr w:type="spellStart"/>
      <w:r w:rsidRPr="00353EE7">
        <w:rPr>
          <w:rFonts w:ascii="Times New Roman" w:hAnsi="Times New Roman"/>
        </w:rPr>
        <w:t>bipoliniu</w:t>
      </w:r>
      <w:proofErr w:type="spellEnd"/>
      <w:r w:rsidRPr="00353EE7">
        <w:rPr>
          <w:rFonts w:ascii="Times New Roman" w:hAnsi="Times New Roman"/>
        </w:rPr>
        <w:t xml:space="preserve"> sutrikimu, profilaktikai. Kaip </w:t>
      </w:r>
      <w:proofErr w:type="spellStart"/>
      <w:r w:rsidRPr="00353EE7">
        <w:rPr>
          <w:rFonts w:ascii="Times New Roman" w:hAnsi="Times New Roman"/>
        </w:rPr>
        <w:t>Lamictal</w:t>
      </w:r>
      <w:proofErr w:type="spellEnd"/>
      <w:r w:rsidRPr="00353EE7">
        <w:rPr>
          <w:rFonts w:ascii="Times New Roman" w:hAnsi="Times New Roman"/>
        </w:rPr>
        <w:t xml:space="preserve"> smegenyse sukelia šį poveikį, iki šiol nenustatyta.</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keepNext/>
        <w:numPr>
          <w:ilvl w:val="12"/>
          <w:numId w:val="0"/>
        </w:numPr>
        <w:spacing w:after="0" w:line="240" w:lineRule="auto"/>
        <w:ind w:left="567" w:hanging="567"/>
        <w:outlineLvl w:val="0"/>
        <w:rPr>
          <w:rFonts w:ascii="Times New Roman" w:hAnsi="Times New Roman"/>
          <w:b/>
          <w:caps/>
        </w:rPr>
      </w:pPr>
      <w:r w:rsidRPr="00353EE7">
        <w:rPr>
          <w:rFonts w:ascii="Times New Roman" w:hAnsi="Times New Roman"/>
          <w:b/>
        </w:rPr>
        <w:lastRenderedPageBreak/>
        <w:t>2.</w:t>
      </w:r>
      <w:r w:rsidRPr="00353EE7">
        <w:rPr>
          <w:rFonts w:ascii="Times New Roman" w:hAnsi="Times New Roman"/>
          <w:b/>
        </w:rPr>
        <w:tab/>
        <w:t xml:space="preserve">Kas žinotina prieš vartojant </w:t>
      </w:r>
      <w:proofErr w:type="spellStart"/>
      <w:r w:rsidRPr="00353EE7">
        <w:rPr>
          <w:rFonts w:ascii="Times New Roman" w:hAnsi="Times New Roman"/>
          <w:b/>
        </w:rPr>
        <w:t>Lamictal</w:t>
      </w:r>
      <w:proofErr w:type="spellEnd"/>
    </w:p>
    <w:p w:rsidR="006B3BA8" w:rsidRPr="00353EE7" w:rsidRDefault="006B3BA8" w:rsidP="006B3BA8">
      <w:pPr>
        <w:keepNext/>
        <w:spacing w:after="0" w:line="240" w:lineRule="auto"/>
        <w:ind w:left="567" w:hanging="567"/>
        <w:rPr>
          <w:rFonts w:ascii="Times New Roman" w:hAnsi="Times New Roman"/>
        </w:rPr>
      </w:pPr>
    </w:p>
    <w:p w:rsidR="006B3BA8" w:rsidRPr="00353EE7" w:rsidRDefault="006B3BA8" w:rsidP="006B3BA8">
      <w:pPr>
        <w:keepNext/>
        <w:spacing w:after="0" w:line="240" w:lineRule="auto"/>
        <w:ind w:left="567" w:hanging="567"/>
        <w:rPr>
          <w:rFonts w:ascii="Times New Roman" w:hAnsi="Times New Roman"/>
          <w:b/>
          <w:caps/>
        </w:rPr>
      </w:pPr>
      <w:proofErr w:type="spellStart"/>
      <w:r w:rsidRPr="00353EE7">
        <w:rPr>
          <w:rFonts w:ascii="Times New Roman" w:hAnsi="Times New Roman"/>
          <w:b/>
        </w:rPr>
        <w:t>Lamictal</w:t>
      </w:r>
      <w:proofErr w:type="spellEnd"/>
      <w:r w:rsidRPr="00353EE7">
        <w:rPr>
          <w:rFonts w:ascii="Times New Roman" w:hAnsi="Times New Roman"/>
          <w:b/>
        </w:rPr>
        <w:t xml:space="preserve"> vartoti negalima</w:t>
      </w:r>
    </w:p>
    <w:p w:rsidR="006B3BA8" w:rsidRPr="00353EE7" w:rsidRDefault="006B3BA8" w:rsidP="006B3BA8">
      <w:pPr>
        <w:keepNext/>
        <w:numPr>
          <w:ilvl w:val="0"/>
          <w:numId w:val="1"/>
        </w:numPr>
        <w:tabs>
          <w:tab w:val="num" w:pos="540"/>
        </w:tabs>
        <w:spacing w:after="0" w:line="240" w:lineRule="auto"/>
        <w:ind w:left="540" w:hanging="540"/>
        <w:rPr>
          <w:rFonts w:ascii="Times New Roman" w:hAnsi="Times New Roman"/>
        </w:rPr>
      </w:pPr>
      <w:r w:rsidRPr="00353EE7">
        <w:rPr>
          <w:rFonts w:ascii="Times New Roman" w:hAnsi="Times New Roman"/>
          <w:b/>
        </w:rPr>
        <w:t>jeigu yra alergija</w:t>
      </w:r>
      <w:r w:rsidRPr="00353EE7">
        <w:rPr>
          <w:rFonts w:ascii="Times New Roman" w:hAnsi="Times New Roman"/>
        </w:rPr>
        <w:t xml:space="preserve"> (</w:t>
      </w:r>
      <w:r w:rsidRPr="00353EE7">
        <w:rPr>
          <w:rFonts w:ascii="Times New Roman" w:hAnsi="Times New Roman"/>
          <w:i/>
        </w:rPr>
        <w:t>padidėjęs jautrumas</w:t>
      </w:r>
      <w:r w:rsidRPr="00353EE7">
        <w:rPr>
          <w:rFonts w:ascii="Times New Roman" w:hAnsi="Times New Roman"/>
        </w:rPr>
        <w:t xml:space="preserve">) </w:t>
      </w:r>
      <w:proofErr w:type="spellStart"/>
      <w:r w:rsidRPr="00353EE7">
        <w:rPr>
          <w:rFonts w:ascii="Times New Roman" w:hAnsi="Times New Roman"/>
        </w:rPr>
        <w:t>lamotriginui</w:t>
      </w:r>
      <w:proofErr w:type="spellEnd"/>
      <w:r w:rsidRPr="00353EE7">
        <w:rPr>
          <w:rFonts w:ascii="Times New Roman" w:hAnsi="Times New Roman"/>
        </w:rPr>
        <w:t xml:space="preserve"> arba bet kuriai pagalbinei </w:t>
      </w:r>
      <w:proofErr w:type="spellStart"/>
      <w:r w:rsidRPr="00353EE7">
        <w:rPr>
          <w:rFonts w:ascii="Times New Roman" w:hAnsi="Times New Roman"/>
        </w:rPr>
        <w:t>Lamictal</w:t>
      </w:r>
      <w:proofErr w:type="spellEnd"/>
      <w:r w:rsidRPr="00353EE7">
        <w:rPr>
          <w:rFonts w:ascii="Times New Roman" w:hAnsi="Times New Roman"/>
        </w:rPr>
        <w:t xml:space="preserve"> medžiagai (jos išvardytos 6 skyriuje).</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Jeigu Jums yra toks padidėjęs jautrumas,</w:t>
      </w:r>
    </w:p>
    <w:p w:rsidR="006B3BA8" w:rsidRPr="00353EE7" w:rsidRDefault="006B3BA8" w:rsidP="006B3BA8">
      <w:pPr>
        <w:spacing w:after="0" w:line="240" w:lineRule="auto"/>
        <w:ind w:left="540" w:hanging="54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ir nevartokite </w:t>
      </w:r>
      <w:proofErr w:type="spellStart"/>
      <w:r w:rsidRPr="00353EE7">
        <w:rPr>
          <w:rFonts w:ascii="Times New Roman" w:hAnsi="Times New Roman"/>
        </w:rPr>
        <w:t>Lamictal</w:t>
      </w:r>
      <w:proofErr w:type="spellEnd"/>
      <w:r w:rsidRPr="00353EE7">
        <w:rPr>
          <w:rFonts w:ascii="Times New Roman" w:hAnsi="Times New Roman"/>
        </w:rPr>
        <w:t>.</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CA62FB">
        <w:rPr>
          <w:rFonts w:ascii="Times New Roman" w:hAnsi="Times New Roman"/>
          <w:b/>
        </w:rPr>
        <w:t>Įspėjimai ir atsargumo priemonės</w:t>
      </w: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 xml:space="preserve">Pasitarkite su gydytoju prieš pradėdami vartoti </w:t>
      </w:r>
      <w:proofErr w:type="spellStart"/>
      <w:r w:rsidRPr="00353EE7">
        <w:rPr>
          <w:rFonts w:ascii="Times New Roman" w:hAnsi="Times New Roman"/>
          <w:b/>
        </w:rPr>
        <w:t>Lamictal</w:t>
      </w:r>
      <w:proofErr w:type="spellEnd"/>
      <w:r w:rsidRPr="00353EE7">
        <w:rPr>
          <w:rFonts w:ascii="Times New Roman" w:hAnsi="Times New Roman"/>
          <w:b/>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r w:rsidRPr="00353EE7">
        <w:rPr>
          <w:rFonts w:ascii="Times New Roman" w:hAnsi="Times New Roman"/>
          <w:b/>
        </w:rPr>
        <w:t>jeigu yra sutrikusi inkstų funkcija;</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anksčiau </w:t>
      </w:r>
      <w:r w:rsidRPr="00353EE7">
        <w:rPr>
          <w:rFonts w:ascii="Times New Roman" w:hAnsi="Times New Roman"/>
        </w:rPr>
        <w:t xml:space="preserve">pavartojus </w:t>
      </w:r>
      <w:proofErr w:type="spellStart"/>
      <w:r w:rsidRPr="00353EE7">
        <w:rPr>
          <w:rFonts w:ascii="Times New Roman" w:hAnsi="Times New Roman"/>
        </w:rPr>
        <w:t>lamotrigino</w:t>
      </w:r>
      <w:proofErr w:type="spellEnd"/>
      <w:r w:rsidRPr="00353EE7">
        <w:rPr>
          <w:rFonts w:ascii="Times New Roman" w:hAnsi="Times New Roman"/>
        </w:rPr>
        <w:t xml:space="preserve"> arba kitokių vaistų nuo </w:t>
      </w:r>
      <w:proofErr w:type="spellStart"/>
      <w:r w:rsidRPr="00353EE7">
        <w:rPr>
          <w:rFonts w:ascii="Times New Roman" w:hAnsi="Times New Roman"/>
        </w:rPr>
        <w:t>bipolinio</w:t>
      </w:r>
      <w:proofErr w:type="spellEnd"/>
      <w:r w:rsidRPr="00353EE7">
        <w:rPr>
          <w:rFonts w:ascii="Times New Roman" w:hAnsi="Times New Roman"/>
        </w:rPr>
        <w:t xml:space="preserve"> sutrikimo ar epilepsijos, </w:t>
      </w:r>
      <w:r w:rsidRPr="00353EE7">
        <w:rPr>
          <w:rFonts w:ascii="Times New Roman" w:hAnsi="Times New Roman"/>
          <w:b/>
        </w:rPr>
        <w:t>atsirado išbėrimas;</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kada nors po </w:t>
      </w:r>
      <w:proofErr w:type="spellStart"/>
      <w:r w:rsidRPr="00353EE7">
        <w:rPr>
          <w:rFonts w:ascii="Times New Roman" w:hAnsi="Times New Roman"/>
          <w:b/>
        </w:rPr>
        <w:t>lamotrigino</w:t>
      </w:r>
      <w:proofErr w:type="spellEnd"/>
      <w:r w:rsidRPr="00353EE7">
        <w:rPr>
          <w:rFonts w:ascii="Times New Roman" w:hAnsi="Times New Roman"/>
          <w:b/>
        </w:rPr>
        <w:t xml:space="preserve"> pavartojimo buvo pasireiškęs meningitas </w:t>
      </w:r>
      <w:r w:rsidRPr="00353EE7">
        <w:rPr>
          <w:rFonts w:ascii="Times New Roman" w:hAnsi="Times New Roman"/>
          <w:i/>
        </w:rPr>
        <w:t>(simptomų aprašymą žr. 4 šio lapelio skyriuje skyrelyje ,,Retas šalutinis poveikis“)</w:t>
      </w:r>
      <w:r w:rsidRPr="00353EE7">
        <w:rPr>
          <w:rFonts w:ascii="Times New Roman" w:hAnsi="Times New Roman"/>
        </w:rPr>
        <w:t>;</w:t>
      </w:r>
    </w:p>
    <w:p w:rsidR="006B3BA8" w:rsidRDefault="006B3BA8" w:rsidP="006B3BA8">
      <w:pPr>
        <w:numPr>
          <w:ilvl w:val="0"/>
          <w:numId w:val="1"/>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vartojate vaistų, kurių sudėtyje yra </w:t>
      </w:r>
      <w:proofErr w:type="spellStart"/>
      <w:r w:rsidRPr="00353EE7">
        <w:rPr>
          <w:rFonts w:ascii="Times New Roman" w:hAnsi="Times New Roman"/>
          <w:b/>
        </w:rPr>
        <w:t>lamotrigino</w:t>
      </w:r>
      <w:proofErr w:type="spellEnd"/>
      <w:r>
        <w:rPr>
          <w:rFonts w:ascii="Times New Roman" w:hAnsi="Times New Roman"/>
          <w:b/>
        </w:rPr>
        <w:t>;</w:t>
      </w:r>
    </w:p>
    <w:p w:rsidR="006B3BA8" w:rsidRPr="00A87710" w:rsidRDefault="006B3BA8" w:rsidP="006B3BA8">
      <w:pPr>
        <w:numPr>
          <w:ilvl w:val="0"/>
          <w:numId w:val="1"/>
        </w:numPr>
        <w:tabs>
          <w:tab w:val="num" w:pos="540"/>
        </w:tabs>
        <w:spacing w:after="0" w:line="240" w:lineRule="auto"/>
        <w:ind w:left="540" w:hanging="540"/>
        <w:rPr>
          <w:rFonts w:ascii="Times New Roman" w:hAnsi="Times New Roman"/>
        </w:rPr>
      </w:pPr>
      <w:r w:rsidRPr="00EA7523">
        <w:rPr>
          <w:rFonts w:ascii="Times New Roman" w:hAnsi="Times New Roman"/>
          <w:b/>
        </w:rPr>
        <w:t xml:space="preserve">jeigu Jums diagnozuotas sutrikimas, vadinamas </w:t>
      </w:r>
      <w:proofErr w:type="spellStart"/>
      <w:r w:rsidRPr="00EA7523">
        <w:rPr>
          <w:rFonts w:ascii="Times New Roman" w:hAnsi="Times New Roman"/>
          <w:b/>
        </w:rPr>
        <w:t>Brugada</w:t>
      </w:r>
      <w:proofErr w:type="spellEnd"/>
      <w:r w:rsidRPr="00EA7523">
        <w:rPr>
          <w:rFonts w:ascii="Times New Roman" w:hAnsi="Times New Roman"/>
          <w:b/>
        </w:rPr>
        <w:t xml:space="preserve"> sindromu</w:t>
      </w:r>
      <w:r>
        <w:rPr>
          <w:rFonts w:ascii="Times New Roman" w:hAnsi="Times New Roman"/>
        </w:rPr>
        <w:t xml:space="preserve">. </w:t>
      </w:r>
      <w:proofErr w:type="spellStart"/>
      <w:r w:rsidRPr="00A87710">
        <w:rPr>
          <w:rFonts w:ascii="Times New Roman" w:hAnsi="Times New Roman"/>
        </w:rPr>
        <w:t>Brugada</w:t>
      </w:r>
      <w:proofErr w:type="spellEnd"/>
      <w:r w:rsidRPr="00A87710">
        <w:rPr>
          <w:rFonts w:ascii="Times New Roman" w:hAnsi="Times New Roman"/>
        </w:rPr>
        <w:t xml:space="preserve"> sindromas yra genetinė liga, dėl kurios pasireiškia elektrinio aktyvumo širdyje sutrikimas. </w:t>
      </w:r>
      <w:proofErr w:type="spellStart"/>
      <w:r w:rsidRPr="00A87710">
        <w:rPr>
          <w:rFonts w:ascii="Times New Roman" w:hAnsi="Times New Roman"/>
        </w:rPr>
        <w:t>Lamotrigino</w:t>
      </w:r>
      <w:proofErr w:type="spellEnd"/>
      <w:r w:rsidRPr="00A87710">
        <w:rPr>
          <w:rFonts w:ascii="Times New Roman" w:hAnsi="Times New Roman"/>
        </w:rPr>
        <w:t xml:space="preserve"> vartojimas gali sukelti EKG sutrikimą, susijusį su širdies aritmijomis (širdies plakimo sutrikimu). </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Jeigu tai, kas išvardyta</w:t>
      </w:r>
      <w:r>
        <w:rPr>
          <w:rFonts w:ascii="Times New Roman" w:hAnsi="Times New Roman"/>
        </w:rPr>
        <w:t>,</w:t>
      </w:r>
      <w:r w:rsidRPr="00353EE7">
        <w:rPr>
          <w:rFonts w:ascii="Times New Roman" w:hAnsi="Times New Roman"/>
        </w:rPr>
        <w:t xml:space="preserve"> tinka Jums,</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kuris gali skirti vartoti mažesnę dozę arba nuspręsti, kad </w:t>
      </w:r>
      <w:proofErr w:type="spellStart"/>
      <w:r w:rsidRPr="00353EE7">
        <w:rPr>
          <w:rFonts w:ascii="Times New Roman" w:hAnsi="Times New Roman"/>
        </w:rPr>
        <w:t>Lamictal</w:t>
      </w:r>
      <w:proofErr w:type="spellEnd"/>
      <w:r w:rsidRPr="00353EE7">
        <w:rPr>
          <w:rFonts w:ascii="Times New Roman" w:hAnsi="Times New Roman"/>
        </w:rPr>
        <w:t xml:space="preserve"> Jums netinka.</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Svarbi informacija apie galimas gyvybei pavojingas reakcijas</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pasireiškė alerginė reakcija arba odos reakcija, kuri gali būti pavojinga gyvybei ir kurios negydant, gali atsirasti dar sunkesnių sutrikimų. Tokios reakcijos yra </w:t>
      </w:r>
      <w:proofErr w:type="spellStart"/>
      <w:r w:rsidRPr="00353EE7">
        <w:rPr>
          <w:rFonts w:ascii="Times New Roman" w:hAnsi="Times New Roman"/>
        </w:rPr>
        <w:t>Stivenso</w:t>
      </w:r>
      <w:proofErr w:type="spellEnd"/>
      <w:r w:rsidRPr="00353EE7">
        <w:rPr>
          <w:rFonts w:ascii="Times New Roman" w:hAnsi="Times New Roman"/>
        </w:rPr>
        <w:t xml:space="preserve"> – Džonsono </w:t>
      </w:r>
      <w:r w:rsidRPr="00353EE7">
        <w:rPr>
          <w:rFonts w:ascii="Times New Roman" w:hAnsi="Times New Roman"/>
          <w:i/>
        </w:rPr>
        <w:t>(</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(SJS), toksinė epidermio </w:t>
      </w:r>
      <w:proofErr w:type="spellStart"/>
      <w:r w:rsidRPr="00353EE7">
        <w:rPr>
          <w:rFonts w:ascii="Times New Roman" w:hAnsi="Times New Roman"/>
        </w:rPr>
        <w:t>nekrolizė</w:t>
      </w:r>
      <w:proofErr w:type="spellEnd"/>
      <w:r w:rsidRPr="00353EE7">
        <w:rPr>
          <w:rFonts w:ascii="Times New Roman" w:hAnsi="Times New Roman"/>
        </w:rPr>
        <w:t xml:space="preserve"> (TEN) ir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Turite žinoti simptomus, į kuriuos reikia atkreipti dėmesį, vartojant </w:t>
      </w:r>
      <w:proofErr w:type="spellStart"/>
      <w:r w:rsidRPr="00353EE7">
        <w:rPr>
          <w:rFonts w:ascii="Times New Roman" w:hAnsi="Times New Roman"/>
        </w:rPr>
        <w:t>Lamictal</w:t>
      </w:r>
      <w:proofErr w:type="spellEnd"/>
      <w:r w:rsidRPr="00353EE7">
        <w:rPr>
          <w:rFonts w:ascii="Times New Roman" w:hAnsi="Times New Roman"/>
        </w:rPr>
        <w:t>.</w:t>
      </w:r>
    </w:p>
    <w:p w:rsidR="006B3BA8" w:rsidRPr="00353EE7" w:rsidRDefault="006B3BA8" w:rsidP="006B3BA8">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 xml:space="preserve">Perskaitykite šių simptomų aprašymą 4 šio lapelio skyriuje </w:t>
      </w:r>
      <w:r w:rsidRPr="00353EE7">
        <w:rPr>
          <w:rFonts w:ascii="Times New Roman" w:hAnsi="Times New Roman"/>
        </w:rPr>
        <w:t>skyrelyje ,,</w:t>
      </w:r>
      <w:r w:rsidRPr="00353EE7">
        <w:rPr>
          <w:rFonts w:ascii="Times New Roman" w:hAnsi="Times New Roman"/>
          <w:i/>
        </w:rPr>
        <w:t>Reakcijos, kurios gali būti pavojingos gyvybei: iš karto kreipkitės pagalbos į gydytoją</w:t>
      </w:r>
      <w:r w:rsidRPr="00353EE7">
        <w:rPr>
          <w:rFonts w:ascii="Times New Roman" w:hAnsi="Times New Roman"/>
        </w:rPr>
        <w:t>“.</w:t>
      </w:r>
    </w:p>
    <w:p w:rsidR="006B3BA8" w:rsidRPr="00C22934" w:rsidRDefault="006B3BA8" w:rsidP="006B3BA8">
      <w:pPr>
        <w:spacing w:after="0" w:line="240" w:lineRule="auto"/>
        <w:jc w:val="both"/>
        <w:rPr>
          <w:rFonts w:ascii="Times New Roman" w:hAnsi="Times New Roman"/>
          <w:b/>
        </w:rPr>
      </w:pPr>
    </w:p>
    <w:p w:rsidR="006B3BA8" w:rsidRPr="00EA7523" w:rsidRDefault="006B3BA8" w:rsidP="006B3BA8">
      <w:pPr>
        <w:spacing w:after="0" w:line="240" w:lineRule="auto"/>
        <w:jc w:val="both"/>
        <w:rPr>
          <w:rFonts w:ascii="Times New Roman" w:hAnsi="Times New Roman"/>
          <w:b/>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p>
    <w:p w:rsidR="006B3BA8" w:rsidRDefault="006B3BA8" w:rsidP="006B3BA8">
      <w:pPr>
        <w:spacing w:after="0" w:line="240" w:lineRule="auto"/>
        <w:jc w:val="both"/>
        <w:rPr>
          <w:rFonts w:ascii="Times New Roman" w:hAnsi="Times New Roman"/>
        </w:rPr>
      </w:pPr>
      <w:r w:rsidRPr="003A2C2E">
        <w:rPr>
          <w:rFonts w:ascii="Times New Roman" w:hAnsi="Times New Roman"/>
        </w:rPr>
        <w:t xml:space="preserve">Gauta pranešimų apie retą, bet labai sunkią imuninės sistemos reakciją, pasireiškusią </w:t>
      </w:r>
      <w:proofErr w:type="spellStart"/>
      <w:r w:rsidRPr="003A2C2E">
        <w:rPr>
          <w:rFonts w:ascii="Times New Roman" w:hAnsi="Times New Roman"/>
        </w:rPr>
        <w:t>lamotriginą</w:t>
      </w:r>
      <w:proofErr w:type="spellEnd"/>
      <w:r w:rsidRPr="003A2C2E">
        <w:rPr>
          <w:rFonts w:ascii="Times New Roman" w:hAnsi="Times New Roman"/>
        </w:rPr>
        <w:t xml:space="preserve"> vartojantiems pacientams. </w:t>
      </w:r>
    </w:p>
    <w:p w:rsidR="006B3BA8" w:rsidRPr="003A2C2E" w:rsidRDefault="006B3BA8" w:rsidP="006B3BA8">
      <w:pPr>
        <w:pStyle w:val="Sraopastraipa"/>
        <w:numPr>
          <w:ilvl w:val="0"/>
          <w:numId w:val="9"/>
        </w:numPr>
        <w:ind w:hanging="720"/>
        <w:jc w:val="both"/>
      </w:pPr>
      <w:r w:rsidRPr="003A2C2E">
        <w:t xml:space="preserve">Jeigu vartojant </w:t>
      </w:r>
      <w:proofErr w:type="spellStart"/>
      <w:r w:rsidRPr="003A2C2E">
        <w:t>lamotriginą</w:t>
      </w:r>
      <w:proofErr w:type="spellEnd"/>
      <w:r w:rsidRPr="003A2C2E">
        <w:t xml:space="preserve">, Jums pasireiškia bet kuris iš toliau nurodytų simptomų, </w:t>
      </w:r>
      <w:r w:rsidRPr="00EA7523">
        <w:rPr>
          <w:b/>
        </w:rPr>
        <w:t>nedelsdami kreipkitės į gydytoją arba vaistininką</w:t>
      </w:r>
      <w:r w:rsidRPr="003A2C2E">
        <w:t xml:space="preserve">: karščiavimas, bėrimas, neurologiniai simptomai (pvz.: drebėjimas ar </w:t>
      </w:r>
      <w:proofErr w:type="spellStart"/>
      <w:r w:rsidRPr="003A2C2E">
        <w:t>tremoras</w:t>
      </w:r>
      <w:proofErr w:type="spellEnd"/>
      <w:r w:rsidRPr="003A2C2E">
        <w:t>, sumišimo būsena, galvos smegenų veiklos sutrikimai).</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spacing w:after="0" w:line="240" w:lineRule="auto"/>
        <w:jc w:val="both"/>
        <w:rPr>
          <w:rFonts w:ascii="Times New Roman" w:hAnsi="Times New Roman"/>
          <w:b/>
        </w:rPr>
      </w:pPr>
      <w:r w:rsidRPr="00353EE7">
        <w:rPr>
          <w:rFonts w:ascii="Times New Roman" w:hAnsi="Times New Roman"/>
          <w:b/>
        </w:rPr>
        <w:t>Mintys apie savęs žalojimą ar savižudybę</w:t>
      </w:r>
    </w:p>
    <w:p w:rsidR="006B3BA8" w:rsidRPr="00353EE7" w:rsidRDefault="006B3BA8" w:rsidP="006B3BA8">
      <w:pPr>
        <w:spacing w:after="0" w:line="240" w:lineRule="auto"/>
        <w:rPr>
          <w:rFonts w:ascii="Times New Roman" w:hAnsi="Times New Roman"/>
        </w:rPr>
      </w:pPr>
      <w:proofErr w:type="spellStart"/>
      <w:r w:rsidRPr="00353EE7">
        <w:rPr>
          <w:rFonts w:ascii="Times New Roman" w:hAnsi="Times New Roman"/>
        </w:rPr>
        <w:t>Antiepilepsiniai</w:t>
      </w:r>
      <w:proofErr w:type="spellEnd"/>
      <w:r w:rsidRPr="00353EE7">
        <w:rPr>
          <w:rFonts w:ascii="Times New Roman" w:hAnsi="Times New Roman"/>
        </w:rPr>
        <w:t xml:space="preserve"> vaistai vartojami kelioms būklėms gydyti, įskaitant epilepsiją ir </w:t>
      </w:r>
      <w:proofErr w:type="spellStart"/>
      <w:r w:rsidRPr="00353EE7">
        <w:rPr>
          <w:rFonts w:ascii="Times New Roman" w:hAnsi="Times New Roman"/>
        </w:rPr>
        <w:t>bipolinį</w:t>
      </w:r>
      <w:proofErr w:type="spellEnd"/>
      <w:r w:rsidRPr="00353EE7">
        <w:rPr>
          <w:rFonts w:ascii="Times New Roman" w:hAnsi="Times New Roman"/>
        </w:rPr>
        <w:t xml:space="preserve"> sutrikimą. Žmonės,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gali mąstyti apie savęs žalojimą ar savižudybę. Jeigu sergate </w:t>
      </w:r>
      <w:proofErr w:type="spellStart"/>
      <w:r w:rsidRPr="00353EE7">
        <w:rPr>
          <w:rFonts w:ascii="Times New Roman" w:hAnsi="Times New Roman"/>
        </w:rPr>
        <w:t>bipoliniu</w:t>
      </w:r>
      <w:proofErr w:type="spellEnd"/>
      <w:r w:rsidRPr="00353EE7">
        <w:rPr>
          <w:rFonts w:ascii="Times New Roman" w:hAnsi="Times New Roman"/>
        </w:rPr>
        <w:t xml:space="preserve"> sutrikimu, tokių minčių tikimybė yra didesnė šiais atvejais:</w:t>
      </w:r>
    </w:p>
    <w:p w:rsidR="006B3BA8" w:rsidRPr="00353EE7" w:rsidRDefault="006B3BA8" w:rsidP="006B3BA8">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gydymo pradžioje;</w:t>
      </w:r>
    </w:p>
    <w:p w:rsidR="006B3BA8" w:rsidRPr="00353EE7" w:rsidRDefault="006B3BA8" w:rsidP="006B3BA8">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anksčiau buvo kilę minčių apie savęs žalojimą arba savižudybę;</w:t>
      </w:r>
    </w:p>
    <w:p w:rsidR="006B3BA8" w:rsidRPr="00353EE7" w:rsidRDefault="006B3BA8" w:rsidP="006B3BA8">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esate jaunesnis kaip 25 metų.</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Jeigu kyla kankinančių minčių ar išgyvenimų, arba pastebėjote, kad vartojant </w:t>
      </w:r>
      <w:proofErr w:type="spellStart"/>
      <w:r w:rsidRPr="00353EE7">
        <w:rPr>
          <w:rFonts w:ascii="Times New Roman" w:hAnsi="Times New Roman"/>
        </w:rPr>
        <w:t>Lamictal</w:t>
      </w:r>
      <w:proofErr w:type="spellEnd"/>
      <w:r w:rsidRPr="00353EE7">
        <w:rPr>
          <w:rFonts w:ascii="Times New Roman" w:hAnsi="Times New Roman"/>
        </w:rPr>
        <w:t>, Jūsų būklė pasunkėjo arba atsirado naujų simptomų,</w:t>
      </w:r>
    </w:p>
    <w:p w:rsidR="006B3BA8" w:rsidRPr="00353EE7" w:rsidRDefault="006B3BA8" w:rsidP="006B3BA8">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pagalbos į gydytoją arba vykite į artimiausią ligoninę</w:t>
      </w:r>
      <w:r w:rsidRPr="00353EE7">
        <w:rPr>
          <w:rFonts w:ascii="Times New Roman" w:hAnsi="Times New Roman"/>
        </w:rPr>
        <w:t>.</w:t>
      </w:r>
    </w:p>
    <w:p w:rsidR="006B3BA8" w:rsidRPr="00353EE7" w:rsidRDefault="006B3BA8" w:rsidP="006B3BA8">
      <w:pPr>
        <w:numPr>
          <w:ilvl w:val="12"/>
          <w:numId w:val="0"/>
        </w:numPr>
        <w:spacing w:after="0" w:line="240" w:lineRule="auto"/>
        <w:rPr>
          <w:rFonts w:ascii="Times New Roman" w:hAnsi="Times New Roman"/>
          <w:b/>
        </w:rPr>
      </w:pPr>
      <w:r w:rsidRPr="00353EE7">
        <w:rPr>
          <w:rFonts w:ascii="Times New Roman" w:hAnsi="Times New Roman"/>
          <w:b/>
        </w:rPr>
        <w:t>Jums gali būti naudinga pasakyti šeimos nariams, Jus prižiūrintiems asmenims arba draugams, kad Jus gali apimti depresija arba gali reikšmingai pakisti Jūsų nuotaika, ir paprašyti jų, kad perskaitytų šį pakuotės lapelį. Galite paprašyti jų, kad Jus perspėtų, jeigu sunerimtų dėl Jus apėmusios depresijos ar kitokių Jūsų elgesio pokyčių.</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numPr>
          <w:ilvl w:val="12"/>
          <w:numId w:val="0"/>
        </w:numPr>
        <w:spacing w:after="0" w:line="240" w:lineRule="auto"/>
        <w:rPr>
          <w:rFonts w:ascii="Times New Roman" w:hAnsi="Times New Roman"/>
        </w:rPr>
      </w:pPr>
      <w:r w:rsidRPr="00353EE7">
        <w:rPr>
          <w:rFonts w:ascii="Times New Roman" w:hAnsi="Times New Roman"/>
        </w:rPr>
        <w:lastRenderedPageBreak/>
        <w:t xml:space="preserve">Mažai daliai žmonių, gydytų </w:t>
      </w:r>
      <w:proofErr w:type="spellStart"/>
      <w:r w:rsidRPr="00353EE7">
        <w:rPr>
          <w:rFonts w:ascii="Times New Roman" w:hAnsi="Times New Roman"/>
        </w:rPr>
        <w:t>antiepilepsiniais</w:t>
      </w:r>
      <w:proofErr w:type="spellEnd"/>
      <w:r w:rsidRPr="00353EE7">
        <w:rPr>
          <w:rFonts w:ascii="Times New Roman" w:hAnsi="Times New Roman"/>
        </w:rPr>
        <w:t xml:space="preserve"> vaistais, pvz., </w:t>
      </w:r>
      <w:proofErr w:type="spellStart"/>
      <w:r w:rsidRPr="00353EE7">
        <w:rPr>
          <w:rFonts w:ascii="Times New Roman" w:hAnsi="Times New Roman"/>
        </w:rPr>
        <w:t>Lamictal</w:t>
      </w:r>
      <w:proofErr w:type="spellEnd"/>
      <w:r w:rsidRPr="00353EE7">
        <w:rPr>
          <w:rFonts w:ascii="Times New Roman" w:hAnsi="Times New Roman"/>
        </w:rPr>
        <w:t xml:space="preserve">, taip pat buvo kilę minčių apie savęs žalojimą arba savižudybę. Jeigu bet kuriuo metu Jums kilo tokių minčių, nedelsdami kreipkitės į gydytoją. </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numPr>
          <w:ilvl w:val="12"/>
          <w:numId w:val="0"/>
        </w:num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nuo epilepsijos</w:t>
      </w:r>
    </w:p>
    <w:p w:rsidR="006B3BA8" w:rsidRPr="00353EE7" w:rsidRDefault="006B3BA8" w:rsidP="006B3BA8">
      <w:pPr>
        <w:numPr>
          <w:ilvl w:val="12"/>
          <w:numId w:val="0"/>
        </w:numPr>
        <w:spacing w:after="0" w:line="240" w:lineRule="auto"/>
        <w:rPr>
          <w:rFonts w:ascii="Times New Roman" w:hAnsi="Times New Roman"/>
        </w:rPr>
      </w:pPr>
      <w:r w:rsidRPr="00353EE7">
        <w:rPr>
          <w:rFonts w:ascii="Times New Roman" w:hAnsi="Times New Roman"/>
        </w:rPr>
        <w:t xml:space="preserve">Vartojant </w:t>
      </w:r>
      <w:proofErr w:type="spellStart"/>
      <w:r w:rsidRPr="00353EE7">
        <w:rPr>
          <w:rFonts w:ascii="Times New Roman" w:hAnsi="Times New Roman"/>
        </w:rPr>
        <w:t>Lamictal</w:t>
      </w:r>
      <w:proofErr w:type="spellEnd"/>
      <w:r w:rsidRPr="00353EE7">
        <w:rPr>
          <w:rFonts w:ascii="Times New Roman" w:hAnsi="Times New Roman"/>
        </w:rPr>
        <w:t xml:space="preserve">, pavieniais atvejais kai kurios rūšies epilepsijos priepuoliai gali pasunkėti arba pasireikšti dažniau. Kai kuriems pacientams gali pasireikšti sunkių priepuolių ir dėl to kilti sunkių sveikatos sutrikimų. Jeigu vartojant </w:t>
      </w:r>
      <w:proofErr w:type="spellStart"/>
      <w:r w:rsidRPr="00353EE7">
        <w:rPr>
          <w:rFonts w:ascii="Times New Roman" w:hAnsi="Times New Roman"/>
        </w:rPr>
        <w:t>Lamictal</w:t>
      </w:r>
      <w:proofErr w:type="spellEnd"/>
      <w:r w:rsidRPr="00353EE7">
        <w:rPr>
          <w:rFonts w:ascii="Times New Roman" w:hAnsi="Times New Roman"/>
        </w:rPr>
        <w:t>, priepuoliai padažnėja arba patiriate sunkų priepuolį,</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į gydytoją</w:t>
      </w:r>
      <w:r w:rsidRPr="00353EE7">
        <w:rPr>
          <w:rFonts w:ascii="Times New Roman" w:hAnsi="Times New Roman"/>
        </w:rPr>
        <w:t>.</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b/>
        </w:rPr>
        <w:t xml:space="preserve">Jaunesniems kaip 18 metų pacientams, sergantiems </w:t>
      </w:r>
      <w:proofErr w:type="spellStart"/>
      <w:r w:rsidRPr="00353EE7">
        <w:rPr>
          <w:rFonts w:ascii="Times New Roman" w:hAnsi="Times New Roman"/>
          <w:b/>
        </w:rPr>
        <w:t>bipoliniu</w:t>
      </w:r>
      <w:proofErr w:type="spellEnd"/>
      <w:r w:rsidRPr="00353EE7">
        <w:rPr>
          <w:rFonts w:ascii="Times New Roman" w:hAnsi="Times New Roman"/>
          <w:b/>
        </w:rPr>
        <w:t xml:space="preserve"> sutrikimu, vartoti </w:t>
      </w:r>
      <w:proofErr w:type="spellStart"/>
      <w:r w:rsidRPr="00353EE7">
        <w:rPr>
          <w:rFonts w:ascii="Times New Roman" w:hAnsi="Times New Roman"/>
          <w:b/>
        </w:rPr>
        <w:t>Lamictal</w:t>
      </w:r>
      <w:proofErr w:type="spellEnd"/>
      <w:r w:rsidRPr="00353EE7">
        <w:rPr>
          <w:rFonts w:ascii="Times New Roman" w:hAnsi="Times New Roman"/>
          <w:b/>
        </w:rPr>
        <w:t xml:space="preserve"> negalima</w:t>
      </w:r>
      <w:r w:rsidRPr="00353EE7">
        <w:rPr>
          <w:rFonts w:ascii="Times New Roman" w:hAnsi="Times New Roman"/>
        </w:rPr>
        <w:t>. Vaistai nuo depresijos ir kitų psichikos sutrikimų didina minčių apie savižudybę ir savižudiško elgesio riziką vaikams ir jaunesniems kaip 18 metų paaugliams.</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keepNext/>
        <w:spacing w:after="0" w:line="240" w:lineRule="auto"/>
        <w:ind w:left="567" w:hanging="567"/>
        <w:rPr>
          <w:rFonts w:ascii="Times New Roman" w:hAnsi="Times New Roman"/>
          <w:b/>
        </w:rPr>
      </w:pPr>
      <w:r w:rsidRPr="00353EE7">
        <w:rPr>
          <w:rFonts w:ascii="Times New Roman" w:hAnsi="Times New Roman"/>
          <w:b/>
        </w:rPr>
        <w:t xml:space="preserve">Kiti vaistai ir </w:t>
      </w:r>
      <w:proofErr w:type="spellStart"/>
      <w:r w:rsidRPr="00353EE7">
        <w:rPr>
          <w:rFonts w:ascii="Times New Roman" w:hAnsi="Times New Roman"/>
          <w:b/>
        </w:rPr>
        <w:t>Lamictal</w:t>
      </w:r>
      <w:proofErr w:type="spellEnd"/>
      <w:r w:rsidRPr="00353EE7">
        <w:rPr>
          <w:rFonts w:ascii="Times New Roman" w:hAnsi="Times New Roman"/>
          <w:b/>
        </w:rPr>
        <w:t xml:space="preserve"> </w:t>
      </w:r>
    </w:p>
    <w:p w:rsidR="006B3BA8" w:rsidRPr="00353EE7" w:rsidRDefault="006B3BA8" w:rsidP="006B3BA8">
      <w:pPr>
        <w:spacing w:after="0" w:line="240" w:lineRule="auto"/>
        <w:rPr>
          <w:rFonts w:ascii="Times New Roman" w:hAnsi="Times New Roman"/>
          <w:b/>
        </w:rPr>
      </w:pPr>
      <w:r w:rsidRPr="00353EE7">
        <w:rPr>
          <w:rFonts w:ascii="Times New Roman" w:hAnsi="Times New Roman"/>
          <w:b/>
        </w:rPr>
        <w:t xml:space="preserve">Jeigu vartojate ar neseniai vartojote kitų vaistų, ar ketinate pradėti vartoti kitų vaistų, </w:t>
      </w:r>
      <w:r w:rsidRPr="00353EE7">
        <w:rPr>
          <w:rFonts w:ascii="Times New Roman" w:hAnsi="Times New Roman"/>
        </w:rPr>
        <w:t>įskaitant įsigytus be recepto</w:t>
      </w:r>
      <w:r w:rsidRPr="00353EE7">
        <w:rPr>
          <w:rFonts w:ascii="Times New Roman" w:hAnsi="Times New Roman"/>
          <w:b/>
        </w:rPr>
        <w:t xml:space="preserve"> </w:t>
      </w:r>
      <w:r w:rsidRPr="00353EE7">
        <w:rPr>
          <w:rFonts w:ascii="Times New Roman" w:hAnsi="Times New Roman"/>
        </w:rPr>
        <w:t>ir vaistažolių preparatus,</w:t>
      </w:r>
      <w:r w:rsidRPr="00353EE7">
        <w:rPr>
          <w:rFonts w:ascii="Times New Roman" w:hAnsi="Times New Roman"/>
          <w:b/>
        </w:rPr>
        <w:t xml:space="preserve"> pasakykite gydytojui arba vaistininkui.</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Gydytojas turi žinoti, jeigu vartojate kitų vaistų epilepsijai ar psichinės sveikatos sutrikimams gydyti. Tai padaryti reikia dėl to, kad būtų nustatyta, ar vartojate tinkamą </w:t>
      </w:r>
      <w:proofErr w:type="spellStart"/>
      <w:r w:rsidRPr="00353EE7">
        <w:rPr>
          <w:rFonts w:ascii="Times New Roman" w:hAnsi="Times New Roman"/>
        </w:rPr>
        <w:t>Lamictal</w:t>
      </w:r>
      <w:proofErr w:type="spellEnd"/>
      <w:r w:rsidRPr="00353EE7">
        <w:rPr>
          <w:rFonts w:ascii="Times New Roman" w:hAnsi="Times New Roman"/>
        </w:rPr>
        <w:t xml:space="preserve"> dozę. Tokie vaistai yra:</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okskarbazepinas</w:t>
      </w:r>
      <w:proofErr w:type="spellEnd"/>
      <w:r w:rsidRPr="00353EE7">
        <w:rPr>
          <w:rFonts w:ascii="Times New Roman" w:hAnsi="Times New Roman"/>
          <w:b/>
        </w:rPr>
        <w:t xml:space="preserve">, </w:t>
      </w:r>
      <w:proofErr w:type="spellStart"/>
      <w:r w:rsidRPr="00353EE7">
        <w:rPr>
          <w:rFonts w:ascii="Times New Roman" w:hAnsi="Times New Roman"/>
          <w:b/>
        </w:rPr>
        <w:t>felbamatas</w:t>
      </w:r>
      <w:proofErr w:type="spellEnd"/>
      <w:r w:rsidRPr="00353EE7">
        <w:rPr>
          <w:rFonts w:ascii="Times New Roman" w:hAnsi="Times New Roman"/>
          <w:b/>
        </w:rPr>
        <w:t xml:space="preserve">, </w:t>
      </w:r>
      <w:proofErr w:type="spellStart"/>
      <w:r w:rsidRPr="00353EE7">
        <w:rPr>
          <w:rFonts w:ascii="Times New Roman" w:hAnsi="Times New Roman"/>
          <w:b/>
        </w:rPr>
        <w:t>gabapentinas</w:t>
      </w:r>
      <w:proofErr w:type="spellEnd"/>
      <w:r w:rsidRPr="00353EE7">
        <w:rPr>
          <w:rFonts w:ascii="Times New Roman" w:hAnsi="Times New Roman"/>
          <w:b/>
        </w:rPr>
        <w:t xml:space="preserve">, </w:t>
      </w:r>
      <w:proofErr w:type="spellStart"/>
      <w:r w:rsidRPr="00353EE7">
        <w:rPr>
          <w:rFonts w:ascii="Times New Roman" w:hAnsi="Times New Roman"/>
          <w:b/>
        </w:rPr>
        <w:t>levetiracetamas</w:t>
      </w:r>
      <w:proofErr w:type="spellEnd"/>
      <w:r w:rsidRPr="00353EE7">
        <w:rPr>
          <w:rFonts w:ascii="Times New Roman" w:hAnsi="Times New Roman"/>
          <w:b/>
        </w:rPr>
        <w:t xml:space="preserve">, </w:t>
      </w:r>
      <w:proofErr w:type="spellStart"/>
      <w:r w:rsidRPr="00353EE7">
        <w:rPr>
          <w:rFonts w:ascii="Times New Roman" w:hAnsi="Times New Roman"/>
          <w:b/>
        </w:rPr>
        <w:t>pregabalinas</w:t>
      </w:r>
      <w:proofErr w:type="spellEnd"/>
      <w:r w:rsidRPr="00353EE7">
        <w:rPr>
          <w:rFonts w:ascii="Times New Roman" w:hAnsi="Times New Roman"/>
          <w:b/>
        </w:rPr>
        <w:t xml:space="preserve">, </w:t>
      </w:r>
      <w:proofErr w:type="spellStart"/>
      <w:r w:rsidRPr="00353EE7">
        <w:rPr>
          <w:rFonts w:ascii="Times New Roman" w:hAnsi="Times New Roman"/>
          <w:b/>
        </w:rPr>
        <w:t>topiramatas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zonizamidas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r w:rsidRPr="00353EE7">
        <w:rPr>
          <w:rFonts w:ascii="Times New Roman" w:hAnsi="Times New Roman"/>
          <w:b/>
        </w:rPr>
        <w:t>ličio preparatai,</w:t>
      </w:r>
      <w:r w:rsidRPr="00353EE7">
        <w:rPr>
          <w:rFonts w:ascii="Times New Roman" w:hAnsi="Times New Roman"/>
        </w:rPr>
        <w:t xml:space="preserve"> </w:t>
      </w:r>
      <w:proofErr w:type="spellStart"/>
      <w:r w:rsidRPr="00353EE7">
        <w:rPr>
          <w:rFonts w:ascii="Times New Roman" w:hAnsi="Times New Roman"/>
          <w:b/>
        </w:rPr>
        <w:t>olanzapinas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aripiprazolas</w:t>
      </w:r>
      <w:proofErr w:type="spellEnd"/>
      <w:r w:rsidRPr="00353EE7">
        <w:rPr>
          <w:rFonts w:ascii="Times New Roman" w:hAnsi="Times New Roman"/>
          <w:b/>
        </w:rPr>
        <w:t xml:space="preserve">, </w:t>
      </w:r>
      <w:r w:rsidRPr="00353EE7">
        <w:rPr>
          <w:rFonts w:ascii="Times New Roman" w:hAnsi="Times New Roman"/>
        </w:rPr>
        <w:t xml:space="preserve">kuriais gydomi </w:t>
      </w:r>
      <w:r w:rsidRPr="00353EE7">
        <w:rPr>
          <w:rFonts w:ascii="Times New Roman" w:hAnsi="Times New Roman"/>
          <w:b/>
        </w:rPr>
        <w:t>psichikos sutrikimai</w:t>
      </w:r>
      <w:r w:rsidRPr="00353EE7">
        <w:rPr>
          <w:rFonts w:ascii="Times New Roman" w:hAnsi="Times New Roman"/>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bupropionas</w:t>
      </w:r>
      <w:proofErr w:type="spellEnd"/>
      <w:r w:rsidRPr="00353EE7">
        <w:rPr>
          <w:rFonts w:ascii="Times New Roman" w:hAnsi="Times New Roman"/>
          <w:b/>
        </w:rPr>
        <w:t xml:space="preserve">, </w:t>
      </w:r>
      <w:r w:rsidRPr="00353EE7">
        <w:rPr>
          <w:rFonts w:ascii="Times New Roman" w:hAnsi="Times New Roman"/>
        </w:rPr>
        <w:t xml:space="preserve">kuriuo gydomi </w:t>
      </w:r>
      <w:r w:rsidRPr="00353EE7">
        <w:rPr>
          <w:rFonts w:ascii="Times New Roman" w:hAnsi="Times New Roman"/>
          <w:b/>
        </w:rPr>
        <w:t xml:space="preserve">psichikos sutrikimai </w:t>
      </w:r>
      <w:r w:rsidRPr="00353EE7">
        <w:rPr>
          <w:rFonts w:ascii="Times New Roman" w:hAnsi="Times New Roman"/>
        </w:rPr>
        <w:t>ar</w:t>
      </w:r>
      <w:r w:rsidRPr="00353EE7">
        <w:rPr>
          <w:rFonts w:ascii="Times New Roman" w:hAnsi="Times New Roman"/>
          <w:b/>
        </w:rPr>
        <w:t xml:space="preserve"> vartojamas metant rūkyti.</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jeigu vartojate bet kurį iš išvardytų vaistų.</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Kai kurie vaistai sąveikauja su </w:t>
      </w:r>
      <w:proofErr w:type="spellStart"/>
      <w:r w:rsidRPr="00353EE7">
        <w:rPr>
          <w:rFonts w:ascii="Times New Roman" w:hAnsi="Times New Roman"/>
        </w:rPr>
        <w:t>Lamictal</w:t>
      </w:r>
      <w:proofErr w:type="spellEnd"/>
      <w:r w:rsidRPr="00353EE7">
        <w:rPr>
          <w:rFonts w:ascii="Times New Roman" w:hAnsi="Times New Roman"/>
        </w:rPr>
        <w:t xml:space="preserve"> arba dažnina šio vaisto šalutinį poveikį. Tokie vaistai yra:</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valproatas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karbamazepinas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fenitoinas</w:t>
      </w:r>
      <w:proofErr w:type="spellEnd"/>
      <w:r w:rsidRPr="00353EE7">
        <w:rPr>
          <w:rFonts w:ascii="Times New Roman" w:hAnsi="Times New Roman"/>
          <w:b/>
        </w:rPr>
        <w:t xml:space="preserve">, </w:t>
      </w:r>
      <w:proofErr w:type="spellStart"/>
      <w:r w:rsidRPr="00353EE7">
        <w:rPr>
          <w:rFonts w:ascii="Times New Roman" w:hAnsi="Times New Roman"/>
          <w:b/>
        </w:rPr>
        <w:t>primidonas</w:t>
      </w:r>
      <w:proofErr w:type="spellEnd"/>
      <w:r w:rsidRPr="00353EE7">
        <w:rPr>
          <w:rFonts w:ascii="Times New Roman" w:hAnsi="Times New Roman"/>
          <w:b/>
        </w:rPr>
        <w:t xml:space="preserve"> </w:t>
      </w:r>
      <w:r w:rsidRPr="00353EE7">
        <w:rPr>
          <w:rFonts w:ascii="Times New Roman" w:hAnsi="Times New Roman"/>
        </w:rPr>
        <w:t>ar</w:t>
      </w:r>
      <w:r w:rsidRPr="00353EE7">
        <w:rPr>
          <w:rFonts w:ascii="Times New Roman" w:hAnsi="Times New Roman"/>
          <w:b/>
        </w:rPr>
        <w:t xml:space="preserve"> </w:t>
      </w:r>
      <w:proofErr w:type="spellStart"/>
      <w:r w:rsidRPr="00353EE7">
        <w:rPr>
          <w:rFonts w:ascii="Times New Roman" w:hAnsi="Times New Roman"/>
          <w:b/>
        </w:rPr>
        <w:t>fenobarbitalis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risperidonas</w:t>
      </w:r>
      <w:proofErr w:type="spellEnd"/>
      <w:r w:rsidRPr="00353EE7">
        <w:rPr>
          <w:rFonts w:ascii="Times New Roman" w:hAnsi="Times New Roman"/>
          <w:b/>
        </w:rPr>
        <w:t xml:space="preserve">, </w:t>
      </w:r>
      <w:r w:rsidRPr="00353EE7">
        <w:rPr>
          <w:rFonts w:ascii="Times New Roman" w:hAnsi="Times New Roman"/>
        </w:rPr>
        <w:t>kuriuo gydomi</w:t>
      </w:r>
      <w:r w:rsidRPr="00353EE7">
        <w:rPr>
          <w:rFonts w:ascii="Times New Roman" w:hAnsi="Times New Roman"/>
          <w:b/>
        </w:rPr>
        <w:t xml:space="preserve"> psichikos sutrikimai</w:t>
      </w:r>
      <w:r w:rsidRPr="00353EE7">
        <w:rPr>
          <w:rFonts w:ascii="Times New Roman" w:hAnsi="Times New Roman"/>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antibiotikas </w:t>
      </w:r>
      <w:proofErr w:type="spellStart"/>
      <w:r w:rsidRPr="00353EE7">
        <w:rPr>
          <w:rFonts w:ascii="Times New Roman" w:hAnsi="Times New Roman"/>
          <w:b/>
        </w:rPr>
        <w:t>rifampicinas</w:t>
      </w:r>
      <w:proofErr w:type="spellEnd"/>
      <w:r w:rsidRPr="00353EE7">
        <w:rPr>
          <w:rFonts w:ascii="Times New Roman" w:hAnsi="Times New Roman"/>
        </w:rPr>
        <w:t>;</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b/>
        </w:rPr>
      </w:pPr>
      <w:r w:rsidRPr="00353EE7">
        <w:rPr>
          <w:rFonts w:ascii="Times New Roman" w:hAnsi="Times New Roman"/>
        </w:rPr>
        <w:t xml:space="preserve">vaistai, kuriais gydoma </w:t>
      </w:r>
      <w:r w:rsidRPr="00353EE7">
        <w:rPr>
          <w:rFonts w:ascii="Times New Roman" w:hAnsi="Times New Roman"/>
          <w:b/>
        </w:rPr>
        <w:t>žmogaus imunodeficito virusų (ŽIV) infekcija</w:t>
      </w:r>
      <w:r w:rsidRPr="00353EE7">
        <w:rPr>
          <w:rFonts w:ascii="Times New Roman" w:hAnsi="Times New Roman"/>
        </w:rPr>
        <w:t xml:space="preserve"> (</w:t>
      </w:r>
      <w:proofErr w:type="spellStart"/>
      <w:r w:rsidRPr="00353EE7">
        <w:rPr>
          <w:rFonts w:ascii="Times New Roman" w:hAnsi="Times New Roman"/>
        </w:rPr>
        <w:t>lopinaviro</w:t>
      </w:r>
      <w:proofErr w:type="spellEnd"/>
      <w:r w:rsidRPr="00353EE7">
        <w:rPr>
          <w:rFonts w:ascii="Times New Roman" w:hAnsi="Times New Roman"/>
        </w:rPr>
        <w:t xml:space="preserve"> ir </w:t>
      </w:r>
      <w:proofErr w:type="spellStart"/>
      <w:r w:rsidRPr="00353EE7">
        <w:rPr>
          <w:rFonts w:ascii="Times New Roman" w:hAnsi="Times New Roman"/>
        </w:rPr>
        <w:t>ritonaviro</w:t>
      </w:r>
      <w:proofErr w:type="spellEnd"/>
      <w:r w:rsidRPr="00353EE7">
        <w:rPr>
          <w:rFonts w:ascii="Times New Roman" w:hAnsi="Times New Roman"/>
        </w:rPr>
        <w:t xml:space="preserve"> arba </w:t>
      </w:r>
      <w:proofErr w:type="spellStart"/>
      <w:r w:rsidRPr="00353EE7">
        <w:rPr>
          <w:rFonts w:ascii="Times New Roman" w:hAnsi="Times New Roman"/>
        </w:rPr>
        <w:t>atazanaviro</w:t>
      </w:r>
      <w:proofErr w:type="spellEnd"/>
      <w:r w:rsidRPr="00353EE7">
        <w:rPr>
          <w:rFonts w:ascii="Times New Roman" w:hAnsi="Times New Roman"/>
        </w:rPr>
        <w:t xml:space="preserve"> ir </w:t>
      </w:r>
      <w:proofErr w:type="spellStart"/>
      <w:r w:rsidRPr="00353EE7">
        <w:rPr>
          <w:rFonts w:ascii="Times New Roman" w:hAnsi="Times New Roman"/>
        </w:rPr>
        <w:t>ritonaviro</w:t>
      </w:r>
      <w:proofErr w:type="spellEnd"/>
      <w:r w:rsidRPr="00353EE7">
        <w:rPr>
          <w:rFonts w:ascii="Times New Roman" w:hAnsi="Times New Roman"/>
        </w:rPr>
        <w:t xml:space="preserve"> deriniai);</w:t>
      </w:r>
    </w:p>
    <w:p w:rsidR="006B3BA8" w:rsidRPr="00353EE7" w:rsidRDefault="006B3BA8" w:rsidP="006B3BA8">
      <w:pPr>
        <w:numPr>
          <w:ilvl w:val="0"/>
          <w:numId w:val="1"/>
        </w:numPr>
        <w:tabs>
          <w:tab w:val="num" w:pos="540"/>
        </w:tabs>
        <w:spacing w:after="0" w:line="240" w:lineRule="auto"/>
        <w:ind w:left="540" w:hanging="540"/>
        <w:rPr>
          <w:rFonts w:ascii="Times New Roman" w:hAnsi="Times New Roman"/>
        </w:rPr>
      </w:pPr>
      <w:r w:rsidRPr="00353EE7">
        <w:rPr>
          <w:rFonts w:ascii="Times New Roman" w:hAnsi="Times New Roman"/>
          <w:b/>
        </w:rPr>
        <w:t>hormoniniai kontraceptikai</w:t>
      </w:r>
      <w:r w:rsidRPr="00353EE7">
        <w:rPr>
          <w:rFonts w:ascii="Times New Roman" w:hAnsi="Times New Roman"/>
        </w:rPr>
        <w:t>,</w:t>
      </w:r>
      <w:r w:rsidRPr="00353EE7">
        <w:rPr>
          <w:rFonts w:ascii="Times New Roman" w:hAnsi="Times New Roman"/>
          <w:b/>
        </w:rPr>
        <w:t xml:space="preserve"> </w:t>
      </w:r>
      <w:r w:rsidRPr="00353EE7">
        <w:rPr>
          <w:rFonts w:ascii="Times New Roman" w:hAnsi="Times New Roman"/>
        </w:rPr>
        <w:t xml:space="preserve">pavyzdžiui, </w:t>
      </w:r>
      <w:r w:rsidRPr="00353EE7">
        <w:rPr>
          <w:rFonts w:ascii="Times New Roman" w:hAnsi="Times New Roman"/>
          <w:b/>
        </w:rPr>
        <w:t xml:space="preserve">sudėtinės kontraceptinės tabletės </w:t>
      </w:r>
      <w:r w:rsidRPr="00353EE7">
        <w:rPr>
          <w:rFonts w:ascii="Times New Roman" w:hAnsi="Times New Roman"/>
        </w:rPr>
        <w:t>(žr. toliau).</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jeigu vartojate, ketinate pradėti vartoti arba baigiate gydytis kuriuo nors iš šių vaistų.</w:t>
      </w:r>
    </w:p>
    <w:p w:rsidR="006B3BA8" w:rsidRPr="00353EE7" w:rsidRDefault="006B3BA8" w:rsidP="006B3BA8">
      <w:pPr>
        <w:spacing w:after="0" w:line="240" w:lineRule="auto"/>
        <w:rPr>
          <w:rFonts w:ascii="Times New Roman" w:hAnsi="Times New Roman"/>
          <w:b/>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 xml:space="preserve">Hormoniniai kontraceptikai (pvz., sudėtinės kontraceptinės tabletės) gali turėti įtakos </w:t>
      </w:r>
      <w:proofErr w:type="spellStart"/>
      <w:r w:rsidRPr="00353EE7">
        <w:rPr>
          <w:rFonts w:ascii="Times New Roman" w:hAnsi="Times New Roman"/>
          <w:b/>
        </w:rPr>
        <w:t>Lamictal</w:t>
      </w:r>
      <w:proofErr w:type="spellEnd"/>
      <w:r w:rsidRPr="00353EE7">
        <w:rPr>
          <w:rFonts w:ascii="Times New Roman" w:hAnsi="Times New Roman"/>
          <w:b/>
        </w:rPr>
        <w:t xml:space="preserve"> poveikiui</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Gydytojas gali rekomenduoti tam tikro tipo hormoninių kontraceptikų arba kitokį kontracepcijos metodą, pavyzdžiui, prezervatyvus, kempinėles ar spiralę. Jeigu vartojate hormoninių kontraceptikų, pavyzdžiui, sudėtines kontraceptines tabletes, gydytojas paims kraujo mėginius </w:t>
      </w:r>
      <w:proofErr w:type="spellStart"/>
      <w:r w:rsidRPr="00353EE7">
        <w:rPr>
          <w:rFonts w:ascii="Times New Roman" w:hAnsi="Times New Roman"/>
        </w:rPr>
        <w:t>Lamictal</w:t>
      </w:r>
      <w:proofErr w:type="spellEnd"/>
      <w:r w:rsidRPr="00353EE7">
        <w:rPr>
          <w:rFonts w:ascii="Times New Roman" w:hAnsi="Times New Roman"/>
        </w:rPr>
        <w:t xml:space="preserve"> koncentracijai nustatyti. Jeigu vartojate arba planuojate pradėti vartoti hormoninių kontraceptikų,</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aptars su Jumis tinkamus kontracepcijos metodus.</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irgi gali daryti įtaką hormoninių kontraceptikų poveikiui, nors jų veiksmingumo sumažėjimo nesitikima. Jeigu vartojate hormoninių kontraceptikų ir pastebėjote, kad pakito menstruacijų pobūdis, pavyzdžiui, atsirado nereguliarus kraujavimas ar tepių išskyrų tarp mėnesinių,</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Taip gali pasireikšti </w:t>
      </w:r>
      <w:proofErr w:type="spellStart"/>
      <w:r w:rsidRPr="00353EE7">
        <w:rPr>
          <w:rFonts w:ascii="Times New Roman" w:hAnsi="Times New Roman"/>
        </w:rPr>
        <w:t>Lamictal</w:t>
      </w:r>
      <w:proofErr w:type="spellEnd"/>
      <w:r w:rsidRPr="00353EE7">
        <w:rPr>
          <w:rFonts w:ascii="Times New Roman" w:hAnsi="Times New Roman"/>
        </w:rPr>
        <w:t xml:space="preserve"> įtaka kontraceptiko veikimui.</w:t>
      </w:r>
    </w:p>
    <w:p w:rsidR="006B3BA8" w:rsidRPr="00353EE7" w:rsidRDefault="006B3BA8" w:rsidP="006B3BA8">
      <w:pPr>
        <w:numPr>
          <w:ilvl w:val="12"/>
          <w:numId w:val="0"/>
        </w:numPr>
        <w:spacing w:after="0" w:line="240" w:lineRule="auto"/>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Nėštumas ir žindymo laikotarpis</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Jeigu esate</w:t>
      </w:r>
      <w:r w:rsidRPr="00353EE7">
        <w:rPr>
          <w:rFonts w:ascii="Times New Roman" w:hAnsi="Times New Roman"/>
        </w:rPr>
        <w:t xml:space="preserve"> </w:t>
      </w:r>
      <w:r w:rsidRPr="00353EE7">
        <w:rPr>
          <w:rFonts w:ascii="Times New Roman" w:hAnsi="Times New Roman"/>
          <w:b/>
        </w:rPr>
        <w:t>nėščia</w:t>
      </w:r>
      <w:r w:rsidRPr="00353EE7">
        <w:rPr>
          <w:rFonts w:ascii="Times New Roman" w:hAnsi="Times New Roman"/>
        </w:rPr>
        <w:t xml:space="preserve"> </w:t>
      </w:r>
      <w:r w:rsidRPr="00353EE7">
        <w:rPr>
          <w:rFonts w:ascii="Times New Roman" w:hAnsi="Times New Roman"/>
          <w:b/>
        </w:rPr>
        <w:t xml:space="preserve">ar manote, kad galbūt esate nėščia, arba planuojate pastoti, tai prieš vartodama šį vaistą pasitarkite su gydytoju. </w:t>
      </w:r>
    </w:p>
    <w:p w:rsidR="006B3BA8" w:rsidRPr="00353EE7" w:rsidRDefault="006B3BA8" w:rsidP="006B3BA8">
      <w:pPr>
        <w:numPr>
          <w:ilvl w:val="0"/>
          <w:numId w:val="8"/>
        </w:numPr>
        <w:spacing w:after="0" w:line="240" w:lineRule="auto"/>
        <w:ind w:left="1134" w:hanging="567"/>
        <w:rPr>
          <w:rFonts w:ascii="Times New Roman" w:hAnsi="Times New Roman"/>
        </w:rPr>
      </w:pPr>
      <w:r w:rsidRPr="00353EE7">
        <w:rPr>
          <w:rFonts w:ascii="Times New Roman" w:hAnsi="Times New Roman"/>
          <w:b/>
        </w:rPr>
        <w:lastRenderedPageBreak/>
        <w:t xml:space="preserve">Nepasitarus su gydytoju, gydymo nutraukti negalima. </w:t>
      </w:r>
      <w:r w:rsidRPr="00353EE7">
        <w:rPr>
          <w:rFonts w:ascii="Times New Roman" w:hAnsi="Times New Roman"/>
        </w:rPr>
        <w:t>Tai labai svarbu, jeigu sergate epilepsija.</w:t>
      </w:r>
    </w:p>
    <w:p w:rsidR="006B3BA8" w:rsidRPr="00353EE7" w:rsidRDefault="006B3BA8" w:rsidP="006B3BA8">
      <w:pPr>
        <w:numPr>
          <w:ilvl w:val="0"/>
          <w:numId w:val="8"/>
        </w:numPr>
        <w:spacing w:after="0" w:line="240" w:lineRule="auto"/>
        <w:ind w:left="1134" w:hanging="567"/>
        <w:rPr>
          <w:rFonts w:ascii="Times New Roman" w:hAnsi="Times New Roman"/>
        </w:rPr>
      </w:pPr>
      <w:r w:rsidRPr="00353EE7">
        <w:rPr>
          <w:rFonts w:ascii="Times New Roman" w:hAnsi="Times New Roman"/>
        </w:rPr>
        <w:t xml:space="preserve">Nėštumas gali paveikti </w:t>
      </w:r>
      <w:proofErr w:type="spellStart"/>
      <w:r w:rsidRPr="00353EE7">
        <w:rPr>
          <w:rFonts w:ascii="Times New Roman" w:hAnsi="Times New Roman"/>
        </w:rPr>
        <w:t>Lamictal</w:t>
      </w:r>
      <w:proofErr w:type="spellEnd"/>
      <w:r w:rsidRPr="00353EE7">
        <w:rPr>
          <w:rFonts w:ascii="Times New Roman" w:hAnsi="Times New Roman"/>
        </w:rPr>
        <w:t xml:space="preserve"> veiksmingumą, taigi gali prireikti atlikti kraujo mėginius ir gali tekti keisti </w:t>
      </w:r>
      <w:proofErr w:type="spellStart"/>
      <w:r w:rsidRPr="00353EE7">
        <w:rPr>
          <w:rFonts w:ascii="Times New Roman" w:hAnsi="Times New Roman"/>
        </w:rPr>
        <w:t>Lamictal</w:t>
      </w:r>
      <w:proofErr w:type="spellEnd"/>
      <w:r w:rsidRPr="00353EE7">
        <w:rPr>
          <w:rFonts w:ascii="Times New Roman" w:hAnsi="Times New Roman"/>
        </w:rPr>
        <w:t xml:space="preserve"> dozę.</w:t>
      </w:r>
    </w:p>
    <w:p w:rsidR="006B3BA8" w:rsidRPr="00353EE7" w:rsidRDefault="006B3BA8" w:rsidP="006B3BA8">
      <w:pPr>
        <w:numPr>
          <w:ilvl w:val="0"/>
          <w:numId w:val="8"/>
        </w:numPr>
        <w:spacing w:after="0" w:line="240" w:lineRule="auto"/>
        <w:ind w:left="1134" w:hanging="567"/>
        <w:rPr>
          <w:rFonts w:ascii="Times New Roman" w:hAnsi="Times New Roman"/>
        </w:rPr>
      </w:pPr>
      <w:r w:rsidRPr="00353EE7">
        <w:rPr>
          <w:rFonts w:ascii="Times New Roman" w:hAnsi="Times New Roman"/>
        </w:rPr>
        <w:t xml:space="preserve">Naujagimiams motinų, kurios per pirmuosius 3 nėštumo mėnesius vartojo </w:t>
      </w:r>
      <w:proofErr w:type="spellStart"/>
      <w:r w:rsidRPr="00353EE7">
        <w:rPr>
          <w:rFonts w:ascii="Times New Roman" w:hAnsi="Times New Roman"/>
        </w:rPr>
        <w:t>Lamictal</w:t>
      </w:r>
      <w:proofErr w:type="spellEnd"/>
      <w:r w:rsidRPr="00353EE7">
        <w:rPr>
          <w:rFonts w:ascii="Times New Roman" w:hAnsi="Times New Roman"/>
        </w:rPr>
        <w:t>, gali nedaug padidėti apsigimimų rizika.</w:t>
      </w:r>
    </w:p>
    <w:p w:rsidR="006B3BA8" w:rsidRPr="00353EE7" w:rsidRDefault="006B3BA8" w:rsidP="006B3BA8">
      <w:pPr>
        <w:numPr>
          <w:ilvl w:val="0"/>
          <w:numId w:val="8"/>
        </w:numPr>
        <w:spacing w:after="0" w:line="240" w:lineRule="auto"/>
        <w:ind w:left="1134" w:hanging="567"/>
        <w:rPr>
          <w:rFonts w:ascii="Times New Roman" w:hAnsi="Times New Roman"/>
        </w:rPr>
      </w:pPr>
      <w:r w:rsidRPr="00353EE7">
        <w:rPr>
          <w:rFonts w:ascii="Times New Roman" w:hAnsi="Times New Roman"/>
        </w:rPr>
        <w:t xml:space="preserve">Jeigu planuojate pastoti arba nėštumo metu, gydytojas gali rekomenduoti papildomai vartoti </w:t>
      </w:r>
      <w:proofErr w:type="spellStart"/>
      <w:r w:rsidRPr="00353EE7">
        <w:rPr>
          <w:rFonts w:ascii="Times New Roman" w:hAnsi="Times New Roman"/>
          <w:b/>
        </w:rPr>
        <w:t>folio</w:t>
      </w:r>
      <w:proofErr w:type="spellEnd"/>
      <w:r w:rsidRPr="00353EE7">
        <w:rPr>
          <w:rFonts w:ascii="Times New Roman" w:hAnsi="Times New Roman"/>
          <w:b/>
        </w:rPr>
        <w:t xml:space="preserve"> rūgštį</w:t>
      </w:r>
      <w:r w:rsidRPr="00353EE7">
        <w:rPr>
          <w:rFonts w:ascii="Times New Roman" w:hAnsi="Times New Roman"/>
        </w:rPr>
        <w:t>.</w:t>
      </w:r>
    </w:p>
    <w:p w:rsidR="006B3BA8" w:rsidRPr="00353EE7" w:rsidRDefault="006B3BA8" w:rsidP="006B3BA8">
      <w:pPr>
        <w:tabs>
          <w:tab w:val="left" w:pos="1203"/>
        </w:tabs>
        <w:spacing w:after="0" w:line="240" w:lineRule="auto"/>
        <w:rPr>
          <w:rFonts w:ascii="Times New Roman" w:hAnsi="Times New Roman"/>
        </w:rPr>
      </w:pPr>
      <w:r w:rsidRPr="00353EE7">
        <w:rPr>
          <w:rFonts w:ascii="Times New Roman" w:hAnsi="Times New Roman"/>
        </w:rPr>
        <w:tab/>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EA7523">
        <w:rPr>
          <w:rFonts w:ascii="Times New Roman" w:hAnsi="Times New Roman"/>
          <w:b/>
        </w:rPr>
        <w:t>Jeigu žindote arba planuojate žindyti kūdikį, tai prieš vartodama šį vaistą pasitarkite su gydytoju arba vaistininku</w:t>
      </w:r>
      <w:r w:rsidRPr="00E03356">
        <w:rPr>
          <w:rFonts w:ascii="Times New Roman" w:hAnsi="Times New Roman"/>
        </w:rPr>
        <w:t xml:space="preserve">. </w:t>
      </w:r>
      <w:proofErr w:type="spellStart"/>
      <w:r w:rsidRPr="00E03356">
        <w:rPr>
          <w:rFonts w:ascii="Times New Roman" w:hAnsi="Times New Roman"/>
        </w:rPr>
        <w:t>Lamictal</w:t>
      </w:r>
      <w:proofErr w:type="spellEnd"/>
      <w:r w:rsidRPr="00E03356">
        <w:rPr>
          <w:rFonts w:ascii="Times New Roman" w:hAnsi="Times New Roman"/>
        </w:rPr>
        <w:t xml:space="preserve"> veiklioji medžiaga patenka į motinos pieną ir gali paveikti Jūsų kūdikį. Jūsų gydytojas aptars su Jumis pavojus ir žindymo naudą vartojant </w:t>
      </w:r>
      <w:proofErr w:type="spellStart"/>
      <w:r w:rsidRPr="00E03356">
        <w:rPr>
          <w:rFonts w:ascii="Times New Roman" w:hAnsi="Times New Roman"/>
        </w:rPr>
        <w:t>lamotrginą</w:t>
      </w:r>
      <w:proofErr w:type="spellEnd"/>
      <w:r w:rsidRPr="00E03356">
        <w:rPr>
          <w:rFonts w:ascii="Times New Roman" w:hAnsi="Times New Roman"/>
        </w:rPr>
        <w:t xml:space="preserve"> ir, jei nuspręsite žindyti, gydytojas reguliariai patikrins, ar Jūsų kūdikiui nepasireiškia mieguistumas, bėrimas arba per mažas kūno masės prieaugis. Jeigu pastebėjote, kad Jūsų kūdikiui pasireiškė kuris nors iš šių simptomų, apie tai pasakykite gydytojui.</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Vairavimas ir mechanizmų valdymas</w:t>
      </w:r>
    </w:p>
    <w:p w:rsidR="006B3BA8" w:rsidRPr="00353EE7" w:rsidRDefault="006B3BA8" w:rsidP="006B3BA8">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gali sukelti svaigulį ir dvejinimąsi akyse.</w:t>
      </w: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sym w:font="Wingdings" w:char="F0E8"/>
      </w:r>
      <w:r w:rsidRPr="00353EE7">
        <w:rPr>
          <w:rFonts w:ascii="Times New Roman" w:hAnsi="Times New Roman"/>
          <w:b/>
        </w:rPr>
        <w:tab/>
        <w:t>Vairuoti ar mechanizmų valdyti negalima, išskyrus atvejus, kai esate įsitikinę, kad tokio poveikio nėra.</w:t>
      </w:r>
    </w:p>
    <w:p w:rsidR="006B3BA8" w:rsidRPr="00353EE7" w:rsidRDefault="006B3BA8" w:rsidP="006B3BA8">
      <w:pPr>
        <w:spacing w:after="0" w:line="240" w:lineRule="auto"/>
        <w:rPr>
          <w:rFonts w:ascii="Times New Roman" w:hAnsi="Times New Roman"/>
          <w:b/>
        </w:rPr>
      </w:pPr>
    </w:p>
    <w:p w:rsidR="006B3BA8" w:rsidRPr="00353EE7" w:rsidRDefault="006B3BA8" w:rsidP="006B3BA8">
      <w:pPr>
        <w:spacing w:after="0" w:line="240" w:lineRule="auto"/>
        <w:rPr>
          <w:rFonts w:ascii="Times New Roman" w:hAnsi="Times New Roman"/>
        </w:rPr>
      </w:pPr>
      <w:r w:rsidRPr="00353EE7">
        <w:rPr>
          <w:rFonts w:ascii="Times New Roman" w:hAnsi="Times New Roman"/>
          <w:b/>
        </w:rPr>
        <w:t>Jeigu sergate epilepsija, pasikalbėkite su gydytoju apie vairavimą ir mechanizmų valdymą</w:t>
      </w:r>
      <w:r w:rsidRPr="00353EE7">
        <w:rPr>
          <w:rFonts w:ascii="Times New Roman" w:hAnsi="Times New Roman"/>
        </w:rPr>
        <w:t>.</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r w:rsidRPr="00E767B2">
        <w:rPr>
          <w:rFonts w:ascii="Times New Roman" w:hAnsi="Times New Roman"/>
          <w:b/>
        </w:rPr>
        <w:t xml:space="preserve">Vienoje </w:t>
      </w:r>
      <w:proofErr w:type="spellStart"/>
      <w:r w:rsidRPr="00E767B2">
        <w:rPr>
          <w:rFonts w:ascii="Times New Roman" w:hAnsi="Times New Roman"/>
          <w:b/>
        </w:rPr>
        <w:t>Lamictal</w:t>
      </w:r>
      <w:proofErr w:type="spellEnd"/>
      <w:r w:rsidRPr="00E767B2">
        <w:rPr>
          <w:rFonts w:ascii="Times New Roman" w:hAnsi="Times New Roman"/>
          <w:b/>
        </w:rPr>
        <w:t xml:space="preserve"> kramtomojoje ar disperguojamojoje tabletėje yra mažiau kaip 1 </w:t>
      </w:r>
      <w:proofErr w:type="spellStart"/>
      <w:r w:rsidRPr="00E767B2">
        <w:rPr>
          <w:rFonts w:ascii="Times New Roman" w:hAnsi="Times New Roman"/>
          <w:b/>
        </w:rPr>
        <w:t>mmol</w:t>
      </w:r>
      <w:proofErr w:type="spellEnd"/>
      <w:r w:rsidRPr="00E767B2">
        <w:rPr>
          <w:rFonts w:ascii="Times New Roman" w:hAnsi="Times New Roman"/>
          <w:b/>
        </w:rPr>
        <w:t xml:space="preserve"> (23 mg) natrio</w:t>
      </w:r>
      <w:r>
        <w:rPr>
          <w:rFonts w:ascii="Times New Roman" w:hAnsi="Times New Roman"/>
        </w:rPr>
        <w:t xml:space="preserve">, </w:t>
      </w:r>
      <w:r w:rsidRPr="00077C8F">
        <w:rPr>
          <w:rFonts w:ascii="Times New Roman" w:hAnsi="Times New Roman"/>
        </w:rPr>
        <w:t>t. y. jis beveik neturi reikšmės.</w:t>
      </w:r>
    </w:p>
    <w:p w:rsidR="006B3BA8" w:rsidRPr="00353EE7" w:rsidRDefault="006B3BA8" w:rsidP="006B3BA8">
      <w:pPr>
        <w:numPr>
          <w:ilvl w:val="12"/>
          <w:numId w:val="0"/>
        </w:numPr>
        <w:spacing w:after="0" w:line="240" w:lineRule="auto"/>
        <w:ind w:right="-2"/>
        <w:rPr>
          <w:rFonts w:ascii="Times New Roman" w:hAnsi="Times New Roman"/>
          <w:b/>
          <w:caps/>
        </w:rPr>
      </w:pPr>
    </w:p>
    <w:p w:rsidR="006B3BA8" w:rsidRPr="00353EE7" w:rsidRDefault="006B3BA8" w:rsidP="006B3BA8">
      <w:pPr>
        <w:keepNext/>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3.</w:t>
      </w:r>
      <w:r w:rsidRPr="00353EE7">
        <w:rPr>
          <w:rFonts w:ascii="Times New Roman" w:hAnsi="Times New Roman"/>
          <w:b/>
        </w:rPr>
        <w:tab/>
        <w:t xml:space="preserve">Kaip vartoti </w:t>
      </w:r>
      <w:proofErr w:type="spellStart"/>
      <w:r w:rsidRPr="00353EE7">
        <w:rPr>
          <w:rFonts w:ascii="Times New Roman" w:hAnsi="Times New Roman"/>
          <w:b/>
        </w:rPr>
        <w:t>Lamictal</w:t>
      </w:r>
      <w:proofErr w:type="spellEnd"/>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b/>
        </w:rPr>
        <w:t>Visada vartokite šį vaistą</w:t>
      </w:r>
      <w:r w:rsidRPr="00353EE7">
        <w:rPr>
          <w:rFonts w:ascii="Times New Roman" w:hAnsi="Times New Roman"/>
        </w:rPr>
        <w:t xml:space="preserve"> </w:t>
      </w:r>
      <w:r w:rsidRPr="00353EE7">
        <w:rPr>
          <w:rFonts w:ascii="Times New Roman" w:hAnsi="Times New Roman"/>
          <w:b/>
        </w:rPr>
        <w:t>tiksliai kaip nurodė gydytojas.</w:t>
      </w:r>
      <w:r w:rsidRPr="00353EE7">
        <w:rPr>
          <w:rFonts w:ascii="Times New Roman" w:hAnsi="Times New Roman"/>
        </w:rPr>
        <w:t xml:space="preserve"> Jeigu abejojate, kreipkitės į gydytoją arba vaistininką.</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 xml:space="preserve">Kiek </w:t>
      </w:r>
      <w:proofErr w:type="spellStart"/>
      <w:r w:rsidRPr="00353EE7">
        <w:rPr>
          <w:rFonts w:ascii="Times New Roman" w:hAnsi="Times New Roman"/>
          <w:b/>
        </w:rPr>
        <w:t>Lamictal</w:t>
      </w:r>
      <w:proofErr w:type="spellEnd"/>
      <w:r w:rsidRPr="00353EE7">
        <w:rPr>
          <w:rFonts w:ascii="Times New Roman" w:hAnsi="Times New Roman"/>
          <w:b/>
        </w:rPr>
        <w:t xml:space="preserve"> tablečių vartoti?</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Gali prireikti laiko, kol bus nustatyta geriausiai Jums tinkanti </w:t>
      </w:r>
      <w:proofErr w:type="spellStart"/>
      <w:r w:rsidRPr="00353EE7">
        <w:rPr>
          <w:rFonts w:ascii="Times New Roman" w:hAnsi="Times New Roman"/>
        </w:rPr>
        <w:t>Lamictal</w:t>
      </w:r>
      <w:proofErr w:type="spellEnd"/>
      <w:r w:rsidRPr="00353EE7">
        <w:rPr>
          <w:rFonts w:ascii="Times New Roman" w:hAnsi="Times New Roman"/>
        </w:rPr>
        <w:t xml:space="preserve"> dozė. Dozė priklauso:</w:t>
      </w:r>
    </w:p>
    <w:p w:rsidR="006B3BA8" w:rsidRPr="00353EE7" w:rsidRDefault="006B3BA8" w:rsidP="006B3BA8">
      <w:pPr>
        <w:numPr>
          <w:ilvl w:val="0"/>
          <w:numId w:val="2"/>
        </w:numPr>
        <w:tabs>
          <w:tab w:val="left" w:pos="567"/>
        </w:tabs>
        <w:spacing w:after="0" w:line="240" w:lineRule="auto"/>
        <w:ind w:left="540" w:hanging="540"/>
        <w:rPr>
          <w:rFonts w:ascii="Times New Roman" w:hAnsi="Times New Roman"/>
        </w:rPr>
      </w:pPr>
      <w:r w:rsidRPr="00353EE7">
        <w:rPr>
          <w:rFonts w:ascii="Times New Roman" w:hAnsi="Times New Roman"/>
        </w:rPr>
        <w:t>nuo Jūsų amžiaus;</w:t>
      </w:r>
    </w:p>
    <w:p w:rsidR="006B3BA8" w:rsidRPr="00353EE7" w:rsidRDefault="006B3BA8" w:rsidP="006B3BA8">
      <w:pPr>
        <w:numPr>
          <w:ilvl w:val="0"/>
          <w:numId w:val="2"/>
        </w:numPr>
        <w:tabs>
          <w:tab w:val="left" w:pos="567"/>
        </w:tabs>
        <w:spacing w:after="0" w:line="240" w:lineRule="auto"/>
        <w:ind w:left="540" w:hanging="540"/>
        <w:rPr>
          <w:rFonts w:ascii="Times New Roman" w:hAnsi="Times New Roman"/>
        </w:rPr>
      </w:pPr>
      <w:r w:rsidRPr="00353EE7">
        <w:rPr>
          <w:rFonts w:ascii="Times New Roman" w:hAnsi="Times New Roman"/>
        </w:rPr>
        <w:t xml:space="preserve">ar vartojate </w:t>
      </w:r>
      <w:proofErr w:type="spellStart"/>
      <w:r w:rsidRPr="00353EE7">
        <w:rPr>
          <w:rFonts w:ascii="Times New Roman" w:hAnsi="Times New Roman"/>
        </w:rPr>
        <w:t>Lamictal</w:t>
      </w:r>
      <w:proofErr w:type="spellEnd"/>
      <w:r w:rsidRPr="00353EE7">
        <w:rPr>
          <w:rFonts w:ascii="Times New Roman" w:hAnsi="Times New Roman"/>
        </w:rPr>
        <w:t xml:space="preserve"> kartu su kitais vaistais;</w:t>
      </w:r>
    </w:p>
    <w:p w:rsidR="006B3BA8" w:rsidRPr="00353EE7" w:rsidRDefault="006B3BA8" w:rsidP="006B3BA8">
      <w:pPr>
        <w:numPr>
          <w:ilvl w:val="0"/>
          <w:numId w:val="2"/>
        </w:numPr>
        <w:tabs>
          <w:tab w:val="left" w:pos="567"/>
        </w:tabs>
        <w:spacing w:after="0" w:line="240" w:lineRule="auto"/>
        <w:ind w:left="540" w:hanging="540"/>
        <w:rPr>
          <w:rFonts w:ascii="Times New Roman" w:hAnsi="Times New Roman"/>
        </w:rPr>
      </w:pPr>
      <w:r w:rsidRPr="00353EE7">
        <w:rPr>
          <w:rFonts w:ascii="Times New Roman" w:hAnsi="Times New Roman"/>
        </w:rPr>
        <w:t>ar sergate kokiu nors inkstų arba kepenų funkcijos sutrikimu.</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Gydytojas skirs vartoti mažą pradinę dozę ir ją palaipsniui per keletą savaičių padidins iki geriausią poveikį sukeliančios dozės (vadinamos </w:t>
      </w:r>
      <w:r w:rsidRPr="00353EE7">
        <w:rPr>
          <w:rFonts w:ascii="Times New Roman" w:hAnsi="Times New Roman"/>
          <w:i/>
        </w:rPr>
        <w:t>veiksmingos dozės</w:t>
      </w:r>
      <w:r w:rsidRPr="00353EE7">
        <w:rPr>
          <w:rFonts w:ascii="Times New Roman" w:hAnsi="Times New Roman"/>
        </w:rPr>
        <w:t xml:space="preserve">). </w:t>
      </w:r>
      <w:r w:rsidRPr="00353EE7">
        <w:rPr>
          <w:rFonts w:ascii="Times New Roman" w:hAnsi="Times New Roman"/>
          <w:b/>
        </w:rPr>
        <w:t xml:space="preserve">Gerti daugiau </w:t>
      </w:r>
      <w:proofErr w:type="spellStart"/>
      <w:r w:rsidRPr="00353EE7">
        <w:rPr>
          <w:rFonts w:ascii="Times New Roman" w:hAnsi="Times New Roman"/>
          <w:b/>
        </w:rPr>
        <w:t>Lamictal</w:t>
      </w:r>
      <w:proofErr w:type="spellEnd"/>
      <w:r w:rsidRPr="00353EE7">
        <w:rPr>
          <w:rFonts w:ascii="Times New Roman" w:hAnsi="Times New Roman"/>
          <w:b/>
        </w:rPr>
        <w:t xml:space="preserve"> nei nurodė gydytojas, negalima</w:t>
      </w:r>
      <w:r w:rsidRPr="00353EE7">
        <w:rPr>
          <w:rFonts w:ascii="Times New Roman" w:hAnsi="Times New Roman"/>
        </w:rPr>
        <w:t>.</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Įprasta veiksminga </w:t>
      </w:r>
      <w:proofErr w:type="spellStart"/>
      <w:r w:rsidRPr="00353EE7">
        <w:rPr>
          <w:rFonts w:ascii="Times New Roman" w:hAnsi="Times New Roman"/>
        </w:rPr>
        <w:t>Lamictal</w:t>
      </w:r>
      <w:proofErr w:type="spellEnd"/>
      <w:r w:rsidRPr="00353EE7">
        <w:rPr>
          <w:rFonts w:ascii="Times New Roman" w:hAnsi="Times New Roman"/>
        </w:rPr>
        <w:t xml:space="preserve"> dozė suaugusiesiems ir 13 metų bei vyresniems paaugliams yra nuo 100 mg iki 400 mg per parą.</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Veiksminga dozė 2</w:t>
      </w:r>
      <w:r w:rsidRPr="00353EE7">
        <w:rPr>
          <w:rFonts w:ascii="Times New Roman" w:hAnsi="Times New Roman"/>
        </w:rPr>
        <w:noBreakHyphen/>
        <w:t>12 metų vaikams priklauso nuo kūno svorio (dažniausiai ji yra nuo 1 mg iki 15 mg kilogramui vaiko svorio). Didžiausia palaikomoji dozė yra 200 mg per parą.</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nerekomenduojama vartoti jaunesniems kaip 2 metų kūdikiams.</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 xml:space="preserve">Kaip vartoti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rsidR="006B3BA8" w:rsidRPr="00353EE7" w:rsidRDefault="006B3BA8" w:rsidP="006B3BA8">
      <w:pPr>
        <w:autoSpaceDE w:val="0"/>
        <w:autoSpaceDN w:val="0"/>
        <w:adjustRightInd w:val="0"/>
        <w:spacing w:after="0" w:line="240" w:lineRule="auto"/>
        <w:rPr>
          <w:rFonts w:ascii="Times New Roman" w:hAnsi="Times New Roman"/>
        </w:rPr>
      </w:pPr>
      <w:r w:rsidRPr="00353EE7">
        <w:rPr>
          <w:rFonts w:ascii="Times New Roman" w:hAnsi="Times New Roman"/>
        </w:rPr>
        <w:t>Kramtomosios ar disperguojamosios tabletės</w:t>
      </w:r>
      <w:r>
        <w:rPr>
          <w:rFonts w:ascii="Times New Roman" w:hAnsi="Times New Roman"/>
        </w:rPr>
        <w:t>:</w:t>
      </w:r>
      <w:r w:rsidRPr="00353EE7" w:rsidDel="006B6A67">
        <w:rPr>
          <w:rFonts w:ascii="Times New Roman" w:hAnsi="Times New Roman"/>
        </w:rPr>
        <w:t xml:space="preserve"> </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Gerkite po vieną </w:t>
      </w:r>
      <w:proofErr w:type="spellStart"/>
      <w:r w:rsidRPr="00353EE7">
        <w:rPr>
          <w:rFonts w:ascii="Times New Roman" w:hAnsi="Times New Roman"/>
        </w:rPr>
        <w:t>Lamictal</w:t>
      </w:r>
      <w:proofErr w:type="spellEnd"/>
      <w:r w:rsidRPr="00353EE7">
        <w:rPr>
          <w:rFonts w:ascii="Times New Roman" w:hAnsi="Times New Roman"/>
        </w:rPr>
        <w:t xml:space="preserve"> dozę vieną arba du kartus per parą, kaip nurodė gydytojas. Dozę galima gerti valgant ar nevalgius.</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b/>
        </w:rPr>
        <w:t>•</w:t>
      </w:r>
      <w:r w:rsidRPr="00353EE7">
        <w:rPr>
          <w:rFonts w:ascii="Times New Roman" w:hAnsi="Times New Roman"/>
          <w:b/>
        </w:rPr>
        <w:tab/>
        <w:t>Visada išgerkite visą gydytojo paskirtą dozę.</w:t>
      </w:r>
      <w:r w:rsidRPr="00353EE7">
        <w:rPr>
          <w:rFonts w:ascii="Times New Roman" w:hAnsi="Times New Roman"/>
        </w:rPr>
        <w:t xml:space="preserve"> Gerti tik dalį tabletės negalima.</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Gydytojas gali patarti, kaip pradėti ar nutraukti gydymą, atsižvelgdamas į sutrikimą, dėl kurio esate gydomas, ir kaip organizmas reaguoja į gydymą.</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Galima nuryti visą </w:t>
      </w:r>
      <w:proofErr w:type="spellStart"/>
      <w:r w:rsidRPr="00353EE7">
        <w:rPr>
          <w:rFonts w:ascii="Times New Roman" w:hAnsi="Times New Roman"/>
        </w:rPr>
        <w:t>Lamictal</w:t>
      </w:r>
      <w:proofErr w:type="spellEnd"/>
      <w:r w:rsidRPr="00353EE7">
        <w:rPr>
          <w:rFonts w:ascii="Times New Roman" w:hAnsi="Times New Roman"/>
        </w:rPr>
        <w:t xml:space="preserve"> kramtomąją ar disperguojamąją tabletę arba ją sukramtyti ir nuryti užgeriant nedideliu vandens kiekiu, arba tabletę ištirpinti vandenyje ir paruošti tirpalą.</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Jeigu tabletę sukramtote</w:t>
      </w:r>
    </w:p>
    <w:p w:rsidR="006B3BA8" w:rsidRPr="00353EE7" w:rsidRDefault="006B3BA8" w:rsidP="006B3BA8">
      <w:pPr>
        <w:spacing w:after="0" w:line="240" w:lineRule="auto"/>
        <w:rPr>
          <w:rFonts w:ascii="Times New Roman" w:hAnsi="Times New Roman"/>
        </w:rPr>
      </w:pPr>
      <w:r w:rsidRPr="00353EE7">
        <w:rPr>
          <w:rFonts w:ascii="Times New Roman" w:hAnsi="Times New Roman"/>
        </w:rPr>
        <w:t>Gali prireikti tuo pačiu metu išgerti šiek tiek vandens, kad tabletė lengviau ištirptų burnoje. Po to dar išgerkite šiek tiek vandens, kad įsitikintumėte, jog nurijote visą vaistą.</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Kaip paruošti vaisto tirpalą?</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Tabletę įdėkite į stiklinę ir įpilkite bent tiek vandens, kad apsemtų visą tabletę.</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Maišykite, kol ištirps, arba palaukite, kol visa tabletė ištirps.</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Išgerkite visą gautą tirpalą.</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Į stiklinę įpilkite dar šiek tiek vandens ir jį išgerkite, kad įsitikintumėte, jog stiklinėje neliko vaisto.</w:t>
      </w:r>
    </w:p>
    <w:p w:rsidR="006B3BA8" w:rsidRPr="00353EE7" w:rsidRDefault="006B3BA8" w:rsidP="006B3BA8">
      <w:pPr>
        <w:spacing w:after="0" w:line="240" w:lineRule="auto"/>
        <w:ind w:left="567" w:hanging="567"/>
        <w:rPr>
          <w:rFonts w:ascii="Times New Roman" w:hAnsi="Times New Roman"/>
          <w:b/>
        </w:rPr>
      </w:pPr>
    </w:p>
    <w:p w:rsidR="006B3BA8" w:rsidRPr="00353EE7" w:rsidRDefault="006B3BA8" w:rsidP="006B3BA8">
      <w:pPr>
        <w:keepNext/>
        <w:spacing w:after="0" w:line="240" w:lineRule="auto"/>
        <w:ind w:left="567" w:hanging="567"/>
        <w:rPr>
          <w:rFonts w:ascii="Times New Roman" w:hAnsi="Times New Roman"/>
          <w:b/>
        </w:rPr>
      </w:pPr>
      <w:r w:rsidRPr="00353EE7">
        <w:rPr>
          <w:rFonts w:ascii="Times New Roman" w:hAnsi="Times New Roman"/>
          <w:b/>
        </w:rPr>
        <w:t>Ką daryti</w:t>
      </w:r>
      <w:r w:rsidRPr="00353EE7">
        <w:rPr>
          <w:rFonts w:ascii="Times New Roman" w:hAnsi="Times New Roman"/>
        </w:rPr>
        <w:t xml:space="preserve"> </w:t>
      </w:r>
      <w:r w:rsidRPr="00353EE7">
        <w:rPr>
          <w:rFonts w:ascii="Times New Roman" w:hAnsi="Times New Roman"/>
          <w:b/>
        </w:rPr>
        <w:t xml:space="preserve">pavartojus per didelę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 arba artimiausią skubios pagalbos skyrių</w:t>
      </w:r>
      <w:r w:rsidRPr="00353EE7">
        <w:rPr>
          <w:rFonts w:ascii="Times New Roman" w:hAnsi="Times New Roman"/>
        </w:rPr>
        <w:t xml:space="preserve">. Jeigu galite, parodykite </w:t>
      </w:r>
      <w:proofErr w:type="spellStart"/>
      <w:r w:rsidRPr="00353EE7">
        <w:rPr>
          <w:rFonts w:ascii="Times New Roman" w:hAnsi="Times New Roman"/>
        </w:rPr>
        <w:t>Lamictal</w:t>
      </w:r>
      <w:proofErr w:type="spellEnd"/>
      <w:r w:rsidRPr="00353EE7">
        <w:rPr>
          <w:rFonts w:ascii="Times New Roman" w:hAnsi="Times New Roman"/>
        </w:rPr>
        <w:t xml:space="preserve"> pakuotę.</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Jeigu pavartojote per daug </w:t>
      </w:r>
      <w:proofErr w:type="spellStart"/>
      <w:r w:rsidRPr="00353EE7">
        <w:rPr>
          <w:rFonts w:ascii="Times New Roman" w:hAnsi="Times New Roman"/>
        </w:rPr>
        <w:t>Lamictal</w:t>
      </w:r>
      <w:proofErr w:type="spellEnd"/>
      <w:r w:rsidRPr="00353EE7">
        <w:rPr>
          <w:rFonts w:ascii="Times New Roman" w:hAnsi="Times New Roman"/>
        </w:rPr>
        <w:t xml:space="preserve">, yra </w:t>
      </w:r>
      <w:r w:rsidRPr="00353EE7">
        <w:rPr>
          <w:rFonts w:ascii="Times New Roman" w:hAnsi="Times New Roman"/>
          <w:b/>
        </w:rPr>
        <w:t>didesnė tikimybė, kad jums pasireikš sunkaus šalutinio poveikio reiškiniai, kai kurie iš jų – mirtini.</w:t>
      </w:r>
      <w:r w:rsidRPr="00353EE7">
        <w:rPr>
          <w:rFonts w:ascii="Times New Roman" w:hAnsi="Times New Roman"/>
        </w:rPr>
        <w:t xml:space="preserve"> Išgėrus per daug </w:t>
      </w:r>
      <w:proofErr w:type="spellStart"/>
      <w:r w:rsidRPr="00353EE7">
        <w:rPr>
          <w:rFonts w:ascii="Times New Roman" w:hAnsi="Times New Roman"/>
        </w:rPr>
        <w:t>Lamictal</w:t>
      </w:r>
      <w:proofErr w:type="spellEnd"/>
      <w:r w:rsidRPr="00353EE7">
        <w:rPr>
          <w:rFonts w:ascii="Times New Roman" w:hAnsi="Times New Roman"/>
        </w:rPr>
        <w:t>, gali pasireikšti tokių simptomų:</w:t>
      </w:r>
    </w:p>
    <w:p w:rsidR="006B3BA8" w:rsidRPr="00353EE7" w:rsidRDefault="006B3BA8" w:rsidP="006B3BA8">
      <w:pPr>
        <w:numPr>
          <w:ilvl w:val="0"/>
          <w:numId w:val="3"/>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rsidR="006B3BA8" w:rsidRPr="00353EE7" w:rsidRDefault="006B3BA8" w:rsidP="006B3BA8">
      <w:pPr>
        <w:numPr>
          <w:ilvl w:val="0"/>
          <w:numId w:val="3"/>
        </w:numPr>
        <w:tabs>
          <w:tab w:val="num" w:pos="540"/>
          <w:tab w:val="left" w:pos="567"/>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sutrikdantys pusiausvyrą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rsidR="006B3BA8" w:rsidRPr="00353EE7" w:rsidRDefault="006B3BA8" w:rsidP="006B3BA8">
      <w:pPr>
        <w:numPr>
          <w:ilvl w:val="0"/>
          <w:numId w:val="3"/>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širdies ritmo pokyčiai (įprastai nustatomi elektrokardiograma (EKG));</w:t>
      </w:r>
    </w:p>
    <w:p w:rsidR="006B3BA8" w:rsidRPr="00353EE7" w:rsidRDefault="006B3BA8" w:rsidP="006B3BA8">
      <w:pPr>
        <w:numPr>
          <w:ilvl w:val="0"/>
          <w:numId w:val="3"/>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sąmonės netekimas, traukuliai (konvulsijos) ar koma.</w:t>
      </w:r>
    </w:p>
    <w:p w:rsidR="006B3BA8" w:rsidRPr="00353EE7" w:rsidRDefault="006B3BA8" w:rsidP="006B3BA8">
      <w:pPr>
        <w:spacing w:after="0" w:line="240" w:lineRule="auto"/>
        <w:ind w:left="567" w:hanging="567"/>
        <w:rPr>
          <w:rFonts w:ascii="Times New Roman" w:hAnsi="Times New Roman"/>
          <w:b/>
        </w:rPr>
      </w:pP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 xml:space="preserve">Pamiršus pavartoti vieną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Negalima vartoti dvigubos dozės norint kompensuoti praleistą dozę. Sekančią dozę vartokite įprastu laiku.</w:t>
      </w:r>
    </w:p>
    <w:p w:rsidR="006B3BA8" w:rsidRPr="00353EE7" w:rsidRDefault="006B3BA8" w:rsidP="006B3BA8">
      <w:pPr>
        <w:spacing w:after="0" w:line="240" w:lineRule="auto"/>
        <w:ind w:left="567" w:hanging="567"/>
        <w:rPr>
          <w:rFonts w:ascii="Times New Roman" w:hAnsi="Times New Roman"/>
          <w:b/>
        </w:rPr>
      </w:pPr>
      <w:r w:rsidRPr="00353EE7">
        <w:rPr>
          <w:rFonts w:ascii="Times New Roman" w:hAnsi="Times New Roman"/>
          <w:b/>
        </w:rPr>
        <w:t xml:space="preserve">Pamiršus pavartoti keletą </w:t>
      </w:r>
      <w:proofErr w:type="spellStart"/>
      <w:r w:rsidRPr="00353EE7">
        <w:rPr>
          <w:rFonts w:ascii="Times New Roman" w:hAnsi="Times New Roman"/>
          <w:b/>
        </w:rPr>
        <w:t>Lamictal</w:t>
      </w:r>
      <w:proofErr w:type="spellEnd"/>
      <w:r w:rsidRPr="00353EE7">
        <w:rPr>
          <w:rFonts w:ascii="Times New Roman" w:hAnsi="Times New Roman"/>
          <w:b/>
        </w:rPr>
        <w:t xml:space="preserve"> dozių</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Kaip vėl pradėti vartoti vaistą, klauskite gydytojo</w:t>
      </w:r>
      <w:r w:rsidRPr="00353EE7">
        <w:rPr>
          <w:rFonts w:ascii="Times New Roman" w:hAnsi="Times New Roman"/>
        </w:rPr>
        <w:t>. Tai labai svarbu.</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vartojimo nutraukti nepasitarus su gydytoju negalima</w:t>
      </w:r>
    </w:p>
    <w:p w:rsidR="006B3BA8" w:rsidRPr="00353EE7" w:rsidRDefault="006B3BA8" w:rsidP="006B3BA8">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turite vartoti tiek laiko, kiek rekomendavo gydytojas. Gydymo nutraukti negalima, išskyrus atvejus, kai tai padaryti nurodo gydytojas.</w:t>
      </w:r>
    </w:p>
    <w:p w:rsidR="006B3BA8" w:rsidRPr="00353EE7" w:rsidRDefault="006B3BA8" w:rsidP="006B3BA8">
      <w:pPr>
        <w:spacing w:after="0" w:line="240" w:lineRule="auto"/>
        <w:rPr>
          <w:rFonts w:ascii="Times New Roman" w:hAnsi="Times New Roman"/>
          <w:b/>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epilepsijai gydyti</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Baigiant gydymą </w:t>
      </w:r>
      <w:proofErr w:type="spellStart"/>
      <w:r w:rsidRPr="00353EE7">
        <w:rPr>
          <w:rFonts w:ascii="Times New Roman" w:hAnsi="Times New Roman"/>
        </w:rPr>
        <w:t>Lamictal</w:t>
      </w:r>
      <w:proofErr w:type="spellEnd"/>
      <w:r w:rsidRPr="00353EE7">
        <w:rPr>
          <w:rFonts w:ascii="Times New Roman" w:hAnsi="Times New Roman"/>
        </w:rPr>
        <w:t xml:space="preserve">, </w:t>
      </w:r>
      <w:r w:rsidRPr="00353EE7">
        <w:rPr>
          <w:rFonts w:ascii="Times New Roman" w:hAnsi="Times New Roman"/>
          <w:b/>
        </w:rPr>
        <w:t>svarbu dozę mažinti palaipsniui</w:t>
      </w:r>
      <w:r w:rsidRPr="00353EE7">
        <w:rPr>
          <w:rFonts w:ascii="Times New Roman" w:hAnsi="Times New Roman"/>
        </w:rPr>
        <w:t xml:space="preserve">, maždaug per 2 savaites. Staigiai nutraukus </w:t>
      </w:r>
      <w:proofErr w:type="spellStart"/>
      <w:r w:rsidRPr="00353EE7">
        <w:rPr>
          <w:rFonts w:ascii="Times New Roman" w:hAnsi="Times New Roman"/>
        </w:rPr>
        <w:t>Lamictal</w:t>
      </w:r>
      <w:proofErr w:type="spellEnd"/>
      <w:r w:rsidRPr="00353EE7">
        <w:rPr>
          <w:rFonts w:ascii="Times New Roman" w:hAnsi="Times New Roman"/>
        </w:rPr>
        <w:t xml:space="preserve"> vartojimą, epilepsija gali atsinaujinti arba pasunkėti.</w:t>
      </w:r>
    </w:p>
    <w:p w:rsidR="006B3BA8" w:rsidRPr="00353EE7" w:rsidRDefault="006B3BA8" w:rsidP="006B3BA8">
      <w:pPr>
        <w:spacing w:after="0" w:line="240" w:lineRule="auto"/>
        <w:rPr>
          <w:rFonts w:ascii="Times New Roman" w:hAnsi="Times New Roman"/>
          <w:b/>
        </w:rPr>
      </w:pPr>
    </w:p>
    <w:p w:rsidR="006B3BA8" w:rsidRPr="00353EE7" w:rsidRDefault="006B3BA8" w:rsidP="006B3BA8">
      <w:pPr>
        <w:keepNext/>
        <w:tabs>
          <w:tab w:val="left" w:pos="567"/>
        </w:tabs>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w:t>
      </w:r>
      <w:proofErr w:type="spellStart"/>
      <w:r w:rsidRPr="00353EE7">
        <w:rPr>
          <w:rFonts w:ascii="Times New Roman" w:hAnsi="Times New Roman"/>
          <w:b/>
        </w:rPr>
        <w:t>bipoliniam</w:t>
      </w:r>
      <w:proofErr w:type="spellEnd"/>
      <w:r w:rsidRPr="00353EE7">
        <w:rPr>
          <w:rFonts w:ascii="Times New Roman" w:hAnsi="Times New Roman"/>
          <w:b/>
        </w:rPr>
        <w:t xml:space="preserve"> sutrikimui gydyti</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Gali praeiti šiek tiek laiko, kol pasireikš </w:t>
      </w:r>
      <w:proofErr w:type="spellStart"/>
      <w:r w:rsidRPr="00353EE7">
        <w:rPr>
          <w:rFonts w:ascii="Times New Roman" w:hAnsi="Times New Roman"/>
        </w:rPr>
        <w:t>Lamictal</w:t>
      </w:r>
      <w:proofErr w:type="spellEnd"/>
      <w:r w:rsidRPr="00353EE7">
        <w:rPr>
          <w:rFonts w:ascii="Times New Roman" w:hAnsi="Times New Roman"/>
        </w:rPr>
        <w:t xml:space="preserve"> poveikis, taigi nesitikėkite, kad iš karto pradėsite jaustis geriau. Baigiant gydymą </w:t>
      </w:r>
      <w:proofErr w:type="spellStart"/>
      <w:r w:rsidRPr="00353EE7">
        <w:rPr>
          <w:rFonts w:ascii="Times New Roman" w:hAnsi="Times New Roman"/>
        </w:rPr>
        <w:t>Lamictal</w:t>
      </w:r>
      <w:proofErr w:type="spellEnd"/>
      <w:r w:rsidRPr="00353EE7">
        <w:rPr>
          <w:rFonts w:ascii="Times New Roman" w:hAnsi="Times New Roman"/>
        </w:rPr>
        <w:t xml:space="preserve">, dozės mažinti palaipsniui nebūtina. Tačiau, jeigu norite nutraukti </w:t>
      </w:r>
      <w:proofErr w:type="spellStart"/>
      <w:r w:rsidRPr="00353EE7">
        <w:rPr>
          <w:rFonts w:ascii="Times New Roman" w:hAnsi="Times New Roman"/>
        </w:rPr>
        <w:t>Lamictal</w:t>
      </w:r>
      <w:proofErr w:type="spellEnd"/>
      <w:r w:rsidRPr="00353EE7">
        <w:rPr>
          <w:rFonts w:ascii="Times New Roman" w:hAnsi="Times New Roman"/>
        </w:rPr>
        <w:t xml:space="preserve"> vartojimą, pirmiausia pasitarkite su gydytoju.</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4.</w:t>
      </w:r>
      <w:r w:rsidRPr="00353EE7">
        <w:rPr>
          <w:rFonts w:ascii="Times New Roman" w:hAnsi="Times New Roman"/>
          <w:b/>
        </w:rPr>
        <w:tab/>
        <w:t>Galimas šalutinis poveikis</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Šis vaistas, kaip ir visi kiti, gali sukelti šalutinį poveikį, nors jis pasireiškia ne visiems žmonėms.</w:t>
      </w:r>
    </w:p>
    <w:p w:rsidR="006B3BA8" w:rsidRPr="00353EE7" w:rsidRDefault="006B3BA8" w:rsidP="006B3BA8">
      <w:pPr>
        <w:spacing w:after="0" w:line="240" w:lineRule="auto"/>
        <w:ind w:left="567" w:hanging="567"/>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Reakcijos, kurios gali būti pavojingos gyvybei: iš karto kreipkitės pagalbos į gydytoją</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pasireiškia alerginė reakcija arba odos reakcija, kuri gali būti pavojinga gyvybei ir kurios negydant, gali atsirasti dar sunkesnių sutrikimų.</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Tokių simptomų tikimybė didesnė pirmus kelis gydymo </w:t>
      </w:r>
      <w:proofErr w:type="spellStart"/>
      <w:r w:rsidRPr="00353EE7">
        <w:rPr>
          <w:rFonts w:ascii="Times New Roman" w:hAnsi="Times New Roman"/>
        </w:rPr>
        <w:t>Lamictal</w:t>
      </w:r>
      <w:proofErr w:type="spellEnd"/>
      <w:r w:rsidRPr="00353EE7">
        <w:rPr>
          <w:rFonts w:ascii="Times New Roman" w:hAnsi="Times New Roman"/>
        </w:rPr>
        <w:t xml:space="preserve"> mėnesius, ypač vartojant per didelę pradinę dozę arba dozę didinant per greitai, arba jeigu </w:t>
      </w:r>
      <w:proofErr w:type="spellStart"/>
      <w:r w:rsidRPr="00353EE7">
        <w:rPr>
          <w:rFonts w:ascii="Times New Roman" w:hAnsi="Times New Roman"/>
        </w:rPr>
        <w:t>Lamictal</w:t>
      </w:r>
      <w:proofErr w:type="spellEnd"/>
      <w:r w:rsidRPr="00353EE7">
        <w:rPr>
          <w:rFonts w:ascii="Times New Roman" w:hAnsi="Times New Roman"/>
        </w:rPr>
        <w:t xml:space="preserve"> vartojamas kartu su kitu vaistu, kuris </w:t>
      </w:r>
      <w:r w:rsidRPr="00353EE7">
        <w:rPr>
          <w:rFonts w:ascii="Times New Roman" w:hAnsi="Times New Roman"/>
        </w:rPr>
        <w:lastRenderedPageBreak/>
        <w:t>vadinasi</w:t>
      </w:r>
      <w:r w:rsidRPr="00353EE7">
        <w:rPr>
          <w:rFonts w:ascii="Times New Roman" w:hAnsi="Times New Roman"/>
          <w:i/>
        </w:rPr>
        <w:t xml:space="preserve"> </w:t>
      </w:r>
      <w:proofErr w:type="spellStart"/>
      <w:r w:rsidRPr="00353EE7">
        <w:rPr>
          <w:rFonts w:ascii="Times New Roman" w:hAnsi="Times New Roman"/>
          <w:i/>
        </w:rPr>
        <w:t>valproatu</w:t>
      </w:r>
      <w:proofErr w:type="spellEnd"/>
      <w:r w:rsidRPr="00353EE7">
        <w:rPr>
          <w:rFonts w:ascii="Times New Roman" w:hAnsi="Times New Roman"/>
        </w:rPr>
        <w:t>. Kai kurie simptomai dažniau pasireiškia vaikams, taigi tėvai labai atidžiai turi stebėti, ar jų neatsiranda.</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Tokios reakcijos gali pasireikšti šiais simptomais:</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b/>
        </w:rPr>
      </w:pPr>
      <w:r w:rsidRPr="00353EE7">
        <w:rPr>
          <w:rFonts w:ascii="Times New Roman" w:hAnsi="Times New Roman"/>
          <w:b/>
        </w:rPr>
        <w:t>odos išbėrimas ar paraudimas</w:t>
      </w:r>
      <w:r w:rsidRPr="00353EE7">
        <w:rPr>
          <w:rFonts w:ascii="Times New Roman" w:hAnsi="Times New Roman"/>
        </w:rPr>
        <w:t>, kuriam progresuojant, gali pasireikšti pavojinga gyvybei odos reakcija, įskaitant plačiai išplitusį išbėrimą, pasireiškiantį su pūslėmis ir odos lupimusi, ypač aplink burną, nosį, akis ir lytinius organus (</w:t>
      </w:r>
      <w:proofErr w:type="spellStart"/>
      <w:r w:rsidRPr="00CD723E">
        <w:rPr>
          <w:rFonts w:ascii="Times New Roman" w:hAnsi="Times New Roman"/>
        </w:rPr>
        <w:t>Stivenso</w:t>
      </w:r>
      <w:proofErr w:type="spellEnd"/>
      <w:r w:rsidRPr="00CD723E">
        <w:rPr>
          <w:rFonts w:ascii="Times New Roman" w:hAnsi="Times New Roman"/>
        </w:rPr>
        <w:t xml:space="preserve"> – Džonsono</w:t>
      </w:r>
      <w:r>
        <w:rPr>
          <w:rFonts w:ascii="Times New Roman" w:hAnsi="Times New Roman"/>
        </w:rPr>
        <w:t xml:space="preserve"> (</w:t>
      </w:r>
      <w:proofErr w:type="spellStart"/>
      <w:r>
        <w:rPr>
          <w:rFonts w:ascii="Times New Roman" w:hAnsi="Times New Roman"/>
          <w:i/>
        </w:rPr>
        <w:t>Stevens-Johnson</w:t>
      </w:r>
      <w:proofErr w:type="spellEnd"/>
      <w:r>
        <w:rPr>
          <w:rFonts w:ascii="Times New Roman" w:hAnsi="Times New Roman"/>
        </w:rPr>
        <w:t>)</w:t>
      </w:r>
      <w:r w:rsidRPr="00B400BB">
        <w:rPr>
          <w:rFonts w:ascii="Times New Roman" w:hAnsi="Times New Roman"/>
        </w:rPr>
        <w:t xml:space="preserve"> </w:t>
      </w:r>
      <w:r w:rsidRPr="00CD723E">
        <w:rPr>
          <w:rFonts w:ascii="Times New Roman" w:hAnsi="Times New Roman"/>
        </w:rPr>
        <w:t>sindromas</w:t>
      </w:r>
      <w:r w:rsidRPr="00353EE7">
        <w:rPr>
          <w:rFonts w:ascii="Times New Roman" w:hAnsi="Times New Roman"/>
        </w:rPr>
        <w:t xml:space="preserve">), išplitusį odos lupimąsi (apima daugiau kaip 30 % kūno paviršiaus – </w:t>
      </w:r>
      <w:r w:rsidRPr="00CD723E">
        <w:rPr>
          <w:rFonts w:ascii="Times New Roman" w:hAnsi="Times New Roman"/>
        </w:rPr>
        <w:t xml:space="preserve">toksinė epidermio </w:t>
      </w:r>
      <w:proofErr w:type="spellStart"/>
      <w:r w:rsidRPr="00CD723E">
        <w:rPr>
          <w:rFonts w:ascii="Times New Roman" w:hAnsi="Times New Roman"/>
        </w:rPr>
        <w:t>nekrolizė</w:t>
      </w:r>
      <w:proofErr w:type="spellEnd"/>
      <w:r w:rsidRPr="00353EE7">
        <w:rPr>
          <w:rFonts w:ascii="Times New Roman" w:hAnsi="Times New Roman"/>
        </w:rPr>
        <w:t xml:space="preserve">) arba išplitusį odos išbėrimą, pasireiškiantį kartu su kepenų, kraujo ir kitų organizmo organų pažaida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dar vadinama padidėjusio jautrumo sindromu RVESS)</w:t>
      </w:r>
      <w:r w:rsidRPr="00CD723E">
        <w:rPr>
          <w:rFonts w:ascii="Times New Roman" w:hAnsi="Times New Roman"/>
        </w:rPr>
        <w:t>;</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b/>
        </w:rPr>
      </w:pPr>
      <w:r w:rsidRPr="00353EE7">
        <w:rPr>
          <w:rFonts w:ascii="Times New Roman" w:hAnsi="Times New Roman"/>
          <w:b/>
        </w:rPr>
        <w:t>burnos, gerklės, nosies ir lytinių organų opos</w:t>
      </w:r>
      <w:r w:rsidRPr="00CD723E">
        <w:rPr>
          <w:rFonts w:ascii="Times New Roman" w:hAnsi="Times New Roman"/>
        </w:rPr>
        <w:t>;</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burnos ar akių skausmas, paraudimas ar patinimas </w:t>
      </w:r>
      <w:r w:rsidRPr="00353EE7">
        <w:rPr>
          <w:rFonts w:ascii="Times New Roman" w:hAnsi="Times New Roman"/>
          <w:i/>
        </w:rPr>
        <w:t>(konjunktyvitas)</w:t>
      </w:r>
      <w:r w:rsidRPr="00CD723E">
        <w:rPr>
          <w:rFonts w:ascii="Times New Roman" w:hAnsi="Times New Roman"/>
        </w:rPr>
        <w:t>;</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b/>
        </w:rPr>
        <w:t>temperatūros padidėjimas</w:t>
      </w:r>
      <w:r w:rsidRPr="00353EE7">
        <w:rPr>
          <w:rFonts w:ascii="Times New Roman" w:hAnsi="Times New Roman"/>
        </w:rPr>
        <w:t xml:space="preserve"> (karščiavimas), į gripą panašūs simptomai ar mieguistumas;</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b/>
        </w:rPr>
        <w:t>veido patinimas</w:t>
      </w:r>
      <w:r w:rsidRPr="00353EE7">
        <w:rPr>
          <w:rFonts w:ascii="Times New Roman" w:hAnsi="Times New Roman"/>
        </w:rPr>
        <w:t xml:space="preserve"> ar kaklo, pažastų bei kirkšnių </w:t>
      </w:r>
      <w:r w:rsidRPr="00353EE7">
        <w:rPr>
          <w:rFonts w:ascii="Times New Roman" w:hAnsi="Times New Roman"/>
          <w:b/>
        </w:rPr>
        <w:t>limfmazgių padidėjimas</w:t>
      </w:r>
      <w:r w:rsidRPr="00353EE7">
        <w:rPr>
          <w:rFonts w:ascii="Times New Roman" w:hAnsi="Times New Roman"/>
        </w:rPr>
        <w:t>;</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b/>
        </w:rPr>
        <w:t>netikėtas kraujavimas arba mėlynių atsiradimas</w:t>
      </w:r>
      <w:r w:rsidRPr="00353EE7">
        <w:rPr>
          <w:rFonts w:ascii="Times New Roman" w:hAnsi="Times New Roman"/>
        </w:rPr>
        <w:t>, arba rankų pirštų pamėlynavimas;</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b/>
        </w:rPr>
        <w:t>gerklės skausmas</w:t>
      </w:r>
      <w:r w:rsidRPr="00353EE7">
        <w:rPr>
          <w:rFonts w:ascii="Times New Roman" w:hAnsi="Times New Roman"/>
        </w:rPr>
        <w:t xml:space="preserve"> arba dažnesnės nei įprastai infekcijos (pvz., peršalimas);</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rPr>
        <w:t>kepenų fermentų suaktyvėjimas, kurį rodo kraujo tyrimų duomenys;</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rPr>
        <w:t>tam tikros rūšies baltųjų kraujo ląstelių (</w:t>
      </w:r>
      <w:proofErr w:type="spellStart"/>
      <w:r w:rsidRPr="00353EE7">
        <w:rPr>
          <w:rFonts w:ascii="Times New Roman" w:hAnsi="Times New Roman"/>
        </w:rPr>
        <w:t>eozinofilų</w:t>
      </w:r>
      <w:proofErr w:type="spellEnd"/>
      <w:r w:rsidRPr="00353EE7">
        <w:rPr>
          <w:rFonts w:ascii="Times New Roman" w:hAnsi="Times New Roman"/>
        </w:rPr>
        <w:t>) kiekio padidėjimas;</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rPr>
        <w:t>limfmazgių padidėjimas;</w:t>
      </w:r>
    </w:p>
    <w:p w:rsidR="006B3BA8" w:rsidRPr="00353EE7" w:rsidRDefault="006B3BA8" w:rsidP="006B3BA8">
      <w:pPr>
        <w:numPr>
          <w:ilvl w:val="0"/>
          <w:numId w:val="4"/>
        </w:numPr>
        <w:tabs>
          <w:tab w:val="num" w:pos="540"/>
        </w:tabs>
        <w:spacing w:after="0" w:line="240" w:lineRule="auto"/>
        <w:ind w:left="540" w:hanging="540"/>
        <w:rPr>
          <w:rFonts w:ascii="Times New Roman" w:hAnsi="Times New Roman"/>
        </w:rPr>
      </w:pPr>
      <w:r w:rsidRPr="00353EE7">
        <w:rPr>
          <w:rFonts w:ascii="Times New Roman" w:hAnsi="Times New Roman"/>
        </w:rPr>
        <w:t>kūno organų, įskaitant kepenis ir inkstus, pa</w:t>
      </w:r>
      <w:r>
        <w:rPr>
          <w:rFonts w:ascii="Times New Roman" w:hAnsi="Times New Roman"/>
        </w:rPr>
        <w:t>žeidimas</w:t>
      </w:r>
      <w:r w:rsidRPr="00353EE7">
        <w:rPr>
          <w:rFonts w:ascii="Times New Roman" w:hAnsi="Times New Roman"/>
        </w:rPr>
        <w:t>.</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Daugeliu atvejų tokie simptomai gali būti ne tokio sunkaus šalutinio poveikio požymiai. </w:t>
      </w:r>
      <w:r w:rsidRPr="00353EE7">
        <w:rPr>
          <w:rFonts w:ascii="Times New Roman" w:hAnsi="Times New Roman"/>
          <w:b/>
        </w:rPr>
        <w:t>Tačiau turite žinoti, kad tokie simptomai gali būti pavojingi gyvybei</w:t>
      </w:r>
      <w:r w:rsidRPr="00353EE7">
        <w:rPr>
          <w:rFonts w:ascii="Times New Roman" w:hAnsi="Times New Roman"/>
        </w:rPr>
        <w:t xml:space="preserve"> ir jų negydant, </w:t>
      </w:r>
      <w:r w:rsidRPr="00353EE7">
        <w:rPr>
          <w:rFonts w:ascii="Times New Roman" w:hAnsi="Times New Roman"/>
          <w:b/>
        </w:rPr>
        <w:t>gali atsirasti dar sunkesnių sutrikimų</w:t>
      </w:r>
      <w:r w:rsidRPr="00353EE7">
        <w:rPr>
          <w:rFonts w:ascii="Times New Roman" w:hAnsi="Times New Roman"/>
        </w:rPr>
        <w:t>, pavyzdžiui, organų funkcijos nepakankamumas. Jeigu pastebėjote bet kurį iš šių simptomų:</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w:t>
      </w:r>
      <w:r w:rsidRPr="00353EE7">
        <w:rPr>
          <w:rFonts w:ascii="Times New Roman" w:hAnsi="Times New Roman"/>
        </w:rPr>
        <w:t xml:space="preserve">. Gydytojas gali skirti atlikti kepenų ir inkstų funkcijos bei kraujo tyrimus ir nurodyti nutraukti </w:t>
      </w:r>
      <w:proofErr w:type="spellStart"/>
      <w:r w:rsidRPr="00353EE7">
        <w:rPr>
          <w:rFonts w:ascii="Times New Roman" w:hAnsi="Times New Roman"/>
        </w:rPr>
        <w:t>Lamictal</w:t>
      </w:r>
      <w:proofErr w:type="spellEnd"/>
      <w:r w:rsidRPr="00353EE7">
        <w:rPr>
          <w:rFonts w:ascii="Times New Roman" w:hAnsi="Times New Roman"/>
        </w:rPr>
        <w:t xml:space="preserve"> vartojimą. Jeigu Jums pasireiškė </w:t>
      </w:r>
      <w:proofErr w:type="spellStart"/>
      <w:r w:rsidRPr="00353EE7">
        <w:rPr>
          <w:rFonts w:ascii="Times New Roman" w:hAnsi="Times New Roman"/>
        </w:rPr>
        <w:t>Stivenso</w:t>
      </w:r>
      <w:proofErr w:type="spellEnd"/>
      <w:r w:rsidRPr="00353EE7">
        <w:rPr>
          <w:rFonts w:ascii="Times New Roman" w:hAnsi="Times New Roman"/>
        </w:rPr>
        <w:t xml:space="preserve"> - Džonsono (</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arba toksinė epidermio </w:t>
      </w:r>
      <w:proofErr w:type="spellStart"/>
      <w:r w:rsidRPr="00353EE7">
        <w:rPr>
          <w:rFonts w:ascii="Times New Roman" w:hAnsi="Times New Roman"/>
        </w:rPr>
        <w:t>nekrolizė</w:t>
      </w:r>
      <w:proofErr w:type="spellEnd"/>
      <w:r w:rsidRPr="00353EE7">
        <w:rPr>
          <w:rFonts w:ascii="Times New Roman" w:hAnsi="Times New Roman"/>
        </w:rPr>
        <w:t xml:space="preserve">, Jūsų gydytojas nurodys Jums, kad daugiau niekada nevartotumėte </w:t>
      </w:r>
      <w:proofErr w:type="spellStart"/>
      <w:r w:rsidRPr="00353EE7">
        <w:rPr>
          <w:rFonts w:ascii="Times New Roman" w:hAnsi="Times New Roman"/>
        </w:rPr>
        <w:t>lamotrigino</w:t>
      </w:r>
      <w:proofErr w:type="spellEnd"/>
      <w:r w:rsidRPr="00353EE7">
        <w:rPr>
          <w:rFonts w:ascii="Times New Roman" w:hAnsi="Times New Roman"/>
        </w:rPr>
        <w:t>.</w:t>
      </w:r>
    </w:p>
    <w:p w:rsidR="006B3BA8" w:rsidRPr="00C22934" w:rsidRDefault="006B3BA8" w:rsidP="006B3BA8">
      <w:pPr>
        <w:spacing w:after="0" w:line="240" w:lineRule="auto"/>
        <w:rPr>
          <w:rFonts w:ascii="Times New Roman" w:hAnsi="Times New Roman"/>
          <w:b/>
        </w:rPr>
      </w:pPr>
    </w:p>
    <w:p w:rsidR="006B3BA8" w:rsidRDefault="006B3BA8" w:rsidP="006B3BA8">
      <w:pPr>
        <w:spacing w:after="0" w:line="240" w:lineRule="auto"/>
        <w:rPr>
          <w:rFonts w:ascii="Times New Roman" w:hAnsi="Times New Roman"/>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r w:rsidRPr="0095182A">
        <w:rPr>
          <w:rFonts w:ascii="Times New Roman" w:hAnsi="Times New Roman"/>
        </w:rPr>
        <w:t xml:space="preserve"> (žr. 2 skyriuje „Kas žinotina prieš vartojant </w:t>
      </w:r>
      <w:proofErr w:type="spellStart"/>
      <w:r>
        <w:rPr>
          <w:rFonts w:ascii="Times New Roman" w:hAnsi="Times New Roman"/>
        </w:rPr>
        <w:t>Lamictal</w:t>
      </w:r>
      <w:proofErr w:type="spellEnd"/>
      <w:r w:rsidRPr="0095182A">
        <w:rPr>
          <w:rFonts w:ascii="Times New Roman" w:hAnsi="Times New Roman"/>
        </w:rPr>
        <w:t>“).</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Labai dažnas šalutinis poveikis</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Toks poveikis gali pasireikšti </w:t>
      </w:r>
      <w:r w:rsidRPr="00353EE7">
        <w:rPr>
          <w:rFonts w:ascii="Times New Roman" w:hAnsi="Times New Roman"/>
          <w:b/>
        </w:rPr>
        <w:t>dažniau kaip 1 iš 10</w:t>
      </w:r>
      <w:r w:rsidRPr="00353EE7">
        <w:rPr>
          <w:rFonts w:ascii="Times New Roman" w:hAnsi="Times New Roman"/>
        </w:rPr>
        <w:t xml:space="preserve"> žmonių:</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galvos skausmas;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odos išbėrimas.</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Dažnas šalutinis poveikis</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kaip 1 iš 10</w:t>
      </w:r>
      <w:r w:rsidRPr="00353EE7">
        <w:rPr>
          <w:rFonts w:ascii="Times New Roman" w:hAnsi="Times New Roman"/>
        </w:rPr>
        <w:t xml:space="preserve"> žmonių:</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agresyvumas ar dirglumas;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mieguistumas ar apsnūdimas;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svaigulys;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virpėjimas ar drebulys;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negalėjimas miegoti (nemiga);</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viduriavimas;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burnos džiūvimas;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pykinimas (šleikštulys) ar vėmimas;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nuovargis;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nugaros, sąnarių ar kitos vietos skausmas.</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Nedažnas šalutinis poveikis</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 xml:space="preserve">kaip 1 iš 100 </w:t>
      </w:r>
      <w:r w:rsidRPr="00353EE7">
        <w:rPr>
          <w:rFonts w:ascii="Times New Roman" w:hAnsi="Times New Roman"/>
        </w:rPr>
        <w:t>žmonių</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dvejinimasis akyse ar miglotas matymas;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lastRenderedPageBreak/>
        <w:t>neįprastas plaukų slinkimas (</w:t>
      </w:r>
      <w:proofErr w:type="spellStart"/>
      <w:r w:rsidRPr="00353EE7">
        <w:rPr>
          <w:rFonts w:ascii="Times New Roman" w:hAnsi="Times New Roman"/>
          <w:i/>
        </w:rPr>
        <w:t>alopecija</w:t>
      </w:r>
      <w:proofErr w:type="spellEnd"/>
      <w:r w:rsidRPr="00353EE7">
        <w:rPr>
          <w:rFonts w:ascii="Times New Roman" w:hAnsi="Times New Roman"/>
        </w:rPr>
        <w:t>).</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Retas šalutinis poveikis</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kaip 1 iš 1000</w:t>
      </w:r>
      <w:r w:rsidRPr="00353EE7">
        <w:rPr>
          <w:rFonts w:ascii="Times New Roman" w:hAnsi="Times New Roman"/>
        </w:rPr>
        <w:t xml:space="preserve"> žmonių:</w:t>
      </w:r>
    </w:p>
    <w:p w:rsidR="006B3BA8" w:rsidRPr="00353EE7" w:rsidRDefault="006B3BA8" w:rsidP="006B3BA8">
      <w:pPr>
        <w:spacing w:after="0" w:line="240" w:lineRule="auto"/>
        <w:ind w:left="540"/>
        <w:rPr>
          <w:rFonts w:ascii="Times New Roman" w:hAnsi="Times New Roman"/>
        </w:rPr>
      </w:pP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 xml:space="preserve">gyvybei pavojinga odos reakcija </w:t>
      </w:r>
      <w:proofErr w:type="spellStart"/>
      <w:r w:rsidRPr="00353EE7">
        <w:rPr>
          <w:rFonts w:ascii="Times New Roman" w:hAnsi="Times New Roman"/>
        </w:rPr>
        <w:t>Stivenso</w:t>
      </w:r>
      <w:proofErr w:type="spellEnd"/>
      <w:r w:rsidRPr="00353EE7">
        <w:rPr>
          <w:rFonts w:ascii="Times New Roman" w:hAnsi="Times New Roman"/>
        </w:rPr>
        <w:t xml:space="preserve"> – Džonsono </w:t>
      </w:r>
      <w:r w:rsidRPr="00353EE7">
        <w:rPr>
          <w:rFonts w:ascii="Times New Roman" w:hAnsi="Times New Roman"/>
          <w:i/>
        </w:rPr>
        <w:t>(</w:t>
      </w:r>
      <w:proofErr w:type="spellStart"/>
      <w:r w:rsidRPr="00353EE7">
        <w:rPr>
          <w:rFonts w:ascii="Times New Roman" w:hAnsi="Times New Roman"/>
          <w:i/>
        </w:rPr>
        <w:t>Stevens</w:t>
      </w:r>
      <w:proofErr w:type="spellEnd"/>
      <w:r w:rsidRPr="00353EE7">
        <w:rPr>
          <w:rFonts w:ascii="Times New Roman" w:hAnsi="Times New Roman"/>
          <w:i/>
        </w:rPr>
        <w:t xml:space="preserve"> - </w:t>
      </w:r>
      <w:proofErr w:type="spellStart"/>
      <w:r w:rsidRPr="00353EE7">
        <w:rPr>
          <w:rFonts w:ascii="Times New Roman" w:hAnsi="Times New Roman"/>
          <w:i/>
        </w:rPr>
        <w:t>Johnson</w:t>
      </w:r>
      <w:proofErr w:type="spellEnd"/>
      <w:r w:rsidRPr="00353EE7">
        <w:rPr>
          <w:rFonts w:ascii="Times New Roman" w:hAnsi="Times New Roman"/>
          <w:i/>
        </w:rPr>
        <w:t xml:space="preserve">) </w:t>
      </w:r>
      <w:r w:rsidRPr="00353EE7">
        <w:rPr>
          <w:rFonts w:ascii="Times New Roman" w:hAnsi="Times New Roman"/>
        </w:rPr>
        <w:t>sindromas (</w:t>
      </w:r>
      <w:r w:rsidRPr="00353EE7">
        <w:rPr>
          <w:rFonts w:ascii="Times New Roman" w:hAnsi="Times New Roman"/>
          <w:i/>
        </w:rPr>
        <w:t>taip pat žr. informaciją 4 skyriaus pradžioje</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grupė požymių, pasireiškiančių kartu, įskaitant:</w:t>
      </w:r>
    </w:p>
    <w:p w:rsidR="006B3BA8" w:rsidRPr="00353EE7" w:rsidRDefault="006B3BA8" w:rsidP="006B3BA8">
      <w:pPr>
        <w:spacing w:after="0" w:line="240" w:lineRule="auto"/>
        <w:ind w:left="1276"/>
        <w:rPr>
          <w:rFonts w:ascii="Times New Roman" w:hAnsi="Times New Roman"/>
        </w:rPr>
      </w:pPr>
      <w:r w:rsidRPr="00353EE7">
        <w:rPr>
          <w:rFonts w:ascii="Times New Roman" w:hAnsi="Times New Roman"/>
        </w:rPr>
        <w:t xml:space="preserve">karščiavimą, pykinimą, vėmimą, galvos skausmą, kaklo sustingimą ir labai didelį jautrumą šviesai. </w:t>
      </w:r>
    </w:p>
    <w:p w:rsidR="006B3BA8" w:rsidRPr="00353EE7" w:rsidRDefault="006B3BA8" w:rsidP="006B3BA8">
      <w:pPr>
        <w:spacing w:after="0" w:line="240" w:lineRule="auto"/>
        <w:ind w:left="1276"/>
        <w:rPr>
          <w:rFonts w:ascii="Times New Roman" w:hAnsi="Times New Roman"/>
        </w:rPr>
      </w:pPr>
      <w:r w:rsidRPr="00353EE7">
        <w:rPr>
          <w:rFonts w:ascii="Times New Roman" w:hAnsi="Times New Roman"/>
        </w:rPr>
        <w:t>Šie požymiai gali būti sukelti smegenų žievės ir stuburo nervų uždegimo (</w:t>
      </w:r>
      <w:r w:rsidRPr="00353EE7">
        <w:rPr>
          <w:rFonts w:ascii="Times New Roman" w:hAnsi="Times New Roman"/>
          <w:i/>
        </w:rPr>
        <w:t>meningito</w:t>
      </w:r>
      <w:r w:rsidRPr="00353EE7">
        <w:rPr>
          <w:rFonts w:ascii="Times New Roman" w:hAnsi="Times New Roman"/>
        </w:rPr>
        <w:t>). Įprastai šie požymiai išnyksta nutraukus gydymą, tačiau jeigu jie neišnyksta ar pablogėja kreipkitės į gydytoją.</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 xml:space="preserve">akių niežulys, pasireiškiantis kartu su išskyromis ir akies vokų apnašomis </w:t>
      </w:r>
      <w:r w:rsidRPr="00353EE7">
        <w:rPr>
          <w:rFonts w:ascii="Times New Roman" w:hAnsi="Times New Roman"/>
          <w:i/>
        </w:rPr>
        <w:t>(konjunktyvitas)</w:t>
      </w:r>
      <w:r w:rsidRPr="00353EE7">
        <w:rPr>
          <w:rFonts w:ascii="Times New Roman" w:hAnsi="Times New Roman"/>
        </w:rPr>
        <w:t>.</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Labai retas šalutinis poveikis</w:t>
      </w:r>
    </w:p>
    <w:p w:rsidR="006B3BA8" w:rsidRPr="00353EE7" w:rsidRDefault="006B3BA8" w:rsidP="006B3BA8">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kaip 1 iš 10000</w:t>
      </w:r>
      <w:r w:rsidRPr="00353EE7">
        <w:rPr>
          <w:rFonts w:ascii="Times New Roman" w:hAnsi="Times New Roman"/>
        </w:rPr>
        <w:t xml:space="preserve"> žmonių:</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gyvybei pavojinga odos reakcija (</w:t>
      </w:r>
      <w:r w:rsidRPr="00353EE7">
        <w:rPr>
          <w:rFonts w:ascii="Times New Roman" w:hAnsi="Times New Roman"/>
          <w:i/>
        </w:rPr>
        <w:t xml:space="preserve">toksinė epidermio </w:t>
      </w:r>
      <w:proofErr w:type="spellStart"/>
      <w:r w:rsidRPr="00353EE7">
        <w:rPr>
          <w:rFonts w:ascii="Times New Roman" w:hAnsi="Times New Roman"/>
          <w:i/>
        </w:rPr>
        <w:t>nekrolizė</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 xml:space="preserve">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w:t>
      </w:r>
      <w:r w:rsidRPr="00353EE7">
        <w:rPr>
          <w:rFonts w:ascii="Times New Roman" w:hAnsi="Times New Roman"/>
          <w:i/>
        </w:rPr>
        <w:t>taip pat žr. informaciją 4 skyriaus pradžioje</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temperatūros padidėjimas (karščiavimas) (</w:t>
      </w:r>
      <w:r w:rsidRPr="00353EE7">
        <w:rPr>
          <w:rFonts w:ascii="Times New Roman" w:hAnsi="Times New Roman"/>
          <w:i/>
        </w:rPr>
        <w:t>taip pat žr. informaciją 4 skyriaus pradžioje</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veido patinimas (</w:t>
      </w:r>
      <w:r w:rsidRPr="00353EE7">
        <w:rPr>
          <w:rFonts w:ascii="Times New Roman" w:hAnsi="Times New Roman"/>
          <w:i/>
        </w:rPr>
        <w:t>edema</w:t>
      </w:r>
      <w:r w:rsidRPr="00353EE7">
        <w:rPr>
          <w:rFonts w:ascii="Times New Roman" w:hAnsi="Times New Roman"/>
        </w:rPr>
        <w:t>) ar kaklo, pažastų bei kirkšnių limfmazgių padidėjimas (</w:t>
      </w:r>
      <w:proofErr w:type="spellStart"/>
      <w:r w:rsidRPr="00353EE7">
        <w:rPr>
          <w:rFonts w:ascii="Times New Roman" w:hAnsi="Times New Roman"/>
          <w:i/>
        </w:rPr>
        <w:t>limfadenopatija</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kepenų funkcijos pokyčiai, kurie nustatomi atlikus kraujo tyrimus, arba kepenų nepakankamumas;</w:t>
      </w:r>
    </w:p>
    <w:p w:rsidR="006B3BA8"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sunkus kraujo krešėjimo sutrikimas, dėl kurio gali pasireikšti netikėtas kraujavimas arba formuotis mėlynės (</w:t>
      </w:r>
      <w:proofErr w:type="spellStart"/>
      <w:r w:rsidRPr="00353EE7">
        <w:rPr>
          <w:rFonts w:ascii="Times New Roman" w:hAnsi="Times New Roman"/>
          <w:i/>
        </w:rPr>
        <w:t>diseminuota</w:t>
      </w:r>
      <w:proofErr w:type="spellEnd"/>
      <w:r w:rsidRPr="00353EE7">
        <w:rPr>
          <w:rFonts w:ascii="Times New Roman" w:hAnsi="Times New Roman"/>
          <w:i/>
        </w:rPr>
        <w:t xml:space="preserve"> </w:t>
      </w:r>
      <w:proofErr w:type="spellStart"/>
      <w:r w:rsidRPr="00353EE7">
        <w:rPr>
          <w:rFonts w:ascii="Times New Roman" w:hAnsi="Times New Roman"/>
          <w:i/>
        </w:rPr>
        <w:t>intravaskulinė</w:t>
      </w:r>
      <w:proofErr w:type="spellEnd"/>
      <w:r w:rsidRPr="00353EE7">
        <w:rPr>
          <w:rFonts w:ascii="Times New Roman" w:hAnsi="Times New Roman"/>
          <w:i/>
        </w:rPr>
        <w:t xml:space="preserve"> </w:t>
      </w:r>
      <w:proofErr w:type="spellStart"/>
      <w:r w:rsidRPr="00353EE7">
        <w:rPr>
          <w:rFonts w:ascii="Times New Roman" w:hAnsi="Times New Roman"/>
          <w:i/>
        </w:rPr>
        <w:t>koaguliacija</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bookmarkStart w:id="0" w:name="_Hlk54716394"/>
      <w:proofErr w:type="spellStart"/>
      <w:r w:rsidRPr="00243C11">
        <w:rPr>
          <w:rFonts w:ascii="Times New Roman" w:hAnsi="Times New Roman"/>
        </w:rPr>
        <w:t>hemofagocitinė</w:t>
      </w:r>
      <w:proofErr w:type="spellEnd"/>
      <w:r w:rsidRPr="00243C11">
        <w:rPr>
          <w:rFonts w:ascii="Times New Roman" w:hAnsi="Times New Roman"/>
        </w:rPr>
        <w:t xml:space="preserve"> </w:t>
      </w:r>
      <w:proofErr w:type="spellStart"/>
      <w:r w:rsidRPr="00243C11">
        <w:rPr>
          <w:rFonts w:ascii="Times New Roman" w:hAnsi="Times New Roman"/>
        </w:rPr>
        <w:t>limfohistiocitozė</w:t>
      </w:r>
      <w:proofErr w:type="spellEnd"/>
      <w:r>
        <w:rPr>
          <w:rFonts w:ascii="Times New Roman" w:hAnsi="Times New Roman"/>
        </w:rPr>
        <w:t xml:space="preserve"> (HLH) (žr. 2 skyriuje „Kas žinotina prieš vartojant </w:t>
      </w:r>
      <w:proofErr w:type="spellStart"/>
      <w:r>
        <w:rPr>
          <w:rFonts w:ascii="Times New Roman" w:hAnsi="Times New Roman"/>
        </w:rPr>
        <w:t>Lamictal</w:t>
      </w:r>
      <w:proofErr w:type="spellEnd"/>
      <w:r>
        <w:rPr>
          <w:rFonts w:ascii="Times New Roman" w:hAnsi="Times New Roman"/>
        </w:rPr>
        <w:t>“);</w:t>
      </w:r>
    </w:p>
    <w:bookmarkEnd w:id="0"/>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kraujo pokyčiai, įskaitant raudonųjų kraujo ląstelių (eritrocitų) kiekio kraujyje sumažėjimą (</w:t>
      </w:r>
      <w:r w:rsidRPr="00353EE7">
        <w:rPr>
          <w:rFonts w:ascii="Times New Roman" w:hAnsi="Times New Roman"/>
          <w:i/>
        </w:rPr>
        <w:t>anemija</w:t>
      </w:r>
      <w:r w:rsidRPr="00353EE7">
        <w:rPr>
          <w:rFonts w:ascii="Times New Roman" w:hAnsi="Times New Roman"/>
        </w:rPr>
        <w:t>), baltųjų kraujo ląstelių (leukocitų) kiekio kraujyje sumažėjimą (</w:t>
      </w:r>
      <w:proofErr w:type="spellStart"/>
      <w:r w:rsidRPr="00353EE7">
        <w:rPr>
          <w:rFonts w:ascii="Times New Roman" w:hAnsi="Times New Roman"/>
          <w:i/>
        </w:rPr>
        <w:t>leukopenija</w:t>
      </w:r>
      <w:proofErr w:type="spellEnd"/>
      <w:r w:rsidRPr="00353EE7">
        <w:rPr>
          <w:rFonts w:ascii="Times New Roman" w:hAnsi="Times New Roman"/>
          <w:i/>
        </w:rPr>
        <w:t xml:space="preserve">, </w:t>
      </w:r>
      <w:proofErr w:type="spellStart"/>
      <w:r w:rsidRPr="00353EE7">
        <w:rPr>
          <w:rFonts w:ascii="Times New Roman" w:hAnsi="Times New Roman"/>
          <w:i/>
        </w:rPr>
        <w:t>neutropenija</w:t>
      </w:r>
      <w:proofErr w:type="spellEnd"/>
      <w:r w:rsidRPr="00353EE7">
        <w:rPr>
          <w:rFonts w:ascii="Times New Roman" w:hAnsi="Times New Roman"/>
          <w:i/>
        </w:rPr>
        <w:t xml:space="preserve">, </w:t>
      </w:r>
      <w:proofErr w:type="spellStart"/>
      <w:r w:rsidRPr="00353EE7">
        <w:rPr>
          <w:rFonts w:ascii="Times New Roman" w:hAnsi="Times New Roman"/>
          <w:i/>
        </w:rPr>
        <w:t>agranuliocitozė</w:t>
      </w:r>
      <w:proofErr w:type="spellEnd"/>
      <w:r w:rsidRPr="00353EE7">
        <w:rPr>
          <w:rFonts w:ascii="Times New Roman" w:hAnsi="Times New Roman"/>
        </w:rPr>
        <w:t>), kraujo plokštelių (trombocitų) kiekio kraujyje sumažėjimą (</w:t>
      </w:r>
      <w:proofErr w:type="spellStart"/>
      <w:r w:rsidRPr="00353EE7">
        <w:rPr>
          <w:rFonts w:ascii="Times New Roman" w:hAnsi="Times New Roman"/>
          <w:i/>
        </w:rPr>
        <w:t>trombocitopenija</w:t>
      </w:r>
      <w:proofErr w:type="spellEnd"/>
      <w:r w:rsidRPr="00353EE7">
        <w:rPr>
          <w:rFonts w:ascii="Times New Roman" w:hAnsi="Times New Roman"/>
        </w:rPr>
        <w:t>), visų kraujo ląstelių kiekio kraujyje sumažėjimą (</w:t>
      </w:r>
      <w:proofErr w:type="spellStart"/>
      <w:r w:rsidRPr="00353EE7">
        <w:rPr>
          <w:rFonts w:ascii="Times New Roman" w:hAnsi="Times New Roman"/>
          <w:i/>
        </w:rPr>
        <w:t>pancitopenija</w:t>
      </w:r>
      <w:proofErr w:type="spellEnd"/>
      <w:r w:rsidRPr="00353EE7">
        <w:rPr>
          <w:rFonts w:ascii="Times New Roman" w:hAnsi="Times New Roman"/>
        </w:rPr>
        <w:t xml:space="preserve">) ir kaulų čiulpų funkcijos sutrikimą, vadinamą </w:t>
      </w:r>
      <w:proofErr w:type="spellStart"/>
      <w:r w:rsidRPr="00353EE7">
        <w:rPr>
          <w:rFonts w:ascii="Times New Roman" w:hAnsi="Times New Roman"/>
          <w:i/>
        </w:rPr>
        <w:t>aplazine</w:t>
      </w:r>
      <w:proofErr w:type="spellEnd"/>
      <w:r w:rsidRPr="00353EE7">
        <w:rPr>
          <w:rFonts w:ascii="Times New Roman" w:hAnsi="Times New Roman"/>
          <w:i/>
        </w:rPr>
        <w:t xml:space="preserve"> anemija</w:t>
      </w:r>
      <w:r w:rsidRPr="00353EE7">
        <w:rPr>
          <w:rFonts w:ascii="Times New Roman" w:hAnsi="Times New Roman"/>
        </w:rPr>
        <w: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haliucinacijos (matomi daiktai ar girdimi balsai, kurių nėra);</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minčių susipainiojimas;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svirduliavimas ir nestabilumas vaikštant;</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nekontroliuojami kūno judesiai (</w:t>
      </w:r>
      <w:r w:rsidRPr="00353EE7">
        <w:rPr>
          <w:rFonts w:ascii="Times New Roman" w:hAnsi="Times New Roman"/>
          <w:i/>
        </w:rPr>
        <w:t>tikai</w:t>
      </w:r>
      <w:r w:rsidRPr="00353EE7">
        <w:rPr>
          <w:rFonts w:ascii="Times New Roman" w:hAnsi="Times New Roman"/>
        </w:rPr>
        <w:t>), nekontroliuojami akių, galvos ar liemens raumenų spazmai (</w:t>
      </w:r>
      <w:proofErr w:type="spellStart"/>
      <w:r w:rsidRPr="00353EE7">
        <w:rPr>
          <w:rFonts w:ascii="Times New Roman" w:hAnsi="Times New Roman"/>
          <w:i/>
        </w:rPr>
        <w:t>choreoatetozė</w:t>
      </w:r>
      <w:proofErr w:type="spellEnd"/>
      <w:r w:rsidRPr="00353EE7">
        <w:rPr>
          <w:rFonts w:ascii="Times New Roman" w:hAnsi="Times New Roman"/>
        </w:rPr>
        <w:t>) ar kiti neįprasti kūno judesiai, pavyzdžiui, trūkčiojimai, drebulys ar sąstingis;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priepuolių padažnėjimas epilepsija jau sergantiems žmonėms;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 xml:space="preserve">žmonėms, kurie serga </w:t>
      </w:r>
      <w:proofErr w:type="spellStart"/>
      <w:r w:rsidRPr="00353EE7">
        <w:rPr>
          <w:rFonts w:ascii="Times New Roman" w:hAnsi="Times New Roman"/>
        </w:rPr>
        <w:t>Parkinsono</w:t>
      </w:r>
      <w:proofErr w:type="spellEnd"/>
      <w:r>
        <w:rPr>
          <w:rFonts w:ascii="Times New Roman" w:hAnsi="Times New Roman"/>
        </w:rPr>
        <w:t xml:space="preserve"> (</w:t>
      </w:r>
      <w:proofErr w:type="spellStart"/>
      <w:r>
        <w:rPr>
          <w:rFonts w:ascii="Times New Roman" w:hAnsi="Times New Roman"/>
          <w:i/>
        </w:rPr>
        <w:t>Parkinson</w:t>
      </w:r>
      <w:proofErr w:type="spellEnd"/>
      <w:r>
        <w:rPr>
          <w:rFonts w:ascii="Times New Roman" w:hAnsi="Times New Roman"/>
        </w:rPr>
        <w:t>)</w:t>
      </w:r>
      <w:r w:rsidRPr="00353EE7">
        <w:rPr>
          <w:rFonts w:ascii="Times New Roman" w:hAnsi="Times New Roman"/>
        </w:rPr>
        <w:t xml:space="preserve"> liga, simptomai gali pasunkėti;</w:t>
      </w:r>
    </w:p>
    <w:p w:rsidR="006B3BA8" w:rsidRPr="00243C11" w:rsidRDefault="006B3BA8" w:rsidP="006B3BA8">
      <w:pPr>
        <w:numPr>
          <w:ilvl w:val="0"/>
          <w:numId w:val="5"/>
        </w:numPr>
        <w:tabs>
          <w:tab w:val="num" w:pos="540"/>
        </w:tabs>
        <w:spacing w:after="0" w:line="240" w:lineRule="auto"/>
        <w:ind w:left="540" w:hanging="540"/>
        <w:rPr>
          <w:rFonts w:ascii="Times New Roman" w:hAnsi="Times New Roman"/>
        </w:rPr>
      </w:pPr>
      <w:r w:rsidRPr="00243C11">
        <w:rPr>
          <w:rFonts w:ascii="Times New Roman" w:hAnsi="Times New Roman"/>
        </w:rPr>
        <w:t>į raudonąją vilkligę panaši reakcija (galimi jos požymiai: nugaros ar sąnarių skausmas, kurie kartais gali būti lydimi karščiavimo ir (arba) bendro negalavimo).</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Kitas šalutinis poveikis</w:t>
      </w:r>
    </w:p>
    <w:p w:rsidR="006B3BA8" w:rsidRPr="00353EE7" w:rsidRDefault="006B3BA8" w:rsidP="006B3BA8">
      <w:pPr>
        <w:spacing w:after="0" w:line="240" w:lineRule="auto"/>
        <w:rPr>
          <w:rFonts w:ascii="Times New Roman" w:hAnsi="Times New Roman"/>
        </w:rPr>
      </w:pPr>
      <w:r w:rsidRPr="00353EE7">
        <w:rPr>
          <w:rFonts w:ascii="Times New Roman" w:hAnsi="Times New Roman"/>
        </w:rPr>
        <w:t>Mažai daliai žmonių pasireiškė kitas šalutinis poveikis, bet tikslus tokio poveikio dažnis nežinomas:</w:t>
      </w:r>
    </w:p>
    <w:p w:rsidR="006B3BA8"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 xml:space="preserve">Būta pranešimų apie kaulų sutrikimus, įskaitant </w:t>
      </w:r>
      <w:proofErr w:type="spellStart"/>
      <w:r w:rsidRPr="00353EE7">
        <w:rPr>
          <w:rFonts w:ascii="Times New Roman" w:hAnsi="Times New Roman"/>
        </w:rPr>
        <w:t>osteopeniją</w:t>
      </w:r>
      <w:proofErr w:type="spellEnd"/>
      <w:r w:rsidRPr="00353EE7">
        <w:rPr>
          <w:rFonts w:ascii="Times New Roman" w:hAnsi="Times New Roman"/>
        </w:rPr>
        <w:t xml:space="preserve"> ir osteoporozę (kaulų išretėjimą), bei kaulų lūžius. Pasitarkite su gydytoju, jeigu jūs ilgai vartojate </w:t>
      </w:r>
      <w:proofErr w:type="spellStart"/>
      <w:r w:rsidRPr="00353EE7">
        <w:rPr>
          <w:rFonts w:ascii="Times New Roman" w:hAnsi="Times New Roman"/>
        </w:rPr>
        <w:t>antiepilepsinių</w:t>
      </w:r>
      <w:proofErr w:type="spellEnd"/>
      <w:r w:rsidRPr="00353EE7">
        <w:rPr>
          <w:rFonts w:ascii="Times New Roman" w:hAnsi="Times New Roman"/>
        </w:rPr>
        <w:t xml:space="preserve"> preparatų, esate sirgę osteoporoze ar vartojate steroidinius vaistus.</w:t>
      </w:r>
    </w:p>
    <w:p w:rsidR="006B3BA8" w:rsidRPr="00353EE7" w:rsidRDefault="006B3BA8" w:rsidP="006B3BA8">
      <w:pPr>
        <w:numPr>
          <w:ilvl w:val="0"/>
          <w:numId w:val="5"/>
        </w:numPr>
        <w:tabs>
          <w:tab w:val="num" w:pos="540"/>
        </w:tabs>
        <w:spacing w:after="0" w:line="240" w:lineRule="auto"/>
        <w:ind w:left="540" w:hanging="540"/>
        <w:rPr>
          <w:rFonts w:ascii="Times New Roman" w:hAnsi="Times New Roman"/>
        </w:rPr>
      </w:pPr>
      <w:bookmarkStart w:id="1" w:name="_Hlk54716577"/>
      <w:r>
        <w:rPr>
          <w:rFonts w:ascii="Times New Roman" w:hAnsi="Times New Roman"/>
        </w:rPr>
        <w:t>Inkstų uždegimas (</w:t>
      </w:r>
      <w:proofErr w:type="spellStart"/>
      <w:r w:rsidRPr="00362450">
        <w:rPr>
          <w:rFonts w:ascii="Times New Roman" w:hAnsi="Times New Roman"/>
          <w:i/>
        </w:rPr>
        <w:t>tubulointersti</w:t>
      </w:r>
      <w:r>
        <w:rPr>
          <w:rFonts w:ascii="Times New Roman" w:hAnsi="Times New Roman"/>
          <w:i/>
        </w:rPr>
        <w:t>cinis</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a</w:t>
      </w:r>
      <w:r w:rsidRPr="00362450">
        <w:rPr>
          <w:rFonts w:ascii="Times New Roman" w:hAnsi="Times New Roman"/>
          <w:i/>
          <w:iCs/>
        </w:rPr>
        <w:t>s</w:t>
      </w:r>
      <w:r w:rsidRPr="00362450">
        <w:rPr>
          <w:rFonts w:ascii="Times New Roman" w:hAnsi="Times New Roman"/>
        </w:rPr>
        <w:t>)</w:t>
      </w:r>
      <w:r>
        <w:rPr>
          <w:rFonts w:ascii="Times New Roman" w:hAnsi="Times New Roman"/>
        </w:rPr>
        <w:t xml:space="preserve"> arba inkstų ir akies</w:t>
      </w:r>
      <w:r w:rsidRPr="00362450">
        <w:rPr>
          <w:rFonts w:ascii="Times New Roman" w:hAnsi="Times New Roman"/>
        </w:rPr>
        <w:t xml:space="preserve"> </w:t>
      </w:r>
      <w:r>
        <w:rPr>
          <w:rFonts w:ascii="Times New Roman" w:hAnsi="Times New Roman"/>
        </w:rPr>
        <w:t>uždegimas</w:t>
      </w:r>
      <w:r w:rsidRPr="00362450">
        <w:rPr>
          <w:rFonts w:ascii="Times New Roman" w:hAnsi="Times New Roman"/>
        </w:rPr>
        <w:t xml:space="preserve"> (</w:t>
      </w:r>
      <w:proofErr w:type="spellStart"/>
      <w:r w:rsidRPr="00362450">
        <w:rPr>
          <w:rFonts w:ascii="Times New Roman" w:hAnsi="Times New Roman"/>
          <w:i/>
        </w:rPr>
        <w:t>tubulointersti</w:t>
      </w:r>
      <w:r>
        <w:rPr>
          <w:rFonts w:ascii="Times New Roman" w:hAnsi="Times New Roman"/>
          <w:i/>
        </w:rPr>
        <w:t>cinio</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o ir</w:t>
      </w:r>
      <w:r w:rsidRPr="00362450">
        <w:rPr>
          <w:rFonts w:ascii="Times New Roman" w:hAnsi="Times New Roman"/>
          <w:i/>
        </w:rPr>
        <w:t xml:space="preserve"> </w:t>
      </w:r>
      <w:proofErr w:type="spellStart"/>
      <w:r w:rsidRPr="00362450">
        <w:rPr>
          <w:rFonts w:ascii="Times New Roman" w:hAnsi="Times New Roman"/>
          <w:i/>
        </w:rPr>
        <w:t>uveit</w:t>
      </w:r>
      <w:r>
        <w:rPr>
          <w:rFonts w:ascii="Times New Roman" w:hAnsi="Times New Roman"/>
          <w:i/>
        </w:rPr>
        <w:t>o</w:t>
      </w:r>
      <w:proofErr w:type="spellEnd"/>
      <w:r w:rsidRPr="00362450">
        <w:rPr>
          <w:rFonts w:ascii="Times New Roman" w:hAnsi="Times New Roman"/>
          <w:i/>
        </w:rPr>
        <w:t xml:space="preserve"> </w:t>
      </w:r>
      <w:r w:rsidRPr="00362450">
        <w:rPr>
          <w:rFonts w:ascii="Times New Roman" w:hAnsi="Times New Roman"/>
          <w:i/>
          <w:iCs/>
        </w:rPr>
        <w:t>s</w:t>
      </w:r>
      <w:r>
        <w:rPr>
          <w:rFonts w:ascii="Times New Roman" w:hAnsi="Times New Roman"/>
          <w:i/>
          <w:iCs/>
        </w:rPr>
        <w:t>i</w:t>
      </w:r>
      <w:r w:rsidRPr="00362450">
        <w:rPr>
          <w:rFonts w:ascii="Times New Roman" w:hAnsi="Times New Roman"/>
          <w:i/>
          <w:iCs/>
        </w:rPr>
        <w:t>ndrom</w:t>
      </w:r>
      <w:r>
        <w:rPr>
          <w:rFonts w:ascii="Times New Roman" w:hAnsi="Times New Roman"/>
          <w:i/>
          <w:iCs/>
        </w:rPr>
        <w:t>as</w:t>
      </w:r>
      <w:r w:rsidRPr="00362450">
        <w:rPr>
          <w:rFonts w:ascii="Times New Roman" w:hAnsi="Times New Roman"/>
        </w:rPr>
        <w:t>)</w:t>
      </w:r>
      <w:r>
        <w:rPr>
          <w:rFonts w:ascii="Times New Roman" w:hAnsi="Times New Roman"/>
        </w:rPr>
        <w:t>.</w:t>
      </w:r>
    </w:p>
    <w:bookmarkEnd w:id="1"/>
    <w:p w:rsidR="006B3BA8" w:rsidRDefault="006B3BA8" w:rsidP="006B3BA8">
      <w:pPr>
        <w:numPr>
          <w:ilvl w:val="0"/>
          <w:numId w:val="5"/>
        </w:numPr>
        <w:tabs>
          <w:tab w:val="num" w:pos="540"/>
        </w:tabs>
        <w:spacing w:after="0" w:line="240" w:lineRule="auto"/>
        <w:ind w:left="540" w:hanging="540"/>
        <w:rPr>
          <w:rFonts w:ascii="Times New Roman" w:hAnsi="Times New Roman"/>
        </w:rPr>
      </w:pPr>
      <w:r w:rsidRPr="00353EE7">
        <w:rPr>
          <w:rFonts w:ascii="Times New Roman" w:hAnsi="Times New Roman"/>
        </w:rPr>
        <w:t xml:space="preserve">Košmarai. </w:t>
      </w:r>
    </w:p>
    <w:p w:rsidR="006B3BA8" w:rsidRPr="00F70A88" w:rsidRDefault="006B3BA8" w:rsidP="006B3BA8">
      <w:pPr>
        <w:numPr>
          <w:ilvl w:val="0"/>
          <w:numId w:val="5"/>
        </w:numPr>
        <w:tabs>
          <w:tab w:val="num" w:pos="540"/>
        </w:tabs>
        <w:spacing w:after="0" w:line="240" w:lineRule="auto"/>
        <w:ind w:left="540" w:hanging="540"/>
        <w:rPr>
          <w:rFonts w:ascii="Times New Roman" w:hAnsi="Times New Roman"/>
        </w:rPr>
      </w:pPr>
      <w:r w:rsidRPr="00F70A88">
        <w:rPr>
          <w:rFonts w:ascii="Times New Roman" w:hAnsi="Times New Roman"/>
        </w:rPr>
        <w:lastRenderedPageBreak/>
        <w:t xml:space="preserve">Imuniteto susilpnėjimas dėl sumažėjusios antikūnų, vadinamų imunoglobulinais, kurie padeda apsisaugoti nuo infekcijos, koncentracijos kraujyje. </w:t>
      </w: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b/>
        </w:rPr>
      </w:pPr>
      <w:r w:rsidRPr="00353EE7">
        <w:rPr>
          <w:rFonts w:ascii="Times New Roman" w:hAnsi="Times New Roman"/>
          <w:b/>
        </w:rPr>
        <w:t>Pranešimas apie šalutinį poveikį</w:t>
      </w:r>
    </w:p>
    <w:p w:rsidR="006B3BA8" w:rsidRPr="00353EE7" w:rsidRDefault="006B3BA8" w:rsidP="006B3BA8">
      <w:pPr>
        <w:spacing w:after="0" w:line="240" w:lineRule="auto"/>
        <w:ind w:right="-449"/>
        <w:rPr>
          <w:rFonts w:ascii="Times New Roman" w:hAnsi="Times New Roman"/>
        </w:rPr>
      </w:pPr>
      <w:r w:rsidRPr="00353EE7">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E235D">
          <w:rPr>
            <w:rStyle w:val="Hipersaitas"/>
            <w:rFonts w:ascii="Times New Roman" w:hAnsi="Times New Roman"/>
          </w:rPr>
          <w:t>www.vvkt.lt</w:t>
        </w:r>
      </w:hyperlink>
      <w:r>
        <w:rPr>
          <w:rFonts w:ascii="Times New Roman" w:hAnsi="Times New Roman"/>
        </w:rPr>
        <w:t xml:space="preserve"> </w:t>
      </w:r>
      <w:r w:rsidRPr="00353EE7">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E235D">
          <w:rPr>
            <w:rStyle w:val="Hipersaitas"/>
            <w:rFonts w:ascii="Times New Roman" w:hAnsi="Times New Roman"/>
          </w:rPr>
          <w:t>NepageidaujamaR@vvkt.lt</w:t>
        </w:r>
      </w:hyperlink>
      <w:r>
        <w:rPr>
          <w:rFonts w:ascii="Times New Roman" w:hAnsi="Times New Roman"/>
        </w:rPr>
        <w:t xml:space="preserve"> </w:t>
      </w:r>
      <w:r w:rsidRPr="00353EE7">
        <w:rPr>
          <w:rFonts w:ascii="Times New Roman" w:hAnsi="Times New Roman"/>
        </w:rPr>
        <w:t xml:space="preserve">, taip pat per Valstybinės vaistų kontrolės tarnybos prie Lietuvos Respublikos sveikatos apsaugos ministerijos interneto svetainę (adresu </w:t>
      </w:r>
      <w:hyperlink r:id="rId7" w:history="1">
        <w:r w:rsidRPr="00DE235D">
          <w:rPr>
            <w:rStyle w:val="Hipersaitas"/>
            <w:rFonts w:ascii="Times New Roman" w:hAnsi="Times New Roman"/>
          </w:rPr>
          <w:t>http://www.vvkt.lt</w:t>
        </w:r>
      </w:hyperlink>
      <w:r>
        <w:rPr>
          <w:rFonts w:ascii="Times New Roman" w:hAnsi="Times New Roman"/>
        </w:rPr>
        <w:t xml:space="preserve"> </w:t>
      </w:r>
      <w:r w:rsidRPr="00353EE7">
        <w:rPr>
          <w:rFonts w:ascii="Times New Roman" w:hAnsi="Times New Roman"/>
        </w:rPr>
        <w:t>). Pranešdami apie šalutinį poveikį galite mums padėti gauti daugiau informacijos apie šio vaisto saugumą.</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keepNext/>
        <w:tabs>
          <w:tab w:val="left" w:pos="0"/>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 xml:space="preserve">Kaip laikyti </w:t>
      </w:r>
      <w:proofErr w:type="spellStart"/>
      <w:r w:rsidRPr="00353EE7">
        <w:rPr>
          <w:rFonts w:ascii="Times New Roman" w:hAnsi="Times New Roman"/>
          <w:b/>
        </w:rPr>
        <w:t>Lamictal</w:t>
      </w:r>
      <w:proofErr w:type="spellEnd"/>
    </w:p>
    <w:p w:rsidR="006B3BA8" w:rsidRPr="00353EE7" w:rsidRDefault="006B3BA8" w:rsidP="006B3BA8">
      <w:pPr>
        <w:keepNext/>
        <w:tabs>
          <w:tab w:val="left" w:pos="0"/>
        </w:tabs>
        <w:spacing w:after="0" w:line="240" w:lineRule="auto"/>
        <w:ind w:left="567" w:hanging="567"/>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r w:rsidRPr="00353EE7">
        <w:rPr>
          <w:rFonts w:ascii="Times New Roman" w:hAnsi="Times New Roman"/>
        </w:rPr>
        <w:t>Šį vaistą laikykite vaikams nepastebimoje ir nepasiekiamoje vietoje.</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spacing w:after="0" w:line="240" w:lineRule="auto"/>
        <w:rPr>
          <w:i/>
        </w:rPr>
      </w:pPr>
      <w:r w:rsidRPr="00353EE7">
        <w:rPr>
          <w:rFonts w:ascii="Times New Roman" w:hAnsi="Times New Roman"/>
        </w:rPr>
        <w:t>Ant lizdinės plokštelės, kartono dėžutės ar buteliuko po „Tinka iki“ arba „EXP“ nurodytam tinkamumo laikui pasibaigus, šio vaisto</w:t>
      </w:r>
      <w:r w:rsidRPr="00353EE7">
        <w:rPr>
          <w:rFonts w:ascii="Times New Roman" w:hAnsi="Times New Roman"/>
          <w:i/>
        </w:rPr>
        <w:t xml:space="preserve"> </w:t>
      </w:r>
      <w:r w:rsidRPr="00353EE7">
        <w:rPr>
          <w:rFonts w:ascii="Times New Roman" w:hAnsi="Times New Roman"/>
        </w:rPr>
        <w:t>vartoti negalima. Vaistas tinkamas vartoti iki paskutinės nurodyto mėnesio dienos.</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spacing w:after="0" w:line="240" w:lineRule="auto"/>
        <w:rPr>
          <w:i/>
        </w:rPr>
      </w:pPr>
      <w:proofErr w:type="spellStart"/>
      <w:r w:rsidRPr="00353EE7">
        <w:rPr>
          <w:rFonts w:ascii="Times New Roman" w:hAnsi="Times New Roman"/>
        </w:rPr>
        <w:t>Lamictal</w:t>
      </w:r>
      <w:proofErr w:type="spellEnd"/>
      <w:r w:rsidRPr="00353EE7">
        <w:rPr>
          <w:rFonts w:ascii="Times New Roman" w:hAnsi="Times New Roman"/>
        </w:rPr>
        <w:t xml:space="preserve"> specialių laikymo sąlygų nereikia.</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r w:rsidRPr="00353EE7">
        <w:rPr>
          <w:rFonts w:ascii="Times New Roman" w:hAnsi="Times New Roman"/>
        </w:rPr>
        <w:t>Vaistų negalima išmesti</w:t>
      </w:r>
      <w:r w:rsidRPr="00353EE7" w:rsidDel="002D32ED">
        <w:rPr>
          <w:rFonts w:ascii="Times New Roman" w:hAnsi="Times New Roman"/>
        </w:rPr>
        <w:t xml:space="preserve"> </w:t>
      </w:r>
      <w:r w:rsidRPr="00353EE7">
        <w:rPr>
          <w:rFonts w:ascii="Times New Roman" w:hAnsi="Times New Roman"/>
        </w:rPr>
        <w:t>į kanalizaciją arba su buitinėmis atliekomis. Kaip išmesti</w:t>
      </w:r>
      <w:r w:rsidRPr="00353EE7" w:rsidDel="002D32ED">
        <w:rPr>
          <w:rFonts w:ascii="Times New Roman" w:hAnsi="Times New Roman"/>
        </w:rPr>
        <w:t xml:space="preserve"> </w:t>
      </w:r>
      <w:r w:rsidRPr="00353EE7">
        <w:rPr>
          <w:rFonts w:ascii="Times New Roman" w:hAnsi="Times New Roman"/>
        </w:rPr>
        <w:t>nereikalingus vaistus, klauskite vaistininko. Šios priemonės padės apsaugoti aplinką.</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keepNext/>
        <w:numPr>
          <w:ilvl w:val="12"/>
          <w:numId w:val="0"/>
        </w:numPr>
        <w:spacing w:after="0" w:line="240" w:lineRule="auto"/>
        <w:ind w:left="567" w:right="-2" w:hanging="567"/>
        <w:rPr>
          <w:rFonts w:ascii="Times New Roman" w:hAnsi="Times New Roman"/>
          <w:b/>
        </w:rPr>
      </w:pPr>
      <w:r w:rsidRPr="00353EE7">
        <w:rPr>
          <w:rFonts w:ascii="Times New Roman" w:hAnsi="Times New Roman"/>
          <w:b/>
        </w:rPr>
        <w:t>6.</w:t>
      </w:r>
      <w:r w:rsidRPr="00353EE7">
        <w:rPr>
          <w:rFonts w:ascii="Times New Roman" w:hAnsi="Times New Roman"/>
          <w:b/>
        </w:rPr>
        <w:tab/>
        <w:t>Pakuotės turinys ir kita informacija</w:t>
      </w:r>
    </w:p>
    <w:p w:rsidR="006B3BA8" w:rsidRPr="00353EE7" w:rsidRDefault="006B3BA8" w:rsidP="006B3BA8">
      <w:pPr>
        <w:keepNext/>
        <w:numPr>
          <w:ilvl w:val="12"/>
          <w:numId w:val="0"/>
        </w:numPr>
        <w:spacing w:after="0" w:line="240" w:lineRule="auto"/>
        <w:ind w:right="-2"/>
        <w:rPr>
          <w:rFonts w:ascii="Times New Roman" w:hAnsi="Times New Roman"/>
        </w:rPr>
      </w:pPr>
    </w:p>
    <w:p w:rsidR="006B3BA8" w:rsidRPr="00353EE7" w:rsidRDefault="006B3BA8" w:rsidP="006B3BA8">
      <w:pPr>
        <w:keepNext/>
        <w:numPr>
          <w:ilvl w:val="12"/>
          <w:numId w:val="0"/>
        </w:numPr>
        <w:spacing w:after="0" w:line="240" w:lineRule="auto"/>
        <w:ind w:right="-2"/>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sudėtis</w:t>
      </w:r>
    </w:p>
    <w:p w:rsidR="006B3BA8" w:rsidRPr="00353EE7" w:rsidRDefault="006B3BA8" w:rsidP="006B3BA8">
      <w:pPr>
        <w:numPr>
          <w:ilvl w:val="12"/>
          <w:numId w:val="0"/>
        </w:numPr>
        <w:spacing w:after="0" w:line="240" w:lineRule="auto"/>
        <w:ind w:right="-2"/>
        <w:rPr>
          <w:rFonts w:ascii="Times New Roman" w:hAnsi="Times New Roman"/>
        </w:rPr>
      </w:pPr>
      <w:r w:rsidRPr="00353EE7">
        <w:rPr>
          <w:rFonts w:ascii="Times New Roman" w:hAnsi="Times New Roman"/>
        </w:rPr>
        <w:t xml:space="preserve">Veiklioji medžiaga yra </w:t>
      </w:r>
      <w:proofErr w:type="spellStart"/>
      <w:r w:rsidRPr="00353EE7">
        <w:rPr>
          <w:rFonts w:ascii="Times New Roman" w:hAnsi="Times New Roman"/>
        </w:rPr>
        <w:t>lamotriginas</w:t>
      </w:r>
      <w:proofErr w:type="spellEnd"/>
      <w:r w:rsidRPr="00353EE7">
        <w:rPr>
          <w:rFonts w:ascii="Times New Roman" w:hAnsi="Times New Roman"/>
        </w:rPr>
        <w:t xml:space="preserve">. Kiekvienoje kramtomojoje ar disperguojamojoje tabletėje yra 2 mg, 5 mg, 25 mg, 50 mg, 100 mg ar 200 mg </w:t>
      </w:r>
      <w:proofErr w:type="spellStart"/>
      <w:r w:rsidRPr="00353EE7">
        <w:rPr>
          <w:rFonts w:ascii="Times New Roman" w:hAnsi="Times New Roman"/>
        </w:rPr>
        <w:t>lamotrigino</w:t>
      </w:r>
      <w:proofErr w:type="spellEnd"/>
      <w:r w:rsidRPr="00353EE7">
        <w:rPr>
          <w:rFonts w:ascii="Times New Roman" w:hAnsi="Times New Roman"/>
        </w:rPr>
        <w:t>.</w:t>
      </w:r>
    </w:p>
    <w:p w:rsidR="006B3BA8" w:rsidRPr="00353EE7" w:rsidRDefault="006B3BA8" w:rsidP="006B3BA8">
      <w:pPr>
        <w:numPr>
          <w:ilvl w:val="12"/>
          <w:numId w:val="0"/>
        </w:numPr>
        <w:spacing w:after="0" w:line="240" w:lineRule="auto"/>
        <w:ind w:right="-2"/>
        <w:rPr>
          <w:rFonts w:ascii="Times New Roman" w:hAnsi="Times New Roman"/>
        </w:rPr>
      </w:pPr>
    </w:p>
    <w:p w:rsidR="006B3BA8" w:rsidRDefault="006B3BA8" w:rsidP="006B3BA8">
      <w:pPr>
        <w:numPr>
          <w:ilvl w:val="12"/>
          <w:numId w:val="0"/>
        </w:numPr>
        <w:spacing w:after="0" w:line="240" w:lineRule="auto"/>
        <w:ind w:right="-2"/>
        <w:rPr>
          <w:rFonts w:ascii="Times New Roman" w:hAnsi="Times New Roman"/>
        </w:rPr>
      </w:pPr>
      <w:r w:rsidRPr="00353EE7">
        <w:rPr>
          <w:rFonts w:ascii="Times New Roman" w:hAnsi="Times New Roman"/>
        </w:rPr>
        <w:t xml:space="preserve">Pagalbinės medžiagos yra kalcio karbonatas, </w:t>
      </w:r>
      <w:proofErr w:type="spellStart"/>
      <w:r w:rsidRPr="00353EE7">
        <w:rPr>
          <w:rFonts w:ascii="Times New Roman" w:hAnsi="Times New Roman"/>
        </w:rPr>
        <w:t>hidroksipropilceliuliozė</w:t>
      </w:r>
      <w:proofErr w:type="spellEnd"/>
      <w:r w:rsidRPr="00353EE7">
        <w:rPr>
          <w:rFonts w:ascii="Times New Roman" w:hAnsi="Times New Roman"/>
        </w:rPr>
        <w:t xml:space="preserve"> (mažai pakeista), aliuminio-magnio silikatas, </w:t>
      </w:r>
      <w:proofErr w:type="spellStart"/>
      <w:r w:rsidRPr="00353EE7">
        <w:rPr>
          <w:rFonts w:ascii="Times New Roman" w:hAnsi="Times New Roman"/>
        </w:rPr>
        <w:t>karboksimetilkrakmolo</w:t>
      </w:r>
      <w:proofErr w:type="spellEnd"/>
      <w:r w:rsidRPr="00353EE7">
        <w:rPr>
          <w:rFonts w:ascii="Times New Roman" w:hAnsi="Times New Roman"/>
        </w:rPr>
        <w:t xml:space="preserve"> A natrio druska, </w:t>
      </w:r>
      <w:proofErr w:type="spellStart"/>
      <w:r w:rsidRPr="00353EE7">
        <w:rPr>
          <w:rFonts w:ascii="Times New Roman" w:hAnsi="Times New Roman"/>
        </w:rPr>
        <w:t>povidonas</w:t>
      </w:r>
      <w:proofErr w:type="spellEnd"/>
      <w:r w:rsidRPr="00353EE7">
        <w:rPr>
          <w:rFonts w:ascii="Times New Roman" w:hAnsi="Times New Roman"/>
        </w:rPr>
        <w:t xml:space="preserve"> K30, sacharino natrio druska, magnio </w:t>
      </w:r>
      <w:proofErr w:type="spellStart"/>
      <w:r w:rsidRPr="00353EE7">
        <w:rPr>
          <w:rFonts w:ascii="Times New Roman" w:hAnsi="Times New Roman"/>
        </w:rPr>
        <w:t>stearatas</w:t>
      </w:r>
      <w:proofErr w:type="spellEnd"/>
      <w:r w:rsidRPr="00353EE7">
        <w:rPr>
          <w:rFonts w:ascii="Times New Roman" w:hAnsi="Times New Roman"/>
        </w:rPr>
        <w:t>, juodųjų serbentų aromatinė medžiaga.</w:t>
      </w:r>
      <w:r>
        <w:rPr>
          <w:rFonts w:ascii="Times New Roman" w:hAnsi="Times New Roman"/>
        </w:rPr>
        <w:t xml:space="preserve"> </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išvaizda ir kiekis pakuotėje</w:t>
      </w:r>
    </w:p>
    <w:p w:rsidR="006B3BA8" w:rsidRPr="00353EE7" w:rsidRDefault="006B3BA8" w:rsidP="006B3BA8">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kramtomosios ar disperguojamosios tabletės (visų stiprumų) yra baltos arba beveik baltos, gali būti šiek tiek taškuotos. Jos kvepia juodaisiais serbentais. Gali būti tiekiamos ne visų dydžių pakuotės.</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w:t>
      </w:r>
      <w:r>
        <w:rPr>
          <w:rFonts w:ascii="Times New Roman" w:hAnsi="Times New Roman"/>
        </w:rPr>
        <w:t> </w:t>
      </w:r>
      <w:r w:rsidRPr="00353EE7">
        <w:rPr>
          <w:rFonts w:ascii="Times New Roman" w:hAnsi="Times New Roman"/>
        </w:rPr>
        <w:t>mg kramtomosios ar disperguojamosios tabletės yra apvalios. Vienoje tablečių pusėje yra užrašas ,,LTG“ virš ,,2“, kitoje pusėje nupiešti du statmenai persidengiantys ovalai. Kiekviename buteliuke yra 30 tablečių.</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 kramtomosios ar disperguojamosios tabletės yra pailgos, abipus išgaubtos. Vienoje tablečių pusėje yra užrašas ,,GS CL2”, o kitoje – ,,5”. Kiekvienoje lizdinių plokštelių pakuotėje yra 10, 14, 28, 30, 42, 50 ar 56 tabletės arba buteliuke yra 14, 28, 30, 42, 56 ar 60 tablečių.</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 kramtomosios ar disperguojamosios tabletės yra kvadratinės užapvalintais kampais. Vienoje tablečių pusėje yra užrašas ,,GS CL5”, o kitoje – ,,25“. Kiekvienoje lizdinių plokštelių pakuotėje yra 10, 14, 21, 28, 30, 42, 50, 56 ar 60 tablečių. Tiekiamos 21 ar 42 tablečių pakuotės gydymui pradėti, iš kurių tabletės vartojamos pirmas kelias gydymo savaites lėtai didinant dozę.</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roofErr w:type="spellStart"/>
      <w:r w:rsidRPr="00353EE7">
        <w:rPr>
          <w:rFonts w:ascii="Times New Roman" w:hAnsi="Times New Roman"/>
        </w:rPr>
        <w:lastRenderedPageBreak/>
        <w:t>Lamictal</w:t>
      </w:r>
      <w:proofErr w:type="spellEnd"/>
      <w:r w:rsidRPr="00353EE7">
        <w:rPr>
          <w:rFonts w:ascii="Times New Roman" w:hAnsi="Times New Roman"/>
        </w:rPr>
        <w:t xml:space="preserve"> 50 mg kramtomosios ar disperguojamosios tabletės yra kvadratinės užapvalintais kampais. Vienoje tablečių pusėje yra užrašas ,,GS CX7”, o kitoje – ,,50“. Kiekvienoje lizdinių plokštelių pakuotėje yra 10, 14, 28, 30, 42, 50, 56, 60, 90, 98, 100, 196 ar 200 tablečių. Tiekiamos 42 tablečių pakuotės gydymui pradėti, iš kurių tabletės vartojamos pirmas kelias gydymo savaites lėtai didinant dozę.</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 mg kramtomosios ar disperguojamosios tabletės yra kvadratinės užapvalintais kampais. Vienoje tablečių pusėje yra užrašas ,,GS CL7”, o kitoje – ,,100“. Kiekvienoje lizdinių plokštelių pakuotėje yra 10, 14, 28, 30, 42, 50, 56, 60, 90, 98, 100, 196 ar 200 tablečių.</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200 mg kramtomosios ar disperguojamosios tabletės yra kvadratinės užapvalintais kampais. Vienoje tablečių pusėje yra užrašas ,,GS EC5”, o kitoje – ,,200“. Kiekvienoje lizdinių plokštelių pakuotėje yra 10, 14, 28, 30, 42, 50, 56, 60, 90, 98, 100, 196 ar 200 tablečių.</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keepNext/>
        <w:tabs>
          <w:tab w:val="left" w:pos="0"/>
        </w:tabs>
        <w:spacing w:after="0" w:line="240" w:lineRule="auto"/>
        <w:ind w:left="567" w:hanging="567"/>
        <w:rPr>
          <w:rFonts w:ascii="Times New Roman" w:hAnsi="Times New Roman"/>
          <w:b/>
        </w:rPr>
      </w:pPr>
      <w:r w:rsidRPr="00353EE7">
        <w:rPr>
          <w:rFonts w:ascii="Times New Roman" w:hAnsi="Times New Roman"/>
          <w:b/>
        </w:rPr>
        <w:t>Registruotojas ir gamintojas</w:t>
      </w:r>
    </w:p>
    <w:p w:rsidR="006B3BA8" w:rsidRPr="00353EE7" w:rsidRDefault="006B3BA8" w:rsidP="006B3BA8">
      <w:pPr>
        <w:keepNext/>
        <w:tabs>
          <w:tab w:val="left" w:pos="0"/>
        </w:tabs>
        <w:spacing w:after="0" w:line="240" w:lineRule="auto"/>
        <w:ind w:left="567" w:hanging="567"/>
        <w:rPr>
          <w:rFonts w:ascii="Times New Roman" w:hAnsi="Times New Roman"/>
        </w:rPr>
      </w:pP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b/>
        </w:rPr>
        <w:t>Registruotojas:</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UAB „</w:t>
      </w:r>
      <w:proofErr w:type="spellStart"/>
      <w:r w:rsidRPr="00353EE7">
        <w:rPr>
          <w:rFonts w:ascii="Times New Roman" w:hAnsi="Times New Roman"/>
        </w:rPr>
        <w:t>GlaxoSmithKline</w:t>
      </w:r>
      <w:proofErr w:type="spellEnd"/>
      <w:r w:rsidRPr="00353EE7">
        <w:rPr>
          <w:rFonts w:ascii="Times New Roman" w:hAnsi="Times New Roman"/>
        </w:rPr>
        <w:t xml:space="preserve"> Lietuva“</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Ukmergės g. 120</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LT-08105 Vilnius</w:t>
      </w:r>
    </w:p>
    <w:p w:rsidR="006B3BA8" w:rsidRPr="00353EE7" w:rsidRDefault="006B3BA8" w:rsidP="006B3BA8">
      <w:pPr>
        <w:spacing w:after="0" w:line="240" w:lineRule="auto"/>
        <w:ind w:left="567" w:hanging="567"/>
        <w:rPr>
          <w:rFonts w:ascii="Times New Roman" w:hAnsi="Times New Roman"/>
        </w:rPr>
      </w:pPr>
      <w:r w:rsidRPr="00353EE7">
        <w:rPr>
          <w:rFonts w:ascii="Times New Roman" w:hAnsi="Times New Roman"/>
        </w:rPr>
        <w:t xml:space="preserve">Lietuva </w:t>
      </w:r>
    </w:p>
    <w:p w:rsidR="006B3BA8" w:rsidRPr="00353EE7" w:rsidRDefault="006B3BA8" w:rsidP="006B3BA8">
      <w:pPr>
        <w:numPr>
          <w:ilvl w:val="12"/>
          <w:numId w:val="0"/>
        </w:numPr>
        <w:spacing w:after="0" w:line="240" w:lineRule="auto"/>
        <w:ind w:right="-2"/>
        <w:rPr>
          <w:rFonts w:ascii="Times New Roman" w:hAnsi="Times New Roman"/>
        </w:rPr>
      </w:pPr>
    </w:p>
    <w:p w:rsidR="006B3BA8" w:rsidRPr="00353EE7" w:rsidRDefault="006B3BA8" w:rsidP="006B3BA8">
      <w:pPr>
        <w:keepNext/>
        <w:numPr>
          <w:ilvl w:val="12"/>
          <w:numId w:val="0"/>
        </w:numPr>
        <w:spacing w:after="0" w:line="240" w:lineRule="auto"/>
        <w:ind w:right="-2"/>
        <w:rPr>
          <w:rFonts w:ascii="Times New Roman" w:hAnsi="Times New Roman"/>
        </w:rPr>
      </w:pPr>
      <w:r w:rsidRPr="00353EE7">
        <w:rPr>
          <w:rFonts w:ascii="Times New Roman" w:hAnsi="Times New Roman"/>
          <w:b/>
        </w:rPr>
        <w:t>Gamintojas</w:t>
      </w:r>
      <w:r w:rsidRPr="00353EE7">
        <w:rPr>
          <w:rFonts w:ascii="Times New Roman" w:hAnsi="Times New Roman"/>
        </w:rPr>
        <w:t xml:space="preserve">: </w:t>
      </w:r>
    </w:p>
    <w:p w:rsidR="006B3BA8" w:rsidRPr="00353EE7" w:rsidRDefault="006B3BA8" w:rsidP="006B3BA8">
      <w:pPr>
        <w:keepNext/>
        <w:numPr>
          <w:ilvl w:val="12"/>
          <w:numId w:val="0"/>
        </w:numPr>
        <w:spacing w:after="0" w:line="240" w:lineRule="auto"/>
        <w:ind w:right="-2"/>
        <w:rPr>
          <w:rFonts w:ascii="Times New Roman" w:hAnsi="Times New Roman"/>
        </w:rPr>
      </w:pPr>
      <w:proofErr w:type="spellStart"/>
      <w:r w:rsidRPr="00353EE7">
        <w:rPr>
          <w:rFonts w:ascii="Times New Roman" w:hAnsi="Times New Roman"/>
        </w:rPr>
        <w:t>GlaxoSmithKline</w:t>
      </w:r>
      <w:proofErr w:type="spellEnd"/>
      <w:r w:rsidRPr="00353EE7">
        <w:rPr>
          <w:rFonts w:ascii="Times New Roman" w:hAnsi="Times New Roman"/>
        </w:rPr>
        <w:t xml:space="preserve"> </w:t>
      </w:r>
      <w:proofErr w:type="spellStart"/>
      <w:r w:rsidRPr="00353EE7">
        <w:rPr>
          <w:rFonts w:ascii="Times New Roman" w:hAnsi="Times New Roman"/>
        </w:rPr>
        <w:t>Pharmaceuticals</w:t>
      </w:r>
      <w:proofErr w:type="spellEnd"/>
      <w:r w:rsidRPr="00353EE7">
        <w:rPr>
          <w:rFonts w:ascii="Times New Roman" w:hAnsi="Times New Roman"/>
        </w:rPr>
        <w:t xml:space="preserve"> S.A.</w:t>
      </w:r>
    </w:p>
    <w:p w:rsidR="006B3BA8" w:rsidRPr="00353EE7" w:rsidRDefault="006B3BA8" w:rsidP="006B3BA8">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Ul</w:t>
      </w:r>
      <w:proofErr w:type="spellEnd"/>
      <w:r w:rsidRPr="00353EE7">
        <w:rPr>
          <w:rFonts w:ascii="Times New Roman" w:hAnsi="Times New Roman"/>
        </w:rPr>
        <w:t xml:space="preserve">. </w:t>
      </w:r>
      <w:proofErr w:type="spellStart"/>
      <w:r w:rsidRPr="00353EE7">
        <w:rPr>
          <w:rFonts w:ascii="Times New Roman" w:hAnsi="Times New Roman"/>
        </w:rPr>
        <w:t>Grunwaldzka</w:t>
      </w:r>
      <w:proofErr w:type="spellEnd"/>
      <w:r w:rsidRPr="00353EE7">
        <w:rPr>
          <w:rFonts w:ascii="Times New Roman" w:hAnsi="Times New Roman"/>
        </w:rPr>
        <w:t> 189</w:t>
      </w:r>
    </w:p>
    <w:p w:rsidR="006B3BA8" w:rsidRPr="00353EE7" w:rsidRDefault="006B3BA8" w:rsidP="006B3BA8">
      <w:pPr>
        <w:autoSpaceDE w:val="0"/>
        <w:autoSpaceDN w:val="0"/>
        <w:adjustRightInd w:val="0"/>
        <w:spacing w:after="0" w:line="240" w:lineRule="auto"/>
        <w:rPr>
          <w:rFonts w:ascii="Times New Roman" w:hAnsi="Times New Roman"/>
        </w:rPr>
      </w:pPr>
      <w:r w:rsidRPr="00353EE7">
        <w:rPr>
          <w:rFonts w:ascii="Times New Roman" w:hAnsi="Times New Roman"/>
        </w:rPr>
        <w:t>60</w:t>
      </w:r>
      <w:r w:rsidRPr="00353EE7">
        <w:rPr>
          <w:rFonts w:ascii="Times New Roman" w:hAnsi="Times New Roman"/>
        </w:rPr>
        <w:noBreakHyphen/>
        <w:t xml:space="preserve">322 </w:t>
      </w:r>
      <w:proofErr w:type="spellStart"/>
      <w:r w:rsidRPr="00353EE7">
        <w:rPr>
          <w:rFonts w:ascii="Times New Roman" w:hAnsi="Times New Roman"/>
        </w:rPr>
        <w:t>Poznan</w:t>
      </w:r>
      <w:proofErr w:type="spellEnd"/>
    </w:p>
    <w:p w:rsidR="006B3BA8" w:rsidRPr="00353EE7" w:rsidRDefault="006B3BA8" w:rsidP="006B3BA8">
      <w:pPr>
        <w:autoSpaceDE w:val="0"/>
        <w:autoSpaceDN w:val="0"/>
        <w:adjustRightInd w:val="0"/>
        <w:spacing w:after="0" w:line="240" w:lineRule="auto"/>
        <w:rPr>
          <w:rFonts w:ascii="Times New Roman" w:hAnsi="Times New Roman"/>
        </w:rPr>
      </w:pPr>
      <w:r w:rsidRPr="00353EE7">
        <w:rPr>
          <w:rFonts w:ascii="Times New Roman" w:hAnsi="Times New Roman"/>
        </w:rPr>
        <w:t>Lenkija</w:t>
      </w:r>
    </w:p>
    <w:p w:rsidR="006B3BA8" w:rsidRPr="00353EE7" w:rsidRDefault="006B3BA8" w:rsidP="006B3BA8">
      <w:pPr>
        <w:numPr>
          <w:ilvl w:val="12"/>
          <w:numId w:val="0"/>
        </w:numPr>
        <w:spacing w:after="0" w:line="240" w:lineRule="auto"/>
        <w:ind w:right="-2"/>
        <w:outlineLvl w:val="0"/>
        <w:rPr>
          <w:rFonts w:ascii="Times New Roman" w:hAnsi="Times New Roman"/>
        </w:rPr>
      </w:pPr>
    </w:p>
    <w:p w:rsidR="006B3BA8" w:rsidRPr="00900317" w:rsidRDefault="006B3BA8" w:rsidP="006B3BA8">
      <w:pPr>
        <w:spacing w:after="0" w:line="240" w:lineRule="auto"/>
      </w:pPr>
      <w:r w:rsidRPr="00900317">
        <w:rPr>
          <w:rFonts w:ascii="Times New Roman" w:hAnsi="Times New Roman"/>
        </w:rPr>
        <w:t>Jeigu apie šį vaistą norite sužinoti daugiau, kreipkitės į vietinį registruotojo atstovą.</w:t>
      </w:r>
    </w:p>
    <w:p w:rsidR="006B3BA8" w:rsidRPr="00353EE7" w:rsidRDefault="006B3BA8" w:rsidP="006B3BA8">
      <w:pPr>
        <w:spacing w:after="0" w:line="240" w:lineRule="auto"/>
        <w:rPr>
          <w:rFonts w:ascii="Times New Roman" w:hAnsi="Times New Roman"/>
        </w:rPr>
      </w:pPr>
    </w:p>
    <w:tbl>
      <w:tblPr>
        <w:tblW w:w="4678" w:type="dxa"/>
        <w:tblInd w:w="-106" w:type="dxa"/>
        <w:tblLayout w:type="fixed"/>
        <w:tblLook w:val="0000" w:firstRow="0" w:lastRow="0" w:firstColumn="0" w:lastColumn="0" w:noHBand="0" w:noVBand="0"/>
      </w:tblPr>
      <w:tblGrid>
        <w:gridCol w:w="4678"/>
      </w:tblGrid>
      <w:tr w:rsidR="006B3BA8" w:rsidRPr="00591E78" w:rsidTr="002E3A67">
        <w:tc>
          <w:tcPr>
            <w:tcW w:w="4678" w:type="dxa"/>
          </w:tcPr>
          <w:p w:rsidR="006B3BA8" w:rsidRPr="00900317" w:rsidRDefault="006B3BA8" w:rsidP="002E3A67">
            <w:pPr>
              <w:spacing w:after="0" w:line="240" w:lineRule="auto"/>
            </w:pPr>
            <w:r w:rsidRPr="00900317">
              <w:rPr>
                <w:rFonts w:ascii="Times New Roman" w:hAnsi="Times New Roman"/>
              </w:rPr>
              <w:t>UAB „</w:t>
            </w:r>
            <w:proofErr w:type="spellStart"/>
            <w:r w:rsidRPr="00900317">
              <w:rPr>
                <w:rFonts w:ascii="Times New Roman" w:hAnsi="Times New Roman"/>
              </w:rPr>
              <w:t>GlaxoSmithKline</w:t>
            </w:r>
            <w:proofErr w:type="spellEnd"/>
            <w:r w:rsidRPr="00900317">
              <w:rPr>
                <w:rFonts w:ascii="Times New Roman" w:hAnsi="Times New Roman"/>
              </w:rPr>
              <w:t xml:space="preserve"> Lietuva“ </w:t>
            </w:r>
          </w:p>
          <w:p w:rsidR="006B3BA8" w:rsidRPr="00353EE7" w:rsidRDefault="006B3BA8" w:rsidP="002E3A67">
            <w:pPr>
              <w:spacing w:after="0" w:line="240" w:lineRule="auto"/>
              <w:ind w:left="567" w:hanging="567"/>
              <w:rPr>
                <w:rFonts w:ascii="Times New Roman" w:hAnsi="Times New Roman"/>
              </w:rPr>
            </w:pPr>
            <w:r w:rsidRPr="00353EE7">
              <w:rPr>
                <w:rFonts w:ascii="Times New Roman" w:hAnsi="Times New Roman"/>
              </w:rPr>
              <w:t>Ukmergės g. 120</w:t>
            </w:r>
          </w:p>
          <w:p w:rsidR="006B3BA8" w:rsidRPr="00353EE7" w:rsidRDefault="006B3BA8" w:rsidP="002E3A67">
            <w:pPr>
              <w:spacing w:after="0" w:line="240" w:lineRule="auto"/>
              <w:ind w:left="567" w:hanging="567"/>
              <w:rPr>
                <w:rFonts w:ascii="Times New Roman" w:hAnsi="Times New Roman"/>
              </w:rPr>
            </w:pPr>
            <w:r w:rsidRPr="00353EE7">
              <w:rPr>
                <w:rFonts w:ascii="Times New Roman" w:hAnsi="Times New Roman"/>
              </w:rPr>
              <w:t xml:space="preserve">LT-08105 Vilnius </w:t>
            </w:r>
          </w:p>
          <w:p w:rsidR="006B3BA8" w:rsidRPr="00900317" w:rsidRDefault="006B3BA8" w:rsidP="002E3A67">
            <w:pPr>
              <w:spacing w:after="0" w:line="240" w:lineRule="auto"/>
            </w:pPr>
            <w:r w:rsidRPr="00900317">
              <w:rPr>
                <w:rFonts w:ascii="Times New Roman" w:hAnsi="Times New Roman"/>
              </w:rPr>
              <w:t>Tel. +370 5 264 90 00</w:t>
            </w:r>
          </w:p>
          <w:p w:rsidR="006B3BA8" w:rsidRPr="00900317" w:rsidRDefault="006B3BA8" w:rsidP="002E3A67">
            <w:pPr>
              <w:spacing w:after="0" w:line="240" w:lineRule="auto"/>
            </w:pPr>
          </w:p>
        </w:tc>
      </w:tr>
    </w:tbl>
    <w:p w:rsidR="006B3BA8" w:rsidRPr="00900317" w:rsidRDefault="006B3BA8" w:rsidP="006B3BA8">
      <w:pPr>
        <w:spacing w:after="0" w:line="240" w:lineRule="auto"/>
      </w:pPr>
    </w:p>
    <w:p w:rsidR="006B3BA8" w:rsidRPr="00353EE7" w:rsidRDefault="006B3BA8" w:rsidP="006B3BA8">
      <w:pPr>
        <w:numPr>
          <w:ilvl w:val="12"/>
          <w:numId w:val="0"/>
        </w:numPr>
        <w:tabs>
          <w:tab w:val="left" w:pos="567"/>
        </w:tabs>
        <w:spacing w:after="0" w:line="260" w:lineRule="exact"/>
        <w:ind w:right="-2"/>
        <w:rPr>
          <w:rFonts w:ascii="Times New Roman" w:hAnsi="Times New Roman"/>
        </w:rPr>
      </w:pPr>
      <w:r w:rsidRPr="00353EE7">
        <w:rPr>
          <w:rFonts w:ascii="Times New Roman" w:hAnsi="Times New Roman"/>
          <w:b/>
        </w:rPr>
        <w:t>Šis vaistas EEE valstybėse narėse registruotas tokiais pavadinimais</w:t>
      </w:r>
      <w:r w:rsidRPr="00353EE7">
        <w:rPr>
          <w:rFonts w:ascii="Times New Roman" w:hAnsi="Times New Roman"/>
        </w:rPr>
        <w:t>:</w:t>
      </w:r>
    </w:p>
    <w:p w:rsidR="006B3BA8" w:rsidRPr="00353EE7" w:rsidRDefault="006B3BA8" w:rsidP="006B3BA8">
      <w:pPr>
        <w:keepNext/>
        <w:spacing w:after="0" w:line="240" w:lineRule="auto"/>
        <w:rPr>
          <w:rFonts w:ascii="Times New Roman" w:hAnsi="Times New Roman"/>
        </w:rPr>
      </w:pPr>
    </w:p>
    <w:tbl>
      <w:tblPr>
        <w:tblW w:w="9214" w:type="dxa"/>
        <w:tblInd w:w="-106" w:type="dxa"/>
        <w:tblLook w:val="01E0" w:firstRow="1" w:lastRow="1" w:firstColumn="1" w:lastColumn="1" w:noHBand="0" w:noVBand="0"/>
      </w:tblPr>
      <w:tblGrid>
        <w:gridCol w:w="3071"/>
        <w:gridCol w:w="3071"/>
        <w:gridCol w:w="3072"/>
      </w:tblGrid>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Austrija</w:t>
            </w:r>
            <w:r w:rsidRPr="00353EE7">
              <w:rPr>
                <w:rFonts w:ascii="Times New Roman" w:hAnsi="Times New Roman"/>
              </w:rPr>
              <w:tab/>
            </w:r>
            <w:proofErr w:type="spellStart"/>
            <w:r w:rsidRPr="00353EE7">
              <w:rPr>
                <w:rFonts w:ascii="Times New Roman" w:hAnsi="Times New Roman"/>
              </w:rPr>
              <w:t>Lamictal</w:t>
            </w:r>
            <w:proofErr w:type="spellEnd"/>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Belgija</w:t>
            </w:r>
            <w:r w:rsidRPr="00353EE7">
              <w:rPr>
                <w:rFonts w:ascii="Times New Roman" w:hAnsi="Times New Roman"/>
              </w:rPr>
              <w:tab/>
            </w:r>
            <w:proofErr w:type="spellStart"/>
            <w:r w:rsidRPr="00353EE7">
              <w:rPr>
                <w:rFonts w:ascii="Times New Roman" w:hAnsi="Times New Roman"/>
              </w:rPr>
              <w:t>Lamictal</w:t>
            </w:r>
            <w:proofErr w:type="spellEnd"/>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Bulgarija</w:t>
            </w:r>
            <w:r w:rsidRPr="00353EE7">
              <w:rPr>
                <w:rFonts w:ascii="Times New Roman" w:hAnsi="Times New Roman"/>
              </w:rPr>
              <w:tab/>
            </w:r>
            <w:proofErr w:type="spellStart"/>
            <w:r w:rsidRPr="00353EE7">
              <w:rPr>
                <w:rFonts w:ascii="Times New Roman" w:hAnsi="Times New Roman"/>
              </w:rPr>
              <w:t>Lamictal</w:t>
            </w:r>
            <w:proofErr w:type="spellEnd"/>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 xml:space="preserve">Kroatija </w:t>
            </w:r>
            <w:r w:rsidRPr="00353EE7">
              <w:rPr>
                <w:rFonts w:ascii="Times New Roman" w:hAnsi="Times New Roman"/>
              </w:rPr>
              <w:tab/>
            </w:r>
            <w:proofErr w:type="spellStart"/>
            <w:r w:rsidRPr="00353EE7">
              <w:rPr>
                <w:rFonts w:ascii="Times New Roman" w:hAnsi="Times New Roman"/>
              </w:rPr>
              <w:t>Lamictal</w:t>
            </w:r>
            <w:proofErr w:type="spellEnd"/>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Kipras</w:t>
            </w:r>
            <w:r w:rsidRPr="00353EE7">
              <w:rPr>
                <w:rFonts w:ascii="Times New Roman" w:hAnsi="Times New Roman"/>
              </w:rPr>
              <w:tab/>
            </w:r>
            <w:proofErr w:type="spellStart"/>
            <w:r w:rsidRPr="00353EE7">
              <w:rPr>
                <w:rFonts w:ascii="Times New Roman" w:hAnsi="Times New Roman"/>
              </w:rPr>
              <w:t>Lamictal</w:t>
            </w:r>
            <w:proofErr w:type="spellEnd"/>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Čekija</w:t>
            </w:r>
            <w:r w:rsidRPr="00353EE7">
              <w:rPr>
                <w:rFonts w:ascii="Times New Roman" w:hAnsi="Times New Roman"/>
              </w:rPr>
              <w:tab/>
            </w:r>
            <w:proofErr w:type="spellStart"/>
            <w:r w:rsidRPr="00353EE7">
              <w:rPr>
                <w:rFonts w:ascii="Times New Roman" w:hAnsi="Times New Roman"/>
              </w:rPr>
              <w:t>Lamictal</w:t>
            </w:r>
            <w:proofErr w:type="spellEnd"/>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Danija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Estija  </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Suomija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Prancūzija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Vokietija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Graikija</w:t>
            </w:r>
            <w:r w:rsidRPr="00353EE7">
              <w:rPr>
                <w:rFonts w:ascii="Times New Roman" w:hAnsi="Times New Roman"/>
              </w:rPr>
              <w:tab/>
            </w:r>
            <w:proofErr w:type="spellStart"/>
            <w:r w:rsidRPr="00353EE7">
              <w:rPr>
                <w:rFonts w:ascii="Times New Roman" w:hAnsi="Times New Roman"/>
              </w:rPr>
              <w:t>Lamictal</w:t>
            </w:r>
            <w:proofErr w:type="spellEnd"/>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Vengrija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Islandija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 xml:space="preserve">Airija </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Italija</w:t>
            </w:r>
            <w:r w:rsidRPr="00353EE7">
              <w:rPr>
                <w:rFonts w:ascii="Times New Roman" w:hAnsi="Times New Roman"/>
              </w:rPr>
              <w:tab/>
              <w:t xml:space="preserve">                       </w:t>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Latvija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Lietuva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Liuksemburgas</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Malta </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Nyderlandai</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Norvegija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1" w:type="dxa"/>
          </w:tcPr>
          <w:p w:rsidR="006B3BA8" w:rsidRPr="00353EE7" w:rsidRDefault="006B3BA8" w:rsidP="002E3A67">
            <w:pPr>
              <w:keepNext/>
              <w:tabs>
                <w:tab w:val="left" w:pos="1713"/>
              </w:tabs>
              <w:spacing w:after="0" w:line="240" w:lineRule="auto"/>
              <w:ind w:left="567" w:hanging="567"/>
              <w:outlineLvl w:val="1"/>
              <w:rPr>
                <w:rFonts w:ascii="Times New Roman" w:hAnsi="Times New Roman"/>
              </w:rPr>
            </w:pPr>
            <w:r w:rsidRPr="00353EE7">
              <w:rPr>
                <w:rFonts w:ascii="Times New Roman" w:hAnsi="Times New Roman"/>
              </w:rPr>
              <w:t>Lenkija</w:t>
            </w:r>
            <w:r w:rsidRPr="00353EE7">
              <w:rPr>
                <w:rFonts w:ascii="Times New Roman" w:hAnsi="Times New Roman"/>
              </w:rPr>
              <w:tab/>
              <w:t xml:space="preserve"> </w:t>
            </w:r>
            <w:proofErr w:type="spellStart"/>
            <w:r w:rsidRPr="00353EE7">
              <w:rPr>
                <w:rFonts w:ascii="Times New Roman" w:hAnsi="Times New Roman"/>
              </w:rPr>
              <w:t>Lamitrin</w:t>
            </w:r>
            <w:proofErr w:type="spellEnd"/>
          </w:p>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ab/>
              <w:t xml:space="preserve">                      </w:t>
            </w:r>
            <w:proofErr w:type="spellStart"/>
            <w:r w:rsidRPr="00353EE7">
              <w:rPr>
                <w:rFonts w:ascii="Times New Roman" w:hAnsi="Times New Roman"/>
              </w:rPr>
              <w:t>Lamitrin</w:t>
            </w:r>
            <w:proofErr w:type="spellEnd"/>
            <w:r w:rsidRPr="00353EE7">
              <w:rPr>
                <w:rFonts w:ascii="Times New Roman" w:hAnsi="Times New Roman"/>
              </w:rPr>
              <w:t xml:space="preserve"> S</w:t>
            </w:r>
            <w:r w:rsidRPr="00353EE7" w:rsidDel="003C1BD7">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Portugalija</w:t>
            </w:r>
            <w:r w:rsidRPr="00353EE7">
              <w:rPr>
                <w:rFonts w:ascii="Times New Roman" w:hAnsi="Times New Roman"/>
              </w:rPr>
              <w:tab/>
            </w:r>
            <w:proofErr w:type="spellStart"/>
            <w:r w:rsidRPr="00353EE7">
              <w:rPr>
                <w:rFonts w:ascii="Times New Roman" w:hAnsi="Times New Roman"/>
              </w:rPr>
              <w:t>Lamictal</w:t>
            </w:r>
            <w:proofErr w:type="spellEnd"/>
            <w:r w:rsidRPr="00353EE7">
              <w:rPr>
                <w:rFonts w:ascii="Times New Roman" w:hAnsi="Times New Roman"/>
              </w:rPr>
              <w:t xml:space="preserve"> </w:t>
            </w:r>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Rumunija</w:t>
            </w:r>
            <w:r w:rsidRPr="00353EE7">
              <w:rPr>
                <w:rFonts w:ascii="Times New Roman" w:hAnsi="Times New Roman"/>
              </w:rPr>
              <w:tab/>
            </w:r>
            <w:proofErr w:type="spellStart"/>
            <w:r w:rsidRPr="00353EE7">
              <w:rPr>
                <w:rFonts w:ascii="Times New Roman" w:hAnsi="Times New Roman"/>
              </w:rPr>
              <w:t>Lamictal</w:t>
            </w:r>
            <w:proofErr w:type="spellEnd"/>
            <w:r w:rsidRPr="00353EE7" w:rsidDel="003C1BD7">
              <w:rPr>
                <w:rFonts w:ascii="Times New Roman" w:hAnsi="Times New Roman"/>
              </w:rPr>
              <w:t xml:space="preserve"> </w:t>
            </w: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Slovakija</w:t>
            </w:r>
            <w:r w:rsidRPr="00353EE7">
              <w:rPr>
                <w:rFonts w:ascii="Times New Roman" w:hAnsi="Times New Roman"/>
              </w:rPr>
              <w:tab/>
            </w:r>
            <w:proofErr w:type="spellStart"/>
            <w:r w:rsidRPr="00353EE7">
              <w:rPr>
                <w:rFonts w:ascii="Times New Roman" w:hAnsi="Times New Roman"/>
              </w:rPr>
              <w:t>Lamictal</w:t>
            </w:r>
            <w:proofErr w:type="spellEnd"/>
            <w:r w:rsidRPr="00353EE7" w:rsidDel="00606F15">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Slovėnija</w:t>
            </w:r>
            <w:r w:rsidRPr="00353EE7">
              <w:rPr>
                <w:rFonts w:ascii="Times New Roman" w:hAnsi="Times New Roman"/>
              </w:rPr>
              <w:tab/>
            </w:r>
            <w:proofErr w:type="spellStart"/>
            <w:r w:rsidRPr="00353EE7">
              <w:rPr>
                <w:rFonts w:ascii="Times New Roman" w:hAnsi="Times New Roman"/>
              </w:rPr>
              <w:t>Lamictal</w:t>
            </w:r>
            <w:proofErr w:type="spellEnd"/>
            <w:r w:rsidRPr="00353EE7" w:rsidDel="00606F15">
              <w:rPr>
                <w:rFonts w:ascii="Times New Roman" w:hAnsi="Times New Roman"/>
              </w:rPr>
              <w:t xml:space="preserve"> </w:t>
            </w:r>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Ispanija</w:t>
            </w:r>
            <w:r w:rsidRPr="00353EE7">
              <w:rPr>
                <w:rFonts w:ascii="Times New Roman" w:hAnsi="Times New Roman"/>
              </w:rPr>
              <w:tab/>
            </w:r>
            <w:proofErr w:type="spellStart"/>
            <w:r w:rsidRPr="00353EE7">
              <w:rPr>
                <w:rFonts w:ascii="Times New Roman" w:hAnsi="Times New Roman"/>
              </w:rPr>
              <w:t>Lamictal</w:t>
            </w:r>
            <w:proofErr w:type="spellEnd"/>
            <w:r w:rsidRPr="00353EE7" w:rsidDel="00606F15">
              <w:rPr>
                <w:rFonts w:ascii="Times New Roman" w:hAnsi="Times New Roman"/>
              </w:rPr>
              <w:t xml:space="preserve"> </w:t>
            </w: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Švedija</w:t>
            </w:r>
            <w:r w:rsidRPr="00353EE7">
              <w:rPr>
                <w:rFonts w:ascii="Times New Roman" w:hAnsi="Times New Roman"/>
              </w:rPr>
              <w:tab/>
            </w:r>
            <w:proofErr w:type="spellStart"/>
            <w:r w:rsidRPr="00353EE7">
              <w:rPr>
                <w:rFonts w:ascii="Times New Roman" w:hAnsi="Times New Roman"/>
              </w:rPr>
              <w:t>Lamictal</w:t>
            </w:r>
            <w:proofErr w:type="spellEnd"/>
            <w:r w:rsidRPr="00353EE7" w:rsidDel="00606F15">
              <w:rPr>
                <w:rFonts w:ascii="Times New Roman" w:hAnsi="Times New Roman"/>
              </w:rPr>
              <w:t xml:space="preserve"> </w:t>
            </w: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Jungtinė Karalystė</w:t>
            </w:r>
            <w:r w:rsidRPr="00353EE7">
              <w:rPr>
                <w:rFonts w:ascii="Times New Roman" w:hAnsi="Times New Roman"/>
              </w:rPr>
              <w:tab/>
            </w:r>
            <w:proofErr w:type="spellStart"/>
            <w:r w:rsidRPr="00353EE7">
              <w:rPr>
                <w:rFonts w:ascii="Times New Roman" w:hAnsi="Times New Roman"/>
              </w:rPr>
              <w:t>Lamictal</w:t>
            </w:r>
            <w:proofErr w:type="spellEnd"/>
            <w:r w:rsidRPr="00353EE7" w:rsidDel="00606F15">
              <w:rPr>
                <w:rFonts w:ascii="Times New Roman" w:hAnsi="Times New Roman"/>
              </w:rPr>
              <w:t xml:space="preserve"> </w:t>
            </w:r>
          </w:p>
        </w:tc>
      </w:tr>
      <w:tr w:rsidR="006B3BA8" w:rsidRPr="00591E78" w:rsidTr="002E3A67">
        <w:tc>
          <w:tcPr>
            <w:tcW w:w="3071" w:type="dxa"/>
          </w:tcPr>
          <w:p w:rsidR="006B3BA8" w:rsidRPr="00353EE7" w:rsidRDefault="006B3BA8" w:rsidP="002E3A67">
            <w:pPr>
              <w:keepNext/>
              <w:tabs>
                <w:tab w:val="left" w:pos="1877"/>
              </w:tabs>
              <w:spacing w:after="0" w:line="240" w:lineRule="auto"/>
              <w:ind w:left="567" w:hanging="567"/>
              <w:outlineLvl w:val="1"/>
              <w:rPr>
                <w:rFonts w:ascii="Times New Roman" w:hAnsi="Times New Roman"/>
              </w:rPr>
            </w:pPr>
          </w:p>
        </w:tc>
        <w:tc>
          <w:tcPr>
            <w:tcW w:w="3071" w:type="dxa"/>
          </w:tcPr>
          <w:p w:rsidR="006B3BA8" w:rsidRPr="00353EE7" w:rsidRDefault="006B3BA8" w:rsidP="002E3A67">
            <w:pPr>
              <w:keepNext/>
              <w:tabs>
                <w:tab w:val="left" w:pos="1783"/>
              </w:tabs>
              <w:spacing w:after="0" w:line="240" w:lineRule="auto"/>
              <w:ind w:left="567" w:hanging="567"/>
              <w:outlineLvl w:val="1"/>
              <w:rPr>
                <w:rFonts w:ascii="Times New Roman" w:hAnsi="Times New Roman"/>
              </w:rPr>
            </w:pPr>
          </w:p>
        </w:tc>
        <w:tc>
          <w:tcPr>
            <w:tcW w:w="3072" w:type="dxa"/>
          </w:tcPr>
          <w:p w:rsidR="006B3BA8" w:rsidRPr="00353EE7" w:rsidRDefault="006B3BA8" w:rsidP="002E3A67">
            <w:pPr>
              <w:keepNext/>
              <w:tabs>
                <w:tab w:val="left" w:pos="1830"/>
              </w:tabs>
              <w:spacing w:after="0" w:line="240" w:lineRule="auto"/>
              <w:ind w:left="567" w:hanging="567"/>
              <w:outlineLvl w:val="1"/>
              <w:rPr>
                <w:rFonts w:ascii="Times New Roman" w:hAnsi="Times New Roman"/>
              </w:rPr>
            </w:pPr>
          </w:p>
        </w:tc>
      </w:tr>
    </w:tbl>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rPr>
          <w:rFonts w:ascii="Times New Roman" w:hAnsi="Times New Roman"/>
        </w:rPr>
      </w:pPr>
    </w:p>
    <w:p w:rsidR="006B3BA8" w:rsidRPr="00353EE7" w:rsidRDefault="006B3BA8" w:rsidP="006B3BA8">
      <w:pPr>
        <w:spacing w:after="0" w:line="240" w:lineRule="auto"/>
      </w:pPr>
      <w:r w:rsidRPr="00353EE7">
        <w:rPr>
          <w:rFonts w:ascii="Times New Roman" w:hAnsi="Times New Roman"/>
          <w:b/>
        </w:rPr>
        <w:t>Šis pakuotės lapelis paskutinį kartą peržiūrėtas</w:t>
      </w:r>
      <w:r>
        <w:rPr>
          <w:rFonts w:ascii="Times New Roman" w:hAnsi="Times New Roman"/>
          <w:b/>
        </w:rPr>
        <w:t xml:space="preserve"> 2020-11-26.</w:t>
      </w:r>
    </w:p>
    <w:p w:rsidR="006B3BA8" w:rsidRPr="00353EE7" w:rsidRDefault="006B3BA8" w:rsidP="006B3BA8">
      <w:pPr>
        <w:spacing w:after="0" w:line="240" w:lineRule="auto"/>
        <w:rPr>
          <w:rFonts w:ascii="Times New Roman" w:hAnsi="Times New Roman"/>
        </w:rPr>
      </w:pPr>
    </w:p>
    <w:p w:rsidR="006B3BA8" w:rsidRDefault="006B3BA8" w:rsidP="006B3BA8">
      <w:pPr>
        <w:numPr>
          <w:ilvl w:val="12"/>
          <w:numId w:val="0"/>
        </w:numPr>
        <w:tabs>
          <w:tab w:val="left" w:pos="567"/>
        </w:tabs>
        <w:spacing w:after="0" w:line="240" w:lineRule="auto"/>
        <w:ind w:right="-2"/>
      </w:pPr>
      <w:r w:rsidRPr="00353EE7">
        <w:rPr>
          <w:rFonts w:ascii="Times New Roman" w:hAnsi="Times New Roman"/>
        </w:rPr>
        <w:t>Išsami informacija apie šį vaistą pateikiama Valstybinės vaistų kontrolės tarnybos prie Lietuvos Respublikos sveikatos apsaugos ministerijos tinklalapyje</w:t>
      </w:r>
      <w:r w:rsidRPr="00353EE7">
        <w:rPr>
          <w:rFonts w:ascii="Times New Roman" w:hAnsi="Times New Roman"/>
          <w:i/>
        </w:rPr>
        <w:t xml:space="preserve"> </w:t>
      </w:r>
      <w:r w:rsidRPr="00353EE7">
        <w:rPr>
          <w:rFonts w:ascii="Times New Roman" w:hAnsi="Times New Roman"/>
          <w:color w:val="0000FF"/>
          <w:u w:val="single"/>
        </w:rPr>
        <w:t>http://www.vvkt.lt/</w:t>
      </w:r>
      <w:r w:rsidRPr="00353EE7">
        <w:rPr>
          <w:rFonts w:ascii="Times New Roman" w:hAnsi="Times New Roman"/>
        </w:rPr>
        <w:t>.</w:t>
      </w:r>
    </w:p>
    <w:p w:rsidR="009041DB" w:rsidRDefault="009041DB">
      <w:bookmarkStart w:id="2" w:name="_GoBack"/>
      <w:bookmarkEnd w:id="2"/>
    </w:p>
    <w:sectPr w:rsidR="009041DB" w:rsidSect="006B3BA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601EA"/>
    <w:multiLevelType w:val="hybridMultilevel"/>
    <w:tmpl w:val="0F627C3A"/>
    <w:lvl w:ilvl="0" w:tplc="4ECE91AC">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0D38AD"/>
    <w:multiLevelType w:val="hybridMultilevel"/>
    <w:tmpl w:val="25688BFA"/>
    <w:lvl w:ilvl="0" w:tplc="EDF0A17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E0F570F"/>
    <w:multiLevelType w:val="hybridMultilevel"/>
    <w:tmpl w:val="24A2C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94601"/>
    <w:multiLevelType w:val="hybridMultilevel"/>
    <w:tmpl w:val="F1F297BA"/>
    <w:lvl w:ilvl="0" w:tplc="08090001">
      <w:start w:val="1"/>
      <w:numFmt w:val="bullet"/>
      <w:lvlText w:val=""/>
      <w:lvlJc w:val="left"/>
      <w:pPr>
        <w:tabs>
          <w:tab w:val="num" w:pos="720"/>
        </w:tabs>
        <w:ind w:left="720" w:hanging="360"/>
      </w:pPr>
      <w:rPr>
        <w:rFonts w:ascii="Symbol" w:hAnsi="Symbol" w:cs="Symbol" w:hint="default"/>
      </w:rPr>
    </w:lvl>
    <w:lvl w:ilvl="1" w:tplc="CC16F184">
      <w:numFmt w:val="bullet"/>
      <w:lvlText w:val="-"/>
      <w:lvlJc w:val="left"/>
      <w:pPr>
        <w:tabs>
          <w:tab w:val="num" w:pos="1440"/>
        </w:tabs>
        <w:ind w:left="1287" w:hanging="207"/>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1BE70A4"/>
    <w:multiLevelType w:val="hybridMultilevel"/>
    <w:tmpl w:val="2FD09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A8"/>
    <w:rsid w:val="006B3BA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468E3-8B87-4824-BD4D-EC621FE9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3BA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B3BA8"/>
    <w:rPr>
      <w:color w:val="0000FF"/>
      <w:u w:val="single"/>
    </w:rPr>
  </w:style>
  <w:style w:type="paragraph" w:styleId="Sraopastraipa">
    <w:name w:val="List Paragraph"/>
    <w:basedOn w:val="prastasis"/>
    <w:uiPriority w:val="34"/>
    <w:qFormat/>
    <w:rsid w:val="006B3BA8"/>
    <w:pPr>
      <w:spacing w:after="0" w:line="240" w:lineRule="auto"/>
      <w:ind w:left="72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17117</Words>
  <Characters>9757</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2020-11-27T13:15:00Z</dcterms:created>
  <dcterms:modified xsi:type="dcterms:W3CDTF">2020-11-27T13:16:00Z</dcterms:modified>
</cp:coreProperties>
</file>