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B55" w:rsidRPr="00175450" w:rsidRDefault="00CE3B55" w:rsidP="00CE3B55">
      <w:pPr>
        <w:keepNext/>
        <w:spacing w:after="0" w:line="240" w:lineRule="auto"/>
        <w:jc w:val="center"/>
        <w:outlineLvl w:val="0"/>
        <w:rPr>
          <w:rFonts w:ascii="Times New Roman" w:eastAsia="MS Mincho" w:hAnsi="Times New Roman"/>
          <w:b/>
          <w:bCs/>
          <w:kern w:val="32"/>
        </w:rPr>
      </w:pPr>
      <w:r w:rsidRPr="00175450">
        <w:rPr>
          <w:rFonts w:ascii="Times New Roman" w:hAnsi="Times New Roman"/>
          <w:b/>
          <w:kern w:val="32"/>
        </w:rPr>
        <w:t>Pakuotės lapelis: informacija pacientui</w:t>
      </w:r>
    </w:p>
    <w:p w:rsidR="00CE3B55" w:rsidRPr="00175450" w:rsidRDefault="00CE3B55" w:rsidP="00CE3B55">
      <w:pPr>
        <w:autoSpaceDE w:val="0"/>
        <w:autoSpaceDN w:val="0"/>
        <w:adjustRightInd w:val="0"/>
        <w:spacing w:after="0" w:line="240" w:lineRule="auto"/>
        <w:jc w:val="center"/>
        <w:rPr>
          <w:rFonts w:ascii="Times New Roman" w:eastAsia="MS Mincho" w:hAnsi="Times New Roman"/>
          <w:b/>
        </w:rPr>
      </w:pPr>
    </w:p>
    <w:p w:rsidR="00CE3B55" w:rsidRPr="00175450" w:rsidRDefault="00CE3B55" w:rsidP="00CE3B55">
      <w:pPr>
        <w:autoSpaceDE w:val="0"/>
        <w:autoSpaceDN w:val="0"/>
        <w:adjustRightInd w:val="0"/>
        <w:spacing w:after="0" w:line="240" w:lineRule="auto"/>
        <w:jc w:val="center"/>
        <w:rPr>
          <w:rFonts w:ascii="Times New Roman" w:eastAsia="MS Mincho" w:hAnsi="Times New Roman"/>
          <w:b/>
          <w:bCs/>
        </w:rPr>
      </w:pPr>
      <w:r w:rsidRPr="00175450">
        <w:rPr>
          <w:rFonts w:ascii="Times New Roman" w:hAnsi="Times New Roman"/>
          <w:b/>
        </w:rPr>
        <w:t>Atorvastatin Zentiva 10 mg plėvele dengtos tabletės</w:t>
      </w:r>
    </w:p>
    <w:p w:rsidR="00CE3B55" w:rsidRPr="00175450" w:rsidRDefault="00CE3B55" w:rsidP="00CE3B55">
      <w:pPr>
        <w:autoSpaceDE w:val="0"/>
        <w:autoSpaceDN w:val="0"/>
        <w:adjustRightInd w:val="0"/>
        <w:spacing w:after="0" w:line="240" w:lineRule="auto"/>
        <w:jc w:val="center"/>
        <w:rPr>
          <w:rFonts w:ascii="Times New Roman" w:eastAsia="MS Mincho" w:hAnsi="Times New Roman"/>
          <w:b/>
          <w:highlight w:val="lightGray"/>
        </w:rPr>
      </w:pPr>
      <w:r w:rsidRPr="00175450">
        <w:rPr>
          <w:rFonts w:ascii="Times New Roman" w:hAnsi="Times New Roman"/>
          <w:b/>
          <w:highlight w:val="lightGray"/>
          <w:shd w:val="clear" w:color="auto" w:fill="BFBFBF"/>
        </w:rPr>
        <w:t>Atorvastatin Zentiva 20 mg plėvele dengtos tabletės</w:t>
      </w:r>
    </w:p>
    <w:p w:rsidR="00CE3B55" w:rsidRPr="00175450" w:rsidRDefault="00CE3B55" w:rsidP="00CE3B55">
      <w:pPr>
        <w:autoSpaceDE w:val="0"/>
        <w:autoSpaceDN w:val="0"/>
        <w:adjustRightInd w:val="0"/>
        <w:spacing w:after="0" w:line="240" w:lineRule="auto"/>
        <w:jc w:val="center"/>
        <w:rPr>
          <w:rFonts w:ascii="Times New Roman" w:eastAsia="MS Mincho" w:hAnsi="Times New Roman"/>
        </w:rPr>
      </w:pPr>
    </w:p>
    <w:p w:rsidR="00CE3B55" w:rsidRPr="00175450" w:rsidRDefault="00CE3B55" w:rsidP="00CE3B55">
      <w:pPr>
        <w:autoSpaceDE w:val="0"/>
        <w:autoSpaceDN w:val="0"/>
        <w:adjustRightInd w:val="0"/>
        <w:spacing w:after="0" w:line="240" w:lineRule="auto"/>
        <w:jc w:val="center"/>
        <w:rPr>
          <w:rFonts w:ascii="Times New Roman" w:eastAsia="MS Mincho" w:hAnsi="Times New Roman"/>
        </w:rPr>
      </w:pPr>
      <w:r>
        <w:rPr>
          <w:rFonts w:ascii="Times New Roman" w:hAnsi="Times New Roman"/>
        </w:rPr>
        <w:t>a</w:t>
      </w:r>
      <w:r w:rsidRPr="00175450">
        <w:rPr>
          <w:rFonts w:ascii="Times New Roman" w:hAnsi="Times New Roman"/>
        </w:rPr>
        <w:t>torvastatinas</w:t>
      </w:r>
    </w:p>
    <w:p w:rsidR="00CE3B55" w:rsidRPr="00175450" w:rsidRDefault="00CE3B55" w:rsidP="00CE3B55">
      <w:pPr>
        <w:autoSpaceDE w:val="0"/>
        <w:autoSpaceDN w:val="0"/>
        <w:adjustRightInd w:val="0"/>
        <w:spacing w:after="0" w:line="240" w:lineRule="auto"/>
        <w:rPr>
          <w:rFonts w:ascii="Times New Roman" w:eastAsia="MS Mincho" w:hAnsi="Times New Roman"/>
          <w:b/>
          <w:bCs/>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Atidžiai perskaitykite visą šį lapelį, prieš pradėdami vartoti vaistą, nes jame pateikiama Jums svarbi informacija.</w:t>
      </w:r>
    </w:p>
    <w:p w:rsidR="00CE3B55" w:rsidRPr="00175450" w:rsidRDefault="00CE3B55" w:rsidP="00CE3B5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Neišmeskite šio lapelio, nes vėl gali prireikti jį perskaityti.</w:t>
      </w:r>
    </w:p>
    <w:p w:rsidR="00CE3B55" w:rsidRPr="00175450" w:rsidRDefault="00CE3B55" w:rsidP="00CE3B5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kiltų daugiau klausimų, kreipkitės į gydytoją arba vaistininką.</w:t>
      </w:r>
    </w:p>
    <w:p w:rsidR="00CE3B55" w:rsidRPr="00175450" w:rsidRDefault="00CE3B55" w:rsidP="00CE3B5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Šis vaistas skirtas tik Jums, todėl kitiems žmonėms jo duoti negalima. Vaistas gali jiems pakenkti (net tiems, kurių ligos požymiai yra tokie patys kaip Jūsų).</w:t>
      </w:r>
    </w:p>
    <w:p w:rsidR="00CE3B55" w:rsidRPr="00175450" w:rsidRDefault="00CE3B55" w:rsidP="00CE3B55">
      <w:pPr>
        <w:numPr>
          <w:ilvl w:val="0"/>
          <w:numId w:val="1"/>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pasireiškė šalutinis poveikis (net jeigu jis šiame lapelyje nenurodytas), kreipkitės į gydytoją arba vaistininką. Žr. 4 skyrių.</w:t>
      </w:r>
    </w:p>
    <w:p w:rsidR="00CE3B55" w:rsidRPr="00175450" w:rsidRDefault="00CE3B55" w:rsidP="00CE3B55">
      <w:pPr>
        <w:autoSpaceDE w:val="0"/>
        <w:autoSpaceDN w:val="0"/>
        <w:adjustRightInd w:val="0"/>
        <w:spacing w:after="0" w:line="240" w:lineRule="auto"/>
        <w:ind w:left="720"/>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hAnsi="Times New Roman"/>
          <w:b/>
        </w:rPr>
      </w:pPr>
      <w:r w:rsidRPr="00175450">
        <w:rPr>
          <w:rFonts w:ascii="Times New Roman" w:hAnsi="Times New Roman"/>
          <w:b/>
        </w:rPr>
        <w:t>Apie ką rašoma šiame lapelyje?</w:t>
      </w:r>
    </w:p>
    <w:p w:rsidR="00CE3B55" w:rsidRPr="00175450" w:rsidRDefault="00CE3B55" w:rsidP="00CE3B55">
      <w:pPr>
        <w:spacing w:after="0" w:line="240" w:lineRule="auto"/>
        <w:ind w:left="567" w:hanging="567"/>
        <w:rPr>
          <w:rFonts w:ascii="Times New Roman" w:eastAsia="MS Mincho" w:hAnsi="Times New Roman"/>
        </w:rPr>
      </w:pPr>
      <w:r w:rsidRPr="00175450">
        <w:rPr>
          <w:rFonts w:ascii="Times New Roman" w:hAnsi="Times New Roman"/>
        </w:rPr>
        <w:t>1.</w:t>
      </w:r>
      <w:r w:rsidRPr="00175450">
        <w:rPr>
          <w:rFonts w:ascii="Times New Roman" w:hAnsi="Times New Roman"/>
        </w:rPr>
        <w:tab/>
        <w:t>Kas yra Atorvastatin Zentiva ir kam jis vartojamas</w:t>
      </w:r>
    </w:p>
    <w:p w:rsidR="00CE3B55" w:rsidRPr="00175450" w:rsidRDefault="00CE3B55" w:rsidP="00CE3B55">
      <w:pPr>
        <w:spacing w:after="0" w:line="240" w:lineRule="auto"/>
        <w:ind w:left="567" w:hanging="567"/>
        <w:rPr>
          <w:rFonts w:ascii="Times New Roman" w:eastAsia="MS Mincho" w:hAnsi="Times New Roman"/>
        </w:rPr>
      </w:pPr>
      <w:r w:rsidRPr="00175450">
        <w:rPr>
          <w:rFonts w:ascii="Times New Roman" w:hAnsi="Times New Roman"/>
        </w:rPr>
        <w:t>2.</w:t>
      </w:r>
      <w:r w:rsidRPr="00175450">
        <w:rPr>
          <w:rFonts w:ascii="Times New Roman" w:hAnsi="Times New Roman"/>
        </w:rPr>
        <w:tab/>
        <w:t xml:space="preserve">Kas žinotina prieš vartojant Atorvastatin Zentiva </w:t>
      </w:r>
    </w:p>
    <w:p w:rsidR="00CE3B55" w:rsidRPr="00175450" w:rsidRDefault="00CE3B55" w:rsidP="00CE3B55">
      <w:pPr>
        <w:spacing w:after="0" w:line="240" w:lineRule="auto"/>
        <w:ind w:left="567" w:hanging="567"/>
        <w:rPr>
          <w:rFonts w:ascii="Times New Roman" w:eastAsia="MS Mincho" w:hAnsi="Times New Roman"/>
        </w:rPr>
      </w:pPr>
      <w:r w:rsidRPr="00175450">
        <w:rPr>
          <w:rFonts w:ascii="Times New Roman" w:hAnsi="Times New Roman"/>
        </w:rPr>
        <w:t>3.</w:t>
      </w:r>
      <w:r w:rsidRPr="00175450">
        <w:rPr>
          <w:rFonts w:ascii="Times New Roman" w:hAnsi="Times New Roman"/>
        </w:rPr>
        <w:tab/>
        <w:t xml:space="preserve">Kaip vartoti Atorvastatin Zentiva </w:t>
      </w:r>
    </w:p>
    <w:p w:rsidR="00CE3B55" w:rsidRPr="00175450" w:rsidRDefault="00CE3B55" w:rsidP="00CE3B55">
      <w:pPr>
        <w:spacing w:after="0" w:line="240" w:lineRule="auto"/>
        <w:ind w:left="567" w:hanging="567"/>
        <w:rPr>
          <w:rFonts w:ascii="Times New Roman" w:eastAsia="MS Mincho" w:hAnsi="Times New Roman"/>
        </w:rPr>
      </w:pPr>
      <w:r w:rsidRPr="00175450">
        <w:rPr>
          <w:rFonts w:ascii="Times New Roman" w:hAnsi="Times New Roman"/>
        </w:rPr>
        <w:t>4.</w:t>
      </w:r>
      <w:r w:rsidRPr="00175450">
        <w:rPr>
          <w:rFonts w:ascii="Times New Roman" w:hAnsi="Times New Roman"/>
        </w:rPr>
        <w:tab/>
        <w:t>Galimas šalutinis poveikis</w:t>
      </w:r>
    </w:p>
    <w:p w:rsidR="00CE3B55" w:rsidRPr="00175450" w:rsidRDefault="00CE3B55" w:rsidP="00CE3B55">
      <w:pPr>
        <w:spacing w:after="0" w:line="240" w:lineRule="auto"/>
        <w:ind w:left="567" w:hanging="567"/>
        <w:rPr>
          <w:rFonts w:ascii="Times New Roman" w:eastAsia="MS Mincho" w:hAnsi="Times New Roman"/>
        </w:rPr>
      </w:pPr>
      <w:r w:rsidRPr="00175450">
        <w:rPr>
          <w:rFonts w:ascii="Times New Roman" w:hAnsi="Times New Roman"/>
        </w:rPr>
        <w:t>5.</w:t>
      </w:r>
      <w:r w:rsidRPr="00175450">
        <w:rPr>
          <w:rFonts w:ascii="Times New Roman" w:hAnsi="Times New Roman"/>
        </w:rPr>
        <w:tab/>
        <w:t xml:space="preserve">Kaip laikyti Atorvastatin Zentiva </w:t>
      </w:r>
    </w:p>
    <w:p w:rsidR="00CE3B55" w:rsidRPr="00175450" w:rsidRDefault="00CE3B55" w:rsidP="00CE3B55">
      <w:pPr>
        <w:spacing w:after="0" w:line="240" w:lineRule="auto"/>
        <w:ind w:left="567" w:hanging="567"/>
        <w:rPr>
          <w:rFonts w:ascii="Times New Roman" w:eastAsia="MS Mincho" w:hAnsi="Times New Roman"/>
        </w:rPr>
      </w:pPr>
      <w:r w:rsidRPr="00175450">
        <w:rPr>
          <w:rFonts w:ascii="Times New Roman" w:hAnsi="Times New Roman"/>
        </w:rPr>
        <w:t>6.</w:t>
      </w:r>
      <w:r w:rsidRPr="00175450">
        <w:rPr>
          <w:rFonts w:ascii="Times New Roman" w:hAnsi="Times New Roman"/>
        </w:rPr>
        <w:tab/>
        <w:t>Pakuotės turinys ir kita informacija</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numPr>
          <w:ilvl w:val="0"/>
          <w:numId w:val="13"/>
        </w:numPr>
        <w:spacing w:after="0" w:line="240" w:lineRule="auto"/>
        <w:ind w:left="567" w:hanging="567"/>
        <w:rPr>
          <w:rFonts w:ascii="Times New Roman" w:eastAsia="MS Mincho" w:hAnsi="Times New Roman"/>
          <w:b/>
          <w:bCs/>
        </w:rPr>
      </w:pPr>
      <w:r w:rsidRPr="00175450">
        <w:rPr>
          <w:rFonts w:ascii="Times New Roman" w:hAnsi="Times New Roman"/>
          <w:b/>
        </w:rPr>
        <w:t>Kas yra Atorvastatin Zentiva ir kam jis vartojamas</w:t>
      </w:r>
    </w:p>
    <w:p w:rsidR="00CE3B55" w:rsidRPr="00175450" w:rsidRDefault="00CE3B55" w:rsidP="00CE3B55">
      <w:pPr>
        <w:spacing w:after="0" w:line="240" w:lineRule="auto"/>
        <w:rPr>
          <w:rFonts w:ascii="Times New Roman" w:eastAsia="MS Mincho" w:hAnsi="Times New Roman"/>
        </w:rPr>
      </w:pP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Atorvastatin Zentiva yra statinų grupės lipidų (riebalų) kiekį kraujyje mažinantis vaistas.</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color w:val="000000"/>
        </w:rPr>
        <w:t xml:space="preserve">Atorvastatin Zentiva </w:t>
      </w:r>
      <w:r w:rsidRPr="00175450">
        <w:rPr>
          <w:rFonts w:ascii="Times New Roman" w:hAnsi="Times New Roman"/>
        </w:rPr>
        <w:t xml:space="preserve">vartojamas lipidų, pvz., cholesterolio, trigliceridų, kiekiui kraujyje mažinti tuo atveju, jeigu vien dieta su sumažintu riebalų kiekiu ir nauja gyvensena buvo nepakankamai veiksminga. Jeigu Jums yra padidėjusi širdies ligos rizika, </w:t>
      </w:r>
      <w:r w:rsidRPr="00175450">
        <w:rPr>
          <w:rFonts w:ascii="Times New Roman" w:hAnsi="Times New Roman"/>
          <w:color w:val="000000"/>
        </w:rPr>
        <w:t xml:space="preserve">Atorvastatin Zentiva gali būti vartojamas širdies ligų rizikai mažinti, net jeigu cholesterolio kiekis kraujyje ir yra normalus. </w:t>
      </w:r>
      <w:r w:rsidRPr="00175450">
        <w:rPr>
          <w:rFonts w:ascii="Times New Roman" w:hAnsi="Times New Roman"/>
        </w:rPr>
        <w:t xml:space="preserve">Gydymo metu būtina laikytis standartinės cholesterolio kiekį mažinančios dietos.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spacing w:after="0" w:line="240" w:lineRule="auto"/>
        <w:ind w:left="567" w:hanging="567"/>
        <w:outlineLvl w:val="1"/>
        <w:rPr>
          <w:rFonts w:ascii="Times New Roman" w:eastAsia="MS Mincho" w:hAnsi="Times New Roman"/>
          <w:b/>
          <w:bCs/>
        </w:rPr>
      </w:pPr>
      <w:r w:rsidRPr="00175450">
        <w:rPr>
          <w:rFonts w:ascii="Times New Roman" w:hAnsi="Times New Roman"/>
          <w:b/>
        </w:rPr>
        <w:t>2.</w:t>
      </w:r>
      <w:r w:rsidRPr="00175450">
        <w:rPr>
          <w:rFonts w:ascii="Times New Roman" w:hAnsi="Times New Roman"/>
        </w:rPr>
        <w:tab/>
      </w:r>
      <w:r w:rsidRPr="00175450">
        <w:rPr>
          <w:rFonts w:ascii="Times New Roman" w:hAnsi="Times New Roman"/>
          <w:b/>
        </w:rPr>
        <w:t xml:space="preserve">Kas žinotina prieš vartojant Atorvastatin Zentiva </w:t>
      </w:r>
    </w:p>
    <w:p w:rsidR="00CE3B55" w:rsidRPr="00175450" w:rsidRDefault="00CE3B55" w:rsidP="00CE3B55">
      <w:pPr>
        <w:autoSpaceDE w:val="0"/>
        <w:autoSpaceDN w:val="0"/>
        <w:adjustRightInd w:val="0"/>
        <w:spacing w:after="0" w:line="240" w:lineRule="auto"/>
        <w:rPr>
          <w:rFonts w:ascii="Times New Roman" w:eastAsia="MS Mincho" w:hAnsi="Times New Roman"/>
          <w:b/>
          <w:bCs/>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b/>
        </w:rPr>
        <w:t xml:space="preserve">Atorvastatin Zentiva vartoti </w:t>
      </w:r>
      <w:r>
        <w:rPr>
          <w:rFonts w:ascii="Times New Roman" w:hAnsi="Times New Roman"/>
          <w:b/>
        </w:rPr>
        <w:t>draudžiama</w:t>
      </w:r>
      <w:r w:rsidRPr="00175450">
        <w:rPr>
          <w:rFonts w:ascii="Times New Roman" w:hAnsi="Times New Roman"/>
          <w:b/>
        </w:rPr>
        <w:t>:</w:t>
      </w:r>
    </w:p>
    <w:p w:rsidR="00CE3B55" w:rsidRPr="00175450" w:rsidRDefault="00CE3B55" w:rsidP="00CE3B5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yra alergija atorvastatinui arba bet kuriai pagalbinei šio vaisto medžiagai (jos išvardytos 6 skyriuje); </w:t>
      </w:r>
    </w:p>
    <w:p w:rsidR="00CE3B55" w:rsidRPr="00175450" w:rsidRDefault="00CE3B55" w:rsidP="00CE3B5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sergate arba sirgote liga, kuri pažeidžia kepenis;</w:t>
      </w:r>
    </w:p>
    <w:p w:rsidR="00CE3B55" w:rsidRPr="00720A9B" w:rsidRDefault="00CE3B55" w:rsidP="00CE3B5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dėl nežinomų priežasčių yra pakitę bet kurie kepenų funkcijos tyrimų rodmenys; </w:t>
      </w:r>
    </w:p>
    <w:p w:rsidR="00CE3B55" w:rsidRPr="00CF68AB" w:rsidRDefault="00CE3B55" w:rsidP="00CE3B55">
      <w:pPr>
        <w:pStyle w:val="Sraopastraipa"/>
        <w:numPr>
          <w:ilvl w:val="0"/>
          <w:numId w:val="2"/>
        </w:numPr>
        <w:autoSpaceDE w:val="0"/>
        <w:autoSpaceDN w:val="0"/>
        <w:adjustRightInd w:val="0"/>
        <w:spacing w:after="0" w:line="240" w:lineRule="auto"/>
        <w:ind w:left="567" w:hanging="567"/>
        <w:rPr>
          <w:rFonts w:ascii="Times New Roman" w:eastAsia="MS Mincho" w:hAnsi="Times New Roman"/>
        </w:rPr>
      </w:pPr>
      <w:r w:rsidRPr="00720A9B">
        <w:rPr>
          <w:rFonts w:ascii="Times New Roman" w:eastAsiaTheme="minorHAnsi" w:hAnsi="Times New Roman"/>
          <w:bCs/>
          <w:color w:val="000000"/>
          <w:lang w:eastAsia="en-US" w:bidi="ar-SA"/>
        </w:rPr>
        <w:t xml:space="preserve">jeigu vartojate vaistų glekapreviro ir pibrentasviro derinį hepatitui C gydyti; </w:t>
      </w:r>
    </w:p>
    <w:p w:rsidR="00CE3B55" w:rsidRPr="00175450" w:rsidRDefault="00CE3B55" w:rsidP="00CE3B5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vaisinga moteris ir nenaudojate patikimo kontracepcijos metodo; </w:t>
      </w:r>
    </w:p>
    <w:p w:rsidR="00CE3B55" w:rsidRPr="00175450" w:rsidRDefault="00CE3B55" w:rsidP="00CE3B5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 xml:space="preserve">jeigu esate nėščia arba planuojate pastoti; </w:t>
      </w:r>
    </w:p>
    <w:p w:rsidR="00CE3B55" w:rsidRPr="00175450" w:rsidRDefault="00CE3B55" w:rsidP="00CE3B55">
      <w:pPr>
        <w:numPr>
          <w:ilvl w:val="0"/>
          <w:numId w:val="2"/>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krūtimi maitinate kūdikį.</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Įspėjimai ir atsargumo priemonės</w:t>
      </w:r>
    </w:p>
    <w:p w:rsidR="00CE3B55" w:rsidRDefault="00CE3B55" w:rsidP="00CE3B55">
      <w:pPr>
        <w:autoSpaceDE w:val="0"/>
        <w:autoSpaceDN w:val="0"/>
        <w:adjustRightInd w:val="0"/>
        <w:spacing w:after="0" w:line="240" w:lineRule="auto"/>
        <w:rPr>
          <w:rFonts w:ascii="Times New Roman" w:hAnsi="Times New Roman"/>
        </w:rPr>
      </w:pPr>
      <w:r w:rsidRPr="00175450">
        <w:rPr>
          <w:rFonts w:ascii="Times New Roman" w:hAnsi="Times New Roman"/>
        </w:rPr>
        <w:t>Pasitarkite su gydytoju</w:t>
      </w:r>
      <w:r>
        <w:rPr>
          <w:rFonts w:ascii="Times New Roman" w:hAnsi="Times New Roman"/>
        </w:rPr>
        <w:t xml:space="preserve"> arba </w:t>
      </w:r>
      <w:r w:rsidRPr="00175450">
        <w:rPr>
          <w:rFonts w:ascii="Times New Roman" w:hAnsi="Times New Roman"/>
        </w:rPr>
        <w:t>vaistininku, prieš pradėdami vartoti Atorvastatin Zentiva:</w:t>
      </w:r>
    </w:p>
    <w:p w:rsidR="00CE3B55" w:rsidRPr="0098035D" w:rsidRDefault="00CE3B55" w:rsidP="00CE3B55">
      <w:pPr>
        <w:numPr>
          <w:ilvl w:val="0"/>
          <w:numId w:val="15"/>
        </w:numPr>
        <w:tabs>
          <w:tab w:val="num" w:pos="567"/>
        </w:tabs>
        <w:spacing w:after="0" w:line="240" w:lineRule="auto"/>
        <w:ind w:left="567" w:hanging="567"/>
        <w:contextualSpacing/>
        <w:rPr>
          <w:rFonts w:ascii="Times New Roman" w:eastAsia="Times New Roman" w:hAnsi="Times New Roman"/>
          <w:lang w:bidi="ar-SA"/>
        </w:rPr>
      </w:pPr>
      <w:r w:rsidRPr="0098035D">
        <w:rPr>
          <w:rFonts w:ascii="Times New Roman" w:eastAsia="Times New Roman" w:hAnsi="Times New Roman"/>
          <w:lang w:bidi="ar-SA"/>
        </w:rPr>
        <w:t>jeigu sergate sunkiu kvėpavimo nepakankamumu;</w:t>
      </w:r>
    </w:p>
    <w:p w:rsidR="00CE3B55" w:rsidRPr="0098035D" w:rsidRDefault="00CE3B55" w:rsidP="00CE3B55">
      <w:pPr>
        <w:tabs>
          <w:tab w:val="num" w:pos="567"/>
        </w:tabs>
        <w:spacing w:after="0" w:line="240" w:lineRule="auto"/>
        <w:ind w:left="567" w:hanging="567"/>
        <w:rPr>
          <w:rFonts w:ascii="Times New Roman" w:eastAsia="Times New Roman" w:hAnsi="Times New Roman"/>
          <w:lang w:bidi="ar-SA"/>
        </w:rPr>
      </w:pPr>
      <w:r w:rsidRPr="0098035D">
        <w:rPr>
          <w:rFonts w:ascii="Times New Roman" w:eastAsia="Times New Roman" w:hAnsi="Times New Roman"/>
          <w:lang w:bidi="ar-SA"/>
        </w:rPr>
        <w:t>-</w:t>
      </w:r>
      <w:r w:rsidRPr="0098035D">
        <w:rPr>
          <w:rFonts w:ascii="Times New Roman" w:eastAsia="Times New Roman" w:hAnsi="Times New Roman"/>
          <w:lang w:bidi="ar-SA"/>
        </w:rPr>
        <w:tab/>
        <w:t xml:space="preserve">jeigu vartojate arba per pastarąsias 7 dienas per burną arba injekcijos būdu vartojote vaistą, vadinamą fuzido rūgštimi (tai vaistas nuo bakterinės infekcijos). Fuzido rūgšties ir </w:t>
      </w:r>
      <w:r w:rsidRPr="000E44A5">
        <w:rPr>
          <w:rFonts w:ascii="Times New Roman" w:eastAsia="Times New Roman" w:hAnsi="Times New Roman"/>
          <w:lang w:bidi="ar-SA"/>
        </w:rPr>
        <w:t>Atorvastatin Zentiva</w:t>
      </w:r>
      <w:r w:rsidRPr="0098035D">
        <w:rPr>
          <w:rFonts w:ascii="Times New Roman" w:eastAsia="Times New Roman" w:hAnsi="Times New Roman"/>
          <w:lang w:bidi="ar-SA"/>
        </w:rPr>
        <w:t xml:space="preserve"> derinys gali sukelti sunkių raumenų sutrikimų (rabdomiolizę);</w:t>
      </w:r>
    </w:p>
    <w:p w:rsidR="00CE3B55" w:rsidRPr="00175450" w:rsidRDefault="00CE3B55" w:rsidP="00CE3B55">
      <w:pPr>
        <w:numPr>
          <w:ilvl w:val="0"/>
          <w:numId w:val="5"/>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patyrėte insultą su kraujavimu į smegenis arba po anksčiau patirto insulto smegenyse susiformavo skysčio kišenės;</w:t>
      </w:r>
    </w:p>
    <w:p w:rsidR="00CE3B55" w:rsidRPr="00175450" w:rsidRDefault="00CE3B55" w:rsidP="00CE3B55">
      <w:pPr>
        <w:numPr>
          <w:ilvl w:val="0"/>
          <w:numId w:val="3"/>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sutrikusi inkstų veikla;</w:t>
      </w:r>
    </w:p>
    <w:p w:rsidR="00CE3B55" w:rsidRPr="00175450" w:rsidRDefault="00CE3B55" w:rsidP="00CE3B55">
      <w:pPr>
        <w:numPr>
          <w:ilvl w:val="0"/>
          <w:numId w:val="3"/>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Jūsų skydliaukės veikla susilpnėjusi (hipotiroidizmas);</w:t>
      </w:r>
    </w:p>
    <w:p w:rsidR="00CE3B55" w:rsidRPr="00175450" w:rsidRDefault="00CE3B55" w:rsidP="00CE3B55">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lastRenderedPageBreak/>
        <w:t xml:space="preserve">jeigu Jūs kenčiate dėl pasikartojančio ar nepaaiškinamo raumenų maudimo ar skausmo, Jums ar Jūsų šeimos nariams buvo raumenų problemų; </w:t>
      </w:r>
    </w:p>
    <w:p w:rsidR="00CE3B55" w:rsidRPr="00505EFC" w:rsidRDefault="00CE3B55" w:rsidP="00CE3B55">
      <w:pPr>
        <w:numPr>
          <w:ilvl w:val="0"/>
          <w:numId w:val="3"/>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jeigu anksčiau vartojant kitokių lipidų koncentraciją mažinančių vaistų (pvz., kitokių statinų ar fibratų), pasireiškė raumenų sutrikimų;</w:t>
      </w:r>
    </w:p>
    <w:p w:rsidR="00CE3B55" w:rsidRPr="00175450" w:rsidRDefault="00CE3B55" w:rsidP="00CE3B55">
      <w:pPr>
        <w:numPr>
          <w:ilvl w:val="0"/>
          <w:numId w:val="3"/>
        </w:numPr>
        <w:autoSpaceDE w:val="0"/>
        <w:autoSpaceDN w:val="0"/>
        <w:adjustRightInd w:val="0"/>
        <w:spacing w:after="0" w:line="240" w:lineRule="auto"/>
        <w:ind w:left="567" w:hanging="567"/>
        <w:rPr>
          <w:rFonts w:ascii="Times New Roman" w:eastAsia="MS Mincho" w:hAnsi="Times New Roman"/>
        </w:rPr>
      </w:pPr>
      <w:r>
        <w:rPr>
          <w:rFonts w:ascii="Times New Roman" w:eastAsia="MS Mincho" w:hAnsi="Times New Roman"/>
        </w:rPr>
        <w:t>j</w:t>
      </w:r>
      <w:r w:rsidRPr="00AC4906">
        <w:rPr>
          <w:rFonts w:ascii="Times New Roman" w:eastAsia="MS Mincho" w:hAnsi="Times New Roman"/>
        </w:rPr>
        <w:t>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r>
        <w:rPr>
          <w:rFonts w:ascii="Times New Roman" w:eastAsia="MS Mincho" w:hAnsi="Times New Roman"/>
        </w:rPr>
        <w:t>;</w:t>
      </w:r>
    </w:p>
    <w:p w:rsidR="00CE3B55" w:rsidRPr="00175450" w:rsidRDefault="00CE3B55" w:rsidP="00CE3B55">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reguliariai vartojate didelius alkoholio kiekius;</w:t>
      </w:r>
    </w:p>
    <w:p w:rsidR="00CE3B55" w:rsidRPr="00175450" w:rsidRDefault="00CE3B55" w:rsidP="00CE3B55">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sirgote kepenų liga;</w:t>
      </w:r>
    </w:p>
    <w:p w:rsidR="00CE3B55" w:rsidRPr="00175450" w:rsidRDefault="00CE3B55" w:rsidP="00CE3B55">
      <w:pPr>
        <w:widowControl w:val="0"/>
        <w:numPr>
          <w:ilvl w:val="0"/>
          <w:numId w:val="3"/>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jeigu esate vyresni negu 70 metų.</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Jeigu yra anksčiau nurodytų aplinkybių, prieš pradedant gydymą ir gydymo Atorvastatin Zentiva metu gydytojas tikriausiai skirs atlikti kraujo tyrimus, kad numatytų su raumenų pažaida susijusio šalutinio poveikio riziką. Yra žinoma, kad šalutinio poveikio raumenims, pvz., rabdomiolizės, rizika didėja, jei kartu yra vartojami kai kurie vaistai (žr. 2 skyrių „Kiti vaistai ir Atorvastatin Zentiva”). </w:t>
      </w:r>
    </w:p>
    <w:p w:rsidR="00CE3B55" w:rsidRPr="00175450" w:rsidRDefault="00CE3B55" w:rsidP="00CE3B55">
      <w:pPr>
        <w:autoSpaceDE w:val="0"/>
        <w:autoSpaceDN w:val="0"/>
        <w:adjustRightInd w:val="0"/>
        <w:spacing w:after="0" w:line="240" w:lineRule="auto"/>
        <w:ind w:left="720" w:hanging="720"/>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eastAsia="MS Mincho" w:hAnsi="Times New Roman"/>
        </w:rPr>
        <w:t>Taip pat pasakykite gydytojui arba vaistininkui, jeigu jaučiate nuolatinį raumenų silpnumą. Šiam sutrikimui diagnozuoti ir gydyti gali prireikti papildomų tyrimų ir vaistų.</w:t>
      </w:r>
    </w:p>
    <w:p w:rsidR="00CE3B55" w:rsidRPr="00175450" w:rsidRDefault="00CE3B55" w:rsidP="00CE3B55">
      <w:pPr>
        <w:autoSpaceDE w:val="0"/>
        <w:autoSpaceDN w:val="0"/>
        <w:adjustRightInd w:val="0"/>
        <w:spacing w:after="0" w:line="240" w:lineRule="auto"/>
        <w:ind w:left="720" w:hanging="720"/>
        <w:rPr>
          <w:rFonts w:ascii="Times New Roman" w:eastAsia="MS Mincho" w:hAnsi="Times New Roman"/>
        </w:rPr>
      </w:pPr>
    </w:p>
    <w:p w:rsidR="00CE3B55" w:rsidRPr="00175450" w:rsidRDefault="00CE3B55" w:rsidP="00CE3B55">
      <w:pPr>
        <w:widowControl w:val="0"/>
        <w:autoSpaceDE w:val="0"/>
        <w:autoSpaceDN w:val="0"/>
        <w:adjustRightInd w:val="0"/>
        <w:spacing w:after="0" w:line="240" w:lineRule="auto"/>
        <w:rPr>
          <w:rFonts w:ascii="Times New Roman" w:eastAsia="MS Mincho" w:hAnsi="Times New Roman"/>
        </w:rPr>
      </w:pPr>
      <w:r w:rsidRPr="00175450">
        <w:rPr>
          <w:rFonts w:ascii="Times New Roman" w:hAnsi="Times New Roman"/>
        </w:rPr>
        <w:t>Kai vartosite šį vaistą, gydytojas atidžiai stebės, ar nesergate cukriniu diabetu ir ar Jums nėra pavojaus ja susirgti. Jums gali grėsti susirgti cukriniu diabetu, jei Jūsų kraujyje yra padidėjęs riebalų ir cukraus kiekis, jei turite viršsvorio ir Jūsų kraujospūdis yra padidėjęs.</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b/>
        </w:rPr>
        <w:t>Kiti vaistai ir Atorvastatin Zentiva</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vartojate ar neseniai vartojote kitų vaistų arba dėl to nesate tikri, apie tai pasakykite gydytojui arba vaistininkui. Kai kurie vaistai gali daryti įtaką Atorvastatin Zentiva poveikiui, o Atorvastatin Zentiva gali daryti įtaką kitų vaistų poveikiui. Šio pobūdžio sąveika gali silpninti vieno ar abiejų vaistų poveikį. Be to, gali didėti nepageidaujamo poveikio rizika ar sunkumas, įskaitant raumenų irimą, vadinamą rabdomiolizę aprašytą 4 skyriuje.</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Vaistai, kurie slopina imuninę sistemą, pavyzdžiui, ciklosporinas.</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Kai kurie antibiotikai arba priešgrybeliniai preparatai, pavyzdžiui, eritromicinas, klaritromicinas, telitromicinas, ketokonazolas, itrakonazolas, vorikonazolas, flukonazolas, pozakonazolas, rifampinas, fuzido rūgštis.</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Kiti vaistai, kurie reguliuoja lipidų kiekį, pavyzdžiui, gemfibrozilis, kiti fibratai, kolestipolis.</w:t>
      </w:r>
    </w:p>
    <w:p w:rsidR="00CE3B55" w:rsidRPr="008A5164"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Kai kurie kalcio kanalų blokatoriai, kuriais gydoma krūtinės angina arba padidėjęs kraujospūdis, pavyzdžiui, amlodipinas, diltiazemas. Vaistai, kurie reguliuoja širdies ritmą, pavyzdžiui, digoksinas, verapamilis, amjodaronas.</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Pr>
          <w:rFonts w:ascii="Times New Roman" w:hAnsi="Times New Roman"/>
        </w:rPr>
        <w:t>Letermoviras, vaistas, padedantis nesusirgti citomegalo viruso sukeliama infekcija.</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Vaistai, kuriais gydoma ŽIV infekcija, pavyzdžiui, ritonaviras, lopinaviras, atazanaviras, indinaviras, darunaviras, tipranaviro ir (arba) ritonaviro derinys ir kt.</w:t>
      </w:r>
    </w:p>
    <w:p w:rsidR="00CE3B55" w:rsidRPr="00175450" w:rsidRDefault="00CE3B55" w:rsidP="00CE3B55">
      <w:pPr>
        <w:numPr>
          <w:ilvl w:val="0"/>
          <w:numId w:val="4"/>
        </w:numPr>
        <w:spacing w:after="0" w:line="240" w:lineRule="auto"/>
        <w:ind w:left="567" w:right="20" w:hanging="567"/>
        <w:rPr>
          <w:rFonts w:ascii="Times New Roman" w:eastAsia="MS Mincho" w:hAnsi="Times New Roman"/>
        </w:rPr>
      </w:pPr>
      <w:r w:rsidRPr="00175450">
        <w:rPr>
          <w:rFonts w:ascii="Times New Roman" w:hAnsi="Times New Roman"/>
          <w:position w:val="-1"/>
        </w:rPr>
        <w:t>Kai kurie vaistai, kuriais gydomas hepatitas C, pvz., telapreviras</w:t>
      </w:r>
      <w:r>
        <w:rPr>
          <w:rFonts w:ascii="Times New Roman" w:hAnsi="Times New Roman"/>
          <w:position w:val="-1"/>
        </w:rPr>
        <w:t>, bocepreviras, elbasviro ir grazopreviro derinys, ledipasviro ir sofosbuviro derinys.</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Kiti vaistai, kurie sąveikauja su Atorvastatin Zentiva, įskaitant ezetimibą (mažina cholesterolio kiekius), varfariną (mažina kraujo krešėjimą), geriamuosius kontraceptikus, stiripentolį (</w:t>
      </w:r>
      <w:r>
        <w:rPr>
          <w:rFonts w:ascii="Times New Roman" w:hAnsi="Times New Roman"/>
        </w:rPr>
        <w:t xml:space="preserve">vaistas </w:t>
      </w:r>
      <w:r w:rsidRPr="00175450">
        <w:rPr>
          <w:rFonts w:ascii="Times New Roman" w:hAnsi="Times New Roman"/>
        </w:rPr>
        <w:t xml:space="preserve">nuo traukulių epilepsijai gydyti), cimetidiną (rėmeniui slopinti ir peptinėms opoms gydyti), fenazoną (malšina skausmą), kolchiciną (jo vartojama nuo podagros) </w:t>
      </w:r>
      <w:r>
        <w:rPr>
          <w:rFonts w:ascii="Times New Roman" w:hAnsi="Times New Roman"/>
        </w:rPr>
        <w:t xml:space="preserve">ir </w:t>
      </w:r>
      <w:r w:rsidRPr="00175450">
        <w:rPr>
          <w:rFonts w:ascii="Times New Roman" w:hAnsi="Times New Roman"/>
        </w:rPr>
        <w:t>antacidinius preparatus (vaistai nuo virškinimo sutrikimo, kurių sudėtyje yra aliuminio ar magnio).</w:t>
      </w:r>
    </w:p>
    <w:p w:rsidR="00CE3B55" w:rsidRPr="00175450"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175450">
        <w:rPr>
          <w:rFonts w:ascii="Times New Roman" w:hAnsi="Times New Roman"/>
        </w:rPr>
        <w:t>Be recepto išduodami vaistai: jonažolės preparatai.</w:t>
      </w:r>
    </w:p>
    <w:p w:rsidR="00CE3B55"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sidRPr="007C1893">
        <w:rPr>
          <w:rFonts w:ascii="Times New Roman" w:eastAsia="MS Mincho" w:hAnsi="Times New Roman"/>
        </w:rPr>
        <w:t>Jeigu turite per burną vartoti fuzido rūgštį bakterinei infekcijai gydyti, reikės laikinai nutraukti šio vaisto vartojimą. Jūsų gydytojas pasakys, kada saugu vėl pradėti vartoti Atorvastatin Zentiva. Vartojant Atorvastatin Zentiva kartu su fuzido rūgštimi, retais atvejais gali išsivystyti raumenų silpnumas, jautrumas arba skausmas (rabdomiolizė). Daugiau informacijos apie rabdomiolizę žr. 4 skyriuje.</w:t>
      </w:r>
    </w:p>
    <w:p w:rsidR="00CE3B55" w:rsidRPr="007C1893" w:rsidRDefault="00CE3B55" w:rsidP="00CE3B55">
      <w:pPr>
        <w:numPr>
          <w:ilvl w:val="0"/>
          <w:numId w:val="4"/>
        </w:numPr>
        <w:autoSpaceDE w:val="0"/>
        <w:autoSpaceDN w:val="0"/>
        <w:adjustRightInd w:val="0"/>
        <w:spacing w:after="0" w:line="240" w:lineRule="auto"/>
        <w:ind w:left="567" w:hanging="567"/>
        <w:rPr>
          <w:rFonts w:ascii="Times New Roman" w:eastAsia="MS Mincho" w:hAnsi="Times New Roman"/>
        </w:rPr>
      </w:pPr>
      <w:r>
        <w:rPr>
          <w:rFonts w:ascii="Times New Roman" w:eastAsia="MS Mincho" w:hAnsi="Times New Roman"/>
        </w:rPr>
        <w:t>D</w:t>
      </w:r>
      <w:r w:rsidRPr="008E6388">
        <w:rPr>
          <w:rFonts w:ascii="Times New Roman" w:eastAsia="MS Mincho" w:hAnsi="Times New Roman"/>
        </w:rPr>
        <w:t>aptomicinas (vaistas, vartojamas esant sunkioms (komplikuotoms) odos ir odos struktūrų infekcinėms ligoms gydyti bei kraujyje esančioms bakterijoms naikinti).</w:t>
      </w:r>
    </w:p>
    <w:p w:rsidR="00CE3B55" w:rsidRPr="00175450" w:rsidRDefault="00CE3B55" w:rsidP="00CE3B55">
      <w:pPr>
        <w:tabs>
          <w:tab w:val="left" w:pos="567"/>
        </w:tabs>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vartojimas su maistu, gėrimais ir alkoholiu</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3 skyriuje pateikti nurodymai, kaip vartoti </w:t>
      </w:r>
      <w:r w:rsidRPr="00175450">
        <w:rPr>
          <w:rFonts w:ascii="Times New Roman" w:hAnsi="Times New Roman"/>
          <w:color w:val="000000"/>
        </w:rPr>
        <w:t>Atorvastatin Zentiva</w:t>
      </w:r>
      <w:r w:rsidRPr="00175450">
        <w:rPr>
          <w:rFonts w:ascii="Times New Roman" w:hAnsi="Times New Roman"/>
        </w:rPr>
        <w:t>.</w:t>
      </w:r>
      <w:r w:rsidRPr="00175450">
        <w:rPr>
          <w:rFonts w:ascii="Times New Roman" w:hAnsi="Times New Roman"/>
          <w:color w:val="000000"/>
        </w:rPr>
        <w:t xml:space="preserve"> </w:t>
      </w:r>
      <w:r w:rsidRPr="00175450">
        <w:rPr>
          <w:rFonts w:ascii="Times New Roman" w:hAnsi="Times New Roman"/>
        </w:rPr>
        <w:t xml:space="preserve">Įsidėmėkite šią informaciją: </w:t>
      </w:r>
    </w:p>
    <w:p w:rsidR="00CE3B55" w:rsidRPr="00175450" w:rsidRDefault="00CE3B55" w:rsidP="00CE3B55">
      <w:pPr>
        <w:autoSpaceDE w:val="0"/>
        <w:autoSpaceDN w:val="0"/>
        <w:adjustRightInd w:val="0"/>
        <w:spacing w:after="0" w:line="240" w:lineRule="auto"/>
        <w:rPr>
          <w:rFonts w:ascii="Times New Roman" w:eastAsia="MS Mincho" w:hAnsi="Times New Roman"/>
          <w:i/>
          <w:iCs/>
        </w:rPr>
      </w:pPr>
    </w:p>
    <w:p w:rsidR="00CE3B55" w:rsidRPr="00175450" w:rsidRDefault="00CE3B55" w:rsidP="00CE3B5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i/>
        </w:rPr>
        <w:t>Greipfrutų sultys</w:t>
      </w:r>
    </w:p>
    <w:p w:rsidR="00CE3B55" w:rsidRPr="00175450" w:rsidRDefault="00CE3B55" w:rsidP="00CE3B55">
      <w:pPr>
        <w:keepNext/>
        <w:keepLines/>
        <w:autoSpaceDE w:val="0"/>
        <w:autoSpaceDN w:val="0"/>
        <w:adjustRightInd w:val="0"/>
        <w:spacing w:after="0" w:line="240" w:lineRule="auto"/>
        <w:rPr>
          <w:rFonts w:ascii="Times New Roman" w:eastAsia="MS Mincho" w:hAnsi="Times New Roman"/>
        </w:rPr>
      </w:pPr>
      <w:r w:rsidRPr="00175450">
        <w:rPr>
          <w:rFonts w:ascii="Times New Roman" w:hAnsi="Times New Roman"/>
        </w:rPr>
        <w:t>Gydymo šiuo vaistu metu galima išgerti ne daugiau kaip 1–2 mažas stiklines greipfrutų sulčių per parą, nes didesnis greipfrutų sulčių kiekis gali pakeisti Atorvastatin Zentiva poveikį.</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i/>
        </w:rPr>
        <w:t xml:space="preserve">Alkoholis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Vartojant šį vaistą, negalima gerti daug alkoholio. Žiūrėti 2 skyriuje „Įspėjimai ir atsargumo priemonės”.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Nėštumas, žindymo laikotarpis ir vaisingumas</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 xml:space="preserve">Nevartokite Atorvastatin Zentiva, jeigu esate nėščia arba planuojate pastoti. </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 xml:space="preserve">Nevartokite Atorvastatin Zentiva, jeigu galite pastoti, išskyrus atvejus, kai vartojate patikimas kontracepcijos priemones. </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 xml:space="preserve">Nevartokite Atorvastatin Zentiva, jei žindote kūdikį. </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 xml:space="preserve">Nėštumo ir žindymo laikotarpiu vartojamo Atorvastatin Zentiva saugumas vis dar neįrodytas. </w:t>
      </w:r>
    </w:p>
    <w:p w:rsidR="00CE3B55" w:rsidRPr="00175450" w:rsidRDefault="00CE3B55" w:rsidP="00CE3B55">
      <w:pPr>
        <w:autoSpaceDE w:val="0"/>
        <w:autoSpaceDN w:val="0"/>
        <w:adjustRightInd w:val="0"/>
        <w:spacing w:after="0" w:line="240" w:lineRule="auto"/>
        <w:rPr>
          <w:rFonts w:ascii="Times New Roman" w:eastAsia="MS Mincho" w:hAnsi="Times New Roman"/>
        </w:rPr>
      </w:pPr>
      <w:r>
        <w:rPr>
          <w:rFonts w:ascii="Times New Roman" w:hAnsi="Times New Roman"/>
        </w:rPr>
        <w:t>P</w:t>
      </w:r>
      <w:r w:rsidRPr="00175450">
        <w:rPr>
          <w:rFonts w:ascii="Times New Roman" w:hAnsi="Times New Roman"/>
        </w:rPr>
        <w:t>rieš vartodama šį vaistą, pasitarkite su gydytoju arba vaistininku.</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Vairavimas ir mechanizmų valdymas</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Paprastai šis vaistas neveikia gebėjimo vairuoti ar valdyti mechanizmus. Vis dėlto nevairuokite, jei jaučiate, kad šis vaistas trikdo Jūsų gebėjimą vairuoti. Nedirbkite su jokiais įrankiais ar mechanizmais, jei jaučiate, kad šis vaistas trikdo Jūsų gebėjimą valdyti juos.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spacing w:after="0" w:line="240" w:lineRule="auto"/>
        <w:rPr>
          <w:rFonts w:ascii="Times New Roman" w:eastAsia="MS Mincho" w:hAnsi="Times New Roman"/>
          <w:b/>
        </w:rPr>
      </w:pPr>
      <w:r w:rsidRPr="00175450">
        <w:rPr>
          <w:rFonts w:ascii="Times New Roman" w:hAnsi="Times New Roman"/>
          <w:b/>
        </w:rPr>
        <w:t xml:space="preserve">Atorvastatin Zentiva sudėtyje yra laktozės monohidrato. </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Jeigu gydytojas Jums yra sakęs, kad netoleruojate kokių nors angliavandenių, kreipkitės į jį prieš pradėdami vartoti šį vaistą.</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spacing w:after="0" w:line="240" w:lineRule="auto"/>
        <w:ind w:left="567" w:hanging="567"/>
        <w:outlineLvl w:val="1"/>
        <w:rPr>
          <w:rFonts w:ascii="Times New Roman" w:eastAsia="MS Mincho" w:hAnsi="Times New Roman"/>
          <w:b/>
          <w:bCs/>
        </w:rPr>
      </w:pPr>
      <w:r w:rsidRPr="00175450">
        <w:rPr>
          <w:rFonts w:ascii="Times New Roman" w:hAnsi="Times New Roman"/>
          <w:b/>
        </w:rPr>
        <w:t>3.</w:t>
      </w:r>
      <w:r w:rsidRPr="00175450">
        <w:rPr>
          <w:rFonts w:ascii="Times New Roman" w:hAnsi="Times New Roman"/>
        </w:rPr>
        <w:tab/>
      </w:r>
      <w:r w:rsidRPr="00175450">
        <w:rPr>
          <w:rFonts w:ascii="Times New Roman" w:hAnsi="Times New Roman"/>
          <w:b/>
        </w:rPr>
        <w:t>Kaip vartoti Atorvastatin Zentiva</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Visada vartokite šį vaistą tiksliai, kaip nurodė gydytojas arba vaistininkas. Jeigu abejojate, kreipkitės į gydytoją arba vaistininką.</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175450" w:rsidRDefault="00CE3B55" w:rsidP="00CE3B55">
      <w:pPr>
        <w:widowControl w:val="0"/>
        <w:autoSpaceDE w:val="0"/>
        <w:autoSpaceDN w:val="0"/>
        <w:adjustRightInd w:val="0"/>
        <w:spacing w:after="0" w:line="240" w:lineRule="auto"/>
        <w:rPr>
          <w:rFonts w:ascii="Times New Roman" w:hAnsi="Times New Roman"/>
        </w:rPr>
      </w:pPr>
      <w:r w:rsidRPr="00175450">
        <w:rPr>
          <w:rFonts w:ascii="Times New Roman" w:hAnsi="Times New Roman"/>
        </w:rPr>
        <w:t>Prieš pradedant gydymą, gydytojas nurodys Jums laikytis cholesterolio kiekį kraujyje mažinančios dietos, kurios teks laikytis ir gydymo Atorvastatin Zentiva metu.</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Įprastinė pradinė Atorvastatin Zentiva dozė yra 10 mg kartą per parą suaugusiesiems ir 10 metų ar vyresniems vaikams. Prireikus gydytojas šią dozę gali didinti iki Jums tinkamos dozės. Gydytojas koreguos dozę kas 4 savaites ar rečiau. Didžiausia Atorvastatin Zentiva paros dozė yra 80 mg vieną kartą per parą</w:t>
      </w:r>
      <w:r>
        <w:rPr>
          <w:rFonts w:ascii="Times New Roman" w:hAnsi="Times New Roman"/>
        </w:rPr>
        <w:t>.</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Atorvastatin Zentiva tabletes reikia nuryti nekramtytas, užsigeriant vandeniu; jas galima vartoti bet kuriuo paros metu, su maistu ar be jo. Tačiau stenkitės tabletes vartoti kasdien tuo pačiu metu.</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Gydymo Atorvastatin Zentiva trukmę nustatys Jūsų gydytojas.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Pasakykite savo gydytojui, jeigu manote, kad </w:t>
      </w:r>
      <w:r w:rsidRPr="00175450">
        <w:rPr>
          <w:rFonts w:ascii="Times New Roman" w:hAnsi="Times New Roman"/>
          <w:color w:val="000000"/>
        </w:rPr>
        <w:t>Atorvastatin Zentiva</w:t>
      </w:r>
      <w:r w:rsidRPr="00175450">
        <w:rPr>
          <w:rFonts w:ascii="Times New Roman" w:hAnsi="Times New Roman"/>
        </w:rPr>
        <w:t xml:space="preserve"> veikia per silpnai arba per stipriai.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 xml:space="preserve">Ką daryti pavartojus per didelę </w:t>
      </w:r>
      <w:r w:rsidRPr="00175450">
        <w:rPr>
          <w:rFonts w:ascii="Times New Roman" w:hAnsi="Times New Roman"/>
          <w:b/>
          <w:color w:val="000000"/>
        </w:rPr>
        <w:t>Atorvastatin Zentiva</w:t>
      </w:r>
      <w:r w:rsidRPr="00175450">
        <w:rPr>
          <w:rFonts w:ascii="Times New Roman" w:hAnsi="Times New Roman"/>
          <w:b/>
        </w:rPr>
        <w:t xml:space="preserve"> dozę</w:t>
      </w:r>
      <w:r>
        <w:rPr>
          <w:rFonts w:ascii="Times New Roman" w:hAnsi="Times New Roman"/>
          <w:b/>
        </w:rPr>
        <w:t>-</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 xml:space="preserve">Jeigu atsitiktinai suvartojote per daug Atorvastatin Zentiva tablečių (daugiau nei Jūsų įprasta paros dozė), kreipkitės pagalbos į gydytoją arba į artimiausią ligoninę.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Pamiršus pavartoti Atorvastatin Zentiva</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Jeigu pamiršote išgerti dozę, kitą dozę vartokite pagal gydymo planą numatytu laiku.</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Negalima vartoti dvigubos dozės norint kompensuoti praleistą dozę.</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color w:val="000000"/>
        </w:rPr>
      </w:pPr>
      <w:r w:rsidRPr="00175450">
        <w:rPr>
          <w:rFonts w:ascii="Times New Roman" w:hAnsi="Times New Roman"/>
          <w:b/>
        </w:rPr>
        <w:t>Nustojus vartoti Atorvastatin Zentiva</w:t>
      </w:r>
      <w:r w:rsidRPr="00175450">
        <w:rPr>
          <w:rFonts w:ascii="Times New Roman" w:hAnsi="Times New Roman"/>
          <w:color w:val="000000"/>
        </w:rPr>
        <w:t xml:space="preserve">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Jeigu kiltų daugiau klausimų dėl šio vaisto vartojimo ar gydymą norėtumėte nutraukti, kreipkitės į gydytoją arba vaistininką.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spacing w:after="0" w:line="240" w:lineRule="auto"/>
        <w:ind w:left="567" w:hanging="567"/>
        <w:outlineLvl w:val="1"/>
        <w:rPr>
          <w:rFonts w:ascii="Times New Roman" w:eastAsia="MS Mincho" w:hAnsi="Times New Roman"/>
          <w:b/>
          <w:bCs/>
        </w:rPr>
      </w:pPr>
      <w:r w:rsidRPr="00175450">
        <w:rPr>
          <w:rFonts w:ascii="Times New Roman" w:hAnsi="Times New Roman"/>
          <w:b/>
        </w:rPr>
        <w:t>4.</w:t>
      </w:r>
      <w:r w:rsidRPr="00175450">
        <w:rPr>
          <w:rFonts w:ascii="Times New Roman" w:hAnsi="Times New Roman"/>
        </w:rPr>
        <w:tab/>
      </w:r>
      <w:r w:rsidRPr="00175450">
        <w:rPr>
          <w:rFonts w:ascii="Times New Roman" w:hAnsi="Times New Roman"/>
          <w:b/>
        </w:rPr>
        <w:t>Galimas šalutinis poveikis</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Šis vaistas, kaip ir visi kiti, gali sukelti šalutinį poveikį, nors jis pasireiškia ne visiems žmonėms.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CD75F7"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 xml:space="preserve">Jeigu pasireiškia kuris nors išvardytas sunkus šalutinis </w:t>
      </w:r>
      <w:r w:rsidRPr="00CD75F7">
        <w:rPr>
          <w:rFonts w:ascii="Times New Roman" w:hAnsi="Times New Roman"/>
          <w:b/>
        </w:rPr>
        <w:t>poveikis arba simptomas, nutraukite tablečių vartojimą ir nedelsdami kreipkitės į gydytoją arba vykite į artimiausios ligoninės priėmimo skyrių.</w:t>
      </w:r>
      <w:r w:rsidRPr="00CD75F7">
        <w:rPr>
          <w:rFonts w:ascii="Times New Roman" w:hAnsi="Times New Roman"/>
        </w:rPr>
        <w:t xml:space="preserve"> </w:t>
      </w:r>
    </w:p>
    <w:p w:rsidR="00CE3B55" w:rsidRPr="00CD75F7"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CC542C" w:rsidRDefault="00CE3B55" w:rsidP="00CE3B5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 xml:space="preserve">Reti šalutinio poveikio reiškiniai (gali pasireikšti rečiau kaip 1 iš 1 000 asmenų): </w:t>
      </w:r>
    </w:p>
    <w:p w:rsidR="00CE3B55" w:rsidRPr="00CD75F7" w:rsidRDefault="00CE3B55" w:rsidP="00CE3B55">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CD75F7">
        <w:rPr>
          <w:rFonts w:ascii="Times New Roman" w:hAnsi="Times New Roman"/>
        </w:rPr>
        <w:t>sunki alerginė reakcija, dėl kurios pasireiškia veido, liežuvio ir gerklės patinimas ir dėl to labai pasunkėja kvėpavimas;</w:t>
      </w:r>
    </w:p>
    <w:p w:rsidR="00CE3B55" w:rsidRPr="00CD75F7" w:rsidRDefault="00CE3B55" w:rsidP="00CE3B55">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CD75F7">
        <w:rPr>
          <w:rFonts w:ascii="Times New Roman" w:hAnsi="Times New Roman"/>
        </w:rPr>
        <w:t>sunkus sutrikimas, pasireiškiantis sunkiu odos lupimusi ir patinimu, odos, burnos, akių ir lytinių organų pūslėmis bei karščiavimu. Odos išbėrimas su rausvai raudonomis dėmėmis, ypač delnų ar padų srityje, kurios gali apsitraukti pūslėmis;</w:t>
      </w:r>
    </w:p>
    <w:p w:rsidR="00CE3B55" w:rsidRPr="00175450" w:rsidRDefault="00CE3B55" w:rsidP="00CE3B55">
      <w:pPr>
        <w:widowControl w:val="0"/>
        <w:numPr>
          <w:ilvl w:val="0"/>
          <w:numId w:val="6"/>
        </w:numPr>
        <w:autoSpaceDE w:val="0"/>
        <w:autoSpaceDN w:val="0"/>
        <w:adjustRightInd w:val="0"/>
        <w:spacing w:after="0" w:line="240" w:lineRule="auto"/>
        <w:ind w:left="567" w:hanging="567"/>
        <w:rPr>
          <w:rFonts w:ascii="Times New Roman" w:eastAsia="Times New Roman" w:hAnsi="Times New Roman"/>
        </w:rPr>
      </w:pPr>
      <w:r w:rsidRPr="00CD75F7">
        <w:rPr>
          <w:rFonts w:ascii="Times New Roman" w:hAnsi="Times New Roman"/>
        </w:rPr>
        <w:t>raumenų silpnumas, jautrumas, skausmas arba plyšimas arba raudonai rudos spalvos šlapimas,</w:t>
      </w:r>
      <w:r w:rsidRPr="00175450">
        <w:rPr>
          <w:rFonts w:ascii="Times New Roman" w:hAnsi="Times New Roman"/>
        </w:rPr>
        <w:t xml:space="preserve"> ypač jeigu tuo pačiu metu blogai jaučiatės arba karščiuojate – tai gali būti nenormalus raumenų irimas</w:t>
      </w:r>
      <w:r>
        <w:rPr>
          <w:rFonts w:ascii="Times New Roman" w:hAnsi="Times New Roman"/>
        </w:rPr>
        <w:t xml:space="preserve"> (</w:t>
      </w:r>
      <w:r w:rsidRPr="0098035D">
        <w:rPr>
          <w:rFonts w:ascii="Times New Roman" w:hAnsi="Times New Roman"/>
        </w:rPr>
        <w:t>rabdomiolizė</w:t>
      </w:r>
      <w:r>
        <w:rPr>
          <w:rFonts w:ascii="Times New Roman" w:hAnsi="Times New Roman"/>
        </w:rPr>
        <w:t>)</w:t>
      </w:r>
      <w:r w:rsidRPr="00175450">
        <w:rPr>
          <w:rFonts w:ascii="Times New Roman" w:hAnsi="Times New Roman"/>
        </w:rPr>
        <w:t xml:space="preserve">. Toks nenormalus raumenų irimas ne visada išnyksta net ir nutraukus atorvastatino vartojimą, gali būti pavojingas gyvybei ir sukelti inkstų sutrikimų.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CC542C" w:rsidRDefault="00CE3B55" w:rsidP="00CE3B5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 xml:space="preserve">Labai reti šalutinio poveikio reiškiniai (gali pasireikšti rečiau kaip 1 iš 10 000 asmenų): </w:t>
      </w:r>
    </w:p>
    <w:p w:rsidR="00CE3B55" w:rsidRPr="00AC0276" w:rsidRDefault="00CE3B55" w:rsidP="00CE3B55">
      <w:pPr>
        <w:widowControl w:val="0"/>
        <w:numPr>
          <w:ilvl w:val="0"/>
          <w:numId w:val="12"/>
        </w:numPr>
        <w:autoSpaceDE w:val="0"/>
        <w:autoSpaceDN w:val="0"/>
        <w:adjustRightInd w:val="0"/>
        <w:spacing w:after="0" w:line="240" w:lineRule="auto"/>
        <w:ind w:left="567" w:hanging="567"/>
        <w:rPr>
          <w:rFonts w:ascii="Times New Roman" w:eastAsia="Times New Roman" w:hAnsi="Times New Roman"/>
        </w:rPr>
      </w:pPr>
      <w:r w:rsidRPr="00AC0276">
        <w:rPr>
          <w:rFonts w:ascii="Times New Roman" w:eastAsia="Times New Roman" w:hAnsi="Times New Roman"/>
        </w:rPr>
        <w:t>į vilkligę panašus sindromas (įskaitant išbėrimą, sąnarių sutrikimus ir poveikį kraujo ląstelėms).</w:t>
      </w:r>
    </w:p>
    <w:p w:rsidR="00CE3B55" w:rsidRPr="00175450" w:rsidRDefault="00CE3B55" w:rsidP="00CE3B55">
      <w:pPr>
        <w:widowControl w:val="0"/>
        <w:numPr>
          <w:ilvl w:val="0"/>
          <w:numId w:val="12"/>
        </w:numPr>
        <w:autoSpaceDE w:val="0"/>
        <w:autoSpaceDN w:val="0"/>
        <w:adjustRightInd w:val="0"/>
        <w:spacing w:after="0" w:line="240" w:lineRule="auto"/>
        <w:ind w:left="567" w:hanging="567"/>
        <w:rPr>
          <w:rFonts w:ascii="Times New Roman" w:eastAsia="Times New Roman" w:hAnsi="Times New Roman"/>
        </w:rPr>
      </w:pPr>
      <w:r>
        <w:rPr>
          <w:rFonts w:ascii="Times New Roman" w:hAnsi="Times New Roman"/>
        </w:rPr>
        <w:t>J</w:t>
      </w:r>
      <w:r w:rsidRPr="00175450">
        <w:rPr>
          <w:rFonts w:ascii="Times New Roman" w:hAnsi="Times New Roman"/>
        </w:rPr>
        <w:t xml:space="preserve">eigu Jums prasidėjo netikėtas ar neįprastas kraujavimas ar kraujosruvos, tai gali būti kepenų sutrikimas. Pasitarkite su gydytoju kaip galėdami greičiau.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b/>
        </w:rPr>
        <w:t>Kiti galimi šalutini</w:t>
      </w:r>
      <w:r>
        <w:rPr>
          <w:rFonts w:ascii="Times New Roman" w:hAnsi="Times New Roman"/>
          <w:b/>
        </w:rPr>
        <w:t>o</w:t>
      </w:r>
      <w:r w:rsidRPr="00175450">
        <w:rPr>
          <w:rFonts w:ascii="Times New Roman" w:hAnsi="Times New Roman"/>
          <w:b/>
        </w:rPr>
        <w:t xml:space="preserve"> poveiki</w:t>
      </w:r>
      <w:r>
        <w:rPr>
          <w:rFonts w:ascii="Times New Roman" w:hAnsi="Times New Roman"/>
          <w:b/>
        </w:rPr>
        <w:t>o reiškiniai</w:t>
      </w:r>
      <w:r w:rsidRPr="00175450">
        <w:rPr>
          <w:rFonts w:ascii="Times New Roman" w:hAnsi="Times New Roman"/>
          <w:b/>
        </w:rPr>
        <w:t xml:space="preserve"> vartojant Atorvastatin Zentiva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b/>
          <w:bCs/>
        </w:rPr>
      </w:pPr>
      <w:r w:rsidRPr="00175450">
        <w:rPr>
          <w:rFonts w:ascii="Times New Roman" w:hAnsi="Times New Roman"/>
          <w:b/>
        </w:rPr>
        <w:t xml:space="preserve"> </w:t>
      </w:r>
    </w:p>
    <w:p w:rsidR="00CE3B55" w:rsidRPr="00CC542C" w:rsidRDefault="00CE3B55" w:rsidP="00CE3B5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color w:val="000000"/>
        </w:rPr>
        <w:t>Dažni šalutinio poveikio reiškiniai (gali pasireikšti rečiau kaip 1 iš 10 asmenų):</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nosies ertmės uždegimas, gerklės skausmas, kraujavimas iš nosies; </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alerginės reakcijos; </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gliukozės koncentracijos padidėjimas kraujyje (jeigu sergate cukriniu diabetu, ir toliau atidžiai matuokite gliukozės koncentraciją kraujyje), kreatinkinazės suaktyvėjimas kraujyje; </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galvos skausmas; </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pykinimas, vidurių užkietėjimas, dujų kaupimasis, nevirškinimas, viduriavimas; </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sąnarių skausmas, </w:t>
      </w:r>
      <w:r>
        <w:rPr>
          <w:rFonts w:ascii="Times New Roman" w:hAnsi="Times New Roman"/>
        </w:rPr>
        <w:t xml:space="preserve">sąnarių patinimas, </w:t>
      </w:r>
      <w:r w:rsidRPr="00175450">
        <w:rPr>
          <w:rFonts w:ascii="Times New Roman" w:hAnsi="Times New Roman"/>
        </w:rPr>
        <w:t>raumenų skausmas,</w:t>
      </w:r>
      <w:r w:rsidRPr="00175450">
        <w:rPr>
          <w:rFonts w:ascii="Times New Roman" w:hAnsi="Times New Roman"/>
          <w:lang w:eastAsia="en-US" w:bidi="ar-SA"/>
        </w:rPr>
        <w:t xml:space="preserve"> </w:t>
      </w:r>
      <w:r w:rsidRPr="00175450">
        <w:rPr>
          <w:rFonts w:ascii="Times New Roman" w:hAnsi="Times New Roman"/>
        </w:rPr>
        <w:t>raumenų spazmai</w:t>
      </w:r>
      <w:r>
        <w:rPr>
          <w:rFonts w:ascii="Times New Roman" w:hAnsi="Times New Roman"/>
        </w:rPr>
        <w:t>, rankų ir kojų skausmas</w:t>
      </w:r>
      <w:r w:rsidRPr="00175450">
        <w:rPr>
          <w:rFonts w:ascii="Times New Roman" w:hAnsi="Times New Roman"/>
        </w:rPr>
        <w:t xml:space="preserve"> ir nugaros skausmas; </w:t>
      </w:r>
    </w:p>
    <w:p w:rsidR="00CE3B55" w:rsidRPr="00175450" w:rsidRDefault="00CE3B55" w:rsidP="00CE3B55">
      <w:pPr>
        <w:widowControl w:val="0"/>
        <w:numPr>
          <w:ilvl w:val="0"/>
          <w:numId w:val="7"/>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kraujo tyrimų rodmenys rodo, kad trinka kepenų funkcija. </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CC542C" w:rsidRDefault="00CE3B55" w:rsidP="00CE3B5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 xml:space="preserve">Nedažni šalutinio poveikio reiškiniai (gali pasireikšti rečiau kaip 1 iš 100 asmenų):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anoreksija (apetito nebuvimas), kūno svorio padidėjimas, gliukozės koncentracijos sumažėjimas kraujyje (jeigu sergate cukriniu diabetu, ir toliau atidžiai matuokite gliukozės koncentraciją kraujyje);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košmarai, nemiga;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svaigulys, rankų ar kojų pirštų nutirpimas ar dilgčiojimas, skausmo ar lytėjimo pojūčio susilpnėjimas, skonio pojūčio pokytis, atminties praradimas;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miglotas matymas;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spengimas ausyse ir (arba) galvoje;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vėmimas, raugėjimas, viršutinės ir apatinės pilvo dalies skausmas, pankreatitas (kasos uždegimas, sukeliantis pilvo skausmą);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hepatitas (kepenų uždegimas);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išbėrimas, odos išbėrimas ir niežulys, dilgėlinė, plaukų slinkimas;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nugaros skausmas, raumenų nuovargis;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nuovargis, bloga savijauta, silpnumas, krūtinės skausmas, patinimas, ypač kulkšnių (edema), kūno temperatūros padidėjimas; </w:t>
      </w:r>
    </w:p>
    <w:p w:rsidR="00CE3B55" w:rsidRPr="00175450" w:rsidRDefault="00CE3B55" w:rsidP="00CE3B55">
      <w:pPr>
        <w:widowControl w:val="0"/>
        <w:numPr>
          <w:ilvl w:val="0"/>
          <w:numId w:val="8"/>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tiriant šlapimą, aptinkama baltųjų kraujo ląstelių. </w:t>
      </w:r>
    </w:p>
    <w:p w:rsidR="00CE3B55" w:rsidRPr="00175450" w:rsidRDefault="00CE3B55" w:rsidP="00CE3B55">
      <w:pPr>
        <w:widowControl w:val="0"/>
        <w:autoSpaceDE w:val="0"/>
        <w:autoSpaceDN w:val="0"/>
        <w:adjustRightInd w:val="0"/>
        <w:spacing w:after="0" w:line="240" w:lineRule="auto"/>
        <w:ind w:left="567" w:hanging="567"/>
        <w:rPr>
          <w:rFonts w:ascii="Times New Roman" w:eastAsia="Times New Roman" w:hAnsi="Times New Roman"/>
        </w:rPr>
      </w:pPr>
    </w:p>
    <w:p w:rsidR="00CE3B55" w:rsidRPr="00CC542C" w:rsidRDefault="00CE3B55" w:rsidP="00CE3B5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 xml:space="preserve">Reti šalutinio poveikio reiškiniai (gali pasireikšti rečiau kaip 1 iš 1 000 asmenų): </w:t>
      </w:r>
    </w:p>
    <w:p w:rsidR="00CE3B55" w:rsidRPr="00175450" w:rsidRDefault="00CE3B55" w:rsidP="00CE3B55">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regėjimo sutrikimas; </w:t>
      </w:r>
    </w:p>
    <w:p w:rsidR="00CE3B55" w:rsidRPr="00175450" w:rsidRDefault="00CE3B55" w:rsidP="00CE3B55">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netikėtas kraujavimas arba mėlynių atsiradimas; </w:t>
      </w:r>
    </w:p>
    <w:p w:rsidR="00CE3B55" w:rsidRPr="00175450" w:rsidRDefault="00CE3B55" w:rsidP="00CE3B55">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tulžies sąstovis (odos ir akių baltymo pageltimas); </w:t>
      </w:r>
    </w:p>
    <w:p w:rsidR="00CE3B55" w:rsidRPr="00771EE3" w:rsidRDefault="00CE3B55" w:rsidP="00CE3B55">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sausgyslių trauma</w:t>
      </w:r>
      <w:r>
        <w:rPr>
          <w:rFonts w:ascii="Times New Roman" w:hAnsi="Times New Roman"/>
        </w:rPr>
        <w:t>;</w:t>
      </w:r>
    </w:p>
    <w:p w:rsidR="00CE3B55" w:rsidRPr="00771EE3" w:rsidRDefault="00CE3B55" w:rsidP="00CE3B55">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B863AD">
        <w:rPr>
          <w:rFonts w:ascii="Times New Roman" w:hAnsi="Times New Roman"/>
        </w:rPr>
        <w:t>išbėrimas, kuris gali atsirasti ant odos, arba burnos žaizdos (lichenoidinė [kerpligiška] reakcija į vaistą)</w:t>
      </w:r>
      <w:r>
        <w:rPr>
          <w:rFonts w:ascii="Times New Roman" w:hAnsi="Times New Roman"/>
        </w:rPr>
        <w:t>;</w:t>
      </w:r>
    </w:p>
    <w:p w:rsidR="00CE3B55" w:rsidRPr="00175450" w:rsidRDefault="00CE3B55" w:rsidP="00CE3B55">
      <w:pPr>
        <w:widowControl w:val="0"/>
        <w:numPr>
          <w:ilvl w:val="0"/>
          <w:numId w:val="9"/>
        </w:numPr>
        <w:autoSpaceDE w:val="0"/>
        <w:autoSpaceDN w:val="0"/>
        <w:adjustRightInd w:val="0"/>
        <w:spacing w:after="0" w:line="240" w:lineRule="auto"/>
        <w:ind w:left="567" w:hanging="567"/>
        <w:rPr>
          <w:rFonts w:ascii="Times New Roman" w:eastAsia="Times New Roman" w:hAnsi="Times New Roman"/>
        </w:rPr>
      </w:pPr>
      <w:r w:rsidRPr="00B863AD">
        <w:rPr>
          <w:rFonts w:ascii="Times New Roman" w:hAnsi="Times New Roman"/>
        </w:rPr>
        <w:t>violetiniai odos pažeidimai (kraujagyslių uždegimo požymiai, vaskulitas)</w:t>
      </w:r>
      <w:r>
        <w:rPr>
          <w:rFonts w:ascii="Times New Roman" w:hAnsi="Times New Roman"/>
        </w:rPr>
        <w:t>.</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 xml:space="preserve"> </w:t>
      </w:r>
    </w:p>
    <w:p w:rsidR="00CE3B55" w:rsidRPr="00CC542C" w:rsidRDefault="00CE3B55" w:rsidP="00CE3B55">
      <w:pPr>
        <w:widowControl w:val="0"/>
        <w:autoSpaceDE w:val="0"/>
        <w:autoSpaceDN w:val="0"/>
        <w:adjustRightInd w:val="0"/>
        <w:spacing w:after="0" w:line="240" w:lineRule="auto"/>
        <w:rPr>
          <w:rFonts w:ascii="Times New Roman" w:eastAsia="Times New Roman" w:hAnsi="Times New Roman"/>
          <w:b/>
          <w:bCs/>
        </w:rPr>
      </w:pPr>
      <w:r w:rsidRPr="00CC542C">
        <w:rPr>
          <w:rFonts w:ascii="Times New Roman" w:hAnsi="Times New Roman"/>
          <w:b/>
          <w:bCs/>
        </w:rPr>
        <w:t>Labai reti šalutinio poveikio reiškiniai (gali pasireikšti rečiau</w:t>
      </w:r>
      <w:r w:rsidRPr="00CC542C" w:rsidDel="00A77919">
        <w:rPr>
          <w:rFonts w:ascii="Times New Roman" w:hAnsi="Times New Roman"/>
          <w:b/>
          <w:bCs/>
        </w:rPr>
        <w:t xml:space="preserve"> </w:t>
      </w:r>
      <w:r w:rsidRPr="00CC542C">
        <w:rPr>
          <w:rFonts w:ascii="Times New Roman" w:hAnsi="Times New Roman"/>
          <w:b/>
          <w:bCs/>
        </w:rPr>
        <w:t xml:space="preserve">kaip 1 iš 10 000 </w:t>
      </w:r>
      <w:r>
        <w:rPr>
          <w:rFonts w:ascii="Times New Roman" w:hAnsi="Times New Roman"/>
          <w:b/>
          <w:bCs/>
        </w:rPr>
        <w:t>asmenų</w:t>
      </w:r>
      <w:r w:rsidRPr="00CC542C">
        <w:rPr>
          <w:rFonts w:ascii="Times New Roman" w:hAnsi="Times New Roman"/>
          <w:b/>
          <w:bCs/>
        </w:rPr>
        <w:t xml:space="preserve">): </w:t>
      </w:r>
    </w:p>
    <w:p w:rsidR="00CE3B55" w:rsidRPr="00175450" w:rsidRDefault="00CE3B55" w:rsidP="00CE3B55">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alerginė reakcija (simptomai gali būti staiga atsiradęs švokštimas ir krūtinės skausmas ar veržimas, akių vokų, veido, lūpų, burnos, liežuvio ar gerklės patinimas, kvėpavimo pasunkėjimas, ūminis kraujagyslių nepakankamumas); </w:t>
      </w:r>
    </w:p>
    <w:p w:rsidR="00CE3B55" w:rsidRPr="00175450" w:rsidRDefault="00CE3B55" w:rsidP="00CE3B55">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apkurtimas; </w:t>
      </w:r>
    </w:p>
    <w:p w:rsidR="00CE3B55" w:rsidRPr="00175450" w:rsidRDefault="00CE3B55" w:rsidP="00CE3B55">
      <w:pPr>
        <w:widowControl w:val="0"/>
        <w:numPr>
          <w:ilvl w:val="0"/>
          <w:numId w:val="10"/>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ginekomastija (krūtų padidėjimas vyrams). </w:t>
      </w:r>
    </w:p>
    <w:p w:rsidR="00CE3B55" w:rsidRPr="00175450" w:rsidRDefault="00CE3B55" w:rsidP="00CE3B55">
      <w:pPr>
        <w:widowControl w:val="0"/>
        <w:autoSpaceDE w:val="0"/>
        <w:autoSpaceDN w:val="0"/>
        <w:adjustRightInd w:val="0"/>
        <w:spacing w:after="0" w:line="240" w:lineRule="auto"/>
        <w:rPr>
          <w:rFonts w:ascii="Times New Roman" w:hAnsi="Times New Roman"/>
        </w:rPr>
      </w:pPr>
    </w:p>
    <w:p w:rsidR="00CE3B55" w:rsidRPr="00CC542C" w:rsidRDefault="00CE3B55" w:rsidP="00CE3B55">
      <w:pPr>
        <w:widowControl w:val="0"/>
        <w:autoSpaceDE w:val="0"/>
        <w:autoSpaceDN w:val="0"/>
        <w:adjustRightInd w:val="0"/>
        <w:spacing w:after="0" w:line="240" w:lineRule="auto"/>
        <w:rPr>
          <w:rFonts w:ascii="Times New Roman" w:hAnsi="Times New Roman"/>
          <w:b/>
          <w:bCs/>
        </w:rPr>
      </w:pPr>
      <w:r w:rsidRPr="00CC542C">
        <w:rPr>
          <w:rFonts w:ascii="Times New Roman" w:hAnsi="Times New Roman"/>
          <w:b/>
          <w:bCs/>
        </w:rPr>
        <w:t>Šalutinio poveikio reiškiniai, kurių dažnis nežinomas (negali būti apskaičiuotas pagal turimus duomenis):</w:t>
      </w:r>
    </w:p>
    <w:p w:rsidR="00CE3B55" w:rsidRDefault="00CE3B55" w:rsidP="00CE3B55">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sidRPr="00175450">
        <w:rPr>
          <w:rFonts w:ascii="Times New Roman" w:hAnsi="Times New Roman"/>
        </w:rPr>
        <w:t>nuolatinis raumenų silpnumas</w:t>
      </w:r>
      <w:r>
        <w:rPr>
          <w:rFonts w:ascii="Times New Roman" w:hAnsi="Times New Roman"/>
        </w:rPr>
        <w:t>;</w:t>
      </w:r>
    </w:p>
    <w:p w:rsidR="00CE3B55" w:rsidRPr="000D0B2F" w:rsidRDefault="00CE3B55" w:rsidP="00CE3B55">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Pr>
          <w:rFonts w:ascii="Times New Roman" w:hAnsi="Times New Roman"/>
        </w:rPr>
        <w:t>generalizuota</w:t>
      </w:r>
      <w:r w:rsidRPr="000D0B2F">
        <w:rPr>
          <w:rFonts w:ascii="Times New Roman" w:hAnsi="Times New Roman"/>
        </w:rPr>
        <w:t xml:space="preserve"> miastenija (liga, sukelianti bendrą raumenų, įskaitant kai kuriais atvejais, kvėpuojant naudojamus raumenis, silpnumą)</w:t>
      </w:r>
      <w:r>
        <w:rPr>
          <w:rFonts w:ascii="Times New Roman" w:hAnsi="Times New Roman"/>
        </w:rPr>
        <w:t>;</w:t>
      </w:r>
    </w:p>
    <w:p w:rsidR="00CE3B55" w:rsidRPr="000D0B2F" w:rsidRDefault="00CE3B55" w:rsidP="00CE3B55">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Pr>
          <w:rFonts w:ascii="Times New Roman" w:hAnsi="Times New Roman"/>
        </w:rPr>
        <w:t>a</w:t>
      </w:r>
      <w:r w:rsidRPr="000D0B2F">
        <w:rPr>
          <w:rFonts w:ascii="Times New Roman" w:hAnsi="Times New Roman"/>
        </w:rPr>
        <w:t>kių miasteniją (akių raumenų silpnumą sukelianti liga).</w:t>
      </w:r>
    </w:p>
    <w:p w:rsidR="00CE3B55" w:rsidRPr="000D0B2F" w:rsidRDefault="00CE3B55" w:rsidP="00CE3B55">
      <w:pPr>
        <w:pStyle w:val="Sraopastraipa"/>
        <w:widowControl w:val="0"/>
        <w:autoSpaceDE w:val="0"/>
        <w:autoSpaceDN w:val="0"/>
        <w:adjustRightInd w:val="0"/>
        <w:spacing w:after="0" w:line="240" w:lineRule="auto"/>
        <w:ind w:left="567"/>
        <w:rPr>
          <w:rFonts w:ascii="Times New Roman" w:hAnsi="Times New Roman"/>
        </w:rPr>
      </w:pPr>
    </w:p>
    <w:p w:rsidR="00CE3B55" w:rsidRPr="00505EFC" w:rsidRDefault="00CE3B55" w:rsidP="00CE3B55">
      <w:pPr>
        <w:widowControl w:val="0"/>
        <w:autoSpaceDE w:val="0"/>
        <w:autoSpaceDN w:val="0"/>
        <w:adjustRightInd w:val="0"/>
        <w:spacing w:after="0" w:line="240" w:lineRule="auto"/>
        <w:rPr>
          <w:rFonts w:ascii="Times New Roman" w:hAnsi="Times New Roman"/>
        </w:rPr>
      </w:pPr>
      <w:r w:rsidRPr="00505EFC">
        <w:rPr>
          <w:rFonts w:ascii="Times New Roman" w:hAnsi="Times New Roman"/>
        </w:rPr>
        <w:t>Pasitarkite su gydytoju, jei jaučiate rankų ar kojų silpnumą, kuris pasunkėja aktyviau pajudėjus, jei dvejinasi akyse arba užkrenta akių vokai, sunku ryti arba pasireiškia dusulys.</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rPr>
      </w:pPr>
      <w:r w:rsidRPr="00175450">
        <w:rPr>
          <w:rFonts w:ascii="Times New Roman" w:hAnsi="Times New Roman"/>
        </w:rPr>
        <w:t>Galim</w:t>
      </w:r>
      <w:r>
        <w:rPr>
          <w:rFonts w:ascii="Times New Roman" w:hAnsi="Times New Roman"/>
        </w:rPr>
        <w:t>i</w:t>
      </w:r>
      <w:r w:rsidRPr="00175450">
        <w:rPr>
          <w:rFonts w:ascii="Times New Roman" w:hAnsi="Times New Roman"/>
        </w:rPr>
        <w:t xml:space="preserve"> šalutini</w:t>
      </w:r>
      <w:r>
        <w:rPr>
          <w:rFonts w:ascii="Times New Roman" w:hAnsi="Times New Roman"/>
        </w:rPr>
        <w:t>o</w:t>
      </w:r>
      <w:r w:rsidRPr="00175450">
        <w:rPr>
          <w:rFonts w:ascii="Times New Roman" w:hAnsi="Times New Roman"/>
        </w:rPr>
        <w:t xml:space="preserve"> poveiki</w:t>
      </w:r>
      <w:r>
        <w:rPr>
          <w:rFonts w:ascii="Times New Roman" w:hAnsi="Times New Roman"/>
        </w:rPr>
        <w:t>o reiškiniai</w:t>
      </w:r>
      <w:r w:rsidRPr="00175450">
        <w:rPr>
          <w:rFonts w:ascii="Times New Roman" w:hAnsi="Times New Roman"/>
        </w:rPr>
        <w:t>, kuri</w:t>
      </w:r>
      <w:r>
        <w:rPr>
          <w:rFonts w:ascii="Times New Roman" w:hAnsi="Times New Roman"/>
        </w:rPr>
        <w:t>e</w:t>
      </w:r>
      <w:r w:rsidRPr="00175450">
        <w:rPr>
          <w:rFonts w:ascii="Times New Roman" w:hAnsi="Times New Roman"/>
        </w:rPr>
        <w:t xml:space="preserve"> pasireiškė vartojant kai kuriuos statinus (tos pačios grupės vaistus):</w:t>
      </w:r>
      <w:r w:rsidRPr="00175450">
        <w:rPr>
          <w:rFonts w:ascii="Times New Roman" w:hAnsi="Times New Roman"/>
          <w:b/>
        </w:rPr>
        <w:t xml:space="preserve"> </w:t>
      </w:r>
    </w:p>
    <w:p w:rsidR="00CE3B55" w:rsidRPr="00175450" w:rsidRDefault="00CE3B55" w:rsidP="00CE3B55">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seksualiniai sutrikimai; </w:t>
      </w:r>
    </w:p>
    <w:p w:rsidR="00CE3B55" w:rsidRPr="00175450" w:rsidRDefault="00CE3B55" w:rsidP="00CE3B55">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depresija; </w:t>
      </w:r>
    </w:p>
    <w:p w:rsidR="00CE3B55" w:rsidRPr="00175450" w:rsidRDefault="00CE3B55" w:rsidP="00CE3B55">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rPr>
        <w:t xml:space="preserve">kvėpavimo sutrikimai, įskaitant užsitęsusį kosulį ir (ar) dusulį arba karščiavimą. </w:t>
      </w:r>
    </w:p>
    <w:p w:rsidR="00CE3B55" w:rsidRPr="00175450" w:rsidRDefault="00CE3B55" w:rsidP="00CE3B55">
      <w:pPr>
        <w:widowControl w:val="0"/>
        <w:numPr>
          <w:ilvl w:val="0"/>
          <w:numId w:val="11"/>
        </w:numPr>
        <w:autoSpaceDE w:val="0"/>
        <w:autoSpaceDN w:val="0"/>
        <w:adjustRightInd w:val="0"/>
        <w:spacing w:after="0" w:line="240" w:lineRule="auto"/>
        <w:ind w:left="567" w:hanging="567"/>
        <w:rPr>
          <w:rFonts w:ascii="Times New Roman" w:eastAsia="Times New Roman" w:hAnsi="Times New Roman"/>
        </w:rPr>
      </w:pPr>
      <w:r w:rsidRPr="00175450">
        <w:rPr>
          <w:rFonts w:ascii="Times New Roman" w:hAnsi="Times New Roman"/>
          <w:color w:val="000000"/>
        </w:rPr>
        <w:t>cukrinis diabetas. Ji labiau tikėtina, jei Jūsų kraujyje yra padidėjęs riebalų ir cukraus kiekis, jei turite viršsvorio ir Jūsų kraujospūdis yra padidėjęs. Jūsų gydytojas Jus stebės, kol vartojate šį vaistą.</w:t>
      </w:r>
    </w:p>
    <w:p w:rsidR="00CE3B55" w:rsidRPr="00175450" w:rsidRDefault="00CE3B55" w:rsidP="00CE3B55">
      <w:pPr>
        <w:widowControl w:val="0"/>
        <w:autoSpaceDE w:val="0"/>
        <w:autoSpaceDN w:val="0"/>
        <w:adjustRightInd w:val="0"/>
        <w:spacing w:after="0" w:line="240" w:lineRule="auto"/>
        <w:rPr>
          <w:rFonts w:ascii="Times New Roman" w:eastAsia="Times New Roman" w:hAnsi="Times New Roman"/>
          <w:b/>
          <w:snapToGrid w:val="0"/>
          <w:lang w:eastAsia="en-US" w:bidi="ar-SA"/>
        </w:rPr>
      </w:pPr>
    </w:p>
    <w:p w:rsidR="00CE3B55" w:rsidRPr="00175450" w:rsidRDefault="00CE3B55" w:rsidP="00CE3B55">
      <w:pPr>
        <w:tabs>
          <w:tab w:val="left" w:pos="567"/>
        </w:tabs>
        <w:spacing w:after="0" w:line="240" w:lineRule="auto"/>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Pranešimas apie šalutinį poveikį</w:t>
      </w:r>
    </w:p>
    <w:p w:rsidR="00CE3B55" w:rsidRPr="00445FA4" w:rsidRDefault="00CE3B55" w:rsidP="00CE3B55">
      <w:pPr>
        <w:tabs>
          <w:tab w:val="left" w:pos="567"/>
        </w:tabs>
        <w:spacing w:after="0" w:line="240" w:lineRule="auto"/>
        <w:ind w:right="-449"/>
        <w:rPr>
          <w:rFonts w:ascii="Times New Roman" w:eastAsia="Times New Roman" w:hAnsi="Times New Roman"/>
          <w:szCs w:val="20"/>
          <w:lang w:val="sl-SI" w:eastAsia="en-US" w:bidi="ar-SA"/>
        </w:rPr>
      </w:pPr>
      <w:r w:rsidRPr="00175450">
        <w:rPr>
          <w:rFonts w:ascii="Times New Roman" w:eastAsia="Times New Roman" w:hAnsi="Times New Roman"/>
          <w:snapToGrid w:val="0"/>
          <w:lang w:eastAsia="en-US" w:bidi="ar-SA"/>
        </w:rPr>
        <w:t xml:space="preserve">Jeigu pasireiškė šalutinis poveikis, įskaitant šiame lapelyje nenurodytą, pasakykite gydytojui arba vaistininkui. </w:t>
      </w:r>
      <w:r w:rsidRPr="00445FA4">
        <w:rPr>
          <w:rFonts w:ascii="Times New Roman" w:eastAsia="Times New Roman" w:hAnsi="Times New Roman"/>
          <w:szCs w:val="20"/>
          <w:lang w:val="sl-SI" w:eastAsia="en-US" w:bidi="ar-SA"/>
        </w:rPr>
        <w:t xml:space="preserve">Pranešimą apie šalutinį poveikį galite užpildyti ir pateikti Valstybinės vaistų kontrolės tarnybos prie Lietuvos Respublikos sveikatos apsaugos ministerijos tinklalapyje </w:t>
      </w:r>
      <w:hyperlink r:id="rId5" w:history="1">
        <w:r w:rsidRPr="00445FA4">
          <w:rPr>
            <w:rStyle w:val="Hipersaitas"/>
            <w:rFonts w:ascii="Times New Roman" w:eastAsia="Times New Roman" w:hAnsi="Times New Roman"/>
            <w:szCs w:val="20"/>
            <w:lang w:val="sl-SI" w:eastAsia="en-US" w:bidi="ar-SA"/>
          </w:rPr>
          <w:t>https://vvkt.lrv.lt/lt/</w:t>
        </w:r>
      </w:hyperlink>
      <w:r w:rsidRPr="00445FA4">
        <w:rPr>
          <w:rFonts w:ascii="Times New Roman" w:eastAsia="Times New Roman" w:hAnsi="Times New Roman"/>
          <w:szCs w:val="20"/>
          <w:lang w:val="sl-SI" w:eastAsia="en-US" w:bidi="ar-SA"/>
        </w:rPr>
        <w:t xml:space="preserve"> nurodytais būdais arba paskambinti nemokamu telefonu 8 800 73 568. Pranešdami apie šalutinį poveikį galite mums padėti gauti daugiau informacijos apie šio vaisto saugumą. </w:t>
      </w:r>
    </w:p>
    <w:p w:rsidR="00CE3B55" w:rsidRPr="00175450" w:rsidRDefault="00CE3B55" w:rsidP="00CE3B55">
      <w:pPr>
        <w:tabs>
          <w:tab w:val="left" w:pos="567"/>
        </w:tabs>
        <w:spacing w:after="0" w:line="240" w:lineRule="auto"/>
        <w:ind w:right="-449"/>
        <w:rPr>
          <w:rFonts w:ascii="Times New Roman" w:eastAsia="MS Mincho" w:hAnsi="Times New Roman"/>
        </w:rPr>
      </w:pPr>
    </w:p>
    <w:p w:rsidR="00CE3B55" w:rsidRPr="00175450" w:rsidRDefault="00CE3B55" w:rsidP="00CE3B55">
      <w:pPr>
        <w:spacing w:after="0" w:line="240" w:lineRule="auto"/>
        <w:rPr>
          <w:rFonts w:ascii="Times New Roman" w:eastAsia="MS Mincho" w:hAnsi="Times New Roman"/>
        </w:rPr>
      </w:pPr>
    </w:p>
    <w:p w:rsidR="00CE3B55" w:rsidRPr="00175450" w:rsidRDefault="00CE3B55" w:rsidP="00CE3B55">
      <w:pPr>
        <w:spacing w:after="0" w:line="240" w:lineRule="auto"/>
        <w:ind w:left="567" w:hanging="567"/>
        <w:outlineLvl w:val="1"/>
        <w:rPr>
          <w:rFonts w:ascii="Times New Roman" w:eastAsia="MS Mincho" w:hAnsi="Times New Roman"/>
          <w:b/>
          <w:bCs/>
        </w:rPr>
      </w:pPr>
      <w:r w:rsidRPr="00175450">
        <w:rPr>
          <w:rFonts w:ascii="Times New Roman" w:hAnsi="Times New Roman"/>
          <w:b/>
        </w:rPr>
        <w:t>5.</w:t>
      </w:r>
      <w:r w:rsidRPr="00175450">
        <w:rPr>
          <w:rFonts w:ascii="Times New Roman" w:hAnsi="Times New Roman"/>
        </w:rPr>
        <w:tab/>
      </w:r>
      <w:r w:rsidRPr="00175450">
        <w:rPr>
          <w:rFonts w:ascii="Times New Roman" w:hAnsi="Times New Roman"/>
          <w:b/>
        </w:rPr>
        <w:t>Kaip laikyti Atorvastatin Zentiva</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Šį vaistą laikykite vaikams nepastebimoje ir nepasiekiamoje vietoje.</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Ant kartono dėžutės ir lizdinės plokštelės </w:t>
      </w:r>
      <w:r w:rsidRPr="009F10E3">
        <w:rPr>
          <w:rFonts w:ascii="Times New Roman" w:hAnsi="Times New Roman"/>
        </w:rPr>
        <w:t>po „EXP“</w:t>
      </w:r>
      <w:r w:rsidRPr="00175450">
        <w:rPr>
          <w:rFonts w:ascii="Times New Roman" w:hAnsi="Times New Roman"/>
        </w:rPr>
        <w:t xml:space="preserve"> nurodytam tinkamumo laikui pasibaigus, šio vaisto vartoti negalima. Vaistas tinkamas vartoti iki paskutinės nurodyto mėnesio dienos.</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Šiam vaistui specialių laikymo sąlygų nereikia.</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Pastebėjus matomų gedimo požymių, šio vaisto vartoti negalima.</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Vaistų negalima išmesti į kanalizaciją arba su buitinėmis atliekomis. Kaip išmesti nereikalingus vaistus, klauskite vaistininko. Šios priemonės padės apsaugoti aplinką.</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spacing w:after="0" w:line="240" w:lineRule="auto"/>
        <w:ind w:left="567" w:hanging="567"/>
        <w:outlineLvl w:val="1"/>
        <w:rPr>
          <w:rFonts w:ascii="Times New Roman" w:eastAsia="MS Mincho" w:hAnsi="Times New Roman"/>
          <w:b/>
          <w:bCs/>
        </w:rPr>
      </w:pPr>
      <w:r w:rsidRPr="00175450">
        <w:rPr>
          <w:rFonts w:ascii="Times New Roman" w:hAnsi="Times New Roman"/>
          <w:b/>
        </w:rPr>
        <w:t>6.</w:t>
      </w:r>
      <w:r w:rsidRPr="00175450">
        <w:rPr>
          <w:rFonts w:ascii="Times New Roman" w:hAnsi="Times New Roman"/>
        </w:rPr>
        <w:tab/>
      </w:r>
      <w:r w:rsidRPr="00175450">
        <w:rPr>
          <w:rFonts w:ascii="Times New Roman" w:hAnsi="Times New Roman"/>
          <w:b/>
        </w:rPr>
        <w:t>Pakuotės turinys ir kita informacija</w:t>
      </w:r>
    </w:p>
    <w:p w:rsidR="00CE3B55" w:rsidRPr="00175450" w:rsidRDefault="00CE3B55" w:rsidP="00CE3B55">
      <w:pPr>
        <w:autoSpaceDE w:val="0"/>
        <w:autoSpaceDN w:val="0"/>
        <w:adjustRightInd w:val="0"/>
        <w:spacing w:after="0" w:line="240" w:lineRule="auto"/>
        <w:rPr>
          <w:rFonts w:ascii="Times New Roman" w:eastAsia="MS Mincho" w:hAnsi="Times New Roman"/>
          <w:b/>
          <w:bCs/>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sudėtis</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Veiklioji medžiaga yra atorvastatinas. </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Kiekvienoje plėvele dengtoje tabletėje yra 10 mg atorvastatino (atorvastatino kalcio druskos trihidrato pavidalu). </w:t>
      </w:r>
    </w:p>
    <w:p w:rsidR="00CE3B55" w:rsidRPr="00175450" w:rsidRDefault="00CE3B55" w:rsidP="00CE3B5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rPr>
        <w:t xml:space="preserve">Kiekvienoje plėvele dengtoje tabletėje yra 20 mg atorvastatino (atorvastatino kalcio druskos trihidrato pavidalu). </w:t>
      </w:r>
    </w:p>
    <w:p w:rsidR="00CE3B55" w:rsidRPr="00175450" w:rsidRDefault="00CE3B55" w:rsidP="00CE3B55">
      <w:pPr>
        <w:autoSpaceDE w:val="0"/>
        <w:autoSpaceDN w:val="0"/>
        <w:adjustRightInd w:val="0"/>
        <w:spacing w:after="0" w:line="240" w:lineRule="auto"/>
        <w:rPr>
          <w:rFonts w:ascii="Times New Roman" w:eastAsia="MS Mincho" w:hAnsi="Times New Roman"/>
          <w:highlight w:val="darkGray"/>
        </w:rPr>
      </w:pP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Pagalbinės medžiagos yra: </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 xml:space="preserve">Tabletės šerdis: kalcio karbonatas, mikrokristalinė celiuliozė (E 460), laktozė monohidratas, mažai pakeista hidroksipropilceliuliozė, povidonas K12, bevandenis koloidinis silicio dioksidas, magnio stearatas (E 572). </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Tabletės plėvelė: hipromeliozė (E 464), makrogolis 6000, titano dioksidas (E 171), talkas, geltonasis geležies oksidas (E 172), laktozė monohidratas.</w:t>
      </w:r>
    </w:p>
    <w:p w:rsidR="00CE3B55" w:rsidRPr="00175450" w:rsidRDefault="00CE3B55" w:rsidP="00CE3B55">
      <w:pPr>
        <w:autoSpaceDE w:val="0"/>
        <w:autoSpaceDN w:val="0"/>
        <w:adjustRightInd w:val="0"/>
        <w:spacing w:after="0" w:line="240" w:lineRule="auto"/>
        <w:rPr>
          <w:rFonts w:ascii="Times New Roman" w:eastAsia="MS Mincho" w:hAnsi="Times New Roman"/>
        </w:rPr>
      </w:pPr>
    </w:p>
    <w:p w:rsidR="00CE3B55" w:rsidRPr="00175450" w:rsidRDefault="00CE3B55" w:rsidP="00CE3B55">
      <w:pPr>
        <w:autoSpaceDE w:val="0"/>
        <w:autoSpaceDN w:val="0"/>
        <w:adjustRightInd w:val="0"/>
        <w:spacing w:after="0" w:line="240" w:lineRule="auto"/>
        <w:rPr>
          <w:rFonts w:ascii="Times New Roman" w:eastAsia="MS Mincho" w:hAnsi="Times New Roman"/>
          <w:b/>
          <w:bCs/>
        </w:rPr>
      </w:pPr>
      <w:r w:rsidRPr="00175450">
        <w:rPr>
          <w:rFonts w:ascii="Times New Roman" w:hAnsi="Times New Roman"/>
          <w:b/>
        </w:rPr>
        <w:t>Atorvastatin Zentiva išvaizda ir kiekis pakuotėje</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Atorvastatin Zentiva 10 mg plėvele dengtos tabletės yra baltos arba balkšvos, dengtos plėvele, apvalios, abipus išgaubtos tabletės. Tabletės skersmuo yra maždaug 6 mm.</w:t>
      </w:r>
    </w:p>
    <w:p w:rsidR="00CE3B55" w:rsidRPr="00175450" w:rsidRDefault="00CE3B55" w:rsidP="00CE3B55">
      <w:pPr>
        <w:spacing w:after="0" w:line="240" w:lineRule="auto"/>
        <w:rPr>
          <w:rFonts w:ascii="Times New Roman" w:eastAsia="MS Mincho" w:hAnsi="Times New Roman"/>
          <w:highlight w:val="lightGray"/>
        </w:rPr>
      </w:pPr>
      <w:r w:rsidRPr="00175450">
        <w:rPr>
          <w:rFonts w:ascii="Times New Roman" w:hAnsi="Times New Roman"/>
          <w:highlight w:val="lightGray"/>
        </w:rPr>
        <w:t>Atorvastatin Zentiva 20 mg plėvele dengtos tabletės yra gelsvos, dengtos plėvele, apvalios, abipus išgaubtos tabletės. Tabletės skersmuo yra maždaug 8 mm.</w:t>
      </w:r>
    </w:p>
    <w:p w:rsidR="00CE3B55" w:rsidRPr="00175450" w:rsidRDefault="00CE3B55" w:rsidP="00CE3B55">
      <w:pPr>
        <w:spacing w:after="0" w:line="240" w:lineRule="auto"/>
        <w:rPr>
          <w:rFonts w:ascii="Times New Roman" w:hAnsi="Times New Roman"/>
        </w:rPr>
      </w:pP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 xml:space="preserve">Pakuočių dydžiai: </w:t>
      </w:r>
    </w:p>
    <w:p w:rsidR="00CE3B55" w:rsidRPr="00175450" w:rsidRDefault="00CE3B55" w:rsidP="00CE3B55">
      <w:pPr>
        <w:spacing w:after="0" w:line="240" w:lineRule="auto"/>
        <w:rPr>
          <w:rFonts w:ascii="Times New Roman" w:eastAsia="MS Mincho" w:hAnsi="Times New Roman"/>
        </w:rPr>
      </w:pPr>
      <w:r w:rsidRPr="00175450">
        <w:rPr>
          <w:rFonts w:ascii="Times New Roman" w:hAnsi="Times New Roman"/>
        </w:rPr>
        <w:t>10 mg: 10, 14, 15, 28, 30, 50, 56, 60, 90, 98, 100 arba 200 plėvele dengtų tablečių.</w:t>
      </w:r>
    </w:p>
    <w:p w:rsidR="00CE3B55" w:rsidRPr="00175450" w:rsidRDefault="00CE3B55" w:rsidP="00CE3B55">
      <w:pPr>
        <w:autoSpaceDE w:val="0"/>
        <w:autoSpaceDN w:val="0"/>
        <w:adjustRightInd w:val="0"/>
        <w:spacing w:after="0" w:line="240" w:lineRule="auto"/>
        <w:rPr>
          <w:rFonts w:ascii="Times New Roman" w:eastAsia="MS Mincho" w:hAnsi="Times New Roman"/>
          <w:highlight w:val="lightGray"/>
        </w:rPr>
      </w:pPr>
      <w:r w:rsidRPr="00175450">
        <w:rPr>
          <w:rFonts w:ascii="Times New Roman" w:hAnsi="Times New Roman"/>
          <w:highlight w:val="lightGray"/>
          <w:shd w:val="clear" w:color="auto" w:fill="D9D9D9"/>
        </w:rPr>
        <w:t>20 mg: 10, 14, 15, 28, 30, 50, 56, 60, 90, 98, 100 arba 200 plėvele dengtų tablečių.</w:t>
      </w:r>
    </w:p>
    <w:p w:rsidR="00CE3B55" w:rsidRPr="00175450" w:rsidRDefault="00CE3B55" w:rsidP="00CE3B55">
      <w:pPr>
        <w:autoSpaceDE w:val="0"/>
        <w:autoSpaceDN w:val="0"/>
        <w:adjustRightInd w:val="0"/>
        <w:spacing w:after="0" w:line="240" w:lineRule="auto"/>
        <w:rPr>
          <w:rFonts w:ascii="Times New Roman" w:eastAsia="MS Mincho" w:hAnsi="Times New Roman"/>
        </w:rPr>
      </w:pPr>
      <w:r w:rsidRPr="00175450">
        <w:rPr>
          <w:rFonts w:ascii="Times New Roman" w:hAnsi="Times New Roman"/>
        </w:rPr>
        <w:t>Gali būti tiekiamos ne visų dydžių pakuotės.</w:t>
      </w:r>
    </w:p>
    <w:p w:rsidR="00CE3B55" w:rsidRPr="00175450" w:rsidRDefault="00CE3B55" w:rsidP="00CE3B55">
      <w:pPr>
        <w:autoSpaceDE w:val="0"/>
        <w:autoSpaceDN w:val="0"/>
        <w:adjustRightInd w:val="0"/>
        <w:spacing w:after="0" w:line="240" w:lineRule="auto"/>
        <w:rPr>
          <w:rFonts w:ascii="Times New Roman" w:hAnsi="Times New Roman"/>
          <w:b/>
          <w:bCs/>
        </w:rPr>
      </w:pPr>
    </w:p>
    <w:p w:rsidR="00CE3B55" w:rsidRPr="00175450" w:rsidRDefault="00CE3B55" w:rsidP="00CE3B55">
      <w:pPr>
        <w:keepNext/>
        <w:tabs>
          <w:tab w:val="left" w:pos="567"/>
        </w:tabs>
        <w:spacing w:after="0" w:line="240" w:lineRule="auto"/>
        <w:jc w:val="both"/>
        <w:outlineLvl w:val="3"/>
        <w:rPr>
          <w:rFonts w:ascii="Times New Roman" w:eastAsia="Times New Roman" w:hAnsi="Times New Roman"/>
          <w:b/>
          <w:bCs/>
          <w:snapToGrid w:val="0"/>
          <w:lang w:eastAsia="x-none" w:bidi="ar-SA"/>
        </w:rPr>
      </w:pPr>
      <w:r w:rsidRPr="00175450">
        <w:rPr>
          <w:rFonts w:ascii="Times New Roman" w:eastAsia="Times New Roman" w:hAnsi="Times New Roman"/>
          <w:b/>
          <w:bCs/>
          <w:snapToGrid w:val="0"/>
          <w:lang w:eastAsia="x-none" w:bidi="ar-SA"/>
        </w:rPr>
        <w:t>Registruotojas ir gamintojas</w:t>
      </w:r>
    </w:p>
    <w:p w:rsidR="00CE3B55" w:rsidRPr="00175450" w:rsidRDefault="00CE3B55" w:rsidP="00CE3B5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Zentiva, k.s. </w:t>
      </w:r>
    </w:p>
    <w:p w:rsidR="00CE3B55" w:rsidRPr="00175450" w:rsidRDefault="00CE3B55" w:rsidP="00CE3B5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 xml:space="preserve">U kabelovny 130 </w:t>
      </w:r>
    </w:p>
    <w:p w:rsidR="00CE3B55" w:rsidRPr="00175450" w:rsidRDefault="00CE3B55" w:rsidP="00CE3B5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Dolní Měcholupy</w:t>
      </w:r>
    </w:p>
    <w:p w:rsidR="00CE3B55" w:rsidRPr="00175450" w:rsidRDefault="00CE3B55" w:rsidP="00CE3B5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102 37 Praha 10</w:t>
      </w:r>
    </w:p>
    <w:p w:rsidR="00CE3B55" w:rsidRPr="00175450" w:rsidRDefault="00CE3B55" w:rsidP="00CE3B55">
      <w:pPr>
        <w:numPr>
          <w:ilvl w:val="12"/>
          <w:numId w:val="0"/>
        </w:numPr>
        <w:spacing w:after="0" w:line="240" w:lineRule="auto"/>
        <w:ind w:right="-2"/>
        <w:rPr>
          <w:rFonts w:ascii="Times New Roman" w:eastAsia="Times New Roman" w:hAnsi="Times New Roman"/>
          <w:lang w:eastAsia="de-DE" w:bidi="ar-SA"/>
        </w:rPr>
      </w:pPr>
      <w:r w:rsidRPr="00175450">
        <w:rPr>
          <w:rFonts w:ascii="Times New Roman" w:eastAsia="Times New Roman" w:hAnsi="Times New Roman"/>
          <w:lang w:eastAsia="de-DE" w:bidi="ar-SA"/>
        </w:rPr>
        <w:t>Čekija</w:t>
      </w:r>
    </w:p>
    <w:p w:rsidR="00CE3B55" w:rsidRPr="00175450" w:rsidRDefault="00CE3B55" w:rsidP="00CE3B55">
      <w:pPr>
        <w:numPr>
          <w:ilvl w:val="12"/>
          <w:numId w:val="0"/>
        </w:numPr>
        <w:spacing w:after="0" w:line="240" w:lineRule="auto"/>
        <w:ind w:right="-2"/>
        <w:rPr>
          <w:rFonts w:ascii="Times New Roman" w:eastAsia="Times New Roman" w:hAnsi="Times New Roman"/>
          <w:lang w:eastAsia="de-DE" w:bidi="ar-SA"/>
        </w:rPr>
      </w:pPr>
    </w:p>
    <w:p w:rsidR="00CE3B55" w:rsidRPr="00175450" w:rsidRDefault="00CE3B55" w:rsidP="00CE3B55">
      <w:pPr>
        <w:autoSpaceDE w:val="0"/>
        <w:autoSpaceDN w:val="0"/>
        <w:adjustRightInd w:val="0"/>
        <w:spacing w:after="0" w:line="240" w:lineRule="auto"/>
        <w:rPr>
          <w:rFonts w:ascii="Times New Roman" w:eastAsia="MS Mincho" w:hAnsi="Times New Roman"/>
          <w:bCs/>
        </w:rPr>
      </w:pPr>
      <w:r w:rsidRPr="00175450">
        <w:rPr>
          <w:rFonts w:ascii="Times New Roman" w:hAnsi="Times New Roman"/>
          <w:b/>
        </w:rPr>
        <w:t>Šis vaistas E</w:t>
      </w:r>
      <w:r>
        <w:rPr>
          <w:rFonts w:ascii="Times New Roman" w:hAnsi="Times New Roman"/>
          <w:b/>
        </w:rPr>
        <w:t>uropos ekonominės erdvės</w:t>
      </w:r>
      <w:r w:rsidRPr="00175450">
        <w:rPr>
          <w:rFonts w:ascii="Times New Roman" w:hAnsi="Times New Roman"/>
          <w:b/>
        </w:rPr>
        <w:t xml:space="preserve"> valstybėse narėse</w:t>
      </w:r>
      <w:r>
        <w:rPr>
          <w:rFonts w:ascii="Times New Roman" w:hAnsi="Times New Roman"/>
          <w:b/>
        </w:rPr>
        <w:t xml:space="preserve"> ir Jungtinėje Karalystėje (Šiaurės Airijoje)</w:t>
      </w:r>
      <w:r w:rsidRPr="00175450">
        <w:rPr>
          <w:rFonts w:ascii="Times New Roman" w:hAnsi="Times New Roman"/>
          <w:b/>
        </w:rPr>
        <w:t xml:space="preserve"> registruotas tokiais pavadinimais: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5521"/>
      </w:tblGrid>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bCs/>
              </w:rPr>
            </w:pPr>
            <w:r w:rsidRPr="00175450">
              <w:rPr>
                <w:rFonts w:ascii="Times New Roman" w:hAnsi="Times New Roman"/>
              </w:rPr>
              <w:t>Bulgarija</w:t>
            </w:r>
          </w:p>
        </w:tc>
        <w:tc>
          <w:tcPr>
            <w:tcW w:w="5521" w:type="dxa"/>
          </w:tcPr>
          <w:p w:rsidR="00CE3B55" w:rsidRPr="00175450" w:rsidRDefault="00CE3B55" w:rsidP="00C334ED">
            <w:pPr>
              <w:tabs>
                <w:tab w:val="left" w:pos="2130"/>
              </w:tabs>
              <w:spacing w:after="0" w:line="240" w:lineRule="auto"/>
              <w:rPr>
                <w:rFonts w:ascii="Times New Roman" w:eastAsia="MS Mincho" w:hAnsi="Times New Roman"/>
              </w:rPr>
            </w:pPr>
            <w:r w:rsidRPr="00175450">
              <w:rPr>
                <w:rFonts w:ascii="Times New Roman" w:hAnsi="Times New Roman"/>
              </w:rPr>
              <w:t xml:space="preserve">Торвакард Зентива </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Čekija</w:t>
            </w:r>
          </w:p>
        </w:tc>
        <w:tc>
          <w:tcPr>
            <w:tcW w:w="5521"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 xml:space="preserve">Torvacard Neo </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Estija</w:t>
            </w:r>
            <w:r>
              <w:rPr>
                <w:rFonts w:ascii="Times New Roman" w:hAnsi="Times New Roman"/>
              </w:rPr>
              <w:t>, Latvija, Lietuva</w:t>
            </w:r>
          </w:p>
        </w:tc>
        <w:tc>
          <w:tcPr>
            <w:tcW w:w="5521"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 xml:space="preserve">Atorvastatin Zentiva </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Ispanija</w:t>
            </w:r>
          </w:p>
        </w:tc>
        <w:tc>
          <w:tcPr>
            <w:tcW w:w="5521" w:type="dxa"/>
          </w:tcPr>
          <w:p w:rsidR="00CE3B55" w:rsidRPr="00175450" w:rsidRDefault="00CE3B55" w:rsidP="00C334ED">
            <w:pPr>
              <w:spacing w:after="0" w:line="240" w:lineRule="auto"/>
              <w:rPr>
                <w:rFonts w:ascii="Times New Roman" w:eastAsia="MS Mincho" w:hAnsi="Times New Roman"/>
                <w:color w:val="000000"/>
              </w:rPr>
            </w:pPr>
            <w:r w:rsidRPr="00765A6C">
              <w:rPr>
                <w:rFonts w:ascii="Times New Roman" w:hAnsi="Times New Roman"/>
                <w:bCs/>
                <w:lang w:val="es-ES"/>
              </w:rPr>
              <w:t>Atorvastatina Zentiva Lab</w:t>
            </w:r>
            <w:r w:rsidRPr="00175450">
              <w:rPr>
                <w:rFonts w:ascii="Times New Roman" w:hAnsi="Times New Roman"/>
              </w:rPr>
              <w:t xml:space="preserve"> </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Italija</w:t>
            </w:r>
          </w:p>
        </w:tc>
        <w:tc>
          <w:tcPr>
            <w:tcW w:w="5521"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Atorvastatina Zentiva Italia</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Jungtinė Karalystė</w:t>
            </w:r>
            <w:r>
              <w:rPr>
                <w:rFonts w:ascii="Times New Roman" w:hAnsi="Times New Roman"/>
              </w:rPr>
              <w:t xml:space="preserve"> (Šiaurės Airija)</w:t>
            </w:r>
          </w:p>
        </w:tc>
        <w:tc>
          <w:tcPr>
            <w:tcW w:w="5521" w:type="dxa"/>
          </w:tcPr>
          <w:p w:rsidR="00CE3B55" w:rsidRPr="00175450" w:rsidRDefault="00CE3B55" w:rsidP="00C334ED">
            <w:pPr>
              <w:spacing w:after="0" w:line="240" w:lineRule="auto"/>
              <w:rPr>
                <w:rFonts w:ascii="Times New Roman" w:eastAsia="MS Mincho" w:hAnsi="Times New Roman"/>
                <w:color w:val="000000"/>
              </w:rPr>
            </w:pPr>
            <w:r w:rsidRPr="00175450">
              <w:rPr>
                <w:rFonts w:ascii="Times New Roman" w:hAnsi="Times New Roman"/>
              </w:rPr>
              <w:t>Atorvastatin</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bCs/>
              </w:rPr>
            </w:pPr>
            <w:r w:rsidRPr="00175450">
              <w:rPr>
                <w:rFonts w:ascii="Times New Roman" w:hAnsi="Times New Roman"/>
              </w:rPr>
              <w:t>Kipras, Graikija</w:t>
            </w:r>
            <w:r>
              <w:rPr>
                <w:rFonts w:ascii="Times New Roman" w:hAnsi="Times New Roman"/>
              </w:rPr>
              <w:t>, Lenkija</w:t>
            </w:r>
          </w:p>
        </w:tc>
        <w:tc>
          <w:tcPr>
            <w:tcW w:w="5521" w:type="dxa"/>
          </w:tcPr>
          <w:p w:rsidR="00CE3B55" w:rsidRPr="00175450" w:rsidRDefault="00CE3B55" w:rsidP="00C334ED">
            <w:pPr>
              <w:spacing w:after="0" w:line="240" w:lineRule="auto"/>
              <w:rPr>
                <w:rFonts w:ascii="Times New Roman" w:eastAsia="MS Mincho" w:hAnsi="Times New Roman"/>
              </w:rPr>
            </w:pPr>
            <w:r>
              <w:rPr>
                <w:rFonts w:ascii="Times New Roman" w:hAnsi="Times New Roman"/>
              </w:rPr>
              <w:t>Torvacard neo</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Portugalija</w:t>
            </w:r>
          </w:p>
        </w:tc>
        <w:tc>
          <w:tcPr>
            <w:tcW w:w="5521" w:type="dxa"/>
          </w:tcPr>
          <w:p w:rsidR="00CE3B55" w:rsidRPr="00175450" w:rsidRDefault="00CE3B55" w:rsidP="00C334ED">
            <w:pPr>
              <w:spacing w:after="0" w:line="240" w:lineRule="auto"/>
              <w:rPr>
                <w:rFonts w:ascii="Times New Roman" w:eastAsia="MS Mincho" w:hAnsi="Times New Roman"/>
                <w:color w:val="000000"/>
              </w:rPr>
            </w:pPr>
            <w:r w:rsidRPr="00175450">
              <w:rPr>
                <w:rFonts w:ascii="Times New Roman" w:hAnsi="Times New Roman"/>
              </w:rPr>
              <w:t xml:space="preserve">Atorvastatina </w:t>
            </w:r>
            <w:r>
              <w:rPr>
                <w:rFonts w:ascii="Times New Roman" w:hAnsi="Times New Roman"/>
              </w:rPr>
              <w:t>Zentiva</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Prancūzija</w:t>
            </w:r>
          </w:p>
        </w:tc>
        <w:tc>
          <w:tcPr>
            <w:tcW w:w="5521"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 xml:space="preserve">Atorvastatine Zentiva </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Rumunija</w:t>
            </w:r>
          </w:p>
        </w:tc>
        <w:tc>
          <w:tcPr>
            <w:tcW w:w="5521" w:type="dxa"/>
          </w:tcPr>
          <w:p w:rsidR="00CE3B55" w:rsidRPr="00175450" w:rsidRDefault="00CE3B55" w:rsidP="00C334ED">
            <w:pPr>
              <w:spacing w:after="0" w:line="240" w:lineRule="auto"/>
              <w:rPr>
                <w:rFonts w:ascii="Times New Roman" w:eastAsia="MS Mincho" w:hAnsi="Times New Roman"/>
                <w:color w:val="000000"/>
              </w:rPr>
            </w:pPr>
            <w:r>
              <w:rPr>
                <w:rFonts w:ascii="Times New Roman" w:hAnsi="Times New Roman"/>
              </w:rPr>
              <w:t>TORVACARD</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Slovakija</w:t>
            </w:r>
          </w:p>
        </w:tc>
        <w:tc>
          <w:tcPr>
            <w:tcW w:w="5521" w:type="dxa"/>
          </w:tcPr>
          <w:p w:rsidR="00CE3B55" w:rsidRPr="00175450" w:rsidRDefault="00CE3B55" w:rsidP="00C334ED">
            <w:pPr>
              <w:spacing w:after="0" w:line="240" w:lineRule="auto"/>
              <w:rPr>
                <w:rFonts w:ascii="Times New Roman" w:eastAsia="MS Mincho" w:hAnsi="Times New Roman"/>
                <w:color w:val="000000"/>
              </w:rPr>
            </w:pPr>
            <w:r w:rsidRPr="00175450">
              <w:rPr>
                <w:rFonts w:ascii="Times New Roman" w:hAnsi="Times New Roman"/>
              </w:rPr>
              <w:t>Torvacard Novum</w:t>
            </w:r>
          </w:p>
        </w:tc>
      </w:tr>
      <w:tr w:rsidR="00CE3B55" w:rsidRPr="00175450" w:rsidTr="00C334ED">
        <w:tc>
          <w:tcPr>
            <w:tcW w:w="3539"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Vengrija</w:t>
            </w:r>
          </w:p>
        </w:tc>
        <w:tc>
          <w:tcPr>
            <w:tcW w:w="5521" w:type="dxa"/>
          </w:tcPr>
          <w:p w:rsidR="00CE3B55" w:rsidRPr="00175450" w:rsidRDefault="00CE3B55" w:rsidP="00C334ED">
            <w:pPr>
              <w:spacing w:after="0" w:line="240" w:lineRule="auto"/>
              <w:rPr>
                <w:rFonts w:ascii="Times New Roman" w:eastAsia="MS Mincho" w:hAnsi="Times New Roman"/>
              </w:rPr>
            </w:pPr>
            <w:r w:rsidRPr="00175450">
              <w:rPr>
                <w:rFonts w:ascii="Times New Roman" w:hAnsi="Times New Roman"/>
              </w:rPr>
              <w:t>Torvacard Zentiva</w:t>
            </w:r>
          </w:p>
        </w:tc>
      </w:tr>
    </w:tbl>
    <w:p w:rsidR="00CE3B55" w:rsidRPr="00175450" w:rsidRDefault="00CE3B55" w:rsidP="00CE3B55">
      <w:pPr>
        <w:spacing w:after="0" w:line="240" w:lineRule="auto"/>
        <w:rPr>
          <w:rFonts w:ascii="Times New Roman" w:eastAsia="MS Mincho" w:hAnsi="Times New Roman"/>
          <w:b/>
          <w:bCs/>
        </w:rPr>
      </w:pPr>
    </w:p>
    <w:p w:rsidR="00CE3B55" w:rsidRDefault="00CE3B55" w:rsidP="00CE3B55">
      <w:pPr>
        <w:numPr>
          <w:ilvl w:val="12"/>
          <w:numId w:val="0"/>
        </w:numPr>
        <w:spacing w:after="0" w:line="240" w:lineRule="auto"/>
        <w:ind w:right="-2"/>
        <w:rPr>
          <w:rFonts w:ascii="Times New Roman" w:eastAsia="Times New Roman" w:hAnsi="Times New Roman"/>
          <w:b/>
          <w:snapToGrid w:val="0"/>
          <w:lang w:eastAsia="en-US" w:bidi="ar-SA"/>
        </w:rPr>
      </w:pPr>
      <w:r w:rsidRPr="00175450">
        <w:rPr>
          <w:rFonts w:ascii="Times New Roman" w:eastAsia="Times New Roman" w:hAnsi="Times New Roman"/>
          <w:b/>
          <w:snapToGrid w:val="0"/>
          <w:lang w:eastAsia="en-US" w:bidi="ar-SA"/>
        </w:rPr>
        <w:t>Šis pakuotės lapelis paskutinį kartą peržiūrėtas</w:t>
      </w:r>
      <w:r>
        <w:rPr>
          <w:rFonts w:ascii="Times New Roman" w:eastAsia="Times New Roman" w:hAnsi="Times New Roman"/>
          <w:b/>
          <w:snapToGrid w:val="0"/>
          <w:lang w:eastAsia="en-US" w:bidi="ar-SA"/>
        </w:rPr>
        <w:t xml:space="preserve"> 2024-10-01.</w:t>
      </w:r>
    </w:p>
    <w:p w:rsidR="00CE3B55" w:rsidRPr="00175450" w:rsidRDefault="00CE3B55" w:rsidP="00CE3B55">
      <w:pPr>
        <w:numPr>
          <w:ilvl w:val="12"/>
          <w:numId w:val="0"/>
        </w:numPr>
        <w:spacing w:after="0" w:line="240" w:lineRule="auto"/>
        <w:ind w:right="-2"/>
        <w:rPr>
          <w:rFonts w:ascii="Times New Roman" w:eastAsia="Times New Roman" w:hAnsi="Times New Roman"/>
          <w:b/>
          <w:snapToGrid w:val="0"/>
          <w:lang w:eastAsia="en-US" w:bidi="ar-SA"/>
        </w:rPr>
      </w:pPr>
    </w:p>
    <w:p w:rsidR="00CE3B55" w:rsidRDefault="00CE3B55" w:rsidP="00CE3B55">
      <w:pPr>
        <w:numPr>
          <w:ilvl w:val="12"/>
          <w:numId w:val="0"/>
        </w:numPr>
        <w:tabs>
          <w:tab w:val="left" w:pos="567"/>
        </w:tabs>
        <w:spacing w:after="0" w:line="240" w:lineRule="auto"/>
        <w:ind w:right="-2"/>
        <w:rPr>
          <w:rFonts w:ascii="Times New Roman" w:eastAsia="Times New Roman" w:hAnsi="Times New Roman"/>
          <w:snapToGrid w:val="0"/>
          <w:lang w:eastAsia="en-US" w:bidi="ar-SA"/>
        </w:rPr>
      </w:pPr>
      <w:r w:rsidRPr="00175450">
        <w:rPr>
          <w:rFonts w:ascii="Times New Roman" w:eastAsia="Times New Roman" w:hAnsi="Times New Roman"/>
          <w:snapToGrid w:val="0"/>
          <w:lang w:eastAsia="en-US" w:bidi="ar-SA"/>
        </w:rPr>
        <w:t>Išsami informacija apie šį vaistą pateikiama Valstybinės vaistų kontrolės tarnybos prie Lietuvos Respublikos sveikatos apsaugos ministerijos tinklalapyje</w:t>
      </w:r>
      <w:r w:rsidRPr="00771EE3">
        <w:rPr>
          <w:rFonts w:ascii="Times New Roman" w:eastAsia="Times New Roman" w:hAnsi="Times New Roman"/>
          <w:snapToGrid w:val="0"/>
          <w:lang w:eastAsia="en-US" w:bidi="ar-SA"/>
        </w:rPr>
        <w:t xml:space="preserve"> </w:t>
      </w:r>
      <w:hyperlink r:id="rId6" w:history="1">
        <w:r w:rsidRPr="00771EE3">
          <w:rPr>
            <w:rStyle w:val="Hipersaitas"/>
            <w:rFonts w:ascii="Times New Roman" w:eastAsia="Times New Roman" w:hAnsi="Times New Roman"/>
            <w:snapToGrid w:val="0"/>
            <w:lang w:eastAsia="en-US" w:bidi="ar-SA"/>
          </w:rPr>
          <w:t>https://vvkt.lrv.lt/lt</w:t>
        </w:r>
      </w:hyperlink>
      <w:r>
        <w:rPr>
          <w:rFonts w:ascii="Times New Roman" w:eastAsia="Times New Roman" w:hAnsi="Times New Roman"/>
          <w:snapToGrid w:val="0"/>
          <w:lang w:eastAsia="en-US" w:bidi="ar-SA"/>
        </w:rPr>
        <w:t xml:space="preserve">.    </w:t>
      </w:r>
    </w:p>
    <w:p w:rsidR="00CE3B55" w:rsidRDefault="00CE3B55" w:rsidP="00CE3B55">
      <w:pPr>
        <w:numPr>
          <w:ilvl w:val="12"/>
          <w:numId w:val="0"/>
        </w:numPr>
        <w:tabs>
          <w:tab w:val="left" w:pos="567"/>
        </w:tabs>
        <w:spacing w:after="0" w:line="240" w:lineRule="auto"/>
        <w:ind w:right="-2"/>
      </w:pPr>
      <w:r>
        <w:rPr>
          <w:rFonts w:ascii="Times New Roman" w:eastAsia="Times New Roman" w:hAnsi="Times New Roman"/>
          <w:snapToGrid w:val="0"/>
          <w:lang w:eastAsia="en-US" w:bidi="ar-SA"/>
        </w:rPr>
        <w:t xml:space="preserve">   </w:t>
      </w:r>
    </w:p>
    <w:p w:rsidR="00BA6577" w:rsidRDefault="00BA6577">
      <w:bookmarkStart w:id="0" w:name="_GoBack"/>
      <w:bookmarkEnd w:id="0"/>
    </w:p>
    <w:sectPr w:rsidR="00BA6577" w:rsidSect="009710A5">
      <w:headerReference w:type="default"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1937"/>
      <w:docPartObj>
        <w:docPartGallery w:val="Page Numbers (Bottom of Page)"/>
        <w:docPartUnique/>
      </w:docPartObj>
    </w:sdtPr>
    <w:sdtEndPr>
      <w:rPr>
        <w:noProof/>
        <w:sz w:val="22"/>
        <w:szCs w:val="22"/>
      </w:rPr>
    </w:sdtEndPr>
    <w:sdtContent>
      <w:p w:rsidR="00345CB8" w:rsidRPr="00223AAB" w:rsidRDefault="00CE3B55">
        <w:pPr>
          <w:pStyle w:val="Porat"/>
          <w:jc w:val="center"/>
          <w:rPr>
            <w:sz w:val="22"/>
            <w:szCs w:val="22"/>
          </w:rPr>
        </w:pPr>
        <w:r w:rsidRPr="00223AAB">
          <w:rPr>
            <w:sz w:val="22"/>
            <w:szCs w:val="22"/>
          </w:rPr>
          <w:fldChar w:fldCharType="begin"/>
        </w:r>
        <w:r w:rsidRPr="00223AAB">
          <w:rPr>
            <w:sz w:val="22"/>
            <w:szCs w:val="22"/>
          </w:rPr>
          <w:instrText xml:space="preserve"> PAGE   \* MERGEFORMAT </w:instrText>
        </w:r>
        <w:r w:rsidRPr="00223AAB">
          <w:rPr>
            <w:sz w:val="22"/>
            <w:szCs w:val="22"/>
          </w:rPr>
          <w:fldChar w:fldCharType="separate"/>
        </w:r>
        <w:r>
          <w:rPr>
            <w:noProof/>
            <w:sz w:val="22"/>
            <w:szCs w:val="22"/>
          </w:rPr>
          <w:t>1</w:t>
        </w:r>
        <w:r w:rsidRPr="00223AAB">
          <w:rPr>
            <w:noProof/>
            <w:sz w:val="22"/>
            <w:szCs w:val="22"/>
          </w:rPr>
          <w:fldChar w:fldCharType="end"/>
        </w:r>
      </w:p>
    </w:sdtContent>
  </w:sdt>
  <w:p w:rsidR="00345CB8" w:rsidRDefault="00CE3B5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EFC" w:rsidRDefault="00CE3B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C94"/>
    <w:multiLevelType w:val="hybridMultilevel"/>
    <w:tmpl w:val="B75E10D0"/>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2" w15:restartNumberingAfterBreak="0">
    <w:nsid w:val="1AC94E67"/>
    <w:multiLevelType w:val="hybridMultilevel"/>
    <w:tmpl w:val="FCB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E5AD1"/>
    <w:multiLevelType w:val="hybridMultilevel"/>
    <w:tmpl w:val="4502BBF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1405A6E"/>
    <w:multiLevelType w:val="hybridMultilevel"/>
    <w:tmpl w:val="2A8EE96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14340DB"/>
    <w:multiLevelType w:val="hybridMultilevel"/>
    <w:tmpl w:val="D41A694C"/>
    <w:lvl w:ilvl="0" w:tplc="A1C0C3AE">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7" w15:restartNumberingAfterBreak="0">
    <w:nsid w:val="3F34633F"/>
    <w:multiLevelType w:val="hybridMultilevel"/>
    <w:tmpl w:val="8D9892F0"/>
    <w:lvl w:ilvl="0" w:tplc="A1C0C3AE">
      <w:start w:val="1"/>
      <w:numFmt w:val="bullet"/>
      <w:lvlText w:val=""/>
      <w:lvlJc w:val="left"/>
      <w:pPr>
        <w:ind w:left="1545" w:hanging="360"/>
      </w:pPr>
      <w:rPr>
        <w:rFonts w:ascii="Symbol" w:hAnsi="Symbol" w:hint="default"/>
      </w:rPr>
    </w:lvl>
    <w:lvl w:ilvl="1" w:tplc="04050003" w:tentative="1">
      <w:start w:val="1"/>
      <w:numFmt w:val="bullet"/>
      <w:lvlText w:val="o"/>
      <w:lvlJc w:val="left"/>
      <w:pPr>
        <w:ind w:left="2265" w:hanging="360"/>
      </w:pPr>
      <w:rPr>
        <w:rFonts w:ascii="Courier New" w:hAnsi="Courier New" w:cs="Courier New" w:hint="default"/>
      </w:rPr>
    </w:lvl>
    <w:lvl w:ilvl="2" w:tplc="04050005" w:tentative="1">
      <w:start w:val="1"/>
      <w:numFmt w:val="bullet"/>
      <w:lvlText w:val=""/>
      <w:lvlJc w:val="left"/>
      <w:pPr>
        <w:ind w:left="2985" w:hanging="360"/>
      </w:pPr>
      <w:rPr>
        <w:rFonts w:ascii="Wingdings" w:hAnsi="Wingdings" w:hint="default"/>
      </w:rPr>
    </w:lvl>
    <w:lvl w:ilvl="3" w:tplc="04050001" w:tentative="1">
      <w:start w:val="1"/>
      <w:numFmt w:val="bullet"/>
      <w:lvlText w:val=""/>
      <w:lvlJc w:val="left"/>
      <w:pPr>
        <w:ind w:left="3705" w:hanging="360"/>
      </w:pPr>
      <w:rPr>
        <w:rFonts w:ascii="Symbol" w:hAnsi="Symbol" w:hint="default"/>
      </w:rPr>
    </w:lvl>
    <w:lvl w:ilvl="4" w:tplc="04050003" w:tentative="1">
      <w:start w:val="1"/>
      <w:numFmt w:val="bullet"/>
      <w:lvlText w:val="o"/>
      <w:lvlJc w:val="left"/>
      <w:pPr>
        <w:ind w:left="4425" w:hanging="360"/>
      </w:pPr>
      <w:rPr>
        <w:rFonts w:ascii="Courier New" w:hAnsi="Courier New" w:cs="Courier New" w:hint="default"/>
      </w:rPr>
    </w:lvl>
    <w:lvl w:ilvl="5" w:tplc="04050005" w:tentative="1">
      <w:start w:val="1"/>
      <w:numFmt w:val="bullet"/>
      <w:lvlText w:val=""/>
      <w:lvlJc w:val="left"/>
      <w:pPr>
        <w:ind w:left="5145" w:hanging="360"/>
      </w:pPr>
      <w:rPr>
        <w:rFonts w:ascii="Wingdings" w:hAnsi="Wingdings" w:hint="default"/>
      </w:rPr>
    </w:lvl>
    <w:lvl w:ilvl="6" w:tplc="04050001" w:tentative="1">
      <w:start w:val="1"/>
      <w:numFmt w:val="bullet"/>
      <w:lvlText w:val=""/>
      <w:lvlJc w:val="left"/>
      <w:pPr>
        <w:ind w:left="5865" w:hanging="360"/>
      </w:pPr>
      <w:rPr>
        <w:rFonts w:ascii="Symbol" w:hAnsi="Symbol" w:hint="default"/>
      </w:rPr>
    </w:lvl>
    <w:lvl w:ilvl="7" w:tplc="04050003" w:tentative="1">
      <w:start w:val="1"/>
      <w:numFmt w:val="bullet"/>
      <w:lvlText w:val="o"/>
      <w:lvlJc w:val="left"/>
      <w:pPr>
        <w:ind w:left="6585" w:hanging="360"/>
      </w:pPr>
      <w:rPr>
        <w:rFonts w:ascii="Courier New" w:hAnsi="Courier New" w:cs="Courier New" w:hint="default"/>
      </w:rPr>
    </w:lvl>
    <w:lvl w:ilvl="8" w:tplc="04050005" w:tentative="1">
      <w:start w:val="1"/>
      <w:numFmt w:val="bullet"/>
      <w:lvlText w:val=""/>
      <w:lvlJc w:val="left"/>
      <w:pPr>
        <w:ind w:left="7305" w:hanging="360"/>
      </w:pPr>
      <w:rPr>
        <w:rFonts w:ascii="Wingdings" w:hAnsi="Wingdings" w:hint="default"/>
      </w:rPr>
    </w:lvl>
  </w:abstractNum>
  <w:abstractNum w:abstractNumId="8" w15:restartNumberingAfterBreak="0">
    <w:nsid w:val="4B3915A2"/>
    <w:multiLevelType w:val="hybridMultilevel"/>
    <w:tmpl w:val="3F90D67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D725A4"/>
    <w:multiLevelType w:val="hybridMultilevel"/>
    <w:tmpl w:val="8668CED6"/>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D31001"/>
    <w:multiLevelType w:val="hybridMultilevel"/>
    <w:tmpl w:val="F814BB98"/>
    <w:lvl w:ilvl="0" w:tplc="98B030F8">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4E304DA"/>
    <w:multiLevelType w:val="hybridMultilevel"/>
    <w:tmpl w:val="D176454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76A869CA"/>
    <w:multiLevelType w:val="hybridMultilevel"/>
    <w:tmpl w:val="F6606304"/>
    <w:lvl w:ilvl="0" w:tplc="60842E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10"/>
  </w:num>
  <w:num w:numId="6">
    <w:abstractNumId w:val="6"/>
  </w:num>
  <w:num w:numId="7">
    <w:abstractNumId w:val="1"/>
  </w:num>
  <w:num w:numId="8">
    <w:abstractNumId w:val="4"/>
  </w:num>
  <w:num w:numId="9">
    <w:abstractNumId w:val="5"/>
  </w:num>
  <w:num w:numId="10">
    <w:abstractNumId w:val="13"/>
  </w:num>
  <w:num w:numId="11">
    <w:abstractNumId w:val="3"/>
  </w:num>
  <w:num w:numId="12">
    <w:abstractNumId w:val="7"/>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55"/>
    <w:rsid w:val="00072F85"/>
    <w:rsid w:val="000A5E72"/>
    <w:rsid w:val="000A7B60"/>
    <w:rsid w:val="00181364"/>
    <w:rsid w:val="002945D9"/>
    <w:rsid w:val="00305C48"/>
    <w:rsid w:val="003362C6"/>
    <w:rsid w:val="00497D4D"/>
    <w:rsid w:val="00742EBF"/>
    <w:rsid w:val="00B4219F"/>
    <w:rsid w:val="00BA6577"/>
    <w:rsid w:val="00C30905"/>
    <w:rsid w:val="00CE3B5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0EDD5-1418-436A-BF52-F249A08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3B55"/>
    <w:pPr>
      <w:spacing w:after="200" w:line="276" w:lineRule="auto"/>
    </w:pPr>
    <w:rPr>
      <w:rFonts w:ascii="Calibri" w:eastAsia="Calibri" w:hAnsi="Calibri" w:cs="Times New Roman"/>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3B55"/>
    <w:pPr>
      <w:tabs>
        <w:tab w:val="center" w:pos="4536"/>
        <w:tab w:val="right" w:pos="9072"/>
      </w:tabs>
      <w:spacing w:after="0" w:line="240" w:lineRule="auto"/>
    </w:pPr>
    <w:rPr>
      <w:rFonts w:ascii="Times New Roman" w:eastAsia="MS Mincho" w:hAnsi="Times New Roman"/>
      <w:sz w:val="24"/>
      <w:szCs w:val="24"/>
    </w:rPr>
  </w:style>
  <w:style w:type="character" w:customStyle="1" w:styleId="AntratsDiagrama">
    <w:name w:val="Antraštės Diagrama"/>
    <w:basedOn w:val="Numatytasispastraiposriftas"/>
    <w:link w:val="Antrats"/>
    <w:uiPriority w:val="99"/>
    <w:rsid w:val="00CE3B55"/>
    <w:rPr>
      <w:rFonts w:ascii="Times New Roman" w:eastAsia="MS Mincho" w:hAnsi="Times New Roman" w:cs="Times New Roman"/>
      <w:sz w:val="24"/>
      <w:szCs w:val="24"/>
      <w:lang w:eastAsia="lt-LT" w:bidi="lt-LT"/>
    </w:rPr>
  </w:style>
  <w:style w:type="paragraph" w:styleId="Porat">
    <w:name w:val="footer"/>
    <w:basedOn w:val="prastasis"/>
    <w:link w:val="PoratDiagrama"/>
    <w:uiPriority w:val="99"/>
    <w:unhideWhenUsed/>
    <w:rsid w:val="00CE3B55"/>
    <w:pPr>
      <w:tabs>
        <w:tab w:val="center" w:pos="4536"/>
        <w:tab w:val="right" w:pos="9072"/>
      </w:tabs>
      <w:spacing w:after="0" w:line="240" w:lineRule="auto"/>
    </w:pPr>
    <w:rPr>
      <w:rFonts w:ascii="Times New Roman" w:eastAsia="MS Mincho" w:hAnsi="Times New Roman"/>
      <w:sz w:val="24"/>
      <w:szCs w:val="24"/>
    </w:rPr>
  </w:style>
  <w:style w:type="character" w:customStyle="1" w:styleId="PoratDiagrama">
    <w:name w:val="Poraštė Diagrama"/>
    <w:basedOn w:val="Numatytasispastraiposriftas"/>
    <w:link w:val="Porat"/>
    <w:uiPriority w:val="99"/>
    <w:rsid w:val="00CE3B55"/>
    <w:rPr>
      <w:rFonts w:ascii="Times New Roman" w:eastAsia="MS Mincho" w:hAnsi="Times New Roman" w:cs="Times New Roman"/>
      <w:sz w:val="24"/>
      <w:szCs w:val="24"/>
      <w:lang w:eastAsia="lt-LT" w:bidi="lt-LT"/>
    </w:rPr>
  </w:style>
  <w:style w:type="character" w:styleId="Hipersaitas">
    <w:name w:val="Hyperlink"/>
    <w:uiPriority w:val="99"/>
    <w:unhideWhenUsed/>
    <w:rsid w:val="00CE3B55"/>
    <w:rPr>
      <w:color w:val="0000FF"/>
      <w:u w:val="single"/>
    </w:rPr>
  </w:style>
  <w:style w:type="paragraph" w:styleId="Sraopastraipa">
    <w:name w:val="List Paragraph"/>
    <w:basedOn w:val="prastasis"/>
    <w:uiPriority w:val="34"/>
    <w:qFormat/>
    <w:rsid w:val="00CE3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11683</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pacientui</vt:lpstr>
      <vt:lpstr>    2.	Kas žinotina prieš vartojant Atorvastatin Zentiva </vt:lpstr>
      <vt:lpstr>    3.	Kaip vartoti Atorvastatin Zentiva</vt:lpstr>
      <vt:lpstr>    4.	Galimas šalutinis poveikis</vt:lpstr>
      <vt:lpstr>    5.	Kaip laikyti Atorvastatin Zentiva</vt:lpstr>
      <vt:lpstr>    6.	Pakuotės turinys ir kita informacija</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2025-01-09T09:15:00Z</dcterms:created>
  <dcterms:modified xsi:type="dcterms:W3CDTF">2025-01-09T09:15:00Z</dcterms:modified>
</cp:coreProperties>
</file>