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F00" w:rsidRPr="00845CBC" w:rsidRDefault="00511F00" w:rsidP="00511F00">
      <w:pPr>
        <w:tabs>
          <w:tab w:val="left" w:pos="567"/>
        </w:tabs>
        <w:spacing w:after="0" w:line="260" w:lineRule="exact"/>
        <w:jc w:val="center"/>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Pakuotės lapelis: informacija pacientui</w:t>
      </w:r>
    </w:p>
    <w:p w:rsidR="00511F00" w:rsidRPr="00845CBC" w:rsidRDefault="00511F00" w:rsidP="00511F00">
      <w:pPr>
        <w:numPr>
          <w:ilvl w:val="12"/>
          <w:numId w:val="0"/>
        </w:numPr>
        <w:shd w:val="clear" w:color="auto" w:fill="FFFFFF"/>
        <w:spacing w:after="0" w:line="240" w:lineRule="auto"/>
        <w:jc w:val="center"/>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jc w:val="center"/>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Telmisartan/Hydrochlorothiazide Ingen Pharma 80 mg/12,5 mg tabletės</w:t>
      </w:r>
    </w:p>
    <w:p w:rsidR="00511F00" w:rsidRPr="00845CBC" w:rsidRDefault="00511F00" w:rsidP="00511F00">
      <w:pPr>
        <w:numPr>
          <w:ilvl w:val="12"/>
          <w:numId w:val="0"/>
        </w:numPr>
        <w:spacing w:after="0" w:line="240" w:lineRule="auto"/>
        <w:jc w:val="center"/>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Telmisartan/Hydrochlorothiazide Ingen Pharma 80 mg/25 mg tabletės</w:t>
      </w:r>
    </w:p>
    <w:p w:rsidR="00511F00" w:rsidRPr="00845CBC" w:rsidRDefault="00511F00" w:rsidP="00511F00">
      <w:pPr>
        <w:numPr>
          <w:ilvl w:val="12"/>
          <w:numId w:val="0"/>
        </w:numPr>
        <w:spacing w:after="0" w:line="240" w:lineRule="auto"/>
        <w:jc w:val="center"/>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Telmisartanas/Hidrochlorotiazidas</w:t>
      </w:r>
    </w:p>
    <w:p w:rsidR="00511F00" w:rsidRPr="00845CBC" w:rsidRDefault="00511F00" w:rsidP="00511F00">
      <w:pPr>
        <w:spacing w:after="0" w:line="240" w:lineRule="auto"/>
        <w:rPr>
          <w:rFonts w:ascii="Times New Roman" w:eastAsia="Times New Roman" w:hAnsi="Times New Roman" w:cs="Times New Roman"/>
          <w:lang w:eastAsia="zh-CN"/>
        </w:rPr>
      </w:pPr>
    </w:p>
    <w:p w:rsidR="00511F00" w:rsidRPr="00845CBC" w:rsidRDefault="00511F00" w:rsidP="00511F00">
      <w:pPr>
        <w:spacing w:after="0" w:line="240" w:lineRule="auto"/>
        <w:rPr>
          <w:rFonts w:ascii="Times New Roman" w:eastAsia="Times New Roman" w:hAnsi="Times New Roman" w:cs="Times New Roman"/>
          <w:lang w:eastAsia="zh-CN"/>
        </w:rPr>
      </w:pPr>
    </w:p>
    <w:p w:rsidR="00511F00" w:rsidRPr="00845CBC" w:rsidRDefault="00511F00" w:rsidP="00511F00">
      <w:pPr>
        <w:suppressAutoHyphens/>
        <w:spacing w:after="0" w:line="240" w:lineRule="auto"/>
        <w:ind w:left="142" w:hanging="142"/>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Atidžiai perskaitykite visą šį lapelį, prieš pradėdami vartoti vaistą, nes jame pateikiama Jums svarbi informacija.</w:t>
      </w:r>
    </w:p>
    <w:p w:rsidR="00511F00" w:rsidRPr="00845CBC" w:rsidRDefault="00511F00" w:rsidP="00511F00">
      <w:pPr>
        <w:numPr>
          <w:ilvl w:val="0"/>
          <w:numId w:val="1"/>
        </w:num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Neišmeskite šio lapelio, nes vėl gali prireikti jį perskaityti. </w:t>
      </w:r>
    </w:p>
    <w:p w:rsidR="00511F00" w:rsidRPr="00845CBC" w:rsidRDefault="00511F00" w:rsidP="00511F00">
      <w:pPr>
        <w:numPr>
          <w:ilvl w:val="0"/>
          <w:numId w:val="1"/>
        </w:num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kiltų daugiau klausimų, kreipkitės į gydytoją, vaistininką arba slaugytoją.</w:t>
      </w:r>
    </w:p>
    <w:p w:rsidR="00511F00" w:rsidRPr="00845CBC" w:rsidRDefault="00511F00" w:rsidP="00511F00">
      <w:p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ab/>
        <w:t>Šis vaistas skirtas tik Jums, todėl kitiems žmonėms jo duoti negalima. Vaistas gali jiems pakenkti (net tiems, kurių ligos požymiai yra tokie patys kaip Jūsų).</w:t>
      </w:r>
      <w:r w:rsidRPr="00845CBC">
        <w:rPr>
          <w:rFonts w:ascii="Times New Roman" w:eastAsia="Times New Roman" w:hAnsi="Times New Roman" w:cs="Times New Roman"/>
          <w:color w:val="008000"/>
          <w:lang w:eastAsia="zh-CN"/>
        </w:rPr>
        <w:t xml:space="preserve"> </w:t>
      </w:r>
    </w:p>
    <w:p w:rsidR="00511F00" w:rsidRPr="00845CBC" w:rsidRDefault="00511F00" w:rsidP="00511F00">
      <w:pPr>
        <w:numPr>
          <w:ilvl w:val="0"/>
          <w:numId w:val="1"/>
        </w:num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pasireiškė šalutinis poveikis (net jeigu jis šiame lapelyje nenurodytas), kreipkitės į gydytoją, vaistininką arba slaugytoją. Žr. 4 skyrių.</w:t>
      </w:r>
    </w:p>
    <w:p w:rsidR="00511F00" w:rsidRPr="00845CBC" w:rsidRDefault="00511F00" w:rsidP="00511F00">
      <w:p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Apie ką rašoma šiame lapelyje?</w:t>
      </w:r>
    </w:p>
    <w:p w:rsidR="00511F00" w:rsidRPr="00845CBC" w:rsidRDefault="00511F00" w:rsidP="00511F00">
      <w:pPr>
        <w:numPr>
          <w:ilvl w:val="12"/>
          <w:numId w:val="0"/>
        </w:numPr>
        <w:spacing w:after="0" w:line="240" w:lineRule="auto"/>
        <w:ind w:left="284"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1.</w:t>
      </w:r>
      <w:r w:rsidRPr="00845CBC">
        <w:rPr>
          <w:rFonts w:ascii="Times New Roman" w:eastAsia="Times New Roman" w:hAnsi="Times New Roman" w:cs="Times New Roman"/>
          <w:lang w:eastAsia="zh-CN"/>
        </w:rPr>
        <w:tab/>
        <w:t xml:space="preserve">Kas yra Telmisartan/Hydrochlorothiazide Ingen Pharma ir kam jis vartojamas </w:t>
      </w:r>
    </w:p>
    <w:p w:rsidR="00511F00" w:rsidRPr="00845CBC" w:rsidRDefault="00511F00" w:rsidP="00511F00">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2.</w:t>
      </w:r>
      <w:r w:rsidRPr="00845CBC">
        <w:rPr>
          <w:rFonts w:ascii="Times New Roman" w:eastAsia="Times New Roman" w:hAnsi="Times New Roman" w:cs="Times New Roman"/>
          <w:lang w:eastAsia="zh-CN"/>
        </w:rPr>
        <w:tab/>
        <w:t xml:space="preserve">Kas žinotina prieš vartojant Telmisartan/Hydrochlorothiazide Ingen Pharma </w:t>
      </w:r>
    </w:p>
    <w:p w:rsidR="00511F00" w:rsidRPr="00845CBC" w:rsidRDefault="00511F00" w:rsidP="00511F00">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3.</w:t>
      </w:r>
      <w:r w:rsidRPr="00845CBC">
        <w:rPr>
          <w:rFonts w:ascii="Times New Roman" w:eastAsia="Times New Roman" w:hAnsi="Times New Roman" w:cs="Times New Roman"/>
          <w:lang w:eastAsia="zh-CN"/>
        </w:rPr>
        <w:tab/>
        <w:t>Kaip vartoti Telmisartan/Hydrochlorothiazide Ingen Pharma</w:t>
      </w:r>
    </w:p>
    <w:p w:rsidR="00511F00" w:rsidRPr="00845CBC" w:rsidRDefault="00511F00" w:rsidP="00511F00">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4.</w:t>
      </w:r>
      <w:r w:rsidRPr="00845CBC">
        <w:rPr>
          <w:rFonts w:ascii="Times New Roman" w:eastAsia="Times New Roman" w:hAnsi="Times New Roman" w:cs="Times New Roman"/>
          <w:lang w:eastAsia="zh-CN"/>
        </w:rPr>
        <w:tab/>
        <w:t xml:space="preserve">Galimas šalutinis poveikis </w:t>
      </w:r>
    </w:p>
    <w:p w:rsidR="00511F00" w:rsidRPr="00845CBC" w:rsidRDefault="00511F00" w:rsidP="00511F00">
      <w:pPr>
        <w:numPr>
          <w:ilvl w:val="12"/>
          <w:numId w:val="0"/>
        </w:numPr>
        <w:tabs>
          <w:tab w:val="left" w:pos="709"/>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5.</w:t>
      </w:r>
      <w:r w:rsidRPr="00845CBC">
        <w:rPr>
          <w:rFonts w:ascii="Times New Roman" w:eastAsia="Times New Roman" w:hAnsi="Times New Roman" w:cs="Times New Roman"/>
          <w:lang w:eastAsia="zh-CN"/>
        </w:rPr>
        <w:tab/>
        <w:t>Kaip laikyti Telmisartan/Hydrochlorothiazide Ingen Pharma</w:t>
      </w:r>
    </w:p>
    <w:p w:rsidR="00511F00" w:rsidRPr="00845CBC" w:rsidRDefault="00511F00" w:rsidP="00511F00">
      <w:pPr>
        <w:numPr>
          <w:ilvl w:val="12"/>
          <w:numId w:val="0"/>
        </w:numPr>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6.</w:t>
      </w:r>
      <w:r w:rsidRPr="00845CBC">
        <w:rPr>
          <w:rFonts w:ascii="Times New Roman" w:eastAsia="Times New Roman" w:hAnsi="Times New Roman" w:cs="Times New Roman"/>
          <w:lang w:eastAsia="zh-CN"/>
        </w:rPr>
        <w:tab/>
        <w:t>Pakuotės turinys ir kita informacija</w:t>
      </w:r>
    </w:p>
    <w:p w:rsidR="00511F00" w:rsidRPr="00845CBC" w:rsidRDefault="00511F00" w:rsidP="00511F00">
      <w:pPr>
        <w:numPr>
          <w:ilvl w:val="12"/>
          <w:numId w:val="0"/>
        </w:numPr>
        <w:spacing w:after="0" w:line="240" w:lineRule="auto"/>
        <w:ind w:left="567" w:hanging="567"/>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1.</w:t>
      </w:r>
      <w:r w:rsidRPr="00845CBC">
        <w:rPr>
          <w:rFonts w:ascii="Times New Roman" w:eastAsia="SimSun" w:hAnsi="Times New Roman" w:cs="Times New Roman"/>
          <w:b/>
          <w:bCs/>
          <w:lang w:eastAsia="lt-LT"/>
        </w:rPr>
        <w:tab/>
        <w:t>Kas yra Telmisartan/Hydrochlorothiazide Ingen Pharma ir kam jis vartojamas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Telmisartan/Hydrochlorothiazide Ingen Pharma yra dviejų veikliųjų medžiagų: telmisartano ir hidrochlorotiazido, derinys. Abi šios medžiagos padeda kontroliuoti didelio kraujospūdžio ligą.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0"/>
          <w:numId w:val="1"/>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Telmisartanas priklauso vaistų, vadinamų angiotenzino II receptorių blokatoriais, grupei. Angiotenzinas II yra organizmo gaminama medžiaga. Ji sutraukia kraujagysles, todėl padidėja kraujospūdis. Telmisartanas blokuoja angiotenzino II sukeliamą poveikį, todėl lygieji kraujagyslių raumenys atsipalaiduoja, kraujospūdis mažėja.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0"/>
          <w:numId w:val="1"/>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Hidrochlorotiazidas priklauso vaistų, vadinamų tiazidiniais diuretikais, grupei. Jie didina šlapimo išsiskyrimą, todėl mažinamas kraujospūdis.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didelio kraujospūdžio liga negydoma, gali atsirasti kai kurių organų, pvz., širdies, inkstų, smegenų, akių, kraujagyslių pažeidimas, dėl kurio kartais galimas širdies priepuolis, širdies ar inkstų funkcijos nepakankamumas, smegenų insultas arba apakimas. Kol organų funkcija nepažeista, paprastai didelio kraujospūdžio ligos simptomų nebūna. Vadinasi, kraujospūdį būtina reguliariai matuoti, kad būtų galima nustatyti, ar nėra padidėjęs.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Telmisartan/Hydrochlorothiazide Ingen Pharma 80 mg/12,5 mg tabletėmis gydoma</w:t>
      </w:r>
      <w:r w:rsidRPr="00845CBC">
        <w:rPr>
          <w:rFonts w:ascii="Times New Roman" w:eastAsia="Times New Roman" w:hAnsi="Times New Roman" w:cs="Times New Roman"/>
          <w:lang w:eastAsia="zh-CN"/>
        </w:rPr>
        <w:t xml:space="preserve"> suaugusių žmonių didelio kraujospūdžio liga (pirminė hipertenzija) tuo atveju, jeigu gydymo vien telmisartanu metu kraujospūdis kontroliuojamas nepakankamai.</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b/>
          <w:lang w:eastAsia="zh-CN"/>
        </w:rPr>
        <w:t xml:space="preserve">Telmisartan/Hydrochlorothiazide Ingen Pharma 80 mg/25 mg tabletėmis </w:t>
      </w:r>
      <w:r w:rsidRPr="00845CBC">
        <w:rPr>
          <w:rFonts w:ascii="Times New Roman" w:eastAsia="Times New Roman" w:hAnsi="Times New Roman" w:cs="Times New Roman"/>
          <w:lang w:eastAsia="zh-CN"/>
        </w:rPr>
        <w:t>gydomi suaugę žmonės, kurių kraujospūdžio tinkamai nesureguliuoja Telmisartan/Hydrochlorothiazide Ingen Pharma 80 mg/12,5 mg tabletės arba būklę stabilizavo atskirais vaistais kartu vartojami telmisartanas ir hidrochlorotiazidas.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2.</w:t>
      </w:r>
      <w:r w:rsidRPr="00845CBC">
        <w:rPr>
          <w:rFonts w:ascii="Times New Roman" w:eastAsia="SimSun" w:hAnsi="Times New Roman" w:cs="Times New Roman"/>
          <w:b/>
          <w:bCs/>
          <w:lang w:eastAsia="lt-LT"/>
        </w:rPr>
        <w:tab/>
        <w:t>Kas žinotina prieš vartojant Telmisartan/Hydrochlorothiazide Ingen Pharma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Telmisartan/Hydrochlorothiazide Ingen Pharma vartoti negalima:</w:t>
      </w:r>
    </w:p>
    <w:p w:rsidR="00511F00" w:rsidRPr="00845CBC" w:rsidRDefault="00511F00" w:rsidP="00511F00">
      <w:pPr>
        <w:numPr>
          <w:ilvl w:val="0"/>
          <w:numId w:val="5"/>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yra alergija telmisartanui arba bet kuriai pagalbinei šio vaisto medžiagai (jos išvardytos 6 skyriuje);</w:t>
      </w:r>
    </w:p>
    <w:p w:rsidR="00511F00" w:rsidRPr="00845CBC" w:rsidRDefault="00511F00" w:rsidP="00511F00">
      <w:pPr>
        <w:numPr>
          <w:ilvl w:val="0"/>
          <w:numId w:val="5"/>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yra alergija hidrochlorotiazidui arba bet kuriam kitam vaistui, kuris yra sulfonamidų darinys;</w:t>
      </w:r>
    </w:p>
    <w:p w:rsidR="00511F00" w:rsidRPr="00845CBC" w:rsidRDefault="00511F00" w:rsidP="00511F00">
      <w:pPr>
        <w:numPr>
          <w:ilvl w:val="0"/>
          <w:numId w:val="5"/>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yra didesnis negu 3 mėn. nėštumas (ankstyvuoju nėštumo laikotarpiu Telmisartan/Hydrochlorothiazide Ingen Pharma taip pat geriau nevartoti - žr. skyrių „Nėštumas</w:t>
      </w:r>
      <w:r>
        <w:rPr>
          <w:rFonts w:ascii="Times New Roman" w:eastAsia="Times New Roman" w:hAnsi="Times New Roman" w:cs="Times New Roman"/>
          <w:lang w:eastAsia="zh-CN"/>
        </w:rPr>
        <w:t xml:space="preserve"> ir </w:t>
      </w:r>
      <w:r w:rsidRPr="00845CBC">
        <w:rPr>
          <w:rFonts w:ascii="Times New Roman" w:eastAsia="Times New Roman" w:hAnsi="Times New Roman" w:cs="Times New Roman"/>
          <w:lang w:eastAsia="zh-CN"/>
        </w:rPr>
        <w:t>žindymo laikotarpis“);</w:t>
      </w:r>
    </w:p>
    <w:p w:rsidR="00511F00" w:rsidRPr="00845CBC" w:rsidRDefault="00511F00" w:rsidP="00511F00">
      <w:pPr>
        <w:numPr>
          <w:ilvl w:val="0"/>
          <w:numId w:val="5"/>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yra kepenų sutrikimas, pvz., tulžies stazė ar obstrukcija (tulžies ištekėjimo iš kepenų tulžies pūslės trukdymas) arba bet kokia kita sunki kepenų liga;</w:t>
      </w:r>
    </w:p>
    <w:p w:rsidR="00511F00" w:rsidRPr="00845CBC" w:rsidRDefault="00511F00" w:rsidP="00511F00">
      <w:pPr>
        <w:numPr>
          <w:ilvl w:val="0"/>
          <w:numId w:val="5"/>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Jūs sergate sunkia inkstų liga;</w:t>
      </w:r>
    </w:p>
    <w:p w:rsidR="00511F00" w:rsidRPr="00845CBC" w:rsidRDefault="00511F00" w:rsidP="00511F00">
      <w:pPr>
        <w:numPr>
          <w:ilvl w:val="0"/>
          <w:numId w:val="5"/>
        </w:numPr>
        <w:tabs>
          <w:tab w:val="left" w:pos="567"/>
        </w:tabs>
        <w:spacing w:after="0" w:line="240" w:lineRule="auto"/>
        <w:ind w:left="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gydytojas nustato, kad Jūsų kraujyje yra mažas kalio arba didelis kalcio kiekis, kuris gydymo metu nebus normalizuojamas;</w:t>
      </w:r>
    </w:p>
    <w:p w:rsidR="00511F00" w:rsidRPr="00845CBC" w:rsidRDefault="00511F00" w:rsidP="00511F00">
      <w:pPr>
        <w:numPr>
          <w:ilvl w:val="0"/>
          <w:numId w:val="5"/>
        </w:numPr>
        <w:tabs>
          <w:tab w:val="left" w:pos="567"/>
        </w:tabs>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Jūs sergate cukriniu diabetu arba Jūsų inkstų veikla sutrikusi ir Jums skirtas kraujospūdį mažinantis vaistas, kurio sudėtyje yra aliskireno.</w:t>
      </w:r>
    </w:p>
    <w:p w:rsidR="00511F00" w:rsidRPr="00845CBC" w:rsidRDefault="00511F00" w:rsidP="00511F00">
      <w:pPr>
        <w:numPr>
          <w:ilvl w:val="0"/>
          <w:numId w:val="5"/>
        </w:numPr>
        <w:tabs>
          <w:tab w:val="left" w:pos="567"/>
        </w:tabs>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Telmisartan/Hydrochlorothiazide Ingen Pharma, saugokite savo odą nuo saulės ir ultravioletinių spindulių.</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kuri nors iš minėtų būklių Jums yra, pasakykite gydytojui arba vaistininkui prieš Telmisartan/Hydrochlorothiazide Ingen Pharma vartojimą.</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 xml:space="preserve">Įspėjimai ir atsargumo priemonės </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Pasitarkite su gydytoju, prieš pradėdami vartoti Telmisartan/Hydrochlorothiazide Ingen Pharma.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Jūsų mažas kraujospūdis (hipotenzija), kuris tikriausiai pasireiškia dėl to, kad Jums yra dehidracija (netekote daug vandens) arba druskų trūkumas, atsiradęs dėl gydymo diuretikais (šlapimo išskyrimą didinančiais vaistais), mažo </w:t>
      </w:r>
      <w:r>
        <w:rPr>
          <w:rFonts w:ascii="Times New Roman" w:eastAsia="Times New Roman" w:hAnsi="Times New Roman" w:cs="Times New Roman"/>
          <w:lang w:eastAsia="zh-CN"/>
        </w:rPr>
        <w:t xml:space="preserve">valgomosios </w:t>
      </w:r>
      <w:r w:rsidRPr="00845CBC">
        <w:rPr>
          <w:rFonts w:ascii="Times New Roman" w:eastAsia="Times New Roman" w:hAnsi="Times New Roman" w:cs="Times New Roman"/>
          <w:lang w:eastAsia="zh-CN"/>
        </w:rPr>
        <w:t xml:space="preserve">druskos kiekio maiste, viduriavimo, vėmimo arba hemodializės. </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sergate inkstų liga arba Jums persodintas inkstas. </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w:t>
      </w:r>
      <w:r>
        <w:rPr>
          <w:rFonts w:ascii="Times New Roman" w:eastAsia="Times New Roman" w:hAnsi="Times New Roman" w:cs="Times New Roman"/>
          <w:lang w:eastAsia="zh-CN"/>
        </w:rPr>
        <w:t>J</w:t>
      </w:r>
      <w:r w:rsidRPr="00845CBC">
        <w:rPr>
          <w:rFonts w:ascii="Times New Roman" w:eastAsia="Times New Roman" w:hAnsi="Times New Roman" w:cs="Times New Roman"/>
          <w:lang w:eastAsia="zh-CN"/>
        </w:rPr>
        <w:t xml:space="preserve">ums nustatyta inkstų arterijos stenozė (vieną arba abu inkstus krauju aprūpinančių kraujagyslių susiaurėjimas). </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sergate kepenų liga. </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w:t>
      </w:r>
      <w:r>
        <w:rPr>
          <w:rFonts w:ascii="Times New Roman" w:eastAsia="Times New Roman" w:hAnsi="Times New Roman" w:cs="Times New Roman"/>
          <w:lang w:eastAsia="zh-CN"/>
        </w:rPr>
        <w:t>J</w:t>
      </w:r>
      <w:r w:rsidRPr="00845CBC">
        <w:rPr>
          <w:rFonts w:ascii="Times New Roman" w:eastAsia="Times New Roman" w:hAnsi="Times New Roman" w:cs="Times New Roman"/>
          <w:lang w:eastAsia="zh-CN"/>
        </w:rPr>
        <w:t xml:space="preserve">ums yra širdies veiklos sutrikimas. </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sergate cukriniu diabetu. </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sergate podagra. </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Jums padidėjęs aldosterono kiekis (vandens ir druskos susilaikymas organizme, susijęs su įvairių mineralinių medžiagų pusiausvyros kraujyje sutrikimu).</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sergate sistemine raudonaja vilklige (ji vadinama ir vilklige arba SRV), t. y. liga, kurios metu organizmą puola nuosava imuninė sistema.</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vartojate digoksiną.</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w:t>
      </w:r>
      <w:r>
        <w:rPr>
          <w:rFonts w:ascii="Times New Roman" w:eastAsia="Times New Roman" w:hAnsi="Times New Roman" w:cs="Times New Roman"/>
          <w:lang w:eastAsia="zh-CN"/>
        </w:rPr>
        <w:t xml:space="preserve"> jums susilpnėja regėjimas arba atsiranda skausmas. Šie simptomai gali būti skysčio susikaupimo akies kraujagysliniame dangale (tarp gyslainės ir skleros) arba padidėjusio akispūdžio požymiai ir</w:t>
      </w:r>
      <w:r w:rsidRPr="00845CBC">
        <w:rPr>
          <w:rFonts w:ascii="Times New Roman" w:eastAsia="Times New Roman" w:hAnsi="Times New Roman" w:cs="Times New Roman"/>
          <w:lang w:eastAsia="zh-CN"/>
        </w:rPr>
        <w:t xml:space="preserve"> gali atsirasti p</w:t>
      </w:r>
      <w:r>
        <w:rPr>
          <w:rFonts w:ascii="Times New Roman" w:eastAsia="Times New Roman" w:hAnsi="Times New Roman" w:cs="Times New Roman"/>
          <w:lang w:eastAsia="zh-CN"/>
        </w:rPr>
        <w:t>o</w:t>
      </w:r>
      <w:r w:rsidRPr="00845CBC">
        <w:rPr>
          <w:rFonts w:ascii="Times New Roman" w:eastAsia="Times New Roman" w:hAnsi="Times New Roman" w:cs="Times New Roman"/>
          <w:lang w:eastAsia="zh-CN"/>
        </w:rPr>
        <w:t xml:space="preserve"> keli</w:t>
      </w:r>
      <w:r>
        <w:rPr>
          <w:rFonts w:ascii="Times New Roman" w:eastAsia="Times New Roman" w:hAnsi="Times New Roman" w:cs="Times New Roman"/>
          <w:lang w:eastAsia="zh-CN"/>
        </w:rPr>
        <w:t>ų</w:t>
      </w:r>
      <w:r w:rsidRPr="00845CBC">
        <w:rPr>
          <w:rFonts w:ascii="Times New Roman" w:eastAsia="Times New Roman" w:hAnsi="Times New Roman" w:cs="Times New Roman"/>
          <w:lang w:eastAsia="zh-CN"/>
        </w:rPr>
        <w:t xml:space="preserve"> valand</w:t>
      </w:r>
      <w:r>
        <w:rPr>
          <w:rFonts w:ascii="Times New Roman" w:eastAsia="Times New Roman" w:hAnsi="Times New Roman" w:cs="Times New Roman"/>
          <w:lang w:eastAsia="zh-CN"/>
        </w:rPr>
        <w:t>ų</w:t>
      </w:r>
      <w:r w:rsidRPr="00845CBC">
        <w:rPr>
          <w:rFonts w:ascii="Times New Roman" w:eastAsia="Times New Roman" w:hAnsi="Times New Roman" w:cs="Times New Roman"/>
          <w:lang w:eastAsia="zh-CN"/>
        </w:rPr>
        <w:t xml:space="preserve"> ar </w:t>
      </w:r>
      <w:r>
        <w:rPr>
          <w:rFonts w:ascii="Times New Roman" w:eastAsia="Times New Roman" w:hAnsi="Times New Roman" w:cs="Times New Roman"/>
          <w:lang w:eastAsia="zh-CN"/>
        </w:rPr>
        <w:t xml:space="preserve">net po </w:t>
      </w:r>
      <w:r w:rsidRPr="00845CBC">
        <w:rPr>
          <w:rFonts w:ascii="Times New Roman" w:eastAsia="Times New Roman" w:hAnsi="Times New Roman" w:cs="Times New Roman"/>
          <w:lang w:eastAsia="zh-CN"/>
        </w:rPr>
        <w:t>savait</w:t>
      </w:r>
      <w:r>
        <w:rPr>
          <w:rFonts w:ascii="Times New Roman" w:eastAsia="Times New Roman" w:hAnsi="Times New Roman" w:cs="Times New Roman"/>
          <w:lang w:eastAsia="zh-CN"/>
        </w:rPr>
        <w:t>ė</w:t>
      </w:r>
      <w:r w:rsidRPr="00845CBC">
        <w:rPr>
          <w:rFonts w:ascii="Times New Roman" w:eastAsia="Times New Roman" w:hAnsi="Times New Roman" w:cs="Times New Roman"/>
          <w:lang w:eastAsia="zh-CN"/>
        </w:rPr>
        <w:t>s nuo Telmisartan/Hydrochlorothiazide Ingen Pharma vartojimo pradžios. Tai gali lemti apakimą visam laikui, jeigu negydoma.</w:t>
      </w:r>
    </w:p>
    <w:p w:rsidR="00511F00" w:rsidRPr="00845CBC" w:rsidRDefault="00511F00" w:rsidP="00511F00">
      <w:pPr>
        <w:numPr>
          <w:ilvl w:val="0"/>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vartojate kurį nors iš šių vaistų padidėjusiam kraujospūdžiui gydyti:</w:t>
      </w:r>
    </w:p>
    <w:p w:rsidR="00511F00" w:rsidRPr="00845CBC" w:rsidRDefault="00511F00" w:rsidP="00511F00">
      <w:pPr>
        <w:numPr>
          <w:ilvl w:val="1"/>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AKF inhibitorių (pavyzdžiui, enalapril</w:t>
      </w:r>
      <w:r>
        <w:rPr>
          <w:rFonts w:ascii="Times New Roman" w:eastAsia="Times New Roman" w:hAnsi="Times New Roman" w:cs="Times New Roman"/>
          <w:lang w:eastAsia="zh-CN"/>
        </w:rPr>
        <w:t>io</w:t>
      </w:r>
      <w:r w:rsidRPr="00845CBC">
        <w:rPr>
          <w:rFonts w:ascii="Times New Roman" w:eastAsia="Times New Roman" w:hAnsi="Times New Roman" w:cs="Times New Roman"/>
          <w:lang w:eastAsia="zh-CN"/>
        </w:rPr>
        <w:t>, lizinopril</w:t>
      </w:r>
      <w:r>
        <w:rPr>
          <w:rFonts w:ascii="Times New Roman" w:eastAsia="Times New Roman" w:hAnsi="Times New Roman" w:cs="Times New Roman"/>
          <w:lang w:eastAsia="zh-CN"/>
        </w:rPr>
        <w:t>io</w:t>
      </w:r>
      <w:r w:rsidRPr="00845CBC">
        <w:rPr>
          <w:rFonts w:ascii="Times New Roman" w:eastAsia="Times New Roman" w:hAnsi="Times New Roman" w:cs="Times New Roman"/>
          <w:lang w:eastAsia="zh-CN"/>
        </w:rPr>
        <w:t>, ramipril</w:t>
      </w:r>
      <w:r>
        <w:rPr>
          <w:rFonts w:ascii="Times New Roman" w:eastAsia="Times New Roman" w:hAnsi="Times New Roman" w:cs="Times New Roman"/>
          <w:lang w:eastAsia="zh-CN"/>
        </w:rPr>
        <w:t>io</w:t>
      </w:r>
      <w:r w:rsidRPr="00845CBC">
        <w:rPr>
          <w:rFonts w:ascii="Times New Roman" w:eastAsia="Times New Roman" w:hAnsi="Times New Roman" w:cs="Times New Roman"/>
          <w:lang w:eastAsia="zh-CN"/>
        </w:rPr>
        <w:t>), ypač jei turite su diabetu susijusių inkstų sutrikimų.</w:t>
      </w:r>
    </w:p>
    <w:p w:rsidR="00511F00" w:rsidRPr="00845CBC" w:rsidRDefault="00511F00" w:rsidP="00511F00">
      <w:pPr>
        <w:numPr>
          <w:ilvl w:val="1"/>
          <w:numId w:val="3"/>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aliskiren</w:t>
      </w:r>
      <w:r>
        <w:rPr>
          <w:rFonts w:ascii="Times New Roman" w:eastAsia="Times New Roman" w:hAnsi="Times New Roman" w:cs="Times New Roman"/>
          <w:lang w:eastAsia="zh-CN"/>
        </w:rPr>
        <w:t>o</w:t>
      </w:r>
      <w:r w:rsidRPr="00845CBC">
        <w:rPr>
          <w:rFonts w:ascii="Times New Roman" w:eastAsia="Times New Roman" w:hAnsi="Times New Roman" w:cs="Times New Roman"/>
          <w:lang w:eastAsia="zh-CN"/>
        </w:rPr>
        <w:t>.</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Jūsų gydytojas gali reguliariai ištirti Jūsų inkstų funkciją, kraujospūdį ir elektrolitų (pvz., kalio) kiekį kraujyje.</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lt-LT"/>
        </w:rPr>
      </w:pPr>
      <w:r w:rsidRPr="00845CBC">
        <w:rPr>
          <w:rFonts w:ascii="Times New Roman" w:eastAsia="Times New Roman" w:hAnsi="Times New Roman" w:cs="Times New Roman"/>
          <w:lang w:eastAsia="lt-LT"/>
        </w:rPr>
        <w:t>Taip pat žiūrėkite informaciją, pateiktą poskyryje „Telmisartan/Hydrochlorothiazide Ingen Pharma vartoti negalima“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Jeigu manote, kad esate </w:t>
      </w:r>
      <w:r>
        <w:rPr>
          <w:rFonts w:ascii="Times New Roman" w:eastAsia="Times New Roman" w:hAnsi="Times New Roman" w:cs="Times New Roman"/>
          <w:lang w:eastAsia="zh-CN"/>
        </w:rPr>
        <w:t xml:space="preserve">nėščia </w:t>
      </w:r>
      <w:r w:rsidRPr="00845CBC">
        <w:rPr>
          <w:rFonts w:ascii="Times New Roman" w:eastAsia="Times New Roman" w:hAnsi="Times New Roman" w:cs="Times New Roman"/>
          <w:lang w:eastAsia="zh-CN"/>
        </w:rPr>
        <w:t>(</w:t>
      </w:r>
      <w:r w:rsidRPr="00845CBC">
        <w:rPr>
          <w:rFonts w:ascii="Times New Roman" w:eastAsia="Times New Roman" w:hAnsi="Times New Roman" w:cs="Times New Roman"/>
          <w:u w:val="single"/>
          <w:lang w:eastAsia="zh-CN"/>
        </w:rPr>
        <w:t xml:space="preserve">arba </w:t>
      </w:r>
      <w:r>
        <w:rPr>
          <w:rFonts w:ascii="Times New Roman" w:eastAsia="Times New Roman" w:hAnsi="Times New Roman" w:cs="Times New Roman"/>
          <w:u w:val="single"/>
          <w:lang w:eastAsia="zh-CN"/>
        </w:rPr>
        <w:t>įtariate, jog pastojote</w:t>
      </w:r>
      <w:r w:rsidRPr="00845CBC">
        <w:rPr>
          <w:rFonts w:ascii="Times New Roman" w:eastAsia="Times New Roman" w:hAnsi="Times New Roman" w:cs="Times New Roman"/>
          <w:lang w:eastAsia="zh-CN"/>
        </w:rPr>
        <w:t>), turite pasakyti gydytojui. Ankstyvuoju nėštumo laikotarpiu Telmisartan/Hydrochlorothiazide Ingen Pharma vartoti nerekomenduojama. Jeigu nėščia esate daugiau negu tris mėnesius, Telmisartan/Hydrochlorothiazide Ingen Pharma vartoti draudžiama, nes vėlyvuoju nėštumo laikotarpiu vartojamas šis vaistas gali sukelti sunkią Jūsų vaisiaus pažaidą (žr. skyrių „Nėštumas ir žindymo laikotarpis“).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Vartojant hidrochlorotiazido, gali sutrikti elektrolitų pusiausvyra. Charakteringi skysčių ir elektrolitų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pusiausvyros sutrikimo simptomai yra burnos džiūvimas, silpnumas, letargija, apsnūdimas,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neramumas, raumenų skausmas arba mėšlungis, pykinimas (šleikštulys), vėmimas, raumenų nuovargis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ir pernelyg dažnas (dažnesnis negu 100 susitraukimų per minutę) širdies ritmas. Jeigu kuris nors iš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minėtų simptomų pasireiškia, pasakykite gydytojui.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Gydytojui turite pasakyti ir tuo atveju, jeigu padidėja odos jautrumas šviesai ir dėl to dažniau, negu paprastai, atsiranda nudegimo nuo saulės simptomų (pvz., paraudimas, niežulys, patinimas, pūslės).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Prieš operaciją arba anesteziją reikia pasakyti gydytojui apie Telmisartan/Hydrochlorothiazide Ingen Pharma vartojimą.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Juodaodžiams Telmisartan/Hydrochlorothiazide Ingen Pharma kraujospūdį gali mažinti silpniau.</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Vaikams ir paaugliams</w:t>
      </w:r>
    </w:p>
    <w:p w:rsidR="00511F00" w:rsidRPr="00845CBC" w:rsidRDefault="00511F00" w:rsidP="00511F00">
      <w:pPr>
        <w:numPr>
          <w:ilvl w:val="12"/>
          <w:numId w:val="0"/>
        </w:numPr>
        <w:spacing w:after="0" w:line="240" w:lineRule="auto"/>
        <w:rPr>
          <w:rFonts w:ascii="Times New Roman" w:eastAsia="Times New Roman" w:hAnsi="Times New Roman" w:cs="Times New Roman"/>
          <w:b/>
          <w:lang w:eastAsia="zh-CN"/>
        </w:rPr>
      </w:pP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Vaikams ir jaunesniems kaip 18 metų paaugliams Telmisartan/Hydrochlorothiazide Ingen Pharma vartoti nerekomenduojama.</w:t>
      </w:r>
    </w:p>
    <w:p w:rsidR="00511F00" w:rsidRPr="00845CBC" w:rsidRDefault="00511F00" w:rsidP="00511F00">
      <w:pPr>
        <w:numPr>
          <w:ilvl w:val="12"/>
          <w:numId w:val="0"/>
        </w:numPr>
        <w:spacing w:after="0" w:line="240" w:lineRule="auto"/>
        <w:rPr>
          <w:rFonts w:ascii="Times New Roman" w:eastAsia="Times New Roman" w:hAnsi="Times New Roman" w:cs="Times New Roman"/>
          <w:b/>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Kiti vaistai ir Telmisartan/Hydrochlorothiazide Ingen Pharma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vartojate ar neseniai vartojote kitų vaistų arba dėl to nesate tikri, apie tai pasakykite gydytojui arba vaistininkui. Gydytojas gali keisti kitų kartu vartojamų vaistų dozę arba liepti imtis kitokių atsargumo priemonių. Kai kuriais atvejais vieno iš vaistų vartojimą gali prireikti nutraukti. Tai taikoma ypač žemiau išvardintiems vaistams, vartojamiems kartu su Telmisartan/Hydrochlorothiazide Ingen Pharma.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0"/>
          <w:numId w:val="4"/>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Nuo tam tikros rūšies depresijos vartojami vaistai, kuriuose yra ličio.</w:t>
      </w:r>
    </w:p>
    <w:p w:rsidR="00511F00" w:rsidRPr="00845CBC" w:rsidRDefault="00511F00" w:rsidP="00511F00">
      <w:pPr>
        <w:numPr>
          <w:ilvl w:val="0"/>
          <w:numId w:val="4"/>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Vaistai, kurių vartojimas siejamas su mažu kalio kiekiu kraujyje (hipokalemija), pvz., kiti diuretikai (šlapim</w:t>
      </w:r>
      <w:r>
        <w:rPr>
          <w:rFonts w:ascii="Times New Roman" w:eastAsia="Times New Roman" w:hAnsi="Times New Roman" w:cs="Times New Roman"/>
          <w:lang w:eastAsia="zh-CN"/>
        </w:rPr>
        <w:t xml:space="preserve">ą varantys </w:t>
      </w:r>
      <w:r w:rsidRPr="00845CBC">
        <w:rPr>
          <w:rFonts w:ascii="Times New Roman" w:eastAsia="Times New Roman" w:hAnsi="Times New Roman" w:cs="Times New Roman"/>
          <w:lang w:eastAsia="zh-CN"/>
        </w:rPr>
        <w:t>vaistai), vidurių laisvinamieji preparatai (pvz., ricinos aliejus), kortikosteroidai (pvz., prednizolonas), adrenokortikotropinis hormonas (AKTH), amfotericinas (vaistas nuo grybelinių ligų), karbenoksolonas (vaistas nuo burnos opų), penicilino G natrio druska (antibiotikas), salicilo rūgštis ir jos dariniai.</w:t>
      </w:r>
    </w:p>
    <w:p w:rsidR="00511F00" w:rsidRPr="00845CBC" w:rsidRDefault="00511F00" w:rsidP="00511F00">
      <w:pPr>
        <w:numPr>
          <w:ilvl w:val="0"/>
          <w:numId w:val="4"/>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Kalį organizme sulaikantys diuretikai, kalio papildai, </w:t>
      </w:r>
      <w:r>
        <w:rPr>
          <w:rFonts w:ascii="Times New Roman" w:eastAsia="Times New Roman" w:hAnsi="Times New Roman" w:cs="Times New Roman"/>
          <w:lang w:eastAsia="zh-CN"/>
        </w:rPr>
        <w:t>valgomosios druskos</w:t>
      </w:r>
      <w:r w:rsidRPr="00845CBC">
        <w:rPr>
          <w:rFonts w:ascii="Times New Roman" w:eastAsia="Times New Roman" w:hAnsi="Times New Roman" w:cs="Times New Roman"/>
          <w:lang w:eastAsia="zh-CN"/>
        </w:rPr>
        <w:t xml:space="preserve"> pakaitalai, kuriuose yra kalio, AKF inhibitoriai, galintys didinti kalio kiekį organizme.</w:t>
      </w:r>
    </w:p>
    <w:p w:rsidR="00511F00" w:rsidRPr="00845CBC" w:rsidRDefault="00511F00" w:rsidP="00511F00">
      <w:pPr>
        <w:numPr>
          <w:ilvl w:val="0"/>
          <w:numId w:val="4"/>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Vaistai nuo širdies ligų (pvz., digoksinas) ar ritmo sutrikimų (pvz., chinidinas, dizopiramidas). </w:t>
      </w:r>
    </w:p>
    <w:p w:rsidR="00511F00" w:rsidRPr="00845CBC" w:rsidRDefault="00511F00" w:rsidP="00511F00">
      <w:pPr>
        <w:numPr>
          <w:ilvl w:val="0"/>
          <w:numId w:val="4"/>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Vaistai nuo psichikos ligų (pvz., tioridazinas, chlorpromazinas, levomepromazinas).</w:t>
      </w:r>
    </w:p>
    <w:p w:rsidR="00511F00" w:rsidRPr="00845CBC" w:rsidRDefault="00511F00" w:rsidP="00511F00">
      <w:pPr>
        <w:numPr>
          <w:ilvl w:val="0"/>
          <w:numId w:val="4"/>
        </w:numPr>
        <w:tabs>
          <w:tab w:val="left" w:pos="567"/>
        </w:tabs>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Kitokie vaistai nuo didelio kraujospūdžio ligos, steroidai, vaistai nuo skausmo, vėžio, podagros ar artrito, vitamino D papildai;</w:t>
      </w:r>
    </w:p>
    <w:p w:rsidR="00511F00" w:rsidRPr="00845CBC" w:rsidRDefault="00511F00" w:rsidP="00511F00">
      <w:pPr>
        <w:numPr>
          <w:ilvl w:val="0"/>
          <w:numId w:val="4"/>
        </w:numPr>
        <w:tabs>
          <w:tab w:val="left" w:pos="567"/>
        </w:tabs>
        <w:autoSpaceDE w:val="0"/>
        <w:autoSpaceDN w:val="0"/>
        <w:adjustRightInd w:val="0"/>
        <w:spacing w:after="0" w:line="240" w:lineRule="auto"/>
        <w:rPr>
          <w:rFonts w:ascii="Times New Roman" w:eastAsia="Times New Roman" w:hAnsi="Times New Roman" w:cs="Times New Roman"/>
          <w:color w:val="000000"/>
        </w:rPr>
      </w:pPr>
      <w:r w:rsidRPr="00845CBC">
        <w:rPr>
          <w:rFonts w:ascii="Times New Roman" w:eastAsia="Times New Roman" w:hAnsi="Times New Roman" w:cs="Times New Roman"/>
          <w:color w:val="000000"/>
        </w:rPr>
        <w:t>aliskirenas, vartojamas padidėjusio kraujospūdžio gydymui;</w:t>
      </w:r>
    </w:p>
    <w:p w:rsidR="00511F00" w:rsidRPr="00845CBC" w:rsidRDefault="00511F00" w:rsidP="00511F00">
      <w:pPr>
        <w:numPr>
          <w:ilvl w:val="0"/>
          <w:numId w:val="4"/>
        </w:numPr>
        <w:tabs>
          <w:tab w:val="left" w:pos="567"/>
        </w:tabs>
        <w:autoSpaceDE w:val="0"/>
        <w:autoSpaceDN w:val="0"/>
        <w:adjustRightInd w:val="0"/>
        <w:spacing w:after="0" w:line="240" w:lineRule="auto"/>
        <w:ind w:right="-2"/>
        <w:rPr>
          <w:rFonts w:ascii="Times New Roman" w:eastAsia="Times New Roman" w:hAnsi="Times New Roman" w:cs="Times New Roman"/>
          <w:color w:val="000000"/>
        </w:rPr>
      </w:pPr>
      <w:r w:rsidRPr="00845CBC">
        <w:rPr>
          <w:rFonts w:ascii="Times New Roman" w:eastAsia="Times New Roman" w:hAnsi="Times New Roman" w:cs="Times New Roman"/>
          <w:color w:val="000000"/>
        </w:rPr>
        <w:lastRenderedPageBreak/>
        <w:t>digoksinas.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gali stiprinti kitų vaistų sukeliamą kraujospūdžio mažėjimą. Jeigu kitų kartu su Telmisartan/Hydrochlorothiazide Ingen Pharma vartojamų vaistų dozę reikia keisti, būtina kreiptis į gydytoją patarimo.</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Jūsų gydytojui gali tekti pakeisti Jūsų dozę ir (arba) imtis kitų atsargumo priemonių:</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vartojate AKF inhibitorių arba aliskiren</w:t>
      </w:r>
      <w:r>
        <w:rPr>
          <w:rFonts w:ascii="Times New Roman" w:eastAsia="Times New Roman" w:hAnsi="Times New Roman" w:cs="Times New Roman"/>
          <w:lang w:eastAsia="zh-CN"/>
        </w:rPr>
        <w:t>o</w:t>
      </w:r>
      <w:r w:rsidRPr="00845CBC">
        <w:rPr>
          <w:rFonts w:ascii="Times New Roman" w:eastAsia="Times New Roman" w:hAnsi="Times New Roman" w:cs="Times New Roman"/>
          <w:lang w:eastAsia="zh-CN"/>
        </w:rPr>
        <w:t xml:space="preserve"> (taip pat žiūrėkite informaciją, pateiktą poskyriuose „Telmisartan/Hydrochlorothiazide Ingen Pharma vartoti negalima“ ir „Įspėjimai ir atsargumo priemonės“).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Telmisartan/Hydrochlorothiazide Ingen Pharma poveikį gali silpninti kartu vartojami nesteroidiniai vaistai nuo uždegimo (pvz., aspirinas, ibuprofenas).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Nėštumas ir žindymo laikotarpis</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Nėštumas</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esate nėščia, žindote kūdikį, manote, kad galbūt esate nėščia, arba planuojate pastoti, tai prieš vartodama šį vaistą, pasitarkite su gydytoju.</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Jūsų gydytojas paprastai Jums patars Telmisartan/Hydrochlorothiazide Ingen Pharma vartojimą nutraukti prieš pastojimą arba tuoj pat, kai tik sužinosite, kad tapote nėščia, ir patars vietoj Telmisartan/Hydrochlorothiazide Ingen Pharma vartoti kitokio vaisto. Nėštumo laikotarpiu Telmisartan/Hydrochlorothiazide Ingen Pharma vartoti nerekomenduojama. Jeigu nėščia esate daugiau negu tris mėnesius, Telmisartan/Hydrochlorothiazide Ingen Pharma vartoti draudžiama, nes vartojamas po trečio nėštumo mėnesio šis vaistas gali sukelti sunkią Jūsų vaisiaus pažaidą.</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rPr>
          <w:rFonts w:ascii="Times New Roman" w:eastAsia="Times New Roman" w:hAnsi="Times New Roman" w:cs="Times New Roman"/>
          <w:u w:val="single"/>
          <w:lang w:eastAsia="zh-CN"/>
        </w:rPr>
      </w:pPr>
      <w:r w:rsidRPr="00845CBC">
        <w:rPr>
          <w:rFonts w:ascii="Times New Roman" w:eastAsia="Times New Roman" w:hAnsi="Times New Roman" w:cs="Times New Roman"/>
          <w:u w:val="single"/>
          <w:lang w:eastAsia="zh-CN"/>
        </w:rPr>
        <w:t xml:space="preserve">Žindymo laikotarpis </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žindote arba norite pradėti žindyti kūdikį, pasakykite gydytojui. Žindyvėms Telmisartan/Hydrochlorothiazide Ingen Pharma vartoti nerekomenduojama. Jeigu kūdikį krūtimi maitinti norite, gydytojas Jums gali skirti vartoti kitokio vaisto.</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Vairavimas ir mechanizmų valdymas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Vartodami Telmisartan/Hydrochlorotiazide Ingen Pharma, kai kurie žmonės gali justi svaigulį arba nuovargį. Jeigu svaigulys arba nuovargis pasireiškia, nevairuokite ir nevaldykite mechanizmų.</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rPr>
      </w:pPr>
      <w:r w:rsidRPr="00845CBC">
        <w:rPr>
          <w:rFonts w:ascii="Times New Roman" w:eastAsia="SimSun" w:hAnsi="Times New Roman" w:cs="Times New Roman"/>
          <w:b/>
          <w:bCs/>
          <w:lang w:eastAsia="lt-LT"/>
        </w:rPr>
        <w:t xml:space="preserve">Telmisartan/Hydrochlorothiazide Ingen Pharma sudėtyje yra </w:t>
      </w:r>
      <w:r w:rsidRPr="00845CBC">
        <w:rPr>
          <w:rFonts w:ascii="Times New Roman" w:eastAsia="SimSun" w:hAnsi="Times New Roman" w:cs="Times New Roman"/>
          <w:b/>
          <w:bCs/>
        </w:rPr>
        <w:t xml:space="preserve">laktozės monohidrato </w:t>
      </w:r>
      <w:r>
        <w:rPr>
          <w:rFonts w:ascii="Times New Roman" w:eastAsia="SimSun" w:hAnsi="Times New Roman" w:cs="Times New Roman"/>
          <w:b/>
          <w:bCs/>
        </w:rPr>
        <w:t>ir natrio</w:t>
      </w:r>
    </w:p>
    <w:p w:rsidR="00511F00"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gydytojas Jums yra sakęs, kad netoleruojate kokių nors angliavandenių, kreipkitės į jį prieš pradėdami vartoti šį vaistą.</w:t>
      </w:r>
    </w:p>
    <w:p w:rsidR="00511F00" w:rsidRPr="000E5004" w:rsidRDefault="00511F00" w:rsidP="00511F00">
      <w:pPr>
        <w:tabs>
          <w:tab w:val="left" w:pos="567"/>
        </w:tabs>
        <w:autoSpaceDE w:val="0"/>
        <w:autoSpaceDN w:val="0"/>
        <w:adjustRightInd w:val="0"/>
        <w:spacing w:after="0" w:line="240" w:lineRule="auto"/>
        <w:rPr>
          <w:rFonts w:ascii="Times New Roman" w:eastAsia="Times New Roman" w:hAnsi="Times New Roman"/>
          <w:lang w:eastAsia="lt-LT"/>
        </w:rPr>
      </w:pPr>
      <w:r w:rsidRPr="00182BCA">
        <w:rPr>
          <w:rFonts w:ascii="Times New Roman" w:eastAsia="Times New Roman" w:hAnsi="Times New Roman"/>
          <w:bCs/>
          <w:lang w:eastAsia="lt-LT"/>
        </w:rPr>
        <w:t>Šio vaisto vienoje tabletėje yra mažiau kaip 1 </w:t>
      </w:r>
      <w:r w:rsidRPr="0065766B">
        <w:rPr>
          <w:rFonts w:ascii="Times New Roman" w:eastAsia="Times New Roman" w:hAnsi="Times New Roman"/>
          <w:bCs/>
          <w:lang w:eastAsia="lt-LT"/>
        </w:rPr>
        <w:t>mmol (23 mg) natrio, t.y. jis beveik neturi reikšmės.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3.</w:t>
      </w:r>
      <w:r w:rsidRPr="00845CBC">
        <w:rPr>
          <w:rFonts w:ascii="Times New Roman" w:eastAsia="SimSun" w:hAnsi="Times New Roman" w:cs="Times New Roman"/>
          <w:b/>
          <w:bCs/>
          <w:lang w:eastAsia="lt-LT"/>
        </w:rPr>
        <w:tab/>
        <w:t>Kaip vartoti Telmisartan/Hydrochlorothiazide Ingen Pharma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Visada vartokite šį vaistą tiksliai kaip nurodė gydytojas. Jeigu abejojate, kreipkitės į gydytoją arba vaistininką.</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Rekomenduojama paros dozė yra viena Telmisartan/Hydrochlorothiazide Ingen Pharma tabletė. Ją kiekvieną parą reikėtų gerti tokiu pačiu laiku.</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Telmisartan/Hydrochlorothiazide Ingen Pharma galima gerti valgio metu arba nevalgius. Tabletė nuryjama užsigeriant vandeniu arba kitokiu skysčiu, kuriame alkoholio nėra. Telmisartan/Hydrochlorothiazide Ingen Pharma svarbu gerti kiekvieną parą tol, kol gydytojas nurodys kitaip.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Jeigu sutrikusi kepenų veikla, didesnės negu 40 mg/12,5 mg dozės kartą per parą gerti negalima. Kadangi Telmisartan/Hydrochlorothiazide Ingen Pharma tokių dozių gauti negalima, sutrikus kepenų veiklai šio vaisto vartoti negalima.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Ką daryti pavartojus per didelę Telmisartan/Hydrochlorothiazide Ingen Pharma dozę?</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Atsitiktinai išgėrus per daug tablečių, būtina nedelsiant susisiekti su savo gydytoju, vaistininku arba vykti į artimiausios ligoninės skubios medicinos pagalbos skyrių.</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Pamiršus pavartoti Telmisartan/Hydrochlorothiazide Ingen Pharma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Pamiršus medikamento išgerti įprastiniu laiku, nerimauti nereikėtų. Pamirštą tabletę gerkite tuoj pat, kai tik prisiminsite, o toliau vaisto vartokite įprastine tvarka. Jeigu jo neišgersite visą parą, kitą parą gerkite įprastinę dozę. </w:t>
      </w:r>
      <w:r w:rsidRPr="00845CBC">
        <w:rPr>
          <w:rFonts w:ascii="Times New Roman" w:eastAsia="Times New Roman" w:hAnsi="Times New Roman" w:cs="Times New Roman"/>
          <w:b/>
          <w:lang w:eastAsia="zh-CN"/>
        </w:rPr>
        <w:t>Negalima</w:t>
      </w:r>
      <w:r w:rsidRPr="00845CBC">
        <w:rPr>
          <w:rFonts w:ascii="Times New Roman" w:eastAsia="Times New Roman" w:hAnsi="Times New Roman" w:cs="Times New Roman"/>
          <w:lang w:eastAsia="zh-CN"/>
        </w:rPr>
        <w:t xml:space="preserve"> vartoti dvigubos dozės norint kompensuoti praleistą dozę.</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Jeigu kiltų daugiau klausimų dėl šio vaisto vartojimo, kreipkitės į gydytoją arba vaistininką.</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p>
    <w:p w:rsidR="00511F00" w:rsidRPr="00845CBC" w:rsidRDefault="00511F00" w:rsidP="00511F00">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4.</w:t>
      </w:r>
      <w:r w:rsidRPr="00845CBC">
        <w:rPr>
          <w:rFonts w:ascii="Times New Roman" w:eastAsia="SimSun" w:hAnsi="Times New Roman" w:cs="Times New Roman"/>
          <w:b/>
          <w:bCs/>
          <w:lang w:eastAsia="lt-LT"/>
        </w:rPr>
        <w:tab/>
        <w:t>Galimas šalutinis poveikis</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Šis vaistas, kaip ir visi kiti, gali sukelti šalutinį poveikį, nors jis pasireiškia ne visiems žmonėms.</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Kai kuris šalutinis poveikis gali būti sunkus, todėl gali reikėti neatidėliotinos gydytojo pagalbos.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Nedelsdami turite kreiptis į savo gydytoją, jeigu atsiranda kuris nors iš šių simptomų: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Sepsis* (kraujo užkrėtimas, t. y. sunki infekcinė liga, susijusi su viso organizmo uždegimine reakcija), greitas odos ir gleivinės sutinimas (angioneurozinė edema). Šis šalutinis poveikis yra retas (gali pasireikšti ne daugiau kaip 1 iš 1 000 žmonių), tačiau itin sunkus. Jam pasireiškus, vaisto vartojimą turite nutraukti ir tuoj pat kreiptis į savo gydytoją. Jeigu minėtas šalutinis poveikis negydomas, jis gali būti mirtinas. Sepsio dažnio padidėjimas buvo stebėtas tik gydymo telmisartanu metu, tačiau gydymo Telmisartan/Hydrochlorothiazide Ingen Pharma metu jo galimybės atmesti negalima.</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Galimas šalutinis Telmisartan/Hydrochlorothiazide Ingen Pharma poveikis</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Dažnas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10 žmonių) šalutinis poveikis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Svaigulys.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Nedažnas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100 žmonių) šalutinis poveikis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Kalio kiekio sumažėjimas kraujyje, nerimas, apalpimas (sinkopė), dilgčiojimo ir tirpulio pojūtis (parestezija), sukimo pojūtis (</w:t>
      </w:r>
      <w:r w:rsidRPr="00845CBC">
        <w:rPr>
          <w:rFonts w:ascii="Times New Roman" w:eastAsia="Times New Roman" w:hAnsi="Times New Roman" w:cs="Times New Roman"/>
          <w:i/>
          <w:lang w:eastAsia="zh-CN"/>
        </w:rPr>
        <w:t>vertigo</w:t>
      </w:r>
      <w:r w:rsidRPr="00845CBC">
        <w:rPr>
          <w:rFonts w:ascii="Times New Roman" w:eastAsia="Times New Roman" w:hAnsi="Times New Roman" w:cs="Times New Roman"/>
          <w:lang w:eastAsia="zh-CN"/>
        </w:rPr>
        <w:t xml:space="preserve">), dažnas širdies ritmas (tachikardija), širdies ritmo sutrikimas, mažas kraujospūdis, staigus kraujospūdžio kritimas stojantis, dusulys (dispnėja), viduriavimas, burnos džiūvimas, vidurių pūtimas, nugaros skausmas, raumenų spazmai, raumenų skausmas, erekcijos sutrikimas (negalėjimas erekciją sukelti ar palaikyti), krūtinės skausmas, šlapimo rūgšties kiekio padidėjimas kraujyje.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Retas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1 000 žmonių) šalutinis poveikis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Bronchų uždegimas (bronchitas), sisteminės raudonosios vilkligės (liga, kurios metu organizmą puola nuosava imuninė sistema ir dėl to sukeliamas sąnarių skausmas, odos išbėrimas ir karščiavimas) suaktyvėjimas arba pasunkėjimas, gerklės skausmingumas, prienosinių ančių uždegimas (sinusitas), prislėgta nuotaika (depresija), negalėjimas miegoti (nemiga), regos sutrikimas, kvėpavimo pasunkėjimas, pilvo skausmas, vidurių užkietėjimas, pilvo išsipūtimas (virškinimo sutrikimas), pykinimas, skrandžio uždegimas (gastritas), nenormali kepenų veikla (šis šalutinis poveikis labiau tikėtinas pacientams japonams), greitas odos ir gleivinės sutinimas, kuris gali būti ir mirtinas (angioneurozinė edema, kuri gali būti ir mirtina), odos paraudimas (eritema), alerginė reakcija, pvz., niežulys ar išbėrimas, prakaitavimo </w:t>
      </w:r>
      <w:r w:rsidRPr="00845CBC">
        <w:rPr>
          <w:rFonts w:ascii="Times New Roman" w:eastAsia="Times New Roman" w:hAnsi="Times New Roman" w:cs="Times New Roman"/>
          <w:lang w:eastAsia="zh-CN"/>
        </w:rPr>
        <w:lastRenderedPageBreak/>
        <w:t xml:space="preserve">padidėjimas, dilgėlinė (urtikarija), sąnarių skausmas (artralgija), galūnių skausmas, raumenų mėšlungis, liga, panaši į gripą, skausmas, šlapimo rūgšties kiekio padidėjimas, mažas natrio kiekis, kreatinino, kepenų fermentų ar kreatinfosfokinazės kiekio padidėjimas kraujyje.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Šalutinės reakcijos, kurios buvo pastebėtos gydant viena ar kita sudedamąja veikliąja medžiaga, galimos ir gydymo Telmisartan/Hydrochlorothiazide Ingen Pharma metu, nors klinikinių šio vaisto tyrimų metu jos ir nepasireiškė.</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Telmisartanas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Pacientams, gydytiems vien telmisartanu, pasireiškė toliau nurodytas papildomas šalutinis poveikis.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Nedažnas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100 žmonių) šalutinis poveikis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Infekcinė viršutinių kvėpavimo takų liga (pvz., gerklės uždegimas, prienosinių ančių uždegimas, viršutinių kvėpavimo takų kataras), infekcinė šlapimo organų liga, per mažas raudonųjų kraujo ląstelių kiekis (anemija), didelis kalio kiekis, retas širdies ritmas (bradikardija), inkstų veiklos sutrikimas, įskaitant ūminį inkstų nepakankamumą, bendrojo pobūdžio silpnumas, kosulys.</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Retas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 xml:space="preserve">mažiau negu </w:t>
      </w:r>
      <w:r w:rsidRPr="00845CBC">
        <w:rPr>
          <w:rFonts w:ascii="Times New Roman" w:eastAsia="Times New Roman" w:hAnsi="Times New Roman" w:cs="Times New Roman"/>
          <w:lang w:eastAsia="zh-CN"/>
        </w:rPr>
        <w:t xml:space="preserve">1 iš 1 000 žmonių) šalutinis poveikis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Sepsis* (kraujo užkrėtimas, t. y. sunki infekcinė liga, susijusi su viso organizmo uždegimine reakcija, galinčia lemti mirtį), mažas kraujo plokštelių kiekis (trombocitopenija), tam tikrų baltųjų kraujo ląstelių kiekio padidėjimas (eozinofilija), sunki alerginė reakcija (pvz., jautrumo padidėjimas, anafilaksinė reakcija, medikamentinis išbėrimas), mažas cukraus kiekis kraujyje cukriniu diabetu sergantiems pacientams, skrandžio sutrikimas, egzema (odos sutrikimas), sąnarių skausmas (artralgija), sausgyslių uždegimas, hemoglobino (kraujo baltymo) kiekio sumažėjimas, somnolencija (mieguistumas).</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Labai retas</w:t>
      </w:r>
      <w:r w:rsidRPr="00845CBC">
        <w:rPr>
          <w:rFonts w:ascii="Times New Roman" w:eastAsia="Times New Roman" w:hAnsi="Times New Roman" w:cs="Times New Roman"/>
          <w:lang w:eastAsia="zh-CN"/>
        </w:rPr>
        <w:t xml:space="preserve"> (gali pasireikšti </w:t>
      </w:r>
      <w:r>
        <w:rPr>
          <w:rFonts w:ascii="Times New Roman" w:eastAsia="Times New Roman" w:hAnsi="Times New Roman" w:cs="Times New Roman"/>
          <w:lang w:eastAsia="zh-CN"/>
        </w:rPr>
        <w:t>mažiau negu</w:t>
      </w:r>
      <w:r w:rsidRPr="00845CBC">
        <w:rPr>
          <w:rFonts w:ascii="Times New Roman" w:eastAsia="Times New Roman" w:hAnsi="Times New Roman" w:cs="Times New Roman"/>
          <w:lang w:eastAsia="zh-CN"/>
        </w:rPr>
        <w:t xml:space="preserve"> 1 iš 10 000 žmonių) šalutinis poveikis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Progresuojantis plaučių audinio randėjimas (intersticinė plaučių liga)**.</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*Šis reiškinys galėjo būti atsitiktinis arba priklausomas nuo kol kas nežinomų mechanizmų.</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**Vaist</w:t>
      </w:r>
      <w:r>
        <w:rPr>
          <w:rFonts w:ascii="Times New Roman" w:eastAsia="Times New Roman" w:hAnsi="Times New Roman" w:cs="Times New Roman"/>
          <w:lang w:eastAsia="zh-CN"/>
        </w:rPr>
        <w:t xml:space="preserve">u </w:t>
      </w:r>
      <w:r w:rsidRPr="00845CBC">
        <w:rPr>
          <w:rFonts w:ascii="Times New Roman" w:eastAsia="Times New Roman" w:hAnsi="Times New Roman" w:cs="Times New Roman"/>
          <w:lang w:eastAsia="zh-CN"/>
        </w:rPr>
        <w:t>gydant po to, kai jis pateko į rinką, buvo intersticinės plaučių ligos, laikinai susijusios su telmisartano vartojimu, atvejų, tačiau priežastinis ryšys nebuvo ištirtas.</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Hidrochlorotiazidas </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Pacientams, gydytiems vien hidrochlorotiazidu, pasireiškė toliau nurodytas papildomas šalutinis poveikis.</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r w:rsidRPr="00845CBC">
        <w:rPr>
          <w:rFonts w:ascii="Times New Roman" w:eastAsia="Times New Roman" w:hAnsi="Times New Roman" w:cs="Times New Roman"/>
          <w:u w:val="single"/>
          <w:lang w:eastAsia="zh-CN"/>
        </w:rPr>
        <w:t>Šalutinis poveikis, kurio dažnis nežinomas</w:t>
      </w:r>
      <w:r w:rsidRPr="00845CBC">
        <w:rPr>
          <w:rFonts w:ascii="Times New Roman" w:eastAsia="Times New Roman" w:hAnsi="Times New Roman" w:cs="Times New Roman"/>
          <w:lang w:eastAsia="zh-CN"/>
        </w:rPr>
        <w:t xml:space="preserve"> (negali būti </w:t>
      </w:r>
      <w:r>
        <w:rPr>
          <w:rFonts w:ascii="Times New Roman" w:eastAsia="Times New Roman" w:hAnsi="Times New Roman" w:cs="Times New Roman"/>
          <w:lang w:eastAsia="zh-CN"/>
        </w:rPr>
        <w:t>apskaičiuotas</w:t>
      </w:r>
      <w:r w:rsidRPr="00845CBC">
        <w:rPr>
          <w:rFonts w:ascii="Times New Roman" w:eastAsia="Times New Roman" w:hAnsi="Times New Roman" w:cs="Times New Roman"/>
          <w:lang w:eastAsia="zh-CN"/>
        </w:rPr>
        <w:t xml:space="preserve"> pagal turimus duomenis) Seilių liaukų uždegimas, kraujo ląstelių kiekio sumažėjimas kraujyje, įskaitant mažą raudonųjų ir baltųjų kraujo ląstelių kiekį, mažas kraujo plokštelių kiekis (trombocitopenija), sunki alerginė reakcija (pvz., jautrumo padidėjimas, anafilaksinė reakcija), apetito sumažėjimas arba praradimas, neramumas, apsvaigimas, daiktų matymas lyg per miglą arba lyg geltono atspalvio, </w:t>
      </w:r>
      <w:r>
        <w:rPr>
          <w:rFonts w:ascii="Times New Roman" w:eastAsia="Times New Roman" w:hAnsi="Times New Roman" w:cs="Times New Roman"/>
          <w:lang w:eastAsia="zh-CN"/>
        </w:rPr>
        <w:t>susilpnėjęs regėjimas</w:t>
      </w:r>
      <w:r w:rsidRPr="00845CBC">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w:t>
      </w:r>
      <w:r w:rsidRPr="00845CBC">
        <w:rPr>
          <w:rFonts w:ascii="Times New Roman" w:eastAsia="Times New Roman" w:hAnsi="Times New Roman" w:cs="Times New Roman"/>
          <w:lang w:eastAsia="zh-CN"/>
        </w:rPr>
        <w:t xml:space="preserve">r akių skausmas </w:t>
      </w:r>
      <w:r>
        <w:rPr>
          <w:rFonts w:ascii="Times New Roman" w:eastAsia="Times New Roman" w:hAnsi="Times New Roman" w:cs="Times New Roman"/>
          <w:lang w:eastAsia="zh-CN"/>
        </w:rPr>
        <w:t xml:space="preserve">dėl padidėjusio akispūdžio </w:t>
      </w:r>
      <w:r w:rsidRPr="00845CBC">
        <w:rPr>
          <w:rFonts w:ascii="Times New Roman" w:eastAsia="Times New Roman" w:hAnsi="Times New Roman" w:cs="Times New Roman"/>
          <w:lang w:eastAsia="zh-CN"/>
        </w:rPr>
        <w:t>(galimi</w:t>
      </w:r>
      <w:r>
        <w:rPr>
          <w:rFonts w:ascii="Times New Roman" w:eastAsia="Times New Roman" w:hAnsi="Times New Roman" w:cs="Times New Roman"/>
          <w:lang w:eastAsia="zh-CN"/>
        </w:rPr>
        <w:t xml:space="preserve"> skysčio susikaupimo akies kraujagysliniame dangale (tarp gyslainės ir skleros) arba</w:t>
      </w:r>
      <w:r w:rsidRPr="00845CBC">
        <w:rPr>
          <w:rFonts w:ascii="Times New Roman" w:eastAsia="Times New Roman" w:hAnsi="Times New Roman" w:cs="Times New Roman"/>
          <w:lang w:eastAsia="zh-CN"/>
        </w:rPr>
        <w:t xml:space="preserve"> ūminės uždaro</w:t>
      </w:r>
      <w:r>
        <w:rPr>
          <w:rFonts w:ascii="Times New Roman" w:eastAsia="Times New Roman" w:hAnsi="Times New Roman" w:cs="Times New Roman"/>
          <w:lang w:eastAsia="zh-CN"/>
        </w:rPr>
        <w:t>jo</w:t>
      </w:r>
      <w:r w:rsidRPr="00845CBC">
        <w:rPr>
          <w:rFonts w:ascii="Times New Roman" w:eastAsia="Times New Roman" w:hAnsi="Times New Roman" w:cs="Times New Roman"/>
          <w:lang w:eastAsia="zh-CN"/>
        </w:rPr>
        <w:t xml:space="preserve"> kampo glaukomos požymiai), kraujagyslių uždegimas (nekrozinis vaskulitas), kasos uždegimas, virškinimo sutrikimas, odos ar akių pageltimas (gelta), į vilkligę panašus sindromas (būklė, primenanti ligą, kuri vadinama sistemine raudonąja vilklige ir kurios metu organizmą puola nuosava imuninė sistema), odos sutrikimai, pvz., odos kraujagyslių uždegimas, jautrumo saulės šviesai padidėjimas arba paviršinio odos sluoksnio pleiskanojimas ir lupimasis (toksinė epidermio nekrolizė), bendrojo pobūdžio silpnumas, inkstų uždegimas arba veiklos sutrikimas, gliukozės buvimas šlapime (glikozurija), karščiavimas, elektrolitų pusiausvyros sutrikimas, didelis cholesterolio kiekis kraujyje, kraujo tūrio sumažėjimas, gliukozės ar riebalų kiekio padidėjimas kraujyje, odos ir lūpos vėžys (nemelanominis odos vėžys).</w:t>
      </w:r>
    </w:p>
    <w:p w:rsidR="00511F00" w:rsidRPr="00845CBC" w:rsidRDefault="00511F00" w:rsidP="00511F00">
      <w:pPr>
        <w:numPr>
          <w:ilvl w:val="12"/>
          <w:numId w:val="0"/>
        </w:numPr>
        <w:spacing w:after="0" w:line="240" w:lineRule="auto"/>
        <w:ind w:right="-29"/>
        <w:rPr>
          <w:rFonts w:ascii="Times New Roman" w:eastAsia="Times New Roman" w:hAnsi="Times New Roman" w:cs="Times New Roman"/>
          <w:lang w:eastAsia="zh-CN"/>
        </w:rPr>
      </w:pPr>
    </w:p>
    <w:p w:rsidR="00511F00" w:rsidRPr="00845CBC" w:rsidRDefault="00511F00" w:rsidP="00511F00">
      <w:pPr>
        <w:tabs>
          <w:tab w:val="left" w:pos="567"/>
        </w:tabs>
        <w:spacing w:after="0" w:line="240" w:lineRule="auto"/>
        <w:rPr>
          <w:rFonts w:ascii="Times New Roman" w:eastAsia="Times New Roman" w:hAnsi="Times New Roman" w:cs="Times New Roman"/>
          <w:b/>
          <w:snapToGrid w:val="0"/>
        </w:rPr>
      </w:pPr>
      <w:r w:rsidRPr="00845CBC">
        <w:rPr>
          <w:rFonts w:ascii="Times New Roman" w:eastAsia="Times New Roman" w:hAnsi="Times New Roman" w:cs="Times New Roman"/>
          <w:b/>
          <w:noProof/>
          <w:snapToGrid w:val="0"/>
        </w:rPr>
        <w:t>Pranešimas apie šalutinį poveikį</w:t>
      </w:r>
    </w:p>
    <w:p w:rsidR="00511F00" w:rsidRPr="00845CBC" w:rsidRDefault="00511F00" w:rsidP="00511F00">
      <w:pPr>
        <w:tabs>
          <w:tab w:val="left" w:pos="567"/>
        </w:tabs>
        <w:spacing w:after="0" w:line="260" w:lineRule="exact"/>
        <w:ind w:right="-449"/>
        <w:rPr>
          <w:rFonts w:ascii="Times New Roman" w:eastAsia="Times New Roman" w:hAnsi="Times New Roman" w:cs="Times New Roman"/>
          <w:noProof/>
          <w:snapToGrid w:val="0"/>
        </w:rPr>
      </w:pPr>
      <w:r w:rsidRPr="00845CBC">
        <w:rPr>
          <w:rFonts w:ascii="Times New Roman" w:eastAsia="Times New Roman" w:hAnsi="Times New Roman" w:cs="Times New Roman"/>
          <w:snapToGrid w:val="0"/>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45CBC">
        <w:rPr>
          <w:rFonts w:ascii="Times New Roman" w:eastAsia="Times New Roman" w:hAnsi="Times New Roman" w:cs="Times New Roman"/>
          <w:snapToGrid w:val="0"/>
          <w:lang w:eastAsia="zh-CN"/>
        </w:rPr>
        <w:t>elefonu 8 800 73568</w:t>
      </w:r>
      <w:r w:rsidRPr="00845CBC">
        <w:rPr>
          <w:rFonts w:ascii="Times New Roman" w:eastAsia="Times New Roman" w:hAnsi="Times New Roman" w:cs="Times New Roman"/>
          <w:snapToGrid w:val="0"/>
        </w:rPr>
        <w:t xml:space="preserve"> arba užpildyti interneto svetainėje </w:t>
      </w:r>
      <w:hyperlink r:id="rId5" w:history="1">
        <w:r w:rsidRPr="00845CBC">
          <w:rPr>
            <w:rFonts w:ascii="Times New Roman" w:eastAsia="SimSun" w:hAnsi="Times New Roman" w:cs="Times New Roman"/>
            <w:snapToGrid w:val="0"/>
            <w:color w:val="0000FF"/>
            <w:u w:val="single"/>
          </w:rPr>
          <w:t>www.vvkt.lt</w:t>
        </w:r>
      </w:hyperlink>
      <w:r w:rsidRPr="00845CB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845CBC">
        <w:rPr>
          <w:rFonts w:ascii="Times New Roman" w:eastAsia="Times New Roman" w:hAnsi="Times New Roman" w:cs="Times New Roman"/>
          <w:snapToGrid w:val="0"/>
          <w:lang w:eastAsia="zh-CN"/>
        </w:rPr>
        <w:t xml:space="preserve">nemokamu </w:t>
      </w:r>
      <w:r w:rsidRPr="00845CBC">
        <w:rPr>
          <w:rFonts w:ascii="Times New Roman" w:eastAsia="Times New Roman" w:hAnsi="Times New Roman" w:cs="Times New Roman"/>
          <w:snapToGrid w:val="0"/>
        </w:rPr>
        <w:t>fakso numeriu 8 800 20131</w:t>
      </w:r>
      <w:r w:rsidRPr="00845CBC">
        <w:rPr>
          <w:rFonts w:ascii="Times New Roman" w:eastAsia="Times New Roman" w:hAnsi="Times New Roman" w:cs="Times New Roman"/>
          <w:snapToGrid w:val="0"/>
          <w:lang w:eastAsia="zh-CN"/>
        </w:rPr>
        <w:t xml:space="preserve">, </w:t>
      </w:r>
      <w:r w:rsidRPr="00845CBC">
        <w:rPr>
          <w:rFonts w:ascii="Times New Roman" w:eastAsia="Times New Roman" w:hAnsi="Times New Roman" w:cs="Times New Roman"/>
          <w:snapToGrid w:val="0"/>
        </w:rPr>
        <w:t xml:space="preserve">el. paštu </w:t>
      </w:r>
      <w:hyperlink r:id="rId6" w:history="1">
        <w:r w:rsidRPr="00845CBC">
          <w:rPr>
            <w:rFonts w:ascii="Times New Roman" w:eastAsia="SimSun" w:hAnsi="Times New Roman" w:cs="Times New Roman"/>
            <w:snapToGrid w:val="0"/>
            <w:color w:val="0000FF"/>
            <w:u w:val="single"/>
          </w:rPr>
          <w:t>NepageidaujamaR@vvkt.lt</w:t>
        </w:r>
      </w:hyperlink>
      <w:r w:rsidRPr="00845CBC">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7" w:history="1">
        <w:r w:rsidRPr="00845CBC">
          <w:rPr>
            <w:rFonts w:ascii="Times New Roman" w:eastAsia="SimSun" w:hAnsi="Times New Roman" w:cs="Times New Roman"/>
            <w:snapToGrid w:val="0"/>
            <w:color w:val="0000FF"/>
            <w:u w:val="single"/>
          </w:rPr>
          <w:t>http://www.vvkt.lt</w:t>
        </w:r>
      </w:hyperlink>
      <w:r w:rsidRPr="00845CBC">
        <w:rPr>
          <w:rFonts w:ascii="Times New Roman" w:eastAsia="Times New Roman" w:hAnsi="Times New Roman" w:cs="Times New Roman"/>
          <w:snapToGrid w:val="0"/>
        </w:rPr>
        <w:t>). Pranešdami apie šalutinį poveikį galite mums padėti gauti daugiau informacijos apie šio vaisto saugumą.</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5.</w:t>
      </w:r>
      <w:r w:rsidRPr="00845CBC">
        <w:rPr>
          <w:rFonts w:ascii="Times New Roman" w:eastAsia="SimSun" w:hAnsi="Times New Roman" w:cs="Times New Roman"/>
          <w:b/>
          <w:bCs/>
          <w:lang w:eastAsia="lt-LT"/>
        </w:rPr>
        <w:tab/>
        <w:t>Kaip laikyti Telmisartan/Hydrochlorothiazide Ingen Pharma</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Šį vaistą laikykite vaikams nepastebimoje ir nepasiekiamoje vietoje.</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Ant kartoninės dėžutės po „EXP“ ir lizdinės plokštelės po „Tinka iki“ nurodytam tinkamumo laikui pasibaigus, šio vaisto vartoti negalima. Vaistas tinkamas vartoti iki paskutinės nurodyto mėnesio dienos.</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tabs>
          <w:tab w:val="left" w:pos="567"/>
        </w:tabs>
        <w:autoSpaceDE w:val="0"/>
        <w:autoSpaceDN w:val="0"/>
        <w:adjustRightInd w:val="0"/>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Šiam vaistui specialių laikymo sąlygų nereikia. </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i/>
          <w:lang w:eastAsia="zh-CN"/>
        </w:rPr>
      </w:pPr>
      <w:r w:rsidRPr="00845CBC">
        <w:rPr>
          <w:rFonts w:ascii="Times New Roman" w:eastAsia="Times New Roman" w:hAnsi="Times New Roman" w:cs="Times New Roman"/>
          <w:lang w:eastAsia="zh-CN"/>
        </w:rPr>
        <w:t>Vaistų negalima išmesti į kanalizaciją arba su buitinėmis atliekomis. Kaip išmesti nereikalingus vaistus, klauskite vaistininko. Šios priemonės padės apsaugoti aplinką.</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keepLines/>
        <w:tabs>
          <w:tab w:val="left" w:pos="567"/>
        </w:tabs>
        <w:spacing w:after="0" w:line="240" w:lineRule="auto"/>
        <w:outlineLvl w:val="2"/>
        <w:rPr>
          <w:rFonts w:ascii="Times New Roman" w:eastAsia="SimSun" w:hAnsi="Times New Roman" w:cs="Times New Roman"/>
          <w:b/>
          <w:bCs/>
          <w:lang w:eastAsia="lt-LT"/>
        </w:rPr>
      </w:pPr>
      <w:r w:rsidRPr="00845CBC">
        <w:rPr>
          <w:rFonts w:ascii="Times New Roman" w:eastAsia="SimSun" w:hAnsi="Times New Roman" w:cs="Times New Roman"/>
          <w:b/>
          <w:bCs/>
          <w:lang w:eastAsia="lt-LT"/>
        </w:rPr>
        <w:t>6.</w:t>
      </w:r>
      <w:r w:rsidRPr="00845CBC">
        <w:rPr>
          <w:rFonts w:ascii="Times New Roman" w:eastAsia="SimSun" w:hAnsi="Times New Roman" w:cs="Times New Roman"/>
          <w:bCs/>
          <w:lang w:eastAsia="lt-LT"/>
        </w:rPr>
        <w:tab/>
      </w:r>
      <w:r w:rsidRPr="00845CBC">
        <w:rPr>
          <w:rFonts w:ascii="Times New Roman" w:eastAsia="SimSun" w:hAnsi="Times New Roman" w:cs="Times New Roman"/>
          <w:b/>
          <w:bCs/>
          <w:lang w:eastAsia="lt-LT"/>
        </w:rPr>
        <w:t>Pakuotės turinys ir kita informacija</w:t>
      </w:r>
    </w:p>
    <w:p w:rsidR="00511F00" w:rsidRPr="00845CBC" w:rsidRDefault="00511F00" w:rsidP="00511F00">
      <w:pPr>
        <w:numPr>
          <w:ilvl w:val="12"/>
          <w:numId w:val="0"/>
        </w:numPr>
        <w:spacing w:after="0" w:line="240" w:lineRule="auto"/>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 xml:space="preserve">Telmisartan/Hydrochlorothiazide Ingen Pharma sudėtis </w:t>
      </w:r>
    </w:p>
    <w:p w:rsidR="00511F00" w:rsidRPr="00845CBC" w:rsidRDefault="00511F00" w:rsidP="00511F00">
      <w:pPr>
        <w:numPr>
          <w:ilvl w:val="0"/>
          <w:numId w:val="2"/>
        </w:numPr>
        <w:tabs>
          <w:tab w:val="left" w:pos="567"/>
        </w:tabs>
        <w:spacing w:after="0" w:line="240" w:lineRule="auto"/>
        <w:ind w:left="567" w:right="-2"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Veiklio</w:t>
      </w:r>
      <w:r>
        <w:rPr>
          <w:rFonts w:ascii="Times New Roman" w:eastAsia="Times New Roman" w:hAnsi="Times New Roman" w:cs="Times New Roman"/>
          <w:lang w:eastAsia="zh-CN"/>
        </w:rPr>
        <w:t>ji (-sios)</w:t>
      </w:r>
      <w:r w:rsidRPr="00845CBC">
        <w:rPr>
          <w:rFonts w:ascii="Times New Roman" w:eastAsia="Times New Roman" w:hAnsi="Times New Roman" w:cs="Times New Roman"/>
          <w:lang w:eastAsia="zh-CN"/>
        </w:rPr>
        <w:t xml:space="preserve"> medžiag</w:t>
      </w:r>
      <w:r>
        <w:rPr>
          <w:rFonts w:ascii="Times New Roman" w:eastAsia="Times New Roman" w:hAnsi="Times New Roman" w:cs="Times New Roman"/>
          <w:lang w:eastAsia="zh-CN"/>
        </w:rPr>
        <w:t>a (-os)</w:t>
      </w:r>
      <w:r w:rsidRPr="00845CBC">
        <w:rPr>
          <w:rFonts w:ascii="Times New Roman" w:eastAsia="Times New Roman" w:hAnsi="Times New Roman" w:cs="Times New Roman"/>
          <w:lang w:eastAsia="zh-CN"/>
        </w:rPr>
        <w:t xml:space="preserve"> yra telmisartanas ir hidrochlorotiazidas. </w:t>
      </w:r>
    </w:p>
    <w:p w:rsidR="00511F00" w:rsidRPr="00845CBC" w:rsidRDefault="00511F00" w:rsidP="00511F00">
      <w:pPr>
        <w:spacing w:after="0" w:line="240" w:lineRule="auto"/>
        <w:ind w:right="-2" w:firstLine="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Kiekvienoje tabletėje yra 80 mg telmisartano ir 12,5 mg hidrochlorotiazido.</w:t>
      </w:r>
    </w:p>
    <w:p w:rsidR="00511F00" w:rsidRPr="00845CBC" w:rsidRDefault="00511F00" w:rsidP="00511F00">
      <w:pPr>
        <w:spacing w:after="0" w:line="240" w:lineRule="auto"/>
        <w:ind w:right="-2" w:firstLine="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Kiekvienoje tabletėje yra 80 mg telmisartano ir 25 mg hidrochlorotiazido.</w:t>
      </w:r>
    </w:p>
    <w:p w:rsidR="00511F00" w:rsidRPr="00845CBC" w:rsidRDefault="00511F00" w:rsidP="00511F00">
      <w:pPr>
        <w:tabs>
          <w:tab w:val="left" w:pos="567"/>
        </w:tabs>
        <w:spacing w:after="0" w:line="240" w:lineRule="auto"/>
        <w:ind w:left="567" w:hanging="567"/>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ab/>
        <w:t>Pagalbinė</w:t>
      </w:r>
      <w:r>
        <w:rPr>
          <w:rFonts w:ascii="Times New Roman" w:eastAsia="Times New Roman" w:hAnsi="Times New Roman" w:cs="Times New Roman"/>
          <w:lang w:eastAsia="zh-CN"/>
        </w:rPr>
        <w:t xml:space="preserve"> (-ės)</w:t>
      </w:r>
      <w:r w:rsidRPr="00845CBC">
        <w:rPr>
          <w:rFonts w:ascii="Times New Roman" w:eastAsia="Times New Roman" w:hAnsi="Times New Roman" w:cs="Times New Roman"/>
          <w:lang w:eastAsia="zh-CN"/>
        </w:rPr>
        <w:t xml:space="preserve"> medžiag</w:t>
      </w:r>
      <w:r>
        <w:rPr>
          <w:rFonts w:ascii="Times New Roman" w:eastAsia="Times New Roman" w:hAnsi="Times New Roman" w:cs="Times New Roman"/>
          <w:lang w:eastAsia="zh-CN"/>
        </w:rPr>
        <w:t>a (-</w:t>
      </w:r>
      <w:r w:rsidRPr="00845CBC">
        <w:rPr>
          <w:rFonts w:ascii="Times New Roman" w:eastAsia="Times New Roman" w:hAnsi="Times New Roman" w:cs="Times New Roman"/>
          <w:lang w:eastAsia="zh-CN"/>
        </w:rPr>
        <w:t>os</w:t>
      </w:r>
      <w:r>
        <w:rPr>
          <w:rFonts w:ascii="Times New Roman" w:eastAsia="Times New Roman" w:hAnsi="Times New Roman" w:cs="Times New Roman"/>
          <w:lang w:eastAsia="zh-CN"/>
        </w:rPr>
        <w:t>)</w:t>
      </w:r>
      <w:r w:rsidRPr="00845CBC">
        <w:rPr>
          <w:rFonts w:ascii="Times New Roman" w:eastAsia="Times New Roman" w:hAnsi="Times New Roman" w:cs="Times New Roman"/>
          <w:lang w:eastAsia="zh-CN"/>
        </w:rPr>
        <w:t xml:space="preserve"> yra natrio hidroksidas, povidonas K-25, m</w:t>
      </w:r>
      <w:r w:rsidRPr="00845CBC">
        <w:rPr>
          <w:rFonts w:ascii="Times New Roman" w:eastAsia="SimSun" w:hAnsi="Times New Roman" w:cs="Times New Roman"/>
          <w:lang w:eastAsia="zh-CN"/>
        </w:rPr>
        <w:t>egluminas</w:t>
      </w:r>
      <w:r w:rsidRPr="00845CBC">
        <w:rPr>
          <w:rFonts w:ascii="Times New Roman" w:eastAsia="Times New Roman" w:hAnsi="Times New Roman" w:cs="Times New Roman"/>
          <w:lang w:eastAsia="zh-CN"/>
        </w:rPr>
        <w:t>, laktozė monohidratas, krospovidonas (A), talkas, magnio stearatas, manitolis (E421), koloidinis bevandenis silicio dioksidas, h</w:t>
      </w:r>
      <w:r w:rsidRPr="00845CBC">
        <w:rPr>
          <w:rFonts w:ascii="Times New Roman" w:eastAsia="SimSun" w:hAnsi="Times New Roman" w:cs="Times New Roman"/>
          <w:lang w:eastAsia="zh-CN"/>
        </w:rPr>
        <w:t>ipromeliozė</w:t>
      </w:r>
      <w:r w:rsidRPr="00845CBC">
        <w:rPr>
          <w:rFonts w:ascii="Times New Roman" w:eastAsia="Times New Roman" w:hAnsi="Times New Roman" w:cs="Times New Roman"/>
          <w:lang w:eastAsia="zh-CN"/>
        </w:rPr>
        <w:t>, natrio stearilfumaratas, raudonasis geležies oksidas (E172), geltonasis geležies oksidas (E172) – tik 80 mg/25 mg tabletėje.</w:t>
      </w:r>
    </w:p>
    <w:p w:rsidR="00511F00" w:rsidRPr="00845CBC" w:rsidRDefault="00511F00" w:rsidP="00511F00">
      <w:p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SimSun" w:hAnsi="Times New Roman" w:cs="Times New Roman"/>
          <w:b/>
          <w:bCs/>
          <w:lang w:eastAsia="lt-LT"/>
        </w:rPr>
      </w:pPr>
      <w:r w:rsidRPr="00845CBC">
        <w:rPr>
          <w:rFonts w:ascii="Times New Roman" w:eastAsia="SimSun" w:hAnsi="Times New Roman" w:cs="Times New Roman"/>
          <w:b/>
          <w:bCs/>
          <w:lang w:eastAsia="lt-LT"/>
        </w:rPr>
        <w:t>Telmisartan/Hydrochlorothiazide Ingen Pharma išvaizda ir kiekis pakuotėje</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80 mg/12,5 mg tabletės yra dvisluoksnės, abipus išgaubtos, kapsulės formos, hidrochlorotiazido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yra baltos arba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balkšvos spalvos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įspausta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w:t>
      </w:r>
      <w:r w:rsidRPr="00845CBC">
        <w:rPr>
          <w:rFonts w:ascii="Times New Roman" w:eastAsia="Times New Roman" w:hAnsi="Times New Roman" w:cs="Times New Roman"/>
          <w:lang w:eastAsia="zh-CN"/>
        </w:rPr>
        <w:t xml:space="preserve">424" </w:t>
      </w:r>
      <w:r w:rsidRPr="00845CBC">
        <w:rPr>
          <w:rFonts w:ascii="Times New Roman" w:eastAsia="SimSun" w:hAnsi="Times New Roman" w:cs="Times New Roman"/>
          <w:lang w:eastAsia="zh-CN"/>
        </w:rPr>
        <w:t>ir</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telmisartano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 yra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marg</w:t>
      </w:r>
      <w:r w:rsidRPr="00845CBC">
        <w:rPr>
          <w:rFonts w:ascii="Times New Roman" w:eastAsia="Times New Roman" w:hAnsi="Times New Roman" w:cs="Times New Roman"/>
          <w:lang w:eastAsia="zh-CN"/>
        </w:rPr>
        <w:t xml:space="preserve">ai </w:t>
      </w:r>
      <w:r w:rsidRPr="00845CBC">
        <w:rPr>
          <w:rFonts w:ascii="Times New Roman" w:eastAsia="SimSun" w:hAnsi="Times New Roman" w:cs="Times New Roman"/>
          <w:lang w:eastAsia="zh-CN"/>
        </w:rPr>
        <w:t>oranžinės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arba 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rudos spalvos. Hidrochlorotiazido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gali būti</w:t>
      </w:r>
      <w:r w:rsidRPr="00845CBC">
        <w:rPr>
          <w:rFonts w:ascii="Times New Roman" w:eastAsia="Times New Roman" w:hAnsi="Times New Roman" w:cs="Times New Roman"/>
          <w:lang w:eastAsia="zh-CN"/>
        </w:rPr>
        <w:t xml:space="preserve"> su </w:t>
      </w:r>
      <w:r w:rsidRPr="00845CBC">
        <w:rPr>
          <w:rFonts w:ascii="Times New Roman" w:eastAsia="SimSun" w:hAnsi="Times New Roman" w:cs="Times New Roman"/>
          <w:lang w:eastAsia="zh-CN"/>
        </w:rPr>
        <w:t>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rudais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taškeliais</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Tabletės matmenys yra 19,0 – 19,4 mm x 8,5 – 8,9 mm.</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80 mg/25 mg tabletės yra dvisluoksnės, abipus išgaubtos, kapsulės formos, hidrochlorotiazido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yra šviesiai geltonos spalvos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įspausta</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w:t>
      </w:r>
      <w:r w:rsidRPr="00845CBC">
        <w:rPr>
          <w:rFonts w:ascii="Times New Roman" w:eastAsia="Times New Roman" w:hAnsi="Times New Roman" w:cs="Times New Roman"/>
          <w:lang w:eastAsia="zh-CN"/>
        </w:rPr>
        <w:t xml:space="preserve">425" </w:t>
      </w:r>
      <w:r w:rsidRPr="00845CBC">
        <w:rPr>
          <w:rFonts w:ascii="Times New Roman" w:eastAsia="SimSun" w:hAnsi="Times New Roman" w:cs="Times New Roman"/>
          <w:lang w:eastAsia="zh-CN"/>
        </w:rPr>
        <w:t>ir</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telmisartano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 yra</w:t>
      </w:r>
      <w:r w:rsidRPr="00845CBC">
        <w:rPr>
          <w:rFonts w:ascii="Times New Roman" w:eastAsia="Times New Roman" w:hAnsi="Times New Roman" w:cs="Times New Roman"/>
          <w:lang w:eastAsia="zh-CN"/>
        </w:rPr>
        <w:t xml:space="preserve">  margai </w:t>
      </w:r>
      <w:r w:rsidRPr="00845CBC">
        <w:rPr>
          <w:rFonts w:ascii="Times New Roman" w:eastAsia="SimSun" w:hAnsi="Times New Roman" w:cs="Times New Roman"/>
          <w:lang w:eastAsia="zh-CN"/>
        </w:rPr>
        <w:t>oranžinės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arba 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rudos spalvos. Hidrochlorotiazido</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sluoksnis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gali būti</w:t>
      </w:r>
      <w:r w:rsidRPr="00845CBC">
        <w:rPr>
          <w:rFonts w:ascii="Times New Roman" w:eastAsia="Times New Roman" w:hAnsi="Times New Roman" w:cs="Times New Roman"/>
          <w:lang w:eastAsia="zh-CN"/>
        </w:rPr>
        <w:t xml:space="preserve"> su </w:t>
      </w:r>
      <w:r w:rsidRPr="00845CBC">
        <w:rPr>
          <w:rFonts w:ascii="Times New Roman" w:eastAsia="SimSun" w:hAnsi="Times New Roman" w:cs="Times New Roman"/>
          <w:lang w:eastAsia="zh-CN"/>
        </w:rPr>
        <w:t>rausvai</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rudais</w:t>
      </w:r>
      <w:r w:rsidRPr="00845CBC">
        <w:rPr>
          <w:rFonts w:ascii="Times New Roman" w:eastAsia="Times New Roman" w:hAnsi="Times New Roman" w:cs="Times New Roman"/>
          <w:lang w:eastAsia="zh-CN"/>
        </w:rPr>
        <w:t xml:space="preserve"> </w:t>
      </w:r>
      <w:r w:rsidRPr="00845CBC">
        <w:rPr>
          <w:rFonts w:ascii="Times New Roman" w:eastAsia="SimSun" w:hAnsi="Times New Roman" w:cs="Times New Roman"/>
          <w:lang w:eastAsia="zh-CN"/>
        </w:rPr>
        <w:t>taškeliais</w:t>
      </w:r>
      <w:r w:rsidRPr="00845CBC">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Tabletės matmenys yra 19,0 – 19,4 mm x 8,5 – 8,9 mm.</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p>
    <w:p w:rsidR="00511F00" w:rsidRPr="00845CBC" w:rsidRDefault="00511F00" w:rsidP="00511F00">
      <w:pPr>
        <w:spacing w:after="0" w:line="240" w:lineRule="auto"/>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Dėžutėje yra 90 tablečių lizdinėse plokštelėse.</w:t>
      </w:r>
    </w:p>
    <w:p w:rsidR="00511F00" w:rsidRPr="00845CBC" w:rsidRDefault="00511F00" w:rsidP="00511F00">
      <w:pPr>
        <w:numPr>
          <w:ilvl w:val="12"/>
          <w:numId w:val="0"/>
        </w:numPr>
        <w:spacing w:after="0" w:line="240" w:lineRule="auto"/>
        <w:ind w:right="-2"/>
        <w:rPr>
          <w:rFonts w:ascii="Times New Roman" w:eastAsia="Times New Roman" w:hAnsi="Times New Roman" w:cs="Times New Roman"/>
          <w:lang w:eastAsia="zh-CN"/>
        </w:rPr>
      </w:pPr>
    </w:p>
    <w:p w:rsidR="00511F00" w:rsidRPr="00845CBC" w:rsidRDefault="00511F00" w:rsidP="00511F00">
      <w:pPr>
        <w:keepNext/>
        <w:tabs>
          <w:tab w:val="left" w:pos="567"/>
        </w:tabs>
        <w:spacing w:after="0" w:line="260" w:lineRule="exact"/>
        <w:jc w:val="both"/>
        <w:outlineLvl w:val="3"/>
        <w:rPr>
          <w:rFonts w:ascii="Times New Roman" w:eastAsia="Times New Roman" w:hAnsi="Times New Roman" w:cs="Times New Roman"/>
          <w:lang w:eastAsia="zh-CN"/>
        </w:rPr>
      </w:pPr>
      <w:r w:rsidRPr="00845CBC">
        <w:rPr>
          <w:rFonts w:ascii="Times New Roman" w:eastAsia="SimSun" w:hAnsi="Times New Roman" w:cs="Times New Roman"/>
          <w:b/>
          <w:bCs/>
          <w:lang w:eastAsia="lt-LT"/>
        </w:rPr>
        <w:t>Registruotojas ir gamintojas</w:t>
      </w:r>
    </w:p>
    <w:p w:rsidR="00511F00" w:rsidRDefault="00511F00" w:rsidP="00511F00">
      <w:pPr>
        <w:numPr>
          <w:ilvl w:val="12"/>
          <w:numId w:val="0"/>
        </w:numPr>
        <w:spacing w:after="0" w:line="240" w:lineRule="auto"/>
        <w:ind w:right="-2"/>
        <w:rPr>
          <w:rFonts w:ascii="Times New Roman" w:eastAsia="Times New Roman" w:hAnsi="Times New Roman" w:cs="Times New Roman"/>
          <w:i/>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i/>
          <w:lang w:eastAsia="zh-CN"/>
        </w:rPr>
      </w:pPr>
      <w:r w:rsidRPr="00845CBC">
        <w:rPr>
          <w:rFonts w:ascii="Times New Roman" w:eastAsia="Times New Roman" w:hAnsi="Times New Roman" w:cs="Times New Roman"/>
          <w:i/>
          <w:lang w:eastAsia="zh-CN"/>
        </w:rPr>
        <w:t>Registruotojas</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SIA Ingen Pharma</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Kārļa Ulmaņa gatve 119, Mārupe </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lastRenderedPageBreak/>
        <w:t>LV-2167, Rīga</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Latvija</w:t>
      </w:r>
    </w:p>
    <w:p w:rsidR="00511F00" w:rsidRPr="00845CBC" w:rsidRDefault="00511F00" w:rsidP="00511F00">
      <w:pPr>
        <w:tabs>
          <w:tab w:val="left" w:pos="567"/>
        </w:tabs>
        <w:spacing w:after="0" w:line="240" w:lineRule="auto"/>
        <w:rPr>
          <w:rFonts w:ascii="Times New Roman" w:eastAsia="Times New Roman" w:hAnsi="Times New Roman" w:cs="Times New Roman"/>
          <w:lang w:eastAsia="lt-LT"/>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i/>
          <w:lang w:eastAsia="zh-CN"/>
        </w:rPr>
      </w:pPr>
      <w:r w:rsidRPr="00845CBC">
        <w:rPr>
          <w:rFonts w:ascii="Times New Roman" w:eastAsia="Times New Roman" w:hAnsi="Times New Roman" w:cs="Times New Roman"/>
          <w:i/>
          <w:lang w:eastAsia="zh-CN"/>
        </w:rPr>
        <w:t>Gamintojai</w:t>
      </w:r>
    </w:p>
    <w:p w:rsidR="00511F00" w:rsidRPr="00845CBC" w:rsidRDefault="00511F00" w:rsidP="00511F00">
      <w:pPr>
        <w:tabs>
          <w:tab w:val="left" w:pos="567"/>
        </w:tabs>
        <w:spacing w:after="0" w:line="260" w:lineRule="exact"/>
        <w:ind w:left="709" w:hanging="709"/>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Glenmark Pharmaceuticals Europe Limited</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Building 2, Croxley Green Business Park</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 xml:space="preserve">Croxley Green, Hertfordshire </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WD18 8YA,</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Jungtinė Karalystė</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arba</w:t>
      </w: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p>
    <w:p w:rsidR="00511F00" w:rsidRPr="00845CBC" w:rsidRDefault="00511F00" w:rsidP="00511F00">
      <w:pPr>
        <w:tabs>
          <w:tab w:val="left" w:pos="567"/>
        </w:tabs>
        <w:spacing w:after="0" w:line="260" w:lineRule="exact"/>
        <w:ind w:left="709" w:hanging="709"/>
        <w:jc w:val="both"/>
        <w:rPr>
          <w:rFonts w:ascii="Times New Roman" w:eastAsia="Times New Roman" w:hAnsi="Times New Roman" w:cs="Times New Roman"/>
          <w:lang w:eastAsia="zh-CN"/>
        </w:rPr>
      </w:pPr>
      <w:r w:rsidRPr="00845CBC">
        <w:rPr>
          <w:rFonts w:ascii="Times New Roman" w:eastAsia="Times New Roman" w:hAnsi="Times New Roman" w:cs="Times New Roman"/>
          <w:bCs/>
          <w:lang w:eastAsia="zh-CN"/>
        </w:rPr>
        <w:t>Glenmark Pharmaceuticals s.r.o</w:t>
      </w:r>
    </w:p>
    <w:p w:rsidR="00511F00"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Fibichova 143</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566 17 Vysoke</w:t>
      </w:r>
      <w:r>
        <w:rPr>
          <w:rFonts w:ascii="Times New Roman" w:eastAsia="Times New Roman" w:hAnsi="Times New Roman" w:cs="Times New Roman"/>
          <w:lang w:eastAsia="zh-CN"/>
        </w:rPr>
        <w:t xml:space="preserve"> </w:t>
      </w:r>
      <w:r w:rsidRPr="00845CBC">
        <w:rPr>
          <w:rFonts w:ascii="Times New Roman" w:eastAsia="Times New Roman" w:hAnsi="Times New Roman" w:cs="Times New Roman"/>
          <w:lang w:eastAsia="zh-CN"/>
        </w:rPr>
        <w:t>Myto</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Čekijos Respublika</w:t>
      </w:r>
    </w:p>
    <w:p w:rsidR="00511F00" w:rsidRPr="00845CBC" w:rsidRDefault="00511F00" w:rsidP="00511F00">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p>
    <w:p w:rsidR="00511F00" w:rsidRPr="00845CBC" w:rsidRDefault="00511F00" w:rsidP="00511F00">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r w:rsidRPr="00845CBC">
        <w:rPr>
          <w:rFonts w:ascii="Times New Roman" w:eastAsia="Times New Roman" w:hAnsi="Times New Roman" w:cs="Times New Roman"/>
          <w:lang w:eastAsia="cs-CZ"/>
        </w:rPr>
        <w:t>arba</w:t>
      </w:r>
    </w:p>
    <w:p w:rsidR="00511F00" w:rsidRPr="00845CBC" w:rsidRDefault="00511F00" w:rsidP="00511F00">
      <w:pPr>
        <w:tabs>
          <w:tab w:val="left" w:pos="567"/>
        </w:tabs>
        <w:overflowPunct w:val="0"/>
        <w:autoSpaceDE w:val="0"/>
        <w:autoSpaceDN w:val="0"/>
        <w:adjustRightInd w:val="0"/>
        <w:spacing w:after="0" w:line="260" w:lineRule="exact"/>
        <w:textAlignment w:val="baseline"/>
        <w:rPr>
          <w:rFonts w:ascii="Times New Roman" w:eastAsia="Times New Roman" w:hAnsi="Times New Roman" w:cs="Times New Roman"/>
          <w:lang w:eastAsia="cs-CZ"/>
        </w:rPr>
      </w:pP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bCs/>
          <w:lang w:eastAsia="zh-CN"/>
        </w:rPr>
        <w:t>Tillomed Laboratories Ltd</w:t>
      </w:r>
      <w:r w:rsidRPr="00845CBC">
        <w:rPr>
          <w:rFonts w:ascii="Times New Roman" w:eastAsia="Times New Roman" w:hAnsi="Times New Roman" w:cs="Times New Roman"/>
          <w:lang w:eastAsia="zh-CN"/>
        </w:rPr>
        <w:t xml:space="preserve"> </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3 Howard Road, Easton Socon, St Neots</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Cambridgeshire, PE 198ET</w:t>
      </w:r>
    </w:p>
    <w:p w:rsidR="00511F00" w:rsidRPr="00845CBC" w:rsidRDefault="00511F00" w:rsidP="00511F00">
      <w:pPr>
        <w:tabs>
          <w:tab w:val="left" w:pos="567"/>
        </w:tabs>
        <w:spacing w:after="0" w:line="260" w:lineRule="exact"/>
        <w:ind w:left="-2"/>
        <w:jc w:val="both"/>
        <w:rPr>
          <w:rFonts w:ascii="Times New Roman" w:eastAsia="Times New Roman" w:hAnsi="Times New Roman" w:cs="Times New Roman"/>
          <w:lang w:eastAsia="zh-CN"/>
        </w:rPr>
      </w:pPr>
      <w:r w:rsidRPr="00845CBC">
        <w:rPr>
          <w:rFonts w:ascii="Times New Roman" w:eastAsia="Times New Roman" w:hAnsi="Times New Roman" w:cs="Times New Roman"/>
          <w:lang w:eastAsia="zh-CN"/>
        </w:rPr>
        <w:t>Jungtinė Karalystė</w:t>
      </w:r>
    </w:p>
    <w:p w:rsidR="00511F00" w:rsidRDefault="00511F00" w:rsidP="00511F00">
      <w:pPr>
        <w:tabs>
          <w:tab w:val="left" w:pos="567"/>
        </w:tabs>
        <w:spacing w:after="0" w:line="260" w:lineRule="exact"/>
        <w:rPr>
          <w:rFonts w:ascii="Times New Roman" w:eastAsia="Times New Roman" w:hAnsi="Times New Roman" w:cs="Times New Roman"/>
          <w:lang w:eastAsia="zh-CN"/>
        </w:rPr>
      </w:pPr>
    </w:p>
    <w:p w:rsidR="00511F00" w:rsidRDefault="00511F00" w:rsidP="00511F00">
      <w:pPr>
        <w:tabs>
          <w:tab w:val="left" w:pos="567"/>
        </w:tabs>
        <w:spacing w:after="0" w:line="260" w:lineRule="exact"/>
        <w:rPr>
          <w:rFonts w:ascii="Times New Roman" w:eastAsia="Times New Roman" w:hAnsi="Times New Roman"/>
          <w:lang w:eastAsia="lt-LT"/>
        </w:rPr>
      </w:pPr>
      <w:r w:rsidRPr="003778A3">
        <w:rPr>
          <w:rFonts w:ascii="Times New Roman" w:eastAsia="Times New Roman" w:hAnsi="Times New Roman"/>
          <w:lang w:eastAsia="lt-LT"/>
        </w:rPr>
        <w:t>Jeigu apie šį vaistą norite sužinoti daugiau, kreipkitės į vietinį registruotojo atstovą.</w:t>
      </w:r>
    </w:p>
    <w:p w:rsidR="00511F00" w:rsidRDefault="00511F00" w:rsidP="00511F00">
      <w:pPr>
        <w:tabs>
          <w:tab w:val="left" w:pos="567"/>
        </w:tabs>
        <w:spacing w:after="0" w:line="260" w:lineRule="exact"/>
        <w:rPr>
          <w:rFonts w:ascii="Times New Roman" w:eastAsia="Times New Roman" w:hAnsi="Times New Roman"/>
          <w:lang w:eastAsia="lt-LT"/>
        </w:rPr>
      </w:pPr>
    </w:p>
    <w:p w:rsidR="00511F00" w:rsidRDefault="00511F00" w:rsidP="00511F00">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UAB Corpus Medica</w:t>
      </w:r>
    </w:p>
    <w:p w:rsidR="00511F00" w:rsidRDefault="00511F00" w:rsidP="00511F00">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Sukilėlių pr. 61-2</w:t>
      </w:r>
    </w:p>
    <w:p w:rsidR="00511F00" w:rsidRDefault="00511F00" w:rsidP="00511F00">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LT-49333 Kaunas</w:t>
      </w:r>
    </w:p>
    <w:p w:rsidR="00511F00" w:rsidRDefault="00511F00" w:rsidP="00511F00">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Lietuva</w:t>
      </w:r>
    </w:p>
    <w:p w:rsidR="00511F00" w:rsidRPr="00D73B2F" w:rsidRDefault="00511F00" w:rsidP="00511F00">
      <w:pPr>
        <w:tabs>
          <w:tab w:val="left" w:pos="567"/>
        </w:tabs>
        <w:autoSpaceDE w:val="0"/>
        <w:autoSpaceDN w:val="0"/>
        <w:adjustRightInd w:val="0"/>
        <w:spacing w:after="0" w:line="260" w:lineRule="exact"/>
        <w:rPr>
          <w:rFonts w:ascii="Times New Roman" w:eastAsia="SimSun" w:hAnsi="Times New Roman" w:cs="Times New Roman"/>
          <w:lang w:val="fi-FI" w:eastAsia="bg-BG"/>
        </w:rPr>
      </w:pPr>
      <w:r>
        <w:rPr>
          <w:rFonts w:ascii="Times New Roman" w:eastAsia="SimSun" w:hAnsi="Times New Roman" w:cs="Times New Roman"/>
          <w:lang w:val="fi-FI" w:eastAsia="bg-BG"/>
        </w:rPr>
        <w:t>Tel. +370 37 37006</w:t>
      </w:r>
      <w:r w:rsidRPr="00D73B2F">
        <w:rPr>
          <w:rFonts w:ascii="Times New Roman" w:eastAsia="SimSun" w:hAnsi="Times New Roman" w:cs="Times New Roman"/>
          <w:lang w:val="fi-FI" w:eastAsia="bg-BG"/>
        </w:rPr>
        <w:t>4</w:t>
      </w:r>
    </w:p>
    <w:p w:rsidR="00511F00" w:rsidRPr="000E5004" w:rsidRDefault="00511F00" w:rsidP="00511F00">
      <w:pPr>
        <w:tabs>
          <w:tab w:val="left" w:pos="567"/>
        </w:tabs>
        <w:autoSpaceDE w:val="0"/>
        <w:autoSpaceDN w:val="0"/>
        <w:adjustRightInd w:val="0"/>
        <w:spacing w:after="0" w:line="260" w:lineRule="exact"/>
        <w:rPr>
          <w:rFonts w:ascii="Times New Roman" w:eastAsia="SimSun" w:hAnsi="Times New Roman" w:cs="Times New Roman"/>
          <w:lang w:val="fi-FI" w:eastAsia="bg-BG"/>
        </w:rPr>
      </w:pPr>
      <w:hyperlink r:id="rId8" w:history="1">
        <w:r w:rsidRPr="00D73B2F">
          <w:rPr>
            <w:rFonts w:ascii="Times New Roman" w:eastAsia="SimSun" w:hAnsi="Times New Roman" w:cs="Times New Roman"/>
            <w:color w:val="0000FF"/>
            <w:u w:val="single"/>
            <w:lang w:val="fr-FR" w:eastAsia="zh-CN"/>
          </w:rPr>
          <w:t>info@corpus.lt</w:t>
        </w:r>
      </w:hyperlink>
    </w:p>
    <w:p w:rsidR="00511F00" w:rsidRDefault="00511F00" w:rsidP="00511F00">
      <w:pPr>
        <w:tabs>
          <w:tab w:val="left" w:pos="567"/>
        </w:tabs>
        <w:spacing w:after="0" w:line="260" w:lineRule="exact"/>
        <w:rPr>
          <w:rFonts w:ascii="Times New Roman" w:eastAsia="Times New Roman" w:hAnsi="Times New Roman" w:cs="Times New Roman"/>
          <w:lang w:eastAsia="zh-CN"/>
        </w:rPr>
      </w:pPr>
    </w:p>
    <w:p w:rsidR="00511F00" w:rsidRPr="00845CBC" w:rsidRDefault="00511F00" w:rsidP="00511F00">
      <w:pPr>
        <w:tabs>
          <w:tab w:val="left" w:pos="567"/>
        </w:tabs>
        <w:spacing w:after="0" w:line="260" w:lineRule="exact"/>
        <w:rPr>
          <w:rFonts w:ascii="Times New Roman" w:eastAsia="Times New Roman" w:hAnsi="Times New Roman" w:cs="Times New Roman"/>
          <w:lang w:eastAsia="zh-CN"/>
        </w:rPr>
      </w:pPr>
    </w:p>
    <w:p w:rsidR="00511F00" w:rsidRPr="00845CBC" w:rsidRDefault="00511F00" w:rsidP="00511F00">
      <w:pPr>
        <w:numPr>
          <w:ilvl w:val="12"/>
          <w:numId w:val="0"/>
        </w:numPr>
        <w:spacing w:after="0" w:line="240" w:lineRule="auto"/>
        <w:ind w:right="-2"/>
        <w:rPr>
          <w:rFonts w:ascii="Times New Roman" w:eastAsia="Times New Roman" w:hAnsi="Times New Roman" w:cs="Times New Roman"/>
          <w:b/>
          <w:lang w:eastAsia="zh-CN"/>
        </w:rPr>
      </w:pPr>
      <w:r w:rsidRPr="00845CBC">
        <w:rPr>
          <w:rFonts w:ascii="Times New Roman" w:eastAsia="Times New Roman" w:hAnsi="Times New Roman" w:cs="Times New Roman"/>
          <w:b/>
          <w:lang w:eastAsia="zh-CN"/>
        </w:rPr>
        <w:t xml:space="preserve">Šis pakuotės lapelis paskutinį kartą peržiūrėtas </w:t>
      </w:r>
      <w:r>
        <w:rPr>
          <w:rFonts w:ascii="Times New Roman" w:eastAsia="Times New Roman" w:hAnsi="Times New Roman" w:cs="Times New Roman"/>
          <w:b/>
          <w:lang w:eastAsia="zh-CN"/>
        </w:rPr>
        <w:t>2020-10-08</w:t>
      </w:r>
    </w:p>
    <w:p w:rsidR="00511F00" w:rsidRPr="00845CBC" w:rsidRDefault="00511F00" w:rsidP="00511F00">
      <w:pPr>
        <w:numPr>
          <w:ilvl w:val="12"/>
          <w:numId w:val="0"/>
        </w:numPr>
        <w:tabs>
          <w:tab w:val="left" w:pos="567"/>
        </w:tabs>
        <w:spacing w:after="0" w:line="240" w:lineRule="auto"/>
        <w:ind w:right="-2"/>
        <w:rPr>
          <w:rFonts w:ascii="Times New Roman" w:eastAsia="Times New Roman" w:hAnsi="Times New Roman" w:cs="Times New Roman"/>
          <w:lang w:eastAsia="zh-CN"/>
        </w:rPr>
      </w:pPr>
    </w:p>
    <w:p w:rsidR="00511F00" w:rsidRPr="00845CBC" w:rsidRDefault="00511F00" w:rsidP="00511F00">
      <w:pPr>
        <w:numPr>
          <w:ilvl w:val="12"/>
          <w:numId w:val="0"/>
        </w:numPr>
        <w:tabs>
          <w:tab w:val="left" w:pos="567"/>
        </w:tabs>
        <w:spacing w:after="0" w:line="240" w:lineRule="auto"/>
        <w:ind w:right="-2"/>
        <w:rPr>
          <w:rFonts w:ascii="Times New Roman" w:eastAsia="Times New Roman" w:hAnsi="Times New Roman" w:cs="Times New Roman"/>
          <w:lang w:eastAsia="zh-CN"/>
        </w:rPr>
      </w:pPr>
      <w:bookmarkStart w:id="0" w:name="OLE_LINK2"/>
      <w:bookmarkStart w:id="1" w:name="OLE_LINK3"/>
      <w:r w:rsidRPr="00845CBC">
        <w:rPr>
          <w:rFonts w:ascii="Times New Roman" w:eastAsia="Times New Roman" w:hAnsi="Times New Roman" w:cs="Times New Roman"/>
          <w:lang w:eastAsia="zh-CN"/>
        </w:rPr>
        <w:t>Išsami informacija apie šį vaistą pateikiama Valstybinės vaistų kontrolės tarnybos prie Lietuvos Respublikos sveikatos apsaugos ministerijos tinklalapyje</w:t>
      </w:r>
      <w:r w:rsidRPr="00845CBC">
        <w:rPr>
          <w:rFonts w:ascii="Times New Roman" w:eastAsia="Times New Roman" w:hAnsi="Times New Roman" w:cs="Times New Roman"/>
          <w:i/>
          <w:lang w:eastAsia="zh-CN"/>
        </w:rPr>
        <w:t xml:space="preserve"> </w:t>
      </w:r>
      <w:hyperlink r:id="rId9" w:history="1">
        <w:r w:rsidRPr="00845CBC">
          <w:rPr>
            <w:rFonts w:ascii="Times New Roman" w:eastAsia="Times New Roman" w:hAnsi="Times New Roman" w:cs="Times New Roman"/>
            <w:color w:val="0000FF"/>
            <w:u w:val="single"/>
            <w:lang w:eastAsia="zh-CN"/>
          </w:rPr>
          <w:t>http://www.vvkt.lt/</w:t>
        </w:r>
      </w:hyperlink>
      <w:r w:rsidRPr="00845CBC">
        <w:rPr>
          <w:rFonts w:ascii="Times New Roman" w:eastAsia="Times New Roman" w:hAnsi="Times New Roman" w:cs="Times New Roman"/>
          <w:lang w:eastAsia="zh-CN"/>
        </w:rPr>
        <w:t>.</w:t>
      </w:r>
    </w:p>
    <w:bookmarkEnd w:id="0"/>
    <w:bookmarkEnd w:id="1"/>
    <w:p w:rsidR="00511F00" w:rsidRDefault="00511F00" w:rsidP="00511F00"/>
    <w:p w:rsidR="00EF7094" w:rsidRDefault="00EF7094">
      <w:bookmarkStart w:id="2" w:name="_GoBack"/>
      <w:bookmarkEnd w:id="2"/>
    </w:p>
    <w:sectPr w:rsidR="00EF7094" w:rsidSect="0046131A">
      <w:footerReference w:type="default" r:id="rId10"/>
      <w:pgSz w:w="12240" w:h="15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275846"/>
      <w:docPartObj>
        <w:docPartGallery w:val="Page Numbers (Bottom of Page)"/>
        <w:docPartUnique/>
      </w:docPartObj>
    </w:sdtPr>
    <w:sdtEndPr/>
    <w:sdtContent>
      <w:p w:rsidR="005E1CC8" w:rsidRDefault="00511F00">
        <w:pPr>
          <w:pStyle w:val="Porat"/>
          <w:jc w:val="center"/>
        </w:pPr>
        <w:r>
          <w:fldChar w:fldCharType="begin"/>
        </w:r>
        <w:r>
          <w:instrText>PAGE   \* MERGEFORMAT</w:instrText>
        </w:r>
        <w:r>
          <w:fldChar w:fldCharType="separate"/>
        </w:r>
        <w:r>
          <w:rPr>
            <w:noProof/>
          </w:rPr>
          <w:t>8</w:t>
        </w:r>
        <w:r>
          <w:fldChar w:fldCharType="end"/>
        </w:r>
      </w:p>
    </w:sdtContent>
  </w:sdt>
  <w:p w:rsidR="005E1CC8" w:rsidRDefault="00511F00">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6A32DF"/>
    <w:multiLevelType w:val="hybridMultilevel"/>
    <w:tmpl w:val="A38A695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4F7B7C"/>
    <w:multiLevelType w:val="hybridMultilevel"/>
    <w:tmpl w:val="15FCEDE6"/>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FAD1561"/>
    <w:multiLevelType w:val="hybridMultilevel"/>
    <w:tmpl w:val="A6CC579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00"/>
    <w:rsid w:val="00511F00"/>
    <w:rsid w:val="00EF7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07E1E4-C857-4089-A594-A68520EE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F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11F0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rpus.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14987</Words>
  <Characters>8543</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2020-10-13T05:47:00Z</dcterms:created>
  <dcterms:modified xsi:type="dcterms:W3CDTF">2020-10-13T05:48:00Z</dcterms:modified>
</cp:coreProperties>
</file>