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D0E34C" w14:textId="77777777" w:rsidR="00BA0B28" w:rsidRPr="00845CBC" w:rsidRDefault="00BA0B28" w:rsidP="0046131A">
      <w:pPr>
        <w:tabs>
          <w:tab w:val="left" w:pos="567"/>
        </w:tabs>
        <w:spacing w:after="0" w:line="260" w:lineRule="exact"/>
        <w:jc w:val="center"/>
        <w:outlineLvl w:val="0"/>
        <w:rPr>
          <w:rFonts w:ascii="Times New Roman" w:eastAsia="Times New Roman" w:hAnsi="Times New Roman" w:cs="Times New Roman"/>
          <w:b/>
          <w:lang w:eastAsia="zh-CN"/>
        </w:rPr>
      </w:pPr>
    </w:p>
    <w:p w14:paraId="57ACBDE3" w14:textId="77777777" w:rsidR="00BA0B28" w:rsidRPr="00845CBC" w:rsidRDefault="00BA0B28" w:rsidP="0046131A">
      <w:pPr>
        <w:tabs>
          <w:tab w:val="left" w:pos="567"/>
        </w:tabs>
        <w:spacing w:after="0" w:line="260" w:lineRule="exact"/>
        <w:jc w:val="center"/>
        <w:outlineLvl w:val="0"/>
        <w:rPr>
          <w:rFonts w:ascii="Times New Roman" w:eastAsia="Times New Roman" w:hAnsi="Times New Roman" w:cs="Times New Roman"/>
          <w:b/>
          <w:lang w:eastAsia="zh-CN"/>
        </w:rPr>
      </w:pPr>
    </w:p>
    <w:p w14:paraId="18FDA128" w14:textId="77777777" w:rsidR="00BA0B28" w:rsidRPr="00845CBC" w:rsidRDefault="00BA0B28" w:rsidP="0046131A">
      <w:pPr>
        <w:tabs>
          <w:tab w:val="left" w:pos="567"/>
        </w:tabs>
        <w:spacing w:after="0" w:line="260" w:lineRule="exact"/>
        <w:jc w:val="center"/>
        <w:outlineLvl w:val="0"/>
        <w:rPr>
          <w:rFonts w:ascii="Times New Roman" w:eastAsia="Times New Roman" w:hAnsi="Times New Roman" w:cs="Times New Roman"/>
          <w:b/>
          <w:lang w:eastAsia="zh-CN"/>
        </w:rPr>
      </w:pPr>
    </w:p>
    <w:p w14:paraId="551C4064" w14:textId="77777777" w:rsidR="00BA0B28" w:rsidRPr="00845CBC" w:rsidRDefault="00BA0B28" w:rsidP="0046131A">
      <w:pPr>
        <w:tabs>
          <w:tab w:val="left" w:pos="567"/>
        </w:tabs>
        <w:spacing w:after="0" w:line="260" w:lineRule="exact"/>
        <w:jc w:val="center"/>
        <w:outlineLvl w:val="0"/>
        <w:rPr>
          <w:rFonts w:ascii="Times New Roman" w:eastAsia="Times New Roman" w:hAnsi="Times New Roman" w:cs="Times New Roman"/>
          <w:b/>
          <w:lang w:eastAsia="zh-CN"/>
        </w:rPr>
      </w:pPr>
    </w:p>
    <w:p w14:paraId="37DF1365" w14:textId="77777777" w:rsidR="00BA0B28" w:rsidRPr="00845CBC" w:rsidRDefault="00BA0B28" w:rsidP="0046131A">
      <w:pPr>
        <w:suppressLineNumbers/>
        <w:tabs>
          <w:tab w:val="left" w:pos="-1440"/>
          <w:tab w:val="left" w:pos="-720"/>
          <w:tab w:val="left" w:pos="567"/>
        </w:tabs>
        <w:spacing w:after="0" w:line="260" w:lineRule="exact"/>
        <w:jc w:val="center"/>
        <w:rPr>
          <w:rFonts w:ascii="Times New Roman" w:eastAsia="Times New Roman" w:hAnsi="Times New Roman" w:cs="Times New Roman"/>
          <w:b/>
          <w:lang w:eastAsia="zh-CN"/>
        </w:rPr>
      </w:pPr>
    </w:p>
    <w:p w14:paraId="03F7E615" w14:textId="77777777" w:rsidR="00BA0B28" w:rsidRPr="00845CBC" w:rsidRDefault="00BA0B28" w:rsidP="0046131A">
      <w:pPr>
        <w:suppressLineNumbers/>
        <w:tabs>
          <w:tab w:val="left" w:pos="-1440"/>
          <w:tab w:val="left" w:pos="-720"/>
          <w:tab w:val="left" w:pos="567"/>
        </w:tabs>
        <w:spacing w:after="0" w:line="260" w:lineRule="exact"/>
        <w:jc w:val="center"/>
        <w:rPr>
          <w:rFonts w:ascii="Times New Roman" w:eastAsia="Times New Roman" w:hAnsi="Times New Roman" w:cs="Times New Roman"/>
          <w:b/>
          <w:lang w:eastAsia="zh-CN"/>
        </w:rPr>
      </w:pPr>
    </w:p>
    <w:p w14:paraId="584265AE" w14:textId="77777777" w:rsidR="00BA0B28" w:rsidRPr="00845CBC" w:rsidRDefault="00BA0B28" w:rsidP="0046131A">
      <w:pPr>
        <w:suppressLineNumbers/>
        <w:tabs>
          <w:tab w:val="left" w:pos="-1440"/>
          <w:tab w:val="left" w:pos="-720"/>
          <w:tab w:val="left" w:pos="567"/>
        </w:tabs>
        <w:spacing w:after="0" w:line="260" w:lineRule="exact"/>
        <w:jc w:val="center"/>
        <w:rPr>
          <w:rFonts w:ascii="Times New Roman" w:eastAsia="Times New Roman" w:hAnsi="Times New Roman" w:cs="Times New Roman"/>
          <w:b/>
          <w:lang w:eastAsia="zh-CN"/>
        </w:rPr>
      </w:pPr>
    </w:p>
    <w:p w14:paraId="0643AAF1" w14:textId="77777777" w:rsidR="00BA0B28" w:rsidRPr="00845CBC" w:rsidRDefault="00BA0B28" w:rsidP="0046131A">
      <w:pPr>
        <w:suppressLineNumbers/>
        <w:tabs>
          <w:tab w:val="left" w:pos="-1440"/>
          <w:tab w:val="left" w:pos="-720"/>
          <w:tab w:val="left" w:pos="567"/>
        </w:tabs>
        <w:spacing w:after="0" w:line="260" w:lineRule="exact"/>
        <w:jc w:val="center"/>
        <w:rPr>
          <w:rFonts w:ascii="Times New Roman" w:eastAsia="Times New Roman" w:hAnsi="Times New Roman" w:cs="Times New Roman"/>
          <w:b/>
          <w:lang w:eastAsia="zh-CN"/>
        </w:rPr>
      </w:pPr>
    </w:p>
    <w:p w14:paraId="6D019426" w14:textId="77777777" w:rsidR="00BA0B28" w:rsidRPr="00845CBC" w:rsidRDefault="00BA0B28" w:rsidP="0046131A">
      <w:pPr>
        <w:suppressLineNumbers/>
        <w:tabs>
          <w:tab w:val="left" w:pos="-1440"/>
          <w:tab w:val="left" w:pos="-720"/>
          <w:tab w:val="left" w:pos="567"/>
        </w:tabs>
        <w:spacing w:after="0" w:line="260" w:lineRule="exact"/>
        <w:jc w:val="center"/>
        <w:rPr>
          <w:rFonts w:ascii="Times New Roman" w:eastAsia="Times New Roman" w:hAnsi="Times New Roman" w:cs="Times New Roman"/>
          <w:b/>
          <w:lang w:eastAsia="zh-CN"/>
        </w:rPr>
      </w:pPr>
    </w:p>
    <w:p w14:paraId="709D6346" w14:textId="77777777" w:rsidR="00BA0B28" w:rsidRPr="00845CBC" w:rsidRDefault="00BA0B28" w:rsidP="0046131A">
      <w:pPr>
        <w:suppressLineNumbers/>
        <w:tabs>
          <w:tab w:val="left" w:pos="-1440"/>
          <w:tab w:val="left" w:pos="-720"/>
          <w:tab w:val="left" w:pos="567"/>
        </w:tabs>
        <w:spacing w:after="0" w:line="260" w:lineRule="exact"/>
        <w:jc w:val="center"/>
        <w:rPr>
          <w:rFonts w:ascii="Times New Roman" w:eastAsia="Times New Roman" w:hAnsi="Times New Roman" w:cs="Times New Roman"/>
          <w:b/>
          <w:lang w:eastAsia="zh-CN"/>
        </w:rPr>
      </w:pPr>
    </w:p>
    <w:p w14:paraId="60F65CCE" w14:textId="77777777" w:rsidR="00BA0B28" w:rsidRPr="00845CBC" w:rsidRDefault="00BA0B28" w:rsidP="0046131A">
      <w:pPr>
        <w:suppressLineNumbers/>
        <w:tabs>
          <w:tab w:val="left" w:pos="-1440"/>
          <w:tab w:val="left" w:pos="-720"/>
          <w:tab w:val="left" w:pos="567"/>
        </w:tabs>
        <w:spacing w:after="0" w:line="260" w:lineRule="exact"/>
        <w:jc w:val="center"/>
        <w:rPr>
          <w:rFonts w:ascii="Times New Roman" w:eastAsia="Times New Roman" w:hAnsi="Times New Roman" w:cs="Times New Roman"/>
          <w:b/>
          <w:lang w:eastAsia="zh-CN"/>
        </w:rPr>
      </w:pPr>
    </w:p>
    <w:p w14:paraId="665325B9" w14:textId="77777777" w:rsidR="00BA0B28" w:rsidRPr="00845CBC" w:rsidRDefault="00BA0B28" w:rsidP="0046131A">
      <w:pPr>
        <w:suppressLineNumbers/>
        <w:tabs>
          <w:tab w:val="left" w:pos="-1440"/>
          <w:tab w:val="left" w:pos="-720"/>
          <w:tab w:val="left" w:pos="567"/>
        </w:tabs>
        <w:spacing w:after="0" w:line="260" w:lineRule="exact"/>
        <w:jc w:val="center"/>
        <w:rPr>
          <w:rFonts w:ascii="Times New Roman" w:eastAsia="Times New Roman" w:hAnsi="Times New Roman" w:cs="Times New Roman"/>
          <w:b/>
          <w:lang w:eastAsia="zh-CN"/>
        </w:rPr>
      </w:pPr>
    </w:p>
    <w:p w14:paraId="1EDB10B6" w14:textId="77777777" w:rsidR="00BA0B28" w:rsidRPr="00845CBC" w:rsidRDefault="00BA0B28" w:rsidP="0046131A">
      <w:pPr>
        <w:suppressLineNumbers/>
        <w:tabs>
          <w:tab w:val="left" w:pos="-1440"/>
          <w:tab w:val="left" w:pos="-720"/>
          <w:tab w:val="left" w:pos="567"/>
        </w:tabs>
        <w:spacing w:after="0" w:line="260" w:lineRule="exact"/>
        <w:jc w:val="center"/>
        <w:rPr>
          <w:rFonts w:ascii="Times New Roman" w:eastAsia="Times New Roman" w:hAnsi="Times New Roman" w:cs="Times New Roman"/>
          <w:b/>
          <w:lang w:eastAsia="zh-CN"/>
        </w:rPr>
      </w:pPr>
    </w:p>
    <w:p w14:paraId="551CDC2D" w14:textId="77777777" w:rsidR="00BA0B28" w:rsidRPr="00845CBC" w:rsidRDefault="00BA0B28" w:rsidP="0046131A">
      <w:pPr>
        <w:suppressLineNumbers/>
        <w:tabs>
          <w:tab w:val="left" w:pos="-1440"/>
          <w:tab w:val="left" w:pos="-720"/>
          <w:tab w:val="left" w:pos="567"/>
        </w:tabs>
        <w:spacing w:after="0" w:line="260" w:lineRule="exact"/>
        <w:jc w:val="center"/>
        <w:rPr>
          <w:rFonts w:ascii="Times New Roman" w:eastAsia="Times New Roman" w:hAnsi="Times New Roman" w:cs="Times New Roman"/>
          <w:b/>
          <w:lang w:eastAsia="zh-CN"/>
        </w:rPr>
      </w:pPr>
    </w:p>
    <w:p w14:paraId="4F377DD1" w14:textId="77777777" w:rsidR="00BA0B28" w:rsidRPr="00845CBC" w:rsidRDefault="00BA0B28" w:rsidP="0046131A">
      <w:pPr>
        <w:suppressLineNumbers/>
        <w:tabs>
          <w:tab w:val="left" w:pos="-1440"/>
          <w:tab w:val="left" w:pos="-720"/>
          <w:tab w:val="left" w:pos="567"/>
        </w:tabs>
        <w:spacing w:after="0" w:line="260" w:lineRule="exact"/>
        <w:jc w:val="center"/>
        <w:rPr>
          <w:rFonts w:ascii="Times New Roman" w:eastAsia="Times New Roman" w:hAnsi="Times New Roman" w:cs="Times New Roman"/>
          <w:b/>
          <w:lang w:eastAsia="zh-CN"/>
        </w:rPr>
      </w:pPr>
    </w:p>
    <w:p w14:paraId="1EE2A21B" w14:textId="77777777" w:rsidR="00BA0B28" w:rsidRPr="00845CBC" w:rsidRDefault="00BA0B28" w:rsidP="0046131A">
      <w:pPr>
        <w:suppressLineNumbers/>
        <w:tabs>
          <w:tab w:val="left" w:pos="-1440"/>
          <w:tab w:val="left" w:pos="-720"/>
          <w:tab w:val="left" w:pos="567"/>
        </w:tabs>
        <w:spacing w:after="0" w:line="260" w:lineRule="exact"/>
        <w:jc w:val="center"/>
        <w:rPr>
          <w:rFonts w:ascii="Times New Roman" w:eastAsia="Times New Roman" w:hAnsi="Times New Roman" w:cs="Times New Roman"/>
          <w:b/>
          <w:lang w:eastAsia="zh-CN"/>
        </w:rPr>
      </w:pPr>
    </w:p>
    <w:p w14:paraId="77719DDA" w14:textId="77777777" w:rsidR="00BA0B28" w:rsidRPr="00845CBC" w:rsidRDefault="00BA0B28" w:rsidP="0046131A">
      <w:pPr>
        <w:suppressLineNumbers/>
        <w:tabs>
          <w:tab w:val="left" w:pos="-1440"/>
          <w:tab w:val="left" w:pos="-720"/>
          <w:tab w:val="left" w:pos="567"/>
        </w:tabs>
        <w:spacing w:after="0" w:line="260" w:lineRule="exact"/>
        <w:jc w:val="center"/>
        <w:rPr>
          <w:rFonts w:ascii="Times New Roman" w:eastAsia="Times New Roman" w:hAnsi="Times New Roman" w:cs="Times New Roman"/>
          <w:b/>
          <w:lang w:eastAsia="zh-CN"/>
        </w:rPr>
      </w:pPr>
    </w:p>
    <w:p w14:paraId="5CC1AF4D" w14:textId="77777777" w:rsidR="00BA0B28" w:rsidRPr="00845CBC" w:rsidRDefault="00BA0B28" w:rsidP="0046131A">
      <w:pPr>
        <w:suppressLineNumbers/>
        <w:tabs>
          <w:tab w:val="left" w:pos="-1440"/>
          <w:tab w:val="left" w:pos="-720"/>
          <w:tab w:val="left" w:pos="567"/>
        </w:tabs>
        <w:spacing w:after="0" w:line="260" w:lineRule="exact"/>
        <w:jc w:val="center"/>
        <w:rPr>
          <w:rFonts w:ascii="Times New Roman" w:eastAsia="Times New Roman" w:hAnsi="Times New Roman" w:cs="Times New Roman"/>
          <w:b/>
          <w:lang w:eastAsia="zh-CN"/>
        </w:rPr>
      </w:pPr>
    </w:p>
    <w:p w14:paraId="0D6F0799" w14:textId="77777777" w:rsidR="00BA0B28" w:rsidRPr="00845CBC" w:rsidRDefault="00BA0B28" w:rsidP="0046131A">
      <w:pPr>
        <w:suppressLineNumbers/>
        <w:tabs>
          <w:tab w:val="left" w:pos="-1440"/>
          <w:tab w:val="left" w:pos="-720"/>
          <w:tab w:val="left" w:pos="567"/>
        </w:tabs>
        <w:spacing w:after="0" w:line="260" w:lineRule="exact"/>
        <w:jc w:val="center"/>
        <w:rPr>
          <w:rFonts w:ascii="Times New Roman" w:eastAsia="Times New Roman" w:hAnsi="Times New Roman" w:cs="Times New Roman"/>
          <w:b/>
          <w:lang w:eastAsia="zh-CN"/>
        </w:rPr>
      </w:pPr>
    </w:p>
    <w:p w14:paraId="77833E43" w14:textId="77777777" w:rsidR="00BA0B28" w:rsidRPr="00845CBC" w:rsidRDefault="00BA0B28" w:rsidP="0046131A">
      <w:pPr>
        <w:suppressLineNumbers/>
        <w:tabs>
          <w:tab w:val="left" w:pos="-1440"/>
          <w:tab w:val="left" w:pos="-720"/>
          <w:tab w:val="left" w:pos="567"/>
        </w:tabs>
        <w:spacing w:after="0" w:line="260" w:lineRule="exact"/>
        <w:jc w:val="center"/>
        <w:rPr>
          <w:rFonts w:ascii="Times New Roman" w:eastAsia="Times New Roman" w:hAnsi="Times New Roman" w:cs="Times New Roman"/>
          <w:b/>
          <w:lang w:eastAsia="zh-CN"/>
        </w:rPr>
      </w:pPr>
    </w:p>
    <w:p w14:paraId="00F88DB3" w14:textId="77777777" w:rsidR="00BA0B28" w:rsidRPr="00845CBC" w:rsidRDefault="00BA0B28" w:rsidP="0046131A">
      <w:pPr>
        <w:suppressLineNumbers/>
        <w:tabs>
          <w:tab w:val="left" w:pos="-1440"/>
          <w:tab w:val="left" w:pos="-720"/>
          <w:tab w:val="left" w:pos="567"/>
        </w:tabs>
        <w:spacing w:after="0" w:line="260" w:lineRule="exact"/>
        <w:jc w:val="center"/>
        <w:rPr>
          <w:rFonts w:ascii="Times New Roman" w:eastAsia="Times New Roman" w:hAnsi="Times New Roman" w:cs="Times New Roman"/>
          <w:b/>
          <w:lang w:eastAsia="zh-CN"/>
        </w:rPr>
      </w:pPr>
    </w:p>
    <w:p w14:paraId="5A60BB28" w14:textId="77777777" w:rsidR="00BA0B28" w:rsidRPr="00845CBC" w:rsidRDefault="00BA0B28" w:rsidP="0046131A">
      <w:pPr>
        <w:suppressLineNumbers/>
        <w:tabs>
          <w:tab w:val="left" w:pos="-1440"/>
          <w:tab w:val="left" w:pos="-720"/>
          <w:tab w:val="left" w:pos="567"/>
        </w:tabs>
        <w:spacing w:after="0" w:line="260" w:lineRule="exact"/>
        <w:jc w:val="center"/>
        <w:rPr>
          <w:rFonts w:ascii="Times New Roman" w:eastAsia="Times New Roman" w:hAnsi="Times New Roman" w:cs="Times New Roman"/>
          <w:b/>
          <w:lang w:eastAsia="zh-CN"/>
        </w:rPr>
      </w:pPr>
    </w:p>
    <w:p w14:paraId="4BF8D109" w14:textId="77777777" w:rsidR="00BA0B28" w:rsidRPr="00845CBC" w:rsidRDefault="00BA0B28" w:rsidP="0046131A">
      <w:pPr>
        <w:keepNext/>
        <w:tabs>
          <w:tab w:val="left" w:pos="567"/>
        </w:tabs>
        <w:spacing w:after="0" w:line="240" w:lineRule="auto"/>
        <w:jc w:val="center"/>
        <w:outlineLvl w:val="1"/>
        <w:rPr>
          <w:rFonts w:ascii="Times New Roman" w:eastAsia="SimSun" w:hAnsi="Times New Roman" w:cs="Times New Roman"/>
          <w:b/>
          <w:bCs/>
          <w:iCs/>
          <w:lang w:eastAsia="lt-LT"/>
        </w:rPr>
      </w:pPr>
    </w:p>
    <w:p w14:paraId="237833F7" w14:textId="77777777" w:rsidR="00BA0B28" w:rsidRPr="00845CBC" w:rsidRDefault="00BA0B28" w:rsidP="0046131A">
      <w:pPr>
        <w:keepNext/>
        <w:tabs>
          <w:tab w:val="left" w:pos="567"/>
        </w:tabs>
        <w:spacing w:after="0" w:line="240" w:lineRule="auto"/>
        <w:jc w:val="center"/>
        <w:outlineLvl w:val="1"/>
        <w:rPr>
          <w:rFonts w:ascii="Times New Roman" w:eastAsia="SimSun" w:hAnsi="Times New Roman" w:cs="Times New Roman"/>
          <w:b/>
          <w:bCs/>
          <w:iCs/>
          <w:lang w:eastAsia="lt-LT"/>
        </w:rPr>
      </w:pPr>
      <w:r w:rsidRPr="00845CBC">
        <w:rPr>
          <w:rFonts w:ascii="Times New Roman" w:eastAsia="SimSun" w:hAnsi="Times New Roman" w:cs="Times New Roman"/>
          <w:b/>
          <w:bCs/>
          <w:iCs/>
          <w:lang w:eastAsia="lt-LT"/>
        </w:rPr>
        <w:t>I PRIEDAS</w:t>
      </w:r>
    </w:p>
    <w:p w14:paraId="556E6192" w14:textId="77777777" w:rsidR="00BA0B28" w:rsidRPr="00845CBC" w:rsidRDefault="00BA0B28" w:rsidP="0046131A">
      <w:pPr>
        <w:tabs>
          <w:tab w:val="left" w:pos="567"/>
        </w:tabs>
        <w:spacing w:after="0" w:line="240" w:lineRule="auto"/>
        <w:rPr>
          <w:rFonts w:ascii="Times New Roman" w:eastAsia="Times New Roman" w:hAnsi="Times New Roman" w:cs="Times New Roman"/>
          <w:lang w:eastAsia="zh-CN"/>
        </w:rPr>
      </w:pPr>
    </w:p>
    <w:p w14:paraId="06A20BE3" w14:textId="77777777" w:rsidR="00BA0B28" w:rsidRPr="00845CBC" w:rsidRDefault="00BA0B28" w:rsidP="0046131A">
      <w:pPr>
        <w:suppressLineNumbers/>
        <w:tabs>
          <w:tab w:val="left" w:pos="-1440"/>
          <w:tab w:val="left" w:pos="-720"/>
          <w:tab w:val="left" w:pos="567"/>
        </w:tabs>
        <w:spacing w:after="0" w:line="260" w:lineRule="exact"/>
        <w:jc w:val="center"/>
        <w:rPr>
          <w:rFonts w:ascii="Times New Roman" w:eastAsia="Times New Roman" w:hAnsi="Times New Roman" w:cs="Times New Roman"/>
          <w:b/>
          <w:lang w:eastAsia="zh-CN"/>
        </w:rPr>
      </w:pPr>
      <w:r w:rsidRPr="00845CBC">
        <w:rPr>
          <w:rFonts w:ascii="Times New Roman" w:eastAsia="Times New Roman" w:hAnsi="Times New Roman" w:cs="Times New Roman"/>
          <w:b/>
          <w:lang w:eastAsia="zh-CN"/>
        </w:rPr>
        <w:t>PREPARATO CHARAKTERISTIKŲ SANTRAUKA</w:t>
      </w:r>
    </w:p>
    <w:p w14:paraId="11AEC1E2" w14:textId="77777777" w:rsidR="00BA0B28" w:rsidRPr="00845CBC" w:rsidRDefault="00BA0B28" w:rsidP="0046131A">
      <w:pPr>
        <w:suppressLineNumbers/>
        <w:tabs>
          <w:tab w:val="left" w:pos="-1440"/>
          <w:tab w:val="left" w:pos="-720"/>
          <w:tab w:val="left" w:pos="567"/>
        </w:tabs>
        <w:spacing w:after="0" w:line="260" w:lineRule="exact"/>
        <w:jc w:val="center"/>
        <w:rPr>
          <w:rFonts w:ascii="Times New Roman" w:eastAsia="Times New Roman" w:hAnsi="Times New Roman" w:cs="Times New Roman"/>
          <w:lang w:eastAsia="zh-CN"/>
        </w:rPr>
      </w:pPr>
    </w:p>
    <w:p w14:paraId="7850BA57" w14:textId="77777777" w:rsidR="00BA0B28" w:rsidRPr="00845CBC" w:rsidRDefault="00BA0B28" w:rsidP="0046131A">
      <w:pPr>
        <w:keepNext/>
        <w:keepLines/>
        <w:tabs>
          <w:tab w:val="left" w:pos="567"/>
        </w:tabs>
        <w:spacing w:after="0" w:line="240" w:lineRule="auto"/>
        <w:outlineLvl w:val="2"/>
        <w:rPr>
          <w:rFonts w:ascii="Times New Roman" w:eastAsia="SimSun" w:hAnsi="Times New Roman" w:cs="Times New Roman"/>
          <w:b/>
          <w:bCs/>
          <w:lang w:eastAsia="lt-LT"/>
        </w:rPr>
      </w:pPr>
      <w:r w:rsidRPr="00845CBC">
        <w:rPr>
          <w:rFonts w:ascii="Times New Roman" w:eastAsia="SimSun" w:hAnsi="Times New Roman" w:cs="Times New Roman"/>
          <w:b/>
          <w:bCs/>
          <w:color w:val="008000"/>
          <w:lang w:eastAsia="lt-LT"/>
        </w:rPr>
        <w:br w:type="page"/>
      </w:r>
      <w:r w:rsidRPr="00845CBC">
        <w:rPr>
          <w:rFonts w:ascii="Times New Roman" w:eastAsia="SimSun" w:hAnsi="Times New Roman" w:cs="Times New Roman"/>
          <w:b/>
          <w:bCs/>
          <w:lang w:eastAsia="lt-LT"/>
        </w:rPr>
        <w:lastRenderedPageBreak/>
        <w:t>1.</w:t>
      </w:r>
      <w:r w:rsidRPr="00845CBC">
        <w:rPr>
          <w:rFonts w:ascii="Times New Roman" w:eastAsia="SimSun" w:hAnsi="Times New Roman" w:cs="Times New Roman"/>
          <w:b/>
          <w:bCs/>
          <w:lang w:eastAsia="lt-LT"/>
        </w:rPr>
        <w:tab/>
        <w:t>VAISTINIO PREPARATO PAVADINIMAS</w:t>
      </w:r>
    </w:p>
    <w:p w14:paraId="4C098122"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p>
    <w:p w14:paraId="23ABD3FD" w14:textId="77777777" w:rsidR="00BA0B28" w:rsidRPr="00E067FB" w:rsidRDefault="00BA0B28" w:rsidP="0046131A">
      <w:pPr>
        <w:tabs>
          <w:tab w:val="left" w:pos="567"/>
        </w:tabs>
        <w:spacing w:after="0" w:line="260" w:lineRule="exact"/>
        <w:rPr>
          <w:rFonts w:ascii="Times New Roman" w:eastAsia="Times New Roman" w:hAnsi="Times New Roman" w:cs="Times New Roman"/>
          <w:lang w:eastAsia="zh-CN"/>
        </w:rPr>
      </w:pPr>
      <w:r w:rsidRPr="00E067FB">
        <w:rPr>
          <w:rFonts w:ascii="Times New Roman" w:eastAsia="Times New Roman" w:hAnsi="Times New Roman" w:cs="Times New Roman"/>
          <w:lang w:eastAsia="zh-CN"/>
        </w:rPr>
        <w:t>Telmisartan/Hydrochlorothiazide Ingen Pharma 80 mg/12,5 mg tabletės</w:t>
      </w:r>
    </w:p>
    <w:p w14:paraId="11F05433" w14:textId="77777777" w:rsidR="00BA0B28" w:rsidRPr="00E067FB" w:rsidRDefault="00BA0B28" w:rsidP="0046131A">
      <w:pPr>
        <w:tabs>
          <w:tab w:val="left" w:pos="567"/>
        </w:tabs>
        <w:spacing w:after="0" w:line="260" w:lineRule="exact"/>
        <w:rPr>
          <w:rFonts w:ascii="Times New Roman" w:eastAsia="Times New Roman" w:hAnsi="Times New Roman" w:cs="Times New Roman"/>
          <w:lang w:eastAsia="zh-CN"/>
        </w:rPr>
      </w:pPr>
      <w:r w:rsidRPr="00422BD8">
        <w:rPr>
          <w:rFonts w:ascii="Times New Roman" w:eastAsia="Times New Roman" w:hAnsi="Times New Roman" w:cs="Times New Roman"/>
          <w:lang w:eastAsia="zh-CN"/>
        </w:rPr>
        <w:t>Telmisartan/Hydrochlorothiazide Ingen Pharma 80 mg/25 mg tabletės</w:t>
      </w:r>
    </w:p>
    <w:p w14:paraId="4BDAE059" w14:textId="77777777" w:rsidR="00BA0B28" w:rsidRPr="000E5004" w:rsidRDefault="00BA0B28" w:rsidP="0046131A">
      <w:pPr>
        <w:tabs>
          <w:tab w:val="left" w:pos="567"/>
        </w:tabs>
        <w:spacing w:after="0" w:line="260" w:lineRule="exact"/>
        <w:rPr>
          <w:rFonts w:ascii="Times New Roman" w:eastAsia="Times New Roman" w:hAnsi="Times New Roman" w:cs="Times New Roman"/>
          <w:lang w:eastAsia="zh-CN"/>
        </w:rPr>
      </w:pPr>
    </w:p>
    <w:p w14:paraId="26DD9C89" w14:textId="77777777" w:rsidR="00BA0B28" w:rsidRPr="00E067FB" w:rsidRDefault="00BA0B28" w:rsidP="0046131A">
      <w:pPr>
        <w:tabs>
          <w:tab w:val="left" w:pos="567"/>
        </w:tabs>
        <w:spacing w:after="0" w:line="260" w:lineRule="exact"/>
        <w:rPr>
          <w:rFonts w:ascii="Times New Roman" w:eastAsia="Times New Roman" w:hAnsi="Times New Roman" w:cs="Times New Roman"/>
          <w:lang w:eastAsia="zh-CN"/>
        </w:rPr>
      </w:pPr>
    </w:p>
    <w:p w14:paraId="1ECB0452" w14:textId="77777777" w:rsidR="00BA0B28" w:rsidRPr="00E067FB" w:rsidRDefault="00BA0B28" w:rsidP="0046131A">
      <w:pPr>
        <w:keepNext/>
        <w:keepLines/>
        <w:tabs>
          <w:tab w:val="left" w:pos="567"/>
        </w:tabs>
        <w:spacing w:after="0" w:line="240" w:lineRule="auto"/>
        <w:outlineLvl w:val="2"/>
        <w:rPr>
          <w:rFonts w:ascii="Times New Roman" w:eastAsia="SimSun" w:hAnsi="Times New Roman" w:cs="Times New Roman"/>
          <w:b/>
          <w:bCs/>
          <w:lang w:eastAsia="lt-LT"/>
        </w:rPr>
      </w:pPr>
      <w:r w:rsidRPr="00E067FB">
        <w:rPr>
          <w:rFonts w:ascii="Times New Roman" w:eastAsia="SimSun" w:hAnsi="Times New Roman" w:cs="Times New Roman"/>
          <w:b/>
          <w:bCs/>
          <w:lang w:eastAsia="lt-LT"/>
        </w:rPr>
        <w:t>2.</w:t>
      </w:r>
      <w:r w:rsidRPr="00E067FB">
        <w:rPr>
          <w:rFonts w:ascii="Times New Roman" w:eastAsia="SimSun" w:hAnsi="Times New Roman" w:cs="Times New Roman"/>
          <w:b/>
          <w:bCs/>
          <w:lang w:eastAsia="lt-LT"/>
        </w:rPr>
        <w:tab/>
        <w:t>KOKYBINĖ IR KIEKYBINĖ SUDĖTIS</w:t>
      </w:r>
    </w:p>
    <w:p w14:paraId="6D717B61" w14:textId="77777777" w:rsidR="00BA0B28" w:rsidRPr="00E067FB" w:rsidRDefault="00BA0B28" w:rsidP="0046131A">
      <w:pPr>
        <w:tabs>
          <w:tab w:val="left" w:pos="567"/>
        </w:tabs>
        <w:spacing w:after="0" w:line="260" w:lineRule="exact"/>
        <w:rPr>
          <w:rFonts w:ascii="Times New Roman" w:eastAsia="Times New Roman" w:hAnsi="Times New Roman" w:cs="Times New Roman"/>
          <w:lang w:eastAsia="zh-CN"/>
        </w:rPr>
      </w:pPr>
    </w:p>
    <w:p w14:paraId="35971DEB" w14:textId="77777777" w:rsidR="00BA0B28" w:rsidRPr="00E067FB" w:rsidRDefault="00BA0B28" w:rsidP="0046131A">
      <w:pPr>
        <w:keepNext/>
        <w:tabs>
          <w:tab w:val="left" w:pos="567"/>
        </w:tabs>
        <w:spacing w:after="0" w:line="260" w:lineRule="exact"/>
        <w:jc w:val="both"/>
        <w:outlineLvl w:val="3"/>
        <w:rPr>
          <w:rFonts w:ascii="Times New Roman" w:eastAsia="SimSun" w:hAnsi="Times New Roman" w:cs="Times New Roman"/>
          <w:bCs/>
          <w:lang w:eastAsia="lt-LT"/>
        </w:rPr>
      </w:pPr>
      <w:r w:rsidRPr="00E067FB">
        <w:rPr>
          <w:rFonts w:ascii="Times New Roman" w:eastAsia="SimSun" w:hAnsi="Times New Roman" w:cs="Times New Roman"/>
          <w:bCs/>
          <w:lang w:eastAsia="lt-LT"/>
        </w:rPr>
        <w:t>Kiekvienoje tabletėje yra 80 mg telmisartano ir 12,5 mg hidrochlorotiazido.</w:t>
      </w:r>
    </w:p>
    <w:p w14:paraId="01638695" w14:textId="77777777" w:rsidR="00BA0B28" w:rsidRPr="00E067FB" w:rsidRDefault="00BA0B28" w:rsidP="0046131A">
      <w:pPr>
        <w:keepNext/>
        <w:tabs>
          <w:tab w:val="left" w:pos="567"/>
        </w:tabs>
        <w:spacing w:after="0" w:line="260" w:lineRule="exact"/>
        <w:jc w:val="both"/>
        <w:outlineLvl w:val="3"/>
        <w:rPr>
          <w:rFonts w:ascii="Times New Roman" w:eastAsia="SimSun" w:hAnsi="Times New Roman" w:cs="Times New Roman"/>
          <w:bCs/>
          <w:lang w:eastAsia="lt-LT"/>
        </w:rPr>
      </w:pPr>
      <w:r w:rsidRPr="00422BD8">
        <w:rPr>
          <w:rFonts w:ascii="Times New Roman" w:eastAsia="SimSun" w:hAnsi="Times New Roman" w:cs="Times New Roman"/>
          <w:bCs/>
          <w:lang w:eastAsia="lt-LT"/>
        </w:rPr>
        <w:t>Kiekvienoje tabletėje yra 80 mg telmisartano ir 25 mg hidrochlorotiazido.</w:t>
      </w:r>
    </w:p>
    <w:p w14:paraId="622EBD2C" w14:textId="77777777" w:rsidR="00BA0B28" w:rsidRPr="000E5004" w:rsidRDefault="00BA0B28" w:rsidP="0046131A">
      <w:pPr>
        <w:tabs>
          <w:tab w:val="left" w:pos="567"/>
        </w:tabs>
        <w:spacing w:after="0" w:line="260" w:lineRule="exact"/>
        <w:rPr>
          <w:rFonts w:ascii="Times New Roman" w:eastAsia="Times New Roman" w:hAnsi="Times New Roman" w:cs="Times New Roman"/>
          <w:lang w:eastAsia="zh-CN"/>
        </w:rPr>
      </w:pPr>
    </w:p>
    <w:p w14:paraId="361C1FEC" w14:textId="77777777" w:rsidR="00BA0B28" w:rsidRPr="00E067FB" w:rsidRDefault="00BA0B28" w:rsidP="0046131A">
      <w:pPr>
        <w:tabs>
          <w:tab w:val="left" w:pos="567"/>
        </w:tabs>
        <w:spacing w:after="0" w:line="260" w:lineRule="exact"/>
        <w:rPr>
          <w:rFonts w:ascii="Times New Roman" w:eastAsia="Times New Roman" w:hAnsi="Times New Roman" w:cs="Times New Roman"/>
          <w:u w:val="single"/>
          <w:lang w:eastAsia="zh-CN"/>
        </w:rPr>
      </w:pPr>
      <w:r w:rsidRPr="00E067FB">
        <w:rPr>
          <w:rFonts w:ascii="Times New Roman" w:eastAsia="Times New Roman" w:hAnsi="Times New Roman" w:cs="Times New Roman"/>
          <w:u w:val="single"/>
          <w:lang w:eastAsia="zh-CN"/>
        </w:rPr>
        <w:t xml:space="preserve">Pagalbinė (-s) medžiaga (-os), kurios (-ių) poveikis žinomas: </w:t>
      </w:r>
    </w:p>
    <w:p w14:paraId="700164FE" w14:textId="77777777" w:rsidR="00BA0B28" w:rsidRPr="00E067FB" w:rsidRDefault="00BA0B28" w:rsidP="0046131A">
      <w:pPr>
        <w:tabs>
          <w:tab w:val="left" w:pos="567"/>
        </w:tabs>
        <w:spacing w:after="0" w:line="260" w:lineRule="exact"/>
        <w:rPr>
          <w:rFonts w:ascii="Times New Roman" w:eastAsia="Times New Roman" w:hAnsi="Times New Roman" w:cs="Times New Roman"/>
          <w:lang w:eastAsia="zh-CN"/>
        </w:rPr>
      </w:pPr>
      <w:r w:rsidRPr="00E067FB">
        <w:rPr>
          <w:rFonts w:ascii="Times New Roman" w:eastAsia="Times New Roman" w:hAnsi="Times New Roman" w:cs="Times New Roman"/>
          <w:lang w:eastAsia="zh-CN"/>
        </w:rPr>
        <w:t>Kiekvienoje Telmisartan/Hydrochlorothiazide Ingen Pharma 80 mg/12,5 mg tabletėje yra 499,4 mg laktozės (laktozės monohidrato pavidalu).</w:t>
      </w:r>
    </w:p>
    <w:p w14:paraId="008C5053" w14:textId="77777777" w:rsidR="00BA0B28" w:rsidRPr="00E067FB" w:rsidRDefault="00BA0B28" w:rsidP="0046131A">
      <w:pPr>
        <w:tabs>
          <w:tab w:val="left" w:pos="567"/>
        </w:tabs>
        <w:spacing w:after="0" w:line="260" w:lineRule="exact"/>
        <w:rPr>
          <w:rFonts w:ascii="Times New Roman" w:eastAsia="Times New Roman" w:hAnsi="Times New Roman" w:cs="Times New Roman"/>
          <w:lang w:eastAsia="zh-CN"/>
        </w:rPr>
      </w:pPr>
      <w:r w:rsidRPr="00E067FB">
        <w:rPr>
          <w:rFonts w:ascii="Times New Roman" w:eastAsia="Times New Roman" w:hAnsi="Times New Roman" w:cs="Times New Roman"/>
          <w:lang w:eastAsia="zh-CN"/>
        </w:rPr>
        <w:t xml:space="preserve">Kiekvienoje Telmisartan/Hydrochlorothiazide Ingen Pharma 80 mg/25 mg tabletėje yra 486,7 mg laktozės (laktozės </w:t>
      </w:r>
      <w:r w:rsidRPr="00422BD8">
        <w:rPr>
          <w:rFonts w:ascii="Times New Roman" w:eastAsia="Times New Roman" w:hAnsi="Times New Roman" w:cs="Times New Roman"/>
          <w:lang w:eastAsia="zh-CN"/>
        </w:rPr>
        <w:t>monohidrato pavidalu).</w:t>
      </w:r>
    </w:p>
    <w:p w14:paraId="21F230EF"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r w:rsidRPr="000E5004">
        <w:rPr>
          <w:rFonts w:ascii="Times New Roman" w:eastAsia="Times New Roman" w:hAnsi="Times New Roman" w:cs="Times New Roman"/>
          <w:lang w:eastAsia="zh-CN"/>
        </w:rPr>
        <w:t>Visos pagalbinės medžiagos išvardytos 6.1 skyriuje.</w:t>
      </w:r>
      <w:r w:rsidRPr="00845CBC">
        <w:rPr>
          <w:rFonts w:ascii="Times New Roman" w:eastAsia="Times New Roman" w:hAnsi="Times New Roman" w:cs="Times New Roman"/>
          <w:lang w:eastAsia="zh-CN"/>
        </w:rPr>
        <w:t xml:space="preserve"> </w:t>
      </w:r>
    </w:p>
    <w:p w14:paraId="634BFDD1"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p>
    <w:p w14:paraId="75551AB8"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p>
    <w:p w14:paraId="5CEEFAA1" w14:textId="77777777" w:rsidR="00BA0B28" w:rsidRPr="00845CBC" w:rsidRDefault="00BA0B28" w:rsidP="0046131A">
      <w:pPr>
        <w:keepNext/>
        <w:keepLines/>
        <w:tabs>
          <w:tab w:val="left" w:pos="567"/>
        </w:tabs>
        <w:spacing w:after="0" w:line="240" w:lineRule="auto"/>
        <w:outlineLvl w:val="2"/>
        <w:rPr>
          <w:rFonts w:ascii="Times New Roman" w:eastAsia="Times New Roman" w:hAnsi="Times New Roman" w:cs="Times New Roman"/>
          <w:lang w:eastAsia="zh-CN"/>
        </w:rPr>
      </w:pPr>
      <w:r w:rsidRPr="00845CBC">
        <w:rPr>
          <w:rFonts w:ascii="Times New Roman" w:eastAsia="SimSun" w:hAnsi="Times New Roman" w:cs="Times New Roman"/>
          <w:b/>
          <w:bCs/>
          <w:lang w:eastAsia="lt-LT"/>
        </w:rPr>
        <w:t>3.</w:t>
      </w:r>
      <w:r w:rsidRPr="00845CBC">
        <w:rPr>
          <w:rFonts w:ascii="Times New Roman" w:eastAsia="SimSun" w:hAnsi="Times New Roman" w:cs="Times New Roman"/>
          <w:b/>
          <w:bCs/>
          <w:lang w:eastAsia="lt-LT"/>
        </w:rPr>
        <w:tab/>
        <w:t>FARMACINĖ FORMA</w:t>
      </w:r>
    </w:p>
    <w:p w14:paraId="5711E102"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p>
    <w:p w14:paraId="63F1E07E"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Tabletė.</w:t>
      </w:r>
    </w:p>
    <w:p w14:paraId="513E28A6"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 xml:space="preserve">80 mg/12,5 mg tabletės yra dvisluoksnės, abipus išgaubtos, kapsulės formos, hidrochlorotiazido </w:t>
      </w:r>
      <w:r w:rsidRPr="00845CBC">
        <w:rPr>
          <w:rFonts w:ascii="Times New Roman" w:eastAsia="SimSun" w:hAnsi="Times New Roman" w:cs="Times New Roman"/>
          <w:lang w:eastAsia="zh-CN"/>
        </w:rPr>
        <w:t>sluoksnis</w:t>
      </w:r>
      <w:r w:rsidRPr="00845CBC">
        <w:rPr>
          <w:rFonts w:ascii="Times New Roman" w:eastAsia="Times New Roman" w:hAnsi="Times New Roman" w:cs="Times New Roman"/>
          <w:lang w:eastAsia="zh-CN"/>
        </w:rPr>
        <w:t xml:space="preserve"> </w:t>
      </w:r>
      <w:r w:rsidRPr="00845CBC">
        <w:rPr>
          <w:rFonts w:ascii="Times New Roman" w:eastAsia="SimSun" w:hAnsi="Times New Roman" w:cs="Times New Roman"/>
          <w:lang w:eastAsia="zh-CN"/>
        </w:rPr>
        <w:t>yra baltos arba</w:t>
      </w:r>
      <w:r w:rsidRPr="00845CBC">
        <w:rPr>
          <w:rFonts w:ascii="Times New Roman" w:eastAsia="Times New Roman" w:hAnsi="Times New Roman" w:cs="Times New Roman"/>
          <w:lang w:eastAsia="zh-CN"/>
        </w:rPr>
        <w:t xml:space="preserve"> </w:t>
      </w:r>
      <w:r w:rsidRPr="00845CBC">
        <w:rPr>
          <w:rFonts w:ascii="Times New Roman" w:eastAsia="SimSun" w:hAnsi="Times New Roman" w:cs="Times New Roman"/>
          <w:lang w:eastAsia="zh-CN"/>
        </w:rPr>
        <w:t>balkšvos spalvos</w:t>
      </w:r>
      <w:r w:rsidRPr="00845CBC">
        <w:rPr>
          <w:rFonts w:ascii="Times New Roman" w:eastAsia="Times New Roman" w:hAnsi="Times New Roman" w:cs="Times New Roman"/>
          <w:lang w:eastAsia="zh-CN"/>
        </w:rPr>
        <w:t xml:space="preserve"> su  </w:t>
      </w:r>
      <w:r w:rsidRPr="00845CBC">
        <w:rPr>
          <w:rFonts w:ascii="Times New Roman" w:eastAsia="SimSun" w:hAnsi="Times New Roman" w:cs="Times New Roman"/>
          <w:lang w:eastAsia="zh-CN"/>
        </w:rPr>
        <w:t>įspaustu užrašu</w:t>
      </w:r>
      <w:r w:rsidRPr="00845CBC">
        <w:rPr>
          <w:rFonts w:ascii="Times New Roman" w:eastAsia="Times New Roman" w:hAnsi="Times New Roman" w:cs="Times New Roman"/>
          <w:lang w:eastAsia="zh-CN"/>
        </w:rPr>
        <w:t xml:space="preserve"> </w:t>
      </w:r>
      <w:r w:rsidRPr="00845CBC">
        <w:rPr>
          <w:rFonts w:ascii="Times New Roman" w:eastAsia="SimSun" w:hAnsi="Times New Roman" w:cs="Times New Roman"/>
          <w:lang w:eastAsia="zh-CN"/>
        </w:rPr>
        <w:t>"</w:t>
      </w:r>
      <w:r w:rsidRPr="00845CBC">
        <w:rPr>
          <w:rFonts w:ascii="Times New Roman" w:eastAsia="Times New Roman" w:hAnsi="Times New Roman" w:cs="Times New Roman"/>
          <w:lang w:eastAsia="zh-CN"/>
        </w:rPr>
        <w:t xml:space="preserve">424", </w:t>
      </w:r>
      <w:r w:rsidRPr="00845CBC">
        <w:rPr>
          <w:rFonts w:ascii="Times New Roman" w:eastAsia="SimSun" w:hAnsi="Times New Roman" w:cs="Times New Roman"/>
          <w:lang w:eastAsia="zh-CN"/>
        </w:rPr>
        <w:t>telmisartano</w:t>
      </w:r>
      <w:r w:rsidRPr="00845CBC">
        <w:rPr>
          <w:rFonts w:ascii="Times New Roman" w:eastAsia="Times New Roman" w:hAnsi="Times New Roman" w:cs="Times New Roman"/>
          <w:lang w:eastAsia="zh-CN"/>
        </w:rPr>
        <w:t xml:space="preserve"> </w:t>
      </w:r>
      <w:r w:rsidRPr="00845CBC">
        <w:rPr>
          <w:rFonts w:ascii="Times New Roman" w:eastAsia="SimSun" w:hAnsi="Times New Roman" w:cs="Times New Roman"/>
          <w:lang w:eastAsia="zh-CN"/>
        </w:rPr>
        <w:t>sluoksnis yra</w:t>
      </w:r>
      <w:r w:rsidRPr="00845CBC">
        <w:rPr>
          <w:rFonts w:ascii="Times New Roman" w:eastAsia="Times New Roman" w:hAnsi="Times New Roman" w:cs="Times New Roman"/>
          <w:lang w:eastAsia="zh-CN"/>
        </w:rPr>
        <w:t xml:space="preserve">  margai </w:t>
      </w:r>
      <w:r w:rsidRPr="00845CBC">
        <w:rPr>
          <w:rFonts w:ascii="Times New Roman" w:eastAsia="SimSun" w:hAnsi="Times New Roman" w:cs="Times New Roman"/>
          <w:lang w:eastAsia="zh-CN"/>
        </w:rPr>
        <w:t>oranžinės</w:t>
      </w:r>
      <w:r w:rsidRPr="00845CBC">
        <w:rPr>
          <w:rFonts w:ascii="Times New Roman" w:eastAsia="Times New Roman" w:hAnsi="Times New Roman" w:cs="Times New Roman"/>
          <w:lang w:eastAsia="zh-CN"/>
        </w:rPr>
        <w:t xml:space="preserve"> arba </w:t>
      </w:r>
      <w:r w:rsidRPr="00845CBC">
        <w:rPr>
          <w:rFonts w:ascii="Times New Roman" w:eastAsia="SimSun" w:hAnsi="Times New Roman" w:cs="Times New Roman"/>
          <w:lang w:eastAsia="zh-CN"/>
        </w:rPr>
        <w:t>rausvai</w:t>
      </w:r>
      <w:r w:rsidRPr="00845CBC">
        <w:rPr>
          <w:rFonts w:ascii="Times New Roman" w:eastAsia="Times New Roman" w:hAnsi="Times New Roman" w:cs="Times New Roman"/>
          <w:lang w:eastAsia="zh-CN"/>
        </w:rPr>
        <w:t xml:space="preserve"> </w:t>
      </w:r>
      <w:r w:rsidRPr="00845CBC">
        <w:rPr>
          <w:rFonts w:ascii="Times New Roman" w:eastAsia="SimSun" w:hAnsi="Times New Roman" w:cs="Times New Roman"/>
          <w:lang w:eastAsia="zh-CN"/>
        </w:rPr>
        <w:t>rudos spalvos. Hidrochlorotiazido</w:t>
      </w:r>
      <w:r w:rsidRPr="00845CBC">
        <w:rPr>
          <w:rFonts w:ascii="Times New Roman" w:eastAsia="Times New Roman" w:hAnsi="Times New Roman" w:cs="Times New Roman"/>
          <w:lang w:eastAsia="zh-CN"/>
        </w:rPr>
        <w:t xml:space="preserve"> </w:t>
      </w:r>
      <w:r w:rsidRPr="00845CBC">
        <w:rPr>
          <w:rFonts w:ascii="Times New Roman" w:eastAsia="SimSun" w:hAnsi="Times New Roman" w:cs="Times New Roman"/>
          <w:lang w:eastAsia="zh-CN"/>
        </w:rPr>
        <w:t>sluoksnis</w:t>
      </w:r>
      <w:r w:rsidRPr="00845CBC">
        <w:rPr>
          <w:rFonts w:ascii="Times New Roman" w:eastAsia="Times New Roman" w:hAnsi="Times New Roman" w:cs="Times New Roman"/>
          <w:lang w:eastAsia="zh-CN"/>
        </w:rPr>
        <w:t xml:space="preserve"> </w:t>
      </w:r>
      <w:r w:rsidRPr="00845CBC">
        <w:rPr>
          <w:rFonts w:ascii="Times New Roman" w:eastAsia="SimSun" w:hAnsi="Times New Roman" w:cs="Times New Roman"/>
          <w:lang w:eastAsia="zh-CN"/>
        </w:rPr>
        <w:t>gali būti</w:t>
      </w:r>
      <w:r w:rsidRPr="00845CBC">
        <w:rPr>
          <w:rFonts w:ascii="Times New Roman" w:eastAsia="Times New Roman" w:hAnsi="Times New Roman" w:cs="Times New Roman"/>
          <w:lang w:eastAsia="zh-CN"/>
        </w:rPr>
        <w:t xml:space="preserve"> su </w:t>
      </w:r>
      <w:r w:rsidRPr="00845CBC">
        <w:rPr>
          <w:rFonts w:ascii="Times New Roman" w:eastAsia="SimSun" w:hAnsi="Times New Roman" w:cs="Times New Roman"/>
          <w:lang w:eastAsia="zh-CN"/>
        </w:rPr>
        <w:t>rausvai</w:t>
      </w:r>
      <w:r w:rsidRPr="00845CBC">
        <w:rPr>
          <w:rFonts w:ascii="Times New Roman" w:eastAsia="Times New Roman" w:hAnsi="Times New Roman" w:cs="Times New Roman"/>
          <w:lang w:eastAsia="zh-CN"/>
        </w:rPr>
        <w:t xml:space="preserve"> </w:t>
      </w:r>
      <w:r w:rsidRPr="00845CBC">
        <w:rPr>
          <w:rFonts w:ascii="Times New Roman" w:eastAsia="SimSun" w:hAnsi="Times New Roman" w:cs="Times New Roman"/>
          <w:lang w:eastAsia="zh-CN"/>
        </w:rPr>
        <w:t>rudais</w:t>
      </w:r>
      <w:r w:rsidRPr="00845CBC">
        <w:rPr>
          <w:rFonts w:ascii="Times New Roman" w:eastAsia="Times New Roman" w:hAnsi="Times New Roman" w:cs="Times New Roman"/>
          <w:lang w:eastAsia="zh-CN"/>
        </w:rPr>
        <w:t xml:space="preserve"> </w:t>
      </w:r>
      <w:r w:rsidRPr="00845CBC">
        <w:rPr>
          <w:rFonts w:ascii="Times New Roman" w:eastAsia="SimSun" w:hAnsi="Times New Roman" w:cs="Times New Roman"/>
          <w:lang w:eastAsia="zh-CN"/>
        </w:rPr>
        <w:t>taškeliais</w:t>
      </w:r>
      <w:r w:rsidRPr="00845CBC">
        <w:rPr>
          <w:rFonts w:ascii="Times New Roman" w:eastAsia="Times New Roman" w:hAnsi="Times New Roman" w:cs="Times New Roman"/>
          <w:lang w:eastAsia="zh-CN"/>
        </w:rPr>
        <w:t>.</w:t>
      </w:r>
      <w:r>
        <w:rPr>
          <w:rFonts w:ascii="Times New Roman" w:eastAsia="Times New Roman" w:hAnsi="Times New Roman" w:cs="Times New Roman"/>
          <w:lang w:eastAsia="zh-CN"/>
        </w:rPr>
        <w:t xml:space="preserve"> Tabletės matmenys yra 19,0 – 19,4 mm x 8,5 – 8,9 mm.</w:t>
      </w:r>
    </w:p>
    <w:p w14:paraId="58AA5134"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p>
    <w:p w14:paraId="18FA1D1F"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 xml:space="preserve">80 mg/25 mg tabletės yra dvisluoksnės, abipus išgaubtos, kapsulės formos, hidrochlorotiazido </w:t>
      </w:r>
      <w:r w:rsidRPr="00845CBC">
        <w:rPr>
          <w:rFonts w:ascii="Times New Roman" w:eastAsia="SimSun" w:hAnsi="Times New Roman" w:cs="Times New Roman"/>
          <w:lang w:eastAsia="zh-CN"/>
        </w:rPr>
        <w:t>sluoksnis</w:t>
      </w:r>
      <w:r w:rsidRPr="00845CBC">
        <w:rPr>
          <w:rFonts w:ascii="Times New Roman" w:eastAsia="Times New Roman" w:hAnsi="Times New Roman" w:cs="Times New Roman"/>
          <w:lang w:eastAsia="zh-CN"/>
        </w:rPr>
        <w:t xml:space="preserve"> </w:t>
      </w:r>
      <w:r w:rsidRPr="00845CBC">
        <w:rPr>
          <w:rFonts w:ascii="Times New Roman" w:eastAsia="SimSun" w:hAnsi="Times New Roman" w:cs="Times New Roman"/>
          <w:lang w:eastAsia="zh-CN"/>
        </w:rPr>
        <w:t>yra šviesiai geltonos spalvos su įspaustu užrašu</w:t>
      </w:r>
      <w:r w:rsidRPr="00845CBC">
        <w:rPr>
          <w:rFonts w:ascii="Times New Roman" w:eastAsia="Times New Roman" w:hAnsi="Times New Roman" w:cs="Times New Roman"/>
          <w:lang w:eastAsia="zh-CN"/>
        </w:rPr>
        <w:t xml:space="preserve"> </w:t>
      </w:r>
      <w:r w:rsidRPr="00845CBC">
        <w:rPr>
          <w:rFonts w:ascii="Times New Roman" w:eastAsia="SimSun" w:hAnsi="Times New Roman" w:cs="Times New Roman"/>
          <w:lang w:eastAsia="zh-CN"/>
        </w:rPr>
        <w:t>"</w:t>
      </w:r>
      <w:r w:rsidRPr="00845CBC">
        <w:rPr>
          <w:rFonts w:ascii="Times New Roman" w:eastAsia="Times New Roman" w:hAnsi="Times New Roman" w:cs="Times New Roman"/>
          <w:lang w:eastAsia="zh-CN"/>
        </w:rPr>
        <w:t xml:space="preserve">425", </w:t>
      </w:r>
      <w:r w:rsidRPr="00845CBC">
        <w:rPr>
          <w:rFonts w:ascii="Times New Roman" w:eastAsia="SimSun" w:hAnsi="Times New Roman" w:cs="Times New Roman"/>
          <w:lang w:eastAsia="zh-CN"/>
        </w:rPr>
        <w:t>telmisartano</w:t>
      </w:r>
      <w:r w:rsidRPr="00845CBC">
        <w:rPr>
          <w:rFonts w:ascii="Times New Roman" w:eastAsia="Times New Roman" w:hAnsi="Times New Roman" w:cs="Times New Roman"/>
          <w:lang w:eastAsia="zh-CN"/>
        </w:rPr>
        <w:t xml:space="preserve"> </w:t>
      </w:r>
      <w:r w:rsidRPr="00845CBC">
        <w:rPr>
          <w:rFonts w:ascii="Times New Roman" w:eastAsia="SimSun" w:hAnsi="Times New Roman" w:cs="Times New Roman"/>
          <w:lang w:eastAsia="zh-CN"/>
        </w:rPr>
        <w:t>sluoksnis yra</w:t>
      </w:r>
      <w:r w:rsidRPr="00845CBC">
        <w:rPr>
          <w:rFonts w:ascii="Times New Roman" w:eastAsia="Times New Roman" w:hAnsi="Times New Roman" w:cs="Times New Roman"/>
          <w:lang w:eastAsia="zh-CN"/>
        </w:rPr>
        <w:t xml:space="preserve"> </w:t>
      </w:r>
      <w:r w:rsidRPr="00845CBC">
        <w:rPr>
          <w:rFonts w:ascii="Times New Roman" w:eastAsia="SimSun" w:hAnsi="Times New Roman" w:cs="Times New Roman"/>
          <w:lang w:eastAsia="zh-CN"/>
        </w:rPr>
        <w:t>margai oranžinės</w:t>
      </w:r>
      <w:r w:rsidRPr="00845CBC">
        <w:rPr>
          <w:rFonts w:ascii="Times New Roman" w:eastAsia="Times New Roman" w:hAnsi="Times New Roman" w:cs="Times New Roman"/>
          <w:lang w:eastAsia="zh-CN"/>
        </w:rPr>
        <w:t xml:space="preserve"> arba</w:t>
      </w:r>
      <w:r w:rsidRPr="00845CBC">
        <w:rPr>
          <w:rFonts w:ascii="Times New Roman" w:eastAsia="SimSun" w:hAnsi="Times New Roman" w:cs="Times New Roman"/>
          <w:lang w:eastAsia="zh-CN"/>
        </w:rPr>
        <w:t xml:space="preserve"> rausvai</w:t>
      </w:r>
      <w:r w:rsidRPr="00845CBC">
        <w:rPr>
          <w:rFonts w:ascii="Times New Roman" w:eastAsia="Times New Roman" w:hAnsi="Times New Roman" w:cs="Times New Roman"/>
          <w:lang w:eastAsia="zh-CN"/>
        </w:rPr>
        <w:t xml:space="preserve"> </w:t>
      </w:r>
      <w:r w:rsidRPr="00845CBC">
        <w:rPr>
          <w:rFonts w:ascii="Times New Roman" w:eastAsia="SimSun" w:hAnsi="Times New Roman" w:cs="Times New Roman"/>
          <w:lang w:eastAsia="zh-CN"/>
        </w:rPr>
        <w:t>rudos spalvos. Hidrochlorotiazido</w:t>
      </w:r>
      <w:r w:rsidRPr="00845CBC">
        <w:rPr>
          <w:rFonts w:ascii="Times New Roman" w:eastAsia="Times New Roman" w:hAnsi="Times New Roman" w:cs="Times New Roman"/>
          <w:lang w:eastAsia="zh-CN"/>
        </w:rPr>
        <w:t xml:space="preserve"> </w:t>
      </w:r>
      <w:r w:rsidRPr="00845CBC">
        <w:rPr>
          <w:rFonts w:ascii="Times New Roman" w:eastAsia="SimSun" w:hAnsi="Times New Roman" w:cs="Times New Roman"/>
          <w:lang w:eastAsia="zh-CN"/>
        </w:rPr>
        <w:t>sluoksnis</w:t>
      </w:r>
      <w:r w:rsidRPr="00845CBC">
        <w:rPr>
          <w:rFonts w:ascii="Times New Roman" w:eastAsia="Times New Roman" w:hAnsi="Times New Roman" w:cs="Times New Roman"/>
          <w:lang w:eastAsia="zh-CN"/>
        </w:rPr>
        <w:t xml:space="preserve"> </w:t>
      </w:r>
      <w:r w:rsidRPr="00845CBC">
        <w:rPr>
          <w:rFonts w:ascii="Times New Roman" w:eastAsia="SimSun" w:hAnsi="Times New Roman" w:cs="Times New Roman"/>
          <w:lang w:eastAsia="zh-CN"/>
        </w:rPr>
        <w:t>gali būti</w:t>
      </w:r>
      <w:r w:rsidRPr="00845CBC">
        <w:rPr>
          <w:rFonts w:ascii="Times New Roman" w:eastAsia="Times New Roman" w:hAnsi="Times New Roman" w:cs="Times New Roman"/>
          <w:lang w:eastAsia="zh-CN"/>
        </w:rPr>
        <w:t xml:space="preserve"> su </w:t>
      </w:r>
      <w:r w:rsidRPr="00845CBC">
        <w:rPr>
          <w:rFonts w:ascii="Times New Roman" w:eastAsia="SimSun" w:hAnsi="Times New Roman" w:cs="Times New Roman"/>
          <w:lang w:eastAsia="zh-CN"/>
        </w:rPr>
        <w:t>rausvai</w:t>
      </w:r>
      <w:r w:rsidRPr="00845CBC">
        <w:rPr>
          <w:rFonts w:ascii="Times New Roman" w:eastAsia="Times New Roman" w:hAnsi="Times New Roman" w:cs="Times New Roman"/>
          <w:lang w:eastAsia="zh-CN"/>
        </w:rPr>
        <w:t xml:space="preserve"> </w:t>
      </w:r>
      <w:r w:rsidRPr="00845CBC">
        <w:rPr>
          <w:rFonts w:ascii="Times New Roman" w:eastAsia="SimSun" w:hAnsi="Times New Roman" w:cs="Times New Roman"/>
          <w:lang w:eastAsia="zh-CN"/>
        </w:rPr>
        <w:t>rudais</w:t>
      </w:r>
      <w:r w:rsidRPr="00845CBC">
        <w:rPr>
          <w:rFonts w:ascii="Times New Roman" w:eastAsia="Times New Roman" w:hAnsi="Times New Roman" w:cs="Times New Roman"/>
          <w:lang w:eastAsia="zh-CN"/>
        </w:rPr>
        <w:t xml:space="preserve"> </w:t>
      </w:r>
      <w:r w:rsidRPr="00845CBC">
        <w:rPr>
          <w:rFonts w:ascii="Times New Roman" w:eastAsia="SimSun" w:hAnsi="Times New Roman" w:cs="Times New Roman"/>
          <w:lang w:eastAsia="zh-CN"/>
        </w:rPr>
        <w:t>taškeliais</w:t>
      </w:r>
      <w:r w:rsidRPr="00845CBC">
        <w:rPr>
          <w:rFonts w:ascii="Times New Roman" w:eastAsia="Times New Roman" w:hAnsi="Times New Roman" w:cs="Times New Roman"/>
          <w:lang w:eastAsia="zh-CN"/>
        </w:rPr>
        <w:t>.</w:t>
      </w:r>
      <w:r>
        <w:rPr>
          <w:rFonts w:ascii="Times New Roman" w:eastAsia="Times New Roman" w:hAnsi="Times New Roman" w:cs="Times New Roman"/>
          <w:lang w:eastAsia="zh-CN"/>
        </w:rPr>
        <w:t xml:space="preserve"> Tabletės matmenys yra 19,0 – 19,4 mm x 8,5 – 8,9 mm.</w:t>
      </w:r>
    </w:p>
    <w:p w14:paraId="4E3BF0F3"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p>
    <w:p w14:paraId="6C976714"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p>
    <w:p w14:paraId="075A4B14" w14:textId="77777777" w:rsidR="00BA0B28" w:rsidRPr="00845CBC" w:rsidRDefault="00BA0B28" w:rsidP="0046131A">
      <w:pPr>
        <w:keepNext/>
        <w:keepLines/>
        <w:tabs>
          <w:tab w:val="left" w:pos="567"/>
        </w:tabs>
        <w:spacing w:after="0" w:line="240" w:lineRule="auto"/>
        <w:outlineLvl w:val="2"/>
        <w:rPr>
          <w:rFonts w:ascii="Times New Roman" w:eastAsia="SimSun" w:hAnsi="Times New Roman" w:cs="Times New Roman"/>
          <w:b/>
          <w:bCs/>
          <w:lang w:eastAsia="lt-LT"/>
        </w:rPr>
      </w:pPr>
      <w:r w:rsidRPr="00845CBC">
        <w:rPr>
          <w:rFonts w:ascii="Times New Roman" w:eastAsia="SimSun" w:hAnsi="Times New Roman" w:cs="Times New Roman"/>
          <w:b/>
          <w:bCs/>
          <w:lang w:eastAsia="lt-LT"/>
        </w:rPr>
        <w:t>4.</w:t>
      </w:r>
      <w:r w:rsidRPr="00845CBC">
        <w:rPr>
          <w:rFonts w:ascii="Times New Roman" w:eastAsia="SimSun" w:hAnsi="Times New Roman" w:cs="Times New Roman"/>
          <w:b/>
          <w:bCs/>
          <w:lang w:eastAsia="lt-LT"/>
        </w:rPr>
        <w:tab/>
        <w:t>KLINIKINĖ INFORMACIJA</w:t>
      </w:r>
    </w:p>
    <w:p w14:paraId="2DFEE574"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p>
    <w:p w14:paraId="26B56CE8" w14:textId="77777777" w:rsidR="00BA0B28" w:rsidRPr="00845CBC" w:rsidRDefault="00BA0B28" w:rsidP="0046131A">
      <w:pPr>
        <w:keepNext/>
        <w:tabs>
          <w:tab w:val="left" w:pos="567"/>
        </w:tabs>
        <w:spacing w:after="0" w:line="260" w:lineRule="exact"/>
        <w:jc w:val="both"/>
        <w:outlineLvl w:val="3"/>
        <w:rPr>
          <w:rFonts w:ascii="Times New Roman" w:eastAsia="SimSun" w:hAnsi="Times New Roman" w:cs="Times New Roman"/>
          <w:b/>
          <w:bCs/>
          <w:lang w:eastAsia="lt-LT"/>
        </w:rPr>
      </w:pPr>
      <w:r w:rsidRPr="00845CBC">
        <w:rPr>
          <w:rFonts w:ascii="Times New Roman" w:eastAsia="SimSun" w:hAnsi="Times New Roman" w:cs="Times New Roman"/>
          <w:b/>
          <w:bCs/>
          <w:lang w:eastAsia="lt-LT"/>
        </w:rPr>
        <w:t>4.1</w:t>
      </w:r>
      <w:r w:rsidRPr="00845CBC">
        <w:rPr>
          <w:rFonts w:ascii="Times New Roman" w:eastAsia="SimSun" w:hAnsi="Times New Roman" w:cs="Times New Roman"/>
          <w:b/>
          <w:bCs/>
          <w:lang w:eastAsia="lt-LT"/>
        </w:rPr>
        <w:tab/>
        <w:t>Terapinės indikacijos</w:t>
      </w:r>
    </w:p>
    <w:p w14:paraId="191FCAFD"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p>
    <w:p w14:paraId="73BB030E"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Pirminės arterinės hipertenzijos gydymas.</w:t>
      </w:r>
    </w:p>
    <w:p w14:paraId="6871244C"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p>
    <w:p w14:paraId="578A6D52"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Telmisartan/Hydrochlorothiazide Ingen Pharma 80 mg/12,5 mg (80 mg telmisartano/12,5 mg hidrochlorotiazido) fiksuotų dozių deriniu gydomi suaugę žmonės, kurių kraujospūdžio vien telmisartanas tinkamai nesureguliuoja.</w:t>
      </w:r>
    </w:p>
    <w:p w14:paraId="7490CA56"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p>
    <w:p w14:paraId="71AF467E"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Telmisartan/Hydrochlorothiazide Ingen Pharma 80 mg/25 mg (80 mg telmisartano/25 mg hidrochlorotiazido) fiksuotų dozių deriniu gydomi suaugę žmonės, kurių kraujospūdžio tinkamai nesureguliuoja Telmisartan/Hydrochlorothiazide Ingen Pharma 80 mg/12,5 mg (80 mg telmisartano/12,5 mg hidrochlorotiazido) arba kurių kraujospūdį stabilizavo atskiri kartu vartojami telmisartano ir hidrochlorotiazido vaistiniai preparatai.</w:t>
      </w:r>
    </w:p>
    <w:p w14:paraId="6C303659"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p>
    <w:p w14:paraId="10A1E7CD" w14:textId="77777777" w:rsidR="00BA0B28" w:rsidRPr="00845CBC" w:rsidRDefault="00BA0B28" w:rsidP="0046131A">
      <w:pPr>
        <w:keepNext/>
        <w:tabs>
          <w:tab w:val="left" w:pos="567"/>
        </w:tabs>
        <w:spacing w:after="0" w:line="260" w:lineRule="exact"/>
        <w:jc w:val="both"/>
        <w:outlineLvl w:val="3"/>
        <w:rPr>
          <w:rFonts w:ascii="Times New Roman" w:eastAsia="SimSun" w:hAnsi="Times New Roman" w:cs="Times New Roman"/>
          <w:b/>
          <w:bCs/>
          <w:lang w:eastAsia="lt-LT"/>
        </w:rPr>
      </w:pPr>
      <w:r w:rsidRPr="00845CBC">
        <w:rPr>
          <w:rFonts w:ascii="Times New Roman" w:eastAsia="SimSun" w:hAnsi="Times New Roman" w:cs="Times New Roman"/>
          <w:b/>
          <w:bCs/>
          <w:lang w:eastAsia="lt-LT"/>
        </w:rPr>
        <w:t>4.2</w:t>
      </w:r>
      <w:r w:rsidRPr="00845CBC">
        <w:rPr>
          <w:rFonts w:ascii="Times New Roman" w:eastAsia="SimSun" w:hAnsi="Times New Roman" w:cs="Times New Roman"/>
          <w:b/>
          <w:bCs/>
          <w:lang w:eastAsia="lt-LT"/>
        </w:rPr>
        <w:tab/>
        <w:t>Dozavimas ir vartojimo metodas</w:t>
      </w:r>
    </w:p>
    <w:p w14:paraId="2E465381"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p>
    <w:p w14:paraId="5AFE3FE6"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r w:rsidRPr="00845CBC">
        <w:rPr>
          <w:rFonts w:ascii="Times New Roman" w:eastAsia="Times New Roman" w:hAnsi="Times New Roman" w:cs="Times New Roman"/>
          <w:u w:val="single"/>
          <w:lang w:eastAsia="zh-CN"/>
        </w:rPr>
        <w:lastRenderedPageBreak/>
        <w:t>Dozavimas</w:t>
      </w:r>
    </w:p>
    <w:p w14:paraId="66E631B2"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Telmisartan/Hydrochlorothiazide Ingen Pharma reikia vartoti pacientams, kurių kraujospūdžio vien telmisartanas tinkamai nesureguliuoja. Prieš gydymą šiuo kompleksiniu vaistiniu preparatu kiekvienos veikliosios medžiagos dozę rekomenduojama nustatyti atskirai. Jeigu kliniškai tinka, monoterapiją kompleksiniu vaistiniu preparatu galima keisti iš karto.</w:t>
      </w:r>
    </w:p>
    <w:p w14:paraId="280D5D05"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p>
    <w:p w14:paraId="23B65D1D" w14:textId="77777777" w:rsidR="00BA0B28" w:rsidRPr="00845CBC" w:rsidRDefault="00BA0B28" w:rsidP="0046131A">
      <w:pPr>
        <w:numPr>
          <w:ilvl w:val="0"/>
          <w:numId w:val="7"/>
        </w:numPr>
        <w:tabs>
          <w:tab w:val="left" w:pos="567"/>
          <w:tab w:val="left" w:pos="709"/>
        </w:tabs>
        <w:spacing w:after="0" w:line="260" w:lineRule="exact"/>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Pacientus, kurių kraujospūdžio tinkamai nesureguliavo 80 mg telmisartano dozė, galima gydyti kartą per parą vartojamu Telmisartan/Hydrochlorothiazide Ingen Pharma 80 mg/12,5 mg.</w:t>
      </w:r>
    </w:p>
    <w:p w14:paraId="261EE246" w14:textId="77777777" w:rsidR="00BA0B28" w:rsidRDefault="00BA0B28" w:rsidP="0046131A">
      <w:pPr>
        <w:numPr>
          <w:ilvl w:val="0"/>
          <w:numId w:val="7"/>
        </w:numPr>
        <w:tabs>
          <w:tab w:val="left" w:pos="567"/>
          <w:tab w:val="left" w:pos="709"/>
        </w:tabs>
        <w:spacing w:after="0" w:line="260" w:lineRule="exact"/>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Pacientus, kurių kraujospūdį tinkamai nesureguliavo Telmisartan/Hydrochlorothiazide Ingen Pharma 80 mg/12,5 mg arba kurių kraujospūdį stabilizavo atskiri kartu vartojami telmisartano ir hidrochlorotiazido vaistiniai preparatai, galima gydyti kartą per parą vartojamu Telmisartan/Hydrochlorothiazide Ingen Pharma 80 mg/25 mg.</w:t>
      </w:r>
    </w:p>
    <w:p w14:paraId="069C45D3" w14:textId="77777777" w:rsidR="00BB18BB" w:rsidRPr="00845CBC" w:rsidRDefault="00BB18BB" w:rsidP="00BB18BB">
      <w:pPr>
        <w:tabs>
          <w:tab w:val="left" w:pos="567"/>
          <w:tab w:val="left" w:pos="709"/>
        </w:tabs>
        <w:spacing w:after="0" w:line="260" w:lineRule="exact"/>
        <w:ind w:left="360"/>
        <w:rPr>
          <w:rFonts w:ascii="Times New Roman" w:eastAsia="Times New Roman" w:hAnsi="Times New Roman" w:cs="Times New Roman"/>
          <w:lang w:eastAsia="zh-CN"/>
        </w:rPr>
      </w:pPr>
    </w:p>
    <w:p w14:paraId="423939E0" w14:textId="5D9A6186" w:rsidR="00BA0B28" w:rsidRPr="00845CBC" w:rsidRDefault="00A24082" w:rsidP="0046131A">
      <w:pPr>
        <w:tabs>
          <w:tab w:val="left" w:pos="567"/>
        </w:tabs>
        <w:spacing w:after="0" w:line="260" w:lineRule="exact"/>
        <w:rPr>
          <w:rFonts w:ascii="Times New Roman" w:eastAsia="Times New Roman" w:hAnsi="Times New Roman" w:cs="Times New Roman"/>
          <w:i/>
          <w:lang w:eastAsia="zh-CN"/>
        </w:rPr>
      </w:pPr>
      <w:r>
        <w:rPr>
          <w:rFonts w:ascii="Times New Roman" w:eastAsia="Times New Roman" w:hAnsi="Times New Roman" w:cs="Times New Roman"/>
          <w:i/>
          <w:lang w:eastAsia="zh-CN"/>
        </w:rPr>
        <w:t>Ypatingos populiacijos</w:t>
      </w:r>
    </w:p>
    <w:p w14:paraId="286E308D" w14:textId="77777777" w:rsidR="00BA0B28" w:rsidRPr="00845CBC" w:rsidRDefault="00BA0B28" w:rsidP="0046131A">
      <w:pPr>
        <w:tabs>
          <w:tab w:val="left" w:pos="567"/>
        </w:tabs>
        <w:spacing w:after="0" w:line="260" w:lineRule="exact"/>
        <w:rPr>
          <w:rFonts w:ascii="Times New Roman" w:eastAsia="Times New Roman" w:hAnsi="Times New Roman" w:cs="Times New Roman"/>
          <w:u w:val="single"/>
          <w:lang w:eastAsia="zh-CN"/>
        </w:rPr>
      </w:pPr>
    </w:p>
    <w:p w14:paraId="26495376" w14:textId="77777777" w:rsidR="00BA0B28" w:rsidRPr="00BB18BB" w:rsidRDefault="00BA0B28" w:rsidP="0046131A">
      <w:pPr>
        <w:tabs>
          <w:tab w:val="left" w:pos="567"/>
        </w:tabs>
        <w:spacing w:after="0" w:line="260" w:lineRule="exact"/>
        <w:rPr>
          <w:rFonts w:ascii="Times New Roman" w:eastAsia="Times New Roman" w:hAnsi="Times New Roman" w:cs="Times New Roman"/>
          <w:i/>
          <w:iCs/>
          <w:lang w:eastAsia="zh-CN"/>
        </w:rPr>
      </w:pPr>
      <w:r w:rsidRPr="00BB18BB">
        <w:rPr>
          <w:rFonts w:ascii="Times New Roman" w:eastAsia="Times New Roman" w:hAnsi="Times New Roman" w:cs="Times New Roman"/>
          <w:i/>
          <w:iCs/>
          <w:lang w:eastAsia="zh-CN"/>
        </w:rPr>
        <w:t>Pacientams, kurių inkstų funkcija sutrikusi</w:t>
      </w:r>
    </w:p>
    <w:p w14:paraId="66139F38"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Gydymo metu rekomenduojama periodiškai tirti tokių pacientų inkstų funkciją (žr. 4.4 skyrių).</w:t>
      </w:r>
    </w:p>
    <w:p w14:paraId="19D020E1" w14:textId="77777777" w:rsidR="00BA0B28" w:rsidRPr="00845CBC" w:rsidRDefault="00BA0B28" w:rsidP="0046131A">
      <w:pPr>
        <w:tabs>
          <w:tab w:val="left" w:pos="567"/>
        </w:tabs>
        <w:autoSpaceDE w:val="0"/>
        <w:autoSpaceDN w:val="0"/>
        <w:adjustRightInd w:val="0"/>
        <w:spacing w:after="0" w:line="260" w:lineRule="exact"/>
        <w:rPr>
          <w:rFonts w:ascii="Times New Roman" w:eastAsia="Times New Roman" w:hAnsi="Times New Roman" w:cs="Times New Roman"/>
          <w:lang w:eastAsia="lt-LT"/>
        </w:rPr>
      </w:pPr>
      <w:r w:rsidRPr="00845CBC">
        <w:rPr>
          <w:rFonts w:ascii="Times New Roman" w:eastAsia="Times New Roman" w:hAnsi="Times New Roman" w:cs="Times New Roman"/>
          <w:lang w:eastAsia="lt-LT"/>
        </w:rPr>
        <w:t>Pacientams, kurių inkstų funkcija sutrikusi (glomerulų filtracijos greitis &lt; 60 ml/min./1,73 m</w:t>
      </w:r>
      <w:r w:rsidRPr="00845CBC">
        <w:rPr>
          <w:rFonts w:ascii="Times New Roman" w:eastAsia="Times New Roman" w:hAnsi="Times New Roman" w:cs="Times New Roman"/>
          <w:vertAlign w:val="superscript"/>
          <w:lang w:eastAsia="lt-LT"/>
        </w:rPr>
        <w:t>2</w:t>
      </w:r>
      <w:r w:rsidRPr="00845CBC">
        <w:rPr>
          <w:rFonts w:ascii="Times New Roman" w:eastAsia="Times New Roman" w:hAnsi="Times New Roman" w:cs="Times New Roman"/>
          <w:lang w:eastAsia="lt-LT"/>
        </w:rPr>
        <w:t>), telmisartano negalima vartoti kartu su aliskirenu (žr. 4.3 skyrių).</w:t>
      </w:r>
    </w:p>
    <w:p w14:paraId="608A230A"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p>
    <w:p w14:paraId="2E6F2587" w14:textId="77777777" w:rsidR="00BA0B28" w:rsidRPr="00BB18BB" w:rsidRDefault="00BA0B28" w:rsidP="0046131A">
      <w:pPr>
        <w:tabs>
          <w:tab w:val="left" w:pos="567"/>
        </w:tabs>
        <w:spacing w:after="0" w:line="260" w:lineRule="exact"/>
        <w:rPr>
          <w:rFonts w:ascii="Times New Roman" w:eastAsia="Times New Roman" w:hAnsi="Times New Roman" w:cs="Times New Roman"/>
          <w:i/>
          <w:iCs/>
          <w:lang w:eastAsia="zh-CN"/>
        </w:rPr>
      </w:pPr>
      <w:r w:rsidRPr="00BB18BB">
        <w:rPr>
          <w:rFonts w:ascii="Times New Roman" w:eastAsia="Times New Roman" w:hAnsi="Times New Roman" w:cs="Times New Roman"/>
          <w:i/>
          <w:iCs/>
          <w:lang w:eastAsia="zh-CN"/>
        </w:rPr>
        <w:t>Pacientams, kurių kepenų funkcija sutrikusi</w:t>
      </w:r>
    </w:p>
    <w:p w14:paraId="78FF7F49"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r>
        <w:rPr>
          <w:rFonts w:ascii="Times New Roman" w:eastAsia="Times New Roman" w:hAnsi="Times New Roman" w:cs="Times New Roman"/>
          <w:lang w:eastAsia="zh-CN"/>
        </w:rPr>
        <w:t>Pacientams</w:t>
      </w:r>
      <w:r w:rsidRPr="00845CBC">
        <w:rPr>
          <w:rFonts w:ascii="Times New Roman" w:eastAsia="Times New Roman" w:hAnsi="Times New Roman" w:cs="Times New Roman"/>
          <w:lang w:eastAsia="zh-CN"/>
        </w:rPr>
        <w:t>, sergantiems lengvu arba vidutinio sunkumo kepenų funkcijos nepakankamumu, galima gerti ne daugiau kaip po vieną kitų gamintojų 40 mg telmisartano ir 12,5 mg hidrochlorotiazido dozę per parą, nes vartojant Telmisartan/Hydrochlorothiazide Ingen Pharma, neįmanoma gauti tokių fiksuoto</w:t>
      </w:r>
      <w:r w:rsidRPr="00845CBC">
        <w:rPr>
          <w:rFonts w:ascii="Times New Roman" w:eastAsia="Times New Roman" w:hAnsi="Times New Roman" w:cs="Times New Roman"/>
          <w:strike/>
          <w:lang w:eastAsia="zh-CN"/>
        </w:rPr>
        <w:t xml:space="preserve"> </w:t>
      </w:r>
      <w:r w:rsidRPr="00845CBC">
        <w:rPr>
          <w:rFonts w:ascii="Times New Roman" w:eastAsia="Times New Roman" w:hAnsi="Times New Roman" w:cs="Times New Roman"/>
          <w:lang w:eastAsia="zh-CN"/>
        </w:rPr>
        <w:t xml:space="preserve">derinio dozių. Jeigu yra sunkus kepenų funkcijos nepakankamumas, </w:t>
      </w:r>
      <w:r w:rsidRPr="00845CBC">
        <w:rPr>
          <w:rFonts w:ascii="Times New Roman" w:eastAsia="Times New Roman" w:hAnsi="Times New Roman" w:cs="Times New Roman"/>
          <w:lang w:eastAsia="lt-LT"/>
        </w:rPr>
        <w:t xml:space="preserve">telmisartano ir </w:t>
      </w:r>
      <w:r w:rsidRPr="00845CBC">
        <w:rPr>
          <w:rFonts w:ascii="Times New Roman" w:eastAsia="Times New Roman" w:hAnsi="Times New Roman" w:cs="Times New Roman"/>
          <w:lang w:eastAsia="zh-CN"/>
        </w:rPr>
        <w:t>hidrochlorotiazido fiksuotų dozių derinio</w:t>
      </w:r>
      <w:r w:rsidRPr="00845CBC" w:rsidDel="00D96B3C">
        <w:rPr>
          <w:rFonts w:ascii="Times New Roman" w:eastAsia="Times New Roman" w:hAnsi="Times New Roman" w:cs="Times New Roman"/>
          <w:lang w:eastAsia="zh-CN"/>
        </w:rPr>
        <w:t xml:space="preserve"> </w:t>
      </w:r>
      <w:r w:rsidRPr="00845CBC">
        <w:rPr>
          <w:rFonts w:ascii="Times New Roman" w:eastAsia="Times New Roman" w:hAnsi="Times New Roman" w:cs="Times New Roman"/>
          <w:lang w:eastAsia="zh-CN"/>
        </w:rPr>
        <w:t xml:space="preserve">tabletėmis gydyti negalima. </w:t>
      </w:r>
      <w:r>
        <w:rPr>
          <w:rFonts w:ascii="Times New Roman" w:eastAsia="Times New Roman" w:hAnsi="Times New Roman" w:cs="Times New Roman"/>
          <w:lang w:eastAsia="zh-CN"/>
        </w:rPr>
        <w:t>Pacientus</w:t>
      </w:r>
      <w:r w:rsidRPr="00845CBC">
        <w:rPr>
          <w:rFonts w:ascii="Times New Roman" w:eastAsia="Times New Roman" w:hAnsi="Times New Roman" w:cs="Times New Roman"/>
          <w:lang w:eastAsia="zh-CN"/>
        </w:rPr>
        <w:t>, kurių kepenų funkcija sutrikusi, tiazidiniais diuretikais reikia gydyti atsargiai (žr. 4.4 skyrių).</w:t>
      </w:r>
    </w:p>
    <w:p w14:paraId="7CC30C27"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p>
    <w:p w14:paraId="61B61F17" w14:textId="77777777" w:rsidR="00BA0B28" w:rsidRPr="00BB18BB" w:rsidRDefault="00BA0B28" w:rsidP="0046131A">
      <w:pPr>
        <w:tabs>
          <w:tab w:val="left" w:pos="567"/>
        </w:tabs>
        <w:spacing w:after="0" w:line="260" w:lineRule="exact"/>
        <w:rPr>
          <w:rFonts w:ascii="Times New Roman" w:eastAsia="Times New Roman" w:hAnsi="Times New Roman" w:cs="Times New Roman"/>
          <w:i/>
          <w:iCs/>
          <w:lang w:eastAsia="zh-CN"/>
        </w:rPr>
      </w:pPr>
      <w:r w:rsidRPr="00BB18BB">
        <w:rPr>
          <w:rFonts w:ascii="Times New Roman" w:eastAsia="Times New Roman" w:hAnsi="Times New Roman" w:cs="Times New Roman"/>
          <w:i/>
          <w:iCs/>
          <w:lang w:eastAsia="zh-CN"/>
        </w:rPr>
        <w:t>Senyviems pacientams</w:t>
      </w:r>
    </w:p>
    <w:p w14:paraId="22D396FD"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Jiems dozės keisti nereikia.</w:t>
      </w:r>
    </w:p>
    <w:p w14:paraId="2A543563"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p>
    <w:p w14:paraId="7B90E9C2" w14:textId="77777777" w:rsidR="00BA0B28" w:rsidRPr="005718C3" w:rsidRDefault="00BA0B28" w:rsidP="0046131A">
      <w:pPr>
        <w:tabs>
          <w:tab w:val="left" w:pos="567"/>
        </w:tabs>
        <w:spacing w:after="0" w:line="260" w:lineRule="exact"/>
        <w:rPr>
          <w:rFonts w:ascii="Times New Roman" w:eastAsia="Times New Roman" w:hAnsi="Times New Roman" w:cs="Times New Roman"/>
          <w:i/>
          <w:iCs/>
          <w:lang w:eastAsia="zh-CN"/>
        </w:rPr>
      </w:pPr>
      <w:r w:rsidRPr="00BB18BB">
        <w:rPr>
          <w:rFonts w:ascii="Times New Roman" w:eastAsia="Times New Roman" w:hAnsi="Times New Roman" w:cs="Times New Roman"/>
          <w:i/>
          <w:iCs/>
          <w:lang w:eastAsia="zh-CN"/>
        </w:rPr>
        <w:t>Vaikų populiacija</w:t>
      </w:r>
    </w:p>
    <w:p w14:paraId="0164ACAB" w14:textId="77777777" w:rsidR="00BA0B28" w:rsidRPr="00FC4626" w:rsidRDefault="00BA0B28" w:rsidP="0046131A">
      <w:pPr>
        <w:tabs>
          <w:tab w:val="left" w:pos="567"/>
        </w:tabs>
        <w:autoSpaceDE w:val="0"/>
        <w:autoSpaceDN w:val="0"/>
        <w:adjustRightInd w:val="0"/>
        <w:spacing w:after="0" w:line="240" w:lineRule="auto"/>
        <w:rPr>
          <w:rFonts w:ascii="Times New Roman" w:eastAsia="Times New Roman" w:hAnsi="Times New Roman"/>
          <w:lang w:eastAsia="lt-LT"/>
        </w:rPr>
      </w:pPr>
      <w:r w:rsidRPr="00845CBC">
        <w:rPr>
          <w:rFonts w:ascii="Times New Roman" w:eastAsia="Times New Roman" w:hAnsi="Times New Roman" w:cs="Times New Roman"/>
          <w:lang w:eastAsia="zh-CN"/>
        </w:rPr>
        <w:t xml:space="preserve">Telmisartan/Hydrochlorothiazide Ingen Pharma </w:t>
      </w:r>
      <w:r w:rsidRPr="00256C69">
        <w:rPr>
          <w:rFonts w:ascii="Times New Roman" w:eastAsia="Times New Roman" w:hAnsi="Times New Roman"/>
          <w:lang w:eastAsia="lt-LT"/>
        </w:rPr>
        <w:t>saugumas ir veiksmingumas vaikams ir jaunesniems kaip 18 metų paaugliams neištirti.</w:t>
      </w:r>
      <w:r>
        <w:rPr>
          <w:rFonts w:ascii="Times New Roman" w:eastAsia="Times New Roman" w:hAnsi="Times New Roman"/>
          <w:lang w:eastAsia="lt-LT"/>
        </w:rPr>
        <w:t xml:space="preserve"> </w:t>
      </w:r>
      <w:r w:rsidRPr="00256C69">
        <w:rPr>
          <w:rFonts w:ascii="Times New Roman" w:eastAsia="Times New Roman" w:hAnsi="Times New Roman"/>
          <w:lang w:eastAsia="lt-LT"/>
        </w:rPr>
        <w:t>Turimi duomenys pateikiami 5.1 ir 5.2 skyriuose, tačiau dozavimo rekomendacijų pateikti negalima</w:t>
      </w:r>
      <w:r w:rsidRPr="00845CBC">
        <w:rPr>
          <w:rFonts w:ascii="Times New Roman" w:eastAsia="Times New Roman" w:hAnsi="Times New Roman" w:cs="Times New Roman"/>
          <w:lang w:eastAsia="zh-CN"/>
        </w:rPr>
        <w:t>.</w:t>
      </w:r>
    </w:p>
    <w:p w14:paraId="0E40D2E6"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p>
    <w:p w14:paraId="67E76C90"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r w:rsidRPr="00845CBC">
        <w:rPr>
          <w:rFonts w:ascii="Times New Roman" w:eastAsia="Times New Roman" w:hAnsi="Times New Roman" w:cs="Times New Roman"/>
          <w:u w:val="single"/>
          <w:lang w:eastAsia="zh-CN"/>
        </w:rPr>
        <w:t xml:space="preserve">Vartojimo metodas </w:t>
      </w:r>
    </w:p>
    <w:p w14:paraId="343CBFB2" w14:textId="77777777" w:rsidR="00BA0B28" w:rsidRDefault="00BA0B28" w:rsidP="0046131A">
      <w:pPr>
        <w:tabs>
          <w:tab w:val="left" w:pos="567"/>
        </w:tabs>
        <w:spacing w:after="0" w:line="260" w:lineRule="exact"/>
        <w:rPr>
          <w:rFonts w:ascii="Times New Roman" w:eastAsia="Times New Roman" w:hAnsi="Times New Roman" w:cs="Times New Roman"/>
          <w:lang w:eastAsia="zh-CN"/>
        </w:rPr>
      </w:pPr>
      <w:r>
        <w:rPr>
          <w:rFonts w:ascii="Times New Roman" w:eastAsia="Times New Roman" w:hAnsi="Times New Roman" w:cs="Times New Roman"/>
          <w:lang w:eastAsia="zh-CN"/>
        </w:rPr>
        <w:t>Vartoti</w:t>
      </w:r>
      <w:r w:rsidRPr="00845CBC">
        <w:rPr>
          <w:rFonts w:ascii="Times New Roman" w:eastAsia="Times New Roman" w:hAnsi="Times New Roman" w:cs="Times New Roman"/>
          <w:lang w:eastAsia="zh-CN"/>
        </w:rPr>
        <w:t xml:space="preserve"> </w:t>
      </w:r>
      <w:r>
        <w:rPr>
          <w:rFonts w:ascii="Times New Roman" w:eastAsia="Times New Roman" w:hAnsi="Times New Roman" w:cs="Times New Roman"/>
          <w:lang w:eastAsia="zh-CN"/>
        </w:rPr>
        <w:t>per burną</w:t>
      </w:r>
      <w:r w:rsidRPr="00845CBC">
        <w:rPr>
          <w:rFonts w:ascii="Times New Roman" w:eastAsia="Times New Roman" w:hAnsi="Times New Roman" w:cs="Times New Roman"/>
          <w:lang w:eastAsia="zh-CN"/>
        </w:rPr>
        <w:t xml:space="preserve">. </w:t>
      </w:r>
    </w:p>
    <w:p w14:paraId="1992D6B3"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Tabletę reikia nuryti valgio metu arba nevalgius, užgeriant skysčiu.</w:t>
      </w:r>
    </w:p>
    <w:p w14:paraId="31434BFF"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p>
    <w:p w14:paraId="7DC74D99" w14:textId="77777777" w:rsidR="00BA0B28" w:rsidRPr="00845CBC" w:rsidRDefault="00BA0B28" w:rsidP="0046131A">
      <w:pPr>
        <w:keepNext/>
        <w:tabs>
          <w:tab w:val="left" w:pos="567"/>
        </w:tabs>
        <w:spacing w:after="0" w:line="260" w:lineRule="exact"/>
        <w:jc w:val="both"/>
        <w:outlineLvl w:val="3"/>
        <w:rPr>
          <w:rFonts w:ascii="Times New Roman" w:eastAsia="SimSun" w:hAnsi="Times New Roman" w:cs="Times New Roman"/>
          <w:b/>
          <w:bCs/>
          <w:lang w:eastAsia="lt-LT"/>
        </w:rPr>
      </w:pPr>
      <w:r w:rsidRPr="00845CBC">
        <w:rPr>
          <w:rFonts w:ascii="Times New Roman" w:eastAsia="SimSun" w:hAnsi="Times New Roman" w:cs="Times New Roman"/>
          <w:b/>
          <w:bCs/>
          <w:lang w:eastAsia="lt-LT"/>
        </w:rPr>
        <w:t>4.3</w:t>
      </w:r>
      <w:r w:rsidRPr="00845CBC">
        <w:rPr>
          <w:rFonts w:ascii="Times New Roman" w:eastAsia="SimSun" w:hAnsi="Times New Roman" w:cs="Times New Roman"/>
          <w:b/>
          <w:bCs/>
          <w:lang w:eastAsia="lt-LT"/>
        </w:rPr>
        <w:tab/>
        <w:t>Kontraindikacijos</w:t>
      </w:r>
    </w:p>
    <w:p w14:paraId="61F8F039"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p>
    <w:p w14:paraId="2624AE79" w14:textId="77777777" w:rsidR="00BA0B28" w:rsidRPr="00845CBC" w:rsidRDefault="00BA0B28" w:rsidP="0046131A">
      <w:pPr>
        <w:numPr>
          <w:ilvl w:val="0"/>
          <w:numId w:val="13"/>
        </w:numPr>
        <w:tabs>
          <w:tab w:val="left" w:pos="567"/>
        </w:tabs>
        <w:spacing w:after="0" w:line="260" w:lineRule="exact"/>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Padidėjęs jautrumas veikliajai arba bet kuriai 6.1 skyriuje nurodytai pagalbinei medžiagai.</w:t>
      </w:r>
    </w:p>
    <w:p w14:paraId="684623C8" w14:textId="77777777" w:rsidR="00BA0B28" w:rsidRPr="00845CBC" w:rsidRDefault="00BA0B28" w:rsidP="0046131A">
      <w:pPr>
        <w:numPr>
          <w:ilvl w:val="0"/>
          <w:numId w:val="13"/>
        </w:numPr>
        <w:tabs>
          <w:tab w:val="left" w:pos="567"/>
        </w:tabs>
        <w:spacing w:after="0" w:line="260" w:lineRule="exact"/>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Padidėjęs jautrumas sulfonamidų dariniams (hidrochlorotiazidas yra sulfonamidų darinys).</w:t>
      </w:r>
    </w:p>
    <w:p w14:paraId="65D7A8F7" w14:textId="77777777" w:rsidR="00BA0B28" w:rsidRPr="00845CBC" w:rsidRDefault="00BA0B28" w:rsidP="0046131A">
      <w:pPr>
        <w:numPr>
          <w:ilvl w:val="0"/>
          <w:numId w:val="13"/>
        </w:numPr>
        <w:tabs>
          <w:tab w:val="left" w:pos="567"/>
        </w:tabs>
        <w:spacing w:after="0" w:line="260" w:lineRule="exact"/>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Antras ir trečias nėštumo trimestrai (žr. 4.4 ir 4.6 skyrius).</w:t>
      </w:r>
    </w:p>
    <w:p w14:paraId="1D79E87E" w14:textId="77777777" w:rsidR="00BA0B28" w:rsidRPr="00845CBC" w:rsidRDefault="00BA0B28" w:rsidP="0046131A">
      <w:pPr>
        <w:numPr>
          <w:ilvl w:val="0"/>
          <w:numId w:val="13"/>
        </w:numPr>
        <w:tabs>
          <w:tab w:val="left" w:pos="567"/>
        </w:tabs>
        <w:spacing w:after="0" w:line="260" w:lineRule="exact"/>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Tulžies stazė ir nutekėjimo obstrukcija.</w:t>
      </w:r>
    </w:p>
    <w:p w14:paraId="68D8FEAA" w14:textId="77777777" w:rsidR="00BA0B28" w:rsidRPr="00845CBC" w:rsidRDefault="00BA0B28" w:rsidP="0046131A">
      <w:pPr>
        <w:numPr>
          <w:ilvl w:val="0"/>
          <w:numId w:val="13"/>
        </w:numPr>
        <w:tabs>
          <w:tab w:val="left" w:pos="567"/>
        </w:tabs>
        <w:spacing w:after="0" w:line="260" w:lineRule="exact"/>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Kepenų funkcijos sutrikimas.</w:t>
      </w:r>
    </w:p>
    <w:p w14:paraId="67AEB83E" w14:textId="77777777" w:rsidR="00BA0B28" w:rsidRPr="00845CBC" w:rsidRDefault="00BA0B28" w:rsidP="0046131A">
      <w:pPr>
        <w:numPr>
          <w:ilvl w:val="0"/>
          <w:numId w:val="13"/>
        </w:numPr>
        <w:tabs>
          <w:tab w:val="left" w:pos="567"/>
        </w:tabs>
        <w:spacing w:after="0" w:line="260" w:lineRule="exact"/>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Sunkus inkstų nepakankamumas (kreatinino klirensas yra &lt; 30 ml/min.).</w:t>
      </w:r>
    </w:p>
    <w:p w14:paraId="34DEFF5C" w14:textId="77777777" w:rsidR="00BA0B28" w:rsidRPr="00845CBC" w:rsidRDefault="00BA0B28" w:rsidP="0046131A">
      <w:pPr>
        <w:numPr>
          <w:ilvl w:val="0"/>
          <w:numId w:val="13"/>
        </w:numPr>
        <w:tabs>
          <w:tab w:val="left" w:pos="567"/>
        </w:tabs>
        <w:spacing w:after="0" w:line="260" w:lineRule="exact"/>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Atspari hipokalemija, hiperkalcemija.</w:t>
      </w:r>
    </w:p>
    <w:p w14:paraId="69F74848"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r w:rsidRPr="00845CBC">
        <w:rPr>
          <w:rFonts w:ascii="Times New Roman" w:eastAsia="Times New Roman" w:hAnsi="Times New Roman" w:cs="Times New Roman"/>
          <w:lang w:eastAsia="lt-LT"/>
        </w:rPr>
        <w:t>Pacientams, sergantiems cukriniu diabetu ir tiems, kurių inkstų funkcija sutrikusi (glomerulų filtracijos greitis &lt; 60 ml/min./1,73 m</w:t>
      </w:r>
      <w:r w:rsidRPr="00845CBC">
        <w:rPr>
          <w:rFonts w:ascii="Times New Roman" w:eastAsia="Times New Roman" w:hAnsi="Times New Roman" w:cs="Times New Roman"/>
          <w:vertAlign w:val="superscript"/>
          <w:lang w:eastAsia="lt-LT"/>
        </w:rPr>
        <w:t>2</w:t>
      </w:r>
      <w:r w:rsidRPr="00845CBC">
        <w:rPr>
          <w:rFonts w:ascii="Times New Roman" w:eastAsia="Times New Roman" w:hAnsi="Times New Roman" w:cs="Times New Roman"/>
          <w:lang w:eastAsia="lt-LT"/>
        </w:rPr>
        <w:t>) telmisartano negalima vartoti kartu su aliskirenu (žr. 4.2, 4.4 ir 4.5 skyrius).</w:t>
      </w:r>
    </w:p>
    <w:p w14:paraId="4E9CE685"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p>
    <w:p w14:paraId="74445986" w14:textId="77777777" w:rsidR="00BA0B28" w:rsidRPr="00845CBC" w:rsidRDefault="00BA0B28" w:rsidP="0046131A">
      <w:pPr>
        <w:keepNext/>
        <w:tabs>
          <w:tab w:val="left" w:pos="567"/>
        </w:tabs>
        <w:spacing w:after="0" w:line="260" w:lineRule="exact"/>
        <w:jc w:val="both"/>
        <w:outlineLvl w:val="3"/>
        <w:rPr>
          <w:rFonts w:ascii="Times New Roman" w:eastAsia="SimSun" w:hAnsi="Times New Roman" w:cs="Times New Roman"/>
          <w:b/>
          <w:bCs/>
          <w:lang w:eastAsia="lt-LT"/>
        </w:rPr>
      </w:pPr>
      <w:r w:rsidRPr="00845CBC">
        <w:rPr>
          <w:rFonts w:ascii="Times New Roman" w:eastAsia="SimSun" w:hAnsi="Times New Roman" w:cs="Times New Roman"/>
          <w:b/>
          <w:bCs/>
          <w:lang w:eastAsia="lt-LT"/>
        </w:rPr>
        <w:t>4.4</w:t>
      </w:r>
      <w:r w:rsidRPr="00845CBC">
        <w:rPr>
          <w:rFonts w:ascii="Times New Roman" w:eastAsia="SimSun" w:hAnsi="Times New Roman" w:cs="Times New Roman"/>
          <w:b/>
          <w:bCs/>
          <w:lang w:eastAsia="lt-LT"/>
        </w:rPr>
        <w:tab/>
        <w:t>Specialūs įspėjimai ir atsargumo priemonės</w:t>
      </w:r>
    </w:p>
    <w:p w14:paraId="7D2B6861"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p>
    <w:p w14:paraId="05505770" w14:textId="77777777" w:rsidR="00BA0B28" w:rsidRPr="00845CBC" w:rsidRDefault="00BA0B28" w:rsidP="0046131A">
      <w:pPr>
        <w:tabs>
          <w:tab w:val="left" w:pos="567"/>
        </w:tabs>
        <w:spacing w:after="0" w:line="260" w:lineRule="exact"/>
        <w:rPr>
          <w:rFonts w:ascii="Times New Roman" w:eastAsia="Times New Roman" w:hAnsi="Times New Roman" w:cs="Times New Roman"/>
          <w:u w:val="single"/>
          <w:lang w:eastAsia="zh-CN"/>
        </w:rPr>
      </w:pPr>
      <w:r w:rsidRPr="00845CBC">
        <w:rPr>
          <w:rFonts w:ascii="Times New Roman" w:eastAsia="Times New Roman" w:hAnsi="Times New Roman" w:cs="Times New Roman"/>
          <w:u w:val="single"/>
          <w:lang w:eastAsia="zh-CN"/>
        </w:rPr>
        <w:t>Nėštumas</w:t>
      </w:r>
    </w:p>
    <w:p w14:paraId="76372373"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Nėščių moterų pradėti gydyti angiotenzino II receptorių blokatoriais negalima. Išskyrus atvejus, kai tolesnis gydymas angiotenzino II receptorių blokatoriais yra būtinas, pastoti planuojančioms moterims juos reikia keisti kitokiais antihipertenziniais vaistiniais preparatais, kurių vartojimo saugumas nėštumo metu ištirtas. Nustačius nėštumą, angiotenzino II receptorių blokatorių vartojimą būtina nedelsiant nutraukti ir, jei reikia, skirti kitokį tinkamą gydymą (žr. 4.3 ir 4.6 skyrius).</w:t>
      </w:r>
    </w:p>
    <w:p w14:paraId="3C57E2B9"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p>
    <w:p w14:paraId="12A19512"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r w:rsidRPr="00845CBC">
        <w:rPr>
          <w:rFonts w:ascii="Times New Roman" w:eastAsia="Times New Roman" w:hAnsi="Times New Roman" w:cs="Times New Roman"/>
          <w:u w:val="single"/>
          <w:lang w:eastAsia="zh-CN"/>
        </w:rPr>
        <w:t>Kepenų funkcijos sutrikimas</w:t>
      </w:r>
    </w:p>
    <w:p w14:paraId="5BE0A06A"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Pacientams, kuriems yra tulžies stazė, tulžies nutekėjimo obstrukcija arba kepenų nepakankamumas, Telmisartan/Hydrochlorothiazide Ingen Pharma vartoti negalima, kadangi telmisartanas iš organizmo pašalinamas daugiausiai su tulžimi (žr. 4.3 skyrių). Manoma, jog tokių ligonių organizme vaist</w:t>
      </w:r>
      <w:r>
        <w:rPr>
          <w:rFonts w:ascii="Times New Roman" w:eastAsia="Times New Roman" w:hAnsi="Times New Roman" w:cs="Times New Roman"/>
          <w:lang w:eastAsia="zh-CN"/>
        </w:rPr>
        <w:t>inio preparato</w:t>
      </w:r>
      <w:r w:rsidRPr="00845CBC">
        <w:rPr>
          <w:rFonts w:ascii="Times New Roman" w:eastAsia="Times New Roman" w:hAnsi="Times New Roman" w:cs="Times New Roman"/>
          <w:lang w:eastAsia="zh-CN"/>
        </w:rPr>
        <w:t xml:space="preserve"> klirensas kepenyse gali būti mažesnis.</w:t>
      </w:r>
    </w:p>
    <w:p w14:paraId="5376EA48"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p>
    <w:p w14:paraId="1406BBF4"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 xml:space="preserve">Be to, atsargiai vaistiniu preparatu reikia gydyti pacientus, kurių kepenų funkcija sutrikusi arba kurie serga progresuojančia kepenų liga, kadangi net nedidelis skysčių ar elektrolitų pusiausvyros pokytis gali skatinti kepenų komos pasireiškimą. </w:t>
      </w:r>
      <w:r>
        <w:rPr>
          <w:rFonts w:ascii="Times New Roman" w:eastAsia="Times New Roman" w:hAnsi="Times New Roman" w:cs="Times New Roman"/>
          <w:lang w:eastAsia="zh-CN"/>
        </w:rPr>
        <w:t>Pacientų</w:t>
      </w:r>
      <w:r w:rsidRPr="00845CBC">
        <w:rPr>
          <w:rFonts w:ascii="Times New Roman" w:eastAsia="Times New Roman" w:hAnsi="Times New Roman" w:cs="Times New Roman"/>
          <w:lang w:eastAsia="zh-CN"/>
        </w:rPr>
        <w:t>, kurių kepenų funkcija sutrikusi, gydymo Telmisartan/Hydrochlorothiazide Ingen Pharma patirties nėra.</w:t>
      </w:r>
    </w:p>
    <w:p w14:paraId="6165336A"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p>
    <w:p w14:paraId="0272570F"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r w:rsidRPr="00845CBC">
        <w:rPr>
          <w:rFonts w:ascii="Times New Roman" w:eastAsia="Times New Roman" w:hAnsi="Times New Roman" w:cs="Times New Roman"/>
          <w:u w:val="single"/>
          <w:lang w:eastAsia="zh-CN"/>
        </w:rPr>
        <w:t>Renovaskulinė hipertenzija</w:t>
      </w:r>
    </w:p>
    <w:p w14:paraId="77827CFD"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 xml:space="preserve">Renino, angiotenzino ir aldosterono sistemą veikiančių </w:t>
      </w:r>
      <w:r>
        <w:rPr>
          <w:rFonts w:ascii="Times New Roman" w:eastAsia="Times New Roman" w:hAnsi="Times New Roman" w:cs="Times New Roman"/>
          <w:lang w:eastAsia="zh-CN"/>
        </w:rPr>
        <w:t xml:space="preserve">vaistinių </w:t>
      </w:r>
      <w:r w:rsidRPr="00845CBC">
        <w:rPr>
          <w:rFonts w:ascii="Times New Roman" w:eastAsia="Times New Roman" w:hAnsi="Times New Roman" w:cs="Times New Roman"/>
          <w:lang w:eastAsia="zh-CN"/>
        </w:rPr>
        <w:t>preparatų vartojantiems ligoniams, kurių abiejų inkstų (arba vieno, jei funkcionuoja tik vienas inkstas) arterijos susiaurėjusios, yra didesnė sunkios hipotenzijos ir inkstų nepakankamumo pasireiškimo rizika.</w:t>
      </w:r>
    </w:p>
    <w:p w14:paraId="6401EBFF"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p>
    <w:p w14:paraId="38C790BF" w14:textId="77777777" w:rsidR="00BA0B28" w:rsidRPr="00845CBC" w:rsidRDefault="00BA0B28" w:rsidP="0046131A">
      <w:pPr>
        <w:tabs>
          <w:tab w:val="left" w:pos="567"/>
        </w:tabs>
        <w:spacing w:after="0" w:line="260" w:lineRule="exact"/>
        <w:rPr>
          <w:rFonts w:ascii="Times New Roman" w:eastAsia="Times New Roman" w:hAnsi="Times New Roman" w:cs="Times New Roman"/>
          <w:u w:val="single"/>
          <w:lang w:eastAsia="zh-CN"/>
        </w:rPr>
      </w:pPr>
      <w:r w:rsidRPr="00845CBC">
        <w:rPr>
          <w:rFonts w:ascii="Times New Roman" w:eastAsia="Times New Roman" w:hAnsi="Times New Roman" w:cs="Times New Roman"/>
          <w:u w:val="single"/>
          <w:lang w:eastAsia="zh-CN"/>
        </w:rPr>
        <w:t>Inkstų funkcijos sutrikimas, persodintas inkstas</w:t>
      </w:r>
    </w:p>
    <w:p w14:paraId="5B08B392"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Sunkiu inkstų nepakankamumu (kreatinino klirensas yra &lt; 30 ml/min.) sergančių ligonių Telmisartan/Hydrochlorothiazide Ingen Pharma gydyti negalima (žr. 4.3 skyrių). Pacientai, kuriems neseniai persodintas inkstas, jomis negydyti. Kadangi lengvu ar vidutinio sunkumo inkstų nepakankamumu sergančių žmonių gydymo šiuo vaistiniu preparatu patirtis yra nedidelė, todėl gydymo metu rekomenduojama periodiškai nustatinėti kalio, kreatinino ir šlapimo rūgšties kiekį kraujo serume. Jeigu inkstų funkcija sutrikusi, gali pasireikšti tiazidinių diuretikų sukeliama azotemija.</w:t>
      </w:r>
    </w:p>
    <w:p w14:paraId="77DDCD1D"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p>
    <w:p w14:paraId="1312D304"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r w:rsidRPr="00845CBC">
        <w:rPr>
          <w:rFonts w:ascii="Times New Roman" w:eastAsia="Times New Roman" w:hAnsi="Times New Roman" w:cs="Times New Roman"/>
          <w:u w:val="single"/>
          <w:lang w:eastAsia="zh-CN"/>
        </w:rPr>
        <w:t>Intravaskulinė hipovolemija</w:t>
      </w:r>
    </w:p>
    <w:p w14:paraId="5435EF22"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 xml:space="preserve">Pradėjus Telmisartan/Hydrochlorothiazide Ingen Pharma vartoti, ypač išgėrus pirmą dozę, pacientams, kurių organizme dėl didelių diuretikų dozių vartojimo, vėmimo, viduriavimo ar gydymo dieta, kurioje yra mažai </w:t>
      </w:r>
      <w:r>
        <w:rPr>
          <w:rFonts w:ascii="Times New Roman" w:eastAsia="Times New Roman" w:hAnsi="Times New Roman" w:cs="Times New Roman"/>
          <w:lang w:eastAsia="zh-CN"/>
        </w:rPr>
        <w:t>valgomosios druskos</w:t>
      </w:r>
      <w:r w:rsidRPr="00845CBC">
        <w:rPr>
          <w:rFonts w:ascii="Times New Roman" w:eastAsia="Times New Roman" w:hAnsi="Times New Roman" w:cs="Times New Roman"/>
          <w:lang w:eastAsia="zh-CN"/>
        </w:rPr>
        <w:t>, trūksta skysčių ir (arba) natrio, gali pasireikšti simptominė hipotenzija. Vadinasi, prieš gydymą šiuo vaistiniu preparatu reikia pašalinti minėtus simptomus ir normalizuoti natrio bei skysčių kiekį organizme.</w:t>
      </w:r>
    </w:p>
    <w:p w14:paraId="3423CB69"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p>
    <w:p w14:paraId="5C3F4FBD"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r w:rsidRPr="00845CBC">
        <w:rPr>
          <w:rFonts w:ascii="Times New Roman" w:eastAsia="Times New Roman" w:hAnsi="Times New Roman" w:cs="Times New Roman"/>
          <w:u w:val="single"/>
          <w:lang w:eastAsia="zh-CN"/>
        </w:rPr>
        <w:t>Dvigubas renino, angiotenzino ir aldosterono sistemos (RAAS) slopinimas</w:t>
      </w:r>
    </w:p>
    <w:p w14:paraId="03E2E247"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lt-LT"/>
        </w:rPr>
      </w:pPr>
      <w:r w:rsidRPr="00845CBC">
        <w:rPr>
          <w:rFonts w:ascii="Times New Roman" w:eastAsia="Times New Roman" w:hAnsi="Times New Roman" w:cs="Times New Roman"/>
          <w:lang w:eastAsia="lt-LT"/>
        </w:rPr>
        <w:t>Turima įrodymų, kad kartu vartojant AKF inhibitorių, angiotenzino II receptorių blokatorių ar aliskireną padidėja hipotenzijos, hiperkalemijos ir inkstų funkcijos susilpnėjimo (įskaitant ūminį inkstų nepakankamumą) rizika. Todėl nerekomenduojama dvigubai nuslopinti RAAS, vartojant AKF inhibitorių, angiotenzino II receptorių blokatorių ar aliskireno derinį (žr. 4.5 ir 5.1 skyrius).</w:t>
      </w:r>
    </w:p>
    <w:p w14:paraId="320F5E63"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lt-LT"/>
        </w:rPr>
      </w:pPr>
      <w:r w:rsidRPr="00845CBC">
        <w:rPr>
          <w:rFonts w:ascii="Times New Roman" w:eastAsia="Times New Roman" w:hAnsi="Times New Roman" w:cs="Times New Roman"/>
          <w:lang w:eastAsia="lt-LT"/>
        </w:rPr>
        <w:t>Vis dėlto, jei dvigubas nuslopinimas laikomas absoliučiai būtinu, šis gydymas turi būti atliekamas tik prižiūrint specialistams ir dažnai bei atidžiai tiriant inkstų funkciją, elektrolitų koncentracijas bei kraujospūdį.</w:t>
      </w:r>
    </w:p>
    <w:p w14:paraId="12A4D655"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lt-LT"/>
        </w:rPr>
      </w:pPr>
      <w:r w:rsidRPr="00845CBC">
        <w:rPr>
          <w:rFonts w:ascii="Times New Roman" w:eastAsia="Times New Roman" w:hAnsi="Times New Roman" w:cs="Times New Roman"/>
          <w:lang w:eastAsia="lt-LT"/>
        </w:rPr>
        <w:t>Pacientams, sergantiems diabetine nefropatija, negalima kartu vartoti AKF inhibitorių ir angiotenzino II receptorių blokatorių.</w:t>
      </w:r>
    </w:p>
    <w:p w14:paraId="58BF309A"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p>
    <w:p w14:paraId="39B866DA"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r w:rsidRPr="00845CBC">
        <w:rPr>
          <w:rFonts w:ascii="Times New Roman" w:eastAsia="Times New Roman" w:hAnsi="Times New Roman" w:cs="Times New Roman"/>
          <w:u w:val="single"/>
          <w:lang w:eastAsia="zh-CN"/>
        </w:rPr>
        <w:t>Kitokia būklė, kurios metu stimuliuojama renino, angiotenzino ir aldosterono sistema</w:t>
      </w:r>
    </w:p>
    <w:p w14:paraId="724E8A0A"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 xml:space="preserve">Gydant renino, angiotenzino ir aldosterono sistemą slopinančiais </w:t>
      </w:r>
      <w:r>
        <w:rPr>
          <w:rFonts w:ascii="Times New Roman" w:eastAsia="Times New Roman" w:hAnsi="Times New Roman" w:cs="Times New Roman"/>
          <w:lang w:eastAsia="zh-CN"/>
        </w:rPr>
        <w:t xml:space="preserve">vaistiniais </w:t>
      </w:r>
      <w:r w:rsidRPr="00845CBC">
        <w:rPr>
          <w:rFonts w:ascii="Times New Roman" w:eastAsia="Times New Roman" w:hAnsi="Times New Roman" w:cs="Times New Roman"/>
          <w:lang w:eastAsia="zh-CN"/>
        </w:rPr>
        <w:t>preparatais pacientus, kurių kraujagyslių lygiųjų raumenų tonusas ir inkstų funkcija daugiausiai priklauso nuo šios sistemos tonuso, pvz., sergančius sunkiu staziniu širdies nepakankamumu arba inkstų liga, įskaitant arterijų susiaurėjimą, pasireikšdavo staigi hipotenzija, hiperazotemija, oligurija, retais atvejais − ūminis inkstų nepakankamumas (žr. 4.8 skyrių).</w:t>
      </w:r>
    </w:p>
    <w:p w14:paraId="4A12A176"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p>
    <w:p w14:paraId="47C90136"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r w:rsidRPr="00845CBC">
        <w:rPr>
          <w:rFonts w:ascii="Times New Roman" w:eastAsia="Times New Roman" w:hAnsi="Times New Roman" w:cs="Times New Roman"/>
          <w:u w:val="single"/>
          <w:lang w:eastAsia="zh-CN"/>
        </w:rPr>
        <w:t>Pirminis hiperaldosteronizmas</w:t>
      </w:r>
    </w:p>
    <w:p w14:paraId="05404A30"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Ligoniams, kuriems yra pirminis hiperaldosteronizmas, renino, angiotenzino ir aldosterono sistemą veikiantys medikamentai antihipertenzinio poveikio paprastai nesukelia, todėl Telmisartan/Hydrochlorothiazide Ingen Pharma jų gydyti nepatariama.</w:t>
      </w:r>
    </w:p>
    <w:p w14:paraId="0E6AD78D"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p>
    <w:p w14:paraId="33DBF3F8"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r w:rsidRPr="00845CBC">
        <w:rPr>
          <w:rFonts w:ascii="Times New Roman" w:eastAsia="Times New Roman" w:hAnsi="Times New Roman" w:cs="Times New Roman"/>
          <w:u w:val="single"/>
          <w:lang w:eastAsia="zh-CN"/>
        </w:rPr>
        <w:t>Aortos arba dviburio vožtuvo stenozė, obstrukcinė hipertrofinė kardiomiopatija</w:t>
      </w:r>
    </w:p>
    <w:p w14:paraId="2836442A" w14:textId="03B4F86A" w:rsidR="0046131A" w:rsidRPr="00AB1F66" w:rsidRDefault="00BA0B28" w:rsidP="0046131A">
      <w:pPr>
        <w:tabs>
          <w:tab w:val="left" w:pos="567"/>
        </w:tabs>
        <w:spacing w:after="0" w:line="260" w:lineRule="exact"/>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Pacientus, kuriems yra aortos ar dviburio vožtuvo stenozė arba obstrukcinė hipertrofinė kardiomiopatija, Telmisartan/Hydrochlorothiazide Ingen Pharma</w:t>
      </w:r>
      <w:r>
        <w:rPr>
          <w:rFonts w:ascii="Times New Roman" w:eastAsia="Times New Roman" w:hAnsi="Times New Roman" w:cs="Times New Roman"/>
          <w:lang w:eastAsia="zh-CN"/>
        </w:rPr>
        <w:t>,</w:t>
      </w:r>
      <w:r w:rsidRPr="00845CBC">
        <w:rPr>
          <w:rFonts w:ascii="Times New Roman" w:eastAsia="Times New Roman" w:hAnsi="Times New Roman" w:cs="Times New Roman"/>
          <w:lang w:eastAsia="zh-CN"/>
        </w:rPr>
        <w:t xml:space="preserve"> kaip ir kitokiais kraujagysles plečiančiais vaistiniais preparatais, reikia gydyti itin atsargiai.</w:t>
      </w:r>
    </w:p>
    <w:p w14:paraId="50B57B2F"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p>
    <w:p w14:paraId="5D439DA7"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r w:rsidRPr="00845CBC">
        <w:rPr>
          <w:rFonts w:ascii="Times New Roman" w:eastAsia="Times New Roman" w:hAnsi="Times New Roman" w:cs="Times New Roman"/>
          <w:u w:val="single"/>
          <w:lang w:eastAsia="zh-CN"/>
        </w:rPr>
        <w:t xml:space="preserve">Poveikis medžiagų apykaitai ir endokrininei sistemai </w:t>
      </w:r>
    </w:p>
    <w:p w14:paraId="0603F8DF"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 xml:space="preserve">Gydymas tiazidiniais diuretikais gali sutrikdyti gliukozės toleravimą, todėl cukriniu diabetu sergantiems pacientams, kurie gydomi insulinu arba kitokiais antidiabetiniais vaistiniais preparatais ir telmisartanu, gali pasireikšti hipoglikemija. Vadinasi, tokiems pacientams reikia matuoti gliukozės kiekį kraujyje, prireikus gali tekti keisti insulino arba kitokių antidiabetinių vaistinių preparatų dozę. Vartojant tiazidų, gali tapti pastebimas latentinis cukrinis diabetas. </w:t>
      </w:r>
    </w:p>
    <w:p w14:paraId="616F3763"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p>
    <w:p w14:paraId="02ACA989"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Su tiazidinių diuretikų vartojimu siejamas cholesterolio bei trigliceridų kiekio padidėjimas kraujyje, tačiau Telmisartan/Hydrochlorothiazide Ingen Pharma esanti hidrochlorotiazido dozė, t. y. 12,5 mg, tokio poveikio arba visai nesukelia, arba jis būna silpnas. Kai kuriems žmonėms tiazidiniai diuretikai gali sukelti hiperurikemiją, skatinti podagros pasireiškimą.</w:t>
      </w:r>
    </w:p>
    <w:p w14:paraId="34F094B5"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p>
    <w:p w14:paraId="0C85B67B"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r w:rsidRPr="00845CBC">
        <w:rPr>
          <w:rFonts w:ascii="Times New Roman" w:eastAsia="Times New Roman" w:hAnsi="Times New Roman" w:cs="Times New Roman"/>
          <w:u w:val="single"/>
          <w:lang w:eastAsia="zh-CN"/>
        </w:rPr>
        <w:t xml:space="preserve">Elektrolitų pusiausvyros sutrikimas </w:t>
      </w:r>
    </w:p>
    <w:p w14:paraId="00B6452F"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Gydant diuretikais, periodiškai (tinkamais intervalais) reikia nustatinėti elektrolitų kiekį kraujo serume.</w:t>
      </w:r>
    </w:p>
    <w:p w14:paraId="6B88CDE6"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Tiazidiniai diuretikai, įskaitant hidrochlorotiazidą, gali sukelti skysčių ar elektrolitų pusiausvyros sutrikimą (įskaitant hipokalemiją, hiponatremiją ir hipochloreminę alkalozę). Įspėjamieji skysčių ir elektrolitų pusiausvyros sutrikimo simptomai yra burnos džiūvimas, troškulys, astenija, letargija, mieguistumas, neramumas, raumenų skausmas, mėšlungis arba nuovargis, hipotenzija, oligurija, tachikardija bei skrandžio ir žarnyno veiklos sutrikimas: pykinimas, vėmimas ar kt. (žr. 4.8 skyrių).</w:t>
      </w:r>
    </w:p>
    <w:p w14:paraId="7A4FE8BD"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p>
    <w:p w14:paraId="66A08D86" w14:textId="77777777" w:rsidR="00BA0B28" w:rsidRPr="00845CBC" w:rsidRDefault="00BA0B28" w:rsidP="0046131A">
      <w:pPr>
        <w:numPr>
          <w:ilvl w:val="0"/>
          <w:numId w:val="9"/>
        </w:numPr>
        <w:tabs>
          <w:tab w:val="left" w:pos="567"/>
        </w:tabs>
        <w:spacing w:after="0" w:line="260" w:lineRule="exact"/>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 xml:space="preserve">Hipokalemija </w:t>
      </w:r>
    </w:p>
    <w:p w14:paraId="3862390D"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Vartojant tiazidinių diuretikų, galima hipokalemija. Jos pasireiškimo galimybę gali mažinti kartu vartojamas telmisartanas. Žmonėms, kuriems yra kepenų cirozė, sustiprėjusi diurezė, kurie per mažai vartoja elektrolitų, vartoja kortikosteroidų ar adrenokortikotropinio hormono (AKTH), hiperkalemijos pasireiškimo rizika yra didesnė (žr. 4.5 skyrių).</w:t>
      </w:r>
    </w:p>
    <w:p w14:paraId="2B338CBA"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p>
    <w:p w14:paraId="73AA8FB6" w14:textId="77777777" w:rsidR="00BA0B28" w:rsidRPr="00845CBC" w:rsidRDefault="00BA0B28" w:rsidP="0046131A">
      <w:pPr>
        <w:numPr>
          <w:ilvl w:val="0"/>
          <w:numId w:val="9"/>
        </w:numPr>
        <w:tabs>
          <w:tab w:val="left" w:pos="567"/>
        </w:tabs>
        <w:spacing w:after="0" w:line="260" w:lineRule="exact"/>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 xml:space="preserve">Hiperkalemija </w:t>
      </w:r>
    </w:p>
    <w:p w14:paraId="715838A4"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Telmisartan/Hydrochlorothiazide Ingen Pharma esantis angiotenzinui II jautrius receptorius (AT</w:t>
      </w:r>
      <w:r w:rsidRPr="00845CBC">
        <w:rPr>
          <w:rFonts w:ascii="Times New Roman" w:eastAsia="Times New Roman" w:hAnsi="Times New Roman" w:cs="Times New Roman"/>
          <w:vertAlign w:val="subscript"/>
          <w:lang w:eastAsia="zh-CN"/>
        </w:rPr>
        <w:t>1</w:t>
      </w:r>
      <w:r w:rsidRPr="00845CBC">
        <w:rPr>
          <w:rFonts w:ascii="Times New Roman" w:eastAsia="Times New Roman" w:hAnsi="Times New Roman" w:cs="Times New Roman"/>
          <w:lang w:eastAsia="zh-CN"/>
        </w:rPr>
        <w:t xml:space="preserve">) blokuojantis telmisartanas gali sukelti hiperkalemiją. Nors gydymo telmisartanu metu klinikai reikšmingos hiperkalemijos atvejų nebuvo, tačiau jos pasireiškimą skatina šie veiksniai: cukrinis diabetas, inkstų ir (arba) širdies nepakankamumas. Kalį organizme sulaikančių diuretikų, kalio preparatų, </w:t>
      </w:r>
      <w:r>
        <w:rPr>
          <w:rFonts w:ascii="Times New Roman" w:eastAsia="Times New Roman" w:hAnsi="Times New Roman" w:cs="Times New Roman"/>
          <w:lang w:eastAsia="zh-CN"/>
        </w:rPr>
        <w:t>valgomosios druskos</w:t>
      </w:r>
      <w:r w:rsidRPr="00845CBC">
        <w:rPr>
          <w:rFonts w:ascii="Times New Roman" w:eastAsia="Times New Roman" w:hAnsi="Times New Roman" w:cs="Times New Roman"/>
          <w:lang w:eastAsia="zh-CN"/>
        </w:rPr>
        <w:t xml:space="preserve"> pakaitalų, kuriuose yra kalio, kartu su Telmisartan/Hydrochlorothiazide Ingen Pharma reikia vartoti atsargiai (žr. 4.5 skyrių).</w:t>
      </w:r>
    </w:p>
    <w:p w14:paraId="6081F1C6"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p>
    <w:p w14:paraId="74251F0E" w14:textId="77777777" w:rsidR="00BA0B28" w:rsidRPr="00845CBC" w:rsidRDefault="00BA0B28" w:rsidP="0046131A">
      <w:pPr>
        <w:numPr>
          <w:ilvl w:val="0"/>
          <w:numId w:val="9"/>
        </w:numPr>
        <w:tabs>
          <w:tab w:val="left" w:pos="567"/>
        </w:tabs>
        <w:spacing w:after="0" w:line="260" w:lineRule="exact"/>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 xml:space="preserve">Hiponatremija, hipochloreminė alkalozė </w:t>
      </w:r>
    </w:p>
    <w:p w14:paraId="4F254C07"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Kad Telmisartan/Hydrochlorothiazide Ingen Pharma  neleistų pasireikšti diuretikų sukeliamai hiponatremijai arba kad ją mažintų, nepastebėta. Atsirandantis chlorido trūkumas kraujyje paprastai būna mažas, jo šalinti dažniausiai nereikia.</w:t>
      </w:r>
    </w:p>
    <w:p w14:paraId="64E290C4"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p>
    <w:p w14:paraId="62D8A271" w14:textId="77777777" w:rsidR="00BA0B28" w:rsidRPr="00845CBC" w:rsidRDefault="00BA0B28" w:rsidP="0046131A">
      <w:pPr>
        <w:numPr>
          <w:ilvl w:val="0"/>
          <w:numId w:val="9"/>
        </w:numPr>
        <w:tabs>
          <w:tab w:val="left" w:pos="567"/>
        </w:tabs>
        <w:spacing w:after="0" w:line="260" w:lineRule="exact"/>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 xml:space="preserve">Hiperkalcemija </w:t>
      </w:r>
    </w:p>
    <w:p w14:paraId="2BDCB0D4"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Tiazidiniai diuretikai gali mažinti kalcio išsiskyrimą su šlapimu, todėl jo kiekis kraujo serume protarpiais gali šiek tiek arba vidutiniškai padidėti net tuo atveju, kai apykaita nesutrikusi. Ženkli hiperkalcemija gali būti slaptojo hiperparatiroidizmo požymis. Prieš prieskydinės liaukos funkcijos tyrimą tiazidų vartojimą reikia nutraukti.</w:t>
      </w:r>
    </w:p>
    <w:p w14:paraId="4C787E72"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p>
    <w:p w14:paraId="4597B58E" w14:textId="77777777" w:rsidR="00BA0B28" w:rsidRPr="00845CBC" w:rsidRDefault="00BA0B28" w:rsidP="0046131A">
      <w:pPr>
        <w:numPr>
          <w:ilvl w:val="0"/>
          <w:numId w:val="9"/>
        </w:numPr>
        <w:tabs>
          <w:tab w:val="left" w:pos="567"/>
        </w:tabs>
        <w:spacing w:after="0" w:line="260" w:lineRule="exact"/>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 xml:space="preserve">Hipomagnezemija </w:t>
      </w:r>
    </w:p>
    <w:p w14:paraId="681CCFC4"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Tiazidiniai diuretikai didina magnio išsiskyrimą su šlapimu, todėl gali sukelti hipomagnezemiją (žr. 4.5 skyrių).</w:t>
      </w:r>
    </w:p>
    <w:p w14:paraId="345B8179"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p>
    <w:p w14:paraId="3582CEAF"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r w:rsidRPr="00845CBC">
        <w:rPr>
          <w:rFonts w:ascii="Times New Roman" w:eastAsia="Times New Roman" w:hAnsi="Times New Roman" w:cs="Times New Roman"/>
          <w:u w:val="single"/>
          <w:lang w:eastAsia="zh-CN"/>
        </w:rPr>
        <w:t xml:space="preserve">Laktozė monohidratas </w:t>
      </w:r>
    </w:p>
    <w:p w14:paraId="763FCD3D"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Šiame vaistiniame preparate yra laktozės monohidrato.  Šio vaistinio preparato negalima vartoti pacientams, kuriems nustatytas retas paveldimas sutrikimas – galaktozės netoleravimas, visiškas laktazės stygius arba gliukozės ir galaktozės malabsorbcija.</w:t>
      </w:r>
    </w:p>
    <w:p w14:paraId="08B189CF" w14:textId="77777777" w:rsidR="00BA0B28" w:rsidRDefault="00BA0B28" w:rsidP="0046131A">
      <w:pPr>
        <w:tabs>
          <w:tab w:val="left" w:pos="567"/>
        </w:tabs>
        <w:spacing w:after="0" w:line="260" w:lineRule="exact"/>
        <w:rPr>
          <w:rFonts w:ascii="Times New Roman" w:eastAsia="Times New Roman" w:hAnsi="Times New Roman" w:cs="Times New Roman"/>
          <w:lang w:eastAsia="zh-CN"/>
        </w:rPr>
      </w:pPr>
    </w:p>
    <w:p w14:paraId="1E008C5D" w14:textId="77777777" w:rsidR="00BA0B28" w:rsidRPr="00E067FB" w:rsidRDefault="00BA0B28" w:rsidP="0046131A">
      <w:pPr>
        <w:tabs>
          <w:tab w:val="left" w:pos="567"/>
        </w:tabs>
        <w:spacing w:after="0" w:line="260" w:lineRule="exact"/>
        <w:rPr>
          <w:rFonts w:ascii="Times New Roman" w:eastAsia="Times New Roman" w:hAnsi="Times New Roman" w:cs="Times New Roman"/>
          <w:u w:val="single"/>
          <w:lang w:eastAsia="zh-CN"/>
        </w:rPr>
      </w:pPr>
      <w:r w:rsidRPr="00E067FB">
        <w:rPr>
          <w:rFonts w:ascii="Times New Roman" w:eastAsia="Times New Roman" w:hAnsi="Times New Roman" w:cs="Times New Roman"/>
          <w:u w:val="single"/>
          <w:lang w:eastAsia="zh-CN"/>
        </w:rPr>
        <w:t>Natris</w:t>
      </w:r>
    </w:p>
    <w:p w14:paraId="16158E2D" w14:textId="77777777" w:rsidR="00BA0B28" w:rsidRPr="00E067FB" w:rsidRDefault="00BA0B28" w:rsidP="0046131A">
      <w:pPr>
        <w:tabs>
          <w:tab w:val="left" w:pos="567"/>
        </w:tabs>
        <w:autoSpaceDE w:val="0"/>
        <w:autoSpaceDN w:val="0"/>
        <w:adjustRightInd w:val="0"/>
        <w:spacing w:after="0" w:line="240" w:lineRule="auto"/>
        <w:rPr>
          <w:rFonts w:ascii="Times New Roman" w:eastAsia="Times New Roman" w:hAnsi="Times New Roman"/>
          <w:bCs/>
          <w:lang w:eastAsia="lt-LT"/>
        </w:rPr>
      </w:pPr>
      <w:r>
        <w:rPr>
          <w:rFonts w:ascii="Times New Roman" w:eastAsia="Times New Roman" w:hAnsi="Times New Roman"/>
          <w:bCs/>
          <w:lang w:eastAsia="lt-LT"/>
        </w:rPr>
        <w:t>Šio vaistinio preparato vienoje tabletėje yra mažiau kaip 1 mmol (23 mg) natrio, t.y. jis beveik neturi reikšmės.</w:t>
      </w:r>
    </w:p>
    <w:p w14:paraId="53FC0546"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p>
    <w:p w14:paraId="06633FBA"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r w:rsidRPr="00845CBC">
        <w:rPr>
          <w:rFonts w:ascii="Times New Roman" w:eastAsia="Times New Roman" w:hAnsi="Times New Roman" w:cs="Times New Roman"/>
          <w:u w:val="single"/>
          <w:lang w:eastAsia="zh-CN"/>
        </w:rPr>
        <w:t xml:space="preserve">Etniniai skirtumai </w:t>
      </w:r>
    </w:p>
    <w:p w14:paraId="28906843"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Telmisartanas, kaip ir kitokie angiotenzino II receptorių blokatoriai, juodaodžiams kraujospūdį mažina pastebimai silpniau negu nejuodaodžiams galbūt todėl, kad hipertenzija sergančių juodaodžių kraujyje renino koncentracija dažniau būna maža.</w:t>
      </w:r>
    </w:p>
    <w:p w14:paraId="46FC93D4"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p>
    <w:p w14:paraId="62BFFC69"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r w:rsidRPr="00845CBC">
        <w:rPr>
          <w:rFonts w:ascii="Times New Roman" w:eastAsia="Times New Roman" w:hAnsi="Times New Roman" w:cs="Times New Roman"/>
          <w:u w:val="single"/>
          <w:lang w:eastAsia="zh-CN"/>
        </w:rPr>
        <w:t xml:space="preserve">Kiti veiksniai </w:t>
      </w:r>
    </w:p>
    <w:p w14:paraId="7A434486"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Jeigu Telmisartan/Hydrochlorothiazide Ingen Pharma, kaip ir kitokiais antihipertenziniais vaistiniais preparatais, gydomiems ligoniams, sergantiems išemine kardiopatija arba išemine širdies liga, labai sumažėja kraujospūdis, juos gali ištikti miokardo infarktas arba insultas.</w:t>
      </w:r>
    </w:p>
    <w:p w14:paraId="01A8B69B"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p>
    <w:p w14:paraId="4071F767"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r w:rsidRPr="00845CBC">
        <w:rPr>
          <w:rFonts w:ascii="Times New Roman" w:eastAsia="Times New Roman" w:hAnsi="Times New Roman" w:cs="Times New Roman"/>
          <w:u w:val="single"/>
          <w:lang w:eastAsia="zh-CN"/>
        </w:rPr>
        <w:t xml:space="preserve">Visas organizmas </w:t>
      </w:r>
    </w:p>
    <w:p w14:paraId="6F2D12DE"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Vartojant hidrochlorotiazido, galima padidėjusio organizmo jautrumo reakcija. Ji gali prasidėti ir tiems pacientams, kuriems jautrumo padidėjimas ar bronchinė astma buvo pasireiškusi anksčiau, ir tiems, kuriems minėtų būklių nėra buvę, tačiau pirmesnės grupės ligoniams ji labiau tikėtina. Tiazidiniais diuretikais, įskaitant hidrochlorotiazidą, gydomiems ligoniams buvo sisteminės raudonosios vilkligės suaktyvėjimo ir pasunkėjimo atvejų.</w:t>
      </w:r>
    </w:p>
    <w:p w14:paraId="2F39BBE5"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Tiazidinių diuretikų vartojantiems pacientams buvo padidėjusio jautrumo šviesai reakcijų atvejų (žr. 4.8 skyrių). Jeigu padidėjusio jautrumo šviesai reakcija pasireiškia gydymo metu, gydymą rekomenduojama nutraukti. Manant, kad gydymą diuretikais atnaujinti būtina, pacientui reikia rekomenduoti apsaugoti saulės ar dirbtinių ultravioletinių spindulių veikiamas vietas.</w:t>
      </w:r>
    </w:p>
    <w:p w14:paraId="54EA13BC"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p>
    <w:p w14:paraId="33040171" w14:textId="165A18ED" w:rsidR="00BA0B28" w:rsidRPr="00845CBC" w:rsidRDefault="003A709C" w:rsidP="0046131A">
      <w:pPr>
        <w:tabs>
          <w:tab w:val="left" w:pos="567"/>
        </w:tabs>
        <w:autoSpaceDE w:val="0"/>
        <w:autoSpaceDN w:val="0"/>
        <w:adjustRightInd w:val="0"/>
        <w:spacing w:after="0" w:line="260" w:lineRule="exact"/>
        <w:rPr>
          <w:rFonts w:ascii="Times New Roman" w:eastAsia="Times New Roman" w:hAnsi="Times New Roman" w:cs="Times New Roman"/>
          <w:lang w:eastAsia="zh-CN"/>
        </w:rPr>
      </w:pPr>
      <w:r>
        <w:rPr>
          <w:rFonts w:ascii="Times New Roman" w:eastAsia="Times New Roman" w:hAnsi="Times New Roman" w:cs="Times New Roman"/>
          <w:u w:val="single"/>
          <w:lang w:eastAsia="zh-CN"/>
        </w:rPr>
        <w:t>Skysčio susikaupimas tarp akies gyslainės ir skleros, ū</w:t>
      </w:r>
      <w:r w:rsidR="00BA0B28" w:rsidRPr="00845CBC">
        <w:rPr>
          <w:rFonts w:ascii="Times New Roman" w:eastAsia="Times New Roman" w:hAnsi="Times New Roman" w:cs="Times New Roman"/>
          <w:u w:val="single"/>
          <w:lang w:eastAsia="zh-CN"/>
        </w:rPr>
        <w:t xml:space="preserve">minė </w:t>
      </w:r>
      <w:r>
        <w:rPr>
          <w:rFonts w:ascii="Times New Roman" w:eastAsia="Times New Roman" w:hAnsi="Times New Roman" w:cs="Times New Roman"/>
          <w:u w:val="single"/>
          <w:lang w:eastAsia="zh-CN"/>
        </w:rPr>
        <w:t>miopija ir antrinė</w:t>
      </w:r>
      <w:r w:rsidR="00BA0B28" w:rsidRPr="00845CBC">
        <w:rPr>
          <w:rFonts w:ascii="Times New Roman" w:eastAsia="Times New Roman" w:hAnsi="Times New Roman" w:cs="Times New Roman"/>
          <w:u w:val="single"/>
          <w:lang w:eastAsia="zh-CN"/>
        </w:rPr>
        <w:t xml:space="preserve"> uždaro</w:t>
      </w:r>
      <w:r>
        <w:rPr>
          <w:rFonts w:ascii="Times New Roman" w:eastAsia="Times New Roman" w:hAnsi="Times New Roman" w:cs="Times New Roman"/>
          <w:u w:val="single"/>
          <w:lang w:eastAsia="zh-CN"/>
        </w:rPr>
        <w:t>jo</w:t>
      </w:r>
      <w:r w:rsidR="00BA0B28" w:rsidRPr="00845CBC">
        <w:rPr>
          <w:rFonts w:ascii="Times New Roman" w:eastAsia="Times New Roman" w:hAnsi="Times New Roman" w:cs="Times New Roman"/>
          <w:u w:val="single"/>
          <w:lang w:eastAsia="zh-CN"/>
        </w:rPr>
        <w:t xml:space="preserve"> kampo glaukoma </w:t>
      </w:r>
    </w:p>
    <w:p w14:paraId="3BB82657" w14:textId="0DFBCE74" w:rsidR="00BA0B28" w:rsidRPr="00845CBC" w:rsidRDefault="00BA0B28" w:rsidP="0046131A">
      <w:pPr>
        <w:tabs>
          <w:tab w:val="left" w:pos="567"/>
        </w:tabs>
        <w:autoSpaceDE w:val="0"/>
        <w:autoSpaceDN w:val="0"/>
        <w:adjustRightInd w:val="0"/>
        <w:spacing w:after="0" w:line="260" w:lineRule="exact"/>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Sulfonamid</w:t>
      </w:r>
      <w:r w:rsidR="003A709C">
        <w:rPr>
          <w:rFonts w:ascii="Times New Roman" w:eastAsia="Times New Roman" w:hAnsi="Times New Roman" w:cs="Times New Roman"/>
          <w:lang w:eastAsia="zh-CN"/>
        </w:rPr>
        <w:t>ų grupės vaistiniai preparatai ar sulfamidų dariniai</w:t>
      </w:r>
      <w:r w:rsidRPr="00845CBC">
        <w:rPr>
          <w:rFonts w:ascii="Times New Roman" w:eastAsia="Times New Roman" w:hAnsi="Times New Roman" w:cs="Times New Roman"/>
          <w:lang w:eastAsia="zh-CN"/>
        </w:rPr>
        <w:t xml:space="preserve"> gali sukelti idiosinkrazinę reakciją</w:t>
      </w:r>
      <w:r w:rsidR="003A709C">
        <w:rPr>
          <w:rFonts w:ascii="Times New Roman" w:eastAsia="Times New Roman" w:hAnsi="Times New Roman" w:cs="Times New Roman"/>
          <w:lang w:eastAsia="zh-CN"/>
        </w:rPr>
        <w:t xml:space="preserve"> ir dėl to gali pasireikšti skysčio susikaupimas tarp akies gyslainės ir skleros su regėjimo lauko defektu, praeinanti miopija</w:t>
      </w:r>
      <w:r w:rsidRPr="00845CBC">
        <w:rPr>
          <w:rFonts w:ascii="Times New Roman" w:eastAsia="Times New Roman" w:hAnsi="Times New Roman" w:cs="Times New Roman"/>
          <w:lang w:eastAsia="zh-CN"/>
        </w:rPr>
        <w:t xml:space="preserve"> ir ūmin</w:t>
      </w:r>
      <w:r w:rsidR="003A709C">
        <w:rPr>
          <w:rFonts w:ascii="Times New Roman" w:eastAsia="Times New Roman" w:hAnsi="Times New Roman" w:cs="Times New Roman"/>
          <w:lang w:eastAsia="zh-CN"/>
        </w:rPr>
        <w:t>ė</w:t>
      </w:r>
      <w:r w:rsidRPr="00845CBC">
        <w:rPr>
          <w:rFonts w:ascii="Times New Roman" w:eastAsia="Times New Roman" w:hAnsi="Times New Roman" w:cs="Times New Roman"/>
          <w:lang w:eastAsia="zh-CN"/>
        </w:rPr>
        <w:t xml:space="preserve"> uždaro</w:t>
      </w:r>
      <w:r w:rsidR="003A709C">
        <w:rPr>
          <w:rFonts w:ascii="Times New Roman" w:eastAsia="Times New Roman" w:hAnsi="Times New Roman" w:cs="Times New Roman"/>
          <w:lang w:eastAsia="zh-CN"/>
        </w:rPr>
        <w:t>jo</w:t>
      </w:r>
      <w:r w:rsidRPr="00845CBC">
        <w:rPr>
          <w:rFonts w:ascii="Times New Roman" w:eastAsia="Times New Roman" w:hAnsi="Times New Roman" w:cs="Times New Roman"/>
          <w:lang w:eastAsia="zh-CN"/>
        </w:rPr>
        <w:t xml:space="preserve"> kampo glaukom</w:t>
      </w:r>
      <w:r w:rsidR="00B10E6D">
        <w:rPr>
          <w:rFonts w:ascii="Times New Roman" w:eastAsia="Times New Roman" w:hAnsi="Times New Roman" w:cs="Times New Roman"/>
          <w:lang w:eastAsia="zh-CN"/>
        </w:rPr>
        <w:t>a</w:t>
      </w:r>
      <w:r w:rsidRPr="00845CBC">
        <w:rPr>
          <w:rFonts w:ascii="Times New Roman" w:eastAsia="Times New Roman" w:hAnsi="Times New Roman" w:cs="Times New Roman"/>
          <w:lang w:eastAsia="zh-CN"/>
        </w:rPr>
        <w:t xml:space="preserve">. Simptomai − staigus regos aštrumo sumažėjimas arba akių skausmas, paprastai atsirandantys per kelias valandas arba savaites nuo gydymo pradžios. Negydoma </w:t>
      </w:r>
      <w:r w:rsidRPr="00845CBC">
        <w:rPr>
          <w:rFonts w:ascii="Times New Roman" w:eastAsia="Times New Roman" w:hAnsi="Times New Roman" w:cs="Times New Roman"/>
          <w:lang w:eastAsia="zh-CN"/>
        </w:rPr>
        <w:lastRenderedPageBreak/>
        <w:t xml:space="preserve">ūminė uždaro kampo glaukoma gali lemti apakimą visam laikui. Svarbiausias gydymas − kuo greičiau nutraukti hidrochlorotiazido vartojimą. Jeigu akispūdis išlieka nekontroliuojamas, gali reikėti apsvarstyti skubų medikamentinį arba chirurginį gydymą. Rizikos veiksniai ūminei uždaro kampo glaukomai pasireikšti gali būti anksčiau patirta alergija sulfonamidui arba penicilinui. </w:t>
      </w:r>
    </w:p>
    <w:p w14:paraId="22A3ACBA" w14:textId="77777777" w:rsidR="00BA0B28" w:rsidRPr="00845CBC" w:rsidRDefault="00BA0B28" w:rsidP="0046131A">
      <w:pPr>
        <w:tabs>
          <w:tab w:val="left" w:pos="567"/>
        </w:tabs>
        <w:spacing w:after="0" w:line="260" w:lineRule="exact"/>
        <w:rPr>
          <w:rFonts w:ascii="Times New Roman" w:eastAsia="Times New Roman" w:hAnsi="Times New Roman" w:cs="Times New Roman"/>
          <w:b/>
          <w:lang w:eastAsia="zh-CN"/>
        </w:rPr>
      </w:pPr>
    </w:p>
    <w:p w14:paraId="7C261C3B"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r w:rsidRPr="00845CBC">
        <w:rPr>
          <w:rFonts w:ascii="Times New Roman" w:eastAsia="Times New Roman" w:hAnsi="Times New Roman" w:cs="Times New Roman"/>
          <w:u w:val="single"/>
          <w:lang w:eastAsia="zh-CN"/>
        </w:rPr>
        <w:t>Nemelanominis odos vėžys</w:t>
      </w:r>
      <w:r w:rsidRPr="00845CBC">
        <w:rPr>
          <w:rFonts w:ascii="Times New Roman" w:eastAsia="Times New Roman" w:hAnsi="Times New Roman" w:cs="Times New Roman"/>
          <w:i/>
          <w:iCs/>
          <w:lang w:eastAsia="zh-CN"/>
        </w:rPr>
        <w:t xml:space="preserve"> </w:t>
      </w:r>
    </w:p>
    <w:p w14:paraId="5D15FA45"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 xml:space="preserve">Atlikus du epidemiologinius tyrimus, pagrįstus Danijos nacionalinio vėžio registro duomenimis, nustatyta, kad didėjant kumuliacinei hidrochlorotiazido (toliau – HCTZ) dozei, didėja nemelanominio odos vėžio (NOV) [bazalinių ląstelių karcinomos (BLK) ir plokščiųjų ląstelių karcinomos (PLK)] rizika. Gali būti, kad fotosensibilizuojantis HCTZ poveikis veikia kaip NOV sukeliantis mechanizmas. </w:t>
      </w:r>
    </w:p>
    <w:p w14:paraId="2F2F0634"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HCTZ vartojančius pacientus reikia informuoti apie NOV riziką, taip pat jiems reikia patarti reguliariai pasitikrinti, ar ant odos neatsirado naujų pakitimų, o pastebėjus įtartinų odos pakitimų, nedelsiant apie tai pranešti gydytojui. Pacientams reikia patarti imtis galimų prevencinių priemonių, pvz., kuo mažiau būti saulėje ir vengti ultravioletinių spindulių, o būnant saulėje naudoti atitinkamas apsaugos priemones siekiant sumažinti odos vėžio riziką. Įtartinus odos pakitimus reikia kuo skubiau ištirti, esant galimybei, atliekant histologinius biopsinės medžiagos tyrimus. Pacientams, kuriems anksčiau buvo diagnozuotas NOV, taip pat gali tekti persvarstyti galimybę vartoti HCTZ (taip pat žr. 4.8 skyrių).</w:t>
      </w:r>
    </w:p>
    <w:p w14:paraId="3A0DCA43" w14:textId="77777777" w:rsidR="00BA0B28" w:rsidRPr="00845CBC" w:rsidRDefault="00BA0B28" w:rsidP="0046131A">
      <w:pPr>
        <w:tabs>
          <w:tab w:val="left" w:pos="567"/>
        </w:tabs>
        <w:spacing w:after="0" w:line="260" w:lineRule="exact"/>
        <w:rPr>
          <w:rFonts w:ascii="Times New Roman" w:eastAsia="Times New Roman" w:hAnsi="Times New Roman" w:cs="Times New Roman"/>
          <w:b/>
          <w:lang w:eastAsia="zh-CN"/>
        </w:rPr>
      </w:pPr>
    </w:p>
    <w:p w14:paraId="3E155038" w14:textId="77777777" w:rsidR="00BA0B28" w:rsidRPr="00845CBC" w:rsidRDefault="00BA0B28" w:rsidP="0046131A">
      <w:pPr>
        <w:keepNext/>
        <w:tabs>
          <w:tab w:val="left" w:pos="567"/>
        </w:tabs>
        <w:spacing w:after="0" w:line="260" w:lineRule="exact"/>
        <w:jc w:val="both"/>
        <w:outlineLvl w:val="3"/>
        <w:rPr>
          <w:rFonts w:ascii="Times New Roman" w:eastAsia="SimSun" w:hAnsi="Times New Roman" w:cs="Times New Roman"/>
          <w:b/>
          <w:bCs/>
          <w:lang w:eastAsia="lt-LT"/>
        </w:rPr>
      </w:pPr>
      <w:r w:rsidRPr="00845CBC">
        <w:rPr>
          <w:rFonts w:ascii="Times New Roman" w:eastAsia="SimSun" w:hAnsi="Times New Roman" w:cs="Times New Roman"/>
          <w:b/>
          <w:bCs/>
          <w:lang w:eastAsia="lt-LT"/>
        </w:rPr>
        <w:t>4.5</w:t>
      </w:r>
      <w:r w:rsidRPr="00845CBC">
        <w:rPr>
          <w:rFonts w:ascii="Times New Roman" w:eastAsia="SimSun" w:hAnsi="Times New Roman" w:cs="Times New Roman"/>
          <w:b/>
          <w:bCs/>
          <w:lang w:eastAsia="lt-LT"/>
        </w:rPr>
        <w:tab/>
        <w:t>Sąveika su kitais vaistiniais preparatais ir kitokia sąveika</w:t>
      </w:r>
    </w:p>
    <w:p w14:paraId="52B3530D"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p>
    <w:p w14:paraId="44860A57" w14:textId="77777777" w:rsidR="00BA0B28" w:rsidRPr="00845CBC" w:rsidRDefault="00BA0B28" w:rsidP="0046131A">
      <w:pPr>
        <w:tabs>
          <w:tab w:val="left" w:pos="567"/>
        </w:tabs>
        <w:autoSpaceDE w:val="0"/>
        <w:autoSpaceDN w:val="0"/>
        <w:adjustRightInd w:val="0"/>
        <w:spacing w:after="0" w:line="260" w:lineRule="exact"/>
        <w:rPr>
          <w:rFonts w:ascii="Times New Roman" w:eastAsia="Times New Roman" w:hAnsi="Times New Roman" w:cs="Times New Roman"/>
          <w:lang w:eastAsia="lt-LT"/>
        </w:rPr>
      </w:pPr>
      <w:r w:rsidRPr="00845CBC">
        <w:rPr>
          <w:rFonts w:ascii="Times New Roman" w:eastAsia="Times New Roman" w:hAnsi="Times New Roman" w:cs="Times New Roman"/>
          <w:u w:val="single"/>
          <w:lang w:eastAsia="lt-LT"/>
        </w:rPr>
        <w:t>Dviguba renino, angiotenzino ir aldosterono sistemos blokada</w:t>
      </w:r>
    </w:p>
    <w:p w14:paraId="654785AB"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lt-LT"/>
        </w:rPr>
      </w:pPr>
      <w:r w:rsidRPr="00845CBC">
        <w:rPr>
          <w:rFonts w:ascii="Times New Roman" w:eastAsia="Times New Roman" w:hAnsi="Times New Roman" w:cs="Times New Roman"/>
          <w:lang w:eastAsia="lt-LT"/>
        </w:rPr>
        <w:t>Pacientams, sergantiems cukriniu diabetu ir tiems, kurių inkstų funkcija sutrikusi (glomerulų filtracijos greitis &lt; 60 ml/min./1,73 m</w:t>
      </w:r>
      <w:r w:rsidRPr="00845CBC">
        <w:rPr>
          <w:rFonts w:ascii="Times New Roman" w:eastAsia="Times New Roman" w:hAnsi="Times New Roman" w:cs="Times New Roman"/>
          <w:vertAlign w:val="superscript"/>
          <w:lang w:eastAsia="lt-LT"/>
        </w:rPr>
        <w:t>2</w:t>
      </w:r>
      <w:r w:rsidRPr="00845CBC">
        <w:rPr>
          <w:rFonts w:ascii="Times New Roman" w:eastAsia="Times New Roman" w:hAnsi="Times New Roman" w:cs="Times New Roman"/>
          <w:lang w:eastAsia="lt-LT"/>
        </w:rPr>
        <w:t>), telmisartano negalima vartoti kartu su aliskirenu (žr. 4.3, 4.4 skyrius).</w:t>
      </w:r>
    </w:p>
    <w:p w14:paraId="03DFD7B4"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lt-LT"/>
        </w:rPr>
      </w:pPr>
    </w:p>
    <w:p w14:paraId="3D62BB0E"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lt-LT"/>
        </w:rPr>
      </w:pPr>
      <w:r w:rsidRPr="00845CBC">
        <w:rPr>
          <w:rFonts w:ascii="Times New Roman" w:eastAsia="Times New Roman" w:hAnsi="Times New Roman" w:cs="Times New Roman"/>
          <w:lang w:eastAsia="lt-LT"/>
        </w:rPr>
        <w:t xml:space="preserve">Klinikinių tyrimų duomenys parodė, kad, palyginti su vieno RAAS veikiančio </w:t>
      </w:r>
      <w:r>
        <w:rPr>
          <w:rFonts w:ascii="Times New Roman" w:eastAsia="Times New Roman" w:hAnsi="Times New Roman" w:cs="Times New Roman"/>
          <w:lang w:eastAsia="lt-LT"/>
        </w:rPr>
        <w:t xml:space="preserve">vaistinio </w:t>
      </w:r>
      <w:r w:rsidRPr="00845CBC">
        <w:rPr>
          <w:rFonts w:ascii="Times New Roman" w:eastAsia="Times New Roman" w:hAnsi="Times New Roman" w:cs="Times New Roman"/>
          <w:lang w:eastAsia="lt-LT"/>
        </w:rPr>
        <w:t>preparato vartojimu, dvigubas renino, angiotenzino ir aldosterono sistemos (RAAS) nuslopinimas, kai vartojamas AKF inhibitorių, angiotenzino II receptorių blokatorių ar aliskireno derinys, siejamas su dažniau</w:t>
      </w:r>
      <w:r>
        <w:rPr>
          <w:rFonts w:ascii="Times New Roman" w:eastAsia="Times New Roman" w:hAnsi="Times New Roman" w:cs="Times New Roman"/>
          <w:lang w:eastAsia="lt-LT"/>
        </w:rPr>
        <w:t xml:space="preserve"> </w:t>
      </w:r>
      <w:r w:rsidRPr="00845CBC">
        <w:rPr>
          <w:rFonts w:ascii="Times New Roman" w:eastAsia="Times New Roman" w:hAnsi="Times New Roman" w:cs="Times New Roman"/>
          <w:lang w:eastAsia="lt-LT"/>
        </w:rPr>
        <w:t>pasitaikančiais nepageidaujamais reiškiniais, tokiais kaip hipotenzija, hiperkalemija ir inkstų funkcijos susilpnėjimas (įskaitant ūminį inkstų nepakankamumą)</w:t>
      </w:r>
      <w:r>
        <w:rPr>
          <w:rFonts w:ascii="Times New Roman" w:eastAsia="Times New Roman" w:hAnsi="Times New Roman" w:cs="Times New Roman"/>
          <w:lang w:eastAsia="lt-LT"/>
        </w:rPr>
        <w:t xml:space="preserve"> </w:t>
      </w:r>
      <w:r w:rsidRPr="00845CBC">
        <w:rPr>
          <w:rFonts w:ascii="Times New Roman" w:eastAsia="Times New Roman" w:hAnsi="Times New Roman" w:cs="Times New Roman"/>
          <w:lang w:eastAsia="lt-LT"/>
        </w:rPr>
        <w:t>(žr. 4.3, 4.4 ir 5.1 skyrius).</w:t>
      </w:r>
    </w:p>
    <w:p w14:paraId="0FAED770"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p>
    <w:p w14:paraId="418BA4E0"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r w:rsidRPr="00845CBC">
        <w:rPr>
          <w:rFonts w:ascii="Times New Roman" w:eastAsia="Times New Roman" w:hAnsi="Times New Roman" w:cs="Times New Roman"/>
          <w:u w:val="single"/>
          <w:lang w:eastAsia="zh-CN"/>
        </w:rPr>
        <w:t xml:space="preserve">Litis </w:t>
      </w:r>
    </w:p>
    <w:p w14:paraId="25410044"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r>
        <w:rPr>
          <w:rFonts w:ascii="Times New Roman" w:eastAsia="Times New Roman" w:hAnsi="Times New Roman" w:cs="Times New Roman"/>
          <w:lang w:eastAsia="zh-CN"/>
        </w:rPr>
        <w:t>Pacientams</w:t>
      </w:r>
      <w:r w:rsidRPr="00845CBC">
        <w:rPr>
          <w:rFonts w:ascii="Times New Roman" w:eastAsia="Times New Roman" w:hAnsi="Times New Roman" w:cs="Times New Roman"/>
          <w:lang w:eastAsia="zh-CN"/>
        </w:rPr>
        <w:t>, vartojantiems angiotenziną konvertuojančių fermentų inhibitorių ir ličio, laikinai padidėdavo pastarojo vaistinio preparato koncentracija kraujo serume, sustiprėdavo toksinis jo poveikis. Retais atvejais ličio sąveika galima ir su angiotenzino II receptorių blokatoriais (įskaitant Telmisartan/Hydrochlorothiazide Ingen Pharma). Tiazidiniai diuretikai mažina ličio klirensą inkstuose, vadinasi, vartojant Telmisartan/Hydrochlorothiazide Ingen Pharma toksinio ličio poveikio galimybė padidėja. Ličio kartu su Telmisartan/Hydrochlorothiazide Ingen Pharma vartoti nerekomenduojama (žr. 4.4 skyrių). Jeigu taip gydyti būtina, reikia atidžiai sekti ličio kiekį kraujo serume.</w:t>
      </w:r>
    </w:p>
    <w:p w14:paraId="49B3F0D7"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p>
    <w:p w14:paraId="172B5488"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r w:rsidRPr="00845CBC">
        <w:rPr>
          <w:rFonts w:ascii="Times New Roman" w:eastAsia="Times New Roman" w:hAnsi="Times New Roman" w:cs="Times New Roman"/>
          <w:u w:val="single"/>
          <w:lang w:eastAsia="zh-CN"/>
        </w:rPr>
        <w:t>Vaistiniai preparatai, galintys padidinti kalio išskyrimą iš organizmo arba sukelti hipokalemiją</w:t>
      </w:r>
      <w:r w:rsidRPr="00845CBC">
        <w:rPr>
          <w:rFonts w:ascii="Times New Roman" w:eastAsia="Times New Roman" w:hAnsi="Times New Roman" w:cs="Times New Roman"/>
          <w:lang w:eastAsia="zh-CN"/>
        </w:rPr>
        <w:t xml:space="preserve"> (pvz., kitokie kalį iš organizmo išskiriantys diuretikai, vidurių laisvinamieji vaistiniai preparatai, kortikosteroidai, adrenokortikotropinis hormonas, amfotericinas, karbenoksolonas, penicilino G natrio druska, salicilo rūgštis ir jos dariniai).</w:t>
      </w:r>
    </w:p>
    <w:p w14:paraId="74569283"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Gydant minėtais vaistiniais preparatais ir Telmisartan/Hydrochlorothiazide Ingen Pharma, patariama sekti kalio kiekį kraujo serume. Minėti vaistiniai preparatai gali stiprinti hidrochlorotiazido sukeliamą kalio kiekio mažėjimą kraujo serume (žr. 4.4 skyrių).</w:t>
      </w:r>
    </w:p>
    <w:p w14:paraId="383F92C4"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p>
    <w:p w14:paraId="79EE47AF"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r w:rsidRPr="00845CBC">
        <w:rPr>
          <w:rFonts w:ascii="Times New Roman" w:eastAsia="Times New Roman" w:hAnsi="Times New Roman" w:cs="Times New Roman"/>
          <w:u w:val="single"/>
          <w:lang w:eastAsia="zh-CN"/>
        </w:rPr>
        <w:t>Vaistiniai preparatai, galintys padidinti kalio kiekį kraujyje arba sukelti hiperkalemiją</w:t>
      </w:r>
      <w:r w:rsidRPr="00845CBC">
        <w:rPr>
          <w:rFonts w:ascii="Times New Roman" w:eastAsia="Times New Roman" w:hAnsi="Times New Roman" w:cs="Times New Roman"/>
          <w:lang w:eastAsia="zh-CN"/>
        </w:rPr>
        <w:t xml:space="preserve"> (pvz., AKF inhibitoriai, kalį organizme sulaikantys diuretikai, kalio preparatai, </w:t>
      </w:r>
      <w:r>
        <w:rPr>
          <w:rFonts w:ascii="Times New Roman" w:eastAsia="Times New Roman" w:hAnsi="Times New Roman" w:cs="Times New Roman"/>
          <w:lang w:eastAsia="zh-CN"/>
        </w:rPr>
        <w:t>valgomosios druskos</w:t>
      </w:r>
      <w:r w:rsidRPr="00845CBC">
        <w:rPr>
          <w:rFonts w:ascii="Times New Roman" w:eastAsia="Times New Roman" w:hAnsi="Times New Roman" w:cs="Times New Roman"/>
          <w:lang w:eastAsia="zh-CN"/>
        </w:rPr>
        <w:t xml:space="preserve"> pakaitalai, kuriuose yra kalio, ciklosporinas bei kiti vaistiniai preparatai, pvz., heparino natrio druska).</w:t>
      </w:r>
    </w:p>
    <w:p w14:paraId="454106A6"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r w:rsidRPr="00845CBC">
        <w:rPr>
          <w:rFonts w:ascii="Times New Roman" w:eastAsia="Times New Roman" w:hAnsi="Times New Roman" w:cs="Times New Roman"/>
          <w:lang w:eastAsia="zh-CN"/>
        </w:rPr>
        <w:lastRenderedPageBreak/>
        <w:t>Minėtais vaistiniais preparatais gydant kartu su Telmisartan/Hydrochlorothiazide Ingen Pharma, patariama sekti kalio kiekį kraujo plazmoje. Gydymo kitais renino ir angiotenzino sistemą slopinančiais vaistiniais preparatais patirtis rodo, jog vartojant jų kartu su minėtais kalio kiekį kraujyje didinančiais vaistiniais preparatais gali padidėti kalio kiekis kraujo serume, todėl taip gydyti nerekomenduojama (žr. 4.4 skyrių).</w:t>
      </w:r>
    </w:p>
    <w:p w14:paraId="6AA8F4BB"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p>
    <w:p w14:paraId="6EC18F62"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r w:rsidRPr="00845CBC">
        <w:rPr>
          <w:rFonts w:ascii="Times New Roman" w:eastAsia="Times New Roman" w:hAnsi="Times New Roman" w:cs="Times New Roman"/>
          <w:u w:val="single"/>
          <w:lang w:eastAsia="zh-CN"/>
        </w:rPr>
        <w:t>Vaistiniai preparatai, kurių poveikis gali kisti dėl kalio kiekio pokyčio kraujo serume</w:t>
      </w:r>
    </w:p>
    <w:p w14:paraId="12A6A08F"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 xml:space="preserve">Kartu su Telmisartan/Hydrochlorothiazide Ingen Pharma vartojant vaistinių preparatų, kurių poveikis gali kisti dėl kalio kiekio pokyčio kraujo serume (pvz., rusmenės glikozidų, vaistinių preparatų nuo širdies aritmijos) arba kurie (įskaitant ir kai kuriuos vaistinius preparatus nuo širdies aritmijos) gali sukelti </w:t>
      </w:r>
      <w:r w:rsidRPr="00845CBC">
        <w:rPr>
          <w:rFonts w:ascii="Times New Roman" w:eastAsia="Times New Roman" w:hAnsi="Times New Roman" w:cs="Times New Roman"/>
          <w:i/>
          <w:lang w:eastAsia="zh-CN"/>
        </w:rPr>
        <w:t>torsades de pointes</w:t>
      </w:r>
      <w:r w:rsidRPr="00845CBC">
        <w:rPr>
          <w:rFonts w:ascii="Times New Roman" w:eastAsia="Times New Roman" w:hAnsi="Times New Roman" w:cs="Times New Roman"/>
          <w:lang w:eastAsia="zh-CN"/>
        </w:rPr>
        <w:t xml:space="preserve"> aritmiją (polimorfinę skilvelių paroksizminę tachikardiją) (hipokalemija jos pasireiškimą skatina), rekomenduojama periodiškai nustatinėti kalio kiekį kraujo serume ir sekti EKG. Minėtiems vaistiniams preparatams priklauso šios grupės:</w:t>
      </w:r>
    </w:p>
    <w:p w14:paraId="1D6A4E77" w14:textId="77777777" w:rsidR="00BA0B28" w:rsidRPr="00845CBC" w:rsidRDefault="00BA0B28" w:rsidP="0046131A">
      <w:pPr>
        <w:numPr>
          <w:ilvl w:val="0"/>
          <w:numId w:val="9"/>
        </w:numPr>
        <w:tabs>
          <w:tab w:val="left" w:pos="567"/>
        </w:tabs>
        <w:spacing w:after="0" w:line="260" w:lineRule="exact"/>
        <w:ind w:left="567"/>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I klasės antiaritminiai vaistiniai preparatai (pvz., chinidinas, hidrochinidinas, dizopiramidas);</w:t>
      </w:r>
    </w:p>
    <w:p w14:paraId="1250EDC5" w14:textId="77777777" w:rsidR="00BA0B28" w:rsidRPr="00845CBC" w:rsidRDefault="00BA0B28" w:rsidP="0046131A">
      <w:pPr>
        <w:numPr>
          <w:ilvl w:val="0"/>
          <w:numId w:val="9"/>
        </w:numPr>
        <w:tabs>
          <w:tab w:val="left" w:pos="567"/>
        </w:tabs>
        <w:spacing w:after="0" w:line="260" w:lineRule="exact"/>
        <w:ind w:left="567"/>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III klasės antiaritminiai vaistiniai preparatai (pvz., amjodaronas, sotalolis, dofetilidas, ibutilidas);</w:t>
      </w:r>
    </w:p>
    <w:p w14:paraId="45BE5D6E" w14:textId="77777777" w:rsidR="00BA0B28" w:rsidRPr="00845CBC" w:rsidRDefault="00BA0B28" w:rsidP="0046131A">
      <w:pPr>
        <w:numPr>
          <w:ilvl w:val="0"/>
          <w:numId w:val="9"/>
        </w:numPr>
        <w:tabs>
          <w:tab w:val="left" w:pos="567"/>
        </w:tabs>
        <w:spacing w:after="0" w:line="260" w:lineRule="exact"/>
        <w:ind w:left="567"/>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kai kurie vaistiniai preparatai nuo psichozės (pvz., tioridazinas, chlorpromazinas, levomepromazinas, trifluoperazinas, ciamemazinas, sulpiridas, sultopridas, amisulpridas, tiapridas, pimozidas, haloperidolis, droperidolis);</w:t>
      </w:r>
    </w:p>
    <w:p w14:paraId="33132E03" w14:textId="77777777" w:rsidR="00BA0B28" w:rsidRPr="00845CBC" w:rsidRDefault="00BA0B28" w:rsidP="0046131A">
      <w:pPr>
        <w:numPr>
          <w:ilvl w:val="0"/>
          <w:numId w:val="9"/>
        </w:numPr>
        <w:tabs>
          <w:tab w:val="left" w:pos="567"/>
        </w:tabs>
        <w:spacing w:after="0" w:line="260" w:lineRule="exact"/>
        <w:ind w:left="567"/>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kiti vaistiniai preparatai (pvz., bepridilis, cisapridas, difemanilis, į veną leidžiamas eritromicinas, halofantrinas, mizolastinas, pentamidinas, sparfloksacinas, terfenadinas, į veną leidžiamas vinkaminas).</w:t>
      </w:r>
    </w:p>
    <w:p w14:paraId="01D8F5E5"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p>
    <w:p w14:paraId="7B5E0CA2"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r w:rsidRPr="00845CBC">
        <w:rPr>
          <w:rFonts w:ascii="Times New Roman" w:eastAsia="Times New Roman" w:hAnsi="Times New Roman" w:cs="Times New Roman"/>
          <w:u w:val="single"/>
          <w:lang w:eastAsia="zh-CN"/>
        </w:rPr>
        <w:t xml:space="preserve">Rusmenės glikozidai </w:t>
      </w:r>
    </w:p>
    <w:p w14:paraId="621796C4"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Tiazidų sukeliama hipokalemija ir hipomagnezemija skatina rusmenės glikozidų sukeliamos aritmijos pasireiškimą (žr. 4.4 skyrių).</w:t>
      </w:r>
    </w:p>
    <w:p w14:paraId="3DFFCDF8"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p>
    <w:p w14:paraId="198D8B19" w14:textId="77777777" w:rsidR="00BA0B28" w:rsidRPr="00845CBC" w:rsidRDefault="00BA0B28" w:rsidP="0046131A">
      <w:pPr>
        <w:tabs>
          <w:tab w:val="left" w:pos="567"/>
        </w:tabs>
        <w:spacing w:after="0" w:line="260" w:lineRule="exact"/>
        <w:ind w:right="707"/>
        <w:rPr>
          <w:rFonts w:ascii="Times New Roman" w:eastAsia="Times New Roman" w:hAnsi="Times New Roman" w:cs="Times New Roman"/>
          <w:bCs/>
          <w:iCs/>
          <w:u w:val="single"/>
          <w:lang w:eastAsia="zh-CN"/>
        </w:rPr>
      </w:pPr>
      <w:r w:rsidRPr="00845CBC">
        <w:rPr>
          <w:rFonts w:ascii="Times New Roman" w:eastAsia="Times New Roman" w:hAnsi="Times New Roman" w:cs="Times New Roman"/>
          <w:bCs/>
          <w:iCs/>
          <w:u w:val="single"/>
          <w:lang w:eastAsia="zh-CN"/>
        </w:rPr>
        <w:t>Digoksinas</w:t>
      </w:r>
    </w:p>
    <w:p w14:paraId="661DF60D"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r w:rsidRPr="00845CBC">
        <w:rPr>
          <w:rFonts w:ascii="Times New Roman" w:eastAsia="Times New Roman" w:hAnsi="Times New Roman" w:cs="Times New Roman"/>
          <w:bCs/>
          <w:iCs/>
          <w:lang w:eastAsia="zh-CN"/>
        </w:rPr>
        <w:t>Gydant telmisaratano ir digoksino deriniu, padidėjo digoksino didžiausios (49</w:t>
      </w:r>
      <w:r>
        <w:rPr>
          <w:rFonts w:ascii="Times New Roman" w:eastAsia="Times New Roman" w:hAnsi="Times New Roman" w:cs="Times New Roman"/>
          <w:bCs/>
          <w:iCs/>
          <w:lang w:eastAsia="zh-CN"/>
        </w:rPr>
        <w:t xml:space="preserve"> </w:t>
      </w:r>
      <w:r w:rsidRPr="00845CBC">
        <w:rPr>
          <w:rFonts w:ascii="Times New Roman" w:eastAsia="Times New Roman" w:hAnsi="Times New Roman" w:cs="Times New Roman"/>
          <w:bCs/>
          <w:iCs/>
          <w:lang w:eastAsia="zh-CN"/>
        </w:rPr>
        <w:t>%) ir mažiausios (20</w:t>
      </w:r>
      <w:r>
        <w:rPr>
          <w:rFonts w:ascii="Times New Roman" w:eastAsia="Times New Roman" w:hAnsi="Times New Roman" w:cs="Times New Roman"/>
          <w:bCs/>
          <w:iCs/>
          <w:lang w:eastAsia="zh-CN"/>
        </w:rPr>
        <w:t xml:space="preserve"> </w:t>
      </w:r>
      <w:r w:rsidRPr="00845CBC">
        <w:rPr>
          <w:rFonts w:ascii="Times New Roman" w:eastAsia="Times New Roman" w:hAnsi="Times New Roman" w:cs="Times New Roman"/>
          <w:bCs/>
          <w:iCs/>
          <w:lang w:eastAsia="zh-CN"/>
        </w:rPr>
        <w:t xml:space="preserve">%) koncentracijos kraujo plazmoje mediana. Pradėjus, koregavus bei nutraukus gydymą telmisartanu, reikia matuoti digoksino kiekį kraujyje, kad jį būtų galima palaikyti terapinės koncentracijos ribose. </w:t>
      </w:r>
      <w:r w:rsidRPr="00845CBC">
        <w:rPr>
          <w:rFonts w:ascii="Times New Roman" w:eastAsia="Times New Roman" w:hAnsi="Times New Roman" w:cs="Times New Roman"/>
          <w:lang w:eastAsia="zh-CN"/>
        </w:rPr>
        <w:t xml:space="preserve"> </w:t>
      </w:r>
    </w:p>
    <w:p w14:paraId="267544DD"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p>
    <w:p w14:paraId="7BDF9A96"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r w:rsidRPr="00845CBC">
        <w:rPr>
          <w:rFonts w:ascii="Times New Roman" w:eastAsia="Times New Roman" w:hAnsi="Times New Roman" w:cs="Times New Roman"/>
          <w:u w:val="single"/>
          <w:lang w:eastAsia="zh-CN"/>
        </w:rPr>
        <w:t xml:space="preserve">Kitokie antihipertenziniai </w:t>
      </w:r>
      <w:r>
        <w:rPr>
          <w:rFonts w:ascii="Times New Roman" w:eastAsia="Times New Roman" w:hAnsi="Times New Roman" w:cs="Times New Roman"/>
          <w:u w:val="single"/>
          <w:lang w:eastAsia="zh-CN"/>
        </w:rPr>
        <w:t xml:space="preserve">vaistiniai </w:t>
      </w:r>
      <w:r w:rsidRPr="00845CBC">
        <w:rPr>
          <w:rFonts w:ascii="Times New Roman" w:eastAsia="Times New Roman" w:hAnsi="Times New Roman" w:cs="Times New Roman"/>
          <w:u w:val="single"/>
          <w:lang w:eastAsia="zh-CN"/>
        </w:rPr>
        <w:t xml:space="preserve">preparatai </w:t>
      </w:r>
    </w:p>
    <w:p w14:paraId="4C3A778F"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Telmisartanas stiprina kitų antihipertenzinių vaistinių preparatų</w:t>
      </w:r>
      <w:r>
        <w:rPr>
          <w:rFonts w:ascii="Times New Roman" w:eastAsia="Times New Roman" w:hAnsi="Times New Roman" w:cs="Times New Roman"/>
          <w:lang w:eastAsia="zh-CN"/>
        </w:rPr>
        <w:t xml:space="preserve"> </w:t>
      </w:r>
      <w:r w:rsidRPr="00845CBC">
        <w:rPr>
          <w:rFonts w:ascii="Times New Roman" w:eastAsia="Times New Roman" w:hAnsi="Times New Roman" w:cs="Times New Roman"/>
          <w:lang w:eastAsia="zh-CN"/>
        </w:rPr>
        <w:t xml:space="preserve">sukeliamą kraujospūdžio mažėjimą. </w:t>
      </w:r>
    </w:p>
    <w:p w14:paraId="7A098795"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p>
    <w:p w14:paraId="5AA348C7"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r w:rsidRPr="00845CBC">
        <w:rPr>
          <w:rFonts w:ascii="Times New Roman" w:eastAsia="Times New Roman" w:hAnsi="Times New Roman" w:cs="Times New Roman"/>
          <w:u w:val="single"/>
          <w:lang w:eastAsia="zh-CN"/>
        </w:rPr>
        <w:t xml:space="preserve">Geriamieji vaistiniai preparatai nuo cukrinio diabeto, insulinas </w:t>
      </w:r>
    </w:p>
    <w:p w14:paraId="452BD8A1"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Gali reikėti keisti jų dozę (žr. 4.4 skyrių).</w:t>
      </w:r>
    </w:p>
    <w:p w14:paraId="3E226644"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p>
    <w:p w14:paraId="48BA0702"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r w:rsidRPr="00845CBC">
        <w:rPr>
          <w:rFonts w:ascii="Times New Roman" w:eastAsia="Times New Roman" w:hAnsi="Times New Roman" w:cs="Times New Roman"/>
          <w:u w:val="single"/>
          <w:lang w:eastAsia="zh-CN"/>
        </w:rPr>
        <w:t>Metforminas</w:t>
      </w:r>
    </w:p>
    <w:p w14:paraId="23ABBC6F"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Metformino kartu su Telmisartan/Hydrochlorothiazide Ingen Pharma reikia vartoti atsargiai, kadangi pasireiškus hidrochlorotiazido sukeliamam funkciniam inkstų nepakankamumui gali padidėti pieno rūgšties acidozės pasireiškimo galimybė.</w:t>
      </w:r>
    </w:p>
    <w:p w14:paraId="0E68A699"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p>
    <w:p w14:paraId="5FCBFEDE"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r w:rsidRPr="00845CBC">
        <w:rPr>
          <w:rFonts w:ascii="Times New Roman" w:eastAsia="Times New Roman" w:hAnsi="Times New Roman" w:cs="Times New Roman"/>
          <w:u w:val="single"/>
          <w:lang w:eastAsia="zh-CN"/>
        </w:rPr>
        <w:t xml:space="preserve">Kolestiraminas, kolestipolio dervos </w:t>
      </w:r>
    </w:p>
    <w:p w14:paraId="2FFD68D6"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Anijonų mainų dervos gali trikdyti hidrochlorotiazido rezorbciją.</w:t>
      </w:r>
    </w:p>
    <w:p w14:paraId="27AB9995"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p>
    <w:p w14:paraId="7D2FB9AC"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r w:rsidRPr="00845CBC">
        <w:rPr>
          <w:rFonts w:ascii="Times New Roman" w:eastAsia="Times New Roman" w:hAnsi="Times New Roman" w:cs="Times New Roman"/>
          <w:u w:val="single"/>
          <w:lang w:eastAsia="zh-CN"/>
        </w:rPr>
        <w:t xml:space="preserve">Nesteroidiniai vaistiniai preparatai nuo uždegimo </w:t>
      </w:r>
    </w:p>
    <w:p w14:paraId="2AF305CE"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Nesteroidiniai vaist</w:t>
      </w:r>
      <w:r>
        <w:rPr>
          <w:rFonts w:ascii="Times New Roman" w:eastAsia="Times New Roman" w:hAnsi="Times New Roman" w:cs="Times New Roman"/>
          <w:lang w:eastAsia="zh-CN"/>
        </w:rPr>
        <w:t>iniai preparatai</w:t>
      </w:r>
      <w:r w:rsidRPr="00845CBC">
        <w:rPr>
          <w:rFonts w:ascii="Times New Roman" w:eastAsia="Times New Roman" w:hAnsi="Times New Roman" w:cs="Times New Roman"/>
          <w:lang w:eastAsia="zh-CN"/>
        </w:rPr>
        <w:t xml:space="preserve"> nuo uždegimo (pvz., uždegimą slopinanti acetilsalicilo rūgšties dozė, COX-2 inhibitoriai ir neselektyvaus poveikio nesteroidiniai vaistiniai preparatai nuo uždegimo) gali silpninti diurezinį, natriurezinį ir antihipertenzinį tiazidinių diuretikų bei antihipertenzinį angiotenzino II receptorių blokatorių poveikį. Kai kuriems pacientams, kurių inkstų funkcijai gresia pavojus (pvz., dehidruotiems ligoniams, senyviems žmonėms, kurių inkstų funkcija sutrikusi), angiotenzino II receptorių blokatorių vartojimas kartu su ciklooksigenazės inhibitoriais gali lemti tolesnį inkstų funkcijos blogėjimą, </w:t>
      </w:r>
      <w:r w:rsidRPr="00845CBC">
        <w:rPr>
          <w:rFonts w:ascii="Times New Roman" w:eastAsia="Times New Roman" w:hAnsi="Times New Roman" w:cs="Times New Roman"/>
          <w:lang w:eastAsia="zh-CN"/>
        </w:rPr>
        <w:lastRenderedPageBreak/>
        <w:t>įskaitant ūminio inkstų nepakankamumo, kuris paprastai būna laikinas, pasireiškimą. Vadinasi, kartu šiais vaistiniais preparatais reikia gydyti atsargiai, ypač senyvus žmones. Tokiems ligoniams būtina tinkama hidracija, kompleksinio gydymo pradžioje ir periodiškai tolesnio gydymo metu reikia sekti jų inkstų funkciją.</w:t>
      </w:r>
    </w:p>
    <w:p w14:paraId="48326F4D"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p>
    <w:p w14:paraId="51E4B10B"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Vieno tyrimo metu telmisartano vartojimas kartu su ramipriliu lėmė ramiprilio ir ramiprilato AUC</w:t>
      </w:r>
      <w:r w:rsidRPr="00845CBC">
        <w:rPr>
          <w:rFonts w:ascii="Times New Roman" w:eastAsia="Times New Roman" w:hAnsi="Times New Roman" w:cs="Times New Roman"/>
          <w:noProof/>
          <w:position w:val="-12"/>
          <w:lang w:eastAsia="zh-CN"/>
        </w:rPr>
        <w:object w:dxaOrig="380" w:dyaOrig="360" w14:anchorId="58474C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8.75pt;height:18.75pt;mso-width-percent:0;mso-height-percent:0;mso-width-percent:0;mso-height-percent:0" o:ole="">
            <v:imagedata r:id="rId8" o:title=""/>
          </v:shape>
          <o:OLEObject Type="Embed" ProgID="Equation.3" ShapeID="_x0000_i1025" DrawAspect="Content" ObjectID="_1664084068" r:id="rId9"/>
        </w:object>
      </w:r>
      <w:r w:rsidRPr="00845CBC">
        <w:rPr>
          <w:rFonts w:ascii="Times New Roman" w:eastAsia="Times New Roman" w:hAnsi="Times New Roman" w:cs="Times New Roman"/>
          <w:lang w:eastAsia="zh-CN"/>
        </w:rPr>
        <w:t xml:space="preserve"> ir C</w:t>
      </w:r>
      <w:r w:rsidRPr="00845CBC">
        <w:rPr>
          <w:rFonts w:ascii="Times New Roman" w:eastAsia="Times New Roman" w:hAnsi="Times New Roman" w:cs="Times New Roman"/>
          <w:noProof/>
          <w:position w:val="-12"/>
          <w:lang w:eastAsia="zh-CN"/>
        </w:rPr>
        <w:object w:dxaOrig="320" w:dyaOrig="360" w14:anchorId="42438178">
          <v:shape id="_x0000_i1026" type="#_x0000_t75" alt="" style="width:17.25pt;height:18.75pt;mso-width-percent:0;mso-height-percent:0;mso-width-percent:0;mso-height-percent:0" o:ole="">
            <v:imagedata r:id="rId10" o:title=""/>
          </v:shape>
          <o:OLEObject Type="Embed" ProgID="Equation.3" ShapeID="_x0000_i1026" DrawAspect="Content" ObjectID="_1664084069" r:id="rId11"/>
        </w:object>
      </w:r>
      <w:r w:rsidRPr="00845CBC">
        <w:rPr>
          <w:rFonts w:ascii="Times New Roman" w:eastAsia="Times New Roman" w:hAnsi="Times New Roman" w:cs="Times New Roman"/>
          <w:lang w:eastAsia="zh-CN"/>
        </w:rPr>
        <w:t xml:space="preserve"> padidėjimą 2,5 karto. Klinikinė šio pokyčio reikšmė nežinoma.</w:t>
      </w:r>
    </w:p>
    <w:p w14:paraId="4D68C531"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p>
    <w:p w14:paraId="4761CC9B"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r w:rsidRPr="00845CBC">
        <w:rPr>
          <w:rFonts w:ascii="Times New Roman" w:eastAsia="Times New Roman" w:hAnsi="Times New Roman" w:cs="Times New Roman"/>
          <w:u w:val="single"/>
          <w:lang w:eastAsia="zh-CN"/>
        </w:rPr>
        <w:t xml:space="preserve">Kraujagysles sutraukiantys aminai (pvz., norepinefrinas) </w:t>
      </w:r>
    </w:p>
    <w:p w14:paraId="0DF32E0E"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Gali silpnėti kraujagysles sutraukiančių aminų sukeliamas poveikis.</w:t>
      </w:r>
    </w:p>
    <w:p w14:paraId="453A7719"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p>
    <w:p w14:paraId="6EF7D3C5"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r w:rsidRPr="00845CBC">
        <w:rPr>
          <w:rFonts w:ascii="Times New Roman" w:eastAsia="Times New Roman" w:hAnsi="Times New Roman" w:cs="Times New Roman"/>
          <w:u w:val="single"/>
          <w:lang w:eastAsia="zh-CN"/>
        </w:rPr>
        <w:t xml:space="preserve">Nedepoliarizuojantys griaučių raumenis atpalaiduojantys vaistiniai preparatai (pvz., tubokurarinas)  </w:t>
      </w:r>
    </w:p>
    <w:p w14:paraId="348416AA"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 xml:space="preserve">Hidrochlorotiazidas gali stiprinti jų sukeliamą raumenų atsipalaidavimą.  </w:t>
      </w:r>
    </w:p>
    <w:p w14:paraId="4A665964"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p>
    <w:p w14:paraId="53801ECE"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r w:rsidRPr="00845CBC">
        <w:rPr>
          <w:rFonts w:ascii="Times New Roman" w:eastAsia="Times New Roman" w:hAnsi="Times New Roman" w:cs="Times New Roman"/>
          <w:u w:val="single"/>
          <w:lang w:eastAsia="zh-CN"/>
        </w:rPr>
        <w:t>Vaistiniai preparatai nuo podagros (pvz., probenecidas, sulfinpirazonas, alopurinolis)</w:t>
      </w:r>
    </w:p>
    <w:p w14:paraId="752A97A1"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Hidrochlorotiazidas gali didinti šlapimo rūgšties kiekį kraujo serume, todėl gali reikėti keisti kartu vartojamų šią rūgštį iš organizmo išskiriančių vaistinių preparatų dozę. Gali prireikti didinti probenecido ir sulfinpirazono dozę. Tiazidiniai diuretikai gali didinti padidėjusio jautrumo reakcijos alopurinoliui pasireiškimo dažnį.</w:t>
      </w:r>
    </w:p>
    <w:p w14:paraId="7E07F0AC"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p>
    <w:p w14:paraId="11A8F9FD"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r w:rsidRPr="00845CBC">
        <w:rPr>
          <w:rFonts w:ascii="Times New Roman" w:eastAsia="Times New Roman" w:hAnsi="Times New Roman" w:cs="Times New Roman"/>
          <w:u w:val="single"/>
          <w:lang w:eastAsia="zh-CN"/>
        </w:rPr>
        <w:t xml:space="preserve">Kalcio druskos </w:t>
      </w:r>
    </w:p>
    <w:p w14:paraId="1A8B09FF"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Tiazidiniai diuretikai, mažindami kalcio išsiskyrimą su šlapimu, gali didinti jo kiekį kraujo serume. Jeigu kalcio preparatų vartoti būtina, reikia sekti kalcio koncentraciją kraujyje, prireikus keisti jų dozę.</w:t>
      </w:r>
    </w:p>
    <w:p w14:paraId="630B401F"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p>
    <w:p w14:paraId="41A7BFDA"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r w:rsidRPr="00845CBC">
        <w:rPr>
          <w:rFonts w:ascii="Times New Roman" w:eastAsia="Times New Roman" w:hAnsi="Times New Roman" w:cs="Times New Roman"/>
          <w:u w:val="single"/>
          <w:lang w:eastAsia="zh-CN"/>
        </w:rPr>
        <w:t xml:space="preserve">Beta adrenoblokatoriai, diazoksidas </w:t>
      </w:r>
    </w:p>
    <w:p w14:paraId="5B77D8D3"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 xml:space="preserve">Tiazidiniai diuretikai gali stiprinti beta adrenoblokatorių ir diazoksido sukeliamą hiperglikeminį poveikį. </w:t>
      </w:r>
    </w:p>
    <w:p w14:paraId="1FC5ED32"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p>
    <w:p w14:paraId="07296924"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r w:rsidRPr="00845CBC">
        <w:rPr>
          <w:rFonts w:ascii="Times New Roman" w:eastAsia="Times New Roman" w:hAnsi="Times New Roman" w:cs="Times New Roman"/>
          <w:u w:val="single"/>
          <w:lang w:eastAsia="zh-CN"/>
        </w:rPr>
        <w:t xml:space="preserve">Anticholinerginiai vaistiniai preparatai (pvz., atropinas, biperidenas) </w:t>
      </w:r>
    </w:p>
    <w:p w14:paraId="5AB3329D"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Slopindami skrandžio ir žarnų motoriką ir lėtindami skrandžio ištuštinimą, šie vaistiniai preparatai gali didinti biologinį tiazidinių diuretikų prieinamumą.</w:t>
      </w:r>
    </w:p>
    <w:p w14:paraId="27A99524"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p>
    <w:p w14:paraId="2FCB5355"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r w:rsidRPr="00845CBC">
        <w:rPr>
          <w:rFonts w:ascii="Times New Roman" w:eastAsia="Times New Roman" w:hAnsi="Times New Roman" w:cs="Times New Roman"/>
          <w:u w:val="single"/>
          <w:lang w:eastAsia="zh-CN"/>
        </w:rPr>
        <w:t xml:space="preserve">Amantadinas </w:t>
      </w:r>
    </w:p>
    <w:p w14:paraId="2648A1C6"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Tiazidiniai diuretikai gali didinti amantadino sukeliamo nepageidaujamo poveikio pasireiškimo riziką.</w:t>
      </w:r>
    </w:p>
    <w:p w14:paraId="4B72DDC1"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p>
    <w:p w14:paraId="10B21121"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r w:rsidRPr="00845CBC">
        <w:rPr>
          <w:rFonts w:ascii="Times New Roman" w:eastAsia="Times New Roman" w:hAnsi="Times New Roman" w:cs="Times New Roman"/>
          <w:u w:val="single"/>
          <w:lang w:eastAsia="zh-CN"/>
        </w:rPr>
        <w:t>Citotoksiniai vaistiniai preparatai</w:t>
      </w:r>
      <w:r w:rsidRPr="00845CBC">
        <w:rPr>
          <w:rFonts w:ascii="Times New Roman" w:eastAsia="Times New Roman" w:hAnsi="Times New Roman" w:cs="Times New Roman"/>
          <w:lang w:eastAsia="zh-CN"/>
        </w:rPr>
        <w:t xml:space="preserve"> (pvz., ciklofosfamidas, metotreksatas) </w:t>
      </w:r>
    </w:p>
    <w:p w14:paraId="1A47D491"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Tiazidiniai diuretikai gali mažinti citotoksinių vaistinių preparatų išsiskyrimą su šlapimu, todėl gali stiprinti jų sukeliamą mieloidinio audinio funkcijos slopinimą.</w:t>
      </w:r>
    </w:p>
    <w:p w14:paraId="50B26D48"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p>
    <w:p w14:paraId="68173C3E"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Remiantis farmakokinetinėmis savybėmis, tikėtina, kad hipotenzinį visų antihipertenzinių vaistinių preparatų, įskaitant telmisartaną, poveikį gali stiprinti baklofenas ir amifostinas.</w:t>
      </w:r>
    </w:p>
    <w:p w14:paraId="5E6F159A"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Be to, alkoholis, barbitūratai, narkozę sukeliantys vaistiniai preparatai bei antidepresantai gali sunkinti ortostatinę hipotenziją.</w:t>
      </w:r>
    </w:p>
    <w:p w14:paraId="669C912E"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p>
    <w:p w14:paraId="1F7A828E" w14:textId="77777777" w:rsidR="00BA0B28" w:rsidRPr="00845CBC" w:rsidRDefault="00BA0B28" w:rsidP="0046131A">
      <w:pPr>
        <w:keepNext/>
        <w:tabs>
          <w:tab w:val="left" w:pos="567"/>
        </w:tabs>
        <w:spacing w:after="0" w:line="260" w:lineRule="exact"/>
        <w:jc w:val="both"/>
        <w:outlineLvl w:val="3"/>
        <w:rPr>
          <w:rFonts w:ascii="Times New Roman" w:eastAsia="SimSun" w:hAnsi="Times New Roman" w:cs="Times New Roman"/>
          <w:b/>
          <w:bCs/>
          <w:lang w:eastAsia="lt-LT"/>
        </w:rPr>
      </w:pPr>
      <w:r w:rsidRPr="00845CBC">
        <w:rPr>
          <w:rFonts w:ascii="Times New Roman" w:eastAsia="SimSun" w:hAnsi="Times New Roman" w:cs="Times New Roman"/>
          <w:b/>
          <w:bCs/>
          <w:lang w:eastAsia="lt-LT"/>
        </w:rPr>
        <w:t>4.6</w:t>
      </w:r>
      <w:r w:rsidRPr="00845CBC">
        <w:rPr>
          <w:rFonts w:ascii="Times New Roman" w:eastAsia="SimSun" w:hAnsi="Times New Roman" w:cs="Times New Roman"/>
          <w:b/>
          <w:bCs/>
          <w:lang w:eastAsia="lt-LT"/>
        </w:rPr>
        <w:tab/>
        <w:t>Vaisingumas, nėštumo ir žindymo laikotarpis</w:t>
      </w:r>
    </w:p>
    <w:p w14:paraId="39EF4A31"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p>
    <w:p w14:paraId="2BFE1404" w14:textId="77777777" w:rsidR="00BA0B28" w:rsidRPr="00845CBC" w:rsidRDefault="00BA0B28" w:rsidP="0046131A">
      <w:pPr>
        <w:tabs>
          <w:tab w:val="left" w:pos="567"/>
        </w:tabs>
        <w:spacing w:after="0" w:line="260" w:lineRule="exact"/>
        <w:rPr>
          <w:rFonts w:ascii="Times New Roman" w:eastAsia="Times New Roman" w:hAnsi="Times New Roman" w:cs="Times New Roman"/>
          <w:u w:val="single"/>
          <w:lang w:eastAsia="zh-CN"/>
        </w:rPr>
      </w:pPr>
      <w:r w:rsidRPr="00845CBC">
        <w:rPr>
          <w:rFonts w:ascii="Times New Roman" w:eastAsia="Times New Roman" w:hAnsi="Times New Roman" w:cs="Times New Roman"/>
          <w:u w:val="single"/>
          <w:lang w:eastAsia="zh-CN"/>
        </w:rPr>
        <w:t>Nėštumas</w:t>
      </w:r>
    </w:p>
    <w:p w14:paraId="4D52AB9A" w14:textId="77777777" w:rsidR="00BA0B28" w:rsidRPr="00845CBC" w:rsidRDefault="00BA0B28" w:rsidP="0046131A">
      <w:pPr>
        <w:tabs>
          <w:tab w:val="left" w:pos="567"/>
        </w:tabs>
        <w:spacing w:after="0" w:line="260" w:lineRule="exact"/>
        <w:rPr>
          <w:rFonts w:ascii="Times New Roman" w:eastAsia="Times New Roman" w:hAnsi="Times New Roman" w:cs="Times New Roman"/>
          <w:u w:val="single"/>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94"/>
      </w:tblGrid>
      <w:tr w:rsidR="00BA0B28" w:rsidRPr="00845CBC" w14:paraId="22254ED2" w14:textId="77777777" w:rsidTr="0046131A">
        <w:tc>
          <w:tcPr>
            <w:tcW w:w="9855" w:type="dxa"/>
          </w:tcPr>
          <w:p w14:paraId="778E1E17"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Pirmuoju nėštumo trimestru angiotenzino II receptorių blokatorių vartoti nerekomenduojama (žr. 4.4 skyrių). Antruoju ir trečiuoju nėštumo trimestrais angiotenzino II receptorių blokatorių vartoti draudžiama (žr. 4.3 ir 4.4 skyrius).</w:t>
            </w:r>
          </w:p>
        </w:tc>
      </w:tr>
    </w:tbl>
    <w:p w14:paraId="0C4D8883"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p>
    <w:p w14:paraId="157AC23D"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r w:rsidRPr="00845CBC">
        <w:rPr>
          <w:rFonts w:ascii="Times New Roman" w:eastAsia="Times New Roman" w:hAnsi="Times New Roman" w:cs="Times New Roman"/>
          <w:lang w:eastAsia="zh-CN"/>
        </w:rPr>
        <w:lastRenderedPageBreak/>
        <w:t xml:space="preserve">Reikiamų duomenų apie Telmisartan/Hydrochlorothiazide Ingen Pharma vartojimą nėštumo metu nėra. Su gyvūnais atlikti tyrimai parodė toksinį poveikį reprodukcijai (žr. 5.3 skyrių). </w:t>
      </w:r>
    </w:p>
    <w:p w14:paraId="217A5DED"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p>
    <w:p w14:paraId="6E7216AD"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 xml:space="preserve">Epidemiologinių tyrimų duomenys dėl pirmuoju nėštumo trimestru vartojamų AKF inhibitorių teratogeninio poveikio nėra galutiniai, tačiau nedidelio rizikos padidėjimo atmesti negalima. Nors kontrolinių epidemiologinių tyrimų duomenų apie angiotenzino II receptorių blokatorių keliamą riziką nėra, tačiau ji gali būti tokia pati, kaip ir gydymo kitais šios klasės </w:t>
      </w:r>
      <w:r>
        <w:rPr>
          <w:rFonts w:ascii="Times New Roman" w:eastAsia="Times New Roman" w:hAnsi="Times New Roman" w:cs="Times New Roman"/>
          <w:lang w:eastAsia="zh-CN"/>
        </w:rPr>
        <w:t xml:space="preserve">vaistiniais </w:t>
      </w:r>
      <w:r w:rsidRPr="00845CBC">
        <w:rPr>
          <w:rFonts w:ascii="Times New Roman" w:eastAsia="Times New Roman" w:hAnsi="Times New Roman" w:cs="Times New Roman"/>
          <w:lang w:eastAsia="zh-CN"/>
        </w:rPr>
        <w:t>preparatais metu. Išskyrus atvejus, kai tolesnis gydymas angiotenzino II receptorių blokatoriais yra būtinas, pastoti planuojančioms moterims juos reikia keisti kitokiais antihipertenziniais vaistiniais preparatais, kurių vartojimo saugumas nėštumo metu ištirtas. Nustačius nėštumą, angiotenzino II receptorių blokatorių vartojimą būtina nedelsiant nutraukti ir, jei reikia, skirti kitokį tinkamą gydymą.</w:t>
      </w:r>
    </w:p>
    <w:p w14:paraId="29DCD2ED"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p>
    <w:p w14:paraId="17948D1D"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Žinoma, kad antruoju arba trečiuoju nėštumo trimestrais vartojami angiotenzino II receptorių blokatoriai sukelia toksinį poveikį žmogaus vaisiui (inkstų funkcijos susilpnėjimą, oligohidramnioną, kaukolės kaulėjimo sulėtėjimą) ir naujagimiui (inkstų nepakankamumą, hipotenziją, hiperkalemiją) (žr. 5.3 skyrių). Jeigu moteris antruoju arba trečiuoju nėštumo trimestru vartojo angiotenzino II receptorių blokatorių, reikia ultragarsu sekti jos vaisiaus inkstų funkciją ir kaukolę.</w:t>
      </w:r>
    </w:p>
    <w:p w14:paraId="38F66229"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Reikia atidžiai sekti, ar naujagimiams, kurių motinos nėštumo metu vartojo angiotenzino II receptorių blokatorių, nepasireiškia hipotenzija (žr. 4.3 ir 4.4 skyrius).</w:t>
      </w:r>
    </w:p>
    <w:p w14:paraId="5F208374"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p>
    <w:p w14:paraId="7D5FDAB2"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Hidrochlorotiazido vartojimo nėštumo metu, ypač pirmuoju trimestru, patirtis yra ribota. Tyrimų su gyvūnais atlikta nepakankamai. Hidrochlorotiazido prasiskverbia per placentą. Remiantis hidrochlorotiazido farmakologinio veikimo mechanizmu, vartojimas antruoju ir trečiuoju nėštumo trimestru gali daryti žalą vaisiaus ir placentos kraujotakai bei vaisiui ir naujagimiui sukelti poveikį, pvz., geltą, elektrolitų pusiausvyros sutrikimą ir trombocitopeniją.</w:t>
      </w:r>
    </w:p>
    <w:p w14:paraId="6155CB88"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 xml:space="preserve">Nėščiųjų edemai, nėščiųjų hipertenzijai ar preeklampsijai gydyti hidrochlorotiazido vartoti negalima, kadangi gresia plazmos tūrio sumažėjimas ir placentos hipoperfuzija, o palankus poveikis ligos eigai nepasireiškia. </w:t>
      </w:r>
    </w:p>
    <w:p w14:paraId="336E1DC3"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p>
    <w:p w14:paraId="22789743"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Nėščių moterų pirminę hipertenziją hidrochlorotiazidu gydyti negalima, išskyrus retas aplinkybes, kuriomis kitokio gydymo taikyti negalima.</w:t>
      </w:r>
    </w:p>
    <w:p w14:paraId="074F9B84"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p>
    <w:p w14:paraId="140DD6F2" w14:textId="77777777" w:rsidR="00BA0B28" w:rsidRPr="00845CBC" w:rsidRDefault="00BA0B28" w:rsidP="0046131A">
      <w:pPr>
        <w:tabs>
          <w:tab w:val="left" w:pos="567"/>
        </w:tabs>
        <w:spacing w:after="0" w:line="260" w:lineRule="exact"/>
        <w:rPr>
          <w:rFonts w:ascii="Times New Roman" w:eastAsia="Times New Roman" w:hAnsi="Times New Roman" w:cs="Times New Roman"/>
          <w:u w:val="single"/>
          <w:lang w:eastAsia="zh-CN"/>
        </w:rPr>
      </w:pPr>
      <w:r w:rsidRPr="00845CBC">
        <w:rPr>
          <w:rFonts w:ascii="Times New Roman" w:eastAsia="Times New Roman" w:hAnsi="Times New Roman" w:cs="Times New Roman"/>
          <w:u w:val="single"/>
          <w:lang w:eastAsia="zh-CN"/>
        </w:rPr>
        <w:t>Žindymas</w:t>
      </w:r>
    </w:p>
    <w:p w14:paraId="71FBBA08"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Kadangi informacijos apie Telmisartan/Hydrochlorothiazide Ingen Pharma vartojimą žindymo laikotarpiu nėra, žindyvių Telmisartan/Hydrochlorothiazide Ingen Pharma gydyti nerekomenduojama. Žindymo laikotarpiu verčiau gydyti kitokiu būdu, kurio saugumas geriau ištirtas, ypač moteris, maitinančias naujagimius arba prieš laiką gimusius kūdikius.</w:t>
      </w:r>
    </w:p>
    <w:p w14:paraId="611CC6FB"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p>
    <w:p w14:paraId="280A719D"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Nedidelis hidrochlorotiazido kiekis išsiskiria su moters pienu. Didelės tiazidų dozės, sukeliančios stiprią diurezę, gali slopinti pieno gamybą. Žindymo laikotarpiu Telmisartan/Hydrochlorothiazide Ingen Pharma vartoti nerekomenduojama. Jeigu Telmisartan/Hydrochlorothiazide Ingen Pharma gydoma žindymo laikotarpiu, reikia vartoti kuo galima mažesnę jo dozę.</w:t>
      </w:r>
    </w:p>
    <w:p w14:paraId="33B55320"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p>
    <w:p w14:paraId="4E42CA37"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r w:rsidRPr="00845CBC">
        <w:rPr>
          <w:rFonts w:ascii="Times New Roman" w:eastAsia="Times New Roman" w:hAnsi="Times New Roman" w:cs="Times New Roman"/>
          <w:u w:val="single"/>
          <w:lang w:eastAsia="zh-CN"/>
        </w:rPr>
        <w:t>Vaisingumas</w:t>
      </w:r>
    </w:p>
    <w:p w14:paraId="735486C7"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Ikiklinikinių tyrimų metu telmisartano ir hidrochlorotiazido poveikio vyriškos ar moteriškos lyties gyvūnų vaisingumui nepastebėta.</w:t>
      </w:r>
    </w:p>
    <w:p w14:paraId="0CC38897"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p>
    <w:p w14:paraId="445BCBEB" w14:textId="77777777" w:rsidR="00BA0B28" w:rsidRPr="00845CBC" w:rsidRDefault="00BA0B28" w:rsidP="0046131A">
      <w:pPr>
        <w:keepNext/>
        <w:tabs>
          <w:tab w:val="left" w:pos="567"/>
        </w:tabs>
        <w:spacing w:after="0" w:line="260" w:lineRule="exact"/>
        <w:jc w:val="both"/>
        <w:outlineLvl w:val="3"/>
        <w:rPr>
          <w:rFonts w:ascii="Times New Roman" w:eastAsia="SimSun" w:hAnsi="Times New Roman" w:cs="Times New Roman"/>
          <w:b/>
          <w:bCs/>
          <w:lang w:eastAsia="lt-LT"/>
        </w:rPr>
      </w:pPr>
      <w:r w:rsidRPr="00845CBC">
        <w:rPr>
          <w:rFonts w:ascii="Times New Roman" w:eastAsia="SimSun" w:hAnsi="Times New Roman" w:cs="Times New Roman"/>
          <w:b/>
          <w:bCs/>
          <w:lang w:eastAsia="lt-LT"/>
        </w:rPr>
        <w:t>4.7</w:t>
      </w:r>
      <w:r w:rsidRPr="00845CBC">
        <w:rPr>
          <w:rFonts w:ascii="Times New Roman" w:eastAsia="SimSun" w:hAnsi="Times New Roman" w:cs="Times New Roman"/>
          <w:b/>
          <w:bCs/>
          <w:lang w:eastAsia="lt-LT"/>
        </w:rPr>
        <w:tab/>
        <w:t>Poveikis gebėjimui vairuoti ir valdyti mechanizmus</w:t>
      </w:r>
    </w:p>
    <w:p w14:paraId="10AABFA7"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p>
    <w:p w14:paraId="018735E0"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r w:rsidRPr="00845CBC">
        <w:rPr>
          <w:rFonts w:ascii="Times New Roman" w:eastAsia="Times New Roman" w:hAnsi="Times New Roman" w:cs="Times New Roman"/>
          <w:lang w:eastAsia="zh-CN"/>
        </w:rPr>
        <w:lastRenderedPageBreak/>
        <w:t>Vairuojant transporto priemones ar valdant mechanizmus reikia turėti omenyje, kad antihipertenziniai preparatai, pavyzdžiui, Telmisartan/Hydrochlorothiazide Ingen Pharma, retkarčiais gali sukelti svaigulį arba mieguistumą.</w:t>
      </w:r>
    </w:p>
    <w:p w14:paraId="3B2A7B70"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p>
    <w:p w14:paraId="67CE3FD8" w14:textId="77777777" w:rsidR="00BA0B28" w:rsidRPr="00845CBC" w:rsidRDefault="00BA0B28" w:rsidP="0046131A">
      <w:pPr>
        <w:keepNext/>
        <w:tabs>
          <w:tab w:val="left" w:pos="567"/>
        </w:tabs>
        <w:spacing w:after="0" w:line="260" w:lineRule="exact"/>
        <w:jc w:val="both"/>
        <w:outlineLvl w:val="3"/>
        <w:rPr>
          <w:rFonts w:ascii="Times New Roman" w:eastAsia="SimSun" w:hAnsi="Times New Roman" w:cs="Times New Roman"/>
          <w:b/>
          <w:bCs/>
          <w:lang w:eastAsia="lt-LT"/>
        </w:rPr>
      </w:pPr>
      <w:r w:rsidRPr="00845CBC">
        <w:rPr>
          <w:rFonts w:ascii="Times New Roman" w:eastAsia="SimSun" w:hAnsi="Times New Roman" w:cs="Times New Roman"/>
          <w:b/>
          <w:bCs/>
          <w:lang w:eastAsia="lt-LT"/>
        </w:rPr>
        <w:t>4.8</w:t>
      </w:r>
      <w:r w:rsidRPr="00845CBC">
        <w:rPr>
          <w:rFonts w:ascii="Times New Roman" w:eastAsia="SimSun" w:hAnsi="Times New Roman" w:cs="Times New Roman"/>
          <w:b/>
          <w:bCs/>
          <w:lang w:eastAsia="lt-LT"/>
        </w:rPr>
        <w:tab/>
        <w:t>Nepageidaujamas poveikis</w:t>
      </w:r>
    </w:p>
    <w:p w14:paraId="6E7423B2"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p>
    <w:p w14:paraId="788A68E2"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r w:rsidRPr="00845CBC">
        <w:rPr>
          <w:rFonts w:ascii="Times New Roman" w:eastAsia="Times New Roman" w:hAnsi="Times New Roman" w:cs="Times New Roman"/>
          <w:u w:val="single"/>
          <w:lang w:eastAsia="zh-CN"/>
        </w:rPr>
        <w:t xml:space="preserve">Saugumo </w:t>
      </w:r>
      <w:r>
        <w:rPr>
          <w:rFonts w:ascii="Times New Roman" w:eastAsia="Times New Roman" w:hAnsi="Times New Roman" w:cs="Times New Roman"/>
          <w:u w:val="single"/>
          <w:lang w:eastAsia="zh-CN"/>
        </w:rPr>
        <w:t xml:space="preserve">duomenų </w:t>
      </w:r>
      <w:r w:rsidRPr="00845CBC">
        <w:rPr>
          <w:rFonts w:ascii="Times New Roman" w:eastAsia="Times New Roman" w:hAnsi="Times New Roman" w:cs="Times New Roman"/>
          <w:u w:val="single"/>
          <w:lang w:eastAsia="zh-CN"/>
        </w:rPr>
        <w:t xml:space="preserve">santrauka </w:t>
      </w:r>
    </w:p>
    <w:p w14:paraId="70E6A4CD"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Dažniausiai pasitaikanti nepageidaujama reakcija yra svaigulys. Retai (nuo ≥</w:t>
      </w:r>
      <w:r>
        <w:rPr>
          <w:rFonts w:ascii="Times New Roman" w:eastAsia="Times New Roman" w:hAnsi="Times New Roman" w:cs="Times New Roman"/>
          <w:lang w:eastAsia="zh-CN"/>
        </w:rPr>
        <w:t xml:space="preserve"> </w:t>
      </w:r>
      <w:r w:rsidRPr="00845CBC">
        <w:rPr>
          <w:rFonts w:ascii="Times New Roman" w:eastAsia="Times New Roman" w:hAnsi="Times New Roman" w:cs="Times New Roman"/>
          <w:lang w:eastAsia="zh-CN"/>
        </w:rPr>
        <w:t>1/10 000 iki &lt;</w:t>
      </w:r>
      <w:r>
        <w:rPr>
          <w:rFonts w:ascii="Times New Roman" w:eastAsia="Times New Roman" w:hAnsi="Times New Roman" w:cs="Times New Roman"/>
          <w:lang w:eastAsia="zh-CN"/>
        </w:rPr>
        <w:t xml:space="preserve"> </w:t>
      </w:r>
      <w:r w:rsidRPr="00845CBC">
        <w:rPr>
          <w:rFonts w:ascii="Times New Roman" w:eastAsia="Times New Roman" w:hAnsi="Times New Roman" w:cs="Times New Roman"/>
          <w:lang w:eastAsia="zh-CN"/>
        </w:rPr>
        <w:t>1/1 000) gali pasireikšti sunki angioneurozinė edema.</w:t>
      </w:r>
    </w:p>
    <w:p w14:paraId="5B4D52AB"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p>
    <w:p w14:paraId="40695040"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r w:rsidRPr="00845CBC">
        <w:rPr>
          <w:rFonts w:ascii="Times New Roman" w:eastAsia="Times New Roman" w:hAnsi="Times New Roman" w:cs="Times New Roman"/>
          <w:highlight w:val="darkGray"/>
          <w:lang w:eastAsia="zh-CN"/>
        </w:rPr>
        <w:t>Atsitiktinių imčių kontrolinių klinikinių tyrimų, kuriuose dalyvavo 1471 pacientas (835 tiriamieji vartojo telmisartano kartu su hidrochlorotiazidu, 636 tiriamieji − tik telmisartano), metu bendras nepageidaujamų telmisartano/hidrochlorotiazido derinio tablečių reakcijų dažnis buvo toks pat kaip vien telmisartano. Nepageidaujamų reakcijų priklausomumas nuo dozės nenustatinėtas. Nuo lyties, amžiaus ir rasės jis nepriklausė.</w:t>
      </w:r>
    </w:p>
    <w:p w14:paraId="233870D5"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r w:rsidRPr="00845CBC">
        <w:rPr>
          <w:rFonts w:ascii="Times New Roman" w:eastAsia="Times New Roman" w:hAnsi="Times New Roman" w:cs="Times New Roman"/>
          <w:highlight w:val="lightGray"/>
          <w:lang w:eastAsia="zh-CN"/>
        </w:rPr>
        <w:t>Atsitiktinių imčių kontrolinių klinikinių tyrimų metu bendras nepageidaujamų telmisartano/hidrochlorotiazido 80 mg/ 25 mg tablečių reakcijų dažnis buvo toks pat kaip telmisartano/hidrochlorotiazido 80 mg/12,5 mg. Nepageidaujamų reakcijų priklausomumas nuo dozės nenustatinėtas. Nuo lyties, amžiaus ir rasės jis nepriklausė.</w:t>
      </w:r>
    </w:p>
    <w:p w14:paraId="474D5D17"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p>
    <w:p w14:paraId="7DF920A8"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r>
        <w:rPr>
          <w:rFonts w:ascii="Times New Roman" w:eastAsia="Times New Roman" w:hAnsi="Times New Roman" w:cs="Times New Roman"/>
          <w:u w:val="single"/>
          <w:lang w:eastAsia="zh-CN"/>
        </w:rPr>
        <w:t>N</w:t>
      </w:r>
      <w:r w:rsidRPr="00845CBC">
        <w:rPr>
          <w:rFonts w:ascii="Times New Roman" w:eastAsia="Times New Roman" w:hAnsi="Times New Roman" w:cs="Times New Roman"/>
          <w:u w:val="single"/>
          <w:lang w:eastAsia="zh-CN"/>
        </w:rPr>
        <w:t>epageidaujamų reakcijų santrauka</w:t>
      </w:r>
      <w:r>
        <w:rPr>
          <w:rFonts w:ascii="Times New Roman" w:eastAsia="Times New Roman" w:hAnsi="Times New Roman" w:cs="Times New Roman"/>
          <w:u w:val="single"/>
          <w:lang w:eastAsia="zh-CN"/>
        </w:rPr>
        <w:t xml:space="preserve"> lentelėse</w:t>
      </w:r>
      <w:r w:rsidRPr="00845CBC">
        <w:rPr>
          <w:rFonts w:ascii="Times New Roman" w:eastAsia="Times New Roman" w:hAnsi="Times New Roman" w:cs="Times New Roman"/>
          <w:u w:val="single"/>
          <w:lang w:eastAsia="zh-CN"/>
        </w:rPr>
        <w:t xml:space="preserve"> </w:t>
      </w:r>
    </w:p>
    <w:p w14:paraId="5966BD0C"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Nepageidaujamos reakcijos, kurios telmisartano ir hidrochlorotiazido vartojantiems pacientams pasireiškė dažniau (p ≤ 0,05) negu vartojantiems placebo, išvardytas toliau. Gydant Telmisartan/Hydrochlorothiazide Ingen Pharma tabletėmis, gali pasireikšti ir kiekvienos veikliosios jų medžiagos sukeliamos nepageidaujamos reakcijos, nors klinikinių tyrimų metu kompleksinis preparatas jų nesukėlė.</w:t>
      </w:r>
    </w:p>
    <w:p w14:paraId="556F647A"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p>
    <w:p w14:paraId="2D6E8479"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Nepageidaujamo poveikio dažnis apibūdinamas taip: labai dažnas (≥ 1/10), dažnas (nuo ≥ 1/100 iki &lt; 1/10), nedažnas (nuo ≥ 1/1000 iki &lt; 1/100), retas (nuo ≥ 1/10000 iki &lt; 1/1000), labai retas (&lt; 1/10000) ir nežinomas (negali būti apskaičiuotas pagal turimus duomenis).</w:t>
      </w:r>
    </w:p>
    <w:p w14:paraId="03DCDBDE"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p>
    <w:p w14:paraId="4AEB992E"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Kiekvienoje dažnio grupėje nepageidaujamas poveikis pateikiamas mažėjančio sunkumo tvarka.</w:t>
      </w:r>
    </w:p>
    <w:p w14:paraId="4B606921"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p>
    <w:tbl>
      <w:tblPr>
        <w:tblStyle w:val="Lentelstinklelis"/>
        <w:tblW w:w="0" w:type="auto"/>
        <w:tblLook w:val="00A0" w:firstRow="1" w:lastRow="0" w:firstColumn="1" w:lastColumn="0" w:noHBand="0" w:noVBand="0"/>
      </w:tblPr>
      <w:tblGrid>
        <w:gridCol w:w="3259"/>
        <w:gridCol w:w="6135"/>
      </w:tblGrid>
      <w:tr w:rsidR="00BA0B28" w:rsidRPr="00845CBC" w14:paraId="488F6017" w14:textId="77777777" w:rsidTr="0046131A">
        <w:tc>
          <w:tcPr>
            <w:tcW w:w="9747" w:type="dxa"/>
            <w:gridSpan w:val="2"/>
          </w:tcPr>
          <w:p w14:paraId="4CADF4A6" w14:textId="77777777" w:rsidR="00BA0B28" w:rsidRPr="00845CBC" w:rsidRDefault="00BA0B28" w:rsidP="0046131A">
            <w:pPr>
              <w:tabs>
                <w:tab w:val="left" w:pos="567"/>
              </w:tabs>
              <w:spacing w:line="260" w:lineRule="exact"/>
              <w:rPr>
                <w:rFonts w:ascii="Times New Roman" w:hAnsi="Times New Roman"/>
                <w:lang w:eastAsia="zh-CN"/>
              </w:rPr>
            </w:pPr>
            <w:r w:rsidRPr="00845CBC">
              <w:rPr>
                <w:rFonts w:ascii="Times New Roman" w:hAnsi="Times New Roman"/>
                <w:lang w:eastAsia="zh-CN"/>
              </w:rPr>
              <w:t>Infekcijos ir infestacijos</w:t>
            </w:r>
          </w:p>
        </w:tc>
      </w:tr>
      <w:tr w:rsidR="00BA0B28" w:rsidRPr="00845CBC" w14:paraId="6CC61F98" w14:textId="77777777" w:rsidTr="0046131A">
        <w:tc>
          <w:tcPr>
            <w:tcW w:w="3369" w:type="dxa"/>
          </w:tcPr>
          <w:p w14:paraId="3F663FC0" w14:textId="77777777" w:rsidR="00BA0B28" w:rsidRPr="00845CBC" w:rsidRDefault="00BA0B28" w:rsidP="0046131A">
            <w:pPr>
              <w:tabs>
                <w:tab w:val="left" w:pos="567"/>
              </w:tabs>
              <w:spacing w:line="260" w:lineRule="exact"/>
              <w:jc w:val="center"/>
              <w:rPr>
                <w:rFonts w:ascii="Times New Roman" w:hAnsi="Times New Roman"/>
                <w:lang w:eastAsia="zh-CN"/>
              </w:rPr>
            </w:pPr>
            <w:r w:rsidRPr="00845CBC">
              <w:rPr>
                <w:rFonts w:ascii="Times New Roman" w:hAnsi="Times New Roman"/>
                <w:lang w:eastAsia="zh-CN"/>
              </w:rPr>
              <w:t>Reti</w:t>
            </w:r>
          </w:p>
        </w:tc>
        <w:tc>
          <w:tcPr>
            <w:tcW w:w="6378" w:type="dxa"/>
          </w:tcPr>
          <w:p w14:paraId="50A88A15" w14:textId="77777777" w:rsidR="00BA0B28" w:rsidRPr="00845CBC" w:rsidRDefault="00BA0B28" w:rsidP="0046131A">
            <w:pPr>
              <w:tabs>
                <w:tab w:val="left" w:pos="567"/>
              </w:tabs>
              <w:spacing w:line="260" w:lineRule="exact"/>
              <w:rPr>
                <w:rFonts w:ascii="Times New Roman" w:hAnsi="Times New Roman"/>
                <w:lang w:eastAsia="zh-CN"/>
              </w:rPr>
            </w:pPr>
            <w:r w:rsidRPr="00845CBC">
              <w:rPr>
                <w:rFonts w:ascii="Times New Roman" w:hAnsi="Times New Roman"/>
                <w:lang w:eastAsia="zh-CN"/>
              </w:rPr>
              <w:t>Bronchitas, faringitas, sinusitas</w:t>
            </w:r>
          </w:p>
        </w:tc>
      </w:tr>
      <w:tr w:rsidR="00BA0B28" w:rsidRPr="00845CBC" w14:paraId="0FC214E7" w14:textId="77777777" w:rsidTr="0046131A">
        <w:tc>
          <w:tcPr>
            <w:tcW w:w="9747" w:type="dxa"/>
            <w:gridSpan w:val="2"/>
          </w:tcPr>
          <w:p w14:paraId="07B6ED81" w14:textId="77777777" w:rsidR="00BA0B28" w:rsidRPr="00845CBC" w:rsidRDefault="00BA0B28" w:rsidP="0046131A">
            <w:pPr>
              <w:tabs>
                <w:tab w:val="left" w:pos="567"/>
              </w:tabs>
              <w:spacing w:line="260" w:lineRule="exact"/>
              <w:rPr>
                <w:rFonts w:ascii="Times New Roman" w:hAnsi="Times New Roman"/>
                <w:lang w:eastAsia="zh-CN"/>
              </w:rPr>
            </w:pPr>
            <w:r w:rsidRPr="00845CBC">
              <w:rPr>
                <w:rFonts w:ascii="Times New Roman" w:hAnsi="Times New Roman"/>
                <w:lang w:eastAsia="zh-CN"/>
              </w:rPr>
              <w:t>Imuninės sistemos sutrikimai</w:t>
            </w:r>
          </w:p>
        </w:tc>
      </w:tr>
      <w:tr w:rsidR="00BA0B28" w:rsidRPr="00845CBC" w14:paraId="3A3CD8A4" w14:textId="77777777" w:rsidTr="0046131A">
        <w:tc>
          <w:tcPr>
            <w:tcW w:w="3369" w:type="dxa"/>
          </w:tcPr>
          <w:p w14:paraId="23A8ADBF" w14:textId="77777777" w:rsidR="00BA0B28" w:rsidRPr="00845CBC" w:rsidRDefault="00BA0B28" w:rsidP="0046131A">
            <w:pPr>
              <w:tabs>
                <w:tab w:val="left" w:pos="567"/>
              </w:tabs>
              <w:spacing w:line="260" w:lineRule="exact"/>
              <w:jc w:val="center"/>
              <w:rPr>
                <w:rFonts w:ascii="Times New Roman" w:hAnsi="Times New Roman"/>
                <w:lang w:eastAsia="zh-CN"/>
              </w:rPr>
            </w:pPr>
            <w:r w:rsidRPr="00845CBC">
              <w:rPr>
                <w:rFonts w:ascii="Times New Roman" w:hAnsi="Times New Roman"/>
                <w:lang w:eastAsia="zh-CN"/>
              </w:rPr>
              <w:t>Reti</w:t>
            </w:r>
          </w:p>
        </w:tc>
        <w:tc>
          <w:tcPr>
            <w:tcW w:w="6378" w:type="dxa"/>
          </w:tcPr>
          <w:p w14:paraId="191E4B56" w14:textId="77777777" w:rsidR="00BA0B28" w:rsidRPr="00845CBC" w:rsidRDefault="00BA0B28" w:rsidP="0046131A">
            <w:pPr>
              <w:tabs>
                <w:tab w:val="left" w:pos="567"/>
              </w:tabs>
              <w:spacing w:line="260" w:lineRule="exact"/>
              <w:rPr>
                <w:rFonts w:ascii="Times New Roman" w:hAnsi="Times New Roman"/>
                <w:lang w:eastAsia="zh-CN"/>
              </w:rPr>
            </w:pPr>
            <w:r w:rsidRPr="00845CBC">
              <w:rPr>
                <w:rFonts w:ascii="Times New Roman" w:hAnsi="Times New Roman"/>
                <w:lang w:eastAsia="zh-CN"/>
              </w:rPr>
              <w:t>Sisteminės raudonosios vilkligės pasunkėjimas arba suaktyvėjimas</w:t>
            </w:r>
            <w:r w:rsidRPr="00845CBC">
              <w:rPr>
                <w:rFonts w:ascii="Times New Roman" w:eastAsiaTheme="minorHAnsi" w:hAnsi="Times New Roman" w:cstheme="minorBidi"/>
                <w:noProof/>
                <w:position w:val="-4"/>
                <w:lang w:eastAsia="zh-CN"/>
              </w:rPr>
              <w:object w:dxaOrig="120" w:dyaOrig="300" w14:anchorId="32CAA7DE">
                <v:shape id="_x0000_i1027" type="#_x0000_t75" alt="" style="width:6pt;height:15pt;mso-width-percent:0;mso-height-percent:0;mso-width-percent:0;mso-height-percent:0" o:ole="">
                  <v:imagedata r:id="rId12" o:title=""/>
                </v:shape>
                <o:OLEObject Type="Embed" ProgID="Equation.3" ShapeID="_x0000_i1027" DrawAspect="Content" ObjectID="_1664084070" r:id="rId13"/>
              </w:object>
            </w:r>
          </w:p>
        </w:tc>
      </w:tr>
      <w:tr w:rsidR="00BA0B28" w:rsidRPr="00845CBC" w14:paraId="52635414" w14:textId="77777777" w:rsidTr="0046131A">
        <w:tc>
          <w:tcPr>
            <w:tcW w:w="9747" w:type="dxa"/>
            <w:gridSpan w:val="2"/>
          </w:tcPr>
          <w:p w14:paraId="4B4FE079" w14:textId="77777777" w:rsidR="00BA0B28" w:rsidRPr="00845CBC" w:rsidRDefault="00BA0B28" w:rsidP="0046131A">
            <w:pPr>
              <w:tabs>
                <w:tab w:val="left" w:pos="567"/>
              </w:tabs>
              <w:spacing w:line="260" w:lineRule="exact"/>
              <w:rPr>
                <w:rFonts w:ascii="Times New Roman" w:hAnsi="Times New Roman"/>
                <w:lang w:eastAsia="zh-CN"/>
              </w:rPr>
            </w:pPr>
            <w:r w:rsidRPr="00845CBC">
              <w:rPr>
                <w:rFonts w:ascii="Times New Roman" w:hAnsi="Times New Roman"/>
                <w:lang w:eastAsia="zh-CN"/>
              </w:rPr>
              <w:t>Metabolizmo ir mitybos sutrikimai</w:t>
            </w:r>
          </w:p>
        </w:tc>
      </w:tr>
      <w:tr w:rsidR="00BA0B28" w:rsidRPr="00845CBC" w14:paraId="774521B2" w14:textId="77777777" w:rsidTr="0046131A">
        <w:tc>
          <w:tcPr>
            <w:tcW w:w="3369" w:type="dxa"/>
          </w:tcPr>
          <w:p w14:paraId="479D601A" w14:textId="77777777" w:rsidR="00BA0B28" w:rsidRPr="00845CBC" w:rsidRDefault="00BA0B28" w:rsidP="0046131A">
            <w:pPr>
              <w:tabs>
                <w:tab w:val="left" w:pos="567"/>
              </w:tabs>
              <w:spacing w:line="260" w:lineRule="exact"/>
              <w:jc w:val="center"/>
              <w:rPr>
                <w:rFonts w:ascii="Times New Roman" w:hAnsi="Times New Roman"/>
                <w:lang w:eastAsia="zh-CN"/>
              </w:rPr>
            </w:pPr>
            <w:r w:rsidRPr="00845CBC">
              <w:rPr>
                <w:rFonts w:ascii="Times New Roman" w:hAnsi="Times New Roman"/>
                <w:lang w:eastAsia="zh-CN"/>
              </w:rPr>
              <w:t>Nedažni</w:t>
            </w:r>
          </w:p>
        </w:tc>
        <w:tc>
          <w:tcPr>
            <w:tcW w:w="6378" w:type="dxa"/>
          </w:tcPr>
          <w:p w14:paraId="7B7CA14E" w14:textId="77777777" w:rsidR="00BA0B28" w:rsidRPr="00845CBC" w:rsidRDefault="00BA0B28" w:rsidP="0046131A">
            <w:pPr>
              <w:tabs>
                <w:tab w:val="left" w:pos="567"/>
              </w:tabs>
              <w:spacing w:line="260" w:lineRule="exact"/>
              <w:rPr>
                <w:rFonts w:ascii="Times New Roman" w:hAnsi="Times New Roman"/>
                <w:lang w:eastAsia="zh-CN"/>
              </w:rPr>
            </w:pPr>
            <w:r w:rsidRPr="00845CBC">
              <w:rPr>
                <w:rFonts w:ascii="Times New Roman" w:hAnsi="Times New Roman"/>
                <w:lang w:eastAsia="zh-CN"/>
              </w:rPr>
              <w:t>Hipokalemija</w:t>
            </w:r>
          </w:p>
        </w:tc>
      </w:tr>
      <w:tr w:rsidR="00BA0B28" w:rsidRPr="00845CBC" w14:paraId="1C08B906" w14:textId="77777777" w:rsidTr="0046131A">
        <w:tc>
          <w:tcPr>
            <w:tcW w:w="3369" w:type="dxa"/>
          </w:tcPr>
          <w:p w14:paraId="322AAD50" w14:textId="77777777" w:rsidR="00BA0B28" w:rsidRPr="00845CBC" w:rsidRDefault="00BA0B28" w:rsidP="0046131A">
            <w:pPr>
              <w:tabs>
                <w:tab w:val="left" w:pos="567"/>
              </w:tabs>
              <w:spacing w:line="260" w:lineRule="exact"/>
              <w:jc w:val="center"/>
              <w:rPr>
                <w:rFonts w:ascii="Times New Roman" w:hAnsi="Times New Roman"/>
                <w:lang w:eastAsia="zh-CN"/>
              </w:rPr>
            </w:pPr>
            <w:r w:rsidRPr="00845CBC">
              <w:rPr>
                <w:rFonts w:ascii="Times New Roman" w:hAnsi="Times New Roman"/>
                <w:lang w:eastAsia="zh-CN"/>
              </w:rPr>
              <w:t>Reti</w:t>
            </w:r>
          </w:p>
        </w:tc>
        <w:tc>
          <w:tcPr>
            <w:tcW w:w="6378" w:type="dxa"/>
          </w:tcPr>
          <w:p w14:paraId="2A47B573" w14:textId="77777777" w:rsidR="00BA0B28" w:rsidRPr="00845CBC" w:rsidRDefault="00BA0B28" w:rsidP="0046131A">
            <w:pPr>
              <w:tabs>
                <w:tab w:val="left" w:pos="567"/>
              </w:tabs>
              <w:spacing w:line="260" w:lineRule="exact"/>
              <w:rPr>
                <w:rFonts w:ascii="Times New Roman" w:hAnsi="Times New Roman"/>
                <w:lang w:eastAsia="zh-CN"/>
              </w:rPr>
            </w:pPr>
            <w:r w:rsidRPr="00845CBC">
              <w:rPr>
                <w:rFonts w:ascii="Times New Roman" w:hAnsi="Times New Roman"/>
                <w:lang w:eastAsia="zh-CN"/>
              </w:rPr>
              <w:t>Hiperurikemija, hiponatremija</w:t>
            </w:r>
          </w:p>
        </w:tc>
      </w:tr>
      <w:tr w:rsidR="00BA0B28" w:rsidRPr="00845CBC" w14:paraId="6E74521D" w14:textId="77777777" w:rsidTr="0046131A">
        <w:tc>
          <w:tcPr>
            <w:tcW w:w="9747" w:type="dxa"/>
            <w:gridSpan w:val="2"/>
          </w:tcPr>
          <w:p w14:paraId="15AED028" w14:textId="77777777" w:rsidR="00BA0B28" w:rsidRPr="00845CBC" w:rsidRDefault="00BA0B28" w:rsidP="0046131A">
            <w:pPr>
              <w:tabs>
                <w:tab w:val="left" w:pos="567"/>
              </w:tabs>
              <w:spacing w:line="260" w:lineRule="exact"/>
              <w:rPr>
                <w:rFonts w:ascii="Times New Roman" w:hAnsi="Times New Roman"/>
                <w:lang w:eastAsia="zh-CN"/>
              </w:rPr>
            </w:pPr>
            <w:r w:rsidRPr="00845CBC">
              <w:rPr>
                <w:rFonts w:ascii="Times New Roman" w:hAnsi="Times New Roman"/>
                <w:lang w:eastAsia="zh-CN"/>
              </w:rPr>
              <w:t>Psichikos sutrikimai</w:t>
            </w:r>
          </w:p>
        </w:tc>
      </w:tr>
      <w:tr w:rsidR="00BA0B28" w:rsidRPr="00845CBC" w14:paraId="16C4512F" w14:textId="77777777" w:rsidTr="0046131A">
        <w:tc>
          <w:tcPr>
            <w:tcW w:w="3369" w:type="dxa"/>
          </w:tcPr>
          <w:p w14:paraId="7F7F1C97" w14:textId="77777777" w:rsidR="00BA0B28" w:rsidRPr="00845CBC" w:rsidRDefault="00BA0B28" w:rsidP="0046131A">
            <w:pPr>
              <w:tabs>
                <w:tab w:val="left" w:pos="567"/>
              </w:tabs>
              <w:spacing w:line="260" w:lineRule="exact"/>
              <w:jc w:val="center"/>
              <w:rPr>
                <w:rFonts w:ascii="Times New Roman" w:hAnsi="Times New Roman"/>
                <w:lang w:eastAsia="zh-CN"/>
              </w:rPr>
            </w:pPr>
            <w:r w:rsidRPr="00845CBC">
              <w:rPr>
                <w:rFonts w:ascii="Times New Roman" w:hAnsi="Times New Roman"/>
                <w:lang w:eastAsia="zh-CN"/>
              </w:rPr>
              <w:t>Nedažni</w:t>
            </w:r>
          </w:p>
        </w:tc>
        <w:tc>
          <w:tcPr>
            <w:tcW w:w="6378" w:type="dxa"/>
          </w:tcPr>
          <w:p w14:paraId="4A78C903" w14:textId="77777777" w:rsidR="00BA0B28" w:rsidRPr="00845CBC" w:rsidRDefault="00BA0B28" w:rsidP="0046131A">
            <w:pPr>
              <w:tabs>
                <w:tab w:val="left" w:pos="567"/>
              </w:tabs>
              <w:spacing w:line="260" w:lineRule="exact"/>
              <w:rPr>
                <w:rFonts w:ascii="Times New Roman" w:hAnsi="Times New Roman"/>
                <w:lang w:eastAsia="zh-CN"/>
              </w:rPr>
            </w:pPr>
            <w:r w:rsidRPr="00845CBC">
              <w:rPr>
                <w:rFonts w:ascii="Times New Roman" w:hAnsi="Times New Roman"/>
                <w:lang w:eastAsia="zh-CN"/>
              </w:rPr>
              <w:t>Nerimas</w:t>
            </w:r>
          </w:p>
        </w:tc>
      </w:tr>
      <w:tr w:rsidR="00BA0B28" w:rsidRPr="00845CBC" w14:paraId="3633A339" w14:textId="77777777" w:rsidTr="0046131A">
        <w:tc>
          <w:tcPr>
            <w:tcW w:w="3369" w:type="dxa"/>
          </w:tcPr>
          <w:p w14:paraId="046B2A6E" w14:textId="77777777" w:rsidR="00BA0B28" w:rsidRPr="00845CBC" w:rsidRDefault="00BA0B28" w:rsidP="0046131A">
            <w:pPr>
              <w:tabs>
                <w:tab w:val="left" w:pos="567"/>
              </w:tabs>
              <w:spacing w:line="260" w:lineRule="exact"/>
              <w:jc w:val="center"/>
              <w:rPr>
                <w:rFonts w:ascii="Times New Roman" w:hAnsi="Times New Roman"/>
                <w:lang w:eastAsia="zh-CN"/>
              </w:rPr>
            </w:pPr>
            <w:r w:rsidRPr="00845CBC">
              <w:rPr>
                <w:rFonts w:ascii="Times New Roman" w:hAnsi="Times New Roman"/>
                <w:lang w:eastAsia="zh-CN"/>
              </w:rPr>
              <w:t>Reti</w:t>
            </w:r>
          </w:p>
        </w:tc>
        <w:tc>
          <w:tcPr>
            <w:tcW w:w="6378" w:type="dxa"/>
          </w:tcPr>
          <w:p w14:paraId="1E4773D6" w14:textId="77777777" w:rsidR="00BA0B28" w:rsidRPr="00845CBC" w:rsidRDefault="00BA0B28" w:rsidP="0046131A">
            <w:pPr>
              <w:tabs>
                <w:tab w:val="left" w:pos="567"/>
              </w:tabs>
              <w:spacing w:line="260" w:lineRule="exact"/>
              <w:rPr>
                <w:rFonts w:ascii="Times New Roman" w:hAnsi="Times New Roman"/>
                <w:lang w:eastAsia="zh-CN"/>
              </w:rPr>
            </w:pPr>
            <w:r w:rsidRPr="00845CBC">
              <w:rPr>
                <w:rFonts w:ascii="Times New Roman" w:hAnsi="Times New Roman"/>
                <w:lang w:eastAsia="zh-CN"/>
              </w:rPr>
              <w:t>Depresija</w:t>
            </w:r>
          </w:p>
        </w:tc>
      </w:tr>
      <w:tr w:rsidR="00BA0B28" w:rsidRPr="00845CBC" w14:paraId="5166E6F1" w14:textId="77777777" w:rsidTr="0046131A">
        <w:tc>
          <w:tcPr>
            <w:tcW w:w="3369" w:type="dxa"/>
          </w:tcPr>
          <w:p w14:paraId="76098A4F" w14:textId="77777777" w:rsidR="00BA0B28" w:rsidRPr="00845CBC" w:rsidRDefault="00BA0B28" w:rsidP="0046131A">
            <w:pPr>
              <w:tabs>
                <w:tab w:val="left" w:pos="567"/>
              </w:tabs>
              <w:spacing w:line="260" w:lineRule="exact"/>
              <w:rPr>
                <w:rFonts w:ascii="Times New Roman" w:hAnsi="Times New Roman"/>
                <w:lang w:eastAsia="zh-CN"/>
              </w:rPr>
            </w:pPr>
            <w:r w:rsidRPr="00845CBC">
              <w:rPr>
                <w:rFonts w:ascii="Times New Roman" w:hAnsi="Times New Roman"/>
                <w:lang w:eastAsia="zh-CN"/>
              </w:rPr>
              <w:t>Nervų sistemos sutrikimai</w:t>
            </w:r>
          </w:p>
        </w:tc>
        <w:tc>
          <w:tcPr>
            <w:tcW w:w="6378" w:type="dxa"/>
          </w:tcPr>
          <w:p w14:paraId="670BF946" w14:textId="77777777" w:rsidR="00BA0B28" w:rsidRPr="00845CBC" w:rsidRDefault="00BA0B28" w:rsidP="0046131A">
            <w:pPr>
              <w:tabs>
                <w:tab w:val="left" w:pos="567"/>
              </w:tabs>
              <w:spacing w:line="260" w:lineRule="exact"/>
              <w:rPr>
                <w:rFonts w:ascii="Times New Roman" w:hAnsi="Times New Roman"/>
                <w:lang w:eastAsia="zh-CN"/>
              </w:rPr>
            </w:pPr>
          </w:p>
        </w:tc>
      </w:tr>
      <w:tr w:rsidR="00BA0B28" w:rsidRPr="00845CBC" w14:paraId="6BC3A935" w14:textId="77777777" w:rsidTr="0046131A">
        <w:tc>
          <w:tcPr>
            <w:tcW w:w="3369" w:type="dxa"/>
          </w:tcPr>
          <w:p w14:paraId="73B696B2" w14:textId="77777777" w:rsidR="00BA0B28" w:rsidRPr="00845CBC" w:rsidRDefault="00BA0B28" w:rsidP="0046131A">
            <w:pPr>
              <w:tabs>
                <w:tab w:val="left" w:pos="567"/>
              </w:tabs>
              <w:spacing w:line="260" w:lineRule="exact"/>
              <w:jc w:val="center"/>
              <w:rPr>
                <w:rFonts w:ascii="Times New Roman" w:hAnsi="Times New Roman"/>
                <w:lang w:eastAsia="zh-CN"/>
              </w:rPr>
            </w:pPr>
            <w:r w:rsidRPr="00845CBC">
              <w:rPr>
                <w:rFonts w:ascii="Times New Roman" w:hAnsi="Times New Roman"/>
                <w:lang w:eastAsia="zh-CN"/>
              </w:rPr>
              <w:t>Dažni</w:t>
            </w:r>
          </w:p>
        </w:tc>
        <w:tc>
          <w:tcPr>
            <w:tcW w:w="6378" w:type="dxa"/>
          </w:tcPr>
          <w:p w14:paraId="3EC02120" w14:textId="77777777" w:rsidR="00BA0B28" w:rsidRPr="00845CBC" w:rsidRDefault="00BA0B28" w:rsidP="0046131A">
            <w:pPr>
              <w:tabs>
                <w:tab w:val="left" w:pos="567"/>
              </w:tabs>
              <w:spacing w:line="260" w:lineRule="exact"/>
              <w:rPr>
                <w:rFonts w:ascii="Times New Roman" w:hAnsi="Times New Roman"/>
                <w:lang w:eastAsia="zh-CN"/>
              </w:rPr>
            </w:pPr>
            <w:r w:rsidRPr="00845CBC">
              <w:rPr>
                <w:rFonts w:ascii="Times New Roman" w:hAnsi="Times New Roman"/>
                <w:lang w:eastAsia="zh-CN"/>
              </w:rPr>
              <w:t xml:space="preserve">Svaigulys </w:t>
            </w:r>
          </w:p>
        </w:tc>
      </w:tr>
      <w:tr w:rsidR="00BA0B28" w:rsidRPr="00845CBC" w14:paraId="6CD5922C" w14:textId="77777777" w:rsidTr="0046131A">
        <w:tc>
          <w:tcPr>
            <w:tcW w:w="3369" w:type="dxa"/>
          </w:tcPr>
          <w:p w14:paraId="4C3F3543" w14:textId="77777777" w:rsidR="00BA0B28" w:rsidRPr="00845CBC" w:rsidRDefault="00BA0B28" w:rsidP="0046131A">
            <w:pPr>
              <w:tabs>
                <w:tab w:val="left" w:pos="567"/>
              </w:tabs>
              <w:spacing w:line="260" w:lineRule="exact"/>
              <w:jc w:val="center"/>
              <w:rPr>
                <w:rFonts w:ascii="Times New Roman" w:hAnsi="Times New Roman"/>
                <w:lang w:eastAsia="zh-CN"/>
              </w:rPr>
            </w:pPr>
            <w:r w:rsidRPr="00845CBC">
              <w:rPr>
                <w:rFonts w:ascii="Times New Roman" w:hAnsi="Times New Roman"/>
                <w:lang w:eastAsia="zh-CN"/>
              </w:rPr>
              <w:t>Nedažni</w:t>
            </w:r>
          </w:p>
        </w:tc>
        <w:tc>
          <w:tcPr>
            <w:tcW w:w="6378" w:type="dxa"/>
          </w:tcPr>
          <w:p w14:paraId="2FEB3178" w14:textId="77777777" w:rsidR="00BA0B28" w:rsidRPr="00845CBC" w:rsidRDefault="00BA0B28" w:rsidP="0046131A">
            <w:pPr>
              <w:tabs>
                <w:tab w:val="left" w:pos="567"/>
              </w:tabs>
              <w:spacing w:line="260" w:lineRule="exact"/>
              <w:rPr>
                <w:rFonts w:ascii="Times New Roman" w:hAnsi="Times New Roman"/>
                <w:lang w:eastAsia="zh-CN"/>
              </w:rPr>
            </w:pPr>
            <w:r w:rsidRPr="00845CBC">
              <w:rPr>
                <w:rFonts w:ascii="Times New Roman" w:hAnsi="Times New Roman"/>
                <w:lang w:eastAsia="zh-CN"/>
              </w:rPr>
              <w:t>Apalpimas (sinkopė), parestezija</w:t>
            </w:r>
          </w:p>
        </w:tc>
      </w:tr>
      <w:tr w:rsidR="00BA0B28" w:rsidRPr="00845CBC" w14:paraId="271003A4" w14:textId="77777777" w:rsidTr="0046131A">
        <w:tc>
          <w:tcPr>
            <w:tcW w:w="3369" w:type="dxa"/>
          </w:tcPr>
          <w:p w14:paraId="58558A0F" w14:textId="77777777" w:rsidR="00BA0B28" w:rsidRPr="00845CBC" w:rsidRDefault="00BA0B28" w:rsidP="0046131A">
            <w:pPr>
              <w:tabs>
                <w:tab w:val="left" w:pos="567"/>
              </w:tabs>
              <w:spacing w:line="260" w:lineRule="exact"/>
              <w:jc w:val="center"/>
              <w:rPr>
                <w:rFonts w:ascii="Times New Roman" w:hAnsi="Times New Roman"/>
                <w:lang w:eastAsia="zh-CN"/>
              </w:rPr>
            </w:pPr>
            <w:r w:rsidRPr="00845CBC">
              <w:rPr>
                <w:rFonts w:ascii="Times New Roman" w:hAnsi="Times New Roman"/>
                <w:lang w:eastAsia="zh-CN"/>
              </w:rPr>
              <w:t>Reti</w:t>
            </w:r>
          </w:p>
        </w:tc>
        <w:tc>
          <w:tcPr>
            <w:tcW w:w="6378" w:type="dxa"/>
          </w:tcPr>
          <w:p w14:paraId="649E46D3" w14:textId="77777777" w:rsidR="00BA0B28" w:rsidRPr="00845CBC" w:rsidRDefault="00BA0B28" w:rsidP="0046131A">
            <w:pPr>
              <w:tabs>
                <w:tab w:val="left" w:pos="567"/>
              </w:tabs>
              <w:spacing w:line="260" w:lineRule="exact"/>
              <w:rPr>
                <w:rFonts w:ascii="Times New Roman" w:hAnsi="Times New Roman"/>
                <w:lang w:eastAsia="zh-CN"/>
              </w:rPr>
            </w:pPr>
            <w:r w:rsidRPr="00845CBC">
              <w:rPr>
                <w:rFonts w:ascii="Times New Roman" w:hAnsi="Times New Roman"/>
                <w:lang w:eastAsia="zh-CN"/>
              </w:rPr>
              <w:t>Nemiga, miego sutrikimas</w:t>
            </w:r>
          </w:p>
        </w:tc>
      </w:tr>
      <w:tr w:rsidR="00BA0B28" w:rsidRPr="00845CBC" w14:paraId="3D7C7346" w14:textId="77777777" w:rsidTr="0046131A">
        <w:tc>
          <w:tcPr>
            <w:tcW w:w="9747" w:type="dxa"/>
            <w:gridSpan w:val="2"/>
          </w:tcPr>
          <w:p w14:paraId="2C686F24" w14:textId="77777777" w:rsidR="00BA0B28" w:rsidRPr="00845CBC" w:rsidRDefault="00BA0B28" w:rsidP="0046131A">
            <w:pPr>
              <w:tabs>
                <w:tab w:val="left" w:pos="567"/>
              </w:tabs>
              <w:spacing w:line="260" w:lineRule="exact"/>
              <w:rPr>
                <w:rFonts w:ascii="Times New Roman" w:hAnsi="Times New Roman"/>
                <w:lang w:eastAsia="zh-CN"/>
              </w:rPr>
            </w:pPr>
            <w:r w:rsidRPr="00845CBC">
              <w:rPr>
                <w:rFonts w:ascii="Times New Roman" w:hAnsi="Times New Roman"/>
                <w:lang w:eastAsia="zh-CN"/>
              </w:rPr>
              <w:t>Akių sutrikimai</w:t>
            </w:r>
          </w:p>
        </w:tc>
      </w:tr>
      <w:tr w:rsidR="00BA0B28" w:rsidRPr="00845CBC" w14:paraId="5F608A42" w14:textId="77777777" w:rsidTr="0046131A">
        <w:tc>
          <w:tcPr>
            <w:tcW w:w="3369" w:type="dxa"/>
          </w:tcPr>
          <w:p w14:paraId="6A5F0AEF" w14:textId="77777777" w:rsidR="00BA0B28" w:rsidRPr="00845CBC" w:rsidRDefault="00BA0B28" w:rsidP="0046131A">
            <w:pPr>
              <w:tabs>
                <w:tab w:val="left" w:pos="567"/>
              </w:tabs>
              <w:spacing w:line="260" w:lineRule="exact"/>
              <w:jc w:val="center"/>
              <w:rPr>
                <w:rFonts w:ascii="Times New Roman" w:hAnsi="Times New Roman"/>
                <w:lang w:eastAsia="zh-CN"/>
              </w:rPr>
            </w:pPr>
            <w:r w:rsidRPr="00845CBC">
              <w:rPr>
                <w:rFonts w:ascii="Times New Roman" w:hAnsi="Times New Roman"/>
                <w:lang w:eastAsia="zh-CN"/>
              </w:rPr>
              <w:t>Reti</w:t>
            </w:r>
          </w:p>
        </w:tc>
        <w:tc>
          <w:tcPr>
            <w:tcW w:w="6378" w:type="dxa"/>
          </w:tcPr>
          <w:p w14:paraId="5B33701A" w14:textId="77777777" w:rsidR="00BA0B28" w:rsidRPr="00845CBC" w:rsidRDefault="00BA0B28" w:rsidP="0046131A">
            <w:pPr>
              <w:tabs>
                <w:tab w:val="left" w:pos="567"/>
              </w:tabs>
              <w:spacing w:line="260" w:lineRule="exact"/>
              <w:rPr>
                <w:rFonts w:ascii="Times New Roman" w:hAnsi="Times New Roman"/>
                <w:lang w:eastAsia="zh-CN"/>
              </w:rPr>
            </w:pPr>
            <w:r w:rsidRPr="00845CBC">
              <w:rPr>
                <w:rFonts w:ascii="Times New Roman" w:hAnsi="Times New Roman"/>
                <w:lang w:eastAsia="zh-CN"/>
              </w:rPr>
              <w:t>Regos sutrikimas, daiktų matymas lyg per miglą</w:t>
            </w:r>
          </w:p>
        </w:tc>
      </w:tr>
      <w:tr w:rsidR="00BA0B28" w:rsidRPr="00845CBC" w14:paraId="7230BAD4" w14:textId="77777777" w:rsidTr="0046131A">
        <w:tc>
          <w:tcPr>
            <w:tcW w:w="9747" w:type="dxa"/>
            <w:gridSpan w:val="2"/>
          </w:tcPr>
          <w:p w14:paraId="15A4E6A3" w14:textId="77777777" w:rsidR="00BA0B28" w:rsidRPr="00845CBC" w:rsidRDefault="00BA0B28" w:rsidP="0046131A">
            <w:pPr>
              <w:tabs>
                <w:tab w:val="left" w:pos="567"/>
              </w:tabs>
              <w:spacing w:line="260" w:lineRule="exact"/>
              <w:rPr>
                <w:rFonts w:ascii="Times New Roman" w:hAnsi="Times New Roman"/>
                <w:lang w:eastAsia="zh-CN"/>
              </w:rPr>
            </w:pPr>
            <w:r w:rsidRPr="00845CBC">
              <w:rPr>
                <w:rFonts w:ascii="Times New Roman" w:hAnsi="Times New Roman"/>
                <w:lang w:eastAsia="zh-CN"/>
              </w:rPr>
              <w:t>Ausų ir labirintų sutrikimai</w:t>
            </w:r>
          </w:p>
        </w:tc>
      </w:tr>
      <w:tr w:rsidR="00BA0B28" w:rsidRPr="00845CBC" w14:paraId="77C8ADE7" w14:textId="77777777" w:rsidTr="0046131A">
        <w:tc>
          <w:tcPr>
            <w:tcW w:w="3369" w:type="dxa"/>
          </w:tcPr>
          <w:p w14:paraId="527C3905" w14:textId="77777777" w:rsidR="00BA0B28" w:rsidRPr="00845CBC" w:rsidRDefault="00BA0B28" w:rsidP="0046131A">
            <w:pPr>
              <w:tabs>
                <w:tab w:val="left" w:pos="567"/>
              </w:tabs>
              <w:spacing w:line="260" w:lineRule="exact"/>
              <w:jc w:val="center"/>
              <w:rPr>
                <w:rFonts w:ascii="Times New Roman" w:hAnsi="Times New Roman"/>
                <w:lang w:eastAsia="zh-CN"/>
              </w:rPr>
            </w:pPr>
            <w:r w:rsidRPr="00845CBC">
              <w:rPr>
                <w:rFonts w:ascii="Times New Roman" w:hAnsi="Times New Roman"/>
                <w:lang w:eastAsia="zh-CN"/>
              </w:rPr>
              <w:t>Nedažni</w:t>
            </w:r>
          </w:p>
        </w:tc>
        <w:tc>
          <w:tcPr>
            <w:tcW w:w="6378" w:type="dxa"/>
          </w:tcPr>
          <w:p w14:paraId="02A46523" w14:textId="77777777" w:rsidR="00BA0B28" w:rsidRPr="00845CBC" w:rsidRDefault="00BA0B28" w:rsidP="0046131A">
            <w:pPr>
              <w:tabs>
                <w:tab w:val="left" w:pos="567"/>
              </w:tabs>
              <w:spacing w:line="260" w:lineRule="exact"/>
              <w:rPr>
                <w:rFonts w:ascii="Times New Roman" w:hAnsi="Times New Roman"/>
                <w:lang w:eastAsia="zh-CN"/>
              </w:rPr>
            </w:pPr>
            <w:r w:rsidRPr="00845CBC">
              <w:rPr>
                <w:rFonts w:ascii="Times New Roman" w:hAnsi="Times New Roman"/>
                <w:lang w:eastAsia="zh-CN"/>
              </w:rPr>
              <w:t>Svaigimas (</w:t>
            </w:r>
            <w:r w:rsidRPr="00845CBC">
              <w:rPr>
                <w:rFonts w:ascii="Times New Roman" w:hAnsi="Times New Roman"/>
                <w:i/>
                <w:lang w:eastAsia="zh-CN"/>
              </w:rPr>
              <w:t>vertigo</w:t>
            </w:r>
            <w:r w:rsidRPr="00845CBC">
              <w:rPr>
                <w:rFonts w:ascii="Times New Roman" w:hAnsi="Times New Roman"/>
                <w:lang w:eastAsia="zh-CN"/>
              </w:rPr>
              <w:t>)</w:t>
            </w:r>
          </w:p>
        </w:tc>
      </w:tr>
      <w:tr w:rsidR="00BA0B28" w:rsidRPr="00845CBC" w14:paraId="52BC18B7" w14:textId="77777777" w:rsidTr="0046131A">
        <w:tc>
          <w:tcPr>
            <w:tcW w:w="9747" w:type="dxa"/>
            <w:gridSpan w:val="2"/>
          </w:tcPr>
          <w:p w14:paraId="68C46DFB" w14:textId="77777777" w:rsidR="00BA0B28" w:rsidRPr="00845CBC" w:rsidRDefault="00BA0B28" w:rsidP="0046131A">
            <w:pPr>
              <w:tabs>
                <w:tab w:val="left" w:pos="567"/>
              </w:tabs>
              <w:spacing w:line="260" w:lineRule="exact"/>
              <w:rPr>
                <w:rFonts w:ascii="Times New Roman" w:hAnsi="Times New Roman"/>
                <w:lang w:eastAsia="zh-CN"/>
              </w:rPr>
            </w:pPr>
            <w:r w:rsidRPr="00845CBC">
              <w:rPr>
                <w:rFonts w:ascii="Times New Roman" w:hAnsi="Times New Roman"/>
                <w:lang w:eastAsia="zh-CN"/>
              </w:rPr>
              <w:lastRenderedPageBreak/>
              <w:t>Širdies sutrikimai</w:t>
            </w:r>
          </w:p>
        </w:tc>
      </w:tr>
      <w:tr w:rsidR="00BA0B28" w:rsidRPr="00845CBC" w14:paraId="5BE4933D" w14:textId="77777777" w:rsidTr="0046131A">
        <w:tc>
          <w:tcPr>
            <w:tcW w:w="3369" w:type="dxa"/>
          </w:tcPr>
          <w:p w14:paraId="150CF8DA" w14:textId="77777777" w:rsidR="00BA0B28" w:rsidRPr="00845CBC" w:rsidRDefault="00BA0B28" w:rsidP="0046131A">
            <w:pPr>
              <w:tabs>
                <w:tab w:val="left" w:pos="567"/>
              </w:tabs>
              <w:spacing w:line="260" w:lineRule="exact"/>
              <w:jc w:val="center"/>
              <w:rPr>
                <w:rFonts w:ascii="Times New Roman" w:hAnsi="Times New Roman"/>
                <w:lang w:eastAsia="zh-CN"/>
              </w:rPr>
            </w:pPr>
            <w:r w:rsidRPr="00845CBC">
              <w:rPr>
                <w:rFonts w:ascii="Times New Roman" w:hAnsi="Times New Roman"/>
                <w:lang w:eastAsia="zh-CN"/>
              </w:rPr>
              <w:t>Nedažni</w:t>
            </w:r>
          </w:p>
        </w:tc>
        <w:tc>
          <w:tcPr>
            <w:tcW w:w="6378" w:type="dxa"/>
          </w:tcPr>
          <w:p w14:paraId="2DB38AE7" w14:textId="77777777" w:rsidR="00BA0B28" w:rsidRPr="00845CBC" w:rsidRDefault="00BA0B28" w:rsidP="0046131A">
            <w:pPr>
              <w:tabs>
                <w:tab w:val="left" w:pos="567"/>
              </w:tabs>
              <w:spacing w:line="260" w:lineRule="exact"/>
              <w:rPr>
                <w:rFonts w:ascii="Times New Roman" w:hAnsi="Times New Roman"/>
                <w:lang w:eastAsia="zh-CN"/>
              </w:rPr>
            </w:pPr>
            <w:r w:rsidRPr="00845CBC">
              <w:rPr>
                <w:rFonts w:ascii="Times New Roman" w:hAnsi="Times New Roman"/>
                <w:lang w:eastAsia="zh-CN"/>
              </w:rPr>
              <w:t>Tachikardija, aritmija</w:t>
            </w:r>
          </w:p>
        </w:tc>
      </w:tr>
      <w:tr w:rsidR="00BA0B28" w:rsidRPr="00845CBC" w14:paraId="6DBA8AE5" w14:textId="77777777" w:rsidTr="0046131A">
        <w:tc>
          <w:tcPr>
            <w:tcW w:w="3369" w:type="dxa"/>
          </w:tcPr>
          <w:p w14:paraId="6AF16466" w14:textId="77777777" w:rsidR="00BA0B28" w:rsidRPr="00845CBC" w:rsidRDefault="00BA0B28" w:rsidP="0046131A">
            <w:pPr>
              <w:tabs>
                <w:tab w:val="left" w:pos="567"/>
              </w:tabs>
              <w:spacing w:line="260" w:lineRule="exact"/>
              <w:rPr>
                <w:rFonts w:ascii="Times New Roman" w:hAnsi="Times New Roman"/>
                <w:lang w:eastAsia="zh-CN"/>
              </w:rPr>
            </w:pPr>
            <w:r w:rsidRPr="00845CBC">
              <w:rPr>
                <w:rFonts w:ascii="Times New Roman" w:hAnsi="Times New Roman"/>
                <w:lang w:eastAsia="zh-CN"/>
              </w:rPr>
              <w:t>Kraujagyslių sutrikimai</w:t>
            </w:r>
          </w:p>
        </w:tc>
        <w:tc>
          <w:tcPr>
            <w:tcW w:w="6378" w:type="dxa"/>
          </w:tcPr>
          <w:p w14:paraId="49A583B5" w14:textId="77777777" w:rsidR="00BA0B28" w:rsidRPr="00845CBC" w:rsidRDefault="00BA0B28" w:rsidP="0046131A">
            <w:pPr>
              <w:tabs>
                <w:tab w:val="left" w:pos="567"/>
              </w:tabs>
              <w:spacing w:line="260" w:lineRule="exact"/>
              <w:rPr>
                <w:rFonts w:ascii="Times New Roman" w:hAnsi="Times New Roman"/>
                <w:lang w:eastAsia="zh-CN"/>
              </w:rPr>
            </w:pPr>
          </w:p>
        </w:tc>
      </w:tr>
      <w:tr w:rsidR="00BA0B28" w:rsidRPr="00845CBC" w14:paraId="0E6EBEE7" w14:textId="77777777" w:rsidTr="0046131A">
        <w:tc>
          <w:tcPr>
            <w:tcW w:w="3369" w:type="dxa"/>
          </w:tcPr>
          <w:p w14:paraId="286F72B9" w14:textId="77777777" w:rsidR="00BA0B28" w:rsidRPr="00845CBC" w:rsidRDefault="00BA0B28" w:rsidP="0046131A">
            <w:pPr>
              <w:tabs>
                <w:tab w:val="left" w:pos="567"/>
              </w:tabs>
              <w:spacing w:line="260" w:lineRule="exact"/>
              <w:jc w:val="center"/>
              <w:rPr>
                <w:rFonts w:ascii="Times New Roman" w:hAnsi="Times New Roman"/>
                <w:lang w:eastAsia="zh-CN"/>
              </w:rPr>
            </w:pPr>
            <w:r w:rsidRPr="00845CBC">
              <w:rPr>
                <w:rFonts w:ascii="Times New Roman" w:hAnsi="Times New Roman"/>
                <w:lang w:eastAsia="zh-CN"/>
              </w:rPr>
              <w:t>Nedažni</w:t>
            </w:r>
          </w:p>
        </w:tc>
        <w:tc>
          <w:tcPr>
            <w:tcW w:w="6378" w:type="dxa"/>
          </w:tcPr>
          <w:p w14:paraId="5690DCAD" w14:textId="77777777" w:rsidR="00BA0B28" w:rsidRPr="00845CBC" w:rsidRDefault="00BA0B28" w:rsidP="0046131A">
            <w:pPr>
              <w:tabs>
                <w:tab w:val="left" w:pos="567"/>
              </w:tabs>
              <w:spacing w:line="260" w:lineRule="exact"/>
              <w:rPr>
                <w:rFonts w:ascii="Times New Roman" w:hAnsi="Times New Roman"/>
                <w:lang w:eastAsia="zh-CN"/>
              </w:rPr>
            </w:pPr>
            <w:r w:rsidRPr="00845CBC">
              <w:rPr>
                <w:rFonts w:ascii="Times New Roman" w:hAnsi="Times New Roman"/>
                <w:lang w:eastAsia="zh-CN"/>
              </w:rPr>
              <w:t>Hipotenzija, ortostatinė hipotenzija</w:t>
            </w:r>
          </w:p>
        </w:tc>
      </w:tr>
      <w:tr w:rsidR="00BA0B28" w:rsidRPr="00845CBC" w14:paraId="5CD0353D" w14:textId="77777777" w:rsidTr="0046131A">
        <w:tc>
          <w:tcPr>
            <w:tcW w:w="9747" w:type="dxa"/>
            <w:gridSpan w:val="2"/>
          </w:tcPr>
          <w:p w14:paraId="499E6687" w14:textId="77777777" w:rsidR="00BA0B28" w:rsidRPr="00845CBC" w:rsidRDefault="00BA0B28" w:rsidP="0046131A">
            <w:pPr>
              <w:tabs>
                <w:tab w:val="left" w:pos="567"/>
              </w:tabs>
              <w:spacing w:line="260" w:lineRule="exact"/>
              <w:rPr>
                <w:rFonts w:ascii="Times New Roman" w:hAnsi="Times New Roman"/>
                <w:lang w:eastAsia="zh-CN"/>
              </w:rPr>
            </w:pPr>
            <w:r w:rsidRPr="00845CBC">
              <w:rPr>
                <w:rFonts w:ascii="Times New Roman" w:hAnsi="Times New Roman"/>
                <w:lang w:eastAsia="zh-CN"/>
              </w:rPr>
              <w:t>Kvėpavimo sistemos, krūtinės ląstos ir tarpuplaučio sutrikimai</w:t>
            </w:r>
          </w:p>
        </w:tc>
      </w:tr>
      <w:tr w:rsidR="00BA0B28" w:rsidRPr="00845CBC" w14:paraId="41CD3BB1" w14:textId="77777777" w:rsidTr="0046131A">
        <w:tc>
          <w:tcPr>
            <w:tcW w:w="3369" w:type="dxa"/>
          </w:tcPr>
          <w:p w14:paraId="3A974A17" w14:textId="77777777" w:rsidR="00BA0B28" w:rsidRPr="00845CBC" w:rsidRDefault="00BA0B28" w:rsidP="0046131A">
            <w:pPr>
              <w:tabs>
                <w:tab w:val="left" w:pos="567"/>
              </w:tabs>
              <w:spacing w:line="260" w:lineRule="exact"/>
              <w:jc w:val="center"/>
              <w:rPr>
                <w:rFonts w:ascii="Times New Roman" w:hAnsi="Times New Roman"/>
                <w:lang w:eastAsia="zh-CN"/>
              </w:rPr>
            </w:pPr>
            <w:r w:rsidRPr="00845CBC">
              <w:rPr>
                <w:rFonts w:ascii="Times New Roman" w:hAnsi="Times New Roman"/>
                <w:lang w:eastAsia="zh-CN"/>
              </w:rPr>
              <w:t>Nedažni</w:t>
            </w:r>
          </w:p>
        </w:tc>
        <w:tc>
          <w:tcPr>
            <w:tcW w:w="6378" w:type="dxa"/>
          </w:tcPr>
          <w:p w14:paraId="59022188" w14:textId="77777777" w:rsidR="00BA0B28" w:rsidRPr="00845CBC" w:rsidRDefault="00BA0B28" w:rsidP="0046131A">
            <w:pPr>
              <w:tabs>
                <w:tab w:val="left" w:pos="567"/>
              </w:tabs>
              <w:spacing w:line="260" w:lineRule="exact"/>
              <w:jc w:val="both"/>
              <w:rPr>
                <w:rFonts w:ascii="Times New Roman" w:hAnsi="Times New Roman"/>
                <w:lang w:eastAsia="zh-CN"/>
              </w:rPr>
            </w:pPr>
            <w:r w:rsidRPr="00845CBC">
              <w:rPr>
                <w:rFonts w:ascii="Times New Roman" w:hAnsi="Times New Roman"/>
                <w:lang w:eastAsia="zh-CN"/>
              </w:rPr>
              <w:t>Dispnėja</w:t>
            </w:r>
          </w:p>
        </w:tc>
      </w:tr>
      <w:tr w:rsidR="00BA0B28" w:rsidRPr="00845CBC" w14:paraId="5AC3F63B" w14:textId="77777777" w:rsidTr="0046131A">
        <w:tc>
          <w:tcPr>
            <w:tcW w:w="3369" w:type="dxa"/>
          </w:tcPr>
          <w:p w14:paraId="7977D49B" w14:textId="77777777" w:rsidR="00BA0B28" w:rsidRPr="00845CBC" w:rsidRDefault="00BA0B28" w:rsidP="0046131A">
            <w:pPr>
              <w:tabs>
                <w:tab w:val="left" w:pos="567"/>
              </w:tabs>
              <w:spacing w:line="260" w:lineRule="exact"/>
              <w:jc w:val="center"/>
              <w:rPr>
                <w:rFonts w:ascii="Times New Roman" w:hAnsi="Times New Roman"/>
                <w:lang w:eastAsia="zh-CN"/>
              </w:rPr>
            </w:pPr>
            <w:r w:rsidRPr="00845CBC">
              <w:rPr>
                <w:rFonts w:ascii="Times New Roman" w:hAnsi="Times New Roman"/>
                <w:lang w:eastAsia="zh-CN"/>
              </w:rPr>
              <w:t>Reti</w:t>
            </w:r>
          </w:p>
        </w:tc>
        <w:tc>
          <w:tcPr>
            <w:tcW w:w="6378" w:type="dxa"/>
          </w:tcPr>
          <w:p w14:paraId="05244050" w14:textId="77777777" w:rsidR="00BA0B28" w:rsidRPr="00845CBC" w:rsidRDefault="00BA0B28" w:rsidP="0046131A">
            <w:pPr>
              <w:tabs>
                <w:tab w:val="left" w:pos="567"/>
              </w:tabs>
              <w:spacing w:line="260" w:lineRule="exact"/>
              <w:rPr>
                <w:rFonts w:ascii="Times New Roman" w:hAnsi="Times New Roman"/>
                <w:lang w:eastAsia="zh-CN"/>
              </w:rPr>
            </w:pPr>
            <w:r w:rsidRPr="00845CBC">
              <w:rPr>
                <w:rFonts w:ascii="Times New Roman" w:hAnsi="Times New Roman"/>
                <w:lang w:eastAsia="zh-CN"/>
              </w:rPr>
              <w:t>Kvėpavimo distresas (įskaitant pneumoniją ir plaučių edemą)</w:t>
            </w:r>
          </w:p>
        </w:tc>
      </w:tr>
      <w:tr w:rsidR="00BA0B28" w:rsidRPr="00845CBC" w14:paraId="281FBAEB" w14:textId="77777777" w:rsidTr="0046131A">
        <w:tc>
          <w:tcPr>
            <w:tcW w:w="9747" w:type="dxa"/>
            <w:gridSpan w:val="2"/>
          </w:tcPr>
          <w:p w14:paraId="2ACA25FA" w14:textId="77777777" w:rsidR="00BA0B28" w:rsidRPr="00845CBC" w:rsidRDefault="00BA0B28" w:rsidP="0046131A">
            <w:pPr>
              <w:tabs>
                <w:tab w:val="left" w:pos="567"/>
              </w:tabs>
              <w:spacing w:line="260" w:lineRule="exact"/>
              <w:rPr>
                <w:rFonts w:ascii="Times New Roman" w:hAnsi="Times New Roman"/>
                <w:lang w:eastAsia="zh-CN"/>
              </w:rPr>
            </w:pPr>
            <w:r w:rsidRPr="00845CBC">
              <w:rPr>
                <w:rFonts w:ascii="Times New Roman" w:hAnsi="Times New Roman"/>
                <w:lang w:eastAsia="zh-CN"/>
              </w:rPr>
              <w:t>Virškinimo trakto sutrikimai</w:t>
            </w:r>
          </w:p>
        </w:tc>
      </w:tr>
      <w:tr w:rsidR="00BA0B28" w:rsidRPr="00845CBC" w14:paraId="4F8ED9A7" w14:textId="77777777" w:rsidTr="0046131A">
        <w:tc>
          <w:tcPr>
            <w:tcW w:w="3369" w:type="dxa"/>
          </w:tcPr>
          <w:p w14:paraId="64528DB4" w14:textId="77777777" w:rsidR="00BA0B28" w:rsidRPr="00845CBC" w:rsidRDefault="00BA0B28" w:rsidP="0046131A">
            <w:pPr>
              <w:tabs>
                <w:tab w:val="left" w:pos="567"/>
              </w:tabs>
              <w:spacing w:line="260" w:lineRule="exact"/>
              <w:jc w:val="center"/>
              <w:rPr>
                <w:rFonts w:ascii="Times New Roman" w:hAnsi="Times New Roman"/>
                <w:lang w:eastAsia="zh-CN"/>
              </w:rPr>
            </w:pPr>
            <w:r w:rsidRPr="00845CBC">
              <w:rPr>
                <w:rFonts w:ascii="Times New Roman" w:hAnsi="Times New Roman"/>
                <w:lang w:eastAsia="zh-CN"/>
              </w:rPr>
              <w:t>Nedažni</w:t>
            </w:r>
          </w:p>
        </w:tc>
        <w:tc>
          <w:tcPr>
            <w:tcW w:w="6378" w:type="dxa"/>
          </w:tcPr>
          <w:p w14:paraId="4E132568" w14:textId="77777777" w:rsidR="00BA0B28" w:rsidRPr="00845CBC" w:rsidRDefault="00BA0B28" w:rsidP="0046131A">
            <w:pPr>
              <w:tabs>
                <w:tab w:val="left" w:pos="567"/>
              </w:tabs>
              <w:spacing w:line="260" w:lineRule="exact"/>
              <w:rPr>
                <w:rFonts w:ascii="Times New Roman" w:hAnsi="Times New Roman"/>
                <w:lang w:eastAsia="zh-CN"/>
              </w:rPr>
            </w:pPr>
            <w:r w:rsidRPr="00845CBC">
              <w:rPr>
                <w:rFonts w:ascii="Times New Roman" w:hAnsi="Times New Roman"/>
                <w:lang w:eastAsia="zh-CN"/>
              </w:rPr>
              <w:t>Viduriavimas, burnos džiūvimas, vidurių pūtimas</w:t>
            </w:r>
          </w:p>
        </w:tc>
      </w:tr>
      <w:tr w:rsidR="00BA0B28" w:rsidRPr="00845CBC" w14:paraId="67C7B3D9" w14:textId="77777777" w:rsidTr="0046131A">
        <w:tc>
          <w:tcPr>
            <w:tcW w:w="3369" w:type="dxa"/>
          </w:tcPr>
          <w:p w14:paraId="3640B176" w14:textId="77777777" w:rsidR="00BA0B28" w:rsidRPr="00845CBC" w:rsidRDefault="00BA0B28" w:rsidP="0046131A">
            <w:pPr>
              <w:tabs>
                <w:tab w:val="left" w:pos="567"/>
              </w:tabs>
              <w:spacing w:line="260" w:lineRule="exact"/>
              <w:jc w:val="center"/>
              <w:rPr>
                <w:rFonts w:ascii="Times New Roman" w:hAnsi="Times New Roman"/>
                <w:lang w:eastAsia="zh-CN"/>
              </w:rPr>
            </w:pPr>
            <w:r w:rsidRPr="00845CBC">
              <w:rPr>
                <w:rFonts w:ascii="Times New Roman" w:hAnsi="Times New Roman"/>
                <w:lang w:eastAsia="zh-CN"/>
              </w:rPr>
              <w:t>Reti</w:t>
            </w:r>
          </w:p>
        </w:tc>
        <w:tc>
          <w:tcPr>
            <w:tcW w:w="6378" w:type="dxa"/>
          </w:tcPr>
          <w:p w14:paraId="6AE4D4E1" w14:textId="77777777" w:rsidR="00BA0B28" w:rsidRPr="00845CBC" w:rsidRDefault="00BA0B28" w:rsidP="0046131A">
            <w:pPr>
              <w:tabs>
                <w:tab w:val="left" w:pos="567"/>
              </w:tabs>
              <w:spacing w:line="260" w:lineRule="exact"/>
              <w:rPr>
                <w:rFonts w:ascii="Times New Roman" w:hAnsi="Times New Roman"/>
                <w:lang w:eastAsia="zh-CN"/>
              </w:rPr>
            </w:pPr>
            <w:r w:rsidRPr="00845CBC">
              <w:rPr>
                <w:rFonts w:ascii="Times New Roman" w:hAnsi="Times New Roman"/>
                <w:lang w:eastAsia="zh-CN"/>
              </w:rPr>
              <w:t>Pilvo skausmas, vidurių užkietėjimas, dispepsija, vėmimas, gastritas</w:t>
            </w:r>
          </w:p>
        </w:tc>
      </w:tr>
      <w:tr w:rsidR="00BA0B28" w:rsidRPr="00845CBC" w14:paraId="2F853DC7" w14:textId="77777777" w:rsidTr="0046131A">
        <w:tc>
          <w:tcPr>
            <w:tcW w:w="9747" w:type="dxa"/>
            <w:gridSpan w:val="2"/>
          </w:tcPr>
          <w:p w14:paraId="734B6C43" w14:textId="77777777" w:rsidR="00BA0B28" w:rsidRPr="00845CBC" w:rsidRDefault="00BA0B28" w:rsidP="0046131A">
            <w:pPr>
              <w:tabs>
                <w:tab w:val="left" w:pos="567"/>
              </w:tabs>
              <w:spacing w:line="260" w:lineRule="exact"/>
              <w:rPr>
                <w:rFonts w:ascii="Times New Roman" w:hAnsi="Times New Roman"/>
                <w:lang w:eastAsia="zh-CN"/>
              </w:rPr>
            </w:pPr>
            <w:r w:rsidRPr="00845CBC">
              <w:rPr>
                <w:rFonts w:ascii="Times New Roman" w:hAnsi="Times New Roman"/>
                <w:lang w:eastAsia="zh-CN"/>
              </w:rPr>
              <w:t>Kepenų, tulžies pūslės ir latakų sutrikimai</w:t>
            </w:r>
          </w:p>
        </w:tc>
      </w:tr>
      <w:tr w:rsidR="00BA0B28" w:rsidRPr="00845CBC" w14:paraId="6621605F" w14:textId="77777777" w:rsidTr="0046131A">
        <w:tc>
          <w:tcPr>
            <w:tcW w:w="3369" w:type="dxa"/>
          </w:tcPr>
          <w:p w14:paraId="259FC373" w14:textId="77777777" w:rsidR="00BA0B28" w:rsidRPr="00845CBC" w:rsidRDefault="00BA0B28" w:rsidP="0046131A">
            <w:pPr>
              <w:tabs>
                <w:tab w:val="left" w:pos="567"/>
              </w:tabs>
              <w:spacing w:line="260" w:lineRule="exact"/>
              <w:jc w:val="center"/>
              <w:rPr>
                <w:rFonts w:ascii="Times New Roman" w:hAnsi="Times New Roman"/>
                <w:lang w:eastAsia="zh-CN"/>
              </w:rPr>
            </w:pPr>
            <w:r w:rsidRPr="00845CBC">
              <w:rPr>
                <w:rFonts w:ascii="Times New Roman" w:hAnsi="Times New Roman"/>
                <w:lang w:eastAsia="zh-CN"/>
              </w:rPr>
              <w:t>Reti</w:t>
            </w:r>
          </w:p>
        </w:tc>
        <w:tc>
          <w:tcPr>
            <w:tcW w:w="6378" w:type="dxa"/>
          </w:tcPr>
          <w:p w14:paraId="7D19E98A" w14:textId="77777777" w:rsidR="00BA0B28" w:rsidRPr="00845CBC" w:rsidRDefault="00BA0B28" w:rsidP="0046131A">
            <w:pPr>
              <w:tabs>
                <w:tab w:val="left" w:pos="567"/>
              </w:tabs>
              <w:spacing w:line="260" w:lineRule="exact"/>
              <w:rPr>
                <w:rFonts w:ascii="Times New Roman" w:hAnsi="Times New Roman"/>
                <w:lang w:eastAsia="zh-CN"/>
              </w:rPr>
            </w:pPr>
            <w:r w:rsidRPr="00845CBC">
              <w:rPr>
                <w:rFonts w:ascii="Times New Roman" w:hAnsi="Times New Roman"/>
                <w:lang w:eastAsia="zh-CN"/>
              </w:rPr>
              <w:t>Nenormali kepenų funkcija/kepenų funkcijos sutrikimas</w:t>
            </w:r>
            <w:r w:rsidRPr="00845CBC">
              <w:rPr>
                <w:rFonts w:ascii="Times New Roman" w:eastAsiaTheme="minorHAnsi" w:hAnsi="Times New Roman" w:cstheme="minorBidi"/>
                <w:noProof/>
                <w:position w:val="-4"/>
                <w:lang w:eastAsia="zh-CN"/>
              </w:rPr>
              <w:object w:dxaOrig="160" w:dyaOrig="300" w14:anchorId="2396D03C">
                <v:shape id="_x0000_i1028" type="#_x0000_t75" alt="" style="width:9pt;height:15pt;mso-width-percent:0;mso-height-percent:0;mso-width-percent:0;mso-height-percent:0" o:ole="">
                  <v:imagedata r:id="rId14" o:title=""/>
                </v:shape>
                <o:OLEObject Type="Embed" ProgID="Equation.3" ShapeID="_x0000_i1028" DrawAspect="Content" ObjectID="_1664084071" r:id="rId15"/>
              </w:object>
            </w:r>
          </w:p>
        </w:tc>
      </w:tr>
      <w:tr w:rsidR="00BA0B28" w:rsidRPr="00845CBC" w14:paraId="6F8E523E" w14:textId="77777777" w:rsidTr="0046131A">
        <w:tc>
          <w:tcPr>
            <w:tcW w:w="9747" w:type="dxa"/>
            <w:gridSpan w:val="2"/>
          </w:tcPr>
          <w:p w14:paraId="297B057D" w14:textId="77777777" w:rsidR="00BA0B28" w:rsidRPr="00845CBC" w:rsidRDefault="00BA0B28" w:rsidP="0046131A">
            <w:pPr>
              <w:tabs>
                <w:tab w:val="left" w:pos="567"/>
              </w:tabs>
              <w:spacing w:line="260" w:lineRule="exact"/>
              <w:rPr>
                <w:rFonts w:ascii="Times New Roman" w:hAnsi="Times New Roman"/>
                <w:lang w:eastAsia="zh-CN"/>
              </w:rPr>
            </w:pPr>
            <w:r w:rsidRPr="00845CBC">
              <w:rPr>
                <w:rFonts w:ascii="Times New Roman" w:hAnsi="Times New Roman"/>
                <w:lang w:eastAsia="zh-CN"/>
              </w:rPr>
              <w:t>Odos ir poodinio audinio sutrikimai</w:t>
            </w:r>
          </w:p>
        </w:tc>
      </w:tr>
      <w:tr w:rsidR="00BA0B28" w:rsidRPr="00845CBC" w14:paraId="1A027496" w14:textId="77777777" w:rsidTr="0046131A">
        <w:tc>
          <w:tcPr>
            <w:tcW w:w="3369" w:type="dxa"/>
          </w:tcPr>
          <w:p w14:paraId="41F5F974" w14:textId="77777777" w:rsidR="00BA0B28" w:rsidRPr="00845CBC" w:rsidRDefault="00BA0B28" w:rsidP="0046131A">
            <w:pPr>
              <w:tabs>
                <w:tab w:val="left" w:pos="567"/>
              </w:tabs>
              <w:spacing w:line="260" w:lineRule="exact"/>
              <w:jc w:val="center"/>
              <w:rPr>
                <w:rFonts w:ascii="Times New Roman" w:hAnsi="Times New Roman"/>
                <w:lang w:eastAsia="zh-CN"/>
              </w:rPr>
            </w:pPr>
            <w:r w:rsidRPr="00845CBC">
              <w:rPr>
                <w:rFonts w:ascii="Times New Roman" w:hAnsi="Times New Roman"/>
                <w:lang w:eastAsia="zh-CN"/>
              </w:rPr>
              <w:t>Reti</w:t>
            </w:r>
          </w:p>
        </w:tc>
        <w:tc>
          <w:tcPr>
            <w:tcW w:w="6378" w:type="dxa"/>
          </w:tcPr>
          <w:p w14:paraId="146FA465" w14:textId="77777777" w:rsidR="00BA0B28" w:rsidRPr="00845CBC" w:rsidRDefault="00BA0B28" w:rsidP="0046131A">
            <w:pPr>
              <w:tabs>
                <w:tab w:val="left" w:pos="567"/>
              </w:tabs>
              <w:spacing w:line="260" w:lineRule="exact"/>
              <w:rPr>
                <w:rFonts w:ascii="Times New Roman" w:hAnsi="Times New Roman"/>
                <w:lang w:eastAsia="zh-CN"/>
              </w:rPr>
            </w:pPr>
            <w:r w:rsidRPr="00845CBC">
              <w:rPr>
                <w:rFonts w:ascii="Times New Roman" w:hAnsi="Times New Roman"/>
                <w:lang w:eastAsia="zh-CN"/>
              </w:rPr>
              <w:t>Angioneurozinė edema (taip pat ir mirtina), eritema, niežulys, išbėrimas, hiperhidrozė, dilgėlinė</w:t>
            </w:r>
          </w:p>
        </w:tc>
      </w:tr>
      <w:tr w:rsidR="00BA0B28" w:rsidRPr="00845CBC" w14:paraId="776C266F" w14:textId="77777777" w:rsidTr="0046131A">
        <w:tc>
          <w:tcPr>
            <w:tcW w:w="9747" w:type="dxa"/>
            <w:gridSpan w:val="2"/>
          </w:tcPr>
          <w:p w14:paraId="6B3F5350" w14:textId="77777777" w:rsidR="00BA0B28" w:rsidRPr="00845CBC" w:rsidRDefault="00BA0B28" w:rsidP="0046131A">
            <w:pPr>
              <w:tabs>
                <w:tab w:val="left" w:pos="567"/>
              </w:tabs>
              <w:spacing w:line="260" w:lineRule="exact"/>
              <w:rPr>
                <w:rFonts w:ascii="Times New Roman" w:hAnsi="Times New Roman"/>
                <w:lang w:eastAsia="zh-CN"/>
              </w:rPr>
            </w:pPr>
            <w:r w:rsidRPr="00845CBC">
              <w:rPr>
                <w:rFonts w:ascii="Times New Roman" w:hAnsi="Times New Roman"/>
                <w:lang w:eastAsia="zh-CN"/>
              </w:rPr>
              <w:t>Skeleto, raumenų ir jungiamojo audinio sutrikimai</w:t>
            </w:r>
          </w:p>
        </w:tc>
      </w:tr>
      <w:tr w:rsidR="00BA0B28" w:rsidRPr="00845CBC" w14:paraId="1B5306AF" w14:textId="77777777" w:rsidTr="0046131A">
        <w:tc>
          <w:tcPr>
            <w:tcW w:w="3369" w:type="dxa"/>
          </w:tcPr>
          <w:p w14:paraId="0B0B72A1" w14:textId="77777777" w:rsidR="00BA0B28" w:rsidRPr="00845CBC" w:rsidRDefault="00BA0B28" w:rsidP="0046131A">
            <w:pPr>
              <w:tabs>
                <w:tab w:val="left" w:pos="567"/>
              </w:tabs>
              <w:spacing w:line="260" w:lineRule="exact"/>
              <w:jc w:val="center"/>
              <w:rPr>
                <w:rFonts w:ascii="Times New Roman" w:hAnsi="Times New Roman"/>
                <w:lang w:eastAsia="zh-CN"/>
              </w:rPr>
            </w:pPr>
            <w:r w:rsidRPr="00845CBC">
              <w:rPr>
                <w:rFonts w:ascii="Times New Roman" w:hAnsi="Times New Roman"/>
                <w:lang w:eastAsia="zh-CN"/>
              </w:rPr>
              <w:t>Nedažni</w:t>
            </w:r>
          </w:p>
        </w:tc>
        <w:tc>
          <w:tcPr>
            <w:tcW w:w="6378" w:type="dxa"/>
          </w:tcPr>
          <w:p w14:paraId="5139392B" w14:textId="77777777" w:rsidR="00BA0B28" w:rsidRPr="00845CBC" w:rsidRDefault="00BA0B28" w:rsidP="0046131A">
            <w:pPr>
              <w:tabs>
                <w:tab w:val="left" w:pos="567"/>
              </w:tabs>
              <w:spacing w:line="260" w:lineRule="exact"/>
              <w:rPr>
                <w:rFonts w:ascii="Times New Roman" w:hAnsi="Times New Roman"/>
                <w:lang w:eastAsia="zh-CN"/>
              </w:rPr>
            </w:pPr>
            <w:r w:rsidRPr="00845CBC">
              <w:rPr>
                <w:rFonts w:ascii="Times New Roman" w:hAnsi="Times New Roman"/>
                <w:lang w:eastAsia="zh-CN"/>
              </w:rPr>
              <w:t>Nugaros skausmas, raumenų spazmai, mialgija</w:t>
            </w:r>
          </w:p>
        </w:tc>
      </w:tr>
      <w:tr w:rsidR="00BA0B28" w:rsidRPr="00845CBC" w14:paraId="32286EBC" w14:textId="77777777" w:rsidTr="0046131A">
        <w:tc>
          <w:tcPr>
            <w:tcW w:w="3369" w:type="dxa"/>
          </w:tcPr>
          <w:p w14:paraId="5B3415CE" w14:textId="77777777" w:rsidR="00BA0B28" w:rsidRPr="00845CBC" w:rsidRDefault="00BA0B28" w:rsidP="0046131A">
            <w:pPr>
              <w:tabs>
                <w:tab w:val="left" w:pos="567"/>
              </w:tabs>
              <w:spacing w:line="260" w:lineRule="exact"/>
              <w:jc w:val="center"/>
              <w:rPr>
                <w:rFonts w:ascii="Times New Roman" w:hAnsi="Times New Roman"/>
                <w:lang w:eastAsia="zh-CN"/>
              </w:rPr>
            </w:pPr>
            <w:r w:rsidRPr="00845CBC">
              <w:rPr>
                <w:rFonts w:ascii="Times New Roman" w:hAnsi="Times New Roman"/>
                <w:lang w:eastAsia="zh-CN"/>
              </w:rPr>
              <w:t>Reti</w:t>
            </w:r>
          </w:p>
        </w:tc>
        <w:tc>
          <w:tcPr>
            <w:tcW w:w="6378" w:type="dxa"/>
          </w:tcPr>
          <w:p w14:paraId="78355C72" w14:textId="77777777" w:rsidR="00BA0B28" w:rsidRPr="00845CBC" w:rsidRDefault="00BA0B28" w:rsidP="0046131A">
            <w:pPr>
              <w:tabs>
                <w:tab w:val="left" w:pos="567"/>
              </w:tabs>
              <w:spacing w:line="260" w:lineRule="exact"/>
              <w:rPr>
                <w:rFonts w:ascii="Times New Roman" w:hAnsi="Times New Roman"/>
                <w:lang w:eastAsia="zh-CN"/>
              </w:rPr>
            </w:pPr>
            <w:r w:rsidRPr="00845CBC">
              <w:rPr>
                <w:rFonts w:ascii="Times New Roman" w:hAnsi="Times New Roman"/>
                <w:lang w:eastAsia="zh-CN"/>
              </w:rPr>
              <w:t>Artralgija, galūnių diegliai, galūnių skausmas</w:t>
            </w:r>
          </w:p>
        </w:tc>
      </w:tr>
      <w:tr w:rsidR="00BA0B28" w:rsidRPr="00845CBC" w14:paraId="5CE89B5A" w14:textId="77777777" w:rsidTr="0046131A">
        <w:tc>
          <w:tcPr>
            <w:tcW w:w="9747" w:type="dxa"/>
            <w:gridSpan w:val="2"/>
          </w:tcPr>
          <w:p w14:paraId="542CFCBC" w14:textId="77777777" w:rsidR="00BA0B28" w:rsidRPr="00845CBC" w:rsidRDefault="00BA0B28" w:rsidP="0046131A">
            <w:pPr>
              <w:tabs>
                <w:tab w:val="left" w:pos="567"/>
              </w:tabs>
              <w:spacing w:line="260" w:lineRule="exact"/>
              <w:rPr>
                <w:rFonts w:ascii="Times New Roman" w:hAnsi="Times New Roman"/>
                <w:lang w:eastAsia="zh-CN"/>
              </w:rPr>
            </w:pPr>
            <w:r w:rsidRPr="00845CBC">
              <w:rPr>
                <w:rFonts w:ascii="Times New Roman" w:hAnsi="Times New Roman"/>
                <w:lang w:eastAsia="zh-CN"/>
              </w:rPr>
              <w:t>Lytinės sistemos ir krūties sutrikimai</w:t>
            </w:r>
          </w:p>
        </w:tc>
      </w:tr>
      <w:tr w:rsidR="00BA0B28" w:rsidRPr="00845CBC" w14:paraId="0566F73A" w14:textId="77777777" w:rsidTr="0046131A">
        <w:tc>
          <w:tcPr>
            <w:tcW w:w="3369" w:type="dxa"/>
          </w:tcPr>
          <w:p w14:paraId="629CAA7A" w14:textId="77777777" w:rsidR="00BA0B28" w:rsidRPr="00845CBC" w:rsidRDefault="00BA0B28" w:rsidP="0046131A">
            <w:pPr>
              <w:tabs>
                <w:tab w:val="left" w:pos="567"/>
              </w:tabs>
              <w:spacing w:line="260" w:lineRule="exact"/>
              <w:jc w:val="center"/>
              <w:rPr>
                <w:rFonts w:ascii="Times New Roman" w:hAnsi="Times New Roman"/>
                <w:lang w:eastAsia="zh-CN"/>
              </w:rPr>
            </w:pPr>
            <w:r w:rsidRPr="00845CBC">
              <w:rPr>
                <w:rFonts w:ascii="Times New Roman" w:hAnsi="Times New Roman"/>
                <w:lang w:eastAsia="zh-CN"/>
              </w:rPr>
              <w:t>Nedažni</w:t>
            </w:r>
          </w:p>
        </w:tc>
        <w:tc>
          <w:tcPr>
            <w:tcW w:w="6378" w:type="dxa"/>
          </w:tcPr>
          <w:p w14:paraId="2F4501E8" w14:textId="77777777" w:rsidR="00BA0B28" w:rsidRPr="00845CBC" w:rsidRDefault="00BA0B28" w:rsidP="0046131A">
            <w:pPr>
              <w:tabs>
                <w:tab w:val="left" w:pos="567"/>
              </w:tabs>
              <w:spacing w:line="260" w:lineRule="exact"/>
              <w:rPr>
                <w:rFonts w:ascii="Times New Roman" w:hAnsi="Times New Roman"/>
                <w:lang w:eastAsia="zh-CN"/>
              </w:rPr>
            </w:pPr>
            <w:r w:rsidRPr="00845CBC">
              <w:rPr>
                <w:rFonts w:ascii="Times New Roman" w:hAnsi="Times New Roman"/>
                <w:lang w:eastAsia="zh-CN"/>
              </w:rPr>
              <w:t>Erekcijos disfunkcija</w:t>
            </w:r>
          </w:p>
        </w:tc>
      </w:tr>
      <w:tr w:rsidR="00BA0B28" w:rsidRPr="00845CBC" w14:paraId="2BE918E7" w14:textId="77777777" w:rsidTr="0046131A">
        <w:tc>
          <w:tcPr>
            <w:tcW w:w="9747" w:type="dxa"/>
            <w:gridSpan w:val="2"/>
          </w:tcPr>
          <w:p w14:paraId="5A272CA8" w14:textId="77777777" w:rsidR="00BA0B28" w:rsidRPr="00845CBC" w:rsidRDefault="00BA0B28" w:rsidP="0046131A">
            <w:pPr>
              <w:tabs>
                <w:tab w:val="left" w:pos="567"/>
              </w:tabs>
              <w:spacing w:line="260" w:lineRule="exact"/>
              <w:rPr>
                <w:rFonts w:ascii="Times New Roman" w:hAnsi="Times New Roman"/>
                <w:lang w:eastAsia="zh-CN"/>
              </w:rPr>
            </w:pPr>
            <w:r w:rsidRPr="00845CBC">
              <w:rPr>
                <w:rFonts w:ascii="Times New Roman" w:hAnsi="Times New Roman"/>
                <w:lang w:eastAsia="zh-CN"/>
              </w:rPr>
              <w:t>Bendrieji sutrikimai ir vartojimo vietos pažeidimai</w:t>
            </w:r>
          </w:p>
        </w:tc>
      </w:tr>
      <w:tr w:rsidR="00BA0B28" w:rsidRPr="00845CBC" w14:paraId="57699D91" w14:textId="77777777" w:rsidTr="0046131A">
        <w:tc>
          <w:tcPr>
            <w:tcW w:w="3369" w:type="dxa"/>
          </w:tcPr>
          <w:p w14:paraId="286D10AA" w14:textId="77777777" w:rsidR="00BA0B28" w:rsidRPr="00845CBC" w:rsidRDefault="00BA0B28" w:rsidP="0046131A">
            <w:pPr>
              <w:tabs>
                <w:tab w:val="left" w:pos="567"/>
              </w:tabs>
              <w:spacing w:line="260" w:lineRule="exact"/>
              <w:jc w:val="center"/>
              <w:rPr>
                <w:rFonts w:ascii="Times New Roman" w:hAnsi="Times New Roman"/>
                <w:lang w:eastAsia="zh-CN"/>
              </w:rPr>
            </w:pPr>
            <w:r w:rsidRPr="00845CBC">
              <w:rPr>
                <w:rFonts w:ascii="Times New Roman" w:hAnsi="Times New Roman"/>
                <w:lang w:eastAsia="zh-CN"/>
              </w:rPr>
              <w:t>Nedažni</w:t>
            </w:r>
          </w:p>
        </w:tc>
        <w:tc>
          <w:tcPr>
            <w:tcW w:w="6378" w:type="dxa"/>
          </w:tcPr>
          <w:p w14:paraId="7B250CD1" w14:textId="77777777" w:rsidR="00BA0B28" w:rsidRPr="00845CBC" w:rsidRDefault="00BA0B28" w:rsidP="0046131A">
            <w:pPr>
              <w:tabs>
                <w:tab w:val="left" w:pos="567"/>
              </w:tabs>
              <w:spacing w:line="260" w:lineRule="exact"/>
              <w:rPr>
                <w:rFonts w:ascii="Times New Roman" w:hAnsi="Times New Roman"/>
                <w:lang w:eastAsia="zh-CN"/>
              </w:rPr>
            </w:pPr>
            <w:r w:rsidRPr="00845CBC">
              <w:rPr>
                <w:rFonts w:ascii="Times New Roman" w:hAnsi="Times New Roman"/>
                <w:lang w:eastAsia="zh-CN"/>
              </w:rPr>
              <w:t>Krūtinės skausmas</w:t>
            </w:r>
          </w:p>
        </w:tc>
      </w:tr>
      <w:tr w:rsidR="00BA0B28" w:rsidRPr="00845CBC" w14:paraId="30260137" w14:textId="77777777" w:rsidTr="0046131A">
        <w:tc>
          <w:tcPr>
            <w:tcW w:w="3369" w:type="dxa"/>
          </w:tcPr>
          <w:p w14:paraId="09CEB665" w14:textId="77777777" w:rsidR="00BA0B28" w:rsidRPr="00845CBC" w:rsidRDefault="00BA0B28" w:rsidP="0046131A">
            <w:pPr>
              <w:tabs>
                <w:tab w:val="left" w:pos="567"/>
              </w:tabs>
              <w:spacing w:line="260" w:lineRule="exact"/>
              <w:jc w:val="center"/>
              <w:rPr>
                <w:rFonts w:ascii="Times New Roman" w:hAnsi="Times New Roman"/>
                <w:lang w:eastAsia="zh-CN"/>
              </w:rPr>
            </w:pPr>
            <w:r w:rsidRPr="00845CBC">
              <w:rPr>
                <w:rFonts w:ascii="Times New Roman" w:hAnsi="Times New Roman"/>
                <w:lang w:eastAsia="zh-CN"/>
              </w:rPr>
              <w:t>Reti</w:t>
            </w:r>
          </w:p>
        </w:tc>
        <w:tc>
          <w:tcPr>
            <w:tcW w:w="6378" w:type="dxa"/>
          </w:tcPr>
          <w:p w14:paraId="5A37F7B0" w14:textId="77777777" w:rsidR="00BA0B28" w:rsidRPr="00845CBC" w:rsidRDefault="00BA0B28" w:rsidP="0046131A">
            <w:pPr>
              <w:tabs>
                <w:tab w:val="left" w:pos="567"/>
              </w:tabs>
              <w:spacing w:line="260" w:lineRule="exact"/>
              <w:rPr>
                <w:rFonts w:ascii="Times New Roman" w:hAnsi="Times New Roman"/>
                <w:lang w:eastAsia="zh-CN"/>
              </w:rPr>
            </w:pPr>
            <w:r w:rsidRPr="00845CBC">
              <w:rPr>
                <w:rFonts w:ascii="Times New Roman" w:hAnsi="Times New Roman"/>
                <w:lang w:eastAsia="zh-CN"/>
              </w:rPr>
              <w:t>Į gripą panaši liga, skausmas</w:t>
            </w:r>
          </w:p>
        </w:tc>
      </w:tr>
      <w:tr w:rsidR="00BA0B28" w:rsidRPr="00845CBC" w14:paraId="2E7A51F9" w14:textId="77777777" w:rsidTr="0046131A">
        <w:tc>
          <w:tcPr>
            <w:tcW w:w="9747" w:type="dxa"/>
            <w:gridSpan w:val="2"/>
          </w:tcPr>
          <w:p w14:paraId="3D09727F" w14:textId="77777777" w:rsidR="00BA0B28" w:rsidRPr="00845CBC" w:rsidRDefault="00BA0B28" w:rsidP="0046131A">
            <w:pPr>
              <w:tabs>
                <w:tab w:val="left" w:pos="567"/>
              </w:tabs>
              <w:spacing w:line="260" w:lineRule="exact"/>
              <w:rPr>
                <w:rFonts w:ascii="Times New Roman" w:hAnsi="Times New Roman"/>
                <w:lang w:eastAsia="zh-CN"/>
              </w:rPr>
            </w:pPr>
            <w:r w:rsidRPr="00845CBC">
              <w:rPr>
                <w:rFonts w:ascii="Times New Roman" w:hAnsi="Times New Roman"/>
                <w:lang w:eastAsia="zh-CN"/>
              </w:rPr>
              <w:t>Tyrimai</w:t>
            </w:r>
          </w:p>
        </w:tc>
      </w:tr>
      <w:tr w:rsidR="00BA0B28" w:rsidRPr="00845CBC" w14:paraId="28D317B5" w14:textId="77777777" w:rsidTr="0046131A">
        <w:tc>
          <w:tcPr>
            <w:tcW w:w="3369" w:type="dxa"/>
          </w:tcPr>
          <w:p w14:paraId="25A77D26" w14:textId="77777777" w:rsidR="00BA0B28" w:rsidRPr="00845CBC" w:rsidRDefault="00BA0B28" w:rsidP="0046131A">
            <w:pPr>
              <w:tabs>
                <w:tab w:val="left" w:pos="567"/>
              </w:tabs>
              <w:spacing w:line="260" w:lineRule="exact"/>
              <w:jc w:val="center"/>
              <w:rPr>
                <w:rFonts w:ascii="Times New Roman" w:hAnsi="Times New Roman"/>
                <w:lang w:eastAsia="zh-CN"/>
              </w:rPr>
            </w:pPr>
            <w:r w:rsidRPr="00845CBC">
              <w:rPr>
                <w:rFonts w:ascii="Times New Roman" w:hAnsi="Times New Roman"/>
                <w:lang w:eastAsia="zh-CN"/>
              </w:rPr>
              <w:t>Nedažni</w:t>
            </w:r>
          </w:p>
        </w:tc>
        <w:tc>
          <w:tcPr>
            <w:tcW w:w="6378" w:type="dxa"/>
          </w:tcPr>
          <w:p w14:paraId="2578DD6B" w14:textId="77777777" w:rsidR="00BA0B28" w:rsidRPr="00845CBC" w:rsidRDefault="00BA0B28" w:rsidP="0046131A">
            <w:pPr>
              <w:tabs>
                <w:tab w:val="left" w:pos="567"/>
              </w:tabs>
              <w:spacing w:line="260" w:lineRule="exact"/>
              <w:rPr>
                <w:rFonts w:ascii="Times New Roman" w:hAnsi="Times New Roman"/>
                <w:lang w:eastAsia="zh-CN"/>
              </w:rPr>
            </w:pPr>
            <w:r w:rsidRPr="00845CBC">
              <w:rPr>
                <w:rFonts w:ascii="Times New Roman" w:hAnsi="Times New Roman"/>
                <w:lang w:eastAsia="zh-CN"/>
              </w:rPr>
              <w:t>Šlapimo rūgšties kiekio padidėjimas kraujyje</w:t>
            </w:r>
          </w:p>
        </w:tc>
      </w:tr>
      <w:tr w:rsidR="00BA0B28" w:rsidRPr="00845CBC" w14:paraId="3ADDA004" w14:textId="77777777" w:rsidTr="0046131A">
        <w:tc>
          <w:tcPr>
            <w:tcW w:w="3369" w:type="dxa"/>
          </w:tcPr>
          <w:p w14:paraId="45413952" w14:textId="77777777" w:rsidR="00BA0B28" w:rsidRPr="00845CBC" w:rsidRDefault="00BA0B28" w:rsidP="0046131A">
            <w:pPr>
              <w:tabs>
                <w:tab w:val="left" w:pos="567"/>
              </w:tabs>
              <w:spacing w:line="260" w:lineRule="exact"/>
              <w:jc w:val="center"/>
              <w:rPr>
                <w:rFonts w:ascii="Times New Roman" w:hAnsi="Times New Roman"/>
                <w:lang w:eastAsia="zh-CN"/>
              </w:rPr>
            </w:pPr>
            <w:r w:rsidRPr="00845CBC">
              <w:rPr>
                <w:rFonts w:ascii="Times New Roman" w:hAnsi="Times New Roman"/>
                <w:lang w:eastAsia="zh-CN"/>
              </w:rPr>
              <w:t>Reti</w:t>
            </w:r>
          </w:p>
        </w:tc>
        <w:tc>
          <w:tcPr>
            <w:tcW w:w="6378" w:type="dxa"/>
          </w:tcPr>
          <w:p w14:paraId="7240CBF6" w14:textId="77777777" w:rsidR="00BA0B28" w:rsidRPr="00845CBC" w:rsidRDefault="00BA0B28" w:rsidP="0046131A">
            <w:pPr>
              <w:tabs>
                <w:tab w:val="left" w:pos="567"/>
              </w:tabs>
              <w:spacing w:line="260" w:lineRule="exact"/>
              <w:rPr>
                <w:rFonts w:ascii="Times New Roman" w:hAnsi="Times New Roman"/>
                <w:lang w:eastAsia="zh-CN"/>
              </w:rPr>
            </w:pPr>
            <w:r w:rsidRPr="00845CBC">
              <w:rPr>
                <w:rFonts w:ascii="Times New Roman" w:hAnsi="Times New Roman"/>
                <w:lang w:eastAsia="zh-CN"/>
              </w:rPr>
              <w:t xml:space="preserve">Kreatinino kiekio padidėjimas kraujyje, kreatinfosfokinazės </w:t>
            </w:r>
            <w:r>
              <w:rPr>
                <w:rFonts w:ascii="Times New Roman" w:hAnsi="Times New Roman"/>
                <w:lang w:eastAsia="zh-CN"/>
              </w:rPr>
              <w:t>aktyvumo</w:t>
            </w:r>
            <w:r w:rsidRPr="00845CBC">
              <w:rPr>
                <w:rFonts w:ascii="Times New Roman" w:hAnsi="Times New Roman"/>
                <w:lang w:eastAsia="zh-CN"/>
              </w:rPr>
              <w:t xml:space="preserve"> padidėjimas kraujyje, kepenų fermentų </w:t>
            </w:r>
            <w:r>
              <w:rPr>
                <w:rFonts w:ascii="Times New Roman" w:hAnsi="Times New Roman"/>
                <w:lang w:eastAsia="zh-CN"/>
              </w:rPr>
              <w:t>aktyvumo</w:t>
            </w:r>
            <w:r w:rsidRPr="00845CBC">
              <w:rPr>
                <w:rFonts w:ascii="Times New Roman" w:hAnsi="Times New Roman"/>
                <w:lang w:eastAsia="zh-CN"/>
              </w:rPr>
              <w:t xml:space="preserve"> padidėjimas kraujyje</w:t>
            </w:r>
          </w:p>
        </w:tc>
      </w:tr>
    </w:tbl>
    <w:p w14:paraId="635098D6"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p>
    <w:p w14:paraId="26042C5A"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r w:rsidRPr="00845CBC">
        <w:rPr>
          <w:rFonts w:ascii="Times New Roman" w:eastAsia="Times New Roman" w:hAnsi="Times New Roman" w:cs="Times New Roman"/>
          <w:noProof/>
          <w:position w:val="-4"/>
          <w:lang w:eastAsia="zh-CN"/>
        </w:rPr>
        <w:object w:dxaOrig="120" w:dyaOrig="300" w14:anchorId="6BBF4671">
          <v:shape id="_x0000_i1029" type="#_x0000_t75" alt="" style="width:6pt;height:15pt;mso-width-percent:0;mso-height-percent:0;mso-width-percent:0;mso-height-percent:0" o:ole="">
            <v:imagedata r:id="rId12" o:title=""/>
          </v:shape>
          <o:OLEObject Type="Embed" ProgID="Equation.3" ShapeID="_x0000_i1029" DrawAspect="Content" ObjectID="_1664084072" r:id="rId16"/>
        </w:object>
      </w:r>
      <w:r w:rsidRPr="00845CBC">
        <w:rPr>
          <w:rFonts w:ascii="Times New Roman" w:eastAsia="Times New Roman" w:hAnsi="Times New Roman" w:cs="Times New Roman"/>
          <w:lang w:eastAsia="zh-CN"/>
        </w:rPr>
        <w:t>Remiantis rinkos stebėsenos duomenimis</w:t>
      </w:r>
    </w:p>
    <w:p w14:paraId="09262DAC"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r w:rsidRPr="00845CBC">
        <w:rPr>
          <w:rFonts w:ascii="Times New Roman" w:eastAsia="Times New Roman" w:hAnsi="Times New Roman" w:cs="Times New Roman"/>
          <w:noProof/>
          <w:position w:val="-4"/>
          <w:lang w:eastAsia="zh-CN"/>
        </w:rPr>
        <w:object w:dxaOrig="160" w:dyaOrig="300" w14:anchorId="23FE432E">
          <v:shape id="_x0000_i1030" type="#_x0000_t75" alt="" style="width:9pt;height:15pt;mso-width-percent:0;mso-height-percent:0;mso-width-percent:0;mso-height-percent:0" o:ole="">
            <v:imagedata r:id="rId14" o:title=""/>
          </v:shape>
          <o:OLEObject Type="Embed" ProgID="Equation.3" ShapeID="_x0000_i1030" DrawAspect="Content" ObjectID="_1664084073" r:id="rId17"/>
        </w:object>
      </w:r>
      <w:r w:rsidRPr="00845CBC">
        <w:rPr>
          <w:rFonts w:ascii="Times New Roman" w:eastAsia="Times New Roman" w:hAnsi="Times New Roman" w:cs="Times New Roman"/>
          <w:lang w:eastAsia="zh-CN"/>
        </w:rPr>
        <w:t xml:space="preserve">Papildomą apibūdinimą žr. poskyrį </w:t>
      </w:r>
      <w:r w:rsidRPr="00845CBC">
        <w:rPr>
          <w:rFonts w:ascii="Times New Roman" w:eastAsia="Times New Roman" w:hAnsi="Times New Roman" w:cs="Times New Roman"/>
          <w:i/>
          <w:lang w:eastAsia="zh-CN"/>
        </w:rPr>
        <w:t>„Atrinktų nepageidaujamų reakcijų apibūdinimas“</w:t>
      </w:r>
    </w:p>
    <w:p w14:paraId="18B2E313"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p>
    <w:p w14:paraId="21BDFD3C" w14:textId="77777777" w:rsidR="00BA0B28" w:rsidRPr="00845CBC" w:rsidRDefault="00BA0B28" w:rsidP="0046131A">
      <w:pPr>
        <w:tabs>
          <w:tab w:val="left" w:pos="567"/>
        </w:tabs>
        <w:spacing w:after="0" w:line="260" w:lineRule="exact"/>
        <w:rPr>
          <w:rFonts w:ascii="Times New Roman" w:eastAsia="Times New Roman" w:hAnsi="Times New Roman" w:cs="Times New Roman"/>
          <w:i/>
          <w:lang w:eastAsia="zh-CN"/>
        </w:rPr>
      </w:pPr>
      <w:r w:rsidRPr="00845CBC">
        <w:rPr>
          <w:rFonts w:ascii="Times New Roman" w:eastAsia="Times New Roman" w:hAnsi="Times New Roman" w:cs="Times New Roman"/>
          <w:i/>
          <w:lang w:eastAsia="zh-CN"/>
        </w:rPr>
        <w:t>Papildoma informacija apie veikliąsias medžiagas</w:t>
      </w:r>
    </w:p>
    <w:p w14:paraId="10A8BC85"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p>
    <w:p w14:paraId="3454E600"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Vartojant Telmisartan/Hydrochlorothiazide Ingen Pharma tablečių, galimos kiekvienai veikliajai medžiagai būdingos nepageidaujamos reakcijos, nors klinikinių tyrimų metu jos ir nepasireiškė.</w:t>
      </w:r>
    </w:p>
    <w:p w14:paraId="380863DE"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p>
    <w:p w14:paraId="34EC1BA2" w14:textId="77777777" w:rsidR="00BA0B28" w:rsidRPr="00845CBC" w:rsidRDefault="00BA0B28" w:rsidP="0046131A">
      <w:pPr>
        <w:tabs>
          <w:tab w:val="left" w:pos="567"/>
        </w:tabs>
        <w:spacing w:after="0" w:line="260" w:lineRule="exact"/>
        <w:rPr>
          <w:rFonts w:ascii="Times New Roman" w:eastAsia="Times New Roman" w:hAnsi="Times New Roman" w:cs="Times New Roman"/>
          <w:u w:val="single"/>
          <w:lang w:eastAsia="zh-CN"/>
        </w:rPr>
      </w:pPr>
      <w:r w:rsidRPr="00845CBC">
        <w:rPr>
          <w:rFonts w:ascii="Times New Roman" w:eastAsia="Times New Roman" w:hAnsi="Times New Roman" w:cs="Times New Roman"/>
          <w:u w:val="single"/>
          <w:lang w:eastAsia="zh-CN"/>
        </w:rPr>
        <w:t xml:space="preserve">Telmisartanas </w:t>
      </w:r>
    </w:p>
    <w:p w14:paraId="60ECE37A"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Nepageidaujamų telmisartano reakcijų dažnis yra panašus į placebo.</w:t>
      </w:r>
    </w:p>
    <w:p w14:paraId="7ADFA00D"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p>
    <w:p w14:paraId="700BFFAA"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Kontrolinių tyrimų metu bendras telmisartano sukeliamų nepageidaujamų reakcijų dažnis (41,4</w:t>
      </w:r>
      <w:r>
        <w:rPr>
          <w:rFonts w:ascii="Times New Roman" w:eastAsia="Times New Roman" w:hAnsi="Times New Roman" w:cs="Times New Roman"/>
          <w:lang w:eastAsia="zh-CN"/>
        </w:rPr>
        <w:t xml:space="preserve"> </w:t>
      </w:r>
      <w:r w:rsidRPr="00845CBC">
        <w:rPr>
          <w:rFonts w:ascii="Times New Roman" w:eastAsia="Times New Roman" w:hAnsi="Times New Roman" w:cs="Times New Roman"/>
          <w:lang w:eastAsia="zh-CN"/>
        </w:rPr>
        <w:t>%) paprastai buvo panašus į placebo sukeliamą (43,9</w:t>
      </w:r>
      <w:r>
        <w:rPr>
          <w:rFonts w:ascii="Times New Roman" w:eastAsia="Times New Roman" w:hAnsi="Times New Roman" w:cs="Times New Roman"/>
          <w:lang w:eastAsia="zh-CN"/>
        </w:rPr>
        <w:t xml:space="preserve"> </w:t>
      </w:r>
      <w:r w:rsidRPr="00845CBC">
        <w:rPr>
          <w:rFonts w:ascii="Times New Roman" w:eastAsia="Times New Roman" w:hAnsi="Times New Roman" w:cs="Times New Roman"/>
          <w:lang w:eastAsia="zh-CN"/>
        </w:rPr>
        <w:t>%). Toliau išvardytos nepageidaujamos reakcijos, visų klinikinių tyrimų metu pasireiškusios telmisartanu gydomiems pacientams, sergantiems hipertenzija, arba 50 metų ar vyresniems pacientams, kuriems buvo didelė širdies ir kraujagyslių reiškinių rizika.</w:t>
      </w:r>
    </w:p>
    <w:p w14:paraId="175C2129"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p>
    <w:tbl>
      <w:tblPr>
        <w:tblStyle w:val="Lentelstinklelis"/>
        <w:tblW w:w="0" w:type="auto"/>
        <w:tblLook w:val="00A0" w:firstRow="1" w:lastRow="0" w:firstColumn="1" w:lastColumn="0" w:noHBand="0" w:noVBand="0"/>
      </w:tblPr>
      <w:tblGrid>
        <w:gridCol w:w="3247"/>
        <w:gridCol w:w="6147"/>
      </w:tblGrid>
      <w:tr w:rsidR="00BA0B28" w:rsidRPr="00845CBC" w14:paraId="377CF1C5" w14:textId="77777777" w:rsidTr="0046131A">
        <w:tc>
          <w:tcPr>
            <w:tcW w:w="9747" w:type="dxa"/>
            <w:gridSpan w:val="2"/>
          </w:tcPr>
          <w:p w14:paraId="4470D3DF" w14:textId="77777777" w:rsidR="00BA0B28" w:rsidRPr="00845CBC" w:rsidRDefault="00BA0B28" w:rsidP="0046131A">
            <w:pPr>
              <w:tabs>
                <w:tab w:val="left" w:pos="567"/>
              </w:tabs>
              <w:spacing w:line="260" w:lineRule="exact"/>
              <w:rPr>
                <w:rFonts w:ascii="Times New Roman" w:hAnsi="Times New Roman"/>
                <w:lang w:eastAsia="zh-CN"/>
              </w:rPr>
            </w:pPr>
            <w:r w:rsidRPr="00845CBC">
              <w:rPr>
                <w:rFonts w:ascii="Times New Roman" w:hAnsi="Times New Roman"/>
                <w:lang w:eastAsia="zh-CN"/>
              </w:rPr>
              <w:t>Infekcijos ir infestacijos</w:t>
            </w:r>
          </w:p>
        </w:tc>
      </w:tr>
      <w:tr w:rsidR="00BA0B28" w:rsidRPr="00845CBC" w14:paraId="251AE6E1" w14:textId="77777777" w:rsidTr="0046131A">
        <w:tc>
          <w:tcPr>
            <w:tcW w:w="3369" w:type="dxa"/>
          </w:tcPr>
          <w:p w14:paraId="4F53F1A6" w14:textId="77777777" w:rsidR="00BA0B28" w:rsidRPr="00845CBC" w:rsidRDefault="00BA0B28" w:rsidP="0046131A">
            <w:pPr>
              <w:tabs>
                <w:tab w:val="left" w:pos="567"/>
              </w:tabs>
              <w:spacing w:line="260" w:lineRule="exact"/>
              <w:jc w:val="center"/>
              <w:rPr>
                <w:rFonts w:ascii="Times New Roman" w:hAnsi="Times New Roman"/>
                <w:lang w:eastAsia="zh-CN"/>
              </w:rPr>
            </w:pPr>
            <w:r w:rsidRPr="00845CBC">
              <w:rPr>
                <w:rFonts w:ascii="Times New Roman" w:hAnsi="Times New Roman"/>
                <w:lang w:eastAsia="zh-CN"/>
              </w:rPr>
              <w:t>Nedažni</w:t>
            </w:r>
          </w:p>
        </w:tc>
        <w:tc>
          <w:tcPr>
            <w:tcW w:w="6378" w:type="dxa"/>
          </w:tcPr>
          <w:p w14:paraId="626A5A66" w14:textId="77777777" w:rsidR="00BA0B28" w:rsidRPr="00845CBC" w:rsidRDefault="00BA0B28" w:rsidP="0046131A">
            <w:pPr>
              <w:tabs>
                <w:tab w:val="left" w:pos="567"/>
              </w:tabs>
              <w:spacing w:line="260" w:lineRule="exact"/>
              <w:rPr>
                <w:rFonts w:ascii="Times New Roman" w:hAnsi="Times New Roman"/>
                <w:lang w:eastAsia="zh-CN"/>
              </w:rPr>
            </w:pPr>
            <w:r w:rsidRPr="00845CBC">
              <w:rPr>
                <w:rFonts w:ascii="Times New Roman" w:hAnsi="Times New Roman"/>
                <w:lang w:eastAsia="zh-CN"/>
              </w:rPr>
              <w:t>Infekcinė viršutinių kvėpavimo takų liga, infekcinė šlapimo organų liga, tarp jų cistitas</w:t>
            </w:r>
          </w:p>
        </w:tc>
      </w:tr>
      <w:tr w:rsidR="00BA0B28" w:rsidRPr="00845CBC" w14:paraId="52507CBC" w14:textId="77777777" w:rsidTr="0046131A">
        <w:tc>
          <w:tcPr>
            <w:tcW w:w="3369" w:type="dxa"/>
          </w:tcPr>
          <w:p w14:paraId="141807D4" w14:textId="77777777" w:rsidR="00BA0B28" w:rsidRPr="00845CBC" w:rsidRDefault="00BA0B28" w:rsidP="0046131A">
            <w:pPr>
              <w:tabs>
                <w:tab w:val="left" w:pos="567"/>
              </w:tabs>
              <w:spacing w:line="260" w:lineRule="exact"/>
              <w:jc w:val="center"/>
              <w:rPr>
                <w:rFonts w:ascii="Times New Roman" w:hAnsi="Times New Roman"/>
                <w:lang w:eastAsia="zh-CN"/>
              </w:rPr>
            </w:pPr>
            <w:r w:rsidRPr="00845CBC">
              <w:rPr>
                <w:rFonts w:ascii="Times New Roman" w:hAnsi="Times New Roman"/>
                <w:lang w:eastAsia="zh-CN"/>
              </w:rPr>
              <w:t>Reti</w:t>
            </w:r>
          </w:p>
        </w:tc>
        <w:tc>
          <w:tcPr>
            <w:tcW w:w="6378" w:type="dxa"/>
          </w:tcPr>
          <w:p w14:paraId="78F10B6E" w14:textId="77777777" w:rsidR="00BA0B28" w:rsidRPr="00845CBC" w:rsidRDefault="00BA0B28" w:rsidP="0046131A">
            <w:pPr>
              <w:tabs>
                <w:tab w:val="left" w:pos="567"/>
              </w:tabs>
              <w:spacing w:line="260" w:lineRule="exact"/>
              <w:rPr>
                <w:rFonts w:ascii="Times New Roman" w:hAnsi="Times New Roman"/>
                <w:lang w:eastAsia="zh-CN"/>
              </w:rPr>
            </w:pPr>
            <w:r w:rsidRPr="00845CBC">
              <w:rPr>
                <w:rFonts w:ascii="Times New Roman" w:hAnsi="Times New Roman"/>
                <w:lang w:eastAsia="zh-CN"/>
              </w:rPr>
              <w:t>Sepsis, įskaitant mirtiną</w:t>
            </w:r>
            <w:r w:rsidRPr="00845CBC">
              <w:rPr>
                <w:rFonts w:ascii="Times New Roman" w:eastAsiaTheme="minorHAnsi" w:hAnsi="Times New Roman" w:cstheme="minorBidi"/>
                <w:noProof/>
                <w:position w:val="-4"/>
                <w:lang w:eastAsia="zh-CN"/>
              </w:rPr>
              <w:object w:dxaOrig="139" w:dyaOrig="300" w14:anchorId="6C64055D">
                <v:shape id="_x0000_i1031" type="#_x0000_t75" alt="" style="width:6pt;height:15pt;mso-width-percent:0;mso-height-percent:0;mso-width-percent:0;mso-height-percent:0" o:ole="">
                  <v:imagedata r:id="rId18" o:title=""/>
                </v:shape>
                <o:OLEObject Type="Embed" ProgID="Equation.3" ShapeID="_x0000_i1031" DrawAspect="Content" ObjectID="_1664084074" r:id="rId19"/>
              </w:object>
            </w:r>
          </w:p>
        </w:tc>
      </w:tr>
      <w:tr w:rsidR="00BA0B28" w:rsidRPr="00845CBC" w14:paraId="240FF28E" w14:textId="77777777" w:rsidTr="0046131A">
        <w:tc>
          <w:tcPr>
            <w:tcW w:w="9747" w:type="dxa"/>
            <w:gridSpan w:val="2"/>
          </w:tcPr>
          <w:p w14:paraId="74CE2936" w14:textId="77777777" w:rsidR="00BA0B28" w:rsidRPr="00845CBC" w:rsidRDefault="00BA0B28" w:rsidP="0046131A">
            <w:pPr>
              <w:tabs>
                <w:tab w:val="left" w:pos="567"/>
              </w:tabs>
              <w:spacing w:line="260" w:lineRule="exact"/>
              <w:rPr>
                <w:rFonts w:ascii="Times New Roman" w:hAnsi="Times New Roman"/>
                <w:lang w:eastAsia="zh-CN"/>
              </w:rPr>
            </w:pPr>
            <w:r w:rsidRPr="00845CBC">
              <w:rPr>
                <w:rFonts w:ascii="Times New Roman" w:hAnsi="Times New Roman"/>
                <w:lang w:eastAsia="zh-CN"/>
              </w:rPr>
              <w:lastRenderedPageBreak/>
              <w:t>Kraujo ir limfinės sistemos sutrikimai</w:t>
            </w:r>
          </w:p>
        </w:tc>
      </w:tr>
      <w:tr w:rsidR="00BA0B28" w:rsidRPr="00845CBC" w14:paraId="59CD23B4" w14:textId="77777777" w:rsidTr="0046131A">
        <w:tc>
          <w:tcPr>
            <w:tcW w:w="3369" w:type="dxa"/>
          </w:tcPr>
          <w:p w14:paraId="12D907D5" w14:textId="77777777" w:rsidR="00BA0B28" w:rsidRPr="00845CBC" w:rsidRDefault="00BA0B28" w:rsidP="0046131A">
            <w:pPr>
              <w:tabs>
                <w:tab w:val="left" w:pos="567"/>
              </w:tabs>
              <w:spacing w:line="260" w:lineRule="exact"/>
              <w:jc w:val="center"/>
              <w:rPr>
                <w:rFonts w:ascii="Times New Roman" w:hAnsi="Times New Roman"/>
                <w:lang w:eastAsia="zh-CN"/>
              </w:rPr>
            </w:pPr>
            <w:r w:rsidRPr="00845CBC">
              <w:rPr>
                <w:rFonts w:ascii="Times New Roman" w:hAnsi="Times New Roman"/>
                <w:lang w:eastAsia="zh-CN"/>
              </w:rPr>
              <w:t>Nedažni</w:t>
            </w:r>
          </w:p>
        </w:tc>
        <w:tc>
          <w:tcPr>
            <w:tcW w:w="6378" w:type="dxa"/>
          </w:tcPr>
          <w:p w14:paraId="2B0E2C7B" w14:textId="77777777" w:rsidR="00BA0B28" w:rsidRPr="00845CBC" w:rsidRDefault="00BA0B28" w:rsidP="0046131A">
            <w:pPr>
              <w:tabs>
                <w:tab w:val="left" w:pos="567"/>
              </w:tabs>
              <w:spacing w:line="260" w:lineRule="exact"/>
              <w:rPr>
                <w:rFonts w:ascii="Times New Roman" w:hAnsi="Times New Roman"/>
                <w:lang w:eastAsia="zh-CN"/>
              </w:rPr>
            </w:pPr>
            <w:r w:rsidRPr="00845CBC">
              <w:rPr>
                <w:rFonts w:ascii="Times New Roman" w:hAnsi="Times New Roman"/>
                <w:lang w:eastAsia="zh-CN"/>
              </w:rPr>
              <w:t>Anemija</w:t>
            </w:r>
          </w:p>
        </w:tc>
      </w:tr>
      <w:tr w:rsidR="00BA0B28" w:rsidRPr="00845CBC" w14:paraId="12990969" w14:textId="77777777" w:rsidTr="0046131A">
        <w:tc>
          <w:tcPr>
            <w:tcW w:w="3369" w:type="dxa"/>
          </w:tcPr>
          <w:p w14:paraId="2DDF92FF" w14:textId="77777777" w:rsidR="00BA0B28" w:rsidRPr="00845CBC" w:rsidRDefault="00BA0B28" w:rsidP="0046131A">
            <w:pPr>
              <w:tabs>
                <w:tab w:val="left" w:pos="567"/>
              </w:tabs>
              <w:spacing w:line="260" w:lineRule="exact"/>
              <w:jc w:val="center"/>
              <w:rPr>
                <w:rFonts w:ascii="Times New Roman" w:hAnsi="Times New Roman"/>
                <w:lang w:eastAsia="zh-CN"/>
              </w:rPr>
            </w:pPr>
            <w:r w:rsidRPr="00845CBC">
              <w:rPr>
                <w:rFonts w:ascii="Times New Roman" w:hAnsi="Times New Roman"/>
                <w:lang w:eastAsia="zh-CN"/>
              </w:rPr>
              <w:t>Reti</w:t>
            </w:r>
          </w:p>
        </w:tc>
        <w:tc>
          <w:tcPr>
            <w:tcW w:w="6378" w:type="dxa"/>
          </w:tcPr>
          <w:p w14:paraId="75171BF9" w14:textId="77777777" w:rsidR="00BA0B28" w:rsidRPr="00845CBC" w:rsidRDefault="00BA0B28" w:rsidP="0046131A">
            <w:pPr>
              <w:tabs>
                <w:tab w:val="left" w:pos="567"/>
              </w:tabs>
              <w:spacing w:line="260" w:lineRule="exact"/>
              <w:rPr>
                <w:rFonts w:ascii="Times New Roman" w:hAnsi="Times New Roman"/>
                <w:lang w:eastAsia="zh-CN"/>
              </w:rPr>
            </w:pPr>
            <w:r w:rsidRPr="00845CBC">
              <w:rPr>
                <w:rFonts w:ascii="Times New Roman" w:hAnsi="Times New Roman"/>
                <w:lang w:eastAsia="zh-CN"/>
              </w:rPr>
              <w:t>Eozinofilija, trombocitopenija</w:t>
            </w:r>
          </w:p>
        </w:tc>
      </w:tr>
      <w:tr w:rsidR="00BA0B28" w:rsidRPr="00845CBC" w14:paraId="78DA13C7" w14:textId="77777777" w:rsidTr="0046131A">
        <w:tc>
          <w:tcPr>
            <w:tcW w:w="9747" w:type="dxa"/>
            <w:gridSpan w:val="2"/>
          </w:tcPr>
          <w:p w14:paraId="140AAEA1" w14:textId="77777777" w:rsidR="00BA0B28" w:rsidRPr="00845CBC" w:rsidRDefault="00BA0B28" w:rsidP="0046131A">
            <w:pPr>
              <w:tabs>
                <w:tab w:val="left" w:pos="567"/>
              </w:tabs>
              <w:spacing w:line="260" w:lineRule="exact"/>
              <w:rPr>
                <w:rFonts w:ascii="Times New Roman" w:hAnsi="Times New Roman"/>
                <w:lang w:eastAsia="zh-CN"/>
              </w:rPr>
            </w:pPr>
            <w:r w:rsidRPr="00845CBC">
              <w:rPr>
                <w:rFonts w:ascii="Times New Roman" w:hAnsi="Times New Roman"/>
                <w:lang w:eastAsia="zh-CN"/>
              </w:rPr>
              <w:t>Imuninės sistemos sutrikimai</w:t>
            </w:r>
          </w:p>
        </w:tc>
      </w:tr>
      <w:tr w:rsidR="00BA0B28" w:rsidRPr="00845CBC" w14:paraId="04DD4FDD" w14:textId="77777777" w:rsidTr="0046131A">
        <w:tc>
          <w:tcPr>
            <w:tcW w:w="3369" w:type="dxa"/>
          </w:tcPr>
          <w:p w14:paraId="6135A975" w14:textId="77777777" w:rsidR="00BA0B28" w:rsidRPr="00845CBC" w:rsidRDefault="00BA0B28" w:rsidP="0046131A">
            <w:pPr>
              <w:tabs>
                <w:tab w:val="left" w:pos="567"/>
              </w:tabs>
              <w:spacing w:line="260" w:lineRule="exact"/>
              <w:jc w:val="center"/>
              <w:rPr>
                <w:rFonts w:ascii="Times New Roman" w:hAnsi="Times New Roman"/>
                <w:lang w:eastAsia="zh-CN"/>
              </w:rPr>
            </w:pPr>
            <w:r w:rsidRPr="00845CBC">
              <w:rPr>
                <w:rFonts w:ascii="Times New Roman" w:hAnsi="Times New Roman"/>
                <w:lang w:eastAsia="zh-CN"/>
              </w:rPr>
              <w:t>Reti</w:t>
            </w:r>
          </w:p>
        </w:tc>
        <w:tc>
          <w:tcPr>
            <w:tcW w:w="6378" w:type="dxa"/>
          </w:tcPr>
          <w:p w14:paraId="62B2EA8F" w14:textId="77777777" w:rsidR="00BA0B28" w:rsidRPr="00845CBC" w:rsidRDefault="00BA0B28" w:rsidP="0046131A">
            <w:pPr>
              <w:tabs>
                <w:tab w:val="left" w:pos="567"/>
              </w:tabs>
              <w:spacing w:line="260" w:lineRule="exact"/>
              <w:rPr>
                <w:rFonts w:ascii="Times New Roman" w:hAnsi="Times New Roman"/>
                <w:lang w:eastAsia="zh-CN"/>
              </w:rPr>
            </w:pPr>
            <w:r w:rsidRPr="00845CBC">
              <w:rPr>
                <w:rFonts w:ascii="Times New Roman" w:hAnsi="Times New Roman"/>
                <w:lang w:eastAsia="zh-CN"/>
              </w:rPr>
              <w:t>Jautrumo padidėjimas, anafilaksinės reakcijos</w:t>
            </w:r>
          </w:p>
        </w:tc>
      </w:tr>
      <w:tr w:rsidR="00BA0B28" w:rsidRPr="00845CBC" w14:paraId="6B0B1F9E" w14:textId="77777777" w:rsidTr="0046131A">
        <w:tc>
          <w:tcPr>
            <w:tcW w:w="9747" w:type="dxa"/>
            <w:gridSpan w:val="2"/>
          </w:tcPr>
          <w:p w14:paraId="394D7194" w14:textId="77777777" w:rsidR="00BA0B28" w:rsidRPr="00845CBC" w:rsidRDefault="00BA0B28" w:rsidP="0046131A">
            <w:pPr>
              <w:tabs>
                <w:tab w:val="left" w:pos="567"/>
              </w:tabs>
              <w:spacing w:line="260" w:lineRule="exact"/>
              <w:rPr>
                <w:rFonts w:ascii="Times New Roman" w:hAnsi="Times New Roman"/>
                <w:lang w:eastAsia="zh-CN"/>
              </w:rPr>
            </w:pPr>
            <w:r w:rsidRPr="00845CBC">
              <w:rPr>
                <w:rFonts w:ascii="Times New Roman" w:hAnsi="Times New Roman"/>
                <w:lang w:eastAsia="zh-CN"/>
              </w:rPr>
              <w:t>Metabolizmo ir mitybos sutrikimai</w:t>
            </w:r>
          </w:p>
        </w:tc>
      </w:tr>
      <w:tr w:rsidR="00BA0B28" w:rsidRPr="00845CBC" w14:paraId="3A13A84E" w14:textId="77777777" w:rsidTr="0046131A">
        <w:tc>
          <w:tcPr>
            <w:tcW w:w="3369" w:type="dxa"/>
          </w:tcPr>
          <w:p w14:paraId="24C8DCF9" w14:textId="77777777" w:rsidR="00BA0B28" w:rsidRPr="00845CBC" w:rsidRDefault="00BA0B28" w:rsidP="0046131A">
            <w:pPr>
              <w:tabs>
                <w:tab w:val="left" w:pos="567"/>
              </w:tabs>
              <w:spacing w:line="260" w:lineRule="exact"/>
              <w:jc w:val="center"/>
              <w:rPr>
                <w:rFonts w:ascii="Times New Roman" w:hAnsi="Times New Roman"/>
                <w:lang w:eastAsia="zh-CN"/>
              </w:rPr>
            </w:pPr>
            <w:r w:rsidRPr="00845CBC">
              <w:rPr>
                <w:rFonts w:ascii="Times New Roman" w:hAnsi="Times New Roman"/>
                <w:lang w:eastAsia="zh-CN"/>
              </w:rPr>
              <w:t>Nedažni</w:t>
            </w:r>
          </w:p>
        </w:tc>
        <w:tc>
          <w:tcPr>
            <w:tcW w:w="6378" w:type="dxa"/>
          </w:tcPr>
          <w:p w14:paraId="48D1F793" w14:textId="77777777" w:rsidR="00BA0B28" w:rsidRPr="00845CBC" w:rsidRDefault="00BA0B28" w:rsidP="0046131A">
            <w:pPr>
              <w:tabs>
                <w:tab w:val="left" w:pos="567"/>
              </w:tabs>
              <w:spacing w:line="260" w:lineRule="exact"/>
              <w:rPr>
                <w:rFonts w:ascii="Times New Roman" w:hAnsi="Times New Roman"/>
                <w:lang w:eastAsia="zh-CN"/>
              </w:rPr>
            </w:pPr>
            <w:r w:rsidRPr="00845CBC">
              <w:rPr>
                <w:rFonts w:ascii="Times New Roman" w:hAnsi="Times New Roman"/>
                <w:lang w:eastAsia="zh-CN"/>
              </w:rPr>
              <w:t>Hiperkalemija</w:t>
            </w:r>
          </w:p>
        </w:tc>
      </w:tr>
      <w:tr w:rsidR="00BA0B28" w:rsidRPr="00845CBC" w14:paraId="0CB82976" w14:textId="77777777" w:rsidTr="0046131A">
        <w:tc>
          <w:tcPr>
            <w:tcW w:w="3369" w:type="dxa"/>
          </w:tcPr>
          <w:p w14:paraId="1F2C9360" w14:textId="77777777" w:rsidR="00BA0B28" w:rsidRPr="00845CBC" w:rsidRDefault="00BA0B28" w:rsidP="0046131A">
            <w:pPr>
              <w:tabs>
                <w:tab w:val="left" w:pos="567"/>
              </w:tabs>
              <w:spacing w:line="260" w:lineRule="exact"/>
              <w:jc w:val="center"/>
              <w:rPr>
                <w:rFonts w:ascii="Times New Roman" w:hAnsi="Times New Roman"/>
                <w:lang w:eastAsia="zh-CN"/>
              </w:rPr>
            </w:pPr>
            <w:r w:rsidRPr="00845CBC">
              <w:rPr>
                <w:rFonts w:ascii="Times New Roman" w:hAnsi="Times New Roman"/>
                <w:lang w:eastAsia="zh-CN"/>
              </w:rPr>
              <w:t>Reti</w:t>
            </w:r>
          </w:p>
        </w:tc>
        <w:tc>
          <w:tcPr>
            <w:tcW w:w="6378" w:type="dxa"/>
          </w:tcPr>
          <w:p w14:paraId="0C1E97F4" w14:textId="77777777" w:rsidR="00BA0B28" w:rsidRPr="00845CBC" w:rsidRDefault="00BA0B28" w:rsidP="0046131A">
            <w:pPr>
              <w:tabs>
                <w:tab w:val="left" w:pos="567"/>
              </w:tabs>
              <w:spacing w:line="260" w:lineRule="exact"/>
              <w:rPr>
                <w:rFonts w:ascii="Times New Roman" w:hAnsi="Times New Roman"/>
                <w:lang w:eastAsia="zh-CN"/>
              </w:rPr>
            </w:pPr>
            <w:r w:rsidRPr="00845CBC">
              <w:rPr>
                <w:rFonts w:ascii="Times New Roman" w:hAnsi="Times New Roman"/>
                <w:lang w:eastAsia="zh-CN"/>
              </w:rPr>
              <w:t>Hipoglikemija (sergantiems diabetu)</w:t>
            </w:r>
          </w:p>
        </w:tc>
      </w:tr>
      <w:tr w:rsidR="00BA0B28" w:rsidRPr="00845CBC" w14:paraId="00B53658" w14:textId="77777777" w:rsidTr="0046131A">
        <w:tc>
          <w:tcPr>
            <w:tcW w:w="9747" w:type="dxa"/>
            <w:gridSpan w:val="2"/>
          </w:tcPr>
          <w:p w14:paraId="101B41BA" w14:textId="77777777" w:rsidR="00BA0B28" w:rsidRPr="00845CBC" w:rsidRDefault="00BA0B28" w:rsidP="0046131A">
            <w:pPr>
              <w:tabs>
                <w:tab w:val="left" w:pos="567"/>
              </w:tabs>
              <w:spacing w:line="260" w:lineRule="exact"/>
              <w:rPr>
                <w:rFonts w:ascii="Times New Roman" w:hAnsi="Times New Roman"/>
                <w:lang w:eastAsia="zh-CN"/>
              </w:rPr>
            </w:pPr>
            <w:r w:rsidRPr="00845CBC">
              <w:rPr>
                <w:rFonts w:ascii="Times New Roman" w:hAnsi="Times New Roman"/>
                <w:lang w:eastAsia="zh-CN"/>
              </w:rPr>
              <w:t>Širdies sutrikimai</w:t>
            </w:r>
          </w:p>
        </w:tc>
      </w:tr>
      <w:tr w:rsidR="00BA0B28" w:rsidRPr="00845CBC" w14:paraId="262EE855" w14:textId="77777777" w:rsidTr="0046131A">
        <w:tc>
          <w:tcPr>
            <w:tcW w:w="3369" w:type="dxa"/>
          </w:tcPr>
          <w:p w14:paraId="42F2832B" w14:textId="77777777" w:rsidR="00BA0B28" w:rsidRPr="00845CBC" w:rsidRDefault="00BA0B28" w:rsidP="0046131A">
            <w:pPr>
              <w:tabs>
                <w:tab w:val="left" w:pos="567"/>
              </w:tabs>
              <w:spacing w:line="260" w:lineRule="exact"/>
              <w:jc w:val="center"/>
              <w:rPr>
                <w:rFonts w:ascii="Times New Roman" w:hAnsi="Times New Roman"/>
                <w:lang w:eastAsia="zh-CN"/>
              </w:rPr>
            </w:pPr>
            <w:r w:rsidRPr="00845CBC">
              <w:rPr>
                <w:rFonts w:ascii="Times New Roman" w:hAnsi="Times New Roman"/>
                <w:lang w:eastAsia="zh-CN"/>
              </w:rPr>
              <w:t>Nedažni</w:t>
            </w:r>
          </w:p>
        </w:tc>
        <w:tc>
          <w:tcPr>
            <w:tcW w:w="6378" w:type="dxa"/>
          </w:tcPr>
          <w:p w14:paraId="6C9EE11C" w14:textId="77777777" w:rsidR="00BA0B28" w:rsidRPr="00845CBC" w:rsidRDefault="00BA0B28" w:rsidP="0046131A">
            <w:pPr>
              <w:tabs>
                <w:tab w:val="left" w:pos="567"/>
              </w:tabs>
              <w:spacing w:line="260" w:lineRule="exact"/>
              <w:rPr>
                <w:rFonts w:ascii="Times New Roman" w:hAnsi="Times New Roman"/>
                <w:lang w:eastAsia="zh-CN"/>
              </w:rPr>
            </w:pPr>
            <w:r w:rsidRPr="00845CBC">
              <w:rPr>
                <w:rFonts w:ascii="Times New Roman" w:hAnsi="Times New Roman"/>
                <w:lang w:eastAsia="zh-CN"/>
              </w:rPr>
              <w:t>Bradikardija</w:t>
            </w:r>
          </w:p>
        </w:tc>
      </w:tr>
      <w:tr w:rsidR="00BA0B28" w:rsidRPr="00845CBC" w14:paraId="72305D65" w14:textId="77777777" w:rsidTr="0046131A">
        <w:tc>
          <w:tcPr>
            <w:tcW w:w="9747" w:type="dxa"/>
            <w:gridSpan w:val="2"/>
          </w:tcPr>
          <w:p w14:paraId="7093D3C7" w14:textId="77777777" w:rsidR="00BA0B28" w:rsidRPr="00845CBC" w:rsidRDefault="00BA0B28" w:rsidP="0046131A">
            <w:pPr>
              <w:tabs>
                <w:tab w:val="left" w:pos="567"/>
              </w:tabs>
              <w:spacing w:line="260" w:lineRule="exact"/>
              <w:rPr>
                <w:rFonts w:ascii="Times New Roman" w:hAnsi="Times New Roman"/>
                <w:lang w:eastAsia="zh-CN"/>
              </w:rPr>
            </w:pPr>
            <w:r w:rsidRPr="00845CBC">
              <w:rPr>
                <w:rFonts w:ascii="Times New Roman" w:hAnsi="Times New Roman"/>
                <w:lang w:eastAsia="zh-CN"/>
              </w:rPr>
              <w:t>Nervų sistemos sutrikimai</w:t>
            </w:r>
          </w:p>
        </w:tc>
      </w:tr>
      <w:tr w:rsidR="00BA0B28" w:rsidRPr="00845CBC" w14:paraId="32F136EA" w14:textId="77777777" w:rsidTr="0046131A">
        <w:tc>
          <w:tcPr>
            <w:tcW w:w="3369" w:type="dxa"/>
          </w:tcPr>
          <w:p w14:paraId="447BDF4E" w14:textId="77777777" w:rsidR="00BA0B28" w:rsidRPr="00845CBC" w:rsidRDefault="00BA0B28" w:rsidP="0046131A">
            <w:pPr>
              <w:tabs>
                <w:tab w:val="left" w:pos="567"/>
              </w:tabs>
              <w:spacing w:line="260" w:lineRule="exact"/>
              <w:jc w:val="center"/>
              <w:rPr>
                <w:rFonts w:ascii="Times New Roman" w:hAnsi="Times New Roman"/>
                <w:lang w:eastAsia="zh-CN"/>
              </w:rPr>
            </w:pPr>
            <w:r w:rsidRPr="00845CBC">
              <w:rPr>
                <w:rFonts w:ascii="Times New Roman" w:hAnsi="Times New Roman"/>
                <w:lang w:eastAsia="zh-CN"/>
              </w:rPr>
              <w:t>Reti</w:t>
            </w:r>
          </w:p>
        </w:tc>
        <w:tc>
          <w:tcPr>
            <w:tcW w:w="6378" w:type="dxa"/>
          </w:tcPr>
          <w:p w14:paraId="5F3297AA" w14:textId="77777777" w:rsidR="00BA0B28" w:rsidRPr="00845CBC" w:rsidRDefault="00BA0B28" w:rsidP="0046131A">
            <w:pPr>
              <w:tabs>
                <w:tab w:val="left" w:pos="567"/>
              </w:tabs>
              <w:spacing w:line="260" w:lineRule="exact"/>
              <w:rPr>
                <w:rFonts w:ascii="Times New Roman" w:hAnsi="Times New Roman"/>
                <w:lang w:eastAsia="zh-CN"/>
              </w:rPr>
            </w:pPr>
            <w:r w:rsidRPr="00845CBC">
              <w:rPr>
                <w:rFonts w:ascii="Times New Roman" w:hAnsi="Times New Roman"/>
                <w:lang w:eastAsia="zh-CN"/>
              </w:rPr>
              <w:t>Somnolencija</w:t>
            </w:r>
          </w:p>
        </w:tc>
      </w:tr>
      <w:tr w:rsidR="00BA0B28" w:rsidRPr="00845CBC" w14:paraId="764801DD" w14:textId="77777777" w:rsidTr="0046131A">
        <w:tc>
          <w:tcPr>
            <w:tcW w:w="9747" w:type="dxa"/>
            <w:gridSpan w:val="2"/>
          </w:tcPr>
          <w:p w14:paraId="6AD486E5" w14:textId="77777777" w:rsidR="00BA0B28" w:rsidRPr="00845CBC" w:rsidRDefault="00BA0B28" w:rsidP="0046131A">
            <w:pPr>
              <w:tabs>
                <w:tab w:val="left" w:pos="567"/>
              </w:tabs>
              <w:spacing w:line="260" w:lineRule="exact"/>
              <w:rPr>
                <w:rFonts w:ascii="Times New Roman" w:hAnsi="Times New Roman"/>
                <w:lang w:eastAsia="zh-CN"/>
              </w:rPr>
            </w:pPr>
            <w:r w:rsidRPr="00845CBC">
              <w:rPr>
                <w:rFonts w:ascii="Times New Roman" w:hAnsi="Times New Roman"/>
                <w:lang w:eastAsia="zh-CN"/>
              </w:rPr>
              <w:t>Kvėpavimo sistemos, krūtinės ląstos ir tarpuplaučio sutrikimai</w:t>
            </w:r>
          </w:p>
        </w:tc>
      </w:tr>
      <w:tr w:rsidR="00BA0B28" w:rsidRPr="00845CBC" w14:paraId="0E345723" w14:textId="77777777" w:rsidTr="0046131A">
        <w:tc>
          <w:tcPr>
            <w:tcW w:w="3369" w:type="dxa"/>
          </w:tcPr>
          <w:p w14:paraId="437C7318" w14:textId="77777777" w:rsidR="00BA0B28" w:rsidRPr="00845CBC" w:rsidRDefault="00BA0B28" w:rsidP="0046131A">
            <w:pPr>
              <w:tabs>
                <w:tab w:val="left" w:pos="567"/>
              </w:tabs>
              <w:spacing w:line="260" w:lineRule="exact"/>
              <w:jc w:val="center"/>
              <w:rPr>
                <w:rFonts w:ascii="Times New Roman" w:hAnsi="Times New Roman"/>
                <w:lang w:eastAsia="zh-CN"/>
              </w:rPr>
            </w:pPr>
            <w:r w:rsidRPr="00845CBC">
              <w:rPr>
                <w:rFonts w:ascii="Times New Roman" w:hAnsi="Times New Roman"/>
                <w:lang w:eastAsia="zh-CN"/>
              </w:rPr>
              <w:t>Nedažni</w:t>
            </w:r>
          </w:p>
        </w:tc>
        <w:tc>
          <w:tcPr>
            <w:tcW w:w="6378" w:type="dxa"/>
          </w:tcPr>
          <w:p w14:paraId="18584AA5" w14:textId="77777777" w:rsidR="00BA0B28" w:rsidRPr="00845CBC" w:rsidRDefault="00BA0B28" w:rsidP="0046131A">
            <w:pPr>
              <w:tabs>
                <w:tab w:val="left" w:pos="567"/>
              </w:tabs>
              <w:spacing w:line="260" w:lineRule="exact"/>
              <w:rPr>
                <w:rFonts w:ascii="Times New Roman" w:hAnsi="Times New Roman"/>
                <w:lang w:eastAsia="zh-CN"/>
              </w:rPr>
            </w:pPr>
            <w:r w:rsidRPr="00845CBC">
              <w:rPr>
                <w:rFonts w:ascii="Times New Roman" w:hAnsi="Times New Roman"/>
                <w:lang w:eastAsia="zh-CN"/>
              </w:rPr>
              <w:t>Kosulys</w:t>
            </w:r>
          </w:p>
        </w:tc>
      </w:tr>
      <w:tr w:rsidR="00BA0B28" w:rsidRPr="00845CBC" w14:paraId="4823A593" w14:textId="77777777" w:rsidTr="0046131A">
        <w:tc>
          <w:tcPr>
            <w:tcW w:w="3369" w:type="dxa"/>
          </w:tcPr>
          <w:p w14:paraId="08FFA03A" w14:textId="77777777" w:rsidR="00BA0B28" w:rsidRPr="00845CBC" w:rsidRDefault="00BA0B28" w:rsidP="0046131A">
            <w:pPr>
              <w:tabs>
                <w:tab w:val="left" w:pos="567"/>
              </w:tabs>
              <w:spacing w:line="260" w:lineRule="exact"/>
              <w:jc w:val="center"/>
              <w:rPr>
                <w:rFonts w:ascii="Times New Roman" w:hAnsi="Times New Roman"/>
                <w:lang w:eastAsia="zh-CN"/>
              </w:rPr>
            </w:pPr>
            <w:r w:rsidRPr="00845CBC">
              <w:rPr>
                <w:rFonts w:ascii="Times New Roman" w:hAnsi="Times New Roman"/>
                <w:lang w:eastAsia="zh-CN"/>
              </w:rPr>
              <w:t>Labai reti</w:t>
            </w:r>
          </w:p>
        </w:tc>
        <w:tc>
          <w:tcPr>
            <w:tcW w:w="6378" w:type="dxa"/>
          </w:tcPr>
          <w:p w14:paraId="51B281A0" w14:textId="77777777" w:rsidR="00BA0B28" w:rsidRPr="00845CBC" w:rsidRDefault="00BA0B28" w:rsidP="0046131A">
            <w:pPr>
              <w:tabs>
                <w:tab w:val="left" w:pos="567"/>
              </w:tabs>
              <w:spacing w:line="260" w:lineRule="exact"/>
              <w:rPr>
                <w:rFonts w:ascii="Times New Roman" w:hAnsi="Times New Roman"/>
                <w:lang w:eastAsia="zh-CN"/>
              </w:rPr>
            </w:pPr>
            <w:r w:rsidRPr="00845CBC">
              <w:rPr>
                <w:rFonts w:ascii="Times New Roman" w:hAnsi="Times New Roman"/>
                <w:lang w:eastAsia="zh-CN"/>
              </w:rPr>
              <w:t>Intersticinė plaučių liga</w:t>
            </w:r>
            <w:r w:rsidRPr="00845CBC">
              <w:rPr>
                <w:rFonts w:ascii="Times New Roman" w:eastAsiaTheme="minorHAnsi" w:hAnsi="Times New Roman" w:cstheme="minorBidi"/>
                <w:noProof/>
                <w:position w:val="-4"/>
                <w:lang w:eastAsia="zh-CN"/>
              </w:rPr>
              <w:object w:dxaOrig="139" w:dyaOrig="300" w14:anchorId="542EAFD4">
                <v:shape id="_x0000_i1032" type="#_x0000_t75" alt="" style="width:6pt;height:15pt;mso-width-percent:0;mso-height-percent:0;mso-width-percent:0;mso-height-percent:0" o:ole="">
                  <v:imagedata r:id="rId18" o:title=""/>
                </v:shape>
                <o:OLEObject Type="Embed" ProgID="Equation.3" ShapeID="_x0000_i1032" DrawAspect="Content" ObjectID="_1664084075" r:id="rId20"/>
              </w:object>
            </w:r>
          </w:p>
        </w:tc>
      </w:tr>
      <w:tr w:rsidR="00BA0B28" w:rsidRPr="00845CBC" w14:paraId="34FAFA6D" w14:textId="77777777" w:rsidTr="0046131A">
        <w:tc>
          <w:tcPr>
            <w:tcW w:w="9747" w:type="dxa"/>
            <w:gridSpan w:val="2"/>
          </w:tcPr>
          <w:p w14:paraId="1A93D910" w14:textId="77777777" w:rsidR="00BA0B28" w:rsidRPr="00845CBC" w:rsidRDefault="00BA0B28" w:rsidP="0046131A">
            <w:pPr>
              <w:tabs>
                <w:tab w:val="left" w:pos="567"/>
              </w:tabs>
              <w:spacing w:line="260" w:lineRule="exact"/>
              <w:rPr>
                <w:rFonts w:ascii="Times New Roman" w:hAnsi="Times New Roman"/>
                <w:lang w:eastAsia="zh-CN"/>
              </w:rPr>
            </w:pPr>
            <w:r w:rsidRPr="00845CBC">
              <w:rPr>
                <w:rFonts w:ascii="Times New Roman" w:hAnsi="Times New Roman"/>
                <w:lang w:eastAsia="zh-CN"/>
              </w:rPr>
              <w:t>Virškinimo trakto sutrikimai</w:t>
            </w:r>
          </w:p>
        </w:tc>
      </w:tr>
      <w:tr w:rsidR="00BA0B28" w:rsidRPr="00845CBC" w14:paraId="5E8673E4" w14:textId="77777777" w:rsidTr="0046131A">
        <w:tc>
          <w:tcPr>
            <w:tcW w:w="3369" w:type="dxa"/>
          </w:tcPr>
          <w:p w14:paraId="1B66099B" w14:textId="77777777" w:rsidR="00BA0B28" w:rsidRPr="00845CBC" w:rsidRDefault="00BA0B28" w:rsidP="0046131A">
            <w:pPr>
              <w:tabs>
                <w:tab w:val="left" w:pos="567"/>
              </w:tabs>
              <w:spacing w:line="260" w:lineRule="exact"/>
              <w:jc w:val="center"/>
              <w:rPr>
                <w:rFonts w:ascii="Times New Roman" w:hAnsi="Times New Roman"/>
                <w:lang w:eastAsia="zh-CN"/>
              </w:rPr>
            </w:pPr>
            <w:r w:rsidRPr="00845CBC">
              <w:rPr>
                <w:rFonts w:ascii="Times New Roman" w:hAnsi="Times New Roman"/>
                <w:lang w:eastAsia="zh-CN"/>
              </w:rPr>
              <w:t>Reti</w:t>
            </w:r>
          </w:p>
        </w:tc>
        <w:tc>
          <w:tcPr>
            <w:tcW w:w="6378" w:type="dxa"/>
          </w:tcPr>
          <w:p w14:paraId="348B4944" w14:textId="77777777" w:rsidR="00BA0B28" w:rsidRPr="00845CBC" w:rsidRDefault="00BA0B28" w:rsidP="0046131A">
            <w:pPr>
              <w:tabs>
                <w:tab w:val="left" w:pos="567"/>
              </w:tabs>
              <w:spacing w:line="260" w:lineRule="exact"/>
              <w:jc w:val="both"/>
              <w:rPr>
                <w:rFonts w:ascii="Times New Roman" w:hAnsi="Times New Roman"/>
                <w:lang w:eastAsia="zh-CN"/>
              </w:rPr>
            </w:pPr>
            <w:r w:rsidRPr="00845CBC">
              <w:rPr>
                <w:rFonts w:ascii="Times New Roman" w:hAnsi="Times New Roman"/>
                <w:lang w:eastAsia="zh-CN"/>
              </w:rPr>
              <w:t>Nemalonus pojūtis skrandyje</w:t>
            </w:r>
          </w:p>
        </w:tc>
      </w:tr>
      <w:tr w:rsidR="00BA0B28" w:rsidRPr="00845CBC" w14:paraId="41AB3E5B" w14:textId="77777777" w:rsidTr="0046131A">
        <w:tc>
          <w:tcPr>
            <w:tcW w:w="9747" w:type="dxa"/>
            <w:gridSpan w:val="2"/>
          </w:tcPr>
          <w:p w14:paraId="6718E8E3" w14:textId="77777777" w:rsidR="00BA0B28" w:rsidRPr="00845CBC" w:rsidRDefault="00BA0B28" w:rsidP="0046131A">
            <w:pPr>
              <w:tabs>
                <w:tab w:val="left" w:pos="567"/>
              </w:tabs>
              <w:spacing w:line="260" w:lineRule="exact"/>
              <w:rPr>
                <w:rFonts w:ascii="Times New Roman" w:hAnsi="Times New Roman"/>
                <w:lang w:eastAsia="zh-CN"/>
              </w:rPr>
            </w:pPr>
            <w:r w:rsidRPr="00845CBC">
              <w:rPr>
                <w:rFonts w:ascii="Times New Roman" w:hAnsi="Times New Roman"/>
                <w:lang w:eastAsia="zh-CN"/>
              </w:rPr>
              <w:t>Odos ir poodinio audinio sutrikimai</w:t>
            </w:r>
          </w:p>
        </w:tc>
      </w:tr>
      <w:tr w:rsidR="00BA0B28" w:rsidRPr="00845CBC" w14:paraId="316C7C36" w14:textId="77777777" w:rsidTr="0046131A">
        <w:tc>
          <w:tcPr>
            <w:tcW w:w="3369" w:type="dxa"/>
          </w:tcPr>
          <w:p w14:paraId="6184067E" w14:textId="77777777" w:rsidR="00BA0B28" w:rsidRPr="00845CBC" w:rsidRDefault="00BA0B28" w:rsidP="0046131A">
            <w:pPr>
              <w:tabs>
                <w:tab w:val="left" w:pos="567"/>
              </w:tabs>
              <w:spacing w:line="260" w:lineRule="exact"/>
              <w:jc w:val="center"/>
              <w:rPr>
                <w:rFonts w:ascii="Times New Roman" w:hAnsi="Times New Roman"/>
                <w:lang w:eastAsia="zh-CN"/>
              </w:rPr>
            </w:pPr>
            <w:r w:rsidRPr="00845CBC">
              <w:rPr>
                <w:rFonts w:ascii="Times New Roman" w:hAnsi="Times New Roman"/>
                <w:lang w:eastAsia="zh-CN"/>
              </w:rPr>
              <w:t>Reti</w:t>
            </w:r>
          </w:p>
        </w:tc>
        <w:tc>
          <w:tcPr>
            <w:tcW w:w="6378" w:type="dxa"/>
          </w:tcPr>
          <w:p w14:paraId="20F9FD05" w14:textId="77777777" w:rsidR="00BA0B28" w:rsidRPr="00845CBC" w:rsidRDefault="00BA0B28" w:rsidP="0046131A">
            <w:pPr>
              <w:tabs>
                <w:tab w:val="left" w:pos="567"/>
              </w:tabs>
              <w:spacing w:line="260" w:lineRule="exact"/>
              <w:rPr>
                <w:rFonts w:ascii="Times New Roman" w:hAnsi="Times New Roman"/>
                <w:lang w:eastAsia="zh-CN"/>
              </w:rPr>
            </w:pPr>
            <w:r w:rsidRPr="00845CBC">
              <w:rPr>
                <w:rFonts w:ascii="Times New Roman" w:hAnsi="Times New Roman"/>
                <w:lang w:eastAsia="zh-CN"/>
              </w:rPr>
              <w:t xml:space="preserve">Egzema, </w:t>
            </w:r>
            <w:r>
              <w:rPr>
                <w:rFonts w:ascii="Times New Roman" w:hAnsi="Times New Roman"/>
                <w:lang w:eastAsia="zh-CN"/>
              </w:rPr>
              <w:t>vaistinių preparatų sukeltas</w:t>
            </w:r>
            <w:r w:rsidRPr="00845CBC">
              <w:rPr>
                <w:rFonts w:ascii="Times New Roman" w:hAnsi="Times New Roman"/>
                <w:lang w:eastAsia="zh-CN"/>
              </w:rPr>
              <w:t xml:space="preserve"> išbėrimas, toksinis odos išbėrimas</w:t>
            </w:r>
          </w:p>
        </w:tc>
      </w:tr>
      <w:tr w:rsidR="00BA0B28" w:rsidRPr="00845CBC" w14:paraId="782D982E" w14:textId="77777777" w:rsidTr="0046131A">
        <w:tc>
          <w:tcPr>
            <w:tcW w:w="9747" w:type="dxa"/>
            <w:gridSpan w:val="2"/>
          </w:tcPr>
          <w:p w14:paraId="29E603D4" w14:textId="77777777" w:rsidR="00BA0B28" w:rsidRPr="00845CBC" w:rsidRDefault="00BA0B28" w:rsidP="0046131A">
            <w:pPr>
              <w:tabs>
                <w:tab w:val="left" w:pos="567"/>
              </w:tabs>
              <w:spacing w:line="260" w:lineRule="exact"/>
              <w:rPr>
                <w:rFonts w:ascii="Times New Roman" w:hAnsi="Times New Roman"/>
                <w:lang w:eastAsia="zh-CN"/>
              </w:rPr>
            </w:pPr>
            <w:r w:rsidRPr="00845CBC">
              <w:rPr>
                <w:rFonts w:ascii="Times New Roman" w:hAnsi="Times New Roman"/>
                <w:lang w:eastAsia="zh-CN"/>
              </w:rPr>
              <w:t>Skeleto, raumenų ir jungiamojo audinio sutrikimai</w:t>
            </w:r>
          </w:p>
        </w:tc>
      </w:tr>
      <w:tr w:rsidR="00BA0B28" w:rsidRPr="00845CBC" w14:paraId="729F9052" w14:textId="77777777" w:rsidTr="0046131A">
        <w:tc>
          <w:tcPr>
            <w:tcW w:w="3369" w:type="dxa"/>
          </w:tcPr>
          <w:p w14:paraId="08341772" w14:textId="77777777" w:rsidR="00BA0B28" w:rsidRPr="00845CBC" w:rsidRDefault="00BA0B28" w:rsidP="0046131A">
            <w:pPr>
              <w:tabs>
                <w:tab w:val="left" w:pos="567"/>
              </w:tabs>
              <w:spacing w:line="260" w:lineRule="exact"/>
              <w:jc w:val="center"/>
              <w:rPr>
                <w:rFonts w:ascii="Times New Roman" w:hAnsi="Times New Roman"/>
                <w:lang w:eastAsia="zh-CN"/>
              </w:rPr>
            </w:pPr>
            <w:r w:rsidRPr="00845CBC">
              <w:rPr>
                <w:rFonts w:ascii="Times New Roman" w:hAnsi="Times New Roman"/>
                <w:lang w:eastAsia="zh-CN"/>
              </w:rPr>
              <w:t>Reti</w:t>
            </w:r>
          </w:p>
        </w:tc>
        <w:tc>
          <w:tcPr>
            <w:tcW w:w="6378" w:type="dxa"/>
          </w:tcPr>
          <w:p w14:paraId="51743845" w14:textId="77777777" w:rsidR="00BA0B28" w:rsidRPr="00845CBC" w:rsidRDefault="00BA0B28" w:rsidP="0046131A">
            <w:pPr>
              <w:tabs>
                <w:tab w:val="left" w:pos="567"/>
              </w:tabs>
              <w:spacing w:line="260" w:lineRule="exact"/>
              <w:rPr>
                <w:rFonts w:ascii="Times New Roman" w:hAnsi="Times New Roman"/>
                <w:lang w:eastAsia="zh-CN"/>
              </w:rPr>
            </w:pPr>
            <w:r w:rsidRPr="00845CBC">
              <w:rPr>
                <w:rFonts w:ascii="Times New Roman" w:hAnsi="Times New Roman"/>
                <w:lang w:eastAsia="zh-CN"/>
              </w:rPr>
              <w:t>Artrozė, sausgyslių skausmas</w:t>
            </w:r>
          </w:p>
        </w:tc>
      </w:tr>
      <w:tr w:rsidR="00BA0B28" w:rsidRPr="00845CBC" w14:paraId="6F7D4647" w14:textId="77777777" w:rsidTr="0046131A">
        <w:tc>
          <w:tcPr>
            <w:tcW w:w="9747" w:type="dxa"/>
            <w:gridSpan w:val="2"/>
          </w:tcPr>
          <w:p w14:paraId="6E709126" w14:textId="77777777" w:rsidR="00BA0B28" w:rsidRPr="00845CBC" w:rsidRDefault="00BA0B28" w:rsidP="0046131A">
            <w:pPr>
              <w:tabs>
                <w:tab w:val="left" w:pos="567"/>
              </w:tabs>
              <w:spacing w:line="260" w:lineRule="exact"/>
              <w:rPr>
                <w:rFonts w:ascii="Times New Roman" w:hAnsi="Times New Roman"/>
                <w:lang w:eastAsia="zh-CN"/>
              </w:rPr>
            </w:pPr>
            <w:r w:rsidRPr="00845CBC">
              <w:rPr>
                <w:rFonts w:ascii="Times New Roman" w:hAnsi="Times New Roman"/>
                <w:lang w:eastAsia="zh-CN"/>
              </w:rPr>
              <w:t>Inkstų ir šlapimo takų sutrikimai</w:t>
            </w:r>
          </w:p>
        </w:tc>
      </w:tr>
      <w:tr w:rsidR="00BA0B28" w:rsidRPr="00845CBC" w14:paraId="0A698D7E" w14:textId="77777777" w:rsidTr="0046131A">
        <w:tc>
          <w:tcPr>
            <w:tcW w:w="3369" w:type="dxa"/>
          </w:tcPr>
          <w:p w14:paraId="33FE0C27" w14:textId="77777777" w:rsidR="00BA0B28" w:rsidRPr="00845CBC" w:rsidRDefault="00BA0B28" w:rsidP="0046131A">
            <w:pPr>
              <w:tabs>
                <w:tab w:val="left" w:pos="567"/>
              </w:tabs>
              <w:spacing w:line="260" w:lineRule="exact"/>
              <w:jc w:val="center"/>
              <w:rPr>
                <w:rFonts w:ascii="Times New Roman" w:hAnsi="Times New Roman"/>
                <w:lang w:eastAsia="zh-CN"/>
              </w:rPr>
            </w:pPr>
            <w:r w:rsidRPr="00845CBC">
              <w:rPr>
                <w:rFonts w:ascii="Times New Roman" w:hAnsi="Times New Roman"/>
                <w:lang w:eastAsia="zh-CN"/>
              </w:rPr>
              <w:t>Nedažni</w:t>
            </w:r>
          </w:p>
        </w:tc>
        <w:tc>
          <w:tcPr>
            <w:tcW w:w="6378" w:type="dxa"/>
          </w:tcPr>
          <w:p w14:paraId="3424FF79" w14:textId="77777777" w:rsidR="00BA0B28" w:rsidRPr="00845CBC" w:rsidRDefault="00BA0B28" w:rsidP="0046131A">
            <w:pPr>
              <w:tabs>
                <w:tab w:val="left" w:pos="567"/>
              </w:tabs>
              <w:spacing w:line="260" w:lineRule="exact"/>
              <w:rPr>
                <w:rFonts w:ascii="Times New Roman" w:hAnsi="Times New Roman"/>
                <w:lang w:eastAsia="zh-CN"/>
              </w:rPr>
            </w:pPr>
            <w:r w:rsidRPr="00845CBC">
              <w:rPr>
                <w:rFonts w:ascii="Times New Roman" w:hAnsi="Times New Roman"/>
                <w:lang w:eastAsia="zh-CN"/>
              </w:rPr>
              <w:t>Inkstų pažaida (įskaitant ūminį inkstų nepakankamumą)</w:t>
            </w:r>
          </w:p>
        </w:tc>
      </w:tr>
      <w:tr w:rsidR="00BA0B28" w:rsidRPr="00845CBC" w14:paraId="71A94A4D" w14:textId="77777777" w:rsidTr="0046131A">
        <w:tc>
          <w:tcPr>
            <w:tcW w:w="9747" w:type="dxa"/>
            <w:gridSpan w:val="2"/>
          </w:tcPr>
          <w:p w14:paraId="0E65C7A9" w14:textId="77777777" w:rsidR="00BA0B28" w:rsidRPr="00845CBC" w:rsidRDefault="00BA0B28" w:rsidP="0046131A">
            <w:pPr>
              <w:tabs>
                <w:tab w:val="left" w:pos="567"/>
              </w:tabs>
              <w:spacing w:line="260" w:lineRule="exact"/>
              <w:rPr>
                <w:rFonts w:ascii="Times New Roman" w:hAnsi="Times New Roman"/>
                <w:lang w:eastAsia="zh-CN"/>
              </w:rPr>
            </w:pPr>
            <w:r w:rsidRPr="00845CBC">
              <w:rPr>
                <w:rFonts w:ascii="Times New Roman" w:hAnsi="Times New Roman"/>
                <w:lang w:eastAsia="zh-CN"/>
              </w:rPr>
              <w:t>Bendrieji sutrikimai ir vartojimo vietos pažeidimai</w:t>
            </w:r>
          </w:p>
        </w:tc>
      </w:tr>
      <w:tr w:rsidR="00BA0B28" w:rsidRPr="00845CBC" w14:paraId="78264858" w14:textId="77777777" w:rsidTr="0046131A">
        <w:tc>
          <w:tcPr>
            <w:tcW w:w="3369" w:type="dxa"/>
          </w:tcPr>
          <w:p w14:paraId="069456C0" w14:textId="77777777" w:rsidR="00BA0B28" w:rsidRPr="00845CBC" w:rsidRDefault="00BA0B28" w:rsidP="0046131A">
            <w:pPr>
              <w:tabs>
                <w:tab w:val="left" w:pos="567"/>
              </w:tabs>
              <w:spacing w:line="260" w:lineRule="exact"/>
              <w:jc w:val="center"/>
              <w:rPr>
                <w:rFonts w:ascii="Times New Roman" w:hAnsi="Times New Roman"/>
                <w:lang w:eastAsia="zh-CN"/>
              </w:rPr>
            </w:pPr>
            <w:r w:rsidRPr="00845CBC">
              <w:rPr>
                <w:rFonts w:ascii="Times New Roman" w:hAnsi="Times New Roman"/>
                <w:lang w:eastAsia="zh-CN"/>
              </w:rPr>
              <w:t>Nedažni</w:t>
            </w:r>
          </w:p>
        </w:tc>
        <w:tc>
          <w:tcPr>
            <w:tcW w:w="6378" w:type="dxa"/>
          </w:tcPr>
          <w:p w14:paraId="03D0B116" w14:textId="77777777" w:rsidR="00BA0B28" w:rsidRPr="00845CBC" w:rsidRDefault="00BA0B28" w:rsidP="0046131A">
            <w:pPr>
              <w:tabs>
                <w:tab w:val="left" w:pos="567"/>
              </w:tabs>
              <w:spacing w:line="260" w:lineRule="exact"/>
              <w:rPr>
                <w:rFonts w:ascii="Times New Roman" w:hAnsi="Times New Roman"/>
                <w:lang w:eastAsia="zh-CN"/>
              </w:rPr>
            </w:pPr>
            <w:r w:rsidRPr="00845CBC">
              <w:rPr>
                <w:rFonts w:ascii="Times New Roman" w:hAnsi="Times New Roman"/>
                <w:lang w:eastAsia="zh-CN"/>
              </w:rPr>
              <w:t>Astenija</w:t>
            </w:r>
          </w:p>
        </w:tc>
      </w:tr>
      <w:tr w:rsidR="00BA0B28" w:rsidRPr="00845CBC" w14:paraId="26C26F2F" w14:textId="77777777" w:rsidTr="0046131A">
        <w:tc>
          <w:tcPr>
            <w:tcW w:w="9747" w:type="dxa"/>
            <w:gridSpan w:val="2"/>
          </w:tcPr>
          <w:p w14:paraId="6FB25060" w14:textId="77777777" w:rsidR="00BA0B28" w:rsidRPr="00845CBC" w:rsidRDefault="00BA0B28" w:rsidP="0046131A">
            <w:pPr>
              <w:tabs>
                <w:tab w:val="left" w:pos="567"/>
              </w:tabs>
              <w:spacing w:line="260" w:lineRule="exact"/>
              <w:rPr>
                <w:rFonts w:ascii="Times New Roman" w:hAnsi="Times New Roman"/>
                <w:lang w:eastAsia="zh-CN"/>
              </w:rPr>
            </w:pPr>
            <w:r w:rsidRPr="00845CBC">
              <w:rPr>
                <w:rFonts w:ascii="Times New Roman" w:hAnsi="Times New Roman"/>
                <w:lang w:eastAsia="zh-CN"/>
              </w:rPr>
              <w:t>Tyrimai</w:t>
            </w:r>
          </w:p>
        </w:tc>
      </w:tr>
      <w:tr w:rsidR="00BA0B28" w:rsidRPr="00845CBC" w14:paraId="0E233A57" w14:textId="77777777" w:rsidTr="0046131A">
        <w:tc>
          <w:tcPr>
            <w:tcW w:w="3369" w:type="dxa"/>
          </w:tcPr>
          <w:p w14:paraId="0C301EBE" w14:textId="77777777" w:rsidR="00BA0B28" w:rsidRPr="00845CBC" w:rsidRDefault="00BA0B28" w:rsidP="0046131A">
            <w:pPr>
              <w:tabs>
                <w:tab w:val="left" w:pos="567"/>
              </w:tabs>
              <w:spacing w:line="260" w:lineRule="exact"/>
              <w:jc w:val="center"/>
              <w:rPr>
                <w:rFonts w:ascii="Times New Roman" w:hAnsi="Times New Roman"/>
                <w:lang w:eastAsia="zh-CN"/>
              </w:rPr>
            </w:pPr>
            <w:r w:rsidRPr="00845CBC">
              <w:rPr>
                <w:rFonts w:ascii="Times New Roman" w:hAnsi="Times New Roman"/>
                <w:lang w:eastAsia="zh-CN"/>
              </w:rPr>
              <w:t>Reti</w:t>
            </w:r>
          </w:p>
        </w:tc>
        <w:tc>
          <w:tcPr>
            <w:tcW w:w="6378" w:type="dxa"/>
          </w:tcPr>
          <w:p w14:paraId="2D180922" w14:textId="77777777" w:rsidR="00BA0B28" w:rsidRPr="00845CBC" w:rsidRDefault="00BA0B28" w:rsidP="0046131A">
            <w:pPr>
              <w:tabs>
                <w:tab w:val="left" w:pos="567"/>
              </w:tabs>
              <w:spacing w:line="260" w:lineRule="exact"/>
              <w:rPr>
                <w:rFonts w:ascii="Times New Roman" w:hAnsi="Times New Roman"/>
                <w:lang w:eastAsia="zh-CN"/>
              </w:rPr>
            </w:pPr>
            <w:r w:rsidRPr="00845CBC">
              <w:rPr>
                <w:rFonts w:ascii="Times New Roman" w:hAnsi="Times New Roman"/>
                <w:lang w:eastAsia="zh-CN"/>
              </w:rPr>
              <w:t>Hemoglobino kiekio sumažėjimas</w:t>
            </w:r>
          </w:p>
        </w:tc>
      </w:tr>
    </w:tbl>
    <w:p w14:paraId="7881DF0A"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p>
    <w:p w14:paraId="29566EC2" w14:textId="77777777" w:rsidR="00BA0B28" w:rsidRPr="00845CBC" w:rsidRDefault="00BA0B28" w:rsidP="0046131A">
      <w:pPr>
        <w:tabs>
          <w:tab w:val="left" w:pos="567"/>
        </w:tabs>
        <w:spacing w:after="0" w:line="260" w:lineRule="exact"/>
        <w:rPr>
          <w:rFonts w:ascii="Times New Roman" w:eastAsia="Times New Roman" w:hAnsi="Times New Roman" w:cs="Times New Roman"/>
          <w:i/>
          <w:lang w:eastAsia="zh-CN"/>
        </w:rPr>
      </w:pPr>
      <w:r w:rsidRPr="00845CBC">
        <w:rPr>
          <w:rFonts w:ascii="Times New Roman" w:eastAsia="Times New Roman" w:hAnsi="Times New Roman" w:cs="Times New Roman"/>
          <w:noProof/>
          <w:position w:val="-4"/>
          <w:lang w:eastAsia="zh-CN"/>
        </w:rPr>
        <w:object w:dxaOrig="139" w:dyaOrig="300" w14:anchorId="1E1C395A">
          <v:shape id="_x0000_i1033" type="#_x0000_t75" alt="" style="width:6pt;height:15pt;mso-width-percent:0;mso-height-percent:0;mso-width-percent:0;mso-height-percent:0" o:ole="">
            <v:imagedata r:id="rId18" o:title=""/>
          </v:shape>
          <o:OLEObject Type="Embed" ProgID="Equation.3" ShapeID="_x0000_i1033" DrawAspect="Content" ObjectID="_1664084076" r:id="rId21"/>
        </w:object>
      </w:r>
      <w:r w:rsidRPr="00845CBC">
        <w:rPr>
          <w:rFonts w:ascii="Times New Roman" w:eastAsia="Times New Roman" w:hAnsi="Times New Roman" w:cs="Times New Roman"/>
          <w:lang w:eastAsia="zh-CN"/>
        </w:rPr>
        <w:t xml:space="preserve">Papildomą apibūdinimą žr. poskyrį </w:t>
      </w:r>
      <w:r w:rsidRPr="00845CBC">
        <w:rPr>
          <w:rFonts w:ascii="Times New Roman" w:eastAsia="Times New Roman" w:hAnsi="Times New Roman" w:cs="Times New Roman"/>
          <w:i/>
          <w:lang w:eastAsia="zh-CN"/>
        </w:rPr>
        <w:t>„Atrinktų nepageidaujamų reakcijų apibūdinimas“</w:t>
      </w:r>
    </w:p>
    <w:p w14:paraId="73E3C025"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p>
    <w:p w14:paraId="034F4A13" w14:textId="77777777" w:rsidR="00BA0B28" w:rsidRPr="00845CBC" w:rsidRDefault="00BA0B28" w:rsidP="0046131A">
      <w:pPr>
        <w:tabs>
          <w:tab w:val="left" w:pos="567"/>
        </w:tabs>
        <w:spacing w:after="0" w:line="260" w:lineRule="exact"/>
        <w:rPr>
          <w:rFonts w:ascii="Times New Roman" w:eastAsia="Times New Roman" w:hAnsi="Times New Roman" w:cs="Times New Roman"/>
          <w:u w:val="single"/>
          <w:lang w:eastAsia="zh-CN"/>
        </w:rPr>
      </w:pPr>
      <w:r w:rsidRPr="00845CBC">
        <w:rPr>
          <w:rFonts w:ascii="Times New Roman" w:eastAsia="Times New Roman" w:hAnsi="Times New Roman" w:cs="Times New Roman"/>
          <w:u w:val="single"/>
          <w:lang w:eastAsia="zh-CN"/>
        </w:rPr>
        <w:t xml:space="preserve">Hidrochlorotiazidas </w:t>
      </w:r>
    </w:p>
    <w:p w14:paraId="13D96D7B"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Hidrochlorotiazidas gali sukelti arba padidinti hipovolemiją, todėl galimas elektrolitų pusiausvyros sutrikimas (žr. 4.4 skyrių).</w:t>
      </w:r>
    </w:p>
    <w:p w14:paraId="1749D278"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p>
    <w:p w14:paraId="061BF45A"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Nepageidaujamos reakcijos, kurių dažnis nežinomas ir kurios atsirado pacientams, gydomiems vien hidrochlorotiazidu, išvardyti toliau.</w:t>
      </w:r>
    </w:p>
    <w:p w14:paraId="7979E15B"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p>
    <w:tbl>
      <w:tblPr>
        <w:tblStyle w:val="Lentelstinklelis"/>
        <w:tblW w:w="0" w:type="auto"/>
        <w:tblLook w:val="00A0" w:firstRow="1" w:lastRow="0" w:firstColumn="1" w:lastColumn="0" w:noHBand="0" w:noVBand="0"/>
      </w:tblPr>
      <w:tblGrid>
        <w:gridCol w:w="3256"/>
        <w:gridCol w:w="6138"/>
      </w:tblGrid>
      <w:tr w:rsidR="00BA0B28" w:rsidRPr="00845CBC" w14:paraId="215D6C54" w14:textId="77777777" w:rsidTr="0046131A">
        <w:tc>
          <w:tcPr>
            <w:tcW w:w="9061" w:type="dxa"/>
            <w:gridSpan w:val="2"/>
          </w:tcPr>
          <w:p w14:paraId="53C756E5" w14:textId="77777777" w:rsidR="00BA0B28" w:rsidRPr="00845CBC" w:rsidRDefault="00BA0B28" w:rsidP="0046131A">
            <w:pPr>
              <w:tabs>
                <w:tab w:val="left" w:pos="567"/>
              </w:tabs>
              <w:spacing w:line="260" w:lineRule="exact"/>
              <w:rPr>
                <w:rFonts w:ascii="Times New Roman" w:hAnsi="Times New Roman"/>
                <w:lang w:eastAsia="zh-CN"/>
              </w:rPr>
            </w:pPr>
            <w:r w:rsidRPr="00845CBC">
              <w:rPr>
                <w:rFonts w:ascii="Times New Roman" w:hAnsi="Times New Roman"/>
                <w:lang w:eastAsia="zh-CN"/>
              </w:rPr>
              <w:t>Infekcijos ir infestacijos</w:t>
            </w:r>
          </w:p>
        </w:tc>
      </w:tr>
      <w:tr w:rsidR="00BA0B28" w:rsidRPr="00845CBC" w14:paraId="79C451AD" w14:textId="77777777" w:rsidTr="0046131A">
        <w:tc>
          <w:tcPr>
            <w:tcW w:w="3369" w:type="dxa"/>
          </w:tcPr>
          <w:p w14:paraId="1811A3E4" w14:textId="77777777" w:rsidR="00BA0B28" w:rsidRPr="00845CBC" w:rsidRDefault="00BA0B28" w:rsidP="0046131A">
            <w:pPr>
              <w:tabs>
                <w:tab w:val="left" w:pos="567"/>
              </w:tabs>
              <w:spacing w:line="260" w:lineRule="exact"/>
              <w:jc w:val="center"/>
              <w:rPr>
                <w:rFonts w:ascii="Times New Roman" w:hAnsi="Times New Roman"/>
                <w:lang w:eastAsia="zh-CN"/>
              </w:rPr>
            </w:pPr>
            <w:r w:rsidRPr="00845CBC">
              <w:rPr>
                <w:rFonts w:ascii="Times New Roman" w:hAnsi="Times New Roman"/>
                <w:lang w:eastAsia="zh-CN"/>
              </w:rPr>
              <w:t>Dažnis nežinomas</w:t>
            </w:r>
          </w:p>
        </w:tc>
        <w:tc>
          <w:tcPr>
            <w:tcW w:w="6378" w:type="dxa"/>
          </w:tcPr>
          <w:p w14:paraId="77C91F57" w14:textId="77777777" w:rsidR="00BA0B28" w:rsidRPr="00845CBC" w:rsidRDefault="00BA0B28" w:rsidP="0046131A">
            <w:pPr>
              <w:tabs>
                <w:tab w:val="left" w:pos="567"/>
              </w:tabs>
              <w:spacing w:line="260" w:lineRule="exact"/>
              <w:rPr>
                <w:rFonts w:ascii="Times New Roman" w:hAnsi="Times New Roman"/>
                <w:lang w:eastAsia="zh-CN"/>
              </w:rPr>
            </w:pPr>
            <w:r w:rsidRPr="00845CBC">
              <w:rPr>
                <w:rFonts w:ascii="Times New Roman" w:hAnsi="Times New Roman"/>
                <w:lang w:eastAsia="zh-CN"/>
              </w:rPr>
              <w:t>Sialadenitas</w:t>
            </w:r>
          </w:p>
        </w:tc>
      </w:tr>
      <w:tr w:rsidR="00BA0B28" w:rsidRPr="00845CBC" w14:paraId="36FB915F" w14:textId="77777777" w:rsidTr="0046131A">
        <w:tc>
          <w:tcPr>
            <w:tcW w:w="9747" w:type="dxa"/>
            <w:gridSpan w:val="2"/>
          </w:tcPr>
          <w:p w14:paraId="7B7E4A76" w14:textId="77777777" w:rsidR="00BA0B28" w:rsidRPr="00845CBC" w:rsidRDefault="00BA0B28" w:rsidP="0046131A">
            <w:pPr>
              <w:tabs>
                <w:tab w:val="left" w:pos="567"/>
              </w:tabs>
              <w:spacing w:line="260" w:lineRule="exact"/>
              <w:rPr>
                <w:rFonts w:ascii="Times New Roman" w:hAnsi="Times New Roman"/>
                <w:lang w:eastAsia="zh-CN"/>
              </w:rPr>
            </w:pPr>
            <w:r w:rsidRPr="00845CBC">
              <w:rPr>
                <w:rFonts w:ascii="Times New Roman" w:hAnsi="Times New Roman"/>
                <w:lang w:eastAsia="zh-CN"/>
              </w:rPr>
              <w:t>Kraujo ir limfinės sistemos sutrikimai</w:t>
            </w:r>
          </w:p>
        </w:tc>
      </w:tr>
      <w:tr w:rsidR="00BA0B28" w:rsidRPr="00845CBC" w14:paraId="57BACBCD" w14:textId="77777777" w:rsidTr="0046131A">
        <w:tc>
          <w:tcPr>
            <w:tcW w:w="3369" w:type="dxa"/>
          </w:tcPr>
          <w:p w14:paraId="6C04B0C4" w14:textId="77777777" w:rsidR="00BA0B28" w:rsidRPr="00845CBC" w:rsidRDefault="00BA0B28" w:rsidP="0046131A">
            <w:pPr>
              <w:tabs>
                <w:tab w:val="left" w:pos="567"/>
              </w:tabs>
              <w:spacing w:line="260" w:lineRule="exact"/>
              <w:jc w:val="center"/>
              <w:rPr>
                <w:rFonts w:ascii="Times New Roman" w:hAnsi="Times New Roman"/>
                <w:lang w:eastAsia="zh-CN"/>
              </w:rPr>
            </w:pPr>
            <w:r w:rsidRPr="00845CBC">
              <w:rPr>
                <w:rFonts w:ascii="Times New Roman" w:hAnsi="Times New Roman"/>
                <w:lang w:eastAsia="zh-CN"/>
              </w:rPr>
              <w:t>Dažnis nežinomas</w:t>
            </w:r>
          </w:p>
        </w:tc>
        <w:tc>
          <w:tcPr>
            <w:tcW w:w="6378" w:type="dxa"/>
          </w:tcPr>
          <w:p w14:paraId="0AFE4572" w14:textId="77777777" w:rsidR="00BA0B28" w:rsidRPr="00845CBC" w:rsidRDefault="00BA0B28" w:rsidP="0046131A">
            <w:pPr>
              <w:tabs>
                <w:tab w:val="left" w:pos="567"/>
              </w:tabs>
              <w:spacing w:line="260" w:lineRule="exact"/>
              <w:rPr>
                <w:rFonts w:ascii="Times New Roman" w:hAnsi="Times New Roman"/>
                <w:lang w:eastAsia="zh-CN"/>
              </w:rPr>
            </w:pPr>
            <w:r w:rsidRPr="00845CBC">
              <w:rPr>
                <w:rFonts w:ascii="Times New Roman" w:hAnsi="Times New Roman"/>
                <w:lang w:eastAsia="zh-CN"/>
              </w:rPr>
              <w:t>Aplazinė anemija, hemolizinė anemija, kaulų čiulpų funkcijos nepakankamumas, leukopenija, neutropenija, agranulocitozė, trombocitopenija</w:t>
            </w:r>
          </w:p>
        </w:tc>
      </w:tr>
      <w:tr w:rsidR="00BA0B28" w:rsidRPr="00845CBC" w14:paraId="33CD3172" w14:textId="77777777" w:rsidTr="0046131A">
        <w:tc>
          <w:tcPr>
            <w:tcW w:w="9747" w:type="dxa"/>
            <w:gridSpan w:val="2"/>
          </w:tcPr>
          <w:p w14:paraId="342969D0" w14:textId="77777777" w:rsidR="00BA0B28" w:rsidRPr="00845CBC" w:rsidRDefault="00BA0B28" w:rsidP="0046131A">
            <w:pPr>
              <w:tabs>
                <w:tab w:val="left" w:pos="567"/>
              </w:tabs>
              <w:spacing w:line="260" w:lineRule="exact"/>
              <w:rPr>
                <w:rFonts w:ascii="Times New Roman" w:hAnsi="Times New Roman"/>
                <w:lang w:eastAsia="zh-CN"/>
              </w:rPr>
            </w:pPr>
            <w:r w:rsidRPr="00845CBC">
              <w:rPr>
                <w:rFonts w:ascii="Times New Roman" w:hAnsi="Times New Roman"/>
                <w:lang w:eastAsia="zh-CN"/>
              </w:rPr>
              <w:t>Imuninės sistemos sutrikimai</w:t>
            </w:r>
          </w:p>
        </w:tc>
      </w:tr>
      <w:tr w:rsidR="00BA0B28" w:rsidRPr="00845CBC" w14:paraId="1F39FAAD" w14:textId="77777777" w:rsidTr="0046131A">
        <w:tc>
          <w:tcPr>
            <w:tcW w:w="3369" w:type="dxa"/>
          </w:tcPr>
          <w:p w14:paraId="61EEB6EE" w14:textId="77777777" w:rsidR="00BA0B28" w:rsidRPr="00845CBC" w:rsidRDefault="00BA0B28" w:rsidP="0046131A">
            <w:pPr>
              <w:tabs>
                <w:tab w:val="left" w:pos="591"/>
              </w:tabs>
              <w:spacing w:line="260" w:lineRule="exact"/>
              <w:jc w:val="center"/>
              <w:rPr>
                <w:rFonts w:ascii="Times New Roman" w:hAnsi="Times New Roman"/>
                <w:lang w:eastAsia="zh-CN"/>
              </w:rPr>
            </w:pPr>
            <w:r w:rsidRPr="00845CBC">
              <w:rPr>
                <w:rFonts w:ascii="Times New Roman" w:hAnsi="Times New Roman"/>
                <w:lang w:eastAsia="zh-CN"/>
              </w:rPr>
              <w:t>Dažnis nežinomas</w:t>
            </w:r>
          </w:p>
        </w:tc>
        <w:tc>
          <w:tcPr>
            <w:tcW w:w="6378" w:type="dxa"/>
          </w:tcPr>
          <w:p w14:paraId="1DECC478" w14:textId="77777777" w:rsidR="00BA0B28" w:rsidRPr="00845CBC" w:rsidRDefault="00BA0B28" w:rsidP="0046131A">
            <w:pPr>
              <w:tabs>
                <w:tab w:val="left" w:pos="567"/>
              </w:tabs>
              <w:spacing w:line="260" w:lineRule="exact"/>
              <w:rPr>
                <w:rFonts w:ascii="Times New Roman" w:hAnsi="Times New Roman"/>
                <w:lang w:eastAsia="zh-CN"/>
              </w:rPr>
            </w:pPr>
            <w:r w:rsidRPr="00845CBC">
              <w:rPr>
                <w:rFonts w:ascii="Times New Roman" w:hAnsi="Times New Roman"/>
                <w:lang w:eastAsia="zh-CN"/>
              </w:rPr>
              <w:t>Anafilaksinė reakcija, jautrumo padidėjimas</w:t>
            </w:r>
          </w:p>
        </w:tc>
      </w:tr>
      <w:tr w:rsidR="00BA0B28" w:rsidRPr="00845CBC" w14:paraId="0BFE6B92" w14:textId="77777777" w:rsidTr="0046131A">
        <w:tc>
          <w:tcPr>
            <w:tcW w:w="9747" w:type="dxa"/>
            <w:gridSpan w:val="2"/>
          </w:tcPr>
          <w:p w14:paraId="0E52727A" w14:textId="77777777" w:rsidR="00BA0B28" w:rsidRPr="00845CBC" w:rsidRDefault="00BA0B28" w:rsidP="0046131A">
            <w:pPr>
              <w:tabs>
                <w:tab w:val="left" w:pos="567"/>
              </w:tabs>
              <w:spacing w:line="260" w:lineRule="exact"/>
              <w:rPr>
                <w:rFonts w:ascii="Times New Roman" w:hAnsi="Times New Roman"/>
                <w:lang w:eastAsia="zh-CN"/>
              </w:rPr>
            </w:pPr>
            <w:r w:rsidRPr="00845CBC">
              <w:rPr>
                <w:rFonts w:ascii="Times New Roman" w:hAnsi="Times New Roman"/>
                <w:lang w:eastAsia="zh-CN"/>
              </w:rPr>
              <w:t>Endokrininiai sutrikimai</w:t>
            </w:r>
          </w:p>
        </w:tc>
      </w:tr>
      <w:tr w:rsidR="00BA0B28" w:rsidRPr="00845CBC" w14:paraId="46C4B833" w14:textId="77777777" w:rsidTr="0046131A">
        <w:tc>
          <w:tcPr>
            <w:tcW w:w="3369" w:type="dxa"/>
          </w:tcPr>
          <w:p w14:paraId="3A716AD3" w14:textId="77777777" w:rsidR="00BA0B28" w:rsidRPr="00845CBC" w:rsidRDefault="00BA0B28" w:rsidP="0046131A">
            <w:pPr>
              <w:tabs>
                <w:tab w:val="left" w:pos="567"/>
                <w:tab w:val="left" w:pos="881"/>
              </w:tabs>
              <w:spacing w:line="260" w:lineRule="exact"/>
              <w:jc w:val="center"/>
              <w:rPr>
                <w:rFonts w:ascii="Times New Roman" w:hAnsi="Times New Roman"/>
                <w:lang w:eastAsia="zh-CN"/>
              </w:rPr>
            </w:pPr>
            <w:r w:rsidRPr="00845CBC">
              <w:rPr>
                <w:rFonts w:ascii="Times New Roman" w:hAnsi="Times New Roman"/>
                <w:lang w:eastAsia="zh-CN"/>
              </w:rPr>
              <w:t>Dažnis nežinomas</w:t>
            </w:r>
          </w:p>
        </w:tc>
        <w:tc>
          <w:tcPr>
            <w:tcW w:w="6378" w:type="dxa"/>
          </w:tcPr>
          <w:p w14:paraId="2C1BEFA1" w14:textId="77777777" w:rsidR="00BA0B28" w:rsidRPr="00845CBC" w:rsidRDefault="00BA0B28" w:rsidP="0046131A">
            <w:pPr>
              <w:tabs>
                <w:tab w:val="left" w:pos="567"/>
              </w:tabs>
              <w:spacing w:line="260" w:lineRule="exact"/>
              <w:rPr>
                <w:rFonts w:ascii="Times New Roman" w:hAnsi="Times New Roman"/>
                <w:lang w:eastAsia="zh-CN"/>
              </w:rPr>
            </w:pPr>
            <w:r w:rsidRPr="00845CBC">
              <w:rPr>
                <w:rFonts w:ascii="Times New Roman" w:hAnsi="Times New Roman"/>
                <w:lang w:eastAsia="zh-CN"/>
              </w:rPr>
              <w:t>Nepakankama cukrinio diabeto kontrolė</w:t>
            </w:r>
          </w:p>
        </w:tc>
      </w:tr>
      <w:tr w:rsidR="00BA0B28" w:rsidRPr="00845CBC" w14:paraId="029A8511" w14:textId="77777777" w:rsidTr="0046131A">
        <w:tc>
          <w:tcPr>
            <w:tcW w:w="3369" w:type="dxa"/>
          </w:tcPr>
          <w:p w14:paraId="03DB45A9" w14:textId="77777777" w:rsidR="00BA0B28" w:rsidRPr="00845CBC" w:rsidRDefault="00BA0B28" w:rsidP="0046131A">
            <w:pPr>
              <w:tabs>
                <w:tab w:val="left" w:pos="567"/>
                <w:tab w:val="left" w:pos="881"/>
              </w:tabs>
              <w:spacing w:line="260" w:lineRule="exact"/>
              <w:rPr>
                <w:rFonts w:ascii="Times New Roman" w:hAnsi="Times New Roman"/>
                <w:lang w:eastAsia="zh-CN"/>
              </w:rPr>
            </w:pPr>
            <w:r w:rsidRPr="00845CBC">
              <w:rPr>
                <w:rFonts w:ascii="Times New Roman" w:hAnsi="Times New Roman"/>
                <w:lang w:eastAsia="zh-CN"/>
              </w:rPr>
              <w:t>Metabolizmo ir mitybos sutrikimai</w:t>
            </w:r>
          </w:p>
        </w:tc>
        <w:tc>
          <w:tcPr>
            <w:tcW w:w="6378" w:type="dxa"/>
          </w:tcPr>
          <w:p w14:paraId="0E0C22AA" w14:textId="77777777" w:rsidR="00BA0B28" w:rsidRPr="00845CBC" w:rsidRDefault="00BA0B28" w:rsidP="0046131A">
            <w:pPr>
              <w:tabs>
                <w:tab w:val="left" w:pos="567"/>
              </w:tabs>
              <w:spacing w:line="260" w:lineRule="exact"/>
              <w:rPr>
                <w:rFonts w:ascii="Times New Roman" w:hAnsi="Times New Roman"/>
                <w:lang w:eastAsia="zh-CN"/>
              </w:rPr>
            </w:pPr>
          </w:p>
        </w:tc>
      </w:tr>
      <w:tr w:rsidR="00BA0B28" w:rsidRPr="00845CBC" w14:paraId="03A7C0F9" w14:textId="77777777" w:rsidTr="0046131A">
        <w:tc>
          <w:tcPr>
            <w:tcW w:w="3369" w:type="dxa"/>
          </w:tcPr>
          <w:p w14:paraId="7CEF7E37" w14:textId="77777777" w:rsidR="00BA0B28" w:rsidRPr="00845CBC" w:rsidRDefault="00BA0B28" w:rsidP="0046131A">
            <w:pPr>
              <w:tabs>
                <w:tab w:val="left" w:pos="567"/>
                <w:tab w:val="left" w:pos="881"/>
              </w:tabs>
              <w:spacing w:line="260" w:lineRule="exact"/>
              <w:jc w:val="center"/>
              <w:rPr>
                <w:rFonts w:ascii="Times New Roman" w:hAnsi="Times New Roman"/>
                <w:lang w:eastAsia="zh-CN"/>
              </w:rPr>
            </w:pPr>
            <w:r w:rsidRPr="00845CBC">
              <w:rPr>
                <w:rFonts w:ascii="Times New Roman" w:hAnsi="Times New Roman"/>
                <w:lang w:eastAsia="zh-CN"/>
              </w:rPr>
              <w:lastRenderedPageBreak/>
              <w:t>Dažnis nežinomas</w:t>
            </w:r>
          </w:p>
        </w:tc>
        <w:tc>
          <w:tcPr>
            <w:tcW w:w="6378" w:type="dxa"/>
          </w:tcPr>
          <w:p w14:paraId="0ACA0829" w14:textId="77777777" w:rsidR="00BA0B28" w:rsidRPr="00845CBC" w:rsidRDefault="00BA0B28" w:rsidP="0046131A">
            <w:pPr>
              <w:tabs>
                <w:tab w:val="left" w:pos="567"/>
              </w:tabs>
              <w:spacing w:line="260" w:lineRule="exact"/>
              <w:rPr>
                <w:rFonts w:ascii="Times New Roman" w:hAnsi="Times New Roman"/>
                <w:lang w:eastAsia="zh-CN"/>
              </w:rPr>
            </w:pPr>
            <w:r w:rsidRPr="00845CBC">
              <w:rPr>
                <w:rFonts w:ascii="Times New Roman" w:hAnsi="Times New Roman"/>
                <w:lang w:eastAsia="zh-CN"/>
              </w:rPr>
              <w:t>Anoreksija, apetito sumažėjimas, elektrolitų pusiausvyros sutrikimas, hipercholesterolemija, hiperglikemija, hipovolemija</w:t>
            </w:r>
          </w:p>
        </w:tc>
      </w:tr>
      <w:tr w:rsidR="00BA0B28" w:rsidRPr="00845CBC" w14:paraId="61A50996" w14:textId="77777777" w:rsidTr="0046131A">
        <w:tc>
          <w:tcPr>
            <w:tcW w:w="9747" w:type="dxa"/>
            <w:gridSpan w:val="2"/>
          </w:tcPr>
          <w:p w14:paraId="55A2CD26" w14:textId="77777777" w:rsidR="00BA0B28" w:rsidRPr="00845CBC" w:rsidRDefault="00BA0B28" w:rsidP="0046131A">
            <w:pPr>
              <w:tabs>
                <w:tab w:val="left" w:pos="567"/>
              </w:tabs>
              <w:spacing w:line="260" w:lineRule="exact"/>
              <w:rPr>
                <w:rFonts w:ascii="Times New Roman" w:hAnsi="Times New Roman"/>
                <w:lang w:eastAsia="zh-CN"/>
              </w:rPr>
            </w:pPr>
            <w:r w:rsidRPr="00845CBC">
              <w:rPr>
                <w:rFonts w:ascii="Times New Roman" w:hAnsi="Times New Roman"/>
                <w:lang w:eastAsia="zh-CN"/>
              </w:rPr>
              <w:t>Psichikos sutrikimai</w:t>
            </w:r>
          </w:p>
        </w:tc>
      </w:tr>
      <w:tr w:rsidR="00BA0B28" w:rsidRPr="00845CBC" w14:paraId="13B2E835" w14:textId="77777777" w:rsidTr="0046131A">
        <w:tc>
          <w:tcPr>
            <w:tcW w:w="3369" w:type="dxa"/>
          </w:tcPr>
          <w:p w14:paraId="136DB715" w14:textId="77777777" w:rsidR="00BA0B28" w:rsidRPr="00845CBC" w:rsidRDefault="00BA0B28" w:rsidP="0046131A">
            <w:pPr>
              <w:tabs>
                <w:tab w:val="left" w:pos="567"/>
              </w:tabs>
              <w:spacing w:line="260" w:lineRule="exact"/>
              <w:jc w:val="center"/>
              <w:rPr>
                <w:rFonts w:ascii="Times New Roman" w:hAnsi="Times New Roman"/>
                <w:lang w:eastAsia="zh-CN"/>
              </w:rPr>
            </w:pPr>
            <w:r w:rsidRPr="00845CBC">
              <w:rPr>
                <w:rFonts w:ascii="Times New Roman" w:hAnsi="Times New Roman"/>
                <w:lang w:eastAsia="zh-CN"/>
              </w:rPr>
              <w:t>Dažnis nežinomas</w:t>
            </w:r>
          </w:p>
        </w:tc>
        <w:tc>
          <w:tcPr>
            <w:tcW w:w="6378" w:type="dxa"/>
          </w:tcPr>
          <w:p w14:paraId="73155035" w14:textId="77777777" w:rsidR="00BA0B28" w:rsidRPr="00845CBC" w:rsidRDefault="00BA0B28" w:rsidP="0046131A">
            <w:pPr>
              <w:tabs>
                <w:tab w:val="left" w:pos="567"/>
              </w:tabs>
              <w:spacing w:line="260" w:lineRule="exact"/>
              <w:rPr>
                <w:rFonts w:ascii="Times New Roman" w:hAnsi="Times New Roman"/>
                <w:lang w:eastAsia="zh-CN"/>
              </w:rPr>
            </w:pPr>
            <w:r w:rsidRPr="00845CBC">
              <w:rPr>
                <w:rFonts w:ascii="Times New Roman" w:hAnsi="Times New Roman"/>
                <w:lang w:eastAsia="zh-CN"/>
              </w:rPr>
              <w:t>Neramumas</w:t>
            </w:r>
          </w:p>
        </w:tc>
      </w:tr>
      <w:tr w:rsidR="00BA0B28" w:rsidRPr="00845CBC" w14:paraId="2A136D54" w14:textId="77777777" w:rsidTr="0046131A">
        <w:tc>
          <w:tcPr>
            <w:tcW w:w="9747" w:type="dxa"/>
            <w:gridSpan w:val="2"/>
          </w:tcPr>
          <w:p w14:paraId="518302E8" w14:textId="77777777" w:rsidR="00BA0B28" w:rsidRPr="00845CBC" w:rsidRDefault="00BA0B28" w:rsidP="0046131A">
            <w:pPr>
              <w:tabs>
                <w:tab w:val="left" w:pos="567"/>
              </w:tabs>
              <w:spacing w:line="260" w:lineRule="exact"/>
              <w:rPr>
                <w:rFonts w:ascii="Times New Roman" w:hAnsi="Times New Roman"/>
                <w:lang w:eastAsia="zh-CN"/>
              </w:rPr>
            </w:pPr>
            <w:r w:rsidRPr="00845CBC">
              <w:rPr>
                <w:rFonts w:ascii="Times New Roman" w:hAnsi="Times New Roman"/>
                <w:lang w:eastAsia="zh-CN"/>
              </w:rPr>
              <w:t>Nervų sistemos sutrikimai</w:t>
            </w:r>
          </w:p>
        </w:tc>
      </w:tr>
      <w:tr w:rsidR="00BA0B28" w:rsidRPr="00845CBC" w14:paraId="004FD598" w14:textId="77777777" w:rsidTr="0046131A">
        <w:tc>
          <w:tcPr>
            <w:tcW w:w="3369" w:type="dxa"/>
          </w:tcPr>
          <w:p w14:paraId="4655EA56" w14:textId="77777777" w:rsidR="00BA0B28" w:rsidRPr="00845CBC" w:rsidRDefault="00BA0B28" w:rsidP="0046131A">
            <w:pPr>
              <w:tabs>
                <w:tab w:val="left" w:pos="567"/>
                <w:tab w:val="left" w:pos="849"/>
              </w:tabs>
              <w:spacing w:line="260" w:lineRule="exact"/>
              <w:jc w:val="center"/>
              <w:rPr>
                <w:rFonts w:ascii="Times New Roman" w:hAnsi="Times New Roman"/>
                <w:lang w:eastAsia="zh-CN"/>
              </w:rPr>
            </w:pPr>
            <w:r w:rsidRPr="00845CBC">
              <w:rPr>
                <w:rFonts w:ascii="Times New Roman" w:hAnsi="Times New Roman"/>
                <w:lang w:eastAsia="zh-CN"/>
              </w:rPr>
              <w:t>Dažnis nežinomas</w:t>
            </w:r>
          </w:p>
        </w:tc>
        <w:tc>
          <w:tcPr>
            <w:tcW w:w="6378" w:type="dxa"/>
          </w:tcPr>
          <w:p w14:paraId="690BAF45" w14:textId="77777777" w:rsidR="00BA0B28" w:rsidRPr="00845CBC" w:rsidRDefault="00BA0B28" w:rsidP="0046131A">
            <w:pPr>
              <w:tabs>
                <w:tab w:val="left" w:pos="567"/>
              </w:tabs>
              <w:spacing w:line="260" w:lineRule="exact"/>
              <w:rPr>
                <w:rFonts w:ascii="Times New Roman" w:hAnsi="Times New Roman"/>
                <w:lang w:eastAsia="zh-CN"/>
              </w:rPr>
            </w:pPr>
            <w:r w:rsidRPr="00845CBC">
              <w:rPr>
                <w:rFonts w:ascii="Times New Roman" w:hAnsi="Times New Roman"/>
                <w:lang w:eastAsia="zh-CN"/>
              </w:rPr>
              <w:t>Apsvaigimas</w:t>
            </w:r>
          </w:p>
        </w:tc>
      </w:tr>
      <w:tr w:rsidR="00BA0B28" w:rsidRPr="00845CBC" w14:paraId="5319443A" w14:textId="77777777" w:rsidTr="0046131A">
        <w:tc>
          <w:tcPr>
            <w:tcW w:w="9747" w:type="dxa"/>
            <w:gridSpan w:val="2"/>
          </w:tcPr>
          <w:p w14:paraId="11C1CE6F" w14:textId="77777777" w:rsidR="00BA0B28" w:rsidRPr="00845CBC" w:rsidRDefault="00BA0B28" w:rsidP="0046131A">
            <w:pPr>
              <w:tabs>
                <w:tab w:val="left" w:pos="567"/>
              </w:tabs>
              <w:spacing w:line="260" w:lineRule="exact"/>
              <w:rPr>
                <w:rFonts w:ascii="Times New Roman" w:hAnsi="Times New Roman"/>
                <w:lang w:eastAsia="zh-CN"/>
              </w:rPr>
            </w:pPr>
            <w:r w:rsidRPr="00845CBC">
              <w:rPr>
                <w:rFonts w:ascii="Times New Roman" w:hAnsi="Times New Roman"/>
                <w:lang w:eastAsia="zh-CN"/>
              </w:rPr>
              <w:t>Akių sutrikimai</w:t>
            </w:r>
          </w:p>
        </w:tc>
      </w:tr>
      <w:tr w:rsidR="00BA0B28" w:rsidRPr="00845CBC" w14:paraId="2246E936" w14:textId="77777777" w:rsidTr="0046131A">
        <w:tc>
          <w:tcPr>
            <w:tcW w:w="3369" w:type="dxa"/>
          </w:tcPr>
          <w:p w14:paraId="0B5B4D5B" w14:textId="77777777" w:rsidR="00BA0B28" w:rsidRPr="00845CBC" w:rsidRDefault="00BA0B28" w:rsidP="0046131A">
            <w:pPr>
              <w:tabs>
                <w:tab w:val="left" w:pos="567"/>
              </w:tabs>
              <w:spacing w:line="260" w:lineRule="exact"/>
              <w:jc w:val="center"/>
              <w:rPr>
                <w:rFonts w:ascii="Times New Roman" w:hAnsi="Times New Roman"/>
                <w:lang w:eastAsia="zh-CN"/>
              </w:rPr>
            </w:pPr>
            <w:r w:rsidRPr="00845CBC">
              <w:rPr>
                <w:rFonts w:ascii="Times New Roman" w:hAnsi="Times New Roman"/>
                <w:lang w:eastAsia="zh-CN"/>
              </w:rPr>
              <w:t>Dažnis nežinomas</w:t>
            </w:r>
          </w:p>
        </w:tc>
        <w:tc>
          <w:tcPr>
            <w:tcW w:w="6378" w:type="dxa"/>
          </w:tcPr>
          <w:p w14:paraId="48B35168" w14:textId="22F5F154" w:rsidR="00BA0B28" w:rsidRPr="00845CBC" w:rsidRDefault="00BA0B28" w:rsidP="0046131A">
            <w:pPr>
              <w:tabs>
                <w:tab w:val="left" w:pos="567"/>
              </w:tabs>
              <w:spacing w:line="260" w:lineRule="exact"/>
              <w:rPr>
                <w:rFonts w:ascii="Times New Roman" w:hAnsi="Times New Roman"/>
                <w:lang w:eastAsia="zh-CN"/>
              </w:rPr>
            </w:pPr>
            <w:r w:rsidRPr="00845CBC">
              <w:rPr>
                <w:rFonts w:ascii="Times New Roman" w:hAnsi="Times New Roman"/>
                <w:lang w:eastAsia="zh-CN"/>
              </w:rPr>
              <w:t>Ksantopsija, ūminė trumparegystė, ūminė uždaro kampo glaukoma</w:t>
            </w:r>
            <w:r w:rsidR="003A709C">
              <w:rPr>
                <w:rFonts w:ascii="Times New Roman" w:hAnsi="Times New Roman"/>
                <w:lang w:eastAsia="zh-CN"/>
              </w:rPr>
              <w:t>, skysčio susikaupimas tarp akies gyslainės ir skleros</w:t>
            </w:r>
          </w:p>
        </w:tc>
      </w:tr>
      <w:tr w:rsidR="00BA0B28" w:rsidRPr="00845CBC" w14:paraId="242FA659" w14:textId="77777777" w:rsidTr="0046131A">
        <w:tc>
          <w:tcPr>
            <w:tcW w:w="9747" w:type="dxa"/>
            <w:gridSpan w:val="2"/>
          </w:tcPr>
          <w:p w14:paraId="156D7BB6" w14:textId="77777777" w:rsidR="00BA0B28" w:rsidRPr="00845CBC" w:rsidRDefault="00BA0B28" w:rsidP="0046131A">
            <w:pPr>
              <w:tabs>
                <w:tab w:val="left" w:pos="567"/>
              </w:tabs>
              <w:spacing w:line="260" w:lineRule="exact"/>
              <w:rPr>
                <w:rFonts w:ascii="Times New Roman" w:hAnsi="Times New Roman"/>
                <w:lang w:eastAsia="zh-CN"/>
              </w:rPr>
            </w:pPr>
            <w:r w:rsidRPr="00845CBC">
              <w:rPr>
                <w:rFonts w:ascii="Times New Roman" w:hAnsi="Times New Roman"/>
                <w:lang w:eastAsia="zh-CN"/>
              </w:rPr>
              <w:t>Kraujagyslių sutrikimai</w:t>
            </w:r>
          </w:p>
        </w:tc>
      </w:tr>
      <w:tr w:rsidR="00BA0B28" w:rsidRPr="00845CBC" w14:paraId="7928E07C" w14:textId="77777777" w:rsidTr="0046131A">
        <w:tc>
          <w:tcPr>
            <w:tcW w:w="3369" w:type="dxa"/>
          </w:tcPr>
          <w:p w14:paraId="530D64C5" w14:textId="77777777" w:rsidR="00BA0B28" w:rsidRPr="00845CBC" w:rsidRDefault="00BA0B28" w:rsidP="0046131A">
            <w:pPr>
              <w:tabs>
                <w:tab w:val="left" w:pos="567"/>
              </w:tabs>
              <w:spacing w:line="260" w:lineRule="exact"/>
              <w:jc w:val="center"/>
              <w:rPr>
                <w:rFonts w:ascii="Times New Roman" w:hAnsi="Times New Roman"/>
                <w:lang w:eastAsia="zh-CN"/>
              </w:rPr>
            </w:pPr>
            <w:r w:rsidRPr="00845CBC">
              <w:rPr>
                <w:rFonts w:ascii="Times New Roman" w:hAnsi="Times New Roman"/>
                <w:lang w:eastAsia="zh-CN"/>
              </w:rPr>
              <w:t>Dažnis nežinomas</w:t>
            </w:r>
          </w:p>
        </w:tc>
        <w:tc>
          <w:tcPr>
            <w:tcW w:w="6378" w:type="dxa"/>
          </w:tcPr>
          <w:p w14:paraId="43DFBB7F" w14:textId="77777777" w:rsidR="00BA0B28" w:rsidRPr="00845CBC" w:rsidRDefault="00BA0B28" w:rsidP="0046131A">
            <w:pPr>
              <w:tabs>
                <w:tab w:val="left" w:pos="567"/>
              </w:tabs>
              <w:spacing w:line="260" w:lineRule="exact"/>
              <w:jc w:val="both"/>
              <w:rPr>
                <w:rFonts w:ascii="Times New Roman" w:hAnsi="Times New Roman"/>
                <w:lang w:eastAsia="zh-CN"/>
              </w:rPr>
            </w:pPr>
            <w:r w:rsidRPr="00845CBC">
              <w:rPr>
                <w:rFonts w:ascii="Times New Roman" w:hAnsi="Times New Roman"/>
                <w:lang w:eastAsia="zh-CN"/>
              </w:rPr>
              <w:t>Nekrozinis vaskulitas</w:t>
            </w:r>
          </w:p>
        </w:tc>
      </w:tr>
      <w:tr w:rsidR="00BA0B28" w:rsidRPr="00845CBC" w14:paraId="109ED29C" w14:textId="77777777" w:rsidTr="0046131A">
        <w:tc>
          <w:tcPr>
            <w:tcW w:w="9747" w:type="dxa"/>
            <w:gridSpan w:val="2"/>
          </w:tcPr>
          <w:p w14:paraId="3038DDB9" w14:textId="77777777" w:rsidR="00BA0B28" w:rsidRPr="00845CBC" w:rsidRDefault="00BA0B28" w:rsidP="0046131A">
            <w:pPr>
              <w:tabs>
                <w:tab w:val="left" w:pos="567"/>
              </w:tabs>
              <w:spacing w:line="260" w:lineRule="exact"/>
              <w:rPr>
                <w:rFonts w:ascii="Times New Roman" w:hAnsi="Times New Roman"/>
                <w:lang w:eastAsia="zh-CN"/>
              </w:rPr>
            </w:pPr>
            <w:r w:rsidRPr="00845CBC">
              <w:rPr>
                <w:rFonts w:ascii="Times New Roman" w:hAnsi="Times New Roman"/>
                <w:lang w:eastAsia="zh-CN"/>
              </w:rPr>
              <w:t>Virškinimo trakto sutrikimai</w:t>
            </w:r>
          </w:p>
        </w:tc>
      </w:tr>
      <w:tr w:rsidR="00BA0B28" w:rsidRPr="00845CBC" w14:paraId="13856E4A" w14:textId="77777777" w:rsidTr="0046131A">
        <w:tc>
          <w:tcPr>
            <w:tcW w:w="3369" w:type="dxa"/>
          </w:tcPr>
          <w:p w14:paraId="38025A54" w14:textId="77777777" w:rsidR="00BA0B28" w:rsidRPr="00845CBC" w:rsidRDefault="00BA0B28" w:rsidP="0046131A">
            <w:pPr>
              <w:tabs>
                <w:tab w:val="left" w:pos="567"/>
              </w:tabs>
              <w:spacing w:line="260" w:lineRule="exact"/>
              <w:jc w:val="center"/>
              <w:rPr>
                <w:rFonts w:ascii="Times New Roman" w:hAnsi="Times New Roman"/>
                <w:lang w:eastAsia="zh-CN"/>
              </w:rPr>
            </w:pPr>
            <w:r w:rsidRPr="00845CBC">
              <w:rPr>
                <w:rFonts w:ascii="Times New Roman" w:hAnsi="Times New Roman"/>
                <w:lang w:eastAsia="zh-CN"/>
              </w:rPr>
              <w:t>Dažnis nežinomas</w:t>
            </w:r>
          </w:p>
        </w:tc>
        <w:tc>
          <w:tcPr>
            <w:tcW w:w="6378" w:type="dxa"/>
          </w:tcPr>
          <w:p w14:paraId="4D501012" w14:textId="77777777" w:rsidR="00BA0B28" w:rsidRPr="00845CBC" w:rsidRDefault="00BA0B28" w:rsidP="0046131A">
            <w:pPr>
              <w:tabs>
                <w:tab w:val="left" w:pos="567"/>
              </w:tabs>
              <w:spacing w:line="260" w:lineRule="exact"/>
              <w:rPr>
                <w:rFonts w:ascii="Times New Roman" w:hAnsi="Times New Roman"/>
                <w:lang w:eastAsia="zh-CN"/>
              </w:rPr>
            </w:pPr>
            <w:r w:rsidRPr="00845CBC">
              <w:rPr>
                <w:rFonts w:ascii="Times New Roman" w:hAnsi="Times New Roman"/>
                <w:lang w:eastAsia="zh-CN"/>
              </w:rPr>
              <w:t>Pankreatitas, nemalonus pojūtis skrandyje</w:t>
            </w:r>
          </w:p>
        </w:tc>
      </w:tr>
      <w:tr w:rsidR="00BA0B28" w:rsidRPr="00845CBC" w14:paraId="63D98DE7" w14:textId="77777777" w:rsidTr="0046131A">
        <w:tc>
          <w:tcPr>
            <w:tcW w:w="9747" w:type="dxa"/>
            <w:gridSpan w:val="2"/>
          </w:tcPr>
          <w:p w14:paraId="00E4C801" w14:textId="77777777" w:rsidR="00BA0B28" w:rsidRPr="00845CBC" w:rsidRDefault="00BA0B28" w:rsidP="0046131A">
            <w:pPr>
              <w:tabs>
                <w:tab w:val="left" w:pos="567"/>
              </w:tabs>
              <w:spacing w:line="260" w:lineRule="exact"/>
              <w:rPr>
                <w:rFonts w:ascii="Times New Roman" w:hAnsi="Times New Roman"/>
                <w:lang w:eastAsia="zh-CN"/>
              </w:rPr>
            </w:pPr>
            <w:r w:rsidRPr="00845CBC">
              <w:rPr>
                <w:rFonts w:ascii="Times New Roman" w:hAnsi="Times New Roman"/>
                <w:lang w:eastAsia="zh-CN"/>
              </w:rPr>
              <w:t>Kepenų, tulžies pūslės ir latakų sutrikimai</w:t>
            </w:r>
          </w:p>
        </w:tc>
      </w:tr>
      <w:tr w:rsidR="00BA0B28" w:rsidRPr="00845CBC" w14:paraId="63C7F9A8" w14:textId="77777777" w:rsidTr="0046131A">
        <w:tc>
          <w:tcPr>
            <w:tcW w:w="3369" w:type="dxa"/>
          </w:tcPr>
          <w:p w14:paraId="2C25B1F5" w14:textId="77777777" w:rsidR="00BA0B28" w:rsidRPr="00845CBC" w:rsidRDefault="00BA0B28" w:rsidP="0046131A">
            <w:pPr>
              <w:tabs>
                <w:tab w:val="left" w:pos="567"/>
              </w:tabs>
              <w:spacing w:line="260" w:lineRule="exact"/>
              <w:jc w:val="center"/>
              <w:rPr>
                <w:rFonts w:ascii="Times New Roman" w:hAnsi="Times New Roman"/>
                <w:lang w:eastAsia="zh-CN"/>
              </w:rPr>
            </w:pPr>
            <w:r w:rsidRPr="00845CBC">
              <w:rPr>
                <w:rFonts w:ascii="Times New Roman" w:hAnsi="Times New Roman"/>
                <w:lang w:eastAsia="zh-CN"/>
              </w:rPr>
              <w:t>Dažnis nežinomas</w:t>
            </w:r>
          </w:p>
        </w:tc>
        <w:tc>
          <w:tcPr>
            <w:tcW w:w="6378" w:type="dxa"/>
          </w:tcPr>
          <w:p w14:paraId="3D28DD8B" w14:textId="77777777" w:rsidR="00BA0B28" w:rsidRPr="00845CBC" w:rsidRDefault="00BA0B28" w:rsidP="0046131A">
            <w:pPr>
              <w:tabs>
                <w:tab w:val="left" w:pos="567"/>
              </w:tabs>
              <w:spacing w:line="260" w:lineRule="exact"/>
              <w:rPr>
                <w:rFonts w:ascii="Times New Roman" w:hAnsi="Times New Roman"/>
                <w:lang w:eastAsia="zh-CN"/>
              </w:rPr>
            </w:pPr>
            <w:r w:rsidRPr="00845CBC">
              <w:rPr>
                <w:rFonts w:ascii="Times New Roman" w:hAnsi="Times New Roman"/>
                <w:lang w:eastAsia="zh-CN"/>
              </w:rPr>
              <w:t>Hepatoceliulinė gelta, cholestazinė gelta</w:t>
            </w:r>
          </w:p>
        </w:tc>
      </w:tr>
      <w:tr w:rsidR="00BA0B28" w:rsidRPr="00845CBC" w14:paraId="61211002" w14:textId="77777777" w:rsidTr="0046131A">
        <w:tc>
          <w:tcPr>
            <w:tcW w:w="9747" w:type="dxa"/>
            <w:gridSpan w:val="2"/>
          </w:tcPr>
          <w:p w14:paraId="09C18BE9" w14:textId="77777777" w:rsidR="00BA0B28" w:rsidRPr="00845CBC" w:rsidRDefault="00BA0B28" w:rsidP="0046131A">
            <w:pPr>
              <w:tabs>
                <w:tab w:val="left" w:pos="567"/>
              </w:tabs>
              <w:spacing w:line="260" w:lineRule="exact"/>
              <w:rPr>
                <w:rFonts w:ascii="Times New Roman" w:hAnsi="Times New Roman"/>
                <w:lang w:eastAsia="zh-CN"/>
              </w:rPr>
            </w:pPr>
            <w:r w:rsidRPr="00845CBC">
              <w:rPr>
                <w:rFonts w:ascii="Times New Roman" w:hAnsi="Times New Roman"/>
                <w:lang w:eastAsia="zh-CN"/>
              </w:rPr>
              <w:t>Odos ir poodinio audinio sutrikimai</w:t>
            </w:r>
          </w:p>
        </w:tc>
      </w:tr>
      <w:tr w:rsidR="00BA0B28" w:rsidRPr="00845CBC" w14:paraId="4DF531B9" w14:textId="77777777" w:rsidTr="0046131A">
        <w:tc>
          <w:tcPr>
            <w:tcW w:w="3369" w:type="dxa"/>
          </w:tcPr>
          <w:p w14:paraId="4C6FF691" w14:textId="77777777" w:rsidR="00BA0B28" w:rsidRPr="00845CBC" w:rsidRDefault="00BA0B28" w:rsidP="0046131A">
            <w:pPr>
              <w:tabs>
                <w:tab w:val="left" w:pos="567"/>
              </w:tabs>
              <w:spacing w:line="260" w:lineRule="exact"/>
              <w:jc w:val="center"/>
              <w:rPr>
                <w:rFonts w:ascii="Times New Roman" w:hAnsi="Times New Roman"/>
                <w:lang w:eastAsia="zh-CN"/>
              </w:rPr>
            </w:pPr>
            <w:r w:rsidRPr="00845CBC">
              <w:rPr>
                <w:rFonts w:ascii="Times New Roman" w:hAnsi="Times New Roman"/>
                <w:lang w:eastAsia="zh-CN"/>
              </w:rPr>
              <w:t>Dažnis nežinomas</w:t>
            </w:r>
          </w:p>
        </w:tc>
        <w:tc>
          <w:tcPr>
            <w:tcW w:w="6378" w:type="dxa"/>
          </w:tcPr>
          <w:p w14:paraId="7E52EA58" w14:textId="77777777" w:rsidR="00BA0B28" w:rsidRPr="00845CBC" w:rsidRDefault="00BA0B28" w:rsidP="0046131A">
            <w:pPr>
              <w:tabs>
                <w:tab w:val="left" w:pos="567"/>
              </w:tabs>
              <w:spacing w:line="260" w:lineRule="exact"/>
              <w:rPr>
                <w:rFonts w:ascii="Times New Roman" w:hAnsi="Times New Roman"/>
                <w:lang w:eastAsia="zh-CN"/>
              </w:rPr>
            </w:pPr>
            <w:r w:rsidRPr="00845CBC">
              <w:rPr>
                <w:rFonts w:ascii="Times New Roman" w:hAnsi="Times New Roman"/>
                <w:lang w:eastAsia="zh-CN"/>
              </w:rPr>
              <w:t>Į vilkligę panašus sindromas, padidėjusio jautrumo šviesai reakcijos, odos kraujagyslių uždegimas, toksinė epidermio nekrolizė</w:t>
            </w:r>
          </w:p>
        </w:tc>
      </w:tr>
      <w:tr w:rsidR="00BA0B28" w:rsidRPr="00845CBC" w14:paraId="4693D1F3" w14:textId="77777777" w:rsidTr="0046131A">
        <w:tc>
          <w:tcPr>
            <w:tcW w:w="9747" w:type="dxa"/>
            <w:gridSpan w:val="2"/>
          </w:tcPr>
          <w:p w14:paraId="52815482" w14:textId="77777777" w:rsidR="00BA0B28" w:rsidRPr="00845CBC" w:rsidRDefault="00BA0B28" w:rsidP="0046131A">
            <w:pPr>
              <w:tabs>
                <w:tab w:val="left" w:pos="567"/>
              </w:tabs>
              <w:spacing w:line="260" w:lineRule="exact"/>
              <w:rPr>
                <w:rFonts w:ascii="Times New Roman" w:hAnsi="Times New Roman"/>
                <w:lang w:eastAsia="zh-CN"/>
              </w:rPr>
            </w:pPr>
            <w:r w:rsidRPr="00845CBC">
              <w:rPr>
                <w:rFonts w:ascii="Times New Roman" w:hAnsi="Times New Roman"/>
                <w:lang w:eastAsia="zh-CN"/>
              </w:rPr>
              <w:t>Skeleto, raumenų ir jungiamojo audinio sutrikimai</w:t>
            </w:r>
          </w:p>
        </w:tc>
      </w:tr>
      <w:tr w:rsidR="00BA0B28" w:rsidRPr="00845CBC" w14:paraId="3456FDAC" w14:textId="77777777" w:rsidTr="0046131A">
        <w:tc>
          <w:tcPr>
            <w:tcW w:w="3369" w:type="dxa"/>
          </w:tcPr>
          <w:p w14:paraId="2FEA1F23" w14:textId="77777777" w:rsidR="00BA0B28" w:rsidRPr="00845CBC" w:rsidRDefault="00BA0B28" w:rsidP="0046131A">
            <w:pPr>
              <w:tabs>
                <w:tab w:val="left" w:pos="567"/>
                <w:tab w:val="left" w:pos="795"/>
              </w:tabs>
              <w:spacing w:line="260" w:lineRule="exact"/>
              <w:jc w:val="center"/>
              <w:rPr>
                <w:rFonts w:ascii="Times New Roman" w:hAnsi="Times New Roman"/>
                <w:lang w:eastAsia="zh-CN"/>
              </w:rPr>
            </w:pPr>
            <w:r w:rsidRPr="00845CBC">
              <w:rPr>
                <w:rFonts w:ascii="Times New Roman" w:hAnsi="Times New Roman"/>
                <w:lang w:eastAsia="zh-CN"/>
              </w:rPr>
              <w:t>Dažnis nežinomas</w:t>
            </w:r>
          </w:p>
        </w:tc>
        <w:tc>
          <w:tcPr>
            <w:tcW w:w="6378" w:type="dxa"/>
          </w:tcPr>
          <w:p w14:paraId="43B93C9C" w14:textId="77777777" w:rsidR="00BA0B28" w:rsidRPr="00845CBC" w:rsidRDefault="00BA0B28" w:rsidP="0046131A">
            <w:pPr>
              <w:tabs>
                <w:tab w:val="left" w:pos="567"/>
              </w:tabs>
              <w:spacing w:line="260" w:lineRule="exact"/>
              <w:rPr>
                <w:rFonts w:ascii="Times New Roman" w:hAnsi="Times New Roman"/>
                <w:lang w:eastAsia="zh-CN"/>
              </w:rPr>
            </w:pPr>
            <w:r w:rsidRPr="00845CBC">
              <w:rPr>
                <w:rFonts w:ascii="Times New Roman" w:hAnsi="Times New Roman"/>
                <w:lang w:eastAsia="zh-CN"/>
              </w:rPr>
              <w:t>Bendrojo pobūdžio silpnumas</w:t>
            </w:r>
          </w:p>
        </w:tc>
      </w:tr>
      <w:tr w:rsidR="00BA0B28" w:rsidRPr="00845CBC" w14:paraId="443F91A2" w14:textId="77777777" w:rsidTr="0046131A">
        <w:tc>
          <w:tcPr>
            <w:tcW w:w="9747" w:type="dxa"/>
            <w:gridSpan w:val="2"/>
          </w:tcPr>
          <w:p w14:paraId="084E7087" w14:textId="77777777" w:rsidR="00BA0B28" w:rsidRPr="00845CBC" w:rsidRDefault="00BA0B28" w:rsidP="0046131A">
            <w:pPr>
              <w:tabs>
                <w:tab w:val="left" w:pos="567"/>
              </w:tabs>
              <w:spacing w:line="260" w:lineRule="exact"/>
              <w:rPr>
                <w:rFonts w:ascii="Times New Roman" w:hAnsi="Times New Roman"/>
                <w:lang w:eastAsia="zh-CN"/>
              </w:rPr>
            </w:pPr>
            <w:r w:rsidRPr="00845CBC">
              <w:rPr>
                <w:rFonts w:ascii="Times New Roman" w:hAnsi="Times New Roman"/>
                <w:lang w:eastAsia="zh-CN"/>
              </w:rPr>
              <w:t>Inkstų ir šlapimo takų sutrikimai</w:t>
            </w:r>
          </w:p>
        </w:tc>
      </w:tr>
      <w:tr w:rsidR="00BA0B28" w:rsidRPr="00845CBC" w14:paraId="0B9C5953" w14:textId="77777777" w:rsidTr="0046131A">
        <w:tc>
          <w:tcPr>
            <w:tcW w:w="3369" w:type="dxa"/>
          </w:tcPr>
          <w:p w14:paraId="55C2BC3B" w14:textId="77777777" w:rsidR="00BA0B28" w:rsidRPr="00845CBC" w:rsidRDefault="00BA0B28" w:rsidP="0046131A">
            <w:pPr>
              <w:tabs>
                <w:tab w:val="left" w:pos="226"/>
                <w:tab w:val="left" w:pos="567"/>
                <w:tab w:val="center" w:pos="1576"/>
              </w:tabs>
              <w:spacing w:line="260" w:lineRule="exact"/>
              <w:jc w:val="center"/>
              <w:rPr>
                <w:rFonts w:ascii="Times New Roman" w:hAnsi="Times New Roman"/>
                <w:lang w:eastAsia="zh-CN"/>
              </w:rPr>
            </w:pPr>
            <w:r w:rsidRPr="00845CBC">
              <w:rPr>
                <w:rFonts w:ascii="Times New Roman" w:hAnsi="Times New Roman"/>
                <w:lang w:eastAsia="zh-CN"/>
              </w:rPr>
              <w:t>Dažnis nežinomas</w:t>
            </w:r>
          </w:p>
        </w:tc>
        <w:tc>
          <w:tcPr>
            <w:tcW w:w="6378" w:type="dxa"/>
          </w:tcPr>
          <w:p w14:paraId="2ABC0F1B" w14:textId="77777777" w:rsidR="00BA0B28" w:rsidRPr="00845CBC" w:rsidRDefault="00BA0B28" w:rsidP="0046131A">
            <w:pPr>
              <w:tabs>
                <w:tab w:val="left" w:pos="567"/>
              </w:tabs>
              <w:spacing w:line="260" w:lineRule="exact"/>
              <w:rPr>
                <w:rFonts w:ascii="Times New Roman" w:hAnsi="Times New Roman"/>
                <w:lang w:eastAsia="zh-CN"/>
              </w:rPr>
            </w:pPr>
            <w:r w:rsidRPr="00845CBC">
              <w:rPr>
                <w:rFonts w:ascii="Times New Roman" w:hAnsi="Times New Roman"/>
                <w:lang w:eastAsia="zh-CN"/>
              </w:rPr>
              <w:t>Intersticinis nefritas, inkstų funkcijos sutrikimas, glikozurija</w:t>
            </w:r>
          </w:p>
        </w:tc>
      </w:tr>
      <w:tr w:rsidR="00BA0B28" w:rsidRPr="00845CBC" w14:paraId="235C6E3A" w14:textId="77777777" w:rsidTr="0046131A">
        <w:tc>
          <w:tcPr>
            <w:tcW w:w="9061" w:type="dxa"/>
            <w:gridSpan w:val="2"/>
          </w:tcPr>
          <w:p w14:paraId="081B88D1" w14:textId="77777777" w:rsidR="00BA0B28" w:rsidRPr="00845CBC" w:rsidRDefault="00BA0B28" w:rsidP="0046131A">
            <w:pPr>
              <w:tabs>
                <w:tab w:val="left" w:pos="567"/>
              </w:tabs>
              <w:spacing w:line="260" w:lineRule="exact"/>
              <w:rPr>
                <w:rFonts w:ascii="Times New Roman" w:hAnsi="Times New Roman"/>
                <w:lang w:eastAsia="zh-CN"/>
              </w:rPr>
            </w:pPr>
            <w:r w:rsidRPr="00845CBC">
              <w:rPr>
                <w:rFonts w:ascii="Times New Roman" w:hAnsi="Times New Roman"/>
                <w:lang w:eastAsia="zh-CN"/>
              </w:rPr>
              <w:t>Gerybiniai, piktybiniai ir nepatikslinti navikai (tarp jų cistos ir polipai)</w:t>
            </w:r>
          </w:p>
        </w:tc>
      </w:tr>
      <w:tr w:rsidR="00BA0B28" w:rsidRPr="00845CBC" w14:paraId="60A048D7" w14:textId="77777777" w:rsidTr="0046131A">
        <w:tc>
          <w:tcPr>
            <w:tcW w:w="3149" w:type="dxa"/>
          </w:tcPr>
          <w:p w14:paraId="2BFD78AB" w14:textId="77777777" w:rsidR="00BA0B28" w:rsidRPr="00845CBC" w:rsidRDefault="00BA0B28" w:rsidP="0046131A">
            <w:pPr>
              <w:tabs>
                <w:tab w:val="left" w:pos="226"/>
                <w:tab w:val="left" w:pos="567"/>
                <w:tab w:val="center" w:pos="1576"/>
              </w:tabs>
              <w:spacing w:line="260" w:lineRule="exact"/>
              <w:jc w:val="center"/>
              <w:rPr>
                <w:rFonts w:ascii="Times New Roman" w:hAnsi="Times New Roman"/>
                <w:lang w:eastAsia="zh-CN"/>
              </w:rPr>
            </w:pPr>
            <w:r w:rsidRPr="00845CBC">
              <w:rPr>
                <w:rFonts w:ascii="Times New Roman" w:hAnsi="Times New Roman"/>
                <w:lang w:eastAsia="zh-CN"/>
              </w:rPr>
              <w:t>Dažnis nežinomas</w:t>
            </w:r>
          </w:p>
        </w:tc>
        <w:tc>
          <w:tcPr>
            <w:tcW w:w="5912" w:type="dxa"/>
          </w:tcPr>
          <w:p w14:paraId="360B0A8B" w14:textId="77777777" w:rsidR="00BA0B28" w:rsidRPr="00845CBC" w:rsidRDefault="00BA0B28" w:rsidP="0046131A">
            <w:pPr>
              <w:tabs>
                <w:tab w:val="left" w:pos="567"/>
              </w:tabs>
              <w:spacing w:line="260" w:lineRule="exact"/>
              <w:rPr>
                <w:rFonts w:ascii="Times New Roman" w:hAnsi="Times New Roman"/>
                <w:lang w:eastAsia="zh-CN"/>
              </w:rPr>
            </w:pPr>
            <w:r w:rsidRPr="00845CBC">
              <w:rPr>
                <w:rFonts w:ascii="Times New Roman" w:hAnsi="Times New Roman"/>
                <w:lang w:eastAsia="zh-CN"/>
              </w:rPr>
              <w:t>Nemelanominis odos vėžys (bazalinių ląstelių karcinoma ir plokščiųjų ląstelių karcinoma)</w:t>
            </w:r>
          </w:p>
        </w:tc>
      </w:tr>
      <w:tr w:rsidR="00BA0B28" w:rsidRPr="00845CBC" w14:paraId="19ABC155" w14:textId="77777777" w:rsidTr="0046131A">
        <w:tc>
          <w:tcPr>
            <w:tcW w:w="9061" w:type="dxa"/>
            <w:gridSpan w:val="2"/>
          </w:tcPr>
          <w:p w14:paraId="001751DA" w14:textId="77777777" w:rsidR="00BA0B28" w:rsidRPr="00845CBC" w:rsidRDefault="00BA0B28" w:rsidP="0046131A">
            <w:pPr>
              <w:tabs>
                <w:tab w:val="left" w:pos="567"/>
              </w:tabs>
              <w:spacing w:line="260" w:lineRule="exact"/>
              <w:rPr>
                <w:rFonts w:ascii="Times New Roman" w:hAnsi="Times New Roman"/>
                <w:lang w:eastAsia="zh-CN"/>
              </w:rPr>
            </w:pPr>
            <w:r w:rsidRPr="00845CBC">
              <w:rPr>
                <w:rFonts w:ascii="Times New Roman" w:hAnsi="Times New Roman"/>
                <w:lang w:eastAsia="zh-CN"/>
              </w:rPr>
              <w:t>Bendrieji sutrikimai ir vartojimo vietos pažeidimai</w:t>
            </w:r>
          </w:p>
        </w:tc>
      </w:tr>
      <w:tr w:rsidR="00BA0B28" w:rsidRPr="00845CBC" w14:paraId="37533A8A" w14:textId="77777777" w:rsidTr="0046131A">
        <w:tc>
          <w:tcPr>
            <w:tcW w:w="3149" w:type="dxa"/>
          </w:tcPr>
          <w:p w14:paraId="6D24A901" w14:textId="77777777" w:rsidR="00BA0B28" w:rsidRPr="00845CBC" w:rsidRDefault="00BA0B28" w:rsidP="0046131A">
            <w:pPr>
              <w:tabs>
                <w:tab w:val="left" w:pos="226"/>
                <w:tab w:val="left" w:pos="567"/>
                <w:tab w:val="center" w:pos="1576"/>
              </w:tabs>
              <w:spacing w:line="260" w:lineRule="exact"/>
              <w:jc w:val="center"/>
              <w:rPr>
                <w:rFonts w:ascii="Times New Roman" w:hAnsi="Times New Roman"/>
                <w:lang w:eastAsia="zh-CN"/>
              </w:rPr>
            </w:pPr>
            <w:r w:rsidRPr="00845CBC">
              <w:rPr>
                <w:rFonts w:ascii="Times New Roman" w:hAnsi="Times New Roman"/>
                <w:lang w:eastAsia="zh-CN"/>
              </w:rPr>
              <w:t>Dažnis nežinomas</w:t>
            </w:r>
          </w:p>
        </w:tc>
        <w:tc>
          <w:tcPr>
            <w:tcW w:w="5912" w:type="dxa"/>
          </w:tcPr>
          <w:p w14:paraId="32746BAB" w14:textId="77777777" w:rsidR="00BA0B28" w:rsidRPr="00845CBC" w:rsidRDefault="00BA0B28" w:rsidP="0046131A">
            <w:pPr>
              <w:tabs>
                <w:tab w:val="left" w:pos="567"/>
              </w:tabs>
              <w:spacing w:line="260" w:lineRule="exact"/>
              <w:rPr>
                <w:rFonts w:ascii="Times New Roman" w:hAnsi="Times New Roman"/>
                <w:lang w:eastAsia="zh-CN"/>
              </w:rPr>
            </w:pPr>
            <w:r w:rsidRPr="00845CBC">
              <w:rPr>
                <w:rFonts w:ascii="Times New Roman" w:hAnsi="Times New Roman"/>
                <w:lang w:eastAsia="zh-CN"/>
              </w:rPr>
              <w:t>Pireksija</w:t>
            </w:r>
          </w:p>
        </w:tc>
      </w:tr>
      <w:tr w:rsidR="00BA0B28" w:rsidRPr="00845CBC" w14:paraId="18D1146A" w14:textId="77777777" w:rsidTr="0046131A">
        <w:tc>
          <w:tcPr>
            <w:tcW w:w="9061" w:type="dxa"/>
            <w:gridSpan w:val="2"/>
          </w:tcPr>
          <w:p w14:paraId="0EF99B8C" w14:textId="77777777" w:rsidR="00BA0B28" w:rsidRPr="00845CBC" w:rsidRDefault="00BA0B28" w:rsidP="0046131A">
            <w:pPr>
              <w:tabs>
                <w:tab w:val="left" w:pos="567"/>
              </w:tabs>
              <w:spacing w:line="260" w:lineRule="exact"/>
              <w:rPr>
                <w:rFonts w:ascii="Times New Roman" w:hAnsi="Times New Roman"/>
                <w:lang w:eastAsia="zh-CN"/>
              </w:rPr>
            </w:pPr>
            <w:r w:rsidRPr="00845CBC">
              <w:rPr>
                <w:rFonts w:ascii="Times New Roman" w:hAnsi="Times New Roman"/>
                <w:lang w:eastAsia="zh-CN"/>
              </w:rPr>
              <w:t>Tyrimai</w:t>
            </w:r>
          </w:p>
        </w:tc>
      </w:tr>
      <w:tr w:rsidR="00BA0B28" w:rsidRPr="00845CBC" w14:paraId="65DFDCBB" w14:textId="77777777" w:rsidTr="0046131A">
        <w:tc>
          <w:tcPr>
            <w:tcW w:w="3149" w:type="dxa"/>
          </w:tcPr>
          <w:p w14:paraId="2808F615" w14:textId="77777777" w:rsidR="00BA0B28" w:rsidRPr="00845CBC" w:rsidRDefault="00BA0B28" w:rsidP="0046131A">
            <w:pPr>
              <w:tabs>
                <w:tab w:val="left" w:pos="913"/>
              </w:tabs>
              <w:spacing w:line="260" w:lineRule="exact"/>
              <w:jc w:val="center"/>
              <w:rPr>
                <w:rFonts w:ascii="Times New Roman" w:hAnsi="Times New Roman"/>
                <w:lang w:eastAsia="zh-CN"/>
              </w:rPr>
            </w:pPr>
            <w:r w:rsidRPr="00845CBC">
              <w:rPr>
                <w:rFonts w:ascii="Times New Roman" w:hAnsi="Times New Roman"/>
                <w:lang w:eastAsia="zh-CN"/>
              </w:rPr>
              <w:t>Dažnis nežinomas</w:t>
            </w:r>
          </w:p>
        </w:tc>
        <w:tc>
          <w:tcPr>
            <w:tcW w:w="5912" w:type="dxa"/>
          </w:tcPr>
          <w:p w14:paraId="7AD559B8" w14:textId="77777777" w:rsidR="00BA0B28" w:rsidRPr="00845CBC" w:rsidRDefault="00BA0B28" w:rsidP="0046131A">
            <w:pPr>
              <w:tabs>
                <w:tab w:val="left" w:pos="567"/>
              </w:tabs>
              <w:spacing w:line="260" w:lineRule="exact"/>
              <w:rPr>
                <w:rFonts w:ascii="Times New Roman" w:hAnsi="Times New Roman"/>
                <w:lang w:eastAsia="zh-CN"/>
              </w:rPr>
            </w:pPr>
            <w:r w:rsidRPr="00845CBC">
              <w:rPr>
                <w:rFonts w:ascii="Times New Roman" w:hAnsi="Times New Roman"/>
                <w:lang w:eastAsia="zh-CN"/>
              </w:rPr>
              <w:t>Trigliceridų kiekio padidėjimas kraujyje</w:t>
            </w:r>
          </w:p>
        </w:tc>
      </w:tr>
    </w:tbl>
    <w:p w14:paraId="5823D98F"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p>
    <w:p w14:paraId="725E24CE" w14:textId="77777777" w:rsidR="00BA0B28" w:rsidRPr="00845CBC" w:rsidRDefault="00BA0B28" w:rsidP="0046131A">
      <w:pPr>
        <w:tabs>
          <w:tab w:val="left" w:pos="567"/>
        </w:tabs>
        <w:spacing w:after="0" w:line="260" w:lineRule="exact"/>
        <w:rPr>
          <w:rFonts w:ascii="Times New Roman" w:eastAsia="Times New Roman" w:hAnsi="Times New Roman" w:cs="Times New Roman"/>
          <w:u w:val="single"/>
          <w:lang w:eastAsia="zh-CN"/>
        </w:rPr>
      </w:pPr>
      <w:r w:rsidRPr="00845CBC">
        <w:rPr>
          <w:rFonts w:ascii="Times New Roman" w:eastAsia="Times New Roman" w:hAnsi="Times New Roman" w:cs="Times New Roman"/>
          <w:u w:val="single"/>
          <w:lang w:eastAsia="zh-CN"/>
        </w:rPr>
        <w:t xml:space="preserve">Atrinktų nepageidaujamų reakcijų apibūdinimas </w:t>
      </w:r>
    </w:p>
    <w:p w14:paraId="20B6D538"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p>
    <w:p w14:paraId="211E8BDA" w14:textId="77777777" w:rsidR="00BA0B28" w:rsidRPr="00845CBC" w:rsidRDefault="00BA0B28" w:rsidP="0046131A">
      <w:pPr>
        <w:tabs>
          <w:tab w:val="left" w:pos="567"/>
        </w:tabs>
        <w:spacing w:after="0" w:line="260" w:lineRule="exact"/>
        <w:rPr>
          <w:rFonts w:ascii="Times New Roman" w:eastAsia="Times New Roman" w:hAnsi="Times New Roman" w:cs="Times New Roman"/>
          <w:u w:val="single"/>
          <w:lang w:eastAsia="zh-CN"/>
        </w:rPr>
      </w:pPr>
      <w:r w:rsidRPr="00845CBC">
        <w:rPr>
          <w:rFonts w:ascii="Times New Roman" w:eastAsia="Times New Roman" w:hAnsi="Times New Roman" w:cs="Times New Roman"/>
          <w:u w:val="single"/>
          <w:lang w:eastAsia="zh-CN"/>
        </w:rPr>
        <w:t xml:space="preserve">Nenormali kepenų funkcija (kepenų sutrikimas) </w:t>
      </w:r>
    </w:p>
    <w:p w14:paraId="2BE8011D"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 xml:space="preserve">Telmisartanu gydant po to, kai jis pateko į rinką, daugumas nenormalios kepenų funkcijos (kepenų sutrikimo) atvejų pasitaikė pacientams japonams. Pacientams japonams šios nepageidaujamos reakcijos yra labiau tikėtinos. </w:t>
      </w:r>
    </w:p>
    <w:p w14:paraId="7E7F83FB"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p>
    <w:p w14:paraId="7CF73B33" w14:textId="77777777" w:rsidR="00BA0B28" w:rsidRPr="00845CBC" w:rsidRDefault="00BA0B28" w:rsidP="0046131A">
      <w:pPr>
        <w:tabs>
          <w:tab w:val="left" w:pos="567"/>
        </w:tabs>
        <w:spacing w:after="0" w:line="260" w:lineRule="exact"/>
        <w:rPr>
          <w:rFonts w:ascii="Times New Roman" w:eastAsia="Times New Roman" w:hAnsi="Times New Roman" w:cs="Times New Roman"/>
          <w:u w:val="single"/>
          <w:lang w:eastAsia="zh-CN"/>
        </w:rPr>
      </w:pPr>
      <w:r w:rsidRPr="00845CBC">
        <w:rPr>
          <w:rFonts w:ascii="Times New Roman" w:eastAsia="Times New Roman" w:hAnsi="Times New Roman" w:cs="Times New Roman"/>
          <w:u w:val="single"/>
          <w:lang w:eastAsia="zh-CN"/>
        </w:rPr>
        <w:t xml:space="preserve">Sepsis </w:t>
      </w:r>
    </w:p>
    <w:p w14:paraId="33A72005"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 xml:space="preserve">PRoFESS tyrimo metu telmisartanu, palyginti su placebu, gydytiems pacientams sepsio dažnis buvo didesnis. Reiškinys gali būti atsitiktinis arba priklausomas nuo šiuo metu nežinomo mechanizmo (žr. 5.1 skyrių). </w:t>
      </w:r>
    </w:p>
    <w:p w14:paraId="2D842979"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p>
    <w:p w14:paraId="4237CFA3" w14:textId="77777777" w:rsidR="00BA0B28" w:rsidRPr="00845CBC" w:rsidRDefault="00BA0B28" w:rsidP="0046131A">
      <w:pPr>
        <w:tabs>
          <w:tab w:val="left" w:pos="567"/>
        </w:tabs>
        <w:spacing w:after="0" w:line="260" w:lineRule="exact"/>
        <w:rPr>
          <w:rFonts w:ascii="Times New Roman" w:eastAsia="Times New Roman" w:hAnsi="Times New Roman" w:cs="Times New Roman"/>
          <w:u w:val="single"/>
          <w:lang w:eastAsia="zh-CN"/>
        </w:rPr>
      </w:pPr>
      <w:r w:rsidRPr="00845CBC">
        <w:rPr>
          <w:rFonts w:ascii="Times New Roman" w:eastAsia="Times New Roman" w:hAnsi="Times New Roman" w:cs="Times New Roman"/>
          <w:u w:val="single"/>
          <w:lang w:eastAsia="zh-CN"/>
        </w:rPr>
        <w:t xml:space="preserve">Intersticinė plaučių liga </w:t>
      </w:r>
    </w:p>
    <w:p w14:paraId="72258165"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Vaistiniu preparatu gydant po to, kai jis pateko į rinką, buvo intersticinės plaučių ligos, laikinai susijusios su telmisartano vartojimu, atvejų, tačiau priežastinis ryšys nebuvo ištirtas.</w:t>
      </w:r>
    </w:p>
    <w:p w14:paraId="23E1F016"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p>
    <w:p w14:paraId="2DC44127"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r w:rsidRPr="00845CBC">
        <w:rPr>
          <w:rFonts w:ascii="Times New Roman" w:eastAsia="Times New Roman" w:hAnsi="Times New Roman" w:cs="Times New Roman"/>
          <w:u w:val="single"/>
          <w:lang w:eastAsia="zh-CN"/>
        </w:rPr>
        <w:t>Nemelanominis odos vėžys</w:t>
      </w:r>
      <w:r w:rsidRPr="00845CBC">
        <w:rPr>
          <w:rFonts w:ascii="Times New Roman" w:eastAsia="Times New Roman" w:hAnsi="Times New Roman" w:cs="Times New Roman"/>
          <w:lang w:eastAsia="zh-CN"/>
        </w:rPr>
        <w:t xml:space="preserve"> </w:t>
      </w:r>
    </w:p>
    <w:p w14:paraId="5D0441BE"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Remiantis turimais epidemiologinių tyrimų duomenimis buvo nustatyta nuo kumuliacinės dozės priklausoma HCTZ sąsaja su NOV (taip pat žr. 4.4 ir 5.1 skyrius).</w:t>
      </w:r>
    </w:p>
    <w:p w14:paraId="075B084B"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p>
    <w:p w14:paraId="4A59D8CC" w14:textId="77777777" w:rsidR="00BA0B28" w:rsidRPr="00845CBC" w:rsidRDefault="00BA0B28" w:rsidP="0046131A">
      <w:pPr>
        <w:tabs>
          <w:tab w:val="left" w:pos="567"/>
        </w:tabs>
        <w:autoSpaceDE w:val="0"/>
        <w:autoSpaceDN w:val="0"/>
        <w:adjustRightInd w:val="0"/>
        <w:spacing w:after="0" w:line="260" w:lineRule="exact"/>
        <w:jc w:val="both"/>
        <w:rPr>
          <w:rFonts w:ascii="Times New Roman" w:eastAsia="Times New Roman" w:hAnsi="Times New Roman" w:cs="Times New Roman"/>
          <w:snapToGrid w:val="0"/>
          <w:u w:val="single"/>
        </w:rPr>
      </w:pPr>
      <w:r w:rsidRPr="00845CBC">
        <w:rPr>
          <w:rFonts w:ascii="Times New Roman" w:eastAsia="Times New Roman" w:hAnsi="Times New Roman" w:cs="Times New Roman"/>
          <w:noProof/>
          <w:snapToGrid w:val="0"/>
          <w:u w:val="single"/>
        </w:rPr>
        <w:t>Pranešimas apie įtariamas nepageidaujamas reakcijas</w:t>
      </w:r>
    </w:p>
    <w:p w14:paraId="73DEE2BF" w14:textId="77777777" w:rsidR="00BA0B28" w:rsidRPr="00845CBC" w:rsidRDefault="00BA0B28" w:rsidP="0046131A">
      <w:pPr>
        <w:tabs>
          <w:tab w:val="left" w:pos="567"/>
        </w:tabs>
        <w:autoSpaceDE w:val="0"/>
        <w:autoSpaceDN w:val="0"/>
        <w:adjustRightInd w:val="0"/>
        <w:spacing w:after="0" w:line="260" w:lineRule="exact"/>
        <w:jc w:val="both"/>
        <w:rPr>
          <w:rFonts w:ascii="Times New Roman" w:eastAsia="Times New Roman" w:hAnsi="Times New Roman" w:cs="Times New Roman"/>
          <w:noProof/>
          <w:snapToGrid w:val="0"/>
        </w:rPr>
      </w:pPr>
      <w:r w:rsidRPr="00845CBC">
        <w:rPr>
          <w:rFonts w:ascii="Times New Roman" w:eastAsia="Times New Roman" w:hAnsi="Times New Roman" w:cs="Times New Roman"/>
          <w:noProof/>
          <w:snapToGrid w:val="0"/>
        </w:rPr>
        <w:t>Svarbu pranešti apie įtariamas nepageidaujamas reakcijas, pastebėtas po vaistinio preparato registracijos, nes tai leidžia nuolat stebėti vaistinio preparato naudos ir rizikos santykį.</w:t>
      </w:r>
      <w:r w:rsidRPr="00845CBC">
        <w:rPr>
          <w:rFonts w:ascii="Times New Roman" w:eastAsia="Times New Roman" w:hAnsi="Times New Roman" w:cs="Times New Roman"/>
          <w:snapToGrid w:val="0"/>
        </w:rPr>
        <w:t xml:space="preserve"> </w:t>
      </w:r>
      <w:r w:rsidRPr="00845CBC">
        <w:rPr>
          <w:rFonts w:ascii="Times New Roman" w:eastAsia="Times New Roman" w:hAnsi="Times New Roman" w:cs="Times New Roman"/>
          <w:noProof/>
          <w:snapToGrid w:val="0"/>
        </w:rPr>
        <w:t>Sveikatos priežiūros specialistai turi pranešti apie bet kokias įtariamas nepageidaujamas reakcijas, užpildę interneto svetainėje http://</w:t>
      </w:r>
      <w:hyperlink r:id="rId22" w:history="1">
        <w:r w:rsidRPr="00845CBC">
          <w:rPr>
            <w:rFonts w:ascii="Times New Roman" w:eastAsia="SimSun" w:hAnsi="Times New Roman" w:cs="Times New Roman"/>
            <w:noProof/>
            <w:snapToGrid w:val="0"/>
            <w:color w:val="0000FF"/>
            <w:u w:val="single"/>
          </w:rPr>
          <w:t>www.vvkt.lt</w:t>
        </w:r>
      </w:hyperlink>
      <w:r w:rsidRPr="00845CBC">
        <w:rPr>
          <w:rFonts w:ascii="Times New Roman" w:eastAsia="Times New Roman" w:hAnsi="Times New Roman" w:cs="Times New Roman"/>
          <w:noProof/>
          <w:snapToGrid w:val="0"/>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23" w:history="1">
        <w:r w:rsidRPr="00845CBC">
          <w:rPr>
            <w:rFonts w:ascii="Times New Roman" w:eastAsia="SimSun" w:hAnsi="Times New Roman" w:cs="Times New Roman"/>
            <w:noProof/>
            <w:snapToGrid w:val="0"/>
            <w:color w:val="0000FF"/>
            <w:u w:val="single"/>
          </w:rPr>
          <w:t>NepageidaujamaR@vvkt.lt</w:t>
        </w:r>
      </w:hyperlink>
      <w:r w:rsidRPr="00845CBC">
        <w:rPr>
          <w:rFonts w:ascii="Times New Roman" w:eastAsia="Times New Roman" w:hAnsi="Times New Roman" w:cs="Times New Roman"/>
          <w:noProof/>
          <w:snapToGrid w:val="0"/>
        </w:rPr>
        <w:t xml:space="preserve">), per interneto svetainę (adresu </w:t>
      </w:r>
      <w:hyperlink r:id="rId24" w:history="1">
        <w:r w:rsidRPr="00845CBC">
          <w:rPr>
            <w:rFonts w:ascii="Times New Roman" w:eastAsia="Times New Roman" w:hAnsi="Times New Roman" w:cs="Times New Roman"/>
            <w:noProof/>
            <w:snapToGrid w:val="0"/>
            <w:color w:val="0000FF"/>
            <w:u w:val="single"/>
          </w:rPr>
          <w:t>http://www.vvkt.lt</w:t>
        </w:r>
      </w:hyperlink>
      <w:r w:rsidRPr="00845CBC">
        <w:rPr>
          <w:rFonts w:ascii="Times New Roman" w:eastAsia="Times New Roman" w:hAnsi="Times New Roman" w:cs="Times New Roman"/>
          <w:noProof/>
          <w:snapToGrid w:val="0"/>
        </w:rPr>
        <w:t xml:space="preserve"> ).</w:t>
      </w:r>
    </w:p>
    <w:p w14:paraId="48ADB505"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p>
    <w:p w14:paraId="4B064F91" w14:textId="77777777" w:rsidR="00BA0B28" w:rsidRPr="00845CBC" w:rsidRDefault="00BA0B28" w:rsidP="0046131A">
      <w:pPr>
        <w:keepNext/>
        <w:tabs>
          <w:tab w:val="left" w:pos="567"/>
        </w:tabs>
        <w:spacing w:after="0" w:line="260" w:lineRule="exact"/>
        <w:outlineLvl w:val="3"/>
        <w:rPr>
          <w:rFonts w:ascii="Times New Roman" w:eastAsia="SimSun" w:hAnsi="Times New Roman" w:cs="Times New Roman"/>
          <w:b/>
          <w:bCs/>
          <w:lang w:eastAsia="lt-LT"/>
        </w:rPr>
      </w:pPr>
      <w:r w:rsidRPr="00845CBC">
        <w:rPr>
          <w:rFonts w:ascii="Times New Roman" w:eastAsia="SimSun" w:hAnsi="Times New Roman" w:cs="Times New Roman"/>
          <w:b/>
          <w:bCs/>
          <w:lang w:eastAsia="lt-LT"/>
        </w:rPr>
        <w:t>4.9</w:t>
      </w:r>
      <w:r w:rsidRPr="00845CBC">
        <w:rPr>
          <w:rFonts w:ascii="Times New Roman" w:eastAsia="SimSun" w:hAnsi="Times New Roman" w:cs="Times New Roman"/>
          <w:b/>
          <w:bCs/>
          <w:lang w:eastAsia="lt-LT"/>
        </w:rPr>
        <w:tab/>
        <w:t>Perdozavimas</w:t>
      </w:r>
    </w:p>
    <w:p w14:paraId="4C2743D8"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p>
    <w:p w14:paraId="19628AF7"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Informacijos apie telmisartano perdozavimą žmonėms yra mažai. Kiek hemodialize galima iš organizmo pašalinti hidrochlorotiazido, neištirta.</w:t>
      </w:r>
    </w:p>
    <w:p w14:paraId="7479E2DE"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p>
    <w:p w14:paraId="0301673F" w14:textId="77777777" w:rsidR="00BA0B28" w:rsidRPr="00845CBC" w:rsidRDefault="00BA0B28" w:rsidP="0046131A">
      <w:pPr>
        <w:tabs>
          <w:tab w:val="left" w:pos="567"/>
        </w:tabs>
        <w:spacing w:after="0" w:line="260" w:lineRule="exact"/>
        <w:rPr>
          <w:rFonts w:ascii="Times New Roman" w:eastAsia="Times New Roman" w:hAnsi="Times New Roman" w:cs="Times New Roman"/>
          <w:u w:val="single"/>
          <w:lang w:eastAsia="zh-CN"/>
        </w:rPr>
      </w:pPr>
      <w:r w:rsidRPr="00845CBC">
        <w:rPr>
          <w:rFonts w:ascii="Times New Roman" w:eastAsia="Times New Roman" w:hAnsi="Times New Roman" w:cs="Times New Roman"/>
          <w:u w:val="single"/>
          <w:lang w:eastAsia="zh-CN"/>
        </w:rPr>
        <w:t xml:space="preserve">Simptomai </w:t>
      </w:r>
    </w:p>
    <w:p w14:paraId="67E29475"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Ryškiausi telmisartano perdozavimo simptomai buvo hipotenzija ir tachikardija. Buvo ir bradikardijos, svaigulio, vėmimo, kreatinino kiekio padidėjimo kraujo serume bei ūminio inkstų funkcijos nepakankamumo atvejų. Hidrochlorotiazido perdozavimas būna susijęs su elektrolitų kiekio sumažėjimu (hipokalemija, hipochloremija) ir hipovolemija, kadangi labai sustiprėja diurezė. Dažniausi perdozavimo simptomai yra pykinimas ir somnolencija. Dėl hipokalemijos gali pasireikšti raumenų spazmai ir (arba) pasunkėti kartu vartojamų rusmenės glikozidų ar tam tikrų antiaritminių vaistinių preparatų sukeliama aritmija.</w:t>
      </w:r>
    </w:p>
    <w:p w14:paraId="7A662BA9"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p>
    <w:p w14:paraId="3CA5FD76" w14:textId="77777777" w:rsidR="00BA0B28" w:rsidRPr="00845CBC" w:rsidRDefault="00BA0B28" w:rsidP="0046131A">
      <w:pPr>
        <w:tabs>
          <w:tab w:val="left" w:pos="567"/>
        </w:tabs>
        <w:spacing w:after="0" w:line="260" w:lineRule="exact"/>
        <w:rPr>
          <w:rFonts w:ascii="Times New Roman" w:eastAsia="Times New Roman" w:hAnsi="Times New Roman" w:cs="Times New Roman"/>
          <w:u w:val="single"/>
          <w:lang w:eastAsia="zh-CN"/>
        </w:rPr>
      </w:pPr>
      <w:r w:rsidRPr="00845CBC">
        <w:rPr>
          <w:rFonts w:ascii="Times New Roman" w:eastAsia="Times New Roman" w:hAnsi="Times New Roman" w:cs="Times New Roman"/>
          <w:u w:val="single"/>
          <w:lang w:eastAsia="zh-CN"/>
        </w:rPr>
        <w:t xml:space="preserve">Gydymas </w:t>
      </w:r>
    </w:p>
    <w:p w14:paraId="46F97680"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Hemodialize telmisartano iš organizmo pašalinti neįmanoma. Apsinuodijusį pacientą būtina atidžiai prižiūrėti. Reikalingas simptominis ir palaikomasis gydymas. Jis priklauso nuo apsinuodijimo laiko ir pasireiškusių simptomų sunkumo. Pradžioje patariama išplauti skrandį arba (ir) sukelti vėmimą. Galima duoti gerti aktyvintosios anglies. Būtina dažnai nustatinėti elektrolitų ir kreatinino kiekį kraujo serume. Jeigu pasireiškia hipotenzija, pacientą reikia paguldyti ant nugaros ir nedelsiant gydyti druskų bei kraujo kiekį papildančiais skysčiais.</w:t>
      </w:r>
    </w:p>
    <w:p w14:paraId="6B43F626"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p>
    <w:p w14:paraId="2946EDFE"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p>
    <w:p w14:paraId="2124E931" w14:textId="77777777" w:rsidR="00BA0B28" w:rsidRPr="00845CBC" w:rsidRDefault="00BA0B28" w:rsidP="0046131A">
      <w:pPr>
        <w:keepNext/>
        <w:keepLines/>
        <w:tabs>
          <w:tab w:val="left" w:pos="567"/>
        </w:tabs>
        <w:spacing w:after="0" w:line="240" w:lineRule="auto"/>
        <w:outlineLvl w:val="2"/>
        <w:rPr>
          <w:rFonts w:ascii="Times New Roman" w:eastAsia="SimSun" w:hAnsi="Times New Roman" w:cs="Times New Roman"/>
          <w:b/>
          <w:bCs/>
          <w:lang w:eastAsia="lt-LT"/>
        </w:rPr>
      </w:pPr>
      <w:r w:rsidRPr="00845CBC">
        <w:rPr>
          <w:rFonts w:ascii="Times New Roman" w:eastAsia="SimSun" w:hAnsi="Times New Roman" w:cs="Times New Roman"/>
          <w:b/>
          <w:bCs/>
          <w:lang w:eastAsia="lt-LT"/>
        </w:rPr>
        <w:t>5.</w:t>
      </w:r>
      <w:r w:rsidRPr="00845CBC">
        <w:rPr>
          <w:rFonts w:ascii="Times New Roman" w:eastAsia="SimSun" w:hAnsi="Times New Roman" w:cs="Times New Roman"/>
          <w:b/>
          <w:bCs/>
          <w:lang w:eastAsia="lt-LT"/>
        </w:rPr>
        <w:tab/>
        <w:t>FARMAKOLOGINĖS SAVYBĖS</w:t>
      </w:r>
    </w:p>
    <w:p w14:paraId="2012ADF5"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p>
    <w:p w14:paraId="07A8497A" w14:textId="77777777" w:rsidR="00BA0B28" w:rsidRPr="00845CBC" w:rsidRDefault="00BA0B28" w:rsidP="0046131A">
      <w:pPr>
        <w:keepNext/>
        <w:tabs>
          <w:tab w:val="left" w:pos="567"/>
        </w:tabs>
        <w:spacing w:after="0" w:line="260" w:lineRule="exact"/>
        <w:jc w:val="both"/>
        <w:outlineLvl w:val="3"/>
        <w:rPr>
          <w:rFonts w:ascii="Times New Roman" w:eastAsia="SimSun" w:hAnsi="Times New Roman" w:cs="Times New Roman"/>
          <w:b/>
          <w:bCs/>
          <w:lang w:eastAsia="lt-LT"/>
        </w:rPr>
      </w:pPr>
      <w:r w:rsidRPr="00845CBC">
        <w:rPr>
          <w:rFonts w:ascii="Times New Roman" w:eastAsia="SimSun" w:hAnsi="Times New Roman" w:cs="Times New Roman"/>
          <w:b/>
          <w:bCs/>
          <w:lang w:eastAsia="lt-LT"/>
        </w:rPr>
        <w:t xml:space="preserve">5.1 </w:t>
      </w:r>
      <w:r w:rsidRPr="00845CBC">
        <w:rPr>
          <w:rFonts w:ascii="Times New Roman" w:eastAsia="SimSun" w:hAnsi="Times New Roman" w:cs="Times New Roman"/>
          <w:b/>
          <w:bCs/>
          <w:lang w:eastAsia="lt-LT"/>
        </w:rPr>
        <w:tab/>
        <w:t>Farmakodinaminės savybės</w:t>
      </w:r>
    </w:p>
    <w:p w14:paraId="5E178D02"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p>
    <w:p w14:paraId="48896EB3" w14:textId="77777777" w:rsidR="00BA0B28" w:rsidRPr="00845CBC" w:rsidRDefault="00BA0B28" w:rsidP="0046131A">
      <w:pPr>
        <w:spacing w:after="0" w:line="240" w:lineRule="auto"/>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Farmakoterapinė grupė − angiotenzino II receptorių blokatoriai ir diuretikai, ATC kodas − C09DA07.</w:t>
      </w:r>
    </w:p>
    <w:p w14:paraId="5B68B539" w14:textId="77777777" w:rsidR="00BA0B28" w:rsidRPr="00845CBC" w:rsidRDefault="00BA0B28" w:rsidP="0046131A">
      <w:pPr>
        <w:spacing w:after="0" w:line="240" w:lineRule="auto"/>
        <w:rPr>
          <w:rFonts w:ascii="Times New Roman" w:eastAsia="Times New Roman" w:hAnsi="Times New Roman" w:cs="Times New Roman"/>
          <w:lang w:eastAsia="zh-CN"/>
        </w:rPr>
      </w:pPr>
    </w:p>
    <w:p w14:paraId="5AFD30A2" w14:textId="77777777" w:rsidR="00BA0B28" w:rsidRPr="00845CBC" w:rsidRDefault="00BA0B28" w:rsidP="0046131A">
      <w:pPr>
        <w:spacing w:after="0" w:line="240" w:lineRule="auto"/>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Telmisartan/Hydrochlorothiazide Ingen Pharma sudėtyje yra angiotenzino II receptorių blokatoriaus telmisartano ir tiazidinio diuretiko hidrochlorotiazido. Vartojamos kartu minėtos medžiagos sukelia adityvų antihipertenzinį poveikį: kraujospūdis mažėja daugiau negu vartojant atskirai. Geriant terapinę Telmisartan/Hydrochlorothiazide Ingen Pharma dozę 1 kartą per parą, kraujospūdis mažėja veiksmingai ir vienodai.</w:t>
      </w:r>
    </w:p>
    <w:p w14:paraId="3E3FAA64" w14:textId="77777777" w:rsidR="00BA0B28" w:rsidRPr="00845CBC" w:rsidRDefault="00BA0B28" w:rsidP="0046131A">
      <w:pPr>
        <w:spacing w:after="0" w:line="240" w:lineRule="auto"/>
        <w:rPr>
          <w:rFonts w:ascii="Times New Roman" w:eastAsia="Times New Roman" w:hAnsi="Times New Roman" w:cs="Times New Roman"/>
          <w:lang w:eastAsia="zh-CN"/>
        </w:rPr>
      </w:pPr>
    </w:p>
    <w:p w14:paraId="2B789B9E" w14:textId="77777777" w:rsidR="00BA0B28" w:rsidRPr="00845CBC" w:rsidRDefault="00BA0B28" w:rsidP="0046131A">
      <w:pPr>
        <w:spacing w:after="0" w:line="240" w:lineRule="auto"/>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Telmisartanas yra specifinis angiotenzino II AT</w:t>
      </w:r>
      <w:r w:rsidRPr="00845CBC">
        <w:rPr>
          <w:rFonts w:ascii="Times New Roman" w:eastAsia="Times New Roman" w:hAnsi="Times New Roman" w:cs="Times New Roman"/>
          <w:vertAlign w:val="subscript"/>
          <w:lang w:eastAsia="zh-CN"/>
        </w:rPr>
        <w:t>1</w:t>
      </w:r>
      <w:r w:rsidRPr="00845CBC">
        <w:rPr>
          <w:rFonts w:ascii="Times New Roman" w:eastAsia="Times New Roman" w:hAnsi="Times New Roman" w:cs="Times New Roman"/>
          <w:lang w:eastAsia="zh-CN"/>
        </w:rPr>
        <w:t xml:space="preserve">  receptorių blokatorius. Jis veiklus išgertas. Telmisartanas, konkuruodamas su angiotenzinu II, neleidžia jam prisijungti daugiausiai prie AT</w:t>
      </w:r>
      <w:r w:rsidRPr="00845CBC">
        <w:rPr>
          <w:rFonts w:ascii="Times New Roman" w:eastAsia="Times New Roman" w:hAnsi="Times New Roman" w:cs="Times New Roman"/>
          <w:vertAlign w:val="subscript"/>
          <w:lang w:eastAsia="zh-CN"/>
        </w:rPr>
        <w:t>1</w:t>
      </w:r>
      <w:r w:rsidRPr="00845CBC">
        <w:rPr>
          <w:rFonts w:ascii="Times New Roman" w:eastAsia="Times New Roman" w:hAnsi="Times New Roman" w:cs="Times New Roman"/>
          <w:lang w:eastAsia="zh-CN"/>
        </w:rPr>
        <w:t xml:space="preserve"> receptorių. Nuo jų dirginimo priklauso angiotenzino II sukeliamas poveikis. Dalinio agonistinio poveikio AT</w:t>
      </w:r>
      <w:r w:rsidRPr="00845CBC">
        <w:rPr>
          <w:rFonts w:ascii="Times New Roman" w:eastAsia="Times New Roman" w:hAnsi="Times New Roman" w:cs="Times New Roman"/>
          <w:vertAlign w:val="subscript"/>
          <w:lang w:eastAsia="zh-CN"/>
        </w:rPr>
        <w:t>1</w:t>
      </w:r>
      <w:r w:rsidRPr="00845CBC">
        <w:rPr>
          <w:rFonts w:ascii="Times New Roman" w:eastAsia="Times New Roman" w:hAnsi="Times New Roman" w:cs="Times New Roman"/>
          <w:lang w:eastAsia="zh-CN"/>
        </w:rPr>
        <w:t xml:space="preserve"> receptoriams telmisartanas nesukelia. Prie šių receptorių jis jungiasi selektyviai ir ilgam. Kitos rūšies receptorių, įskaitant ir AT</w:t>
      </w:r>
      <w:r w:rsidRPr="00FC4626">
        <w:rPr>
          <w:rFonts w:ascii="Times New Roman" w:eastAsia="Times New Roman" w:hAnsi="Times New Roman" w:cs="Times New Roman"/>
          <w:vertAlign w:val="subscript"/>
          <w:lang w:eastAsia="zh-CN"/>
        </w:rPr>
        <w:t>2</w:t>
      </w:r>
      <w:r w:rsidRPr="00845CBC">
        <w:rPr>
          <w:rFonts w:ascii="Times New Roman" w:eastAsia="Times New Roman" w:hAnsi="Times New Roman" w:cs="Times New Roman"/>
          <w:lang w:eastAsia="zh-CN"/>
        </w:rPr>
        <w:t xml:space="preserve"> bei kitokius mažiau identifikuotus angiotenzininius receptorius, telmisartanas neblokuoja. Kokia minėtų receptorių funkcija ir koks galimas poveikis, jeigu juos per daug stimuliuoja angiotenzinas II (jo kiekis veikiant telmisartanui padidėja), nežinoma. Telmisartanas mažina aldosterono </w:t>
      </w:r>
      <w:r w:rsidRPr="00845CBC">
        <w:rPr>
          <w:rFonts w:ascii="Times New Roman" w:eastAsia="Times New Roman" w:hAnsi="Times New Roman" w:cs="Times New Roman"/>
          <w:lang w:eastAsia="zh-CN"/>
        </w:rPr>
        <w:lastRenderedPageBreak/>
        <w:t>koncentraciją kraujo plazmoje. Plazmoje esančio renino aktyvumo vaist</w:t>
      </w:r>
      <w:r>
        <w:rPr>
          <w:rFonts w:ascii="Times New Roman" w:eastAsia="Times New Roman" w:hAnsi="Times New Roman" w:cs="Times New Roman"/>
          <w:lang w:eastAsia="zh-CN"/>
        </w:rPr>
        <w:t>inis preparatas</w:t>
      </w:r>
      <w:r w:rsidRPr="00845CBC">
        <w:rPr>
          <w:rFonts w:ascii="Times New Roman" w:eastAsia="Times New Roman" w:hAnsi="Times New Roman" w:cs="Times New Roman"/>
          <w:lang w:eastAsia="zh-CN"/>
        </w:rPr>
        <w:t xml:space="preserve"> neslopina, jonų srovės kanalų neblokuoja. Kadangi angiotenziną konvertuojančių fermentų (kininazės II), ardančių ir bradikininą, telmisartanas neslopina, todėl bradikinino sukeliamo nepageidaujamo poveikio neturėtų stiprinti.</w:t>
      </w:r>
    </w:p>
    <w:p w14:paraId="4CF6B558" w14:textId="77777777" w:rsidR="00BA0B28" w:rsidRPr="00845CBC" w:rsidRDefault="00BA0B28" w:rsidP="0046131A">
      <w:pPr>
        <w:spacing w:after="0" w:line="240" w:lineRule="auto"/>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Sveikiems savanoriams 80 mg telmisartano dozė beveik visiškai blokavo angiotenzino II sukeliamą kraujospūdžio padidėjimą. Šis poveikis išsilaikė ilgiau negu 24 val., o pastebimas buvo net 48 val.</w:t>
      </w:r>
    </w:p>
    <w:p w14:paraId="2F97CC9B" w14:textId="77777777" w:rsidR="00BA0B28" w:rsidRPr="00845CBC" w:rsidRDefault="00BA0B28" w:rsidP="0046131A">
      <w:pPr>
        <w:spacing w:after="0" w:line="240" w:lineRule="auto"/>
        <w:rPr>
          <w:rFonts w:ascii="Times New Roman" w:eastAsia="Times New Roman" w:hAnsi="Times New Roman" w:cs="Times New Roman"/>
          <w:lang w:eastAsia="zh-CN"/>
        </w:rPr>
      </w:pPr>
    </w:p>
    <w:p w14:paraId="6D9135C4" w14:textId="77777777" w:rsidR="00BA0B28" w:rsidRPr="00845CBC" w:rsidRDefault="00BA0B28" w:rsidP="0046131A">
      <w:pPr>
        <w:spacing w:after="0" w:line="240" w:lineRule="auto"/>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 xml:space="preserve">Išgėrus pirmą telmisartano dozę, antihipertenzinis poveikis palaipsniui pasireiškia per 3 val. Labiausiai kraujospūdis sumažėja po 4 </w:t>
      </w:r>
      <w:r>
        <w:rPr>
          <w:rFonts w:ascii="Times New Roman" w:eastAsia="Times New Roman" w:hAnsi="Times New Roman" w:cs="Times New Roman"/>
          <w:lang w:eastAsia="zh-CN"/>
        </w:rPr>
        <w:t>–</w:t>
      </w:r>
      <w:r w:rsidRPr="00845CBC">
        <w:rPr>
          <w:rFonts w:ascii="Times New Roman" w:eastAsia="Times New Roman" w:hAnsi="Times New Roman" w:cs="Times New Roman"/>
          <w:lang w:eastAsia="zh-CN"/>
        </w:rPr>
        <w:t xml:space="preserve"> 8 gydymo savaičių. Telmisartano vartojant ilgai, poveikis išlieka. Matuojant kraujospūdį ambulatorijoje gydomiems pacientams, nustatyta, jog vienkartinės dozės sukeltas antihipertenzinis poveikis visuomet išlieka ilgiau negu 24 val., įskaitant ir paskutines 4 val. prieš kitos dozės vartojimą. Tai patvirtina ir kontrolinių tyrimų (vaist</w:t>
      </w:r>
      <w:r>
        <w:rPr>
          <w:rFonts w:ascii="Times New Roman" w:eastAsia="Times New Roman" w:hAnsi="Times New Roman" w:cs="Times New Roman"/>
          <w:lang w:eastAsia="zh-CN"/>
        </w:rPr>
        <w:t>inio preparato</w:t>
      </w:r>
      <w:r w:rsidRPr="00845CBC">
        <w:rPr>
          <w:rFonts w:ascii="Times New Roman" w:eastAsia="Times New Roman" w:hAnsi="Times New Roman" w:cs="Times New Roman"/>
          <w:lang w:eastAsia="zh-CN"/>
        </w:rPr>
        <w:t xml:space="preserve"> poveikis lygintas su placebo poveikiu, kraujospūdis matuotas prieš kitos dozės vartojimą ir tada, kai poveikis jam būna stipriausias), rezultatai: vartojant tiek 40 mg, tiek 80 mg telmisartano dozę, mažiausia koncentracija kraujo plazmoje buvo didesnė negu 80 % didžiausios.</w:t>
      </w:r>
    </w:p>
    <w:p w14:paraId="76C889C6" w14:textId="77777777" w:rsidR="00BA0B28" w:rsidRPr="00845CBC" w:rsidRDefault="00BA0B28" w:rsidP="0046131A">
      <w:pPr>
        <w:spacing w:after="0" w:line="240" w:lineRule="auto"/>
        <w:rPr>
          <w:rFonts w:ascii="Times New Roman" w:eastAsia="Times New Roman" w:hAnsi="Times New Roman" w:cs="Times New Roman"/>
          <w:lang w:eastAsia="zh-CN"/>
        </w:rPr>
      </w:pPr>
    </w:p>
    <w:p w14:paraId="065A6E97" w14:textId="77777777" w:rsidR="00BA0B28" w:rsidRPr="00845CBC" w:rsidRDefault="00BA0B28" w:rsidP="0046131A">
      <w:pPr>
        <w:spacing w:after="0" w:line="240" w:lineRule="auto"/>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Telmisartanas mažina ir sistolinį, ir diastolinį hipertenzija sergančių ligonių kraujospūdį, tačiau pulso dažnio nekeičia. Klinikiniais tyrimais, kurių metu vaistinio preparato poveikis lygintas su amlodipino, atenololio, enalaprilio, hidrochlorotiazido ir lizinoprilio, nustatyta, jog telmisartano veiksmingumas yra toks pat, kaip ir kitų grupių antihipertenzinių vaistinių preparatų.</w:t>
      </w:r>
    </w:p>
    <w:p w14:paraId="56513B7F" w14:textId="77777777" w:rsidR="00BA0B28" w:rsidRPr="00845CBC" w:rsidRDefault="00BA0B28" w:rsidP="0046131A">
      <w:pPr>
        <w:spacing w:after="0" w:line="240" w:lineRule="auto"/>
        <w:rPr>
          <w:rFonts w:ascii="Times New Roman" w:eastAsia="Times New Roman" w:hAnsi="Times New Roman" w:cs="Times New Roman"/>
          <w:lang w:eastAsia="zh-CN"/>
        </w:rPr>
      </w:pPr>
    </w:p>
    <w:p w14:paraId="05644A29" w14:textId="77777777" w:rsidR="00BA0B28" w:rsidRPr="00845CBC" w:rsidRDefault="00BA0B28" w:rsidP="0046131A">
      <w:pPr>
        <w:spacing w:after="0" w:line="240" w:lineRule="auto"/>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Dviem dideliais atsitiktinės atrankos, kontroliuojamais tyrimais (ONTARGET (angl. „ONgoing Telmisartan Alone and in combination with Ramipril Global Endpoint Trial“) ir VA NEPHRON-D (angl. „The Veterans Affairs Nephropathy in Diabetes“)) buvo ištirtas AKF inhibitoriaus ir angiotenzino II receptorių blokatoriaus derinio vartojimas.</w:t>
      </w:r>
    </w:p>
    <w:p w14:paraId="737DC442" w14:textId="77777777" w:rsidR="00BA0B28" w:rsidRPr="00845CBC" w:rsidRDefault="00BA0B28" w:rsidP="0046131A">
      <w:pPr>
        <w:spacing w:after="0" w:line="240" w:lineRule="auto"/>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ONTARGET tyrime dalyvavo pacientai, kurių anamnezėje buvo širdies ir kraujagyslių ar smegenų kraujagyslių liga arba 2 tipo cukrinis diabetas ir susijusi akivaizdi organų-taikinių pažaida. VA NEPHRON-D tyrimas buvo atliekamas su pacientais, sergančiais 2 tipo cukriniu diabetu ir diabetine nefropatija.</w:t>
      </w:r>
    </w:p>
    <w:p w14:paraId="3ADF0F1D" w14:textId="77777777" w:rsidR="00BA0B28" w:rsidRPr="00845CBC" w:rsidRDefault="00BA0B28" w:rsidP="0046131A">
      <w:pPr>
        <w:spacing w:after="0" w:line="240" w:lineRule="auto"/>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Šie tyrimai neparodė reikšmingo teigiamo poveikio inkstų ir (arba) širdies ir kraujagyslių ligų baigtims ir mirštamumui, bet, palyginti su monoterapija, buvo pastebėta didesnė hiperkalemijos, ūminio inkstų pažeidimo ir (arba) hipotenzijos rizika. Atsižvelgiant į panašias farmakodinamines savybes, šie rezultatai taip pat galioja kitiems AKF inhibitoriams ir angiotenzino II receptorių blokatoriams.</w:t>
      </w:r>
    </w:p>
    <w:p w14:paraId="1A539E2F" w14:textId="77777777" w:rsidR="00BA0B28" w:rsidRPr="00845CBC" w:rsidRDefault="00BA0B28" w:rsidP="0046131A">
      <w:pPr>
        <w:spacing w:after="0" w:line="240" w:lineRule="auto"/>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Todėl pacientams, sergantiems diabetine nefropatija, negalima kartu vartoti AKF inhibitorių ir angiotenzino II receptorių blokatorių.</w:t>
      </w:r>
    </w:p>
    <w:p w14:paraId="14E831F7" w14:textId="77777777" w:rsidR="00BA0B28" w:rsidRPr="00845CBC" w:rsidRDefault="00BA0B28" w:rsidP="0046131A">
      <w:pPr>
        <w:spacing w:after="0" w:line="240" w:lineRule="auto"/>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ALTITUDE (angl. „Aliskiren Trial in Type 2 Diabetes Using Cardiovascular and Renal Disease Endpoints“) tyrimu buvo siekiama ištirti, ar būtų naudingas aliskireno įtraukimas į standartinį pacientų, sergančių 2 tipo cukriniu diabetu ir lėtine inkstų liga, širdies ir kraujagyslių liga arba abiem ligomis, gydymą AKF inhibitoriumi arba angiotenzino II receptorių blokatoriumi. Tyrimas buvo nutrauktas pirma laiko, nes padidėjo nepageidaujamų baigčių rizika. Mirčių nuo širdies ir kraujagyslių ligų ir insulto atvejų skaičius aliskireno grupėje buvo didesnis nei placebo grupėje, o nepageidaujami reiškiniai ir sunkūs nepageidaujami reiškiniai (hiperkalemija, hipotenzija ir inkstų funkcijos sutrikimai) aliskireno grupėje taip pat pasireiškė dažniau nei placebo grupėje.</w:t>
      </w:r>
    </w:p>
    <w:p w14:paraId="2AD18FBF" w14:textId="77777777" w:rsidR="00BA0B28" w:rsidRPr="00845CBC" w:rsidRDefault="00BA0B28" w:rsidP="0046131A">
      <w:pPr>
        <w:spacing w:after="0" w:line="240" w:lineRule="auto"/>
        <w:rPr>
          <w:rFonts w:ascii="Times New Roman" w:eastAsia="Times New Roman" w:hAnsi="Times New Roman" w:cs="Times New Roman"/>
          <w:lang w:eastAsia="zh-CN"/>
        </w:rPr>
      </w:pPr>
    </w:p>
    <w:p w14:paraId="44846302" w14:textId="77777777" w:rsidR="00BA0B28" w:rsidRPr="00845CBC" w:rsidRDefault="00BA0B28" w:rsidP="0046131A">
      <w:pPr>
        <w:spacing w:after="0" w:line="240" w:lineRule="auto"/>
        <w:rPr>
          <w:rFonts w:ascii="Times New Roman" w:eastAsia="Times New Roman" w:hAnsi="Times New Roman" w:cs="Times New Roman"/>
          <w:highlight w:val="darkGray"/>
          <w:lang w:eastAsia="zh-CN"/>
        </w:rPr>
      </w:pPr>
      <w:r w:rsidRPr="00845CBC">
        <w:rPr>
          <w:rFonts w:ascii="Times New Roman" w:eastAsia="Times New Roman" w:hAnsi="Times New Roman" w:cs="Times New Roman"/>
          <w:highlight w:val="darkGray"/>
          <w:lang w:eastAsia="zh-CN"/>
        </w:rPr>
        <w:t>Dvigubai aklų kontroliuojamų klinikinių tyrimų metu (n</w:t>
      </w:r>
      <w:r>
        <w:rPr>
          <w:rFonts w:ascii="Times New Roman" w:eastAsia="Times New Roman" w:hAnsi="Times New Roman" w:cs="Times New Roman"/>
          <w:highlight w:val="darkGray"/>
          <w:lang w:eastAsia="zh-CN"/>
        </w:rPr>
        <w:t xml:space="preserve"> </w:t>
      </w:r>
      <w:r w:rsidRPr="00845CBC">
        <w:rPr>
          <w:rFonts w:ascii="Times New Roman" w:eastAsia="Times New Roman" w:hAnsi="Times New Roman" w:cs="Times New Roman"/>
          <w:highlight w:val="darkGray"/>
          <w:lang w:eastAsia="zh-CN"/>
        </w:rPr>
        <w:t>=</w:t>
      </w:r>
      <w:r>
        <w:rPr>
          <w:rFonts w:ascii="Times New Roman" w:eastAsia="Times New Roman" w:hAnsi="Times New Roman" w:cs="Times New Roman"/>
          <w:highlight w:val="darkGray"/>
          <w:lang w:eastAsia="zh-CN"/>
        </w:rPr>
        <w:t xml:space="preserve"> </w:t>
      </w:r>
      <w:r w:rsidRPr="00845CBC">
        <w:rPr>
          <w:rFonts w:ascii="Times New Roman" w:eastAsia="Times New Roman" w:hAnsi="Times New Roman" w:cs="Times New Roman"/>
          <w:highlight w:val="darkGray"/>
          <w:lang w:eastAsia="zh-CN"/>
        </w:rPr>
        <w:t xml:space="preserve">687 pacientai, kuriems buvo vertinimas veiksmingumas) pacientams, kuriems nebuvo atsako į gydymą 80 mg/ 12,5 mg derininiu, buvo nustatytas 2,7/1,6 mm Hg (sistolinis kraujospūdis/ diastolinis kraujospūdis) kraujospūdžio sumažėjimas, vartojant 80 mg/ 25 mg derinį, lyginant su tęstiniu gydymu 80 mg/12,5 mg deriniu (vidutinis pokytis nuo gydymo pradžios). Vėlesnio 80 mg/ 25 mg derinio tyrimo metu buvo nustatytas tolesnis kraujospūdžio sumažėjimas (vidutinis nustatytas kraujospūdžio sumažėjimas buvo 11,5 mm Hg sistolinio kraujospūdžio /9,9 mm Hg diastolinio kraujospūdžio). </w:t>
      </w:r>
    </w:p>
    <w:p w14:paraId="25D72EA7" w14:textId="77777777" w:rsidR="00BA0B28" w:rsidRPr="00845CBC" w:rsidRDefault="00BA0B28" w:rsidP="0046131A">
      <w:pPr>
        <w:spacing w:after="0" w:line="240" w:lineRule="auto"/>
        <w:rPr>
          <w:rFonts w:ascii="Times New Roman" w:eastAsia="Times New Roman" w:hAnsi="Times New Roman" w:cs="Times New Roman"/>
          <w:highlight w:val="darkGray"/>
          <w:lang w:eastAsia="zh-CN"/>
        </w:rPr>
      </w:pPr>
    </w:p>
    <w:p w14:paraId="4B2577DC" w14:textId="77777777" w:rsidR="00BA0B28" w:rsidRPr="00845CBC" w:rsidRDefault="00BA0B28" w:rsidP="0046131A">
      <w:pPr>
        <w:spacing w:after="0" w:line="240" w:lineRule="auto"/>
        <w:rPr>
          <w:rFonts w:ascii="Times New Roman" w:eastAsia="Times New Roman" w:hAnsi="Times New Roman" w:cs="Times New Roman"/>
          <w:lang w:eastAsia="zh-CN"/>
        </w:rPr>
      </w:pPr>
      <w:r w:rsidRPr="00845CBC">
        <w:rPr>
          <w:rFonts w:ascii="Times New Roman" w:eastAsia="Times New Roman" w:hAnsi="Times New Roman" w:cs="Times New Roman"/>
          <w:highlight w:val="darkGray"/>
          <w:lang w:eastAsia="zh-CN"/>
        </w:rPr>
        <w:lastRenderedPageBreak/>
        <w:t>Atlikus bendrą dviejų vienodų 8 savaičių trukmės dvigubai aklų placebu kontroliuojamų klinikinių tyrimų  analizę, valsartano/ hidrochlorotiazido 160 mg/25 mg (n</w:t>
      </w:r>
      <w:r>
        <w:rPr>
          <w:rFonts w:ascii="Times New Roman" w:eastAsia="Times New Roman" w:hAnsi="Times New Roman" w:cs="Times New Roman"/>
          <w:highlight w:val="darkGray"/>
          <w:lang w:eastAsia="zh-CN"/>
        </w:rPr>
        <w:t xml:space="preserve"> </w:t>
      </w:r>
      <w:r w:rsidRPr="00845CBC">
        <w:rPr>
          <w:rFonts w:ascii="Times New Roman" w:eastAsia="Times New Roman" w:hAnsi="Times New Roman" w:cs="Times New Roman"/>
          <w:highlight w:val="darkGray"/>
          <w:lang w:eastAsia="zh-CN"/>
        </w:rPr>
        <w:t>=</w:t>
      </w:r>
      <w:r>
        <w:rPr>
          <w:rFonts w:ascii="Times New Roman" w:eastAsia="Times New Roman" w:hAnsi="Times New Roman" w:cs="Times New Roman"/>
          <w:highlight w:val="darkGray"/>
          <w:lang w:eastAsia="zh-CN"/>
        </w:rPr>
        <w:t xml:space="preserve"> </w:t>
      </w:r>
      <w:r w:rsidRPr="00845CBC">
        <w:rPr>
          <w:rFonts w:ascii="Times New Roman" w:eastAsia="Times New Roman" w:hAnsi="Times New Roman" w:cs="Times New Roman"/>
          <w:highlight w:val="darkGray"/>
          <w:lang w:eastAsia="zh-CN"/>
        </w:rPr>
        <w:t>2121 pacientai, kuriems buvo vertinamas veiksmingumas) derinį vartojusių pacientų grupėje buvo nustatytas didesnis kraujospūdžio sumažėjimas –</w:t>
      </w:r>
      <w:r>
        <w:rPr>
          <w:rFonts w:ascii="Times New Roman" w:eastAsia="Times New Roman" w:hAnsi="Times New Roman" w:cs="Times New Roman"/>
          <w:highlight w:val="darkGray"/>
          <w:lang w:eastAsia="zh-CN"/>
        </w:rPr>
        <w:t xml:space="preserve"> </w:t>
      </w:r>
      <w:r w:rsidRPr="00845CBC">
        <w:rPr>
          <w:rFonts w:ascii="Times New Roman" w:eastAsia="Times New Roman" w:hAnsi="Times New Roman" w:cs="Times New Roman"/>
          <w:highlight w:val="darkGray"/>
          <w:lang w:eastAsia="zh-CN"/>
        </w:rPr>
        <w:t>2,2 mm Hg sistolinis kraujospūdis /1,2 mm Hg diastolinis kraujospūdis (vidutinis pokytis nuo gydymo pradžios),  palyginus su valsartano/ hidrochlorotiazido 80 mg/25 mg derinį vartojusiais pacientais.</w:t>
      </w:r>
    </w:p>
    <w:p w14:paraId="77741FCA" w14:textId="77777777" w:rsidR="00BA0B28" w:rsidRPr="00845CBC" w:rsidRDefault="00BA0B28" w:rsidP="0046131A">
      <w:pPr>
        <w:spacing w:after="0" w:line="240" w:lineRule="auto"/>
        <w:rPr>
          <w:rFonts w:ascii="Times New Roman" w:eastAsia="Times New Roman" w:hAnsi="Times New Roman" w:cs="Times New Roman"/>
          <w:lang w:eastAsia="zh-CN"/>
        </w:rPr>
      </w:pPr>
    </w:p>
    <w:p w14:paraId="3CF485AA" w14:textId="77777777" w:rsidR="00BA0B28" w:rsidRPr="00845CBC" w:rsidRDefault="00BA0B28" w:rsidP="0046131A">
      <w:pPr>
        <w:spacing w:after="0" w:line="240" w:lineRule="auto"/>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Staigiai nutraukus telmisartano vartojimą, kraujospūdis palaipsniui per kelias dienas tampa toks, koks buvo prieš gydymą, atoveiksmio hipertenzija nepasireiškia.</w:t>
      </w:r>
    </w:p>
    <w:p w14:paraId="0BB89936" w14:textId="77777777" w:rsidR="00BA0B28" w:rsidRPr="00845CBC" w:rsidRDefault="00BA0B28" w:rsidP="0046131A">
      <w:pPr>
        <w:spacing w:after="0" w:line="240" w:lineRule="auto"/>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Klinikinių tyrimų metu telmisartano vartojantiems pacientams sausas kosulys pasireikšdavo daug rečiau negu žmonėms, vartojantiems angiotenziną konvertuojančių fermentų inhibitorių (minėtų vaist</w:t>
      </w:r>
      <w:r>
        <w:rPr>
          <w:rFonts w:ascii="Times New Roman" w:eastAsia="Times New Roman" w:hAnsi="Times New Roman" w:cs="Times New Roman"/>
          <w:lang w:eastAsia="zh-CN"/>
        </w:rPr>
        <w:t>inių preparatų</w:t>
      </w:r>
      <w:r w:rsidRPr="00845CBC">
        <w:rPr>
          <w:rFonts w:ascii="Times New Roman" w:eastAsia="Times New Roman" w:hAnsi="Times New Roman" w:cs="Times New Roman"/>
          <w:lang w:eastAsia="zh-CN"/>
        </w:rPr>
        <w:t xml:space="preserve"> poveikis lygintas tiesiogiai).</w:t>
      </w:r>
    </w:p>
    <w:p w14:paraId="43DA66E9" w14:textId="77777777" w:rsidR="00BA0B28" w:rsidRPr="00845CBC" w:rsidRDefault="00BA0B28" w:rsidP="0046131A">
      <w:pPr>
        <w:spacing w:after="0" w:line="240" w:lineRule="auto"/>
        <w:rPr>
          <w:rFonts w:ascii="Times New Roman" w:eastAsia="Times New Roman" w:hAnsi="Times New Roman" w:cs="Times New Roman"/>
          <w:lang w:eastAsia="zh-CN"/>
        </w:rPr>
      </w:pPr>
    </w:p>
    <w:p w14:paraId="2CAADEA0" w14:textId="77777777" w:rsidR="00BA0B28" w:rsidRPr="00845CBC" w:rsidRDefault="00BA0B28" w:rsidP="0046131A">
      <w:pPr>
        <w:spacing w:after="0" w:line="240" w:lineRule="auto"/>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 xml:space="preserve">Tyrimo </w:t>
      </w:r>
      <w:r w:rsidRPr="00845CBC">
        <w:rPr>
          <w:rFonts w:ascii="Times New Roman" w:eastAsia="Times New Roman" w:hAnsi="Times New Roman" w:cs="Times New Roman"/>
          <w:i/>
          <w:lang w:eastAsia="zh-CN"/>
        </w:rPr>
        <w:t>„Prevention Regimen For Effectively avoiding Second Strokes“</w:t>
      </w:r>
      <w:r w:rsidRPr="00845CBC">
        <w:rPr>
          <w:rFonts w:ascii="Times New Roman" w:eastAsia="Times New Roman" w:hAnsi="Times New Roman" w:cs="Times New Roman"/>
          <w:lang w:eastAsia="zh-CN"/>
        </w:rPr>
        <w:t xml:space="preserve"> (PRoFESS), kuriame dalyvavo 50 metų ir vyresni pacientai, neseniai patyrę smegenų insultą, metu telmisartanu gydomiems tiriamiesiems sepsis pasireiškė dažniau, negu vartojusiems placebo, atitinkamai 0,7</w:t>
      </w:r>
      <w:r>
        <w:rPr>
          <w:rFonts w:ascii="Times New Roman" w:eastAsia="Times New Roman" w:hAnsi="Times New Roman" w:cs="Times New Roman"/>
          <w:lang w:eastAsia="zh-CN"/>
        </w:rPr>
        <w:t xml:space="preserve"> </w:t>
      </w:r>
      <w:r w:rsidRPr="00845CBC">
        <w:rPr>
          <w:rFonts w:ascii="Times New Roman" w:eastAsia="Times New Roman" w:hAnsi="Times New Roman" w:cs="Times New Roman"/>
          <w:lang w:eastAsia="zh-CN"/>
        </w:rPr>
        <w:t>% ir 0,49</w:t>
      </w:r>
      <w:r>
        <w:rPr>
          <w:rFonts w:ascii="Times New Roman" w:eastAsia="Times New Roman" w:hAnsi="Times New Roman" w:cs="Times New Roman"/>
          <w:lang w:eastAsia="zh-CN"/>
        </w:rPr>
        <w:t xml:space="preserve"> </w:t>
      </w:r>
      <w:r w:rsidRPr="00845CBC">
        <w:rPr>
          <w:rFonts w:ascii="Times New Roman" w:eastAsia="Times New Roman" w:hAnsi="Times New Roman" w:cs="Times New Roman"/>
          <w:lang w:eastAsia="zh-CN"/>
        </w:rPr>
        <w:t>% [RS: 1,43 (95</w:t>
      </w:r>
      <w:r>
        <w:rPr>
          <w:rFonts w:ascii="Times New Roman" w:eastAsia="Times New Roman" w:hAnsi="Times New Roman" w:cs="Times New Roman"/>
          <w:lang w:eastAsia="zh-CN"/>
        </w:rPr>
        <w:t xml:space="preserve"> </w:t>
      </w:r>
      <w:r w:rsidRPr="00845CBC">
        <w:rPr>
          <w:rFonts w:ascii="Times New Roman" w:eastAsia="Times New Roman" w:hAnsi="Times New Roman" w:cs="Times New Roman"/>
          <w:lang w:eastAsia="zh-CN"/>
        </w:rPr>
        <w:t>% PI: 1 – 2,06)]. Mirtino sepsio dažnis telmisartanu gydomiems pacientams buvo didesnis, negu vartojantiems placebo, atitinkamai 0,33</w:t>
      </w:r>
      <w:r>
        <w:rPr>
          <w:rFonts w:ascii="Times New Roman" w:eastAsia="Times New Roman" w:hAnsi="Times New Roman" w:cs="Times New Roman"/>
          <w:lang w:eastAsia="zh-CN"/>
        </w:rPr>
        <w:t xml:space="preserve"> </w:t>
      </w:r>
      <w:r w:rsidRPr="00845CBC">
        <w:rPr>
          <w:rFonts w:ascii="Times New Roman" w:eastAsia="Times New Roman" w:hAnsi="Times New Roman" w:cs="Times New Roman"/>
          <w:lang w:eastAsia="zh-CN"/>
        </w:rPr>
        <w:t>% ir 0,16</w:t>
      </w:r>
      <w:r>
        <w:rPr>
          <w:rFonts w:ascii="Times New Roman" w:eastAsia="Times New Roman" w:hAnsi="Times New Roman" w:cs="Times New Roman"/>
          <w:lang w:eastAsia="zh-CN"/>
        </w:rPr>
        <w:t xml:space="preserve"> </w:t>
      </w:r>
      <w:r w:rsidRPr="00845CBC">
        <w:rPr>
          <w:rFonts w:ascii="Times New Roman" w:eastAsia="Times New Roman" w:hAnsi="Times New Roman" w:cs="Times New Roman"/>
          <w:lang w:eastAsia="zh-CN"/>
        </w:rPr>
        <w:t>% [RS:2,07 (95</w:t>
      </w:r>
      <w:r>
        <w:rPr>
          <w:rFonts w:ascii="Times New Roman" w:eastAsia="Times New Roman" w:hAnsi="Times New Roman" w:cs="Times New Roman"/>
          <w:lang w:eastAsia="zh-CN"/>
        </w:rPr>
        <w:t xml:space="preserve"> </w:t>
      </w:r>
      <w:r w:rsidRPr="00845CBC">
        <w:rPr>
          <w:rFonts w:ascii="Times New Roman" w:eastAsia="Times New Roman" w:hAnsi="Times New Roman" w:cs="Times New Roman"/>
          <w:lang w:eastAsia="zh-CN"/>
        </w:rPr>
        <w:t>% PI: 1,14 – 3,76)]. Pastebėtas sepsio pasireiškimo dažnio padidėjimas, susijęs su telmisartano vartojimu, galėjo būti arba atsitiktinis, arba priklausomas nuo kol kas nežinomų mechanizmų.</w:t>
      </w:r>
    </w:p>
    <w:p w14:paraId="322B5BC5" w14:textId="77777777" w:rsidR="00BA0B28" w:rsidRPr="00845CBC" w:rsidRDefault="00BA0B28" w:rsidP="0046131A">
      <w:pPr>
        <w:spacing w:after="0" w:line="240" w:lineRule="auto"/>
        <w:rPr>
          <w:rFonts w:ascii="Times New Roman" w:eastAsia="Times New Roman" w:hAnsi="Times New Roman" w:cs="Times New Roman"/>
          <w:lang w:eastAsia="zh-CN"/>
        </w:rPr>
      </w:pPr>
    </w:p>
    <w:p w14:paraId="446C5E85" w14:textId="77777777" w:rsidR="00BA0B28" w:rsidRPr="00845CBC" w:rsidRDefault="00BA0B28" w:rsidP="0046131A">
      <w:pPr>
        <w:spacing w:after="0" w:line="240" w:lineRule="auto"/>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Ar telmisartanas mažina širdies ir kraujagyslių ligomis sergančių pacientų ligotumą ir mirštamumą, kol kas nežinoma.</w:t>
      </w:r>
    </w:p>
    <w:p w14:paraId="0C72F8E0" w14:textId="77777777" w:rsidR="00BA0B28" w:rsidRPr="00845CBC" w:rsidRDefault="00BA0B28" w:rsidP="0046131A">
      <w:pPr>
        <w:tabs>
          <w:tab w:val="left" w:pos="1967"/>
        </w:tabs>
        <w:spacing w:after="0" w:line="240" w:lineRule="auto"/>
        <w:rPr>
          <w:rFonts w:ascii="Times New Roman" w:eastAsia="Times New Roman" w:hAnsi="Times New Roman" w:cs="Times New Roman"/>
          <w:lang w:eastAsia="zh-CN"/>
        </w:rPr>
      </w:pPr>
    </w:p>
    <w:p w14:paraId="31C253B6" w14:textId="77777777" w:rsidR="00BA0B28" w:rsidRPr="00845CBC" w:rsidRDefault="00BA0B28" w:rsidP="0046131A">
      <w:pPr>
        <w:tabs>
          <w:tab w:val="left" w:pos="1967"/>
        </w:tabs>
        <w:spacing w:after="0" w:line="240" w:lineRule="auto"/>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Hidrochlorotiazidas yra tiazidinis diuretikas. Kokiu būdu jis mažina kraujospūdį, galutinai neištirta. Tiazidiniai diuretikai veikia inkstų kanalėliuose elektrolitų reabsorbciją, tiesiogiai didindamas maždaug vienodu kiekiu natrio ir chlorido išsiskyrimą iš organizmo. Dėl diurezinio hidrochlorotiazido poveikio sumažėja kraujo plazmos tūris, padidėja renino aktyvumas ir aldosterono sekrecija, vadinasi, ir kalio bei vandenilio karbonato išsiskyrimas iš organizmo. Dėl to kalio kiekis kraujo serume sumažėja. Kartu su hidrochlorotiazidu vartojamas telmisartanas blokuoja renino, angiotenzino ir aldosterono sistemą, todėl mažėja diuretiko sukeliamas kalio išsiskyrimas iš organizmo. Hidrochlorotiazido išgėrus, diurezinis poveikis pasireiškia per 2 val., stipriausias būna po 4 val., trunka 6 – 12 val.</w:t>
      </w:r>
      <w:r>
        <w:rPr>
          <w:rFonts w:ascii="Times New Roman" w:eastAsia="Times New Roman" w:hAnsi="Times New Roman" w:cs="Times New Roman"/>
          <w:lang w:eastAsia="zh-CN"/>
        </w:rPr>
        <w:t xml:space="preserve"> </w:t>
      </w:r>
      <w:r w:rsidRPr="00845CBC">
        <w:rPr>
          <w:rFonts w:ascii="Times New Roman" w:eastAsia="Times New Roman" w:hAnsi="Times New Roman" w:cs="Times New Roman"/>
          <w:lang w:eastAsia="zh-CN"/>
        </w:rPr>
        <w:t>Epidemiologinių tyrimų duomenys rodo, jog ilgai vartojamas hidrochlorotiazidas sumažina širdies ir kraujagyslių sistemos ligomis sergančių žmonių ligotumo ir mirštamumo riziką.</w:t>
      </w:r>
    </w:p>
    <w:p w14:paraId="071238A6" w14:textId="77777777" w:rsidR="00BA0B28" w:rsidRPr="00845CBC" w:rsidRDefault="00BA0B28" w:rsidP="0046131A">
      <w:pPr>
        <w:tabs>
          <w:tab w:val="left" w:pos="1967"/>
        </w:tabs>
        <w:spacing w:after="0" w:line="240" w:lineRule="auto"/>
        <w:rPr>
          <w:rFonts w:ascii="Times New Roman" w:eastAsia="Times New Roman" w:hAnsi="Times New Roman" w:cs="Times New Roman"/>
          <w:lang w:eastAsia="zh-CN"/>
        </w:rPr>
      </w:pPr>
    </w:p>
    <w:p w14:paraId="6113EF60" w14:textId="77777777" w:rsidR="00BA0B28" w:rsidRPr="00845CBC" w:rsidRDefault="00BA0B28" w:rsidP="0046131A">
      <w:pPr>
        <w:tabs>
          <w:tab w:val="left" w:pos="1967"/>
        </w:tabs>
        <w:spacing w:after="0" w:line="240" w:lineRule="auto"/>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Kokį poveikį širdies ir kraujagyslių sistemos ligomis sergančių ligonių ligotumui ir mirštamumui daro telmisartano ir hidrochlorotiazido fiksuotų dozių derinys, nežinoma.</w:t>
      </w:r>
    </w:p>
    <w:p w14:paraId="54D3231F" w14:textId="77777777" w:rsidR="00BA0B28" w:rsidRPr="00845CBC" w:rsidRDefault="00BA0B28" w:rsidP="0046131A">
      <w:pPr>
        <w:tabs>
          <w:tab w:val="left" w:pos="1967"/>
        </w:tabs>
        <w:spacing w:after="0" w:line="240" w:lineRule="auto"/>
        <w:rPr>
          <w:rFonts w:ascii="Times New Roman" w:eastAsia="Times New Roman" w:hAnsi="Times New Roman" w:cs="Times New Roman"/>
          <w:lang w:eastAsia="zh-CN"/>
        </w:rPr>
      </w:pPr>
    </w:p>
    <w:p w14:paraId="42F72FA8" w14:textId="77777777" w:rsidR="00BA0B28" w:rsidRPr="00845CBC" w:rsidRDefault="00BA0B28" w:rsidP="0046131A">
      <w:pPr>
        <w:tabs>
          <w:tab w:val="left" w:pos="1967"/>
        </w:tabs>
        <w:spacing w:after="0" w:line="240" w:lineRule="auto"/>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Nemelanominis odos vėžys. Remiantis turimais epidemiologinių tyrimų duomenimis buvo nustatyta nuo kumuliacinės dozės priklausoma HCTZ sąsaja su NOV. Atliekant vieną tyrimą, buvo tiriama populiacija, sudaryta iš 71 533 BLK ir 8 629 PLK sergančių pacientų, kurie buvo lyginami su atitinkamai 1 430 833 ir 172 462 kontroliniais pacientais. Vartojant dideles HCTZ dozes (kumuliacinė dozė – ≥50 000 mg) koreguotas BLK rizikos santykis (RS) buvo 1,29 (95 proc. PI: 1,23</w:t>
      </w:r>
      <w:r>
        <w:rPr>
          <w:rFonts w:ascii="Times New Roman" w:eastAsia="Times New Roman" w:hAnsi="Times New Roman" w:cs="Times New Roman"/>
          <w:lang w:eastAsia="zh-CN"/>
        </w:rPr>
        <w:t xml:space="preserve"> </w:t>
      </w:r>
      <w:r w:rsidRPr="00845CBC">
        <w:rPr>
          <w:rFonts w:ascii="Times New Roman" w:eastAsia="Times New Roman" w:hAnsi="Times New Roman" w:cs="Times New Roman"/>
          <w:lang w:eastAsia="zh-CN"/>
        </w:rPr>
        <w:t>–</w:t>
      </w:r>
      <w:r>
        <w:rPr>
          <w:rFonts w:ascii="Times New Roman" w:eastAsia="Times New Roman" w:hAnsi="Times New Roman" w:cs="Times New Roman"/>
          <w:lang w:eastAsia="zh-CN"/>
        </w:rPr>
        <w:t xml:space="preserve"> </w:t>
      </w:r>
      <w:r w:rsidRPr="00845CBC">
        <w:rPr>
          <w:rFonts w:ascii="Times New Roman" w:eastAsia="Times New Roman" w:hAnsi="Times New Roman" w:cs="Times New Roman"/>
          <w:lang w:eastAsia="zh-CN"/>
        </w:rPr>
        <w:t xml:space="preserve">1,35) ir PLK RS </w:t>
      </w:r>
      <w:r>
        <w:rPr>
          <w:rFonts w:ascii="Times New Roman" w:eastAsia="Times New Roman" w:hAnsi="Times New Roman" w:cs="Times New Roman"/>
          <w:lang w:eastAsia="zh-CN"/>
        </w:rPr>
        <w:t>–</w:t>
      </w:r>
      <w:r w:rsidRPr="00845CBC">
        <w:rPr>
          <w:rFonts w:ascii="Times New Roman" w:eastAsia="Times New Roman" w:hAnsi="Times New Roman" w:cs="Times New Roman"/>
          <w:lang w:eastAsia="zh-CN"/>
        </w:rPr>
        <w:t xml:space="preserve"> 3,98 (95 proc. PI: 3,68</w:t>
      </w:r>
      <w:r>
        <w:rPr>
          <w:rFonts w:ascii="Times New Roman" w:eastAsia="Times New Roman" w:hAnsi="Times New Roman" w:cs="Times New Roman"/>
          <w:lang w:eastAsia="zh-CN"/>
        </w:rPr>
        <w:t xml:space="preserve"> </w:t>
      </w:r>
      <w:r w:rsidRPr="00845CBC">
        <w:rPr>
          <w:rFonts w:ascii="Times New Roman" w:eastAsia="Times New Roman" w:hAnsi="Times New Roman" w:cs="Times New Roman"/>
          <w:lang w:eastAsia="zh-CN"/>
        </w:rPr>
        <w:t>–</w:t>
      </w:r>
      <w:r>
        <w:rPr>
          <w:rFonts w:ascii="Times New Roman" w:eastAsia="Times New Roman" w:hAnsi="Times New Roman" w:cs="Times New Roman"/>
          <w:lang w:eastAsia="zh-CN"/>
        </w:rPr>
        <w:t xml:space="preserve"> </w:t>
      </w:r>
      <w:r w:rsidRPr="00845CBC">
        <w:rPr>
          <w:rFonts w:ascii="Times New Roman" w:eastAsia="Times New Roman" w:hAnsi="Times New Roman" w:cs="Times New Roman"/>
          <w:lang w:eastAsia="zh-CN"/>
        </w:rPr>
        <w:t>4,31). Tiek BLK, tiek PLK atveju buvo nustatytas aiškus kumuliacinės dozės ir organizmo atsako ryšys. Atliekant kitą tyrimą, buvo nustatyta galima lūpos vėžio (PLK) ir HCTZ vartojimo sąsaja – taikant rizikos grupės imties sudarymo strategiją, 633 lūpos vėžiu sergančių pacientų buvo palyginti su 63 067 kontroliniais pacientais. Kumuliacinės dozės ir organizmo atsako ryšys buvo įrodytas nustačius koreguotą RS, kuris buvo 2,1 (95 proc. PI: 1,7</w:t>
      </w:r>
      <w:r>
        <w:rPr>
          <w:rFonts w:ascii="Times New Roman" w:eastAsia="Times New Roman" w:hAnsi="Times New Roman" w:cs="Times New Roman"/>
          <w:lang w:eastAsia="zh-CN"/>
        </w:rPr>
        <w:t xml:space="preserve"> </w:t>
      </w:r>
      <w:r w:rsidRPr="00845CBC">
        <w:rPr>
          <w:rFonts w:ascii="Times New Roman" w:eastAsia="Times New Roman" w:hAnsi="Times New Roman" w:cs="Times New Roman"/>
          <w:lang w:eastAsia="zh-CN"/>
        </w:rPr>
        <w:t>–</w:t>
      </w:r>
      <w:r>
        <w:rPr>
          <w:rFonts w:ascii="Times New Roman" w:eastAsia="Times New Roman" w:hAnsi="Times New Roman" w:cs="Times New Roman"/>
          <w:lang w:eastAsia="zh-CN"/>
        </w:rPr>
        <w:t xml:space="preserve"> </w:t>
      </w:r>
      <w:r w:rsidRPr="00845CBC">
        <w:rPr>
          <w:rFonts w:ascii="Times New Roman" w:eastAsia="Times New Roman" w:hAnsi="Times New Roman" w:cs="Times New Roman"/>
          <w:lang w:eastAsia="zh-CN"/>
        </w:rPr>
        <w:t>2,6), RS padidėjo iki 3,9 (3,0</w:t>
      </w:r>
      <w:r>
        <w:rPr>
          <w:rFonts w:ascii="Times New Roman" w:eastAsia="Times New Roman" w:hAnsi="Times New Roman" w:cs="Times New Roman"/>
          <w:lang w:eastAsia="zh-CN"/>
        </w:rPr>
        <w:t xml:space="preserve"> – </w:t>
      </w:r>
      <w:r w:rsidRPr="00845CBC">
        <w:rPr>
          <w:rFonts w:ascii="Times New Roman" w:eastAsia="Times New Roman" w:hAnsi="Times New Roman" w:cs="Times New Roman"/>
          <w:lang w:eastAsia="zh-CN"/>
        </w:rPr>
        <w:t>4,9) vartojant dideles vaistinio preparato dozes (~25 000 mg) ir iki 7,7 (5,7</w:t>
      </w:r>
      <w:r>
        <w:rPr>
          <w:rFonts w:ascii="Times New Roman" w:eastAsia="Times New Roman" w:hAnsi="Times New Roman" w:cs="Times New Roman"/>
          <w:lang w:eastAsia="zh-CN"/>
        </w:rPr>
        <w:t xml:space="preserve"> </w:t>
      </w:r>
      <w:r w:rsidRPr="00845CBC">
        <w:rPr>
          <w:rFonts w:ascii="Times New Roman" w:eastAsia="Times New Roman" w:hAnsi="Times New Roman" w:cs="Times New Roman"/>
          <w:lang w:eastAsia="zh-CN"/>
        </w:rPr>
        <w:t>–</w:t>
      </w:r>
      <w:r>
        <w:rPr>
          <w:rFonts w:ascii="Times New Roman" w:eastAsia="Times New Roman" w:hAnsi="Times New Roman" w:cs="Times New Roman"/>
          <w:lang w:eastAsia="zh-CN"/>
        </w:rPr>
        <w:t xml:space="preserve"> </w:t>
      </w:r>
      <w:r w:rsidRPr="00845CBC">
        <w:rPr>
          <w:rFonts w:ascii="Times New Roman" w:eastAsia="Times New Roman" w:hAnsi="Times New Roman" w:cs="Times New Roman"/>
          <w:lang w:eastAsia="zh-CN"/>
        </w:rPr>
        <w:t>10,5) esant didžiausiai kumuliacinei dozei (~100 000 mg) (taip pat žr. 4.4 skyrių).</w:t>
      </w:r>
    </w:p>
    <w:p w14:paraId="1FEC203E" w14:textId="77777777" w:rsidR="00BA0B28" w:rsidRPr="00845CBC" w:rsidRDefault="00BA0B28" w:rsidP="0046131A">
      <w:pPr>
        <w:spacing w:after="0" w:line="240" w:lineRule="auto"/>
        <w:rPr>
          <w:rFonts w:ascii="Times New Roman" w:eastAsia="Times New Roman" w:hAnsi="Times New Roman" w:cs="Times New Roman"/>
          <w:lang w:eastAsia="zh-CN"/>
        </w:rPr>
      </w:pPr>
    </w:p>
    <w:p w14:paraId="409DA6B1" w14:textId="77777777" w:rsidR="00BA0B28" w:rsidRPr="00845CBC" w:rsidRDefault="00BA0B28" w:rsidP="0046131A">
      <w:pPr>
        <w:keepNext/>
        <w:tabs>
          <w:tab w:val="left" w:pos="567"/>
        </w:tabs>
        <w:spacing w:after="0" w:line="260" w:lineRule="exact"/>
        <w:jc w:val="both"/>
        <w:outlineLvl w:val="3"/>
        <w:rPr>
          <w:rFonts w:ascii="Times New Roman" w:eastAsia="SimSun" w:hAnsi="Times New Roman" w:cs="Times New Roman"/>
          <w:b/>
          <w:bCs/>
          <w:lang w:eastAsia="lt-LT"/>
        </w:rPr>
      </w:pPr>
      <w:r w:rsidRPr="00845CBC">
        <w:rPr>
          <w:rFonts w:ascii="Times New Roman" w:eastAsia="SimSun" w:hAnsi="Times New Roman" w:cs="Times New Roman"/>
          <w:b/>
          <w:bCs/>
          <w:lang w:eastAsia="lt-LT"/>
        </w:rPr>
        <w:t>5.2</w:t>
      </w:r>
      <w:r w:rsidRPr="00845CBC">
        <w:rPr>
          <w:rFonts w:ascii="Times New Roman" w:eastAsia="SimSun" w:hAnsi="Times New Roman" w:cs="Times New Roman"/>
          <w:b/>
          <w:bCs/>
          <w:lang w:eastAsia="lt-LT"/>
        </w:rPr>
        <w:tab/>
        <w:t>Farmakokinetinės savybės</w:t>
      </w:r>
    </w:p>
    <w:p w14:paraId="7B10A8AB" w14:textId="77777777" w:rsidR="00BA0B28" w:rsidRPr="00845CBC" w:rsidRDefault="00BA0B28" w:rsidP="0046131A">
      <w:pPr>
        <w:spacing w:after="0" w:line="240" w:lineRule="auto"/>
        <w:rPr>
          <w:rFonts w:ascii="Times New Roman" w:eastAsia="Times New Roman" w:hAnsi="Times New Roman" w:cs="Times New Roman"/>
          <w:lang w:eastAsia="zh-CN"/>
        </w:rPr>
      </w:pPr>
    </w:p>
    <w:p w14:paraId="49239631"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Telmisartanas ir hidrochlorotiazidas sveikų žmonių organizme vienas kito farmakokinetikai įtakos nedaro.</w:t>
      </w:r>
    </w:p>
    <w:p w14:paraId="7545A931"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p>
    <w:p w14:paraId="0C78C360" w14:textId="77777777" w:rsidR="00BA0B28" w:rsidRPr="00845CBC" w:rsidRDefault="00BA0B28" w:rsidP="0046131A">
      <w:pPr>
        <w:tabs>
          <w:tab w:val="left" w:pos="567"/>
        </w:tabs>
        <w:spacing w:after="0" w:line="260" w:lineRule="exact"/>
        <w:rPr>
          <w:rFonts w:ascii="Times New Roman" w:eastAsia="Times New Roman" w:hAnsi="Times New Roman" w:cs="Times New Roman"/>
          <w:u w:val="single"/>
          <w:lang w:eastAsia="zh-CN"/>
        </w:rPr>
      </w:pPr>
      <w:r w:rsidRPr="00845CBC">
        <w:rPr>
          <w:rFonts w:ascii="Times New Roman" w:eastAsia="Times New Roman" w:hAnsi="Times New Roman" w:cs="Times New Roman"/>
          <w:u w:val="single"/>
          <w:lang w:eastAsia="zh-CN"/>
        </w:rPr>
        <w:t>Absorbcija</w:t>
      </w:r>
    </w:p>
    <w:p w14:paraId="0FEBF60C"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Telmisartanas. Telmisartano išgėrus, didžiausia koncentracija kraujo plazmoje (C</w:t>
      </w:r>
      <w:r w:rsidRPr="00845CBC">
        <w:rPr>
          <w:rFonts w:ascii="Times New Roman" w:eastAsia="Times New Roman" w:hAnsi="Times New Roman" w:cs="Times New Roman"/>
          <w:vertAlign w:val="subscript"/>
          <w:lang w:eastAsia="zh-CN"/>
        </w:rPr>
        <w:t>max</w:t>
      </w:r>
      <w:r w:rsidRPr="00845CBC">
        <w:rPr>
          <w:rFonts w:ascii="Times New Roman" w:eastAsia="Times New Roman" w:hAnsi="Times New Roman" w:cs="Times New Roman"/>
          <w:lang w:eastAsia="zh-CN"/>
        </w:rPr>
        <w:t xml:space="preserve">) atsiranda po 0,5 </w:t>
      </w:r>
      <w:r>
        <w:rPr>
          <w:rFonts w:ascii="Times New Roman" w:eastAsia="Times New Roman" w:hAnsi="Times New Roman" w:cs="Times New Roman"/>
          <w:lang w:eastAsia="zh-CN"/>
        </w:rPr>
        <w:t>–</w:t>
      </w:r>
      <w:r w:rsidRPr="00845CBC">
        <w:rPr>
          <w:rFonts w:ascii="Times New Roman" w:eastAsia="Times New Roman" w:hAnsi="Times New Roman" w:cs="Times New Roman"/>
          <w:lang w:eastAsia="zh-CN"/>
        </w:rPr>
        <w:t xml:space="preserve"> 1,5 val. Absoliutus biologinis 40 mg arba 160 mg dozės prieinamumas yra atitinkamai 42 % ir 58 %. Maistas biologinį prieinamumą šiek tiek mažina: 40 mg dozės plotas po koncentracijos kreive (AUC) sumažėja maždaug 6 %, 160 mg dozės − maždaug 19 %. Praėjus 3 val. po telmisartano pavartojimo, koncentracija kraujo plazmoje būna vienoda ir tuo atveju, kai jo geriama valgio metu, ir tuo atveju, kai geriama nevalgius. Manoma, kad dėl nedidelio AUC sumažėjimo </w:t>
      </w:r>
      <w:r>
        <w:rPr>
          <w:rFonts w:ascii="Times New Roman" w:eastAsia="Times New Roman" w:hAnsi="Times New Roman" w:cs="Times New Roman"/>
          <w:lang w:eastAsia="zh-CN"/>
        </w:rPr>
        <w:t xml:space="preserve">vaistinio </w:t>
      </w:r>
      <w:r w:rsidRPr="00845CBC">
        <w:rPr>
          <w:rFonts w:ascii="Times New Roman" w:eastAsia="Times New Roman" w:hAnsi="Times New Roman" w:cs="Times New Roman"/>
          <w:lang w:eastAsia="zh-CN"/>
        </w:rPr>
        <w:t>preparato veiksmingumas neturėtų mažėti. Išgertų didesnių negu 20 – 160 mg dozių koncentracijos kraujo plazmoje priklausomumas nuo dozės dydžio nėra linijinis: didinant dozę, C</w:t>
      </w:r>
      <w:r w:rsidRPr="00845CBC">
        <w:rPr>
          <w:rFonts w:ascii="Times New Roman" w:eastAsia="Times New Roman" w:hAnsi="Times New Roman" w:cs="Times New Roman"/>
          <w:vertAlign w:val="subscript"/>
          <w:lang w:eastAsia="zh-CN"/>
        </w:rPr>
        <w:t>max</w:t>
      </w:r>
      <w:r w:rsidRPr="00845CBC">
        <w:rPr>
          <w:rFonts w:ascii="Times New Roman" w:eastAsia="Times New Roman" w:hAnsi="Times New Roman" w:cs="Times New Roman"/>
          <w:lang w:eastAsia="zh-CN"/>
        </w:rPr>
        <w:t xml:space="preserve"> ir AUC didėja daugiau negu proporcingai dozei. Vartojant kartotines dozes, pastebimai telmisartano kraujo plazmoje nesikaupia. </w:t>
      </w:r>
    </w:p>
    <w:p w14:paraId="6A4AD85D"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Hidrochlorotiazidas. Telmisartan/Hydrochlorothiazide Ingen Pharma tabletę išgėrus, hidrochlorotiazido C</w:t>
      </w:r>
      <w:r w:rsidRPr="00845CBC">
        <w:rPr>
          <w:rFonts w:ascii="Times New Roman" w:eastAsia="Times New Roman" w:hAnsi="Times New Roman" w:cs="Times New Roman"/>
          <w:vertAlign w:val="subscript"/>
          <w:lang w:eastAsia="zh-CN"/>
        </w:rPr>
        <w:t>max</w:t>
      </w:r>
      <w:r w:rsidRPr="00845CBC">
        <w:rPr>
          <w:rFonts w:ascii="Times New Roman" w:eastAsia="Times New Roman" w:hAnsi="Times New Roman" w:cs="Times New Roman"/>
          <w:lang w:eastAsia="zh-CN"/>
        </w:rPr>
        <w:t xml:space="preserve"> atsiranda maždaug po 1 – 3 val. Remiantis pro inkstus išsiskiriančiu medikamento kiekiu, galima daryti išvadą, jog absoliutus biologinis jo prieinamumas yra maždaug 60 %.</w:t>
      </w:r>
    </w:p>
    <w:p w14:paraId="545B55DB"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p>
    <w:p w14:paraId="4EF985E1" w14:textId="77777777" w:rsidR="00BA0B28" w:rsidRPr="00845CBC" w:rsidRDefault="00BA0B28" w:rsidP="0046131A">
      <w:pPr>
        <w:tabs>
          <w:tab w:val="left" w:pos="567"/>
        </w:tabs>
        <w:spacing w:after="0" w:line="260" w:lineRule="exact"/>
        <w:rPr>
          <w:rFonts w:ascii="Times New Roman" w:eastAsia="Times New Roman" w:hAnsi="Times New Roman" w:cs="Times New Roman"/>
          <w:u w:val="single"/>
          <w:lang w:eastAsia="zh-CN"/>
        </w:rPr>
      </w:pPr>
      <w:r w:rsidRPr="00845CBC">
        <w:rPr>
          <w:rFonts w:ascii="Times New Roman" w:eastAsia="Times New Roman" w:hAnsi="Times New Roman" w:cs="Times New Roman"/>
          <w:u w:val="single"/>
          <w:lang w:eastAsia="zh-CN"/>
        </w:rPr>
        <w:t>Pasiskirstymas</w:t>
      </w:r>
    </w:p>
    <w:p w14:paraId="5591E1FA"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Telmisartanas. Daugiau nei 99,5 % telmisartano jungiasi prie kraujo plazmos baltymų, daugiausia alfa-l rūgščiųjų glikoproteinų. Tariamasis pasiskirstymo tūris yra apie 500 l, vadinasi, vaist</w:t>
      </w:r>
      <w:r>
        <w:rPr>
          <w:rFonts w:ascii="Times New Roman" w:eastAsia="Times New Roman" w:hAnsi="Times New Roman" w:cs="Times New Roman"/>
          <w:lang w:eastAsia="zh-CN"/>
        </w:rPr>
        <w:t>inis preparatas</w:t>
      </w:r>
      <w:r w:rsidRPr="00845CBC">
        <w:rPr>
          <w:rFonts w:ascii="Times New Roman" w:eastAsia="Times New Roman" w:hAnsi="Times New Roman" w:cs="Times New Roman"/>
          <w:lang w:eastAsia="zh-CN"/>
        </w:rPr>
        <w:t xml:space="preserve"> jungiasi ir prie organizmo audinių.</w:t>
      </w:r>
    </w:p>
    <w:p w14:paraId="58971A79"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 xml:space="preserve">Hidrochlorotiazido prie kraujo plazmos baltymų jungiasi 68 %, jo pasiskirstymo tūris yra 0,83 </w:t>
      </w:r>
      <w:r>
        <w:rPr>
          <w:rFonts w:ascii="Times New Roman" w:eastAsia="Times New Roman" w:hAnsi="Times New Roman" w:cs="Times New Roman"/>
          <w:lang w:eastAsia="zh-CN"/>
        </w:rPr>
        <w:t>–</w:t>
      </w:r>
      <w:r w:rsidRPr="00845CBC">
        <w:rPr>
          <w:rFonts w:ascii="Times New Roman" w:eastAsia="Times New Roman" w:hAnsi="Times New Roman" w:cs="Times New Roman"/>
          <w:lang w:eastAsia="zh-CN"/>
        </w:rPr>
        <w:t xml:space="preserve"> 1,14 l/kg.</w:t>
      </w:r>
    </w:p>
    <w:p w14:paraId="37DF67F4"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p>
    <w:p w14:paraId="10A3C6DF" w14:textId="77777777" w:rsidR="00BA0B28" w:rsidRPr="00845CBC" w:rsidRDefault="00BA0B28" w:rsidP="0046131A">
      <w:pPr>
        <w:tabs>
          <w:tab w:val="left" w:pos="567"/>
        </w:tabs>
        <w:spacing w:after="0" w:line="260" w:lineRule="exact"/>
        <w:rPr>
          <w:rFonts w:ascii="Times New Roman" w:eastAsia="Times New Roman" w:hAnsi="Times New Roman" w:cs="Times New Roman"/>
          <w:u w:val="single"/>
          <w:lang w:eastAsia="zh-CN"/>
        </w:rPr>
      </w:pPr>
      <w:r w:rsidRPr="00845CBC">
        <w:rPr>
          <w:rFonts w:ascii="Times New Roman" w:eastAsia="Times New Roman" w:hAnsi="Times New Roman" w:cs="Times New Roman"/>
          <w:u w:val="single"/>
          <w:lang w:eastAsia="zh-CN"/>
        </w:rPr>
        <w:t>Biotransformacija</w:t>
      </w:r>
    </w:p>
    <w:p w14:paraId="76111A92"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Telmisartanas metabolizuojamas konjugacijos būdu į neveiklų metabolitą acilgliukuronidą, kuris yra vienintelis žmogaus organizme identifikuotas metabolitas. Po vienos žymėto (</w:t>
      </w:r>
      <w:r w:rsidRPr="00845CBC">
        <w:rPr>
          <w:rFonts w:ascii="Times New Roman" w:eastAsia="Times New Roman" w:hAnsi="Times New Roman" w:cs="Times New Roman"/>
          <w:vertAlign w:val="superscript"/>
          <w:lang w:eastAsia="zh-CN"/>
        </w:rPr>
        <w:t>14</w:t>
      </w:r>
      <w:r w:rsidRPr="00845CBC">
        <w:rPr>
          <w:rFonts w:ascii="Times New Roman" w:eastAsia="Times New Roman" w:hAnsi="Times New Roman" w:cs="Times New Roman"/>
          <w:lang w:eastAsia="zh-CN"/>
        </w:rPr>
        <w:t>C) telmisartano dozės pavartojimo su gliukuronidu būna susiję maždaug 11 % viso kraujo plazmoje esančio radioaktyvumo. Citochromo P 450 izofermentai telmisartano metabolizme nedalyvauja.</w:t>
      </w:r>
    </w:p>
    <w:p w14:paraId="093550C6"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Hidrochlorotiazidas žmogaus organizme nemetabolizuojamas.</w:t>
      </w:r>
    </w:p>
    <w:p w14:paraId="5D68679D"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p>
    <w:p w14:paraId="095BC7E8" w14:textId="77777777" w:rsidR="00BA0B28" w:rsidRPr="00845CBC" w:rsidRDefault="00BA0B28" w:rsidP="0046131A">
      <w:pPr>
        <w:tabs>
          <w:tab w:val="left" w:pos="567"/>
        </w:tabs>
        <w:spacing w:after="0" w:line="260" w:lineRule="exact"/>
        <w:rPr>
          <w:rFonts w:ascii="Times New Roman" w:eastAsia="Times New Roman" w:hAnsi="Times New Roman" w:cs="Times New Roman"/>
          <w:u w:val="single"/>
          <w:lang w:eastAsia="zh-CN"/>
        </w:rPr>
      </w:pPr>
      <w:r w:rsidRPr="00845CBC">
        <w:rPr>
          <w:rFonts w:ascii="Times New Roman" w:eastAsia="Times New Roman" w:hAnsi="Times New Roman" w:cs="Times New Roman"/>
          <w:u w:val="single"/>
          <w:lang w:eastAsia="zh-CN"/>
        </w:rPr>
        <w:t>Eliminacija</w:t>
      </w:r>
    </w:p>
    <w:p w14:paraId="2110C8E7"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Telmisartanas. Didžioji išgertos arba į veną suleistos žymėto (</w:t>
      </w:r>
      <w:r w:rsidRPr="00845CBC">
        <w:rPr>
          <w:rFonts w:ascii="Times New Roman" w:eastAsia="Times New Roman" w:hAnsi="Times New Roman" w:cs="Times New Roman"/>
          <w:vertAlign w:val="superscript"/>
          <w:lang w:eastAsia="zh-CN"/>
        </w:rPr>
        <w:t>14</w:t>
      </w:r>
      <w:r w:rsidRPr="00845CBC">
        <w:rPr>
          <w:rFonts w:ascii="Times New Roman" w:eastAsia="Times New Roman" w:hAnsi="Times New Roman" w:cs="Times New Roman"/>
          <w:lang w:eastAsia="zh-CN"/>
        </w:rPr>
        <w:t>C) telmisartano dozės dalis (&gt;</w:t>
      </w:r>
      <w:r>
        <w:rPr>
          <w:rFonts w:ascii="Times New Roman" w:eastAsia="Times New Roman" w:hAnsi="Times New Roman" w:cs="Times New Roman"/>
          <w:lang w:eastAsia="zh-CN"/>
        </w:rPr>
        <w:t xml:space="preserve"> </w:t>
      </w:r>
      <w:r w:rsidRPr="00845CBC">
        <w:rPr>
          <w:rFonts w:ascii="Times New Roman" w:eastAsia="Times New Roman" w:hAnsi="Times New Roman" w:cs="Times New Roman"/>
          <w:lang w:eastAsia="zh-CN"/>
        </w:rPr>
        <w:t>97</w:t>
      </w:r>
      <w:r>
        <w:rPr>
          <w:rFonts w:ascii="Times New Roman" w:eastAsia="Times New Roman" w:hAnsi="Times New Roman" w:cs="Times New Roman"/>
          <w:lang w:eastAsia="zh-CN"/>
        </w:rPr>
        <w:t xml:space="preserve"> </w:t>
      </w:r>
      <w:r w:rsidRPr="00845CBC">
        <w:rPr>
          <w:rFonts w:ascii="Times New Roman" w:eastAsia="Times New Roman" w:hAnsi="Times New Roman" w:cs="Times New Roman"/>
          <w:lang w:eastAsia="zh-CN"/>
        </w:rPr>
        <w:t>%) eliminuojama su tulžimi ir išmatomis. Su šlapimu išsiskiria labai maža dozės dalis. Bendras išgerto telmisartano klirensas kraujo plazmoje yra &gt;1500 ml/min., pusinės eliminacijos laikas − &gt; 20 val.</w:t>
      </w:r>
    </w:p>
    <w:p w14:paraId="1BF8138C"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p>
    <w:p w14:paraId="17129C3B"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Hidrochlorotiazidas beveik visas iš organizmo išsiskiria nepakitęs su šlapimu. Per 48 valandas eliminuojama maždaug 60</w:t>
      </w:r>
      <w:r>
        <w:rPr>
          <w:rFonts w:ascii="Times New Roman" w:eastAsia="Times New Roman" w:hAnsi="Times New Roman" w:cs="Times New Roman"/>
          <w:lang w:eastAsia="zh-CN"/>
        </w:rPr>
        <w:t xml:space="preserve"> </w:t>
      </w:r>
      <w:r w:rsidRPr="00845CBC">
        <w:rPr>
          <w:rFonts w:ascii="Times New Roman" w:eastAsia="Times New Roman" w:hAnsi="Times New Roman" w:cs="Times New Roman"/>
          <w:lang w:eastAsia="zh-CN"/>
        </w:rPr>
        <w:t>% išgertos dozės. Medikamento klirensas inkstuose yra maždaug 250 – 300 ml/min. Hidrochlorotiazido galutinės pusinės eliminacijos laikas yra 10 – 15 val.</w:t>
      </w:r>
    </w:p>
    <w:p w14:paraId="40004A04"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p>
    <w:p w14:paraId="66245956" w14:textId="77777777" w:rsidR="00BA0B28" w:rsidRPr="00BB18BB" w:rsidRDefault="00BA0B28" w:rsidP="0046131A">
      <w:pPr>
        <w:tabs>
          <w:tab w:val="left" w:pos="567"/>
        </w:tabs>
        <w:spacing w:after="0" w:line="260" w:lineRule="exact"/>
        <w:rPr>
          <w:rFonts w:ascii="Times New Roman" w:eastAsia="Times New Roman" w:hAnsi="Times New Roman" w:cs="Times New Roman"/>
          <w:iCs/>
          <w:u w:val="single"/>
          <w:lang w:eastAsia="zh-CN"/>
        </w:rPr>
      </w:pPr>
      <w:r w:rsidRPr="00BB18BB">
        <w:rPr>
          <w:rFonts w:ascii="Times New Roman" w:eastAsia="Times New Roman" w:hAnsi="Times New Roman" w:cs="Times New Roman"/>
          <w:iCs/>
          <w:u w:val="single"/>
          <w:lang w:eastAsia="zh-CN"/>
        </w:rPr>
        <w:t xml:space="preserve">Ypatingos populiacijos </w:t>
      </w:r>
    </w:p>
    <w:p w14:paraId="1B8428F0"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p>
    <w:p w14:paraId="382339DB" w14:textId="77777777" w:rsidR="00BA0B28" w:rsidRPr="00845CBC" w:rsidRDefault="00BA0B28" w:rsidP="0046131A">
      <w:pPr>
        <w:tabs>
          <w:tab w:val="left" w:pos="567"/>
        </w:tabs>
        <w:spacing w:after="0" w:line="260" w:lineRule="exact"/>
        <w:rPr>
          <w:rFonts w:ascii="Times New Roman" w:eastAsia="Times New Roman" w:hAnsi="Times New Roman" w:cs="Times New Roman"/>
          <w:u w:val="single"/>
          <w:lang w:eastAsia="zh-CN"/>
        </w:rPr>
      </w:pPr>
      <w:r w:rsidRPr="00845CBC">
        <w:rPr>
          <w:rFonts w:ascii="Times New Roman" w:eastAsia="Times New Roman" w:hAnsi="Times New Roman" w:cs="Times New Roman"/>
          <w:u w:val="single"/>
          <w:lang w:eastAsia="zh-CN"/>
        </w:rPr>
        <w:t>Senyvi žmonės</w:t>
      </w:r>
    </w:p>
    <w:p w14:paraId="3A6F6904"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r>
        <w:rPr>
          <w:rFonts w:ascii="Times New Roman" w:eastAsia="Times New Roman" w:hAnsi="Times New Roman" w:cs="Times New Roman"/>
          <w:lang w:eastAsia="zh-CN"/>
        </w:rPr>
        <w:t>Senyvų</w:t>
      </w:r>
      <w:r w:rsidRPr="00845CBC">
        <w:rPr>
          <w:rFonts w:ascii="Times New Roman" w:eastAsia="Times New Roman" w:hAnsi="Times New Roman" w:cs="Times New Roman"/>
          <w:lang w:eastAsia="zh-CN"/>
        </w:rPr>
        <w:t xml:space="preserve"> žmonių organizme vaisto farmakokinetika yra tokia pat kaip jaunesnių nei 65 metų.</w:t>
      </w:r>
    </w:p>
    <w:p w14:paraId="5F1C8BDA"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p>
    <w:p w14:paraId="652E1C62" w14:textId="77777777" w:rsidR="00BA0B28" w:rsidRPr="00845CBC" w:rsidRDefault="00BA0B28" w:rsidP="0046131A">
      <w:pPr>
        <w:tabs>
          <w:tab w:val="left" w:pos="567"/>
        </w:tabs>
        <w:spacing w:after="0" w:line="260" w:lineRule="exact"/>
        <w:rPr>
          <w:rFonts w:ascii="Times New Roman" w:eastAsia="Times New Roman" w:hAnsi="Times New Roman" w:cs="Times New Roman"/>
          <w:u w:val="single"/>
          <w:lang w:eastAsia="zh-CN"/>
        </w:rPr>
      </w:pPr>
      <w:r w:rsidRPr="00845CBC">
        <w:rPr>
          <w:rFonts w:ascii="Times New Roman" w:eastAsia="Times New Roman" w:hAnsi="Times New Roman" w:cs="Times New Roman"/>
          <w:u w:val="single"/>
          <w:lang w:eastAsia="zh-CN"/>
        </w:rPr>
        <w:t>Lytis</w:t>
      </w:r>
    </w:p>
    <w:p w14:paraId="3503D4E9"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Moterų kraujo plazmoje telmisartano koncentracija paprastai būna 2 – 3 kartus didesnė negu vyrų. Klinikinių tyrimų metu moterims padidėjusio kraujospūdžio stipriau medikamentas nemažino, ortostatinės hipotenzijos joms dažniau nesukėlė. Moterims dozės keisti nereikia. Hidrochlorotiazido koncentracija moterų kraujo plazmoje rodė tendenciją būti didesnė negu vyrų. Manoma, jog tai klinikai nėra reikšminga.</w:t>
      </w:r>
    </w:p>
    <w:p w14:paraId="6F0BCB67"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p>
    <w:p w14:paraId="328729AD" w14:textId="77777777" w:rsidR="00BA0B28" w:rsidRDefault="00BA0B28" w:rsidP="0046131A">
      <w:pPr>
        <w:tabs>
          <w:tab w:val="left" w:pos="567"/>
        </w:tabs>
        <w:spacing w:after="0" w:line="260" w:lineRule="exact"/>
        <w:rPr>
          <w:rFonts w:ascii="Times New Roman" w:eastAsia="Times New Roman" w:hAnsi="Times New Roman" w:cs="Times New Roman"/>
          <w:u w:val="single"/>
          <w:lang w:eastAsia="zh-CN"/>
        </w:rPr>
      </w:pPr>
      <w:r w:rsidRPr="00212436">
        <w:rPr>
          <w:rFonts w:ascii="Times New Roman" w:eastAsia="Times New Roman" w:hAnsi="Times New Roman" w:cs="Times New Roman"/>
          <w:u w:val="single"/>
          <w:lang w:eastAsia="zh-CN"/>
        </w:rPr>
        <w:t>Sutrikusi inkstų funkcija</w:t>
      </w:r>
      <w:r w:rsidRPr="00212436" w:rsidDel="00212436">
        <w:rPr>
          <w:rFonts w:ascii="Times New Roman" w:eastAsia="Times New Roman" w:hAnsi="Times New Roman" w:cs="Times New Roman"/>
          <w:u w:val="single"/>
          <w:lang w:eastAsia="zh-CN"/>
        </w:rPr>
        <w:t xml:space="preserve"> </w:t>
      </w:r>
    </w:p>
    <w:p w14:paraId="0656A40C"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 xml:space="preserve">Išsiskyrimas pro inkstus telmisartano klirensui įtakos nedaro. Tyrimų su pacientais, kuriems yra lengvas arba vidutinio sunkumo inkstų funkcijos sutrikimas (kreatinino klirensas yra 30 – 60 ml/min., vidutinis − </w:t>
      </w:r>
      <w:r w:rsidRPr="00845CBC">
        <w:rPr>
          <w:rFonts w:ascii="Times New Roman" w:eastAsia="Times New Roman" w:hAnsi="Times New Roman" w:cs="Times New Roman"/>
          <w:lang w:eastAsia="zh-CN"/>
        </w:rPr>
        <w:lastRenderedPageBreak/>
        <w:t xml:space="preserve">maždaug 50 ml/min.), rezultatai rodo, jog </w:t>
      </w:r>
      <w:r>
        <w:rPr>
          <w:rFonts w:ascii="Times New Roman" w:eastAsia="Times New Roman" w:hAnsi="Times New Roman" w:cs="Times New Roman"/>
          <w:lang w:eastAsia="zh-CN"/>
        </w:rPr>
        <w:t>pacientams</w:t>
      </w:r>
      <w:r w:rsidRPr="00845CBC">
        <w:rPr>
          <w:rFonts w:ascii="Times New Roman" w:eastAsia="Times New Roman" w:hAnsi="Times New Roman" w:cs="Times New Roman"/>
          <w:lang w:eastAsia="zh-CN"/>
        </w:rPr>
        <w:t xml:space="preserve">, kurių inkstų funkcija susilpnėjusi, telmisartano dozės keisti nereikia. Dialize šio medikamento iš kraujo pašalinti neįmanoma. Ligonių, kurių inkstų funkcija sutrikusi, organizme hidrochlorotiazido eliminacija yra lėtesnė. Tyrimų metu pacientų, kurių vidutinis kreatinino klirensas buvo 90 ml/min., organizme pusinė hidrochlorotiazido eliminacija truko ilgiau. Jeigu inkstai nefunkcionuoja, pusinės eliminacijos laikas yra maždaug 34 val. </w:t>
      </w:r>
    </w:p>
    <w:p w14:paraId="44E01DCD"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p>
    <w:p w14:paraId="64E41936" w14:textId="77777777" w:rsidR="00BA0B28" w:rsidRDefault="00BA0B28" w:rsidP="0046131A">
      <w:pPr>
        <w:tabs>
          <w:tab w:val="left" w:pos="567"/>
        </w:tabs>
        <w:spacing w:after="0" w:line="260" w:lineRule="exact"/>
        <w:rPr>
          <w:rFonts w:ascii="Times New Roman" w:eastAsia="Times New Roman" w:hAnsi="Times New Roman" w:cs="Times New Roman"/>
          <w:u w:val="single"/>
          <w:lang w:eastAsia="zh-CN"/>
        </w:rPr>
      </w:pPr>
      <w:r w:rsidRPr="00212436">
        <w:rPr>
          <w:rFonts w:ascii="Times New Roman" w:eastAsia="Times New Roman" w:hAnsi="Times New Roman" w:cs="Times New Roman"/>
          <w:u w:val="single"/>
          <w:lang w:eastAsia="zh-CN"/>
        </w:rPr>
        <w:t>Sutrikusi kepenų funkcija</w:t>
      </w:r>
      <w:r w:rsidRPr="00212436" w:rsidDel="00212436">
        <w:rPr>
          <w:rFonts w:ascii="Times New Roman" w:eastAsia="Times New Roman" w:hAnsi="Times New Roman" w:cs="Times New Roman"/>
          <w:u w:val="single"/>
          <w:lang w:eastAsia="zh-CN"/>
        </w:rPr>
        <w:t xml:space="preserve"> </w:t>
      </w:r>
    </w:p>
    <w:p w14:paraId="1DA8215C"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Tyrimais nustatyta, jog ligonių, kurių kepenų funkcija sutrikusi, organizme absoliutus biologinis telmisartano prieinamumas padidėja ir būna beveik 100 %, tačiau pusinės eliminacijos laikas nekinta.</w:t>
      </w:r>
    </w:p>
    <w:p w14:paraId="561479BF"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p>
    <w:p w14:paraId="6A8F7E7C" w14:textId="77777777" w:rsidR="00BA0B28" w:rsidRPr="00845CBC" w:rsidRDefault="00BA0B28" w:rsidP="0046131A">
      <w:pPr>
        <w:keepNext/>
        <w:tabs>
          <w:tab w:val="left" w:pos="567"/>
        </w:tabs>
        <w:spacing w:after="0" w:line="260" w:lineRule="exact"/>
        <w:jc w:val="both"/>
        <w:outlineLvl w:val="3"/>
        <w:rPr>
          <w:rFonts w:ascii="Times New Roman" w:eastAsia="SimSun" w:hAnsi="Times New Roman" w:cs="Times New Roman"/>
          <w:b/>
          <w:bCs/>
          <w:lang w:eastAsia="lt-LT"/>
        </w:rPr>
      </w:pPr>
      <w:r w:rsidRPr="00845CBC">
        <w:rPr>
          <w:rFonts w:ascii="Times New Roman" w:eastAsia="SimSun" w:hAnsi="Times New Roman" w:cs="Times New Roman"/>
          <w:b/>
          <w:bCs/>
          <w:lang w:eastAsia="lt-LT"/>
        </w:rPr>
        <w:t>5.3</w:t>
      </w:r>
      <w:r w:rsidRPr="00845CBC">
        <w:rPr>
          <w:rFonts w:ascii="Times New Roman" w:eastAsia="SimSun" w:hAnsi="Times New Roman" w:cs="Times New Roman"/>
          <w:b/>
          <w:bCs/>
          <w:lang w:eastAsia="lt-LT"/>
        </w:rPr>
        <w:tab/>
        <w:t>Ikiklinikinių saugumo tyrimų duomenys</w:t>
      </w:r>
    </w:p>
    <w:p w14:paraId="1DF43CAE" w14:textId="77777777" w:rsidR="00BA0B28" w:rsidRPr="00845CBC" w:rsidRDefault="00BA0B28" w:rsidP="0046131A">
      <w:pPr>
        <w:spacing w:after="0" w:line="240" w:lineRule="auto"/>
        <w:rPr>
          <w:rFonts w:ascii="Times New Roman" w:eastAsia="Times New Roman" w:hAnsi="Times New Roman" w:cs="Times New Roman"/>
          <w:lang w:eastAsia="zh-CN"/>
        </w:rPr>
      </w:pPr>
    </w:p>
    <w:p w14:paraId="3DC8ACB0" w14:textId="77777777" w:rsidR="00BA0B28" w:rsidRPr="00845CBC" w:rsidRDefault="00BA0B28" w:rsidP="0046131A">
      <w:pPr>
        <w:spacing w:after="0" w:line="240" w:lineRule="auto"/>
        <w:rPr>
          <w:rFonts w:ascii="Times New Roman" w:eastAsia="Times New Roman" w:hAnsi="Times New Roman" w:cs="Times New Roman"/>
          <w:lang w:eastAsia="zh-CN"/>
        </w:rPr>
      </w:pPr>
      <w:r w:rsidRPr="00845CBC">
        <w:rPr>
          <w:rFonts w:ascii="Times New Roman" w:eastAsia="Times New Roman" w:hAnsi="Times New Roman" w:cs="Times New Roman"/>
          <w:highlight w:val="darkGray"/>
          <w:lang w:eastAsia="zh-CN"/>
        </w:rPr>
        <w:t>Papildomų ikiklinikinių saugumo tyrimų su 80 mg/25 mg fiksuotų dozių deriniu neatlikta.</w:t>
      </w:r>
      <w:r w:rsidRPr="00845CBC">
        <w:rPr>
          <w:rFonts w:ascii="Times New Roman" w:eastAsia="Times New Roman" w:hAnsi="Times New Roman" w:cs="Times New Roman"/>
          <w:lang w:eastAsia="zh-CN"/>
        </w:rPr>
        <w:t xml:space="preserve"> </w:t>
      </w:r>
    </w:p>
    <w:p w14:paraId="5695AEBB" w14:textId="77777777" w:rsidR="00BA0B28" w:rsidRPr="00845CBC" w:rsidRDefault="00BA0B28" w:rsidP="0046131A">
      <w:pPr>
        <w:spacing w:after="0" w:line="240" w:lineRule="auto"/>
        <w:rPr>
          <w:rFonts w:ascii="Times New Roman" w:eastAsia="Times New Roman" w:hAnsi="Times New Roman" w:cs="Times New Roman"/>
          <w:lang w:eastAsia="zh-CN"/>
        </w:rPr>
      </w:pPr>
    </w:p>
    <w:p w14:paraId="475D311F" w14:textId="77777777" w:rsidR="00BA0B28" w:rsidRPr="00845CBC" w:rsidRDefault="00BA0B28" w:rsidP="0046131A">
      <w:pPr>
        <w:spacing w:after="0" w:line="240" w:lineRule="auto"/>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Ikiklinikinių tyrimų metu žiurkėms ir šunims, kurių kraujospūdis buvo normalus, kartu vartojamos telmisartano ir hidrochlorotiazido dozės, nuo kurių veikliųjų medžiagų ekspozicija gyvūnų organizme buvo maždaug tokia pat kaip žmonių, vartojančių terapinę dozę, kitokio poveikio, nei būdingo kiekvienai veikliajai medžiagai, nepasireiškė. Toksinio poveikio tyrimų duomenys žmogui, vartojančiam terapinę dozę, nėra reikšmingi.</w:t>
      </w:r>
    </w:p>
    <w:p w14:paraId="5D324F65" w14:textId="77777777" w:rsidR="00BA0B28" w:rsidRPr="00845CBC" w:rsidRDefault="00BA0B28" w:rsidP="0046131A">
      <w:pPr>
        <w:spacing w:after="0" w:line="240" w:lineRule="auto"/>
        <w:rPr>
          <w:rFonts w:ascii="Times New Roman" w:eastAsia="Times New Roman" w:hAnsi="Times New Roman" w:cs="Times New Roman"/>
          <w:lang w:eastAsia="zh-CN"/>
        </w:rPr>
      </w:pPr>
    </w:p>
    <w:p w14:paraId="6E1CCD6D" w14:textId="77777777" w:rsidR="00BA0B28" w:rsidRPr="00845CBC" w:rsidRDefault="00BA0B28" w:rsidP="0046131A">
      <w:pPr>
        <w:spacing w:after="0" w:line="240" w:lineRule="auto"/>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Toksinio poveikio simptomai buvo tokie pat, kokius ikiklinikinių tyrimų metu sukeldavo angiotenziną konvertuojančių fermentų inhibitoriai ir angiotenzinui jautrių receptorių blokatoriai: atsirado eritrocitų parametrų pokyčių (sumažėjo jų kiekis, hemoglobino koncentracija bei hematokrito rodmenys), pakito inkstų kraujotaka (kraujyje padidėjo karbamido ir kreatinino kiekis), padidėjo renino aktyvumas kraujo plazmoje, atsirado arti glomerulų esančių ląstelių hipertrofija (hiperplazija) ir skrandžio gleivinės pažeidimas. Skrandis mažiau pažeidžiamas arba visai nepažeidžiamas, jeigu gyvūnai laikomi grupėmis ir jiems duodama gerti izotoninio natrio chlorido tirpalo. Vaistinis preparatas išplėtė šunų inkstų kanalėlius, sukėlė jų atrofiją. Manoma, jog toks poveikis priklauso nuo farmakologinio telmisartano aktyvumo.</w:t>
      </w:r>
    </w:p>
    <w:p w14:paraId="6201B27A" w14:textId="77777777" w:rsidR="00BA0B28" w:rsidRPr="00845CBC" w:rsidRDefault="00BA0B28" w:rsidP="0046131A">
      <w:pPr>
        <w:spacing w:after="0" w:line="240" w:lineRule="auto"/>
        <w:rPr>
          <w:rFonts w:ascii="Times New Roman" w:eastAsia="Times New Roman" w:hAnsi="Times New Roman" w:cs="Times New Roman"/>
          <w:lang w:eastAsia="zh-CN"/>
        </w:rPr>
      </w:pPr>
    </w:p>
    <w:p w14:paraId="7628D11A" w14:textId="77777777" w:rsidR="00BA0B28" w:rsidRPr="00845CBC" w:rsidRDefault="00BA0B28" w:rsidP="0046131A">
      <w:pPr>
        <w:spacing w:after="0" w:line="240" w:lineRule="auto"/>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Aiškių teratogeninio poveikio įrodymų nėra, tačiau toksinės telmisartano dozės darė poveikį postnataliniam jauniklių vystymuisi, pavyzdžiui, mažino jų kūno svorį ir uždelsė atsimerkimą.</w:t>
      </w:r>
    </w:p>
    <w:p w14:paraId="16EACA09" w14:textId="77777777" w:rsidR="00BA0B28" w:rsidRPr="00845CBC" w:rsidRDefault="00BA0B28" w:rsidP="0046131A">
      <w:pPr>
        <w:spacing w:after="0" w:line="240" w:lineRule="auto"/>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 xml:space="preserve">Tyrimų </w:t>
      </w:r>
      <w:r w:rsidRPr="00845CBC">
        <w:rPr>
          <w:rFonts w:ascii="Times New Roman" w:eastAsia="Times New Roman" w:hAnsi="Times New Roman" w:cs="Times New Roman"/>
          <w:i/>
          <w:lang w:eastAsia="zh-CN"/>
        </w:rPr>
        <w:t>in vitro</w:t>
      </w:r>
      <w:r w:rsidRPr="00845CBC">
        <w:rPr>
          <w:rFonts w:ascii="Times New Roman" w:eastAsia="Times New Roman" w:hAnsi="Times New Roman" w:cs="Times New Roman"/>
          <w:lang w:eastAsia="zh-CN"/>
        </w:rPr>
        <w:t xml:space="preserve"> metu mutageninio ar reikšmingo klastogeninio telmisartano poveikio nepastebėta. Žiurkėms ir pelėms kancerogeninio poveikio vaist</w:t>
      </w:r>
      <w:r>
        <w:rPr>
          <w:rFonts w:ascii="Times New Roman" w:eastAsia="Times New Roman" w:hAnsi="Times New Roman" w:cs="Times New Roman"/>
          <w:lang w:eastAsia="zh-CN"/>
        </w:rPr>
        <w:t>inis preparatas</w:t>
      </w:r>
      <w:r w:rsidRPr="00845CBC">
        <w:rPr>
          <w:rFonts w:ascii="Times New Roman" w:eastAsia="Times New Roman" w:hAnsi="Times New Roman" w:cs="Times New Roman"/>
          <w:lang w:eastAsia="zh-CN"/>
        </w:rPr>
        <w:t xml:space="preserve"> nesukėlė. Kai kurių genotoksinio ir kancerogeninio hidrochlorotiazido tyrimų rezultatai yra įtartini, tačiau didelė gydymo šiuo vaistiniu preparatu patirtis rodo, jog jo vartojimo su navikų atsiradimu sieti negalima.</w:t>
      </w:r>
    </w:p>
    <w:p w14:paraId="48556AD9" w14:textId="77777777" w:rsidR="00BA0B28" w:rsidRPr="00845CBC" w:rsidRDefault="00BA0B28" w:rsidP="0046131A">
      <w:pPr>
        <w:spacing w:after="0" w:line="240" w:lineRule="auto"/>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Apie toksinį telmisartano, vartojamo kartu su hidrochlorotiazidu, poveikį vaisiui žr. 4.6 skyrių.</w:t>
      </w:r>
    </w:p>
    <w:p w14:paraId="0FF0EDC9" w14:textId="77777777" w:rsidR="00BA0B28" w:rsidRPr="00845CBC" w:rsidRDefault="00BA0B28" w:rsidP="0046131A">
      <w:pPr>
        <w:spacing w:after="0" w:line="240" w:lineRule="auto"/>
        <w:rPr>
          <w:rFonts w:ascii="Times New Roman" w:eastAsia="Times New Roman" w:hAnsi="Times New Roman" w:cs="Times New Roman"/>
          <w:lang w:eastAsia="zh-CN"/>
        </w:rPr>
      </w:pPr>
    </w:p>
    <w:p w14:paraId="28DF0187" w14:textId="77777777" w:rsidR="00BA0B28" w:rsidRPr="00845CBC" w:rsidRDefault="00BA0B28" w:rsidP="0046131A">
      <w:pPr>
        <w:spacing w:after="0" w:line="240" w:lineRule="auto"/>
        <w:rPr>
          <w:rFonts w:ascii="Times New Roman" w:eastAsia="Times New Roman" w:hAnsi="Times New Roman" w:cs="Times New Roman"/>
          <w:lang w:eastAsia="zh-CN"/>
        </w:rPr>
      </w:pPr>
    </w:p>
    <w:p w14:paraId="0E4A52CA" w14:textId="77777777" w:rsidR="00BA0B28" w:rsidRPr="00845CBC" w:rsidRDefault="00BA0B28" w:rsidP="0046131A">
      <w:pPr>
        <w:keepNext/>
        <w:keepLines/>
        <w:tabs>
          <w:tab w:val="left" w:pos="567"/>
        </w:tabs>
        <w:spacing w:after="0" w:line="240" w:lineRule="auto"/>
        <w:outlineLvl w:val="2"/>
        <w:rPr>
          <w:rFonts w:ascii="Times New Roman" w:eastAsia="SimSun" w:hAnsi="Times New Roman" w:cs="Times New Roman"/>
          <w:b/>
          <w:bCs/>
          <w:lang w:eastAsia="lt-LT"/>
        </w:rPr>
      </w:pPr>
      <w:r w:rsidRPr="00845CBC">
        <w:rPr>
          <w:rFonts w:ascii="Times New Roman" w:eastAsia="SimSun" w:hAnsi="Times New Roman" w:cs="Times New Roman"/>
          <w:b/>
          <w:bCs/>
          <w:lang w:eastAsia="lt-LT"/>
        </w:rPr>
        <w:t>6.</w:t>
      </w:r>
      <w:r w:rsidRPr="00845CBC">
        <w:rPr>
          <w:rFonts w:ascii="Times New Roman" w:eastAsia="SimSun" w:hAnsi="Times New Roman" w:cs="Times New Roman"/>
          <w:b/>
          <w:bCs/>
          <w:lang w:eastAsia="lt-LT"/>
        </w:rPr>
        <w:tab/>
        <w:t>FARMACINĖ INFORMACIJA</w:t>
      </w:r>
    </w:p>
    <w:p w14:paraId="5456D271" w14:textId="77777777" w:rsidR="00BA0B28" w:rsidRPr="00845CBC" w:rsidRDefault="00BA0B28" w:rsidP="0046131A">
      <w:pPr>
        <w:spacing w:after="0" w:line="240" w:lineRule="auto"/>
        <w:rPr>
          <w:rFonts w:ascii="Times New Roman" w:eastAsia="Times New Roman" w:hAnsi="Times New Roman" w:cs="Times New Roman"/>
          <w:lang w:eastAsia="zh-CN"/>
        </w:rPr>
      </w:pPr>
    </w:p>
    <w:p w14:paraId="21D428B2" w14:textId="77777777" w:rsidR="00BA0B28" w:rsidRPr="00845CBC" w:rsidRDefault="00BA0B28" w:rsidP="0046131A">
      <w:pPr>
        <w:keepNext/>
        <w:tabs>
          <w:tab w:val="left" w:pos="567"/>
        </w:tabs>
        <w:spacing w:after="0" w:line="260" w:lineRule="exact"/>
        <w:jc w:val="both"/>
        <w:outlineLvl w:val="3"/>
        <w:rPr>
          <w:rFonts w:ascii="Times New Roman" w:eastAsia="SimSun" w:hAnsi="Times New Roman" w:cs="Times New Roman"/>
          <w:b/>
          <w:bCs/>
          <w:lang w:eastAsia="lt-LT"/>
        </w:rPr>
      </w:pPr>
      <w:r w:rsidRPr="00845CBC">
        <w:rPr>
          <w:rFonts w:ascii="Times New Roman" w:eastAsia="SimSun" w:hAnsi="Times New Roman" w:cs="Times New Roman"/>
          <w:b/>
          <w:bCs/>
          <w:lang w:eastAsia="lt-LT"/>
        </w:rPr>
        <w:t>6.1</w:t>
      </w:r>
      <w:r w:rsidRPr="00845CBC">
        <w:rPr>
          <w:rFonts w:ascii="Times New Roman" w:eastAsia="SimSun" w:hAnsi="Times New Roman" w:cs="Times New Roman"/>
          <w:b/>
          <w:bCs/>
          <w:lang w:eastAsia="lt-LT"/>
        </w:rPr>
        <w:tab/>
        <w:t>Pagalbinių medžiagų sąrašas</w:t>
      </w:r>
    </w:p>
    <w:p w14:paraId="632A00DD" w14:textId="77777777" w:rsidR="00BA0B28" w:rsidRPr="00845CBC" w:rsidRDefault="00BA0B28" w:rsidP="0046131A">
      <w:pPr>
        <w:spacing w:after="0" w:line="240" w:lineRule="auto"/>
        <w:rPr>
          <w:rFonts w:ascii="Times New Roman" w:eastAsia="Times New Roman" w:hAnsi="Times New Roman" w:cs="Times New Roman"/>
          <w:lang w:eastAsia="zh-CN"/>
        </w:rPr>
      </w:pPr>
    </w:p>
    <w:p w14:paraId="5D701412" w14:textId="77777777" w:rsidR="00BA0B28" w:rsidRPr="00845CBC" w:rsidRDefault="00BA0B28" w:rsidP="0046131A">
      <w:pPr>
        <w:spacing w:after="0" w:line="240" w:lineRule="auto"/>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Natrio hidroksidas</w:t>
      </w:r>
    </w:p>
    <w:p w14:paraId="2FBEE50F" w14:textId="77777777" w:rsidR="00BA0B28" w:rsidRPr="00845CBC" w:rsidRDefault="00BA0B28" w:rsidP="0046131A">
      <w:pPr>
        <w:spacing w:after="0" w:line="240" w:lineRule="auto"/>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Povidonas K25</w:t>
      </w:r>
    </w:p>
    <w:p w14:paraId="49664737" w14:textId="77777777" w:rsidR="00BA0B28" w:rsidRPr="00845CBC" w:rsidRDefault="00BA0B28" w:rsidP="0046131A">
      <w:pPr>
        <w:spacing w:after="0" w:line="240" w:lineRule="auto"/>
        <w:rPr>
          <w:rFonts w:ascii="Times New Roman" w:eastAsia="SimSun" w:hAnsi="Times New Roman" w:cs="Times New Roman"/>
          <w:lang w:eastAsia="zh-CN"/>
        </w:rPr>
      </w:pPr>
      <w:r w:rsidRPr="00845CBC">
        <w:rPr>
          <w:rFonts w:ascii="Times New Roman" w:eastAsia="SimSun" w:hAnsi="Times New Roman" w:cs="Times New Roman"/>
          <w:lang w:eastAsia="zh-CN"/>
        </w:rPr>
        <w:t>Megluminas</w:t>
      </w:r>
    </w:p>
    <w:p w14:paraId="73C6EFDB" w14:textId="77777777" w:rsidR="00BA0B28" w:rsidRPr="00845CBC" w:rsidRDefault="00BA0B28" w:rsidP="0046131A">
      <w:pPr>
        <w:spacing w:after="0" w:line="240" w:lineRule="auto"/>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Laktozė monohidratas</w:t>
      </w:r>
    </w:p>
    <w:p w14:paraId="31EC8D76" w14:textId="77777777" w:rsidR="00BA0B28" w:rsidRPr="00845CBC" w:rsidRDefault="00BA0B28" w:rsidP="0046131A">
      <w:pPr>
        <w:spacing w:after="0" w:line="240" w:lineRule="auto"/>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Krospovidonas (A)</w:t>
      </w:r>
    </w:p>
    <w:p w14:paraId="5AFBA6BB" w14:textId="77777777" w:rsidR="00BA0B28" w:rsidRPr="00845CBC" w:rsidRDefault="00BA0B28" w:rsidP="0046131A">
      <w:pPr>
        <w:spacing w:after="0" w:line="240" w:lineRule="auto"/>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Talkas</w:t>
      </w:r>
    </w:p>
    <w:p w14:paraId="03383CFD" w14:textId="77777777" w:rsidR="00BA0B28" w:rsidRPr="00845CBC" w:rsidRDefault="00BA0B28" w:rsidP="0046131A">
      <w:pPr>
        <w:spacing w:after="0" w:line="240" w:lineRule="auto"/>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Magnio stearatas</w:t>
      </w:r>
    </w:p>
    <w:p w14:paraId="1F885C5A" w14:textId="77777777" w:rsidR="00BA0B28" w:rsidRPr="00845CBC" w:rsidRDefault="00BA0B28" w:rsidP="0046131A">
      <w:pPr>
        <w:spacing w:after="0" w:line="240" w:lineRule="auto"/>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Manitolis (E421)</w:t>
      </w:r>
    </w:p>
    <w:p w14:paraId="4D4BA324" w14:textId="77777777" w:rsidR="00BA0B28" w:rsidRPr="00845CBC" w:rsidRDefault="00BA0B28" w:rsidP="0046131A">
      <w:pPr>
        <w:spacing w:after="0" w:line="240" w:lineRule="auto"/>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Koloidinis bevandenis silicio dioksidas</w:t>
      </w:r>
    </w:p>
    <w:p w14:paraId="69BE80A1" w14:textId="77777777" w:rsidR="00BA0B28" w:rsidRPr="00845CBC" w:rsidRDefault="00BA0B28" w:rsidP="0046131A">
      <w:pPr>
        <w:spacing w:after="0" w:line="240" w:lineRule="auto"/>
        <w:rPr>
          <w:rFonts w:ascii="Times New Roman" w:eastAsia="SimSun" w:hAnsi="Times New Roman" w:cs="Times New Roman"/>
          <w:lang w:eastAsia="zh-CN"/>
        </w:rPr>
      </w:pPr>
      <w:r w:rsidRPr="00845CBC">
        <w:rPr>
          <w:rFonts w:ascii="Times New Roman" w:eastAsia="SimSun" w:hAnsi="Times New Roman" w:cs="Times New Roman"/>
          <w:lang w:eastAsia="zh-CN"/>
        </w:rPr>
        <w:t>Hipromeliozė</w:t>
      </w:r>
    </w:p>
    <w:p w14:paraId="4C59978D" w14:textId="77777777" w:rsidR="00BA0B28" w:rsidRPr="00845CBC" w:rsidRDefault="00BA0B28" w:rsidP="0046131A">
      <w:pPr>
        <w:spacing w:after="0" w:line="240" w:lineRule="auto"/>
        <w:rPr>
          <w:rFonts w:ascii="Times New Roman" w:eastAsia="Times New Roman" w:hAnsi="Times New Roman" w:cs="Times New Roman"/>
          <w:lang w:eastAsia="zh-CN"/>
        </w:rPr>
      </w:pPr>
      <w:r w:rsidRPr="00845CBC">
        <w:rPr>
          <w:rFonts w:ascii="Times New Roman" w:eastAsia="Times New Roman" w:hAnsi="Times New Roman" w:cs="Times New Roman"/>
          <w:lang w:eastAsia="zh-CN"/>
        </w:rPr>
        <w:lastRenderedPageBreak/>
        <w:t>Natrio stearilfumaratas</w:t>
      </w:r>
    </w:p>
    <w:p w14:paraId="2417C7C1" w14:textId="77777777" w:rsidR="00BA0B28" w:rsidRPr="00845CBC" w:rsidRDefault="00BA0B28" w:rsidP="0046131A">
      <w:pPr>
        <w:spacing w:after="0" w:line="240" w:lineRule="auto"/>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Raudonasis geležies oksidas (E172)</w:t>
      </w:r>
    </w:p>
    <w:p w14:paraId="3F56EE30" w14:textId="77777777" w:rsidR="00BA0B28" w:rsidRPr="00845CBC" w:rsidRDefault="00BA0B28" w:rsidP="0046131A">
      <w:pPr>
        <w:spacing w:after="0" w:line="240" w:lineRule="auto"/>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Geltonasis geležies oksidas (E172) – tik 80 mg/25 mg tabletėje</w:t>
      </w:r>
    </w:p>
    <w:p w14:paraId="04FC6E53" w14:textId="77777777" w:rsidR="00BA0B28" w:rsidRPr="00845CBC" w:rsidRDefault="00BA0B28" w:rsidP="0046131A">
      <w:pPr>
        <w:spacing w:after="0" w:line="240" w:lineRule="auto"/>
        <w:rPr>
          <w:rFonts w:ascii="Times New Roman" w:eastAsia="Times New Roman" w:hAnsi="Times New Roman" w:cs="Times New Roman"/>
          <w:lang w:eastAsia="zh-CN"/>
        </w:rPr>
      </w:pPr>
    </w:p>
    <w:p w14:paraId="6321132F" w14:textId="77777777" w:rsidR="00BA0B28" w:rsidRPr="00845CBC" w:rsidRDefault="00BA0B28" w:rsidP="0046131A">
      <w:pPr>
        <w:keepNext/>
        <w:tabs>
          <w:tab w:val="left" w:pos="567"/>
        </w:tabs>
        <w:spacing w:after="0" w:line="260" w:lineRule="exact"/>
        <w:jc w:val="both"/>
        <w:outlineLvl w:val="3"/>
        <w:rPr>
          <w:rFonts w:ascii="Times New Roman" w:eastAsia="SimSun" w:hAnsi="Times New Roman" w:cs="Times New Roman"/>
          <w:b/>
          <w:bCs/>
          <w:lang w:eastAsia="lt-LT"/>
        </w:rPr>
      </w:pPr>
      <w:r w:rsidRPr="00845CBC">
        <w:rPr>
          <w:rFonts w:ascii="Times New Roman" w:eastAsia="SimSun" w:hAnsi="Times New Roman" w:cs="Times New Roman"/>
          <w:b/>
          <w:bCs/>
          <w:lang w:eastAsia="lt-LT"/>
        </w:rPr>
        <w:t>6.2</w:t>
      </w:r>
      <w:r w:rsidRPr="00845CBC">
        <w:rPr>
          <w:rFonts w:ascii="Times New Roman" w:eastAsia="SimSun" w:hAnsi="Times New Roman" w:cs="Times New Roman"/>
          <w:b/>
          <w:bCs/>
          <w:lang w:eastAsia="lt-LT"/>
        </w:rPr>
        <w:tab/>
        <w:t>Nesuderinamumas</w:t>
      </w:r>
    </w:p>
    <w:p w14:paraId="06E9D249" w14:textId="77777777" w:rsidR="00BA0B28" w:rsidRPr="00845CBC" w:rsidRDefault="00BA0B28" w:rsidP="0046131A">
      <w:pPr>
        <w:spacing w:after="0" w:line="240" w:lineRule="auto"/>
        <w:rPr>
          <w:rFonts w:ascii="Times New Roman" w:eastAsia="Times New Roman" w:hAnsi="Times New Roman" w:cs="Times New Roman"/>
          <w:lang w:eastAsia="zh-CN"/>
        </w:rPr>
      </w:pPr>
    </w:p>
    <w:p w14:paraId="5334F6B0" w14:textId="77777777" w:rsidR="00BA0B28" w:rsidRPr="00845CBC" w:rsidRDefault="00BA0B28" w:rsidP="0046131A">
      <w:pPr>
        <w:spacing w:after="0" w:line="240" w:lineRule="auto"/>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Duomenys nebūtini.</w:t>
      </w:r>
    </w:p>
    <w:p w14:paraId="31E8924F" w14:textId="77777777" w:rsidR="00BA0B28" w:rsidRPr="00845CBC" w:rsidRDefault="00BA0B28" w:rsidP="0046131A">
      <w:pPr>
        <w:spacing w:after="0" w:line="240" w:lineRule="auto"/>
        <w:rPr>
          <w:rFonts w:ascii="Times New Roman" w:eastAsia="Times New Roman" w:hAnsi="Times New Roman" w:cs="Times New Roman"/>
          <w:lang w:eastAsia="zh-CN"/>
        </w:rPr>
      </w:pPr>
    </w:p>
    <w:p w14:paraId="4241A868" w14:textId="77777777" w:rsidR="00BA0B28" w:rsidRPr="00845CBC" w:rsidRDefault="00BA0B28" w:rsidP="0046131A">
      <w:pPr>
        <w:keepNext/>
        <w:tabs>
          <w:tab w:val="left" w:pos="567"/>
        </w:tabs>
        <w:spacing w:after="0" w:line="260" w:lineRule="exact"/>
        <w:jc w:val="both"/>
        <w:outlineLvl w:val="3"/>
        <w:rPr>
          <w:rFonts w:ascii="Times New Roman" w:eastAsia="SimSun" w:hAnsi="Times New Roman" w:cs="Times New Roman"/>
          <w:b/>
          <w:bCs/>
          <w:lang w:eastAsia="lt-LT"/>
        </w:rPr>
      </w:pPr>
      <w:r w:rsidRPr="00845CBC">
        <w:rPr>
          <w:rFonts w:ascii="Times New Roman" w:eastAsia="SimSun" w:hAnsi="Times New Roman" w:cs="Times New Roman"/>
          <w:b/>
          <w:bCs/>
          <w:lang w:eastAsia="lt-LT"/>
        </w:rPr>
        <w:t>6.3</w:t>
      </w:r>
      <w:r w:rsidRPr="00845CBC">
        <w:rPr>
          <w:rFonts w:ascii="Times New Roman" w:eastAsia="SimSun" w:hAnsi="Times New Roman" w:cs="Times New Roman"/>
          <w:b/>
          <w:bCs/>
          <w:lang w:eastAsia="lt-LT"/>
        </w:rPr>
        <w:tab/>
        <w:t>Tinkamumo laikas</w:t>
      </w:r>
    </w:p>
    <w:p w14:paraId="6BE67119" w14:textId="77777777" w:rsidR="00BA0B28" w:rsidRPr="00845CBC" w:rsidRDefault="00BA0B28" w:rsidP="0046131A">
      <w:pPr>
        <w:spacing w:after="0" w:line="240" w:lineRule="auto"/>
        <w:rPr>
          <w:rFonts w:ascii="Times New Roman" w:eastAsia="Times New Roman" w:hAnsi="Times New Roman" w:cs="Times New Roman"/>
          <w:lang w:eastAsia="zh-CN"/>
        </w:rPr>
      </w:pPr>
    </w:p>
    <w:p w14:paraId="028DCBB0" w14:textId="77777777" w:rsidR="00BA0B28" w:rsidRPr="00845CBC" w:rsidRDefault="00BA0B28" w:rsidP="0046131A">
      <w:pPr>
        <w:spacing w:after="0" w:line="240" w:lineRule="auto"/>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3 metai</w:t>
      </w:r>
    </w:p>
    <w:p w14:paraId="14CBDF4E" w14:textId="77777777" w:rsidR="00BA0B28" w:rsidRPr="00845CBC" w:rsidRDefault="00BA0B28" w:rsidP="0046131A">
      <w:pPr>
        <w:spacing w:after="0" w:line="240" w:lineRule="auto"/>
        <w:rPr>
          <w:rFonts w:ascii="Times New Roman" w:eastAsia="Times New Roman" w:hAnsi="Times New Roman" w:cs="Times New Roman"/>
          <w:lang w:eastAsia="zh-CN"/>
        </w:rPr>
      </w:pPr>
    </w:p>
    <w:p w14:paraId="6C4267F0" w14:textId="77777777" w:rsidR="00BA0B28" w:rsidRPr="00845CBC" w:rsidRDefault="00BA0B28" w:rsidP="0046131A">
      <w:pPr>
        <w:keepNext/>
        <w:tabs>
          <w:tab w:val="left" w:pos="567"/>
        </w:tabs>
        <w:spacing w:after="0" w:line="260" w:lineRule="exact"/>
        <w:jc w:val="both"/>
        <w:outlineLvl w:val="3"/>
        <w:rPr>
          <w:rFonts w:ascii="Times New Roman" w:eastAsia="SimSun" w:hAnsi="Times New Roman" w:cs="Times New Roman"/>
          <w:b/>
          <w:bCs/>
          <w:lang w:eastAsia="lt-LT"/>
        </w:rPr>
      </w:pPr>
      <w:r w:rsidRPr="00845CBC">
        <w:rPr>
          <w:rFonts w:ascii="Times New Roman" w:eastAsia="SimSun" w:hAnsi="Times New Roman" w:cs="Times New Roman"/>
          <w:b/>
          <w:bCs/>
          <w:lang w:eastAsia="lt-LT"/>
        </w:rPr>
        <w:t>6.4</w:t>
      </w:r>
      <w:r w:rsidRPr="00845CBC">
        <w:rPr>
          <w:rFonts w:ascii="Times New Roman" w:eastAsia="SimSun" w:hAnsi="Times New Roman" w:cs="Times New Roman"/>
          <w:b/>
          <w:bCs/>
          <w:lang w:eastAsia="lt-LT"/>
        </w:rPr>
        <w:tab/>
        <w:t>Specialios laikymo sąlygos</w:t>
      </w:r>
    </w:p>
    <w:p w14:paraId="4A9A404C" w14:textId="77777777" w:rsidR="00BA0B28" w:rsidRPr="00845CBC" w:rsidRDefault="00BA0B28" w:rsidP="0046131A">
      <w:pPr>
        <w:spacing w:after="0" w:line="240" w:lineRule="auto"/>
        <w:rPr>
          <w:rFonts w:ascii="Times New Roman" w:eastAsia="Times New Roman" w:hAnsi="Times New Roman" w:cs="Times New Roman"/>
          <w:lang w:eastAsia="zh-CN"/>
        </w:rPr>
      </w:pPr>
    </w:p>
    <w:p w14:paraId="1AA182D9" w14:textId="77777777" w:rsidR="00BA0B28" w:rsidRPr="00845CBC" w:rsidRDefault="00BA0B28" w:rsidP="0046131A">
      <w:pPr>
        <w:tabs>
          <w:tab w:val="left" w:pos="567"/>
        </w:tabs>
        <w:autoSpaceDE w:val="0"/>
        <w:autoSpaceDN w:val="0"/>
        <w:adjustRightInd w:val="0"/>
        <w:spacing w:after="0" w:line="260" w:lineRule="exact"/>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 xml:space="preserve">Šiam vaistiniam preparatui specialių laikymo sąlygų nereikia. </w:t>
      </w:r>
    </w:p>
    <w:p w14:paraId="41256D23" w14:textId="77777777" w:rsidR="00BA0B28" w:rsidRPr="00845CBC" w:rsidRDefault="00BA0B28" w:rsidP="0046131A">
      <w:pPr>
        <w:spacing w:after="0" w:line="240" w:lineRule="auto"/>
        <w:rPr>
          <w:rFonts w:ascii="Times New Roman" w:eastAsia="Times New Roman" w:hAnsi="Times New Roman" w:cs="Times New Roman"/>
          <w:lang w:eastAsia="zh-CN"/>
        </w:rPr>
      </w:pPr>
    </w:p>
    <w:p w14:paraId="53D8BB4B" w14:textId="77777777" w:rsidR="00BA0B28" w:rsidRPr="00845CBC" w:rsidRDefault="00BA0B28" w:rsidP="0046131A">
      <w:pPr>
        <w:keepNext/>
        <w:tabs>
          <w:tab w:val="left" w:pos="567"/>
        </w:tabs>
        <w:spacing w:after="0" w:line="260" w:lineRule="exact"/>
        <w:jc w:val="both"/>
        <w:outlineLvl w:val="3"/>
        <w:rPr>
          <w:rFonts w:ascii="Times New Roman" w:eastAsia="SimSun" w:hAnsi="Times New Roman" w:cs="Times New Roman"/>
          <w:b/>
          <w:bCs/>
          <w:lang w:eastAsia="lt-LT"/>
        </w:rPr>
      </w:pPr>
      <w:r w:rsidRPr="00845CBC">
        <w:rPr>
          <w:rFonts w:ascii="Times New Roman" w:eastAsia="SimSun" w:hAnsi="Times New Roman" w:cs="Times New Roman"/>
          <w:b/>
          <w:bCs/>
          <w:lang w:eastAsia="lt-LT"/>
        </w:rPr>
        <w:t>6.5</w:t>
      </w:r>
      <w:r w:rsidRPr="00845CBC">
        <w:rPr>
          <w:rFonts w:ascii="Times New Roman" w:eastAsia="SimSun" w:hAnsi="Times New Roman" w:cs="Times New Roman"/>
          <w:b/>
          <w:bCs/>
          <w:lang w:eastAsia="lt-LT"/>
        </w:rPr>
        <w:tab/>
        <w:t>Talpyklės pobūdis ir jos turinys</w:t>
      </w:r>
    </w:p>
    <w:p w14:paraId="3C961572" w14:textId="77777777" w:rsidR="00BA0B28" w:rsidRPr="00845CBC" w:rsidRDefault="00BA0B28" w:rsidP="0046131A">
      <w:pPr>
        <w:spacing w:after="0" w:line="240" w:lineRule="auto"/>
        <w:rPr>
          <w:rFonts w:ascii="Times New Roman" w:eastAsia="Times New Roman" w:hAnsi="Times New Roman" w:cs="Times New Roman"/>
          <w:lang w:eastAsia="zh-CN"/>
        </w:rPr>
      </w:pPr>
    </w:p>
    <w:p w14:paraId="64C19126" w14:textId="77777777" w:rsidR="00BA0B28" w:rsidRPr="00845CBC" w:rsidRDefault="00BA0B28" w:rsidP="0046131A">
      <w:pPr>
        <w:tabs>
          <w:tab w:val="left" w:pos="567"/>
        </w:tabs>
        <w:autoSpaceDE w:val="0"/>
        <w:autoSpaceDN w:val="0"/>
        <w:adjustRightInd w:val="0"/>
        <w:spacing w:after="0" w:line="260" w:lineRule="exact"/>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Al/Al- lizdinės plokštelės</w:t>
      </w:r>
      <w:r>
        <w:rPr>
          <w:rFonts w:ascii="Times New Roman" w:eastAsia="Times New Roman" w:hAnsi="Times New Roman" w:cs="Times New Roman"/>
          <w:lang w:eastAsia="zh-CN"/>
        </w:rPr>
        <w:t>, supakuotos kartono dėžutėje</w:t>
      </w:r>
      <w:r w:rsidRPr="00845CBC">
        <w:rPr>
          <w:rFonts w:ascii="Times New Roman" w:eastAsia="Times New Roman" w:hAnsi="Times New Roman" w:cs="Times New Roman"/>
          <w:lang w:eastAsia="zh-CN"/>
        </w:rPr>
        <w:t xml:space="preserve">. </w:t>
      </w:r>
    </w:p>
    <w:p w14:paraId="70EA5DBB" w14:textId="77777777" w:rsidR="00BA0B28" w:rsidRPr="00845CBC" w:rsidRDefault="00BA0B28" w:rsidP="0046131A">
      <w:pPr>
        <w:tabs>
          <w:tab w:val="left" w:pos="567"/>
        </w:tabs>
        <w:autoSpaceDE w:val="0"/>
        <w:autoSpaceDN w:val="0"/>
        <w:adjustRightInd w:val="0"/>
        <w:spacing w:after="0" w:line="260" w:lineRule="exact"/>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Pakuotės dydis: 90 tablečių.</w:t>
      </w:r>
    </w:p>
    <w:p w14:paraId="6A1AC398" w14:textId="77777777" w:rsidR="00BA0B28" w:rsidRPr="00845CBC" w:rsidRDefault="00BA0B28" w:rsidP="0046131A">
      <w:pPr>
        <w:spacing w:after="0" w:line="240" w:lineRule="auto"/>
        <w:rPr>
          <w:rFonts w:ascii="Times New Roman" w:eastAsia="Times New Roman" w:hAnsi="Times New Roman" w:cs="Times New Roman"/>
          <w:lang w:eastAsia="zh-CN"/>
        </w:rPr>
      </w:pPr>
    </w:p>
    <w:p w14:paraId="1FCE9761" w14:textId="77777777" w:rsidR="00BA0B28" w:rsidRPr="00845CBC" w:rsidRDefault="00BA0B28" w:rsidP="0046131A">
      <w:pPr>
        <w:keepNext/>
        <w:tabs>
          <w:tab w:val="left" w:pos="567"/>
        </w:tabs>
        <w:spacing w:after="0" w:line="260" w:lineRule="exact"/>
        <w:jc w:val="both"/>
        <w:outlineLvl w:val="3"/>
        <w:rPr>
          <w:rFonts w:ascii="Times New Roman" w:eastAsia="SimSun" w:hAnsi="Times New Roman" w:cs="Times New Roman"/>
          <w:b/>
          <w:bCs/>
          <w:lang w:eastAsia="lt-LT"/>
        </w:rPr>
      </w:pPr>
      <w:bookmarkStart w:id="0" w:name="OLE_LINK1"/>
      <w:r w:rsidRPr="00845CBC">
        <w:rPr>
          <w:rFonts w:ascii="Times New Roman" w:eastAsia="SimSun" w:hAnsi="Times New Roman" w:cs="Times New Roman"/>
          <w:b/>
          <w:bCs/>
          <w:lang w:eastAsia="lt-LT"/>
        </w:rPr>
        <w:t>6.6</w:t>
      </w:r>
      <w:r w:rsidRPr="00845CBC">
        <w:rPr>
          <w:rFonts w:ascii="Times New Roman" w:eastAsia="SimSun" w:hAnsi="Times New Roman" w:cs="Times New Roman"/>
          <w:b/>
          <w:bCs/>
          <w:lang w:eastAsia="lt-LT"/>
        </w:rPr>
        <w:tab/>
        <w:t xml:space="preserve">Specialūs reikalavimai atliekoms tvarkyti </w:t>
      </w:r>
    </w:p>
    <w:bookmarkEnd w:id="0"/>
    <w:p w14:paraId="53923310" w14:textId="77777777" w:rsidR="00BA0B28" w:rsidRPr="00845CBC" w:rsidRDefault="00BA0B28" w:rsidP="0046131A">
      <w:pPr>
        <w:spacing w:after="0" w:line="240" w:lineRule="auto"/>
        <w:rPr>
          <w:rFonts w:ascii="Times New Roman" w:eastAsia="Times New Roman" w:hAnsi="Times New Roman" w:cs="Times New Roman"/>
          <w:lang w:eastAsia="zh-CN"/>
        </w:rPr>
      </w:pPr>
    </w:p>
    <w:p w14:paraId="2ABDC9F3" w14:textId="77777777" w:rsidR="00BA0B28" w:rsidRPr="00845CBC" w:rsidRDefault="00BA0B28" w:rsidP="0046131A">
      <w:pPr>
        <w:spacing w:after="0" w:line="240" w:lineRule="auto"/>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 xml:space="preserve">Specialių reikalavimų nėra. </w:t>
      </w:r>
    </w:p>
    <w:p w14:paraId="4DF940A6" w14:textId="77777777" w:rsidR="00BA0B28" w:rsidRPr="00845CBC" w:rsidRDefault="00BA0B28" w:rsidP="0046131A">
      <w:pPr>
        <w:spacing w:after="0" w:line="240" w:lineRule="auto"/>
        <w:rPr>
          <w:rFonts w:ascii="Times New Roman" w:eastAsia="Times New Roman" w:hAnsi="Times New Roman" w:cs="Times New Roman"/>
          <w:lang w:eastAsia="zh-CN"/>
        </w:rPr>
      </w:pPr>
    </w:p>
    <w:p w14:paraId="6E32042E" w14:textId="77777777" w:rsidR="00BA0B28" w:rsidRPr="00845CBC" w:rsidRDefault="00BA0B28" w:rsidP="0046131A">
      <w:pPr>
        <w:spacing w:after="0" w:line="240" w:lineRule="auto"/>
        <w:rPr>
          <w:rFonts w:ascii="Times New Roman" w:eastAsia="Times New Roman" w:hAnsi="Times New Roman" w:cs="Times New Roman"/>
          <w:lang w:eastAsia="zh-CN"/>
        </w:rPr>
      </w:pPr>
    </w:p>
    <w:p w14:paraId="0FD75DC9" w14:textId="77777777" w:rsidR="00BA0B28" w:rsidRPr="00845CBC" w:rsidRDefault="00BA0B28" w:rsidP="0046131A">
      <w:pPr>
        <w:keepNext/>
        <w:keepLines/>
        <w:tabs>
          <w:tab w:val="left" w:pos="567"/>
        </w:tabs>
        <w:spacing w:after="0" w:line="240" w:lineRule="auto"/>
        <w:outlineLvl w:val="2"/>
        <w:rPr>
          <w:rFonts w:ascii="Times New Roman" w:eastAsia="SimSun" w:hAnsi="Times New Roman" w:cs="Times New Roman"/>
          <w:b/>
          <w:bCs/>
          <w:lang w:eastAsia="lt-LT"/>
        </w:rPr>
      </w:pPr>
      <w:r w:rsidRPr="00845CBC">
        <w:rPr>
          <w:rFonts w:ascii="Times New Roman" w:eastAsia="SimSun" w:hAnsi="Times New Roman" w:cs="Times New Roman"/>
          <w:b/>
          <w:bCs/>
          <w:lang w:eastAsia="lt-LT"/>
        </w:rPr>
        <w:t>7.</w:t>
      </w:r>
      <w:r w:rsidRPr="00845CBC">
        <w:rPr>
          <w:rFonts w:ascii="Times New Roman" w:eastAsia="SimSun" w:hAnsi="Times New Roman" w:cs="Times New Roman"/>
          <w:b/>
          <w:bCs/>
          <w:lang w:eastAsia="lt-LT"/>
        </w:rPr>
        <w:tab/>
        <w:t>REGISTRUOTOJAS</w:t>
      </w:r>
    </w:p>
    <w:p w14:paraId="5435B246" w14:textId="77777777" w:rsidR="00BA0B28" w:rsidRPr="00845CBC" w:rsidRDefault="00BA0B28" w:rsidP="0046131A">
      <w:pPr>
        <w:spacing w:after="0" w:line="240" w:lineRule="auto"/>
        <w:rPr>
          <w:rFonts w:ascii="Times New Roman" w:eastAsia="Times New Roman" w:hAnsi="Times New Roman" w:cs="Times New Roman"/>
          <w:lang w:eastAsia="zh-CN"/>
        </w:rPr>
      </w:pPr>
    </w:p>
    <w:p w14:paraId="2B05017F"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SIA Ingen Pharma</w:t>
      </w:r>
    </w:p>
    <w:p w14:paraId="7A172559"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 xml:space="preserve">Kārļa Ulmaņa gatve 119, Mārupe </w:t>
      </w:r>
    </w:p>
    <w:p w14:paraId="6500BAB8"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LV-2167, Rīga</w:t>
      </w:r>
    </w:p>
    <w:p w14:paraId="68081A8E"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Latvija</w:t>
      </w:r>
    </w:p>
    <w:p w14:paraId="19EFA124" w14:textId="77777777" w:rsidR="00BA0B28" w:rsidRPr="00845CBC" w:rsidRDefault="00BA0B28" w:rsidP="0046131A">
      <w:pPr>
        <w:spacing w:after="0" w:line="240" w:lineRule="auto"/>
        <w:rPr>
          <w:rFonts w:ascii="Times New Roman" w:eastAsia="Times New Roman" w:hAnsi="Times New Roman" w:cs="Times New Roman"/>
          <w:lang w:eastAsia="zh-CN"/>
        </w:rPr>
      </w:pPr>
    </w:p>
    <w:p w14:paraId="1905969B" w14:textId="77777777" w:rsidR="00BA0B28" w:rsidRPr="00845CBC" w:rsidRDefault="00BA0B28" w:rsidP="0046131A">
      <w:pPr>
        <w:spacing w:after="0" w:line="240" w:lineRule="auto"/>
        <w:rPr>
          <w:rFonts w:ascii="Times New Roman" w:eastAsia="Times New Roman" w:hAnsi="Times New Roman" w:cs="Times New Roman"/>
          <w:lang w:eastAsia="zh-CN"/>
        </w:rPr>
      </w:pPr>
    </w:p>
    <w:p w14:paraId="066F7873" w14:textId="77777777" w:rsidR="00BA0B28" w:rsidRPr="00845CBC" w:rsidRDefault="00BA0B28" w:rsidP="0046131A">
      <w:pPr>
        <w:keepNext/>
        <w:keepLines/>
        <w:tabs>
          <w:tab w:val="left" w:pos="567"/>
        </w:tabs>
        <w:spacing w:after="0" w:line="240" w:lineRule="auto"/>
        <w:outlineLvl w:val="2"/>
        <w:rPr>
          <w:rFonts w:ascii="Times New Roman" w:eastAsia="SimSun" w:hAnsi="Times New Roman" w:cs="Times New Roman"/>
          <w:b/>
          <w:bCs/>
          <w:lang w:eastAsia="lt-LT"/>
        </w:rPr>
      </w:pPr>
      <w:r w:rsidRPr="00845CBC">
        <w:rPr>
          <w:rFonts w:ascii="Times New Roman" w:eastAsia="SimSun" w:hAnsi="Times New Roman" w:cs="Times New Roman"/>
          <w:b/>
          <w:bCs/>
          <w:lang w:eastAsia="lt-LT"/>
        </w:rPr>
        <w:t>8.</w:t>
      </w:r>
      <w:r w:rsidRPr="00845CBC">
        <w:rPr>
          <w:rFonts w:ascii="Times New Roman" w:eastAsia="SimSun" w:hAnsi="Times New Roman" w:cs="Times New Roman"/>
          <w:b/>
          <w:bCs/>
          <w:lang w:eastAsia="lt-LT"/>
        </w:rPr>
        <w:tab/>
        <w:t xml:space="preserve">REGISTRACIJOS PAŽYMĖJIMO NUMERIS (-IAI) </w:t>
      </w:r>
    </w:p>
    <w:p w14:paraId="7D6C99D5" w14:textId="77777777" w:rsidR="00BA0B28" w:rsidRPr="00845CBC" w:rsidRDefault="00BA0B28" w:rsidP="0046131A">
      <w:pPr>
        <w:spacing w:after="0" w:line="240" w:lineRule="auto"/>
        <w:rPr>
          <w:rFonts w:ascii="Times New Roman" w:eastAsia="Times New Roman" w:hAnsi="Times New Roman" w:cs="Times New Roman"/>
          <w:lang w:eastAsia="zh-CN"/>
        </w:rPr>
      </w:pPr>
    </w:p>
    <w:p w14:paraId="4A567A36"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r w:rsidRPr="00845CBC">
        <w:rPr>
          <w:rFonts w:ascii="Times New Roman" w:eastAsia="Times New Roman" w:hAnsi="Times New Roman" w:cs="Times New Roman"/>
          <w:bCs/>
          <w:lang w:eastAsia="zh-CN"/>
        </w:rPr>
        <w:t>LT/1/14/3573/001</w:t>
      </w:r>
      <w:r>
        <w:rPr>
          <w:rFonts w:ascii="Times New Roman" w:eastAsia="Times New Roman" w:hAnsi="Times New Roman" w:cs="Times New Roman"/>
          <w:bCs/>
          <w:lang w:eastAsia="zh-CN"/>
        </w:rPr>
        <w:t xml:space="preserve"> – </w:t>
      </w:r>
      <w:r w:rsidRPr="00845CBC">
        <w:rPr>
          <w:rFonts w:ascii="Times New Roman" w:eastAsia="Times New Roman" w:hAnsi="Times New Roman" w:cs="Times New Roman"/>
          <w:lang w:eastAsia="zh-CN"/>
        </w:rPr>
        <w:t xml:space="preserve">80 mg/ 12,5 mg </w:t>
      </w:r>
    </w:p>
    <w:p w14:paraId="729B50F1"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r w:rsidRPr="00845CBC">
        <w:rPr>
          <w:rFonts w:ascii="Times New Roman" w:eastAsia="Times New Roman" w:hAnsi="Times New Roman" w:cs="Times New Roman"/>
          <w:bCs/>
          <w:lang w:eastAsia="zh-CN"/>
        </w:rPr>
        <w:t>LT/1/14/3573/002</w:t>
      </w:r>
      <w:r>
        <w:rPr>
          <w:rFonts w:ascii="Times New Roman" w:eastAsia="Times New Roman" w:hAnsi="Times New Roman" w:cs="Times New Roman"/>
          <w:bCs/>
          <w:lang w:eastAsia="zh-CN"/>
        </w:rPr>
        <w:t xml:space="preserve"> – </w:t>
      </w:r>
      <w:r w:rsidRPr="00845CBC">
        <w:rPr>
          <w:rFonts w:ascii="Times New Roman" w:eastAsia="Times New Roman" w:hAnsi="Times New Roman" w:cs="Times New Roman"/>
          <w:lang w:eastAsia="zh-CN"/>
        </w:rPr>
        <w:t xml:space="preserve">80 mg/ 25 mg </w:t>
      </w:r>
    </w:p>
    <w:p w14:paraId="4B7D19E6" w14:textId="77777777" w:rsidR="00BA0B28" w:rsidRPr="00845CBC" w:rsidRDefault="00BA0B28" w:rsidP="0046131A">
      <w:pPr>
        <w:spacing w:after="0" w:line="240" w:lineRule="auto"/>
        <w:rPr>
          <w:rFonts w:ascii="Times New Roman" w:eastAsia="Times New Roman" w:hAnsi="Times New Roman" w:cs="Times New Roman"/>
          <w:lang w:eastAsia="zh-CN"/>
        </w:rPr>
      </w:pPr>
    </w:p>
    <w:p w14:paraId="19575936" w14:textId="77777777" w:rsidR="00BA0B28" w:rsidRPr="00845CBC" w:rsidRDefault="00BA0B28" w:rsidP="0046131A">
      <w:pPr>
        <w:spacing w:after="0" w:line="240" w:lineRule="auto"/>
        <w:rPr>
          <w:rFonts w:ascii="Times New Roman" w:eastAsia="Times New Roman" w:hAnsi="Times New Roman" w:cs="Times New Roman"/>
          <w:lang w:eastAsia="zh-CN"/>
        </w:rPr>
      </w:pPr>
    </w:p>
    <w:p w14:paraId="47061920" w14:textId="77777777" w:rsidR="00BA0B28" w:rsidRPr="00845CBC" w:rsidRDefault="00BA0B28" w:rsidP="0046131A">
      <w:pPr>
        <w:keepNext/>
        <w:keepLines/>
        <w:tabs>
          <w:tab w:val="left" w:pos="567"/>
        </w:tabs>
        <w:spacing w:after="0" w:line="240" w:lineRule="auto"/>
        <w:outlineLvl w:val="2"/>
        <w:rPr>
          <w:rFonts w:ascii="Times New Roman" w:eastAsia="SimSun" w:hAnsi="Times New Roman" w:cs="Times New Roman"/>
          <w:b/>
          <w:bCs/>
          <w:lang w:eastAsia="lt-LT"/>
        </w:rPr>
      </w:pPr>
      <w:r w:rsidRPr="00845CBC">
        <w:rPr>
          <w:rFonts w:ascii="Times New Roman" w:eastAsia="SimSun" w:hAnsi="Times New Roman" w:cs="Times New Roman"/>
          <w:b/>
          <w:bCs/>
          <w:lang w:eastAsia="lt-LT"/>
        </w:rPr>
        <w:t>9.</w:t>
      </w:r>
      <w:r w:rsidRPr="00845CBC">
        <w:rPr>
          <w:rFonts w:ascii="Times New Roman" w:eastAsia="SimSun" w:hAnsi="Times New Roman" w:cs="Times New Roman"/>
          <w:b/>
          <w:bCs/>
          <w:lang w:eastAsia="lt-LT"/>
        </w:rPr>
        <w:tab/>
        <w:t>REGISTRAVIMO / PERREGISTRAVIMO DATA</w:t>
      </w:r>
    </w:p>
    <w:p w14:paraId="4FFEB66B" w14:textId="77777777" w:rsidR="00BA0B28" w:rsidRPr="00845CBC" w:rsidRDefault="00BA0B28" w:rsidP="0046131A">
      <w:pPr>
        <w:spacing w:after="0" w:line="240" w:lineRule="auto"/>
        <w:rPr>
          <w:rFonts w:ascii="Times New Roman" w:eastAsia="Times New Roman" w:hAnsi="Times New Roman" w:cs="Times New Roman"/>
          <w:lang w:eastAsia="zh-CN"/>
        </w:rPr>
      </w:pPr>
    </w:p>
    <w:p w14:paraId="79A8FFE2" w14:textId="77777777" w:rsidR="00BA0B28" w:rsidRPr="00845CBC" w:rsidRDefault="00BA0B28" w:rsidP="0046131A">
      <w:pPr>
        <w:spacing w:after="0" w:line="240" w:lineRule="auto"/>
        <w:rPr>
          <w:rFonts w:ascii="Times New Roman" w:eastAsia="Times New Roman" w:hAnsi="Times New Roman" w:cs="Times New Roman"/>
        </w:rPr>
      </w:pPr>
      <w:r w:rsidRPr="00845CBC">
        <w:rPr>
          <w:rFonts w:ascii="Times New Roman" w:eastAsia="Times New Roman" w:hAnsi="Times New Roman" w:cs="Times New Roman"/>
          <w:noProof/>
        </w:rPr>
        <w:t>Registravimo data 2014 m. birželio. 6 d.</w:t>
      </w:r>
    </w:p>
    <w:p w14:paraId="636D7936" w14:textId="77777777" w:rsidR="00BA0B28" w:rsidRPr="00F753E1" w:rsidRDefault="00BA0B28" w:rsidP="0046131A">
      <w:pPr>
        <w:tabs>
          <w:tab w:val="left" w:pos="567"/>
        </w:tabs>
        <w:autoSpaceDE w:val="0"/>
        <w:autoSpaceDN w:val="0"/>
        <w:adjustRightInd w:val="0"/>
        <w:spacing w:after="0" w:line="240" w:lineRule="auto"/>
        <w:jc w:val="both"/>
        <w:rPr>
          <w:rFonts w:ascii="Times New Roman" w:eastAsia="Times New Roman" w:hAnsi="Times New Roman"/>
          <w:bCs/>
          <w:lang w:eastAsia="lt-LT"/>
        </w:rPr>
      </w:pPr>
      <w:r>
        <w:rPr>
          <w:rFonts w:ascii="Times New Roman" w:eastAsia="Times New Roman" w:hAnsi="Times New Roman" w:cs="Times New Roman"/>
          <w:lang w:eastAsia="zh-CN"/>
        </w:rPr>
        <w:t xml:space="preserve">Paskutinio perregistravimo data </w:t>
      </w:r>
      <w:r>
        <w:rPr>
          <w:rFonts w:ascii="Times New Roman" w:eastAsia="Times New Roman" w:hAnsi="Times New Roman"/>
          <w:bCs/>
          <w:lang w:eastAsia="lt-LT"/>
        </w:rPr>
        <w:t>2019 m. spalio 1 d.</w:t>
      </w:r>
    </w:p>
    <w:p w14:paraId="79CFED0C" w14:textId="77777777" w:rsidR="00BA0B28" w:rsidRPr="00845CBC" w:rsidRDefault="00BA0B28" w:rsidP="0046131A">
      <w:pPr>
        <w:spacing w:after="0" w:line="240" w:lineRule="auto"/>
        <w:rPr>
          <w:rFonts w:ascii="Times New Roman" w:eastAsia="Times New Roman" w:hAnsi="Times New Roman" w:cs="Times New Roman"/>
          <w:lang w:eastAsia="zh-CN"/>
        </w:rPr>
      </w:pPr>
    </w:p>
    <w:p w14:paraId="38C5DCCC" w14:textId="77777777" w:rsidR="00BA0B28" w:rsidRPr="00845CBC" w:rsidRDefault="00BA0B28" w:rsidP="0046131A">
      <w:pPr>
        <w:spacing w:after="0" w:line="240" w:lineRule="auto"/>
        <w:rPr>
          <w:rFonts w:ascii="Times New Roman" w:eastAsia="Times New Roman" w:hAnsi="Times New Roman" w:cs="Times New Roman"/>
          <w:lang w:eastAsia="zh-CN"/>
        </w:rPr>
      </w:pPr>
    </w:p>
    <w:p w14:paraId="19B44645" w14:textId="77777777" w:rsidR="00BA0B28" w:rsidRPr="00845CBC" w:rsidRDefault="00BA0B28" w:rsidP="0046131A">
      <w:pPr>
        <w:keepNext/>
        <w:keepLines/>
        <w:tabs>
          <w:tab w:val="left" w:pos="567"/>
        </w:tabs>
        <w:spacing w:after="0" w:line="240" w:lineRule="auto"/>
        <w:outlineLvl w:val="2"/>
        <w:rPr>
          <w:rFonts w:ascii="Times New Roman" w:eastAsia="SimSun" w:hAnsi="Times New Roman" w:cs="Times New Roman"/>
          <w:b/>
          <w:bCs/>
          <w:lang w:eastAsia="lt-LT"/>
        </w:rPr>
      </w:pPr>
      <w:r w:rsidRPr="00845CBC">
        <w:rPr>
          <w:rFonts w:ascii="Times New Roman" w:eastAsia="SimSun" w:hAnsi="Times New Roman" w:cs="Times New Roman"/>
          <w:b/>
          <w:bCs/>
          <w:lang w:eastAsia="lt-LT"/>
        </w:rPr>
        <w:t>10.</w:t>
      </w:r>
      <w:r w:rsidRPr="00845CBC">
        <w:rPr>
          <w:rFonts w:ascii="Times New Roman" w:eastAsia="SimSun" w:hAnsi="Times New Roman" w:cs="Times New Roman"/>
          <w:b/>
          <w:bCs/>
          <w:lang w:eastAsia="lt-LT"/>
        </w:rPr>
        <w:tab/>
        <w:t>TEKSTO PERŽIŪROS DATA</w:t>
      </w:r>
    </w:p>
    <w:p w14:paraId="33F87579" w14:textId="77777777" w:rsidR="00BA0B28" w:rsidRDefault="00BA0B28" w:rsidP="0046131A">
      <w:pPr>
        <w:spacing w:after="0" w:line="240" w:lineRule="auto"/>
        <w:rPr>
          <w:rFonts w:ascii="Times New Roman" w:eastAsia="Times New Roman" w:hAnsi="Times New Roman" w:cs="Times New Roman"/>
          <w:lang w:eastAsia="zh-CN"/>
        </w:rPr>
      </w:pPr>
    </w:p>
    <w:p w14:paraId="1257DB7F" w14:textId="6C0AE77C" w:rsidR="00BA0B28" w:rsidRPr="00845CBC" w:rsidRDefault="00BB18BB" w:rsidP="0046131A">
      <w:pPr>
        <w:spacing w:after="0" w:line="240" w:lineRule="auto"/>
        <w:rPr>
          <w:rFonts w:ascii="Times New Roman" w:eastAsia="Times New Roman" w:hAnsi="Times New Roman" w:cs="Times New Roman"/>
          <w:lang w:eastAsia="zh-CN"/>
        </w:rPr>
      </w:pPr>
      <w:r>
        <w:rPr>
          <w:rFonts w:ascii="Times New Roman" w:eastAsia="SimSun" w:hAnsi="Times New Roman"/>
          <w:lang w:eastAsia="zh-CN"/>
        </w:rPr>
        <w:t>2020 m. spalio 8 d.</w:t>
      </w:r>
    </w:p>
    <w:p w14:paraId="4F8C5600" w14:textId="77777777" w:rsidR="00BA0B28" w:rsidRPr="00845CBC" w:rsidRDefault="00BA0B28" w:rsidP="0046131A">
      <w:pPr>
        <w:spacing w:after="0" w:line="240" w:lineRule="auto"/>
        <w:rPr>
          <w:rFonts w:ascii="Times New Roman" w:eastAsia="Times New Roman" w:hAnsi="Times New Roman" w:cs="Times New Roman"/>
          <w:lang w:eastAsia="zh-CN"/>
        </w:rPr>
      </w:pPr>
    </w:p>
    <w:p w14:paraId="55CC270C" w14:textId="77777777" w:rsidR="00BA0B28" w:rsidRPr="00845CBC" w:rsidRDefault="00BA0B28" w:rsidP="0046131A">
      <w:pPr>
        <w:tabs>
          <w:tab w:val="left" w:pos="5954"/>
          <w:tab w:val="left" w:pos="6237"/>
          <w:tab w:val="left" w:pos="6663"/>
          <w:tab w:val="left" w:pos="6946"/>
        </w:tabs>
        <w:spacing w:after="0" w:line="240" w:lineRule="auto"/>
        <w:rPr>
          <w:rFonts w:ascii="Times New Roman" w:eastAsia="Times New Roman" w:hAnsi="Times New Roman" w:cs="Times New Roman"/>
          <w:lang w:eastAsia="lt-LT"/>
        </w:rPr>
      </w:pPr>
      <w:r w:rsidRPr="00845CBC">
        <w:rPr>
          <w:rFonts w:ascii="Times New Roman" w:eastAsia="Times New Roman" w:hAnsi="Times New Roman" w:cs="Times New Roman"/>
          <w:noProof/>
          <w:lang w:eastAsia="lt-LT"/>
        </w:rPr>
        <w:t>Išsami informacija apie šį vaistinį preparatą pateikiama Valstybinės vaistų kontrolės tarnybos prie Lietuvos Respublikos  sveikatos apsaugos ministerijos tinklalapyje</w:t>
      </w:r>
      <w:r w:rsidRPr="00845CBC">
        <w:rPr>
          <w:rFonts w:ascii="Times New Roman" w:eastAsia="Times New Roman" w:hAnsi="Times New Roman" w:cs="Times New Roman"/>
          <w:i/>
          <w:noProof/>
          <w:lang w:eastAsia="lt-LT"/>
        </w:rPr>
        <w:t xml:space="preserve"> </w:t>
      </w:r>
      <w:hyperlink r:id="rId25" w:history="1">
        <w:r w:rsidRPr="00845CBC">
          <w:rPr>
            <w:rFonts w:ascii="Times New Roman" w:eastAsia="Times New Roman" w:hAnsi="Times New Roman" w:cs="Times New Roman"/>
            <w:noProof/>
            <w:color w:val="0000FF"/>
            <w:u w:val="single"/>
            <w:lang w:eastAsia="lt-LT"/>
          </w:rPr>
          <w:t>http://www.</w:t>
        </w:r>
        <w:r w:rsidRPr="00845CBC">
          <w:rPr>
            <w:rFonts w:ascii="Times New Roman" w:eastAsia="Times New Roman" w:hAnsi="Times New Roman" w:cs="Times New Roman"/>
            <w:color w:val="0000FF"/>
            <w:u w:val="single"/>
            <w:lang w:eastAsia="lt-LT"/>
          </w:rPr>
          <w:t>vvkt.lt</w:t>
        </w:r>
      </w:hyperlink>
    </w:p>
    <w:p w14:paraId="1402EA87" w14:textId="77777777" w:rsidR="00BA0B28" w:rsidRPr="00845CBC" w:rsidRDefault="00BA0B28" w:rsidP="0046131A">
      <w:pPr>
        <w:spacing w:after="0" w:line="240" w:lineRule="auto"/>
        <w:rPr>
          <w:rFonts w:ascii="Times New Roman" w:eastAsia="Times New Roman" w:hAnsi="Times New Roman" w:cs="Times New Roman"/>
          <w:lang w:eastAsia="zh-CN"/>
        </w:rPr>
      </w:pPr>
    </w:p>
    <w:p w14:paraId="4D8243F6" w14:textId="77777777" w:rsidR="00BA0B28" w:rsidRPr="00845CBC" w:rsidRDefault="00BA0B28" w:rsidP="0046131A">
      <w:pPr>
        <w:suppressLineNumbers/>
        <w:tabs>
          <w:tab w:val="left" w:pos="567"/>
        </w:tabs>
        <w:spacing w:after="0" w:line="260" w:lineRule="exact"/>
        <w:rPr>
          <w:rFonts w:ascii="Times New Roman" w:eastAsia="Times New Roman" w:hAnsi="Times New Roman" w:cs="Times New Roman"/>
          <w:lang w:eastAsia="zh-CN"/>
        </w:rPr>
      </w:pPr>
    </w:p>
    <w:p w14:paraId="19760E22" w14:textId="77777777" w:rsidR="00BA0B28" w:rsidRPr="00845CBC" w:rsidRDefault="00BA0B28" w:rsidP="0046131A">
      <w:pPr>
        <w:suppressLineNumbers/>
        <w:tabs>
          <w:tab w:val="left" w:pos="567"/>
        </w:tabs>
        <w:spacing w:after="0" w:line="260" w:lineRule="exact"/>
        <w:jc w:val="center"/>
        <w:rPr>
          <w:rFonts w:ascii="Times New Roman" w:eastAsia="Times New Roman" w:hAnsi="Times New Roman" w:cs="Times New Roman"/>
          <w:lang w:eastAsia="zh-CN"/>
        </w:rPr>
      </w:pPr>
    </w:p>
    <w:p w14:paraId="6108F90E" w14:textId="77777777" w:rsidR="00BA0B28" w:rsidRPr="00845CBC" w:rsidRDefault="00BA0B28" w:rsidP="0046131A">
      <w:pPr>
        <w:suppressLineNumbers/>
        <w:tabs>
          <w:tab w:val="left" w:pos="567"/>
        </w:tabs>
        <w:spacing w:after="0" w:line="260" w:lineRule="exact"/>
        <w:jc w:val="center"/>
        <w:rPr>
          <w:rFonts w:ascii="Times New Roman" w:eastAsia="Times New Roman" w:hAnsi="Times New Roman" w:cs="Times New Roman"/>
          <w:lang w:eastAsia="zh-CN"/>
        </w:rPr>
      </w:pPr>
    </w:p>
    <w:p w14:paraId="30476B99" w14:textId="77777777" w:rsidR="00BA0B28" w:rsidRPr="00845CBC" w:rsidRDefault="00BA0B28" w:rsidP="0046131A">
      <w:pPr>
        <w:suppressLineNumbers/>
        <w:tabs>
          <w:tab w:val="left" w:pos="567"/>
        </w:tabs>
        <w:spacing w:after="0" w:line="260" w:lineRule="exact"/>
        <w:jc w:val="center"/>
        <w:rPr>
          <w:rFonts w:ascii="Times New Roman" w:eastAsia="Times New Roman" w:hAnsi="Times New Roman" w:cs="Times New Roman"/>
          <w:lang w:eastAsia="zh-CN"/>
        </w:rPr>
      </w:pPr>
    </w:p>
    <w:p w14:paraId="3EF79A6F" w14:textId="77777777" w:rsidR="00BA0B28" w:rsidRPr="00845CBC" w:rsidRDefault="00BA0B28" w:rsidP="0046131A">
      <w:pPr>
        <w:suppressLineNumbers/>
        <w:tabs>
          <w:tab w:val="left" w:pos="567"/>
        </w:tabs>
        <w:spacing w:after="0" w:line="260" w:lineRule="exact"/>
        <w:jc w:val="center"/>
        <w:rPr>
          <w:rFonts w:ascii="Times New Roman" w:eastAsia="Times New Roman" w:hAnsi="Times New Roman" w:cs="Times New Roman"/>
          <w:lang w:eastAsia="zh-CN"/>
        </w:rPr>
      </w:pPr>
    </w:p>
    <w:p w14:paraId="3BEC6399" w14:textId="77777777" w:rsidR="00BA0B28" w:rsidRPr="00845CBC" w:rsidRDefault="00BA0B28" w:rsidP="0046131A">
      <w:pPr>
        <w:suppressLineNumbers/>
        <w:tabs>
          <w:tab w:val="left" w:pos="567"/>
        </w:tabs>
        <w:spacing w:after="0" w:line="260" w:lineRule="exact"/>
        <w:jc w:val="center"/>
        <w:rPr>
          <w:rFonts w:ascii="Times New Roman" w:eastAsia="Times New Roman" w:hAnsi="Times New Roman" w:cs="Times New Roman"/>
          <w:lang w:eastAsia="zh-CN"/>
        </w:rPr>
      </w:pPr>
    </w:p>
    <w:p w14:paraId="76B5C529" w14:textId="77777777" w:rsidR="00BA0B28" w:rsidRPr="00845CBC" w:rsidRDefault="00BA0B28" w:rsidP="0046131A">
      <w:pPr>
        <w:suppressLineNumbers/>
        <w:tabs>
          <w:tab w:val="left" w:pos="567"/>
        </w:tabs>
        <w:spacing w:after="0" w:line="260" w:lineRule="exact"/>
        <w:jc w:val="center"/>
        <w:rPr>
          <w:rFonts w:ascii="Times New Roman" w:eastAsia="Times New Roman" w:hAnsi="Times New Roman" w:cs="Times New Roman"/>
          <w:lang w:eastAsia="zh-CN"/>
        </w:rPr>
      </w:pPr>
    </w:p>
    <w:p w14:paraId="3659BB45" w14:textId="77777777" w:rsidR="00BA0B28" w:rsidRPr="00845CBC" w:rsidRDefault="00BA0B28" w:rsidP="0046131A">
      <w:pPr>
        <w:suppressLineNumbers/>
        <w:tabs>
          <w:tab w:val="left" w:pos="567"/>
        </w:tabs>
        <w:spacing w:after="0" w:line="260" w:lineRule="exact"/>
        <w:jc w:val="center"/>
        <w:rPr>
          <w:rFonts w:ascii="Times New Roman" w:eastAsia="Times New Roman" w:hAnsi="Times New Roman" w:cs="Times New Roman"/>
          <w:lang w:eastAsia="zh-CN"/>
        </w:rPr>
      </w:pPr>
    </w:p>
    <w:p w14:paraId="2B7205D5" w14:textId="77777777" w:rsidR="00BA0B28" w:rsidRPr="00845CBC" w:rsidRDefault="00BA0B28" w:rsidP="0046131A">
      <w:pPr>
        <w:suppressLineNumbers/>
        <w:tabs>
          <w:tab w:val="left" w:pos="567"/>
        </w:tabs>
        <w:spacing w:after="0" w:line="260" w:lineRule="exact"/>
        <w:jc w:val="center"/>
        <w:rPr>
          <w:rFonts w:ascii="Times New Roman" w:eastAsia="Times New Roman" w:hAnsi="Times New Roman" w:cs="Times New Roman"/>
          <w:lang w:eastAsia="zh-CN"/>
        </w:rPr>
      </w:pPr>
    </w:p>
    <w:p w14:paraId="505685F5" w14:textId="77777777" w:rsidR="00BA0B28" w:rsidRPr="00845CBC" w:rsidRDefault="00BA0B28" w:rsidP="0046131A">
      <w:pPr>
        <w:suppressLineNumbers/>
        <w:tabs>
          <w:tab w:val="left" w:pos="567"/>
        </w:tabs>
        <w:spacing w:after="0" w:line="260" w:lineRule="exact"/>
        <w:jc w:val="center"/>
        <w:rPr>
          <w:rFonts w:ascii="Times New Roman" w:eastAsia="Times New Roman" w:hAnsi="Times New Roman" w:cs="Times New Roman"/>
          <w:lang w:eastAsia="zh-CN"/>
        </w:rPr>
      </w:pPr>
    </w:p>
    <w:p w14:paraId="225DF015" w14:textId="77777777" w:rsidR="00BA0B28" w:rsidRPr="00845CBC" w:rsidRDefault="00BA0B28" w:rsidP="0046131A">
      <w:pPr>
        <w:suppressLineNumbers/>
        <w:tabs>
          <w:tab w:val="left" w:pos="567"/>
        </w:tabs>
        <w:spacing w:after="0" w:line="260" w:lineRule="exact"/>
        <w:jc w:val="center"/>
        <w:rPr>
          <w:rFonts w:ascii="Times New Roman" w:eastAsia="Times New Roman" w:hAnsi="Times New Roman" w:cs="Times New Roman"/>
          <w:lang w:eastAsia="zh-CN"/>
        </w:rPr>
      </w:pPr>
    </w:p>
    <w:p w14:paraId="08D01493" w14:textId="77777777" w:rsidR="00BA0B28" w:rsidRPr="00845CBC" w:rsidRDefault="00BA0B28" w:rsidP="0046131A">
      <w:pPr>
        <w:suppressLineNumbers/>
        <w:tabs>
          <w:tab w:val="left" w:pos="567"/>
        </w:tabs>
        <w:spacing w:after="0" w:line="260" w:lineRule="exact"/>
        <w:jc w:val="center"/>
        <w:rPr>
          <w:rFonts w:ascii="Times New Roman" w:eastAsia="Times New Roman" w:hAnsi="Times New Roman" w:cs="Times New Roman"/>
          <w:lang w:eastAsia="zh-CN"/>
        </w:rPr>
      </w:pPr>
    </w:p>
    <w:p w14:paraId="31B1EEB2" w14:textId="77777777" w:rsidR="00BA0B28" w:rsidRPr="00845CBC" w:rsidRDefault="00BA0B28" w:rsidP="0046131A">
      <w:pPr>
        <w:suppressLineNumbers/>
        <w:tabs>
          <w:tab w:val="left" w:pos="567"/>
        </w:tabs>
        <w:spacing w:after="0" w:line="260" w:lineRule="exact"/>
        <w:jc w:val="center"/>
        <w:rPr>
          <w:rFonts w:ascii="Times New Roman" w:eastAsia="Times New Roman" w:hAnsi="Times New Roman" w:cs="Times New Roman"/>
          <w:lang w:eastAsia="zh-CN"/>
        </w:rPr>
      </w:pPr>
    </w:p>
    <w:p w14:paraId="121EEB59" w14:textId="77777777" w:rsidR="00BA0B28" w:rsidRPr="00845CBC" w:rsidRDefault="00BA0B28" w:rsidP="0046131A">
      <w:pPr>
        <w:suppressLineNumbers/>
        <w:tabs>
          <w:tab w:val="left" w:pos="567"/>
        </w:tabs>
        <w:spacing w:after="0" w:line="260" w:lineRule="exact"/>
        <w:jc w:val="center"/>
        <w:rPr>
          <w:rFonts w:ascii="Times New Roman" w:eastAsia="Times New Roman" w:hAnsi="Times New Roman" w:cs="Times New Roman"/>
          <w:lang w:eastAsia="zh-CN"/>
        </w:rPr>
      </w:pPr>
    </w:p>
    <w:p w14:paraId="47377027" w14:textId="77777777" w:rsidR="00BA0B28" w:rsidRPr="00845CBC" w:rsidRDefault="00BA0B28" w:rsidP="0046131A">
      <w:pPr>
        <w:suppressLineNumbers/>
        <w:tabs>
          <w:tab w:val="left" w:pos="567"/>
        </w:tabs>
        <w:spacing w:after="0" w:line="260" w:lineRule="exact"/>
        <w:jc w:val="center"/>
        <w:rPr>
          <w:rFonts w:ascii="Times New Roman" w:eastAsia="Times New Roman" w:hAnsi="Times New Roman" w:cs="Times New Roman"/>
          <w:lang w:eastAsia="zh-CN"/>
        </w:rPr>
      </w:pPr>
    </w:p>
    <w:p w14:paraId="34D65233" w14:textId="77777777" w:rsidR="00BA0B28" w:rsidRPr="00845CBC" w:rsidRDefault="00BA0B28" w:rsidP="0046131A">
      <w:pPr>
        <w:suppressLineNumbers/>
        <w:tabs>
          <w:tab w:val="left" w:pos="567"/>
        </w:tabs>
        <w:spacing w:after="0" w:line="260" w:lineRule="exact"/>
        <w:jc w:val="center"/>
        <w:rPr>
          <w:rFonts w:ascii="Times New Roman" w:eastAsia="Times New Roman" w:hAnsi="Times New Roman" w:cs="Times New Roman"/>
          <w:lang w:eastAsia="zh-CN"/>
        </w:rPr>
      </w:pPr>
    </w:p>
    <w:p w14:paraId="1D1C33B0" w14:textId="77777777" w:rsidR="00BA0B28" w:rsidRPr="00845CBC" w:rsidRDefault="00BA0B28" w:rsidP="0046131A">
      <w:pPr>
        <w:suppressLineNumbers/>
        <w:tabs>
          <w:tab w:val="left" w:pos="567"/>
        </w:tabs>
        <w:spacing w:after="0" w:line="260" w:lineRule="exact"/>
        <w:jc w:val="center"/>
        <w:rPr>
          <w:rFonts w:ascii="Times New Roman" w:eastAsia="Times New Roman" w:hAnsi="Times New Roman" w:cs="Times New Roman"/>
          <w:lang w:eastAsia="zh-CN"/>
        </w:rPr>
      </w:pPr>
    </w:p>
    <w:p w14:paraId="5DF7B383" w14:textId="77777777" w:rsidR="00BA0B28" w:rsidRPr="00845CBC" w:rsidRDefault="00BA0B28" w:rsidP="0046131A">
      <w:pPr>
        <w:suppressLineNumbers/>
        <w:tabs>
          <w:tab w:val="left" w:pos="567"/>
        </w:tabs>
        <w:spacing w:after="0" w:line="260" w:lineRule="exact"/>
        <w:jc w:val="center"/>
        <w:rPr>
          <w:rFonts w:ascii="Times New Roman" w:eastAsia="Times New Roman" w:hAnsi="Times New Roman" w:cs="Times New Roman"/>
          <w:lang w:eastAsia="zh-CN"/>
        </w:rPr>
      </w:pPr>
    </w:p>
    <w:p w14:paraId="02AE9ADC" w14:textId="77777777" w:rsidR="00BA0B28" w:rsidRPr="00845CBC" w:rsidRDefault="00BA0B28" w:rsidP="0046131A">
      <w:pPr>
        <w:suppressLineNumbers/>
        <w:tabs>
          <w:tab w:val="left" w:pos="567"/>
        </w:tabs>
        <w:spacing w:after="0" w:line="260" w:lineRule="exact"/>
        <w:jc w:val="center"/>
        <w:rPr>
          <w:rFonts w:ascii="Times New Roman" w:eastAsia="Times New Roman" w:hAnsi="Times New Roman" w:cs="Times New Roman"/>
          <w:lang w:eastAsia="zh-CN"/>
        </w:rPr>
      </w:pPr>
    </w:p>
    <w:p w14:paraId="7F779D78" w14:textId="77777777" w:rsidR="00BA0B28" w:rsidRPr="00845CBC" w:rsidRDefault="00BA0B28" w:rsidP="0046131A">
      <w:pPr>
        <w:suppressLineNumbers/>
        <w:tabs>
          <w:tab w:val="left" w:pos="567"/>
        </w:tabs>
        <w:spacing w:after="0" w:line="260" w:lineRule="exact"/>
        <w:jc w:val="center"/>
        <w:rPr>
          <w:rFonts w:ascii="Times New Roman" w:eastAsia="Times New Roman" w:hAnsi="Times New Roman" w:cs="Times New Roman"/>
          <w:lang w:eastAsia="zh-CN"/>
        </w:rPr>
      </w:pPr>
    </w:p>
    <w:p w14:paraId="2AE1039A" w14:textId="77777777" w:rsidR="00BA0B28" w:rsidRPr="00845CBC" w:rsidRDefault="00BA0B28" w:rsidP="0046131A">
      <w:pPr>
        <w:suppressLineNumbers/>
        <w:tabs>
          <w:tab w:val="left" w:pos="567"/>
        </w:tabs>
        <w:spacing w:after="0" w:line="260" w:lineRule="exact"/>
        <w:jc w:val="center"/>
        <w:rPr>
          <w:rFonts w:ascii="Times New Roman" w:eastAsia="Times New Roman" w:hAnsi="Times New Roman" w:cs="Times New Roman"/>
          <w:lang w:eastAsia="zh-CN"/>
        </w:rPr>
      </w:pPr>
    </w:p>
    <w:p w14:paraId="1553F0DB" w14:textId="77777777" w:rsidR="00BA0B28" w:rsidRPr="00845CBC" w:rsidRDefault="00BA0B28" w:rsidP="0046131A">
      <w:pPr>
        <w:suppressLineNumbers/>
        <w:tabs>
          <w:tab w:val="left" w:pos="567"/>
        </w:tabs>
        <w:spacing w:after="0" w:line="260" w:lineRule="exact"/>
        <w:jc w:val="center"/>
        <w:rPr>
          <w:rFonts w:ascii="Times New Roman" w:eastAsia="Times New Roman" w:hAnsi="Times New Roman" w:cs="Times New Roman"/>
          <w:lang w:eastAsia="zh-CN"/>
        </w:rPr>
      </w:pPr>
    </w:p>
    <w:p w14:paraId="0621ACC7" w14:textId="77777777" w:rsidR="00BA0B28" w:rsidRPr="00845CBC" w:rsidRDefault="00BA0B28" w:rsidP="0046131A">
      <w:pPr>
        <w:suppressLineNumbers/>
        <w:tabs>
          <w:tab w:val="left" w:pos="567"/>
        </w:tabs>
        <w:spacing w:after="0" w:line="260" w:lineRule="exact"/>
        <w:jc w:val="center"/>
        <w:rPr>
          <w:rFonts w:ascii="Times New Roman" w:eastAsia="Times New Roman" w:hAnsi="Times New Roman" w:cs="Times New Roman"/>
          <w:b/>
          <w:lang w:eastAsia="zh-CN"/>
        </w:rPr>
      </w:pPr>
      <w:r w:rsidRPr="00845CBC">
        <w:rPr>
          <w:rFonts w:ascii="Times New Roman" w:eastAsia="Times New Roman" w:hAnsi="Times New Roman" w:cs="Times New Roman"/>
          <w:b/>
          <w:lang w:eastAsia="zh-CN"/>
        </w:rPr>
        <w:t>II PRIEDAS</w:t>
      </w:r>
    </w:p>
    <w:p w14:paraId="54EE0597" w14:textId="77777777" w:rsidR="00BA0B28" w:rsidRPr="00845CBC" w:rsidRDefault="00BA0B28" w:rsidP="0046131A">
      <w:pPr>
        <w:tabs>
          <w:tab w:val="left" w:pos="567"/>
        </w:tabs>
        <w:spacing w:after="0" w:line="260" w:lineRule="exact"/>
        <w:rPr>
          <w:rFonts w:ascii="Times New Roman" w:eastAsia="Times New Roman" w:hAnsi="Times New Roman" w:cs="Times New Roman"/>
          <w:b/>
          <w:i/>
          <w:lang w:eastAsia="zh-CN"/>
        </w:rPr>
      </w:pPr>
    </w:p>
    <w:p w14:paraId="4A594DA4" w14:textId="77777777" w:rsidR="00BA0B28" w:rsidRPr="00845CBC" w:rsidRDefault="00BA0B28" w:rsidP="0046131A">
      <w:pPr>
        <w:tabs>
          <w:tab w:val="left" w:pos="567"/>
        </w:tabs>
        <w:spacing w:after="0" w:line="260" w:lineRule="exact"/>
        <w:jc w:val="center"/>
        <w:rPr>
          <w:rFonts w:ascii="Times New Roman" w:eastAsia="Times New Roman" w:hAnsi="Times New Roman" w:cs="Times New Roman"/>
          <w:i/>
          <w:lang w:eastAsia="zh-CN"/>
        </w:rPr>
      </w:pPr>
      <w:r w:rsidRPr="00845CBC">
        <w:rPr>
          <w:rFonts w:ascii="Times New Roman" w:eastAsia="Times New Roman" w:hAnsi="Times New Roman" w:cs="Times New Roman"/>
          <w:b/>
        </w:rPr>
        <w:t>REGISTRACIJOS SĄLYGOS</w:t>
      </w:r>
    </w:p>
    <w:p w14:paraId="5F0479F9" w14:textId="77777777" w:rsidR="00BA0B28" w:rsidRPr="00845CBC" w:rsidRDefault="00BA0B28" w:rsidP="0046131A">
      <w:pPr>
        <w:suppressLineNumbers/>
        <w:tabs>
          <w:tab w:val="left" w:pos="567"/>
        </w:tabs>
        <w:spacing w:after="0" w:line="260" w:lineRule="exact"/>
        <w:ind w:left="1701" w:right="1416" w:hanging="567"/>
        <w:rPr>
          <w:rFonts w:ascii="Times New Roman" w:eastAsia="Times New Roman" w:hAnsi="Times New Roman" w:cs="Times New Roman"/>
          <w:lang w:eastAsia="zh-CN"/>
        </w:rPr>
      </w:pPr>
    </w:p>
    <w:p w14:paraId="49C826CA" w14:textId="77777777" w:rsidR="00BA0B28" w:rsidRPr="00845CBC" w:rsidRDefault="00BA0B28" w:rsidP="0046131A">
      <w:pPr>
        <w:suppressLineNumbers/>
        <w:tabs>
          <w:tab w:val="left" w:pos="1701"/>
        </w:tabs>
        <w:spacing w:after="0" w:line="260" w:lineRule="exact"/>
        <w:ind w:left="1701" w:right="567" w:hanging="567"/>
        <w:rPr>
          <w:rFonts w:ascii="Times New Roman" w:eastAsia="Times New Roman" w:hAnsi="Times New Roman" w:cs="Times New Roman"/>
          <w:b/>
          <w:lang w:eastAsia="zh-CN"/>
        </w:rPr>
      </w:pPr>
      <w:r w:rsidRPr="00845CBC">
        <w:rPr>
          <w:rFonts w:ascii="Times New Roman" w:eastAsia="Times New Roman" w:hAnsi="Times New Roman" w:cs="Times New Roman"/>
          <w:b/>
          <w:lang w:eastAsia="zh-CN"/>
        </w:rPr>
        <w:t>A.</w:t>
      </w:r>
      <w:r w:rsidRPr="00845CBC">
        <w:rPr>
          <w:rFonts w:ascii="Times New Roman" w:eastAsia="Times New Roman" w:hAnsi="Times New Roman" w:cs="Times New Roman"/>
          <w:b/>
          <w:lang w:eastAsia="zh-CN"/>
        </w:rPr>
        <w:tab/>
        <w:t>GAMINTOJAS (-AI), ATSAKINGAS (-I) UŽ SERIJŲ IŠLEIDIMĄ</w:t>
      </w:r>
    </w:p>
    <w:p w14:paraId="1E84EB5A" w14:textId="77777777" w:rsidR="00BA0B28" w:rsidRPr="00845CBC" w:rsidRDefault="00BA0B28" w:rsidP="0046131A">
      <w:pPr>
        <w:suppressLineNumbers/>
        <w:tabs>
          <w:tab w:val="left" w:pos="1701"/>
        </w:tabs>
        <w:spacing w:after="0" w:line="260" w:lineRule="exact"/>
        <w:ind w:left="567" w:right="567" w:hanging="567"/>
        <w:rPr>
          <w:rFonts w:ascii="Times New Roman" w:eastAsia="Times New Roman" w:hAnsi="Times New Roman" w:cs="Times New Roman"/>
          <w:lang w:eastAsia="zh-CN"/>
        </w:rPr>
      </w:pPr>
    </w:p>
    <w:p w14:paraId="6C45989C" w14:textId="77777777" w:rsidR="00BA0B28" w:rsidRPr="00845CBC" w:rsidRDefault="00BA0B28" w:rsidP="0046131A">
      <w:pPr>
        <w:suppressLineNumbers/>
        <w:tabs>
          <w:tab w:val="left" w:pos="1701"/>
        </w:tabs>
        <w:spacing w:after="0" w:line="260" w:lineRule="exact"/>
        <w:ind w:left="1701" w:right="567" w:hanging="567"/>
        <w:rPr>
          <w:rFonts w:ascii="Times New Roman" w:eastAsia="Times New Roman" w:hAnsi="Times New Roman" w:cs="Times New Roman"/>
          <w:b/>
          <w:lang w:eastAsia="zh-CN"/>
        </w:rPr>
      </w:pPr>
      <w:r w:rsidRPr="00845CBC">
        <w:rPr>
          <w:rFonts w:ascii="Times New Roman" w:eastAsia="Times New Roman" w:hAnsi="Times New Roman" w:cs="Times New Roman"/>
          <w:b/>
          <w:lang w:eastAsia="zh-CN"/>
        </w:rPr>
        <w:t>B.</w:t>
      </w:r>
      <w:r w:rsidRPr="00845CBC">
        <w:rPr>
          <w:rFonts w:ascii="Times New Roman" w:eastAsia="Times New Roman" w:hAnsi="Times New Roman" w:cs="Times New Roman"/>
          <w:b/>
          <w:lang w:eastAsia="zh-CN"/>
        </w:rPr>
        <w:tab/>
        <w:t>TIEKIMO IR VARTOJIMO SĄLYGOS AR APRIBOJIMAI</w:t>
      </w:r>
    </w:p>
    <w:p w14:paraId="44FC8C5C" w14:textId="77777777" w:rsidR="00BA0B28" w:rsidRPr="00845CBC" w:rsidRDefault="00BA0B28" w:rsidP="0046131A">
      <w:pPr>
        <w:suppressLineNumbers/>
        <w:tabs>
          <w:tab w:val="left" w:pos="1701"/>
        </w:tabs>
        <w:spacing w:after="0" w:line="260" w:lineRule="exact"/>
        <w:ind w:left="567" w:right="567" w:hanging="567"/>
        <w:rPr>
          <w:rFonts w:ascii="Times New Roman" w:eastAsia="Times New Roman" w:hAnsi="Times New Roman" w:cs="Times New Roman"/>
          <w:lang w:eastAsia="zh-CN"/>
        </w:rPr>
      </w:pPr>
    </w:p>
    <w:p w14:paraId="27A190A5" w14:textId="77777777" w:rsidR="00BA0B28" w:rsidRPr="00845CBC" w:rsidRDefault="00BA0B28" w:rsidP="0046131A">
      <w:pPr>
        <w:tabs>
          <w:tab w:val="left" w:pos="567"/>
        </w:tabs>
        <w:spacing w:after="0" w:line="260" w:lineRule="exact"/>
        <w:ind w:left="567" w:hanging="567"/>
        <w:rPr>
          <w:rFonts w:ascii="Times New Roman" w:eastAsia="Times New Roman" w:hAnsi="Times New Roman" w:cs="Times New Roman"/>
          <w:b/>
          <w:lang w:eastAsia="zh-CN"/>
        </w:rPr>
      </w:pPr>
      <w:r w:rsidRPr="00845CBC">
        <w:rPr>
          <w:rFonts w:ascii="Times New Roman" w:eastAsia="Times New Roman" w:hAnsi="Times New Roman" w:cs="Times New Roman"/>
          <w:lang w:eastAsia="zh-CN"/>
        </w:rPr>
        <w:br w:type="page"/>
      </w:r>
      <w:r w:rsidRPr="00845CBC">
        <w:rPr>
          <w:rFonts w:ascii="Times New Roman" w:eastAsia="Times New Roman" w:hAnsi="Times New Roman" w:cs="Times New Roman"/>
          <w:b/>
          <w:lang w:eastAsia="zh-CN"/>
        </w:rPr>
        <w:lastRenderedPageBreak/>
        <w:t>A.</w:t>
      </w:r>
      <w:r w:rsidRPr="00845CBC">
        <w:rPr>
          <w:rFonts w:ascii="Times New Roman" w:eastAsia="Times New Roman" w:hAnsi="Times New Roman" w:cs="Times New Roman"/>
          <w:b/>
          <w:lang w:eastAsia="zh-CN"/>
        </w:rPr>
        <w:tab/>
        <w:t>GAMINTOJAS (-AI), ATSAKINGAS (-I) UŽ SERIJŲ IŠLEIDIMĄ</w:t>
      </w:r>
    </w:p>
    <w:p w14:paraId="7C36E101"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p>
    <w:p w14:paraId="6062E61D" w14:textId="77777777" w:rsidR="00BA0B28" w:rsidRDefault="00BA0B28" w:rsidP="0046131A">
      <w:pPr>
        <w:tabs>
          <w:tab w:val="left" w:pos="567"/>
        </w:tabs>
        <w:spacing w:after="0" w:line="260" w:lineRule="exact"/>
        <w:rPr>
          <w:rFonts w:ascii="Times New Roman" w:eastAsia="Times New Roman" w:hAnsi="Times New Roman" w:cs="Times New Roman"/>
          <w:u w:val="single"/>
          <w:lang w:eastAsia="zh-CN"/>
        </w:rPr>
      </w:pPr>
      <w:r w:rsidRPr="000B6F10">
        <w:rPr>
          <w:rFonts w:ascii="Times New Roman" w:eastAsia="Times New Roman" w:hAnsi="Times New Roman" w:cs="Times New Roman"/>
          <w:u w:val="single"/>
          <w:lang w:eastAsia="zh-CN"/>
        </w:rPr>
        <w:t>Gamintojo (-ų), atsakingo (-ų) už serijų išleidimą, pavadinimas (-ai) ir adresas (-ai)</w:t>
      </w:r>
    </w:p>
    <w:p w14:paraId="4D22BF06"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p>
    <w:p w14:paraId="490736E0" w14:textId="77777777" w:rsidR="00BA0B28" w:rsidRPr="00845CBC" w:rsidRDefault="00BA0B28" w:rsidP="0046131A">
      <w:pPr>
        <w:tabs>
          <w:tab w:val="left" w:pos="567"/>
        </w:tabs>
        <w:spacing w:after="0" w:line="260" w:lineRule="exact"/>
        <w:ind w:left="709" w:hanging="709"/>
        <w:jc w:val="both"/>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Glenmark Pharmaceuticals Europe Limited</w:t>
      </w:r>
    </w:p>
    <w:p w14:paraId="34D10638" w14:textId="77777777" w:rsidR="00BA0B28" w:rsidRPr="00845CBC" w:rsidRDefault="00BA0B28" w:rsidP="0046131A">
      <w:pPr>
        <w:tabs>
          <w:tab w:val="left" w:pos="567"/>
        </w:tabs>
        <w:spacing w:after="0" w:line="260" w:lineRule="exact"/>
        <w:ind w:left="-2"/>
        <w:jc w:val="both"/>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Building 2, Croxley Green Business Park</w:t>
      </w:r>
    </w:p>
    <w:p w14:paraId="51E859D3" w14:textId="77777777" w:rsidR="00BA0B28" w:rsidRPr="00845CBC" w:rsidRDefault="00BA0B28" w:rsidP="0046131A">
      <w:pPr>
        <w:tabs>
          <w:tab w:val="left" w:pos="567"/>
        </w:tabs>
        <w:spacing w:after="0" w:line="260" w:lineRule="exact"/>
        <w:ind w:left="-2"/>
        <w:jc w:val="both"/>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 xml:space="preserve">Croxley Green, Hertfordshire </w:t>
      </w:r>
    </w:p>
    <w:p w14:paraId="59CAD86E" w14:textId="77777777" w:rsidR="00BA0B28" w:rsidRPr="00845CBC" w:rsidRDefault="00BA0B28" w:rsidP="0046131A">
      <w:pPr>
        <w:tabs>
          <w:tab w:val="left" w:pos="567"/>
        </w:tabs>
        <w:spacing w:after="0" w:line="260" w:lineRule="exact"/>
        <w:ind w:left="-2"/>
        <w:jc w:val="both"/>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WD18 8YA,</w:t>
      </w:r>
    </w:p>
    <w:p w14:paraId="55DDD990" w14:textId="77777777" w:rsidR="00BA0B28" w:rsidRPr="00845CBC" w:rsidRDefault="00BA0B28" w:rsidP="0046131A">
      <w:pPr>
        <w:tabs>
          <w:tab w:val="left" w:pos="567"/>
        </w:tabs>
        <w:spacing w:after="0" w:line="260" w:lineRule="exact"/>
        <w:ind w:left="-2"/>
        <w:jc w:val="both"/>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Jungtinė Karalystė</w:t>
      </w:r>
    </w:p>
    <w:p w14:paraId="3AF04ED7"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p>
    <w:p w14:paraId="300D6CAB"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arba</w:t>
      </w:r>
    </w:p>
    <w:p w14:paraId="0E0E9871"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p>
    <w:p w14:paraId="60FAE2FE" w14:textId="77777777" w:rsidR="00BA0B28" w:rsidRPr="00845CBC" w:rsidRDefault="00BA0B28" w:rsidP="0046131A">
      <w:pPr>
        <w:tabs>
          <w:tab w:val="left" w:pos="567"/>
        </w:tabs>
        <w:spacing w:after="0" w:line="260" w:lineRule="exact"/>
        <w:ind w:left="709" w:hanging="709"/>
        <w:jc w:val="both"/>
        <w:rPr>
          <w:rFonts w:ascii="Times New Roman" w:eastAsia="Times New Roman" w:hAnsi="Times New Roman" w:cs="Times New Roman"/>
          <w:lang w:eastAsia="zh-CN"/>
        </w:rPr>
      </w:pPr>
      <w:r w:rsidRPr="00845CBC">
        <w:rPr>
          <w:rFonts w:ascii="Times New Roman" w:eastAsia="Times New Roman" w:hAnsi="Times New Roman" w:cs="Times New Roman"/>
          <w:bCs/>
          <w:lang w:eastAsia="zh-CN"/>
        </w:rPr>
        <w:t>Glenmark Pharmaceuticals s.r.o</w:t>
      </w:r>
    </w:p>
    <w:p w14:paraId="13E3101B" w14:textId="77777777" w:rsidR="00BA0B28" w:rsidRDefault="00BA0B28" w:rsidP="0046131A">
      <w:pPr>
        <w:tabs>
          <w:tab w:val="left" w:pos="567"/>
        </w:tabs>
        <w:spacing w:after="0" w:line="260" w:lineRule="exact"/>
        <w:ind w:left="-2"/>
        <w:jc w:val="both"/>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Fibichova 143</w:t>
      </w:r>
    </w:p>
    <w:p w14:paraId="08ED8985" w14:textId="77777777" w:rsidR="00BA0B28" w:rsidRPr="00845CBC" w:rsidRDefault="00BA0B28" w:rsidP="0046131A">
      <w:pPr>
        <w:tabs>
          <w:tab w:val="left" w:pos="567"/>
        </w:tabs>
        <w:spacing w:after="0" w:line="260" w:lineRule="exact"/>
        <w:ind w:left="-2"/>
        <w:jc w:val="both"/>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566 17 Vysoke</w:t>
      </w:r>
      <w:r>
        <w:rPr>
          <w:rFonts w:ascii="Times New Roman" w:eastAsia="Times New Roman" w:hAnsi="Times New Roman" w:cs="Times New Roman"/>
          <w:lang w:eastAsia="zh-CN"/>
        </w:rPr>
        <w:t xml:space="preserve"> </w:t>
      </w:r>
      <w:r w:rsidRPr="00845CBC">
        <w:rPr>
          <w:rFonts w:ascii="Times New Roman" w:eastAsia="Times New Roman" w:hAnsi="Times New Roman" w:cs="Times New Roman"/>
          <w:lang w:eastAsia="zh-CN"/>
        </w:rPr>
        <w:t>Myto</w:t>
      </w:r>
    </w:p>
    <w:p w14:paraId="1BC15F27" w14:textId="77777777" w:rsidR="00BA0B28" w:rsidRPr="00845CBC" w:rsidRDefault="00BA0B28" w:rsidP="0046131A">
      <w:pPr>
        <w:tabs>
          <w:tab w:val="left" w:pos="567"/>
        </w:tabs>
        <w:spacing w:after="0" w:line="260" w:lineRule="exact"/>
        <w:ind w:left="-2"/>
        <w:jc w:val="both"/>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Čekijos Respublika</w:t>
      </w:r>
    </w:p>
    <w:p w14:paraId="646C189B" w14:textId="77777777" w:rsidR="00BA0B28" w:rsidRPr="00845CBC" w:rsidRDefault="00BA0B28" w:rsidP="0046131A">
      <w:pPr>
        <w:tabs>
          <w:tab w:val="left" w:pos="567"/>
        </w:tabs>
        <w:overflowPunct w:val="0"/>
        <w:autoSpaceDE w:val="0"/>
        <w:autoSpaceDN w:val="0"/>
        <w:adjustRightInd w:val="0"/>
        <w:spacing w:after="0" w:line="260" w:lineRule="exact"/>
        <w:textAlignment w:val="baseline"/>
        <w:rPr>
          <w:rFonts w:ascii="Times New Roman" w:eastAsia="Times New Roman" w:hAnsi="Times New Roman" w:cs="Times New Roman"/>
          <w:lang w:eastAsia="cs-CZ"/>
        </w:rPr>
      </w:pPr>
    </w:p>
    <w:p w14:paraId="21F8F06A" w14:textId="77777777" w:rsidR="00BA0B28" w:rsidRPr="00845CBC" w:rsidRDefault="00BA0B28" w:rsidP="0046131A">
      <w:pPr>
        <w:tabs>
          <w:tab w:val="left" w:pos="567"/>
        </w:tabs>
        <w:overflowPunct w:val="0"/>
        <w:autoSpaceDE w:val="0"/>
        <w:autoSpaceDN w:val="0"/>
        <w:adjustRightInd w:val="0"/>
        <w:spacing w:after="0" w:line="260" w:lineRule="exact"/>
        <w:textAlignment w:val="baseline"/>
        <w:rPr>
          <w:rFonts w:ascii="Times New Roman" w:eastAsia="Times New Roman" w:hAnsi="Times New Roman" w:cs="Times New Roman"/>
          <w:lang w:eastAsia="cs-CZ"/>
        </w:rPr>
      </w:pPr>
      <w:r w:rsidRPr="00845CBC">
        <w:rPr>
          <w:rFonts w:ascii="Times New Roman" w:eastAsia="Times New Roman" w:hAnsi="Times New Roman" w:cs="Times New Roman"/>
          <w:lang w:eastAsia="cs-CZ"/>
        </w:rPr>
        <w:t>arba</w:t>
      </w:r>
    </w:p>
    <w:p w14:paraId="662BE0E1" w14:textId="77777777" w:rsidR="00BA0B28" w:rsidRPr="00845CBC" w:rsidRDefault="00BA0B28" w:rsidP="0046131A">
      <w:pPr>
        <w:tabs>
          <w:tab w:val="left" w:pos="567"/>
        </w:tabs>
        <w:overflowPunct w:val="0"/>
        <w:autoSpaceDE w:val="0"/>
        <w:autoSpaceDN w:val="0"/>
        <w:adjustRightInd w:val="0"/>
        <w:spacing w:after="0" w:line="260" w:lineRule="exact"/>
        <w:textAlignment w:val="baseline"/>
        <w:rPr>
          <w:rFonts w:ascii="Times New Roman" w:eastAsia="Times New Roman" w:hAnsi="Times New Roman" w:cs="Times New Roman"/>
          <w:lang w:eastAsia="cs-CZ"/>
        </w:rPr>
      </w:pPr>
    </w:p>
    <w:p w14:paraId="3C5F17CB" w14:textId="77777777" w:rsidR="00BA0B28" w:rsidRPr="00845CBC" w:rsidRDefault="00BA0B28" w:rsidP="0046131A">
      <w:pPr>
        <w:tabs>
          <w:tab w:val="left" w:pos="567"/>
        </w:tabs>
        <w:spacing w:after="0" w:line="260" w:lineRule="exact"/>
        <w:ind w:left="-2"/>
        <w:jc w:val="both"/>
        <w:rPr>
          <w:rFonts w:ascii="Times New Roman" w:eastAsia="Times New Roman" w:hAnsi="Times New Roman" w:cs="Times New Roman"/>
          <w:lang w:eastAsia="zh-CN"/>
        </w:rPr>
      </w:pPr>
      <w:r w:rsidRPr="00845CBC">
        <w:rPr>
          <w:rFonts w:ascii="Times New Roman" w:eastAsia="Times New Roman" w:hAnsi="Times New Roman" w:cs="Times New Roman"/>
          <w:bCs/>
          <w:lang w:eastAsia="zh-CN"/>
        </w:rPr>
        <w:t>Tillomed Laboratories Ltd</w:t>
      </w:r>
      <w:r w:rsidRPr="00845CBC">
        <w:rPr>
          <w:rFonts w:ascii="Times New Roman" w:eastAsia="Times New Roman" w:hAnsi="Times New Roman" w:cs="Times New Roman"/>
          <w:lang w:eastAsia="zh-CN"/>
        </w:rPr>
        <w:t xml:space="preserve"> </w:t>
      </w:r>
    </w:p>
    <w:p w14:paraId="27208A7C" w14:textId="77777777" w:rsidR="00BA0B28" w:rsidRPr="00845CBC" w:rsidRDefault="00BA0B28" w:rsidP="0046131A">
      <w:pPr>
        <w:tabs>
          <w:tab w:val="left" w:pos="567"/>
        </w:tabs>
        <w:spacing w:after="0" w:line="260" w:lineRule="exact"/>
        <w:ind w:left="-2"/>
        <w:jc w:val="both"/>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3 Howard Road, Easton Socon, St Neots</w:t>
      </w:r>
    </w:p>
    <w:p w14:paraId="266D7251" w14:textId="77777777" w:rsidR="00BA0B28" w:rsidRPr="00845CBC" w:rsidRDefault="00BA0B28" w:rsidP="0046131A">
      <w:pPr>
        <w:tabs>
          <w:tab w:val="left" w:pos="567"/>
        </w:tabs>
        <w:spacing w:after="0" w:line="260" w:lineRule="exact"/>
        <w:ind w:left="-2"/>
        <w:jc w:val="both"/>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Cambridgeshire, PE 198ET</w:t>
      </w:r>
    </w:p>
    <w:p w14:paraId="4FC75AE7" w14:textId="77777777" w:rsidR="00BA0B28" w:rsidRPr="00845CBC" w:rsidRDefault="00BA0B28" w:rsidP="0046131A">
      <w:pPr>
        <w:tabs>
          <w:tab w:val="left" w:pos="567"/>
        </w:tabs>
        <w:spacing w:after="0" w:line="260" w:lineRule="exact"/>
        <w:ind w:left="-2"/>
        <w:jc w:val="both"/>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Jungtinė Karalystė</w:t>
      </w:r>
    </w:p>
    <w:p w14:paraId="2DF722B7"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p>
    <w:p w14:paraId="7CFB954D" w14:textId="77777777" w:rsidR="00BA0B28" w:rsidRPr="00845CBC" w:rsidRDefault="00BA0B28" w:rsidP="0046131A">
      <w:pPr>
        <w:tabs>
          <w:tab w:val="left" w:pos="567"/>
        </w:tabs>
        <w:spacing w:after="0" w:line="260" w:lineRule="exact"/>
        <w:rPr>
          <w:rFonts w:ascii="Times New Roman" w:eastAsia="Times New Roman" w:hAnsi="Times New Roman" w:cs="Times New Roman"/>
          <w:noProof/>
          <w:lang w:eastAsia="zh-CN"/>
        </w:rPr>
      </w:pPr>
      <w:r w:rsidRPr="00845CBC">
        <w:rPr>
          <w:rFonts w:ascii="Times New Roman" w:eastAsia="Times New Roman" w:hAnsi="Times New Roman" w:cs="Times New Roman"/>
          <w:noProof/>
          <w:lang w:eastAsia="zh-CN"/>
        </w:rPr>
        <w:t>Su pakuote pateikiamame lapelyje nurodomas gamintojo, atsakingo už konkrečios serijos išleidimą, pavadinimas ir adresas.</w:t>
      </w:r>
    </w:p>
    <w:p w14:paraId="5A9BAE78" w14:textId="77777777" w:rsidR="00BA0B28" w:rsidRPr="00845CBC" w:rsidRDefault="00BA0B28" w:rsidP="0046131A">
      <w:pPr>
        <w:tabs>
          <w:tab w:val="left" w:pos="567"/>
        </w:tabs>
        <w:spacing w:after="0" w:line="260" w:lineRule="exact"/>
        <w:rPr>
          <w:rFonts w:ascii="Times New Roman" w:eastAsia="Times New Roman" w:hAnsi="Times New Roman" w:cs="Times New Roman"/>
          <w:noProof/>
          <w:lang w:eastAsia="zh-CN"/>
        </w:rPr>
      </w:pPr>
    </w:p>
    <w:p w14:paraId="21812968"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p>
    <w:p w14:paraId="731E3F43" w14:textId="77777777" w:rsidR="00BA0B28" w:rsidRPr="00845CBC" w:rsidRDefault="00BA0B28" w:rsidP="0046131A">
      <w:pPr>
        <w:suppressLineNumbers/>
        <w:tabs>
          <w:tab w:val="left" w:pos="567"/>
        </w:tabs>
        <w:spacing w:after="0" w:line="240" w:lineRule="auto"/>
        <w:ind w:left="567" w:hanging="567"/>
        <w:rPr>
          <w:rFonts w:ascii="Times New Roman" w:eastAsia="Times New Roman" w:hAnsi="Times New Roman" w:cs="Times New Roman"/>
          <w:lang w:eastAsia="zh-CN"/>
        </w:rPr>
      </w:pPr>
      <w:r w:rsidRPr="00845CBC">
        <w:rPr>
          <w:rFonts w:ascii="Times New Roman" w:eastAsia="Times New Roman" w:hAnsi="Times New Roman" w:cs="Times New Roman"/>
          <w:b/>
          <w:lang w:eastAsia="zh-CN"/>
        </w:rPr>
        <w:t>B.</w:t>
      </w:r>
      <w:r w:rsidRPr="00845CBC">
        <w:rPr>
          <w:rFonts w:ascii="Times New Roman" w:eastAsia="Times New Roman" w:hAnsi="Times New Roman" w:cs="Times New Roman"/>
          <w:b/>
          <w:lang w:eastAsia="zh-CN"/>
        </w:rPr>
        <w:tab/>
        <w:t>TIEKIMO IR VARTOJIMO SĄLYGOS AR APRIBOJIMAI</w:t>
      </w:r>
    </w:p>
    <w:p w14:paraId="6A6DEE4A"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p>
    <w:p w14:paraId="165B7DF4"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Receptinis vaistinis preparatas.</w:t>
      </w:r>
    </w:p>
    <w:p w14:paraId="4EFBB0CA"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p>
    <w:p w14:paraId="28BA033C"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p>
    <w:p w14:paraId="031AE413" w14:textId="77777777" w:rsidR="00BA0B28" w:rsidRPr="00845CBC" w:rsidRDefault="00BA0B28" w:rsidP="0046131A">
      <w:pPr>
        <w:suppressLineNumbers/>
        <w:tabs>
          <w:tab w:val="left" w:pos="567"/>
        </w:tabs>
        <w:spacing w:after="0" w:line="260" w:lineRule="exact"/>
        <w:ind w:right="566"/>
        <w:rPr>
          <w:rFonts w:ascii="Times New Roman" w:eastAsia="Times New Roman" w:hAnsi="Times New Roman" w:cs="Times New Roman"/>
          <w:lang w:eastAsia="zh-CN"/>
        </w:rPr>
      </w:pPr>
      <w:r w:rsidRPr="00845CBC">
        <w:rPr>
          <w:rFonts w:ascii="Times New Roman" w:eastAsia="Times New Roman" w:hAnsi="Times New Roman" w:cs="Times New Roman"/>
          <w:b/>
          <w:lang w:eastAsia="zh-CN"/>
        </w:rPr>
        <w:br w:type="page"/>
      </w:r>
    </w:p>
    <w:p w14:paraId="39AC671F" w14:textId="77777777" w:rsidR="00BA0B28" w:rsidRPr="00845CBC" w:rsidRDefault="00BA0B28" w:rsidP="0046131A">
      <w:pPr>
        <w:suppressLineNumbers/>
        <w:tabs>
          <w:tab w:val="left" w:pos="567"/>
        </w:tabs>
        <w:spacing w:after="0" w:line="260" w:lineRule="exact"/>
        <w:jc w:val="center"/>
        <w:rPr>
          <w:rFonts w:ascii="Times New Roman" w:eastAsia="Times New Roman" w:hAnsi="Times New Roman" w:cs="Times New Roman"/>
          <w:lang w:eastAsia="zh-CN"/>
        </w:rPr>
      </w:pPr>
    </w:p>
    <w:p w14:paraId="25FCEF46" w14:textId="77777777" w:rsidR="00BA0B28" w:rsidRPr="00845CBC" w:rsidRDefault="00BA0B28" w:rsidP="0046131A">
      <w:pPr>
        <w:suppressLineNumbers/>
        <w:tabs>
          <w:tab w:val="left" w:pos="567"/>
        </w:tabs>
        <w:spacing w:after="0" w:line="260" w:lineRule="exact"/>
        <w:jc w:val="center"/>
        <w:rPr>
          <w:rFonts w:ascii="Times New Roman" w:eastAsia="Times New Roman" w:hAnsi="Times New Roman" w:cs="Times New Roman"/>
          <w:lang w:eastAsia="zh-CN"/>
        </w:rPr>
      </w:pPr>
    </w:p>
    <w:p w14:paraId="73742732" w14:textId="77777777" w:rsidR="00BA0B28" w:rsidRPr="00845CBC" w:rsidRDefault="00BA0B28" w:rsidP="0046131A">
      <w:pPr>
        <w:suppressLineNumbers/>
        <w:tabs>
          <w:tab w:val="left" w:pos="567"/>
        </w:tabs>
        <w:spacing w:after="0" w:line="260" w:lineRule="exact"/>
        <w:jc w:val="center"/>
        <w:rPr>
          <w:rFonts w:ascii="Times New Roman" w:eastAsia="Times New Roman" w:hAnsi="Times New Roman" w:cs="Times New Roman"/>
          <w:lang w:eastAsia="zh-CN"/>
        </w:rPr>
      </w:pPr>
    </w:p>
    <w:p w14:paraId="4A10900A" w14:textId="77777777" w:rsidR="00BA0B28" w:rsidRPr="00845CBC" w:rsidRDefault="00BA0B28" w:rsidP="0046131A">
      <w:pPr>
        <w:suppressLineNumbers/>
        <w:tabs>
          <w:tab w:val="left" w:pos="567"/>
        </w:tabs>
        <w:spacing w:after="0" w:line="260" w:lineRule="exact"/>
        <w:jc w:val="center"/>
        <w:rPr>
          <w:rFonts w:ascii="Times New Roman" w:eastAsia="Times New Roman" w:hAnsi="Times New Roman" w:cs="Times New Roman"/>
          <w:lang w:eastAsia="zh-CN"/>
        </w:rPr>
      </w:pPr>
    </w:p>
    <w:p w14:paraId="7872B89B" w14:textId="77777777" w:rsidR="00BA0B28" w:rsidRPr="00845CBC" w:rsidRDefault="00BA0B28" w:rsidP="0046131A">
      <w:pPr>
        <w:suppressLineNumbers/>
        <w:tabs>
          <w:tab w:val="left" w:pos="567"/>
        </w:tabs>
        <w:spacing w:after="0" w:line="260" w:lineRule="exact"/>
        <w:jc w:val="center"/>
        <w:rPr>
          <w:rFonts w:ascii="Times New Roman" w:eastAsia="Times New Roman" w:hAnsi="Times New Roman" w:cs="Times New Roman"/>
          <w:lang w:eastAsia="zh-CN"/>
        </w:rPr>
      </w:pPr>
    </w:p>
    <w:p w14:paraId="6420FE81" w14:textId="77777777" w:rsidR="00BA0B28" w:rsidRPr="00845CBC" w:rsidRDefault="00BA0B28" w:rsidP="0046131A">
      <w:pPr>
        <w:suppressLineNumbers/>
        <w:tabs>
          <w:tab w:val="left" w:pos="567"/>
        </w:tabs>
        <w:spacing w:after="0" w:line="260" w:lineRule="exact"/>
        <w:jc w:val="center"/>
        <w:rPr>
          <w:rFonts w:ascii="Times New Roman" w:eastAsia="Times New Roman" w:hAnsi="Times New Roman" w:cs="Times New Roman"/>
          <w:lang w:eastAsia="zh-CN"/>
        </w:rPr>
      </w:pPr>
    </w:p>
    <w:p w14:paraId="60D07FCA" w14:textId="77777777" w:rsidR="00BA0B28" w:rsidRPr="00845CBC" w:rsidRDefault="00BA0B28" w:rsidP="0046131A">
      <w:pPr>
        <w:suppressLineNumbers/>
        <w:tabs>
          <w:tab w:val="left" w:pos="567"/>
        </w:tabs>
        <w:spacing w:after="0" w:line="260" w:lineRule="exact"/>
        <w:jc w:val="center"/>
        <w:rPr>
          <w:rFonts w:ascii="Times New Roman" w:eastAsia="Times New Roman" w:hAnsi="Times New Roman" w:cs="Times New Roman"/>
          <w:lang w:eastAsia="zh-CN"/>
        </w:rPr>
      </w:pPr>
    </w:p>
    <w:p w14:paraId="39C35BEC" w14:textId="77777777" w:rsidR="00BA0B28" w:rsidRPr="00845CBC" w:rsidRDefault="00BA0B28" w:rsidP="0046131A">
      <w:pPr>
        <w:suppressLineNumbers/>
        <w:tabs>
          <w:tab w:val="left" w:pos="567"/>
        </w:tabs>
        <w:spacing w:after="0" w:line="260" w:lineRule="exact"/>
        <w:jc w:val="center"/>
        <w:rPr>
          <w:rFonts w:ascii="Times New Roman" w:eastAsia="Times New Roman" w:hAnsi="Times New Roman" w:cs="Times New Roman"/>
          <w:lang w:eastAsia="zh-CN"/>
        </w:rPr>
      </w:pPr>
    </w:p>
    <w:p w14:paraId="16AA4A06" w14:textId="77777777" w:rsidR="00BA0B28" w:rsidRPr="00845CBC" w:rsidRDefault="00BA0B28" w:rsidP="0046131A">
      <w:pPr>
        <w:suppressLineNumbers/>
        <w:tabs>
          <w:tab w:val="left" w:pos="567"/>
        </w:tabs>
        <w:spacing w:after="0" w:line="260" w:lineRule="exact"/>
        <w:jc w:val="center"/>
        <w:rPr>
          <w:rFonts w:ascii="Times New Roman" w:eastAsia="Times New Roman" w:hAnsi="Times New Roman" w:cs="Times New Roman"/>
          <w:lang w:eastAsia="zh-CN"/>
        </w:rPr>
      </w:pPr>
    </w:p>
    <w:p w14:paraId="1DE68121" w14:textId="77777777" w:rsidR="00BA0B28" w:rsidRPr="00845CBC" w:rsidRDefault="00BA0B28" w:rsidP="0046131A">
      <w:pPr>
        <w:suppressLineNumbers/>
        <w:tabs>
          <w:tab w:val="left" w:pos="567"/>
        </w:tabs>
        <w:spacing w:after="0" w:line="260" w:lineRule="exact"/>
        <w:jc w:val="center"/>
        <w:rPr>
          <w:rFonts w:ascii="Times New Roman" w:eastAsia="Times New Roman" w:hAnsi="Times New Roman" w:cs="Times New Roman"/>
          <w:lang w:eastAsia="zh-CN"/>
        </w:rPr>
      </w:pPr>
    </w:p>
    <w:p w14:paraId="2EF48443" w14:textId="77777777" w:rsidR="00BA0B28" w:rsidRPr="00845CBC" w:rsidRDefault="00BA0B28" w:rsidP="0046131A">
      <w:pPr>
        <w:suppressLineNumbers/>
        <w:tabs>
          <w:tab w:val="left" w:pos="567"/>
        </w:tabs>
        <w:spacing w:after="0" w:line="260" w:lineRule="exact"/>
        <w:jc w:val="center"/>
        <w:rPr>
          <w:rFonts w:ascii="Times New Roman" w:eastAsia="Times New Roman" w:hAnsi="Times New Roman" w:cs="Times New Roman"/>
          <w:lang w:eastAsia="zh-CN"/>
        </w:rPr>
      </w:pPr>
    </w:p>
    <w:p w14:paraId="7582DDCC" w14:textId="77777777" w:rsidR="00BA0B28" w:rsidRPr="00845CBC" w:rsidRDefault="00BA0B28" w:rsidP="0046131A">
      <w:pPr>
        <w:suppressLineNumbers/>
        <w:tabs>
          <w:tab w:val="left" w:pos="567"/>
        </w:tabs>
        <w:spacing w:after="0" w:line="260" w:lineRule="exact"/>
        <w:jc w:val="center"/>
        <w:rPr>
          <w:rFonts w:ascii="Times New Roman" w:eastAsia="Times New Roman" w:hAnsi="Times New Roman" w:cs="Times New Roman"/>
          <w:lang w:eastAsia="zh-CN"/>
        </w:rPr>
      </w:pPr>
    </w:p>
    <w:p w14:paraId="3883C4AF" w14:textId="77777777" w:rsidR="00BA0B28" w:rsidRPr="00845CBC" w:rsidRDefault="00BA0B28" w:rsidP="0046131A">
      <w:pPr>
        <w:suppressLineNumbers/>
        <w:tabs>
          <w:tab w:val="left" w:pos="567"/>
        </w:tabs>
        <w:spacing w:after="0" w:line="260" w:lineRule="exact"/>
        <w:jc w:val="center"/>
        <w:rPr>
          <w:rFonts w:ascii="Times New Roman" w:eastAsia="Times New Roman" w:hAnsi="Times New Roman" w:cs="Times New Roman"/>
          <w:lang w:eastAsia="zh-CN"/>
        </w:rPr>
      </w:pPr>
    </w:p>
    <w:p w14:paraId="321D44DE" w14:textId="77777777" w:rsidR="00BA0B28" w:rsidRPr="00845CBC" w:rsidRDefault="00BA0B28" w:rsidP="0046131A">
      <w:pPr>
        <w:suppressLineNumbers/>
        <w:tabs>
          <w:tab w:val="left" w:pos="567"/>
        </w:tabs>
        <w:spacing w:after="0" w:line="260" w:lineRule="exact"/>
        <w:jc w:val="center"/>
        <w:rPr>
          <w:rFonts w:ascii="Times New Roman" w:eastAsia="Times New Roman" w:hAnsi="Times New Roman" w:cs="Times New Roman"/>
          <w:lang w:eastAsia="zh-CN"/>
        </w:rPr>
      </w:pPr>
    </w:p>
    <w:p w14:paraId="27E7C394" w14:textId="77777777" w:rsidR="00BA0B28" w:rsidRPr="00845CBC" w:rsidRDefault="00BA0B28" w:rsidP="0046131A">
      <w:pPr>
        <w:suppressLineNumbers/>
        <w:tabs>
          <w:tab w:val="left" w:pos="567"/>
        </w:tabs>
        <w:spacing w:after="0" w:line="260" w:lineRule="exact"/>
        <w:jc w:val="center"/>
        <w:rPr>
          <w:rFonts w:ascii="Times New Roman" w:eastAsia="Times New Roman" w:hAnsi="Times New Roman" w:cs="Times New Roman"/>
          <w:lang w:eastAsia="zh-CN"/>
        </w:rPr>
      </w:pPr>
    </w:p>
    <w:p w14:paraId="0146D0D2" w14:textId="77777777" w:rsidR="00BA0B28" w:rsidRPr="00845CBC" w:rsidRDefault="00BA0B28" w:rsidP="0046131A">
      <w:pPr>
        <w:suppressLineNumbers/>
        <w:tabs>
          <w:tab w:val="left" w:pos="567"/>
        </w:tabs>
        <w:spacing w:after="0" w:line="260" w:lineRule="exact"/>
        <w:jc w:val="center"/>
        <w:rPr>
          <w:rFonts w:ascii="Times New Roman" w:eastAsia="Times New Roman" w:hAnsi="Times New Roman" w:cs="Times New Roman"/>
          <w:lang w:eastAsia="zh-CN"/>
        </w:rPr>
      </w:pPr>
    </w:p>
    <w:p w14:paraId="14C5C9C8" w14:textId="77777777" w:rsidR="00BA0B28" w:rsidRPr="00845CBC" w:rsidRDefault="00BA0B28" w:rsidP="0046131A">
      <w:pPr>
        <w:suppressLineNumbers/>
        <w:tabs>
          <w:tab w:val="left" w:pos="567"/>
        </w:tabs>
        <w:spacing w:after="0" w:line="260" w:lineRule="exact"/>
        <w:jc w:val="center"/>
        <w:outlineLvl w:val="0"/>
        <w:rPr>
          <w:rFonts w:ascii="Times New Roman" w:eastAsia="Times New Roman" w:hAnsi="Times New Roman" w:cs="Times New Roman"/>
          <w:b/>
          <w:lang w:eastAsia="zh-CN"/>
        </w:rPr>
      </w:pPr>
    </w:p>
    <w:p w14:paraId="02DAA7B2" w14:textId="77777777" w:rsidR="00BA0B28" w:rsidRPr="00845CBC" w:rsidRDefault="00BA0B28" w:rsidP="0046131A">
      <w:pPr>
        <w:suppressLineNumbers/>
        <w:tabs>
          <w:tab w:val="left" w:pos="567"/>
        </w:tabs>
        <w:spacing w:after="0" w:line="260" w:lineRule="exact"/>
        <w:jc w:val="center"/>
        <w:outlineLvl w:val="0"/>
        <w:rPr>
          <w:rFonts w:ascii="Times New Roman" w:eastAsia="Times New Roman" w:hAnsi="Times New Roman" w:cs="Times New Roman"/>
          <w:b/>
          <w:lang w:eastAsia="zh-CN"/>
        </w:rPr>
      </w:pPr>
    </w:p>
    <w:p w14:paraId="196012D3" w14:textId="77777777" w:rsidR="00BA0B28" w:rsidRPr="00845CBC" w:rsidRDefault="00BA0B28" w:rsidP="0046131A">
      <w:pPr>
        <w:suppressLineNumbers/>
        <w:tabs>
          <w:tab w:val="left" w:pos="567"/>
        </w:tabs>
        <w:spacing w:after="0" w:line="260" w:lineRule="exact"/>
        <w:jc w:val="center"/>
        <w:outlineLvl w:val="0"/>
        <w:rPr>
          <w:rFonts w:ascii="Times New Roman" w:eastAsia="Times New Roman" w:hAnsi="Times New Roman" w:cs="Times New Roman"/>
          <w:b/>
          <w:lang w:eastAsia="zh-CN"/>
        </w:rPr>
      </w:pPr>
    </w:p>
    <w:p w14:paraId="15BED880" w14:textId="77777777" w:rsidR="00BA0B28" w:rsidRPr="00845CBC" w:rsidRDefault="00BA0B28" w:rsidP="0046131A">
      <w:pPr>
        <w:suppressLineNumbers/>
        <w:tabs>
          <w:tab w:val="left" w:pos="567"/>
        </w:tabs>
        <w:spacing w:after="0" w:line="260" w:lineRule="exact"/>
        <w:jc w:val="center"/>
        <w:outlineLvl w:val="0"/>
        <w:rPr>
          <w:rFonts w:ascii="Times New Roman" w:eastAsia="Times New Roman" w:hAnsi="Times New Roman" w:cs="Times New Roman"/>
          <w:b/>
          <w:lang w:eastAsia="zh-CN"/>
        </w:rPr>
      </w:pPr>
    </w:p>
    <w:p w14:paraId="55845CEF" w14:textId="77777777" w:rsidR="00BA0B28" w:rsidRPr="00845CBC" w:rsidRDefault="00BA0B28" w:rsidP="0046131A">
      <w:pPr>
        <w:suppressLineNumbers/>
        <w:tabs>
          <w:tab w:val="left" w:pos="567"/>
        </w:tabs>
        <w:spacing w:after="0" w:line="260" w:lineRule="exact"/>
        <w:jc w:val="center"/>
        <w:outlineLvl w:val="0"/>
        <w:rPr>
          <w:rFonts w:ascii="Times New Roman" w:eastAsia="Times New Roman" w:hAnsi="Times New Roman" w:cs="Times New Roman"/>
          <w:b/>
          <w:lang w:eastAsia="zh-CN"/>
        </w:rPr>
      </w:pPr>
    </w:p>
    <w:p w14:paraId="51EE2862" w14:textId="77777777" w:rsidR="00BA0B28" w:rsidRPr="00845CBC" w:rsidRDefault="00BA0B28" w:rsidP="0046131A">
      <w:pPr>
        <w:suppressLineNumbers/>
        <w:tabs>
          <w:tab w:val="left" w:pos="567"/>
        </w:tabs>
        <w:spacing w:after="0" w:line="260" w:lineRule="exact"/>
        <w:jc w:val="center"/>
        <w:outlineLvl w:val="0"/>
        <w:rPr>
          <w:rFonts w:ascii="Times New Roman" w:eastAsia="Times New Roman" w:hAnsi="Times New Roman" w:cs="Times New Roman"/>
          <w:b/>
          <w:lang w:eastAsia="zh-CN"/>
        </w:rPr>
      </w:pPr>
    </w:p>
    <w:p w14:paraId="38901ACF" w14:textId="77777777" w:rsidR="00BA0B28" w:rsidRPr="00845CBC" w:rsidRDefault="00BA0B28" w:rsidP="0046131A">
      <w:pPr>
        <w:suppressLineNumbers/>
        <w:tabs>
          <w:tab w:val="left" w:pos="567"/>
        </w:tabs>
        <w:spacing w:after="0" w:line="260" w:lineRule="exact"/>
        <w:jc w:val="center"/>
        <w:outlineLvl w:val="0"/>
        <w:rPr>
          <w:rFonts w:ascii="Times New Roman" w:eastAsia="Times New Roman" w:hAnsi="Times New Roman" w:cs="Times New Roman"/>
          <w:b/>
          <w:lang w:eastAsia="zh-CN"/>
        </w:rPr>
      </w:pPr>
    </w:p>
    <w:p w14:paraId="0B613D8F" w14:textId="77777777" w:rsidR="00BA0B28" w:rsidRPr="00845CBC" w:rsidRDefault="00BA0B28" w:rsidP="0046131A">
      <w:pPr>
        <w:keepNext/>
        <w:tabs>
          <w:tab w:val="left" w:pos="567"/>
        </w:tabs>
        <w:spacing w:after="0" w:line="240" w:lineRule="auto"/>
        <w:jc w:val="center"/>
        <w:outlineLvl w:val="1"/>
        <w:rPr>
          <w:rFonts w:ascii="Times New Roman" w:eastAsia="SimSun" w:hAnsi="Times New Roman" w:cs="Times New Roman"/>
          <w:b/>
          <w:bCs/>
          <w:iCs/>
          <w:lang w:eastAsia="lt-LT"/>
        </w:rPr>
      </w:pPr>
      <w:r w:rsidRPr="00845CBC">
        <w:rPr>
          <w:rFonts w:ascii="Times New Roman" w:eastAsia="SimSun" w:hAnsi="Times New Roman" w:cs="Times New Roman"/>
          <w:b/>
          <w:bCs/>
          <w:iCs/>
          <w:lang w:eastAsia="lt-LT"/>
        </w:rPr>
        <w:t>III PRIEDAS</w:t>
      </w:r>
    </w:p>
    <w:p w14:paraId="2C835FEE"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p>
    <w:p w14:paraId="47040427" w14:textId="77777777" w:rsidR="00BA0B28" w:rsidRPr="00845CBC" w:rsidRDefault="00BA0B28" w:rsidP="0046131A">
      <w:pPr>
        <w:keepNext/>
        <w:tabs>
          <w:tab w:val="left" w:pos="567"/>
        </w:tabs>
        <w:spacing w:after="0" w:line="240" w:lineRule="auto"/>
        <w:jc w:val="center"/>
        <w:outlineLvl w:val="1"/>
        <w:rPr>
          <w:rFonts w:ascii="Times New Roman" w:eastAsia="SimSun" w:hAnsi="Times New Roman" w:cs="Times New Roman"/>
          <w:b/>
          <w:bCs/>
          <w:iCs/>
          <w:lang w:eastAsia="lt-LT"/>
        </w:rPr>
      </w:pPr>
      <w:r w:rsidRPr="00845CBC">
        <w:rPr>
          <w:rFonts w:ascii="Times New Roman" w:eastAsia="SimSun" w:hAnsi="Times New Roman" w:cs="Times New Roman"/>
          <w:b/>
          <w:bCs/>
          <w:iCs/>
          <w:lang w:eastAsia="lt-LT"/>
        </w:rPr>
        <w:t>ŽENKLINIMAS IR PAKUOTĖS LAPELIS</w:t>
      </w:r>
    </w:p>
    <w:p w14:paraId="00202C15"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r w:rsidRPr="00845CBC">
        <w:rPr>
          <w:rFonts w:ascii="Times New Roman" w:eastAsia="Times New Roman" w:hAnsi="Times New Roman" w:cs="Times New Roman"/>
          <w:lang w:eastAsia="zh-CN"/>
        </w:rPr>
        <w:br w:type="page"/>
      </w:r>
    </w:p>
    <w:p w14:paraId="6D47C1EC"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p>
    <w:p w14:paraId="74E75F96"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p>
    <w:p w14:paraId="6B4AF872"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p>
    <w:p w14:paraId="362A3077"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p>
    <w:p w14:paraId="0B92133C"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p>
    <w:p w14:paraId="7DF89BA4"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p>
    <w:p w14:paraId="4577E148"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p>
    <w:p w14:paraId="230A66FE"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p>
    <w:p w14:paraId="611DDDF6"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p>
    <w:p w14:paraId="51D90F57"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p>
    <w:p w14:paraId="0F2E68CE"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p>
    <w:p w14:paraId="02776568"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p>
    <w:p w14:paraId="3979ED98"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p>
    <w:p w14:paraId="159CBD82"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p>
    <w:p w14:paraId="391EF42D"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p>
    <w:p w14:paraId="738A34EA"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p>
    <w:p w14:paraId="181CFBA8"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p>
    <w:p w14:paraId="2AEF1F3E"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p>
    <w:p w14:paraId="328E64BE"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p>
    <w:p w14:paraId="1BBB90FC"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p>
    <w:p w14:paraId="05B5E3B9"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p>
    <w:p w14:paraId="2DEDF152"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p>
    <w:p w14:paraId="1C4FAAB6"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p>
    <w:p w14:paraId="3754CC61" w14:textId="77777777" w:rsidR="00BA0B28" w:rsidRPr="00845CBC" w:rsidRDefault="00BA0B28" w:rsidP="0046131A">
      <w:pPr>
        <w:keepNext/>
        <w:tabs>
          <w:tab w:val="left" w:pos="567"/>
        </w:tabs>
        <w:spacing w:after="0" w:line="240" w:lineRule="auto"/>
        <w:jc w:val="center"/>
        <w:outlineLvl w:val="1"/>
        <w:rPr>
          <w:rFonts w:ascii="Times New Roman" w:eastAsia="SimSun" w:hAnsi="Times New Roman" w:cs="Times New Roman"/>
          <w:b/>
          <w:bCs/>
          <w:iCs/>
          <w:lang w:eastAsia="lt-LT"/>
        </w:rPr>
      </w:pPr>
      <w:r w:rsidRPr="00845CBC">
        <w:rPr>
          <w:rFonts w:ascii="Times New Roman" w:eastAsia="SimSun" w:hAnsi="Times New Roman" w:cs="Times New Roman"/>
          <w:b/>
          <w:bCs/>
          <w:iCs/>
          <w:lang w:eastAsia="lt-LT"/>
        </w:rPr>
        <w:t>A. ŽENKLINIMAS</w:t>
      </w:r>
    </w:p>
    <w:p w14:paraId="4B316AEC"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r w:rsidRPr="00845CBC">
        <w:rPr>
          <w:rFonts w:ascii="Times New Roman" w:eastAsia="Times New Roman" w:hAnsi="Times New Roman" w:cs="Times New Roman"/>
          <w:lang w:eastAsia="zh-CN"/>
        </w:rPr>
        <w:br w:type="page"/>
      </w:r>
    </w:p>
    <w:p w14:paraId="41DFB6BA" w14:textId="77777777" w:rsidR="00BA0B28" w:rsidRPr="00845CBC" w:rsidRDefault="00BA0B28" w:rsidP="0046131A">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lang w:eastAsia="zh-CN"/>
        </w:rPr>
      </w:pPr>
      <w:r w:rsidRPr="00845CBC">
        <w:rPr>
          <w:rFonts w:ascii="Times New Roman" w:eastAsia="Times New Roman" w:hAnsi="Times New Roman" w:cs="Times New Roman"/>
          <w:b/>
          <w:lang w:eastAsia="zh-CN"/>
        </w:rPr>
        <w:lastRenderedPageBreak/>
        <w:t>INFORMACIJA ANT IŠORINĖS PAKUOTĖS</w:t>
      </w:r>
    </w:p>
    <w:p w14:paraId="3E71D2FD" w14:textId="77777777" w:rsidR="00BA0B28" w:rsidRPr="00845CBC" w:rsidRDefault="00BA0B28" w:rsidP="0046131A">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lang w:eastAsia="zh-CN"/>
        </w:rPr>
      </w:pPr>
    </w:p>
    <w:p w14:paraId="2FB81073" w14:textId="77777777" w:rsidR="00BA0B28" w:rsidRPr="00845CBC" w:rsidRDefault="00BA0B28" w:rsidP="0046131A">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lang w:eastAsia="zh-CN"/>
        </w:rPr>
      </w:pPr>
      <w:r w:rsidRPr="00845CBC">
        <w:rPr>
          <w:rFonts w:ascii="Times New Roman" w:eastAsia="Times New Roman" w:hAnsi="Times New Roman" w:cs="Times New Roman"/>
          <w:b/>
          <w:lang w:eastAsia="zh-CN"/>
        </w:rPr>
        <w:t>KARTONINĖ DĖŽUTĖ</w:t>
      </w:r>
    </w:p>
    <w:p w14:paraId="435BCBC4"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p>
    <w:p w14:paraId="33A4FCB0"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p>
    <w:p w14:paraId="5B7EC7A6" w14:textId="77777777" w:rsidR="00BA0B28" w:rsidRPr="00845CBC" w:rsidRDefault="00BA0B28" w:rsidP="0046131A">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lang w:eastAsia="zh-CN"/>
        </w:rPr>
      </w:pPr>
      <w:r w:rsidRPr="00845CBC">
        <w:rPr>
          <w:rFonts w:ascii="Times New Roman" w:eastAsia="Times New Roman" w:hAnsi="Times New Roman" w:cs="Times New Roman"/>
          <w:b/>
          <w:lang w:eastAsia="zh-CN"/>
        </w:rPr>
        <w:t>1.</w:t>
      </w:r>
      <w:r w:rsidRPr="00845CBC">
        <w:rPr>
          <w:rFonts w:ascii="Times New Roman" w:eastAsia="Times New Roman" w:hAnsi="Times New Roman" w:cs="Times New Roman"/>
          <w:b/>
          <w:lang w:eastAsia="zh-CN"/>
        </w:rPr>
        <w:tab/>
      </w:r>
      <w:r w:rsidRPr="00845CBC">
        <w:rPr>
          <w:rFonts w:ascii="Times New Roman" w:eastAsia="Times New Roman" w:hAnsi="Times New Roman" w:cs="Times New Roman"/>
          <w:b/>
          <w:caps/>
          <w:lang w:eastAsia="zh-CN"/>
        </w:rPr>
        <w:t>VAISTINIO</w:t>
      </w:r>
      <w:r w:rsidRPr="00845CBC">
        <w:rPr>
          <w:rFonts w:ascii="Times New Roman" w:eastAsia="Times New Roman" w:hAnsi="Times New Roman" w:cs="Times New Roman"/>
          <w:b/>
          <w:lang w:eastAsia="zh-CN"/>
        </w:rPr>
        <w:t xml:space="preserve"> PREPARATO PAVADINIMAS</w:t>
      </w:r>
    </w:p>
    <w:p w14:paraId="29BE11BC"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p>
    <w:p w14:paraId="7BBB1862"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 xml:space="preserve">Telmisartan/Hydrochlorothiazide Ingen Pharma 80 mg/12,5 mg tabletės </w:t>
      </w:r>
    </w:p>
    <w:p w14:paraId="53A3658E"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r w:rsidRPr="00845CBC">
        <w:rPr>
          <w:rFonts w:ascii="Times New Roman" w:eastAsia="Times New Roman" w:hAnsi="Times New Roman" w:cs="Times New Roman"/>
          <w:highlight w:val="lightGray"/>
          <w:lang w:eastAsia="zh-CN"/>
        </w:rPr>
        <w:t>Telmisartan/Hydrochlorothiazide Ingen Pharma 80 mg/25 mg tabletės</w:t>
      </w:r>
      <w:r w:rsidRPr="00845CBC">
        <w:rPr>
          <w:rFonts w:ascii="Times New Roman" w:eastAsia="Times New Roman" w:hAnsi="Times New Roman" w:cs="Times New Roman"/>
          <w:lang w:eastAsia="zh-CN"/>
        </w:rPr>
        <w:t xml:space="preserve"> </w:t>
      </w:r>
    </w:p>
    <w:p w14:paraId="3E7BDF77"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p>
    <w:p w14:paraId="31389AC5"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 xml:space="preserve">Telmisartanas/ Hidrochlorotiazidas </w:t>
      </w:r>
    </w:p>
    <w:p w14:paraId="6396366E"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p>
    <w:p w14:paraId="14B30303"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p>
    <w:p w14:paraId="328756E4" w14:textId="77777777" w:rsidR="00BA0B28" w:rsidRPr="00845CBC" w:rsidRDefault="00BA0B28" w:rsidP="0046131A">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
          <w:lang w:eastAsia="zh-CN"/>
        </w:rPr>
      </w:pPr>
      <w:r w:rsidRPr="00845CBC">
        <w:rPr>
          <w:rFonts w:ascii="Times New Roman" w:eastAsia="Times New Roman" w:hAnsi="Times New Roman" w:cs="Times New Roman"/>
          <w:b/>
          <w:lang w:eastAsia="zh-CN"/>
        </w:rPr>
        <w:t>2.</w:t>
      </w:r>
      <w:r w:rsidRPr="00845CBC">
        <w:rPr>
          <w:rFonts w:ascii="Times New Roman" w:eastAsia="Times New Roman" w:hAnsi="Times New Roman" w:cs="Times New Roman"/>
          <w:b/>
          <w:lang w:eastAsia="zh-CN"/>
        </w:rPr>
        <w:tab/>
        <w:t>VEIKLIOJI (-IOS) MEDŽIAGA (-OS) IR JOS (-Ų) KIEKIS (-IAI)</w:t>
      </w:r>
    </w:p>
    <w:p w14:paraId="0D1D49A4"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p>
    <w:p w14:paraId="379EBFC4"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Kiekvienoje tabletėje yra 80 mg telmisartano ir 12,5 mg hidrochlorotiazido.</w:t>
      </w:r>
    </w:p>
    <w:p w14:paraId="602F9BF7"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r w:rsidRPr="00845CBC">
        <w:rPr>
          <w:rFonts w:ascii="Times New Roman" w:eastAsia="Times New Roman" w:hAnsi="Times New Roman" w:cs="Times New Roman"/>
          <w:highlight w:val="lightGray"/>
          <w:lang w:eastAsia="zh-CN"/>
        </w:rPr>
        <w:t>Kiekvienoje tabletėje yra 80 mg telmisartano ir 25 mg hidrochlorotiazido.</w:t>
      </w:r>
    </w:p>
    <w:p w14:paraId="1D7F43CD"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p>
    <w:p w14:paraId="3658C69F"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p>
    <w:p w14:paraId="06C88F9E" w14:textId="77777777" w:rsidR="00BA0B28" w:rsidRPr="00845CBC" w:rsidRDefault="00BA0B28" w:rsidP="0046131A">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lang w:eastAsia="zh-CN"/>
        </w:rPr>
      </w:pPr>
      <w:r w:rsidRPr="00845CBC">
        <w:rPr>
          <w:rFonts w:ascii="Times New Roman" w:eastAsia="Times New Roman" w:hAnsi="Times New Roman" w:cs="Times New Roman"/>
          <w:b/>
          <w:lang w:eastAsia="zh-CN"/>
        </w:rPr>
        <w:t>3.</w:t>
      </w:r>
      <w:r w:rsidRPr="00845CBC">
        <w:rPr>
          <w:rFonts w:ascii="Times New Roman" w:eastAsia="Times New Roman" w:hAnsi="Times New Roman" w:cs="Times New Roman"/>
          <w:b/>
          <w:lang w:eastAsia="zh-CN"/>
        </w:rPr>
        <w:tab/>
        <w:t>PAGALBINIŲ MEDŽIAGŲ SĄRAŠAS</w:t>
      </w:r>
    </w:p>
    <w:p w14:paraId="573A494F"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p>
    <w:p w14:paraId="721B3C47"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Sudėtyje yra laktozės monohidrato.</w:t>
      </w:r>
    </w:p>
    <w:p w14:paraId="19E4752B"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p>
    <w:p w14:paraId="6C6FB262"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p>
    <w:p w14:paraId="141B498C" w14:textId="77777777" w:rsidR="00BA0B28" w:rsidRPr="00845CBC" w:rsidRDefault="00BA0B28" w:rsidP="0046131A">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lang w:eastAsia="zh-CN"/>
        </w:rPr>
      </w:pPr>
      <w:r w:rsidRPr="00845CBC">
        <w:rPr>
          <w:rFonts w:ascii="Times New Roman" w:eastAsia="Times New Roman" w:hAnsi="Times New Roman" w:cs="Times New Roman"/>
          <w:b/>
          <w:lang w:eastAsia="zh-CN"/>
        </w:rPr>
        <w:t>4.</w:t>
      </w:r>
      <w:r w:rsidRPr="00845CBC">
        <w:rPr>
          <w:rFonts w:ascii="Times New Roman" w:eastAsia="Times New Roman" w:hAnsi="Times New Roman" w:cs="Times New Roman"/>
          <w:b/>
          <w:lang w:eastAsia="zh-CN"/>
        </w:rPr>
        <w:tab/>
        <w:t>FARMACINĖ FORMA IR KIEKIS PAKUOTĖJE</w:t>
      </w:r>
    </w:p>
    <w:p w14:paraId="75E141B8"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p>
    <w:p w14:paraId="5DA32315"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 xml:space="preserve">90 tablečių </w:t>
      </w:r>
    </w:p>
    <w:p w14:paraId="5685C48E"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p>
    <w:p w14:paraId="64D252F3"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p>
    <w:p w14:paraId="73C52C89" w14:textId="77777777" w:rsidR="00BA0B28" w:rsidRPr="00845CBC" w:rsidRDefault="00BA0B28" w:rsidP="0046131A">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lang w:eastAsia="zh-CN"/>
        </w:rPr>
      </w:pPr>
      <w:r w:rsidRPr="00845CBC">
        <w:rPr>
          <w:rFonts w:ascii="Times New Roman" w:eastAsia="Times New Roman" w:hAnsi="Times New Roman" w:cs="Times New Roman"/>
          <w:b/>
          <w:lang w:eastAsia="zh-CN"/>
        </w:rPr>
        <w:t>5.</w:t>
      </w:r>
      <w:r w:rsidRPr="00845CBC">
        <w:rPr>
          <w:rFonts w:ascii="Times New Roman" w:eastAsia="Times New Roman" w:hAnsi="Times New Roman" w:cs="Times New Roman"/>
          <w:b/>
          <w:lang w:eastAsia="zh-CN"/>
        </w:rPr>
        <w:tab/>
        <w:t>VARTOJIMO METODAS IR BŪDAS (-AI)</w:t>
      </w:r>
    </w:p>
    <w:p w14:paraId="6E4A7210"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p>
    <w:p w14:paraId="3906B80A"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Vartoti per burną</w:t>
      </w:r>
    </w:p>
    <w:p w14:paraId="51CF2495"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Prieš vartojimą perskaitykite pakuotės lapelį.</w:t>
      </w:r>
    </w:p>
    <w:p w14:paraId="12BB56E0"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p>
    <w:p w14:paraId="380094AF"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p>
    <w:p w14:paraId="0954D817" w14:textId="77777777" w:rsidR="00BA0B28" w:rsidRPr="00845CBC" w:rsidRDefault="00BA0B28" w:rsidP="0046131A">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lang w:eastAsia="zh-CN"/>
        </w:rPr>
      </w:pPr>
      <w:r w:rsidRPr="00845CBC">
        <w:rPr>
          <w:rFonts w:ascii="Times New Roman" w:eastAsia="Times New Roman" w:hAnsi="Times New Roman" w:cs="Times New Roman"/>
          <w:b/>
          <w:lang w:eastAsia="zh-CN"/>
        </w:rPr>
        <w:t>6.</w:t>
      </w:r>
      <w:r w:rsidRPr="00845CBC">
        <w:rPr>
          <w:rFonts w:ascii="Times New Roman" w:eastAsia="Times New Roman" w:hAnsi="Times New Roman" w:cs="Times New Roman"/>
          <w:b/>
          <w:lang w:eastAsia="zh-CN"/>
        </w:rPr>
        <w:tab/>
        <w:t>SPECIALUS ĮSPĖJIMAS, KAD VAISTINĮ PREPARATĄ BŪTINA LAIKYTI VAIKAMS NEPASTEBIMOJE IR NEPASIEKIAMOJE VIETOJE</w:t>
      </w:r>
    </w:p>
    <w:p w14:paraId="16F2AE05"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p>
    <w:p w14:paraId="770AAA1D"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Laikyti vaikams nepastebimoje ir nepasiekiamoje vietoje.</w:t>
      </w:r>
    </w:p>
    <w:p w14:paraId="6F2D127E"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p>
    <w:p w14:paraId="2F2B64A2"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p>
    <w:p w14:paraId="2EC0743E" w14:textId="77777777" w:rsidR="00BA0B28" w:rsidRPr="00845CBC" w:rsidRDefault="00BA0B28" w:rsidP="0046131A">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lang w:eastAsia="zh-CN"/>
        </w:rPr>
      </w:pPr>
      <w:r w:rsidRPr="00845CBC">
        <w:rPr>
          <w:rFonts w:ascii="Times New Roman" w:eastAsia="Times New Roman" w:hAnsi="Times New Roman" w:cs="Times New Roman"/>
          <w:b/>
          <w:lang w:eastAsia="zh-CN"/>
        </w:rPr>
        <w:t>7.</w:t>
      </w:r>
      <w:r w:rsidRPr="00845CBC">
        <w:rPr>
          <w:rFonts w:ascii="Times New Roman" w:eastAsia="Times New Roman" w:hAnsi="Times New Roman" w:cs="Times New Roman"/>
          <w:b/>
          <w:lang w:eastAsia="zh-CN"/>
        </w:rPr>
        <w:tab/>
        <w:t>KITAS (-I) SPECIALUS (-ŪS) ĮSPĖJIMAS (-AI) (JEI REIKIA)</w:t>
      </w:r>
    </w:p>
    <w:p w14:paraId="28383CC0"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p>
    <w:p w14:paraId="107F5D81"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p>
    <w:p w14:paraId="0132E9D8" w14:textId="77777777" w:rsidR="00BA0B28" w:rsidRPr="00845CBC" w:rsidRDefault="00BA0B28" w:rsidP="0046131A">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lang w:eastAsia="zh-CN"/>
        </w:rPr>
      </w:pPr>
      <w:r w:rsidRPr="00845CBC">
        <w:rPr>
          <w:rFonts w:ascii="Times New Roman" w:eastAsia="Times New Roman" w:hAnsi="Times New Roman" w:cs="Times New Roman"/>
          <w:b/>
          <w:lang w:eastAsia="zh-CN"/>
        </w:rPr>
        <w:t>8.</w:t>
      </w:r>
      <w:r w:rsidRPr="00845CBC">
        <w:rPr>
          <w:rFonts w:ascii="Times New Roman" w:eastAsia="Times New Roman" w:hAnsi="Times New Roman" w:cs="Times New Roman"/>
          <w:b/>
          <w:lang w:eastAsia="zh-CN"/>
        </w:rPr>
        <w:tab/>
        <w:t>TINKAMUMO LAIKAS</w:t>
      </w:r>
    </w:p>
    <w:p w14:paraId="1941BDFE"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p>
    <w:p w14:paraId="0A22676F"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 xml:space="preserve">EXP </w:t>
      </w:r>
      <w:r w:rsidRPr="00845CBC">
        <w:rPr>
          <w:rFonts w:ascii="Times New Roman" w:eastAsia="Times New Roman" w:hAnsi="Times New Roman" w:cs="Times New Roman"/>
          <w:highlight w:val="lightGray"/>
          <w:lang w:eastAsia="zh-CN"/>
        </w:rPr>
        <w:t>{mm/MMMM}</w:t>
      </w:r>
    </w:p>
    <w:p w14:paraId="64E6C81B"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p>
    <w:p w14:paraId="04978D8A"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p>
    <w:p w14:paraId="451D9B22" w14:textId="77777777" w:rsidR="00BA0B28" w:rsidRPr="00845CBC" w:rsidRDefault="00BA0B28" w:rsidP="0046131A">
      <w:pPr>
        <w:keepNext/>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lang w:eastAsia="zh-CN"/>
        </w:rPr>
      </w:pPr>
      <w:r w:rsidRPr="00845CBC">
        <w:rPr>
          <w:rFonts w:ascii="Times New Roman" w:eastAsia="Times New Roman" w:hAnsi="Times New Roman" w:cs="Times New Roman"/>
          <w:b/>
          <w:lang w:eastAsia="zh-CN"/>
        </w:rPr>
        <w:lastRenderedPageBreak/>
        <w:t>9.</w:t>
      </w:r>
      <w:r w:rsidRPr="00845CBC">
        <w:rPr>
          <w:rFonts w:ascii="Times New Roman" w:eastAsia="Times New Roman" w:hAnsi="Times New Roman" w:cs="Times New Roman"/>
          <w:b/>
          <w:lang w:eastAsia="zh-CN"/>
        </w:rPr>
        <w:tab/>
        <w:t>SPECIALIOS LAIKYMO SĄLYGOS</w:t>
      </w:r>
    </w:p>
    <w:p w14:paraId="1BD54371"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p>
    <w:p w14:paraId="5F890297"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p>
    <w:p w14:paraId="26355211" w14:textId="77777777" w:rsidR="00BA0B28" w:rsidRPr="00845CBC" w:rsidRDefault="00BA0B28" w:rsidP="0046131A">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lang w:eastAsia="zh-CN"/>
        </w:rPr>
      </w:pPr>
      <w:r w:rsidRPr="00845CBC">
        <w:rPr>
          <w:rFonts w:ascii="Times New Roman" w:eastAsia="Times New Roman" w:hAnsi="Times New Roman" w:cs="Times New Roman"/>
          <w:b/>
          <w:lang w:eastAsia="zh-CN"/>
        </w:rPr>
        <w:t>10.</w:t>
      </w:r>
      <w:r w:rsidRPr="00845CBC">
        <w:rPr>
          <w:rFonts w:ascii="Times New Roman" w:eastAsia="Times New Roman" w:hAnsi="Times New Roman" w:cs="Times New Roman"/>
          <w:b/>
          <w:lang w:eastAsia="zh-CN"/>
        </w:rPr>
        <w:tab/>
        <w:t>SPECIALIOS ATSARGUMO PRIEMONĖS DĖL NESUVARTOTO VAISTINIO PREPARATO AR JO ATLIEKŲ TVARKYMO (JEI REIKIA)</w:t>
      </w:r>
    </w:p>
    <w:p w14:paraId="669A2FA3"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p>
    <w:p w14:paraId="44227BC6"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p>
    <w:p w14:paraId="79F3228F" w14:textId="77777777" w:rsidR="00BA0B28" w:rsidRPr="00845CBC" w:rsidRDefault="00BA0B28" w:rsidP="0046131A">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lang w:eastAsia="zh-CN"/>
        </w:rPr>
      </w:pPr>
      <w:r w:rsidRPr="00845CBC">
        <w:rPr>
          <w:rFonts w:ascii="Times New Roman" w:eastAsia="Times New Roman" w:hAnsi="Times New Roman" w:cs="Times New Roman"/>
          <w:b/>
          <w:lang w:eastAsia="zh-CN"/>
        </w:rPr>
        <w:t>11.</w:t>
      </w:r>
      <w:r w:rsidRPr="00845CBC">
        <w:rPr>
          <w:rFonts w:ascii="Times New Roman" w:eastAsia="Times New Roman" w:hAnsi="Times New Roman" w:cs="Times New Roman"/>
          <w:b/>
          <w:lang w:eastAsia="zh-CN"/>
        </w:rPr>
        <w:tab/>
      </w:r>
      <w:r w:rsidRPr="00845CBC">
        <w:rPr>
          <w:rFonts w:ascii="Times New Roman" w:eastAsia="Times New Roman" w:hAnsi="Times New Roman" w:cs="Times New Roman"/>
          <w:b/>
          <w:caps/>
          <w:lang w:eastAsia="zh-CN"/>
        </w:rPr>
        <w:t>REGISTRUOTOJO PAVADINIMAS IR ADRESAS</w:t>
      </w:r>
    </w:p>
    <w:p w14:paraId="7F81BAA9"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p>
    <w:p w14:paraId="2EE2E932"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SIA Ingen Pharma</w:t>
      </w:r>
    </w:p>
    <w:p w14:paraId="5218EA1F"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 xml:space="preserve">Kārļa Ulmaņa gatve 119, Mārupe </w:t>
      </w:r>
    </w:p>
    <w:p w14:paraId="20DA81A1"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LV-2167, Rīga</w:t>
      </w:r>
    </w:p>
    <w:p w14:paraId="79ABB335" w14:textId="77777777" w:rsidR="00BA0B28" w:rsidRPr="00845CBC" w:rsidRDefault="00BA0B28" w:rsidP="0046131A">
      <w:pPr>
        <w:tabs>
          <w:tab w:val="left" w:pos="567"/>
        </w:tabs>
        <w:spacing w:after="0" w:line="240" w:lineRule="auto"/>
        <w:rPr>
          <w:rFonts w:ascii="Times New Roman" w:eastAsia="Times New Roman" w:hAnsi="Times New Roman" w:cs="Times New Roman"/>
          <w:lang w:eastAsia="lt-LT"/>
        </w:rPr>
      </w:pPr>
      <w:r w:rsidRPr="00845CBC">
        <w:rPr>
          <w:rFonts w:ascii="Times New Roman" w:eastAsia="Times New Roman" w:hAnsi="Times New Roman" w:cs="Times New Roman"/>
          <w:lang w:eastAsia="zh-CN"/>
        </w:rPr>
        <w:t>Latvija</w:t>
      </w:r>
    </w:p>
    <w:p w14:paraId="4B070186"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p>
    <w:p w14:paraId="66D24286"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p>
    <w:p w14:paraId="2B4F0E82" w14:textId="77777777" w:rsidR="00BA0B28" w:rsidRPr="00845CBC" w:rsidRDefault="00BA0B28" w:rsidP="0046131A">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lang w:eastAsia="zh-CN"/>
        </w:rPr>
      </w:pPr>
      <w:r w:rsidRPr="00845CBC">
        <w:rPr>
          <w:rFonts w:ascii="Times New Roman" w:eastAsia="Times New Roman" w:hAnsi="Times New Roman" w:cs="Times New Roman"/>
          <w:b/>
          <w:lang w:eastAsia="zh-CN"/>
        </w:rPr>
        <w:t>12.</w:t>
      </w:r>
      <w:r w:rsidRPr="00845CBC">
        <w:rPr>
          <w:rFonts w:ascii="Times New Roman" w:eastAsia="Times New Roman" w:hAnsi="Times New Roman" w:cs="Times New Roman"/>
          <w:b/>
          <w:lang w:eastAsia="zh-CN"/>
        </w:rPr>
        <w:tab/>
        <w:t xml:space="preserve">REGISTRACIJOS PAŽYMĖJIMO NUMERIS (-IAI) </w:t>
      </w:r>
    </w:p>
    <w:p w14:paraId="12EC666C"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p>
    <w:p w14:paraId="122204DE" w14:textId="77777777" w:rsidR="00BA0B28" w:rsidRPr="005A5BA6" w:rsidRDefault="00BA0B28" w:rsidP="0046131A">
      <w:pPr>
        <w:tabs>
          <w:tab w:val="left" w:pos="567"/>
        </w:tabs>
        <w:spacing w:after="0" w:line="260" w:lineRule="exact"/>
        <w:rPr>
          <w:rFonts w:ascii="Times New Roman" w:eastAsia="Times New Roman" w:hAnsi="Times New Roman" w:cs="Times New Roman"/>
          <w:noProof/>
          <w:snapToGrid w:val="0"/>
          <w:szCs w:val="20"/>
          <w:highlight w:val="lightGray"/>
        </w:rPr>
      </w:pPr>
      <w:r w:rsidRPr="00845CBC">
        <w:rPr>
          <w:rFonts w:ascii="Times New Roman" w:eastAsia="Times New Roman" w:hAnsi="Times New Roman" w:cs="Times New Roman"/>
          <w:bCs/>
          <w:lang w:eastAsia="zh-CN"/>
        </w:rPr>
        <w:t>LT/1/14/3573/001</w:t>
      </w:r>
      <w:r>
        <w:rPr>
          <w:rFonts w:ascii="Times New Roman" w:eastAsia="Times New Roman" w:hAnsi="Times New Roman" w:cs="Times New Roman"/>
          <w:bCs/>
          <w:lang w:eastAsia="zh-CN"/>
        </w:rPr>
        <w:t xml:space="preserve"> </w:t>
      </w:r>
      <w:r w:rsidRPr="005A5BA6">
        <w:rPr>
          <w:rFonts w:ascii="Times New Roman" w:eastAsia="Times New Roman" w:hAnsi="Times New Roman" w:cs="Times New Roman"/>
          <w:noProof/>
          <w:snapToGrid w:val="0"/>
          <w:szCs w:val="20"/>
          <w:highlight w:val="lightGray"/>
        </w:rPr>
        <w:t xml:space="preserve">– 80 mg/ 12,5 mg </w:t>
      </w:r>
    </w:p>
    <w:p w14:paraId="3E218500" w14:textId="77777777" w:rsidR="00BA0B28" w:rsidRPr="0049659B" w:rsidRDefault="00BA0B28" w:rsidP="0046131A">
      <w:pPr>
        <w:tabs>
          <w:tab w:val="left" w:pos="567"/>
        </w:tabs>
        <w:spacing w:after="0" w:line="260" w:lineRule="exact"/>
        <w:rPr>
          <w:rFonts w:ascii="Times New Roman" w:eastAsia="Times New Roman" w:hAnsi="Times New Roman" w:cs="Times New Roman"/>
          <w:noProof/>
          <w:snapToGrid w:val="0"/>
          <w:szCs w:val="20"/>
          <w:highlight w:val="lightGray"/>
          <w:lang w:val="en-GB"/>
        </w:rPr>
      </w:pPr>
      <w:r w:rsidRPr="0049659B">
        <w:rPr>
          <w:rFonts w:ascii="Times New Roman" w:eastAsia="Times New Roman" w:hAnsi="Times New Roman" w:cs="Times New Roman"/>
          <w:noProof/>
          <w:snapToGrid w:val="0"/>
          <w:szCs w:val="20"/>
          <w:highlight w:val="lightGray"/>
          <w:lang w:val="en-GB"/>
        </w:rPr>
        <w:t>LT/1/14/3573/002 – 80 mg/ 25 mg</w:t>
      </w:r>
    </w:p>
    <w:p w14:paraId="26F82E5D"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p>
    <w:p w14:paraId="1A1765B4"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p>
    <w:p w14:paraId="0EA55B8C" w14:textId="77777777" w:rsidR="00BA0B28" w:rsidRPr="00845CBC" w:rsidRDefault="00BA0B28" w:rsidP="0046131A">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lang w:eastAsia="zh-CN"/>
        </w:rPr>
      </w:pPr>
      <w:r w:rsidRPr="00845CBC">
        <w:rPr>
          <w:rFonts w:ascii="Times New Roman" w:eastAsia="Times New Roman" w:hAnsi="Times New Roman" w:cs="Times New Roman"/>
          <w:b/>
          <w:lang w:eastAsia="zh-CN"/>
        </w:rPr>
        <w:t>13.</w:t>
      </w:r>
      <w:r w:rsidRPr="00845CBC">
        <w:rPr>
          <w:rFonts w:ascii="Times New Roman" w:eastAsia="Times New Roman" w:hAnsi="Times New Roman" w:cs="Times New Roman"/>
          <w:b/>
          <w:lang w:eastAsia="zh-CN"/>
        </w:rPr>
        <w:tab/>
        <w:t xml:space="preserve">SERIJOS NUMERIS </w:t>
      </w:r>
    </w:p>
    <w:p w14:paraId="78B5C354"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p>
    <w:p w14:paraId="70135391"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Lot</w:t>
      </w:r>
    </w:p>
    <w:p w14:paraId="3079CACD"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p>
    <w:p w14:paraId="4B65EE51"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p>
    <w:p w14:paraId="20747D15" w14:textId="77777777" w:rsidR="00BA0B28" w:rsidRPr="00845CBC" w:rsidRDefault="00BA0B28" w:rsidP="0046131A">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lang w:eastAsia="zh-CN"/>
        </w:rPr>
      </w:pPr>
      <w:r w:rsidRPr="00845CBC">
        <w:rPr>
          <w:rFonts w:ascii="Times New Roman" w:eastAsia="Times New Roman" w:hAnsi="Times New Roman" w:cs="Times New Roman"/>
          <w:b/>
          <w:lang w:eastAsia="zh-CN"/>
        </w:rPr>
        <w:t>14.</w:t>
      </w:r>
      <w:r w:rsidRPr="00845CBC">
        <w:rPr>
          <w:rFonts w:ascii="Times New Roman" w:eastAsia="Times New Roman" w:hAnsi="Times New Roman" w:cs="Times New Roman"/>
          <w:b/>
          <w:lang w:eastAsia="zh-CN"/>
        </w:rPr>
        <w:tab/>
        <w:t>PARDAVIMO (IŠDAVIMO) TVARKA</w:t>
      </w:r>
    </w:p>
    <w:p w14:paraId="2FEF586F"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p>
    <w:p w14:paraId="0C2070F2"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Receptinis vaistas</w:t>
      </w:r>
    </w:p>
    <w:p w14:paraId="5399A67D"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p>
    <w:p w14:paraId="4894FA8D"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p>
    <w:p w14:paraId="165CD7B4" w14:textId="77777777" w:rsidR="00BA0B28" w:rsidRPr="00845CBC" w:rsidRDefault="00BA0B28" w:rsidP="0046131A">
      <w:pPr>
        <w:suppressLineNumbers/>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lang w:eastAsia="zh-CN"/>
        </w:rPr>
      </w:pPr>
      <w:r w:rsidRPr="00845CBC">
        <w:rPr>
          <w:rFonts w:ascii="Times New Roman" w:eastAsia="Times New Roman" w:hAnsi="Times New Roman" w:cs="Times New Roman"/>
          <w:b/>
          <w:lang w:eastAsia="zh-CN"/>
        </w:rPr>
        <w:t>15.</w:t>
      </w:r>
      <w:r w:rsidRPr="00845CBC">
        <w:rPr>
          <w:rFonts w:ascii="Times New Roman" w:eastAsia="Times New Roman" w:hAnsi="Times New Roman" w:cs="Times New Roman"/>
          <w:b/>
          <w:lang w:eastAsia="zh-CN"/>
        </w:rPr>
        <w:tab/>
        <w:t>VARTOJIMO INSTRUKCIJA</w:t>
      </w:r>
    </w:p>
    <w:p w14:paraId="02CBDE20"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p>
    <w:p w14:paraId="62151AE9"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p>
    <w:p w14:paraId="5EB639B5" w14:textId="77777777" w:rsidR="00BA0B28" w:rsidRPr="00845CBC" w:rsidRDefault="00BA0B28" w:rsidP="0046131A">
      <w:pPr>
        <w:suppressLineNumbers/>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color w:val="008000"/>
          <w:lang w:eastAsia="zh-CN"/>
        </w:rPr>
      </w:pPr>
      <w:r w:rsidRPr="00845CBC">
        <w:rPr>
          <w:rFonts w:ascii="Times New Roman" w:eastAsia="Times New Roman" w:hAnsi="Times New Roman" w:cs="Times New Roman"/>
          <w:b/>
          <w:lang w:eastAsia="zh-CN"/>
        </w:rPr>
        <w:t>16.</w:t>
      </w:r>
      <w:r w:rsidRPr="00845CBC">
        <w:rPr>
          <w:rFonts w:ascii="Times New Roman" w:eastAsia="Times New Roman" w:hAnsi="Times New Roman" w:cs="Times New Roman"/>
          <w:b/>
          <w:lang w:eastAsia="zh-CN"/>
        </w:rPr>
        <w:tab/>
        <w:t>INFORMACIJA BRAILIO RAŠTU</w:t>
      </w:r>
    </w:p>
    <w:p w14:paraId="0FD0B62A"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p>
    <w:p w14:paraId="54E921D4"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Telmisartan/Hydrochlorothiazide Ingen Pharma 80 mg/12,5 mg</w:t>
      </w:r>
    </w:p>
    <w:p w14:paraId="0EC3A12E"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r w:rsidRPr="00845CBC">
        <w:rPr>
          <w:rFonts w:ascii="Times New Roman" w:eastAsia="Times New Roman" w:hAnsi="Times New Roman" w:cs="Times New Roman"/>
          <w:highlight w:val="lightGray"/>
          <w:lang w:eastAsia="zh-CN"/>
        </w:rPr>
        <w:t>Telmisartan/Hydrochlorothiazide Ingen Pharma 80 mg/25 mg</w:t>
      </w:r>
    </w:p>
    <w:p w14:paraId="020B090D"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p>
    <w:p w14:paraId="7C66F90F"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p>
    <w:p w14:paraId="156D9D47" w14:textId="77777777" w:rsidR="00BA0B28" w:rsidRPr="005A5BA6" w:rsidRDefault="00BA0B28" w:rsidP="0046131A">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4"/>
          <w:lang w:val="fi-FI"/>
        </w:rPr>
      </w:pPr>
      <w:r w:rsidRPr="005A5BA6">
        <w:rPr>
          <w:rFonts w:ascii="Times New Roman" w:eastAsia="Times New Roman" w:hAnsi="Times New Roman" w:cs="Times New Roman"/>
          <w:b/>
          <w:noProof/>
          <w:snapToGrid w:val="0"/>
          <w:szCs w:val="20"/>
          <w:lang w:val="fi-FI"/>
        </w:rPr>
        <w:t>17.</w:t>
      </w:r>
      <w:r w:rsidRPr="005A5BA6">
        <w:rPr>
          <w:rFonts w:ascii="Times New Roman" w:eastAsia="Times New Roman" w:hAnsi="Times New Roman" w:cs="Times New Roman"/>
          <w:b/>
          <w:noProof/>
          <w:snapToGrid w:val="0"/>
          <w:szCs w:val="20"/>
          <w:lang w:val="fi-FI"/>
        </w:rPr>
        <w:tab/>
        <w:t>UNIKALUS IDENTIFIKATORIUS – 2D BRŪKŠNINIS KODAS</w:t>
      </w:r>
    </w:p>
    <w:p w14:paraId="29377BB2" w14:textId="77777777" w:rsidR="00BA0B28" w:rsidRPr="005A5BA6" w:rsidRDefault="00BA0B28" w:rsidP="0046131A">
      <w:pPr>
        <w:tabs>
          <w:tab w:val="left" w:pos="567"/>
        </w:tabs>
        <w:spacing w:after="0" w:line="260" w:lineRule="exact"/>
        <w:rPr>
          <w:rFonts w:ascii="Times New Roman" w:eastAsia="Times New Roman" w:hAnsi="Times New Roman" w:cs="Times New Roman"/>
          <w:noProof/>
          <w:snapToGrid w:val="0"/>
          <w:szCs w:val="20"/>
          <w:lang w:val="fi-FI"/>
        </w:rPr>
      </w:pPr>
    </w:p>
    <w:p w14:paraId="50911967" w14:textId="77777777" w:rsidR="00BA0B28" w:rsidRPr="005A5BA6" w:rsidRDefault="00BA0B28" w:rsidP="0046131A">
      <w:pPr>
        <w:tabs>
          <w:tab w:val="left" w:pos="567"/>
        </w:tabs>
        <w:spacing w:after="0" w:line="260" w:lineRule="exact"/>
        <w:rPr>
          <w:rFonts w:ascii="Times New Roman" w:eastAsia="Times New Roman" w:hAnsi="Times New Roman" w:cs="Times New Roman"/>
          <w:noProof/>
          <w:snapToGrid w:val="0"/>
          <w:shd w:val="clear" w:color="auto" w:fill="CCCCCC"/>
          <w:lang w:val="fi-FI"/>
        </w:rPr>
      </w:pPr>
      <w:r w:rsidRPr="005A5BA6">
        <w:rPr>
          <w:rFonts w:ascii="Times New Roman" w:eastAsia="Times New Roman" w:hAnsi="Times New Roman" w:cs="Times New Roman"/>
          <w:noProof/>
          <w:snapToGrid w:val="0"/>
          <w:szCs w:val="20"/>
          <w:highlight w:val="lightGray"/>
          <w:lang w:val="fi-FI"/>
        </w:rPr>
        <w:t>2D brūkšninis kodas su nurodytu unikaliu identifikatoriumi.</w:t>
      </w:r>
    </w:p>
    <w:p w14:paraId="69887808" w14:textId="77777777" w:rsidR="00BA0B28" w:rsidRPr="005A5BA6" w:rsidRDefault="00BA0B28" w:rsidP="0046131A">
      <w:pPr>
        <w:tabs>
          <w:tab w:val="left" w:pos="567"/>
        </w:tabs>
        <w:spacing w:after="0" w:line="260" w:lineRule="exact"/>
        <w:rPr>
          <w:rFonts w:ascii="Times New Roman" w:eastAsia="Times New Roman" w:hAnsi="Times New Roman" w:cs="Times New Roman"/>
          <w:noProof/>
          <w:snapToGrid w:val="0"/>
          <w:shd w:val="clear" w:color="auto" w:fill="CCCCCC"/>
          <w:lang w:val="fi-FI"/>
        </w:rPr>
      </w:pPr>
    </w:p>
    <w:p w14:paraId="3371AF29" w14:textId="77777777" w:rsidR="00BA0B28" w:rsidRPr="005A5BA6" w:rsidRDefault="00BA0B28" w:rsidP="0046131A">
      <w:pPr>
        <w:tabs>
          <w:tab w:val="left" w:pos="567"/>
        </w:tabs>
        <w:spacing w:after="0" w:line="260" w:lineRule="exact"/>
        <w:rPr>
          <w:rFonts w:ascii="Times New Roman" w:eastAsia="Times New Roman" w:hAnsi="Times New Roman" w:cs="Times New Roman"/>
          <w:noProof/>
          <w:snapToGrid w:val="0"/>
          <w:szCs w:val="20"/>
          <w:lang w:val="fi-FI"/>
        </w:rPr>
      </w:pPr>
    </w:p>
    <w:p w14:paraId="2B599315" w14:textId="77777777" w:rsidR="00BA0B28" w:rsidRPr="005A5BA6" w:rsidRDefault="00BA0B28" w:rsidP="0046131A">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0"/>
          <w:lang w:val="fi-FI"/>
        </w:rPr>
      </w:pPr>
      <w:r w:rsidRPr="005A5BA6">
        <w:rPr>
          <w:rFonts w:ascii="Times New Roman" w:eastAsia="Times New Roman" w:hAnsi="Times New Roman" w:cs="Times New Roman"/>
          <w:b/>
          <w:noProof/>
          <w:snapToGrid w:val="0"/>
          <w:szCs w:val="20"/>
          <w:lang w:val="fi-FI"/>
        </w:rPr>
        <w:t>18.</w:t>
      </w:r>
      <w:r w:rsidRPr="005A5BA6">
        <w:rPr>
          <w:rFonts w:ascii="Times New Roman" w:eastAsia="Times New Roman" w:hAnsi="Times New Roman" w:cs="Times New Roman"/>
          <w:b/>
          <w:noProof/>
          <w:snapToGrid w:val="0"/>
          <w:szCs w:val="20"/>
          <w:lang w:val="fi-FI"/>
        </w:rPr>
        <w:tab/>
        <w:t>UNIKALUS IDENTIFIKATORIUS – ŽMONĖMS SUPRANTAMI DUOMENYS</w:t>
      </w:r>
    </w:p>
    <w:p w14:paraId="266C68A5" w14:textId="77777777" w:rsidR="00BA0B28" w:rsidRPr="005A5BA6" w:rsidRDefault="00BA0B28" w:rsidP="0046131A">
      <w:pPr>
        <w:tabs>
          <w:tab w:val="left" w:pos="567"/>
        </w:tabs>
        <w:spacing w:after="0" w:line="260" w:lineRule="exact"/>
        <w:rPr>
          <w:rFonts w:ascii="Times New Roman" w:eastAsia="Times New Roman" w:hAnsi="Times New Roman" w:cs="Times New Roman"/>
          <w:noProof/>
          <w:snapToGrid w:val="0"/>
          <w:szCs w:val="20"/>
          <w:lang w:val="fi-FI"/>
        </w:rPr>
      </w:pPr>
    </w:p>
    <w:p w14:paraId="27F73784" w14:textId="77777777" w:rsidR="00BA0B28" w:rsidRPr="005A5BA6" w:rsidRDefault="00BA0B28" w:rsidP="0046131A">
      <w:pPr>
        <w:tabs>
          <w:tab w:val="left" w:pos="567"/>
        </w:tabs>
        <w:spacing w:after="0" w:line="260" w:lineRule="exact"/>
        <w:rPr>
          <w:rFonts w:ascii="Times New Roman" w:eastAsia="Times New Roman" w:hAnsi="Times New Roman" w:cs="Times New Roman"/>
          <w:snapToGrid w:val="0"/>
          <w:color w:val="008000"/>
          <w:lang w:val="fi-FI"/>
        </w:rPr>
      </w:pPr>
      <w:r w:rsidRPr="005A5BA6">
        <w:rPr>
          <w:rFonts w:ascii="Times New Roman" w:eastAsia="Times New Roman" w:hAnsi="Times New Roman" w:cs="Times New Roman"/>
          <w:snapToGrid w:val="0"/>
          <w:szCs w:val="20"/>
          <w:lang w:val="fi-FI"/>
        </w:rPr>
        <w:t xml:space="preserve">PC: {numeris} </w:t>
      </w:r>
    </w:p>
    <w:p w14:paraId="521997EC" w14:textId="77777777" w:rsidR="00BA0B28" w:rsidRPr="005A5BA6" w:rsidRDefault="00BA0B28" w:rsidP="0046131A">
      <w:pPr>
        <w:tabs>
          <w:tab w:val="left" w:pos="567"/>
        </w:tabs>
        <w:spacing w:after="0" w:line="260" w:lineRule="exact"/>
        <w:rPr>
          <w:rFonts w:ascii="Times New Roman" w:eastAsia="Times New Roman" w:hAnsi="Times New Roman" w:cs="Times New Roman"/>
          <w:snapToGrid w:val="0"/>
          <w:lang w:val="fi-FI"/>
        </w:rPr>
      </w:pPr>
      <w:r w:rsidRPr="005A5BA6">
        <w:rPr>
          <w:rFonts w:ascii="Times New Roman" w:eastAsia="Times New Roman" w:hAnsi="Times New Roman" w:cs="Times New Roman"/>
          <w:snapToGrid w:val="0"/>
          <w:szCs w:val="20"/>
          <w:lang w:val="fi-FI"/>
        </w:rPr>
        <w:t xml:space="preserve">SN: {numeris} </w:t>
      </w:r>
    </w:p>
    <w:p w14:paraId="3AE611D3" w14:textId="77777777" w:rsidR="00BA0B28" w:rsidRPr="005A5BA6" w:rsidRDefault="00BA0B28" w:rsidP="0046131A">
      <w:pPr>
        <w:tabs>
          <w:tab w:val="left" w:pos="567"/>
        </w:tabs>
        <w:spacing w:after="0" w:line="260" w:lineRule="exact"/>
        <w:rPr>
          <w:rFonts w:ascii="Times New Roman" w:eastAsia="Times New Roman" w:hAnsi="Times New Roman" w:cs="Times New Roman"/>
          <w:noProof/>
          <w:snapToGrid w:val="0"/>
          <w:vanish/>
          <w:lang w:val="fi-FI"/>
        </w:rPr>
      </w:pPr>
      <w:r w:rsidRPr="005A5BA6">
        <w:rPr>
          <w:rFonts w:ascii="Times New Roman" w:eastAsia="Times New Roman" w:hAnsi="Times New Roman" w:cs="Times New Roman"/>
          <w:snapToGrid w:val="0"/>
          <w:szCs w:val="20"/>
          <w:highlight w:val="lightGray"/>
          <w:lang w:val="fi-FI"/>
        </w:rPr>
        <w:lastRenderedPageBreak/>
        <w:t xml:space="preserve">NN: {numeris} </w:t>
      </w:r>
    </w:p>
    <w:p w14:paraId="2746A45F"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r w:rsidRPr="00845CBC">
        <w:rPr>
          <w:rFonts w:ascii="Times New Roman" w:eastAsia="Times New Roman" w:hAnsi="Times New Roman" w:cs="Times New Roman"/>
          <w:lang w:eastAsia="zh-CN"/>
        </w:rPr>
        <w:br w:type="page"/>
      </w:r>
    </w:p>
    <w:p w14:paraId="5C1C8662" w14:textId="77777777" w:rsidR="00BA0B28" w:rsidRPr="00845CBC" w:rsidRDefault="00BA0B28" w:rsidP="0046131A">
      <w:pPr>
        <w:suppressLineNumbers/>
        <w:pBdr>
          <w:top w:val="single" w:sz="4" w:space="1" w:color="auto"/>
          <w:left w:val="single" w:sz="4" w:space="4" w:color="auto"/>
          <w:bottom w:val="single" w:sz="4" w:space="1" w:color="auto"/>
          <w:right w:val="single" w:sz="4" w:space="4" w:color="auto"/>
        </w:pBdr>
        <w:tabs>
          <w:tab w:val="left" w:pos="0"/>
        </w:tabs>
        <w:spacing w:after="0" w:line="260" w:lineRule="exact"/>
        <w:rPr>
          <w:rFonts w:ascii="Times New Roman" w:eastAsia="Times New Roman" w:hAnsi="Times New Roman" w:cs="Times New Roman"/>
          <w:b/>
          <w:lang w:eastAsia="zh-CN"/>
        </w:rPr>
      </w:pPr>
      <w:r w:rsidRPr="00845CBC">
        <w:rPr>
          <w:rFonts w:ascii="Times New Roman" w:eastAsia="Times New Roman" w:hAnsi="Times New Roman" w:cs="Times New Roman"/>
          <w:b/>
          <w:lang w:eastAsia="zh-CN"/>
        </w:rPr>
        <w:lastRenderedPageBreak/>
        <w:t>MINIMALI INFORMACIJA ANT LIZDINIŲ PLOKŠTELIŲ ARBA DVISLUOKSNIŲ JUOSTELIŲ</w:t>
      </w:r>
    </w:p>
    <w:p w14:paraId="4D5C4E71" w14:textId="77777777" w:rsidR="00BA0B28" w:rsidRPr="00845CBC" w:rsidRDefault="00BA0B28" w:rsidP="0046131A">
      <w:pPr>
        <w:suppressLineNumbers/>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cs="Times New Roman"/>
          <w:b/>
          <w:lang w:eastAsia="zh-CN"/>
        </w:rPr>
      </w:pPr>
    </w:p>
    <w:p w14:paraId="693A3404" w14:textId="77777777" w:rsidR="00BA0B28" w:rsidRPr="00845CBC" w:rsidRDefault="00BA0B28" w:rsidP="0046131A">
      <w:pPr>
        <w:suppressLineNumbers/>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cs="Times New Roman"/>
          <w:b/>
          <w:lang w:eastAsia="zh-CN"/>
        </w:rPr>
      </w:pPr>
      <w:r w:rsidRPr="00845CBC">
        <w:rPr>
          <w:rFonts w:ascii="Times New Roman" w:eastAsia="Times New Roman" w:hAnsi="Times New Roman" w:cs="Times New Roman"/>
          <w:b/>
          <w:lang w:eastAsia="zh-CN"/>
        </w:rPr>
        <w:t xml:space="preserve">LIZDINĖ PLOKŠTELĖ </w:t>
      </w:r>
    </w:p>
    <w:p w14:paraId="78EA7E07" w14:textId="77777777" w:rsidR="00BA0B28" w:rsidRPr="00845CBC" w:rsidRDefault="00BA0B28" w:rsidP="0046131A">
      <w:pPr>
        <w:suppressLineNumbers/>
        <w:tabs>
          <w:tab w:val="left" w:pos="567"/>
        </w:tabs>
        <w:spacing w:after="0" w:line="260" w:lineRule="exact"/>
        <w:rPr>
          <w:rFonts w:ascii="Times New Roman" w:eastAsia="Times New Roman" w:hAnsi="Times New Roman" w:cs="Times New Roman"/>
          <w:lang w:eastAsia="zh-CN"/>
        </w:rPr>
      </w:pPr>
    </w:p>
    <w:p w14:paraId="56F1C70E"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p>
    <w:p w14:paraId="146E4F50" w14:textId="77777777" w:rsidR="00BA0B28" w:rsidRPr="00845CBC" w:rsidRDefault="00BA0B28" w:rsidP="0046131A">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lang w:eastAsia="zh-CN"/>
        </w:rPr>
      </w:pPr>
      <w:r w:rsidRPr="00845CBC">
        <w:rPr>
          <w:rFonts w:ascii="Times New Roman" w:eastAsia="Times New Roman" w:hAnsi="Times New Roman" w:cs="Times New Roman"/>
          <w:b/>
          <w:lang w:eastAsia="zh-CN"/>
        </w:rPr>
        <w:t>1.</w:t>
      </w:r>
      <w:r w:rsidRPr="00845CBC">
        <w:rPr>
          <w:rFonts w:ascii="Times New Roman" w:eastAsia="Times New Roman" w:hAnsi="Times New Roman" w:cs="Times New Roman"/>
          <w:b/>
          <w:lang w:eastAsia="zh-CN"/>
        </w:rPr>
        <w:tab/>
      </w:r>
      <w:r w:rsidRPr="00845CBC">
        <w:rPr>
          <w:rFonts w:ascii="Times New Roman" w:eastAsia="Times New Roman" w:hAnsi="Times New Roman" w:cs="Times New Roman"/>
          <w:b/>
          <w:caps/>
          <w:lang w:eastAsia="zh-CN"/>
        </w:rPr>
        <w:t>VAISTINIO</w:t>
      </w:r>
      <w:r w:rsidRPr="00845CBC">
        <w:rPr>
          <w:rFonts w:ascii="Times New Roman" w:eastAsia="Times New Roman" w:hAnsi="Times New Roman" w:cs="Times New Roman"/>
          <w:b/>
          <w:lang w:eastAsia="zh-CN"/>
        </w:rPr>
        <w:t xml:space="preserve"> PREPARATO PAVADINIMAS</w:t>
      </w:r>
    </w:p>
    <w:p w14:paraId="66E560C4"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p>
    <w:p w14:paraId="08BE1B98"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Telmisartan/Hydrochlorothiazide Ingen Pharma 80 mg/12,5 mg tabletės</w:t>
      </w:r>
    </w:p>
    <w:p w14:paraId="00354846"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r w:rsidRPr="00845CBC">
        <w:rPr>
          <w:rFonts w:ascii="Times New Roman" w:eastAsia="Times New Roman" w:hAnsi="Times New Roman" w:cs="Times New Roman"/>
          <w:highlight w:val="lightGray"/>
          <w:lang w:eastAsia="zh-CN"/>
        </w:rPr>
        <w:t>Telmisartan/Hydrochlorothiazide Ingen Pharma 80 mg/25 mg tabletės</w:t>
      </w:r>
    </w:p>
    <w:p w14:paraId="172265CC"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p>
    <w:p w14:paraId="1DA7F7B7"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Telmisartanas/Hidrochlorotiazidas</w:t>
      </w:r>
    </w:p>
    <w:p w14:paraId="4FD6D697"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p>
    <w:p w14:paraId="7FF34A39"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p>
    <w:p w14:paraId="33737813" w14:textId="77777777" w:rsidR="00BA0B28" w:rsidRPr="00845CBC" w:rsidRDefault="00BA0B28" w:rsidP="0046131A">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lang w:eastAsia="zh-CN"/>
        </w:rPr>
      </w:pPr>
      <w:r w:rsidRPr="00845CBC">
        <w:rPr>
          <w:rFonts w:ascii="Times New Roman" w:eastAsia="Times New Roman" w:hAnsi="Times New Roman" w:cs="Times New Roman"/>
          <w:b/>
          <w:lang w:eastAsia="zh-CN"/>
        </w:rPr>
        <w:t>2.</w:t>
      </w:r>
      <w:r w:rsidRPr="00845CBC">
        <w:rPr>
          <w:rFonts w:ascii="Times New Roman" w:eastAsia="Times New Roman" w:hAnsi="Times New Roman" w:cs="Times New Roman"/>
          <w:b/>
          <w:lang w:eastAsia="zh-CN"/>
        </w:rPr>
        <w:tab/>
      </w:r>
      <w:r w:rsidRPr="00845CBC">
        <w:rPr>
          <w:rFonts w:ascii="Times New Roman" w:eastAsia="Times New Roman" w:hAnsi="Times New Roman" w:cs="Times New Roman"/>
          <w:b/>
          <w:caps/>
          <w:lang w:eastAsia="zh-CN"/>
        </w:rPr>
        <w:t>REGISTRUOTOJO pavadinimas</w:t>
      </w:r>
    </w:p>
    <w:p w14:paraId="6FD2450B"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p>
    <w:p w14:paraId="70AFB685"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 xml:space="preserve">SIA Ingen Pharma </w:t>
      </w:r>
    </w:p>
    <w:p w14:paraId="1FFA1284"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p>
    <w:p w14:paraId="57A511B7"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p>
    <w:p w14:paraId="72A5896C" w14:textId="77777777" w:rsidR="00BA0B28" w:rsidRPr="00845CBC" w:rsidRDefault="00BA0B28" w:rsidP="0046131A">
      <w:pPr>
        <w:suppressLineNumbers/>
        <w:pBdr>
          <w:top w:val="single" w:sz="4" w:space="1" w:color="auto"/>
          <w:left w:val="single" w:sz="4" w:space="4" w:color="auto"/>
          <w:bottom w:val="single" w:sz="4" w:space="2" w:color="auto"/>
          <w:right w:val="single" w:sz="4" w:space="4" w:color="auto"/>
        </w:pBdr>
        <w:tabs>
          <w:tab w:val="left" w:pos="567"/>
        </w:tabs>
        <w:spacing w:after="0" w:line="240" w:lineRule="auto"/>
        <w:outlineLvl w:val="0"/>
        <w:rPr>
          <w:rFonts w:ascii="Times New Roman" w:eastAsia="Times New Roman" w:hAnsi="Times New Roman" w:cs="Times New Roman"/>
          <w:b/>
          <w:lang w:eastAsia="zh-CN"/>
        </w:rPr>
      </w:pPr>
      <w:r w:rsidRPr="00845CBC">
        <w:rPr>
          <w:rFonts w:ascii="Times New Roman" w:eastAsia="Times New Roman" w:hAnsi="Times New Roman" w:cs="Times New Roman"/>
          <w:b/>
          <w:lang w:eastAsia="zh-CN"/>
        </w:rPr>
        <w:t>3.</w:t>
      </w:r>
      <w:r w:rsidRPr="00845CBC">
        <w:rPr>
          <w:rFonts w:ascii="Times New Roman" w:eastAsia="Times New Roman" w:hAnsi="Times New Roman" w:cs="Times New Roman"/>
          <w:b/>
          <w:lang w:eastAsia="zh-CN"/>
        </w:rPr>
        <w:tab/>
        <w:t>TINKAMUMO LAIKAS</w:t>
      </w:r>
    </w:p>
    <w:p w14:paraId="5395DC4F"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p>
    <w:p w14:paraId="3731A814"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 xml:space="preserve">Tinka iki </w:t>
      </w:r>
      <w:r w:rsidRPr="00845CBC">
        <w:rPr>
          <w:rFonts w:ascii="Times New Roman" w:eastAsia="Times New Roman" w:hAnsi="Times New Roman" w:cs="Times New Roman"/>
          <w:highlight w:val="lightGray"/>
          <w:lang w:eastAsia="zh-CN"/>
        </w:rPr>
        <w:t>{mm/MMMM}</w:t>
      </w:r>
    </w:p>
    <w:p w14:paraId="0709D7E4" w14:textId="77777777" w:rsidR="00BA0B28" w:rsidRPr="00845CBC" w:rsidRDefault="00BA0B28" w:rsidP="0046131A">
      <w:pPr>
        <w:widowControl w:val="0"/>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1FAC0A64"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p>
    <w:p w14:paraId="26175986" w14:textId="77777777" w:rsidR="00BA0B28" w:rsidRPr="00845CBC" w:rsidRDefault="00BA0B28" w:rsidP="0046131A">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lang w:eastAsia="zh-CN"/>
        </w:rPr>
      </w:pPr>
      <w:r w:rsidRPr="00845CBC">
        <w:rPr>
          <w:rFonts w:ascii="Times New Roman" w:eastAsia="Times New Roman" w:hAnsi="Times New Roman" w:cs="Times New Roman"/>
          <w:b/>
          <w:lang w:eastAsia="zh-CN"/>
        </w:rPr>
        <w:t>4.</w:t>
      </w:r>
      <w:r w:rsidRPr="00845CBC">
        <w:rPr>
          <w:rFonts w:ascii="Times New Roman" w:eastAsia="Times New Roman" w:hAnsi="Times New Roman" w:cs="Times New Roman"/>
          <w:b/>
          <w:lang w:eastAsia="zh-CN"/>
        </w:rPr>
        <w:tab/>
        <w:t xml:space="preserve">SERIJOS NUMERIS </w:t>
      </w:r>
    </w:p>
    <w:p w14:paraId="68D2302F"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p>
    <w:p w14:paraId="628F785A"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Serija</w:t>
      </w:r>
    </w:p>
    <w:p w14:paraId="35090982"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p>
    <w:p w14:paraId="36BEA0E3"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p>
    <w:p w14:paraId="4A2EE414" w14:textId="77777777" w:rsidR="00BA0B28" w:rsidRPr="00845CBC" w:rsidRDefault="00BA0B28" w:rsidP="0046131A">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lang w:eastAsia="zh-CN"/>
        </w:rPr>
      </w:pPr>
      <w:r w:rsidRPr="00845CBC">
        <w:rPr>
          <w:rFonts w:ascii="Times New Roman" w:eastAsia="Times New Roman" w:hAnsi="Times New Roman" w:cs="Times New Roman"/>
          <w:b/>
          <w:lang w:eastAsia="zh-CN"/>
        </w:rPr>
        <w:t>5.</w:t>
      </w:r>
      <w:r w:rsidRPr="00845CBC">
        <w:rPr>
          <w:rFonts w:ascii="Times New Roman" w:eastAsia="Times New Roman" w:hAnsi="Times New Roman" w:cs="Times New Roman"/>
          <w:b/>
          <w:lang w:eastAsia="zh-CN"/>
        </w:rPr>
        <w:tab/>
        <w:t>KITA</w:t>
      </w:r>
    </w:p>
    <w:p w14:paraId="03F0B547"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p>
    <w:p w14:paraId="44670862"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p>
    <w:p w14:paraId="3FB97C28"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p>
    <w:p w14:paraId="49DCDB3B" w14:textId="77777777" w:rsidR="00BA0B28" w:rsidRPr="00845CBC" w:rsidRDefault="00BA0B28" w:rsidP="0046131A">
      <w:pPr>
        <w:tabs>
          <w:tab w:val="left" w:pos="567"/>
        </w:tabs>
        <w:spacing w:after="0" w:line="260" w:lineRule="exact"/>
        <w:rPr>
          <w:rFonts w:ascii="Times New Roman" w:eastAsia="Times New Roman" w:hAnsi="Times New Roman" w:cs="Times New Roman"/>
          <w:b/>
          <w:lang w:eastAsia="zh-CN"/>
        </w:rPr>
      </w:pPr>
      <w:r w:rsidRPr="00845CBC">
        <w:rPr>
          <w:rFonts w:ascii="Times New Roman" w:eastAsia="Times New Roman" w:hAnsi="Times New Roman" w:cs="Times New Roman"/>
          <w:b/>
          <w:lang w:eastAsia="zh-CN"/>
        </w:rPr>
        <w:br w:type="page"/>
      </w:r>
    </w:p>
    <w:p w14:paraId="38D331F6" w14:textId="77777777" w:rsidR="00BA0B28" w:rsidRPr="00845CBC" w:rsidRDefault="00BA0B28" w:rsidP="0046131A">
      <w:pPr>
        <w:tabs>
          <w:tab w:val="left" w:pos="567"/>
        </w:tabs>
        <w:spacing w:after="0" w:line="260" w:lineRule="exact"/>
        <w:jc w:val="center"/>
        <w:outlineLvl w:val="0"/>
        <w:rPr>
          <w:rFonts w:ascii="Times New Roman" w:eastAsia="Times New Roman" w:hAnsi="Times New Roman" w:cs="Times New Roman"/>
          <w:b/>
          <w:lang w:eastAsia="zh-CN"/>
        </w:rPr>
      </w:pPr>
    </w:p>
    <w:p w14:paraId="193087CE" w14:textId="77777777" w:rsidR="00BA0B28" w:rsidRPr="00845CBC" w:rsidRDefault="00BA0B28" w:rsidP="0046131A">
      <w:pPr>
        <w:tabs>
          <w:tab w:val="left" w:pos="567"/>
        </w:tabs>
        <w:spacing w:after="0" w:line="260" w:lineRule="exact"/>
        <w:jc w:val="center"/>
        <w:outlineLvl w:val="0"/>
        <w:rPr>
          <w:rFonts w:ascii="Times New Roman" w:eastAsia="Times New Roman" w:hAnsi="Times New Roman" w:cs="Times New Roman"/>
          <w:b/>
          <w:lang w:eastAsia="zh-CN"/>
        </w:rPr>
      </w:pPr>
    </w:p>
    <w:p w14:paraId="75D6B0B7" w14:textId="77777777" w:rsidR="00BA0B28" w:rsidRPr="00845CBC" w:rsidRDefault="00BA0B28" w:rsidP="0046131A">
      <w:pPr>
        <w:tabs>
          <w:tab w:val="left" w:pos="567"/>
        </w:tabs>
        <w:spacing w:after="0" w:line="260" w:lineRule="exact"/>
        <w:jc w:val="center"/>
        <w:outlineLvl w:val="0"/>
        <w:rPr>
          <w:rFonts w:ascii="Times New Roman" w:eastAsia="Times New Roman" w:hAnsi="Times New Roman" w:cs="Times New Roman"/>
          <w:b/>
          <w:lang w:eastAsia="zh-CN"/>
        </w:rPr>
      </w:pPr>
    </w:p>
    <w:p w14:paraId="4846563D" w14:textId="77777777" w:rsidR="00BA0B28" w:rsidRPr="00845CBC" w:rsidRDefault="00BA0B28" w:rsidP="0046131A">
      <w:pPr>
        <w:tabs>
          <w:tab w:val="left" w:pos="567"/>
        </w:tabs>
        <w:spacing w:after="0" w:line="260" w:lineRule="exact"/>
        <w:jc w:val="center"/>
        <w:outlineLvl w:val="0"/>
        <w:rPr>
          <w:rFonts w:ascii="Times New Roman" w:eastAsia="Times New Roman" w:hAnsi="Times New Roman" w:cs="Times New Roman"/>
          <w:b/>
          <w:lang w:eastAsia="zh-CN"/>
        </w:rPr>
      </w:pPr>
    </w:p>
    <w:p w14:paraId="4D674271" w14:textId="77777777" w:rsidR="00BA0B28" w:rsidRPr="00845CBC" w:rsidRDefault="00BA0B28" w:rsidP="0046131A">
      <w:pPr>
        <w:tabs>
          <w:tab w:val="left" w:pos="567"/>
        </w:tabs>
        <w:spacing w:after="0" w:line="260" w:lineRule="exact"/>
        <w:jc w:val="center"/>
        <w:outlineLvl w:val="0"/>
        <w:rPr>
          <w:rFonts w:ascii="Times New Roman" w:eastAsia="Times New Roman" w:hAnsi="Times New Roman" w:cs="Times New Roman"/>
          <w:b/>
          <w:lang w:eastAsia="zh-CN"/>
        </w:rPr>
      </w:pPr>
    </w:p>
    <w:p w14:paraId="0D6CD28E" w14:textId="77777777" w:rsidR="00BA0B28" w:rsidRPr="00845CBC" w:rsidRDefault="00BA0B28" w:rsidP="0046131A">
      <w:pPr>
        <w:tabs>
          <w:tab w:val="left" w:pos="567"/>
        </w:tabs>
        <w:spacing w:after="0" w:line="260" w:lineRule="exact"/>
        <w:jc w:val="center"/>
        <w:outlineLvl w:val="0"/>
        <w:rPr>
          <w:rFonts w:ascii="Times New Roman" w:eastAsia="Times New Roman" w:hAnsi="Times New Roman" w:cs="Times New Roman"/>
          <w:b/>
          <w:lang w:eastAsia="zh-CN"/>
        </w:rPr>
      </w:pPr>
    </w:p>
    <w:p w14:paraId="22D63B79" w14:textId="77777777" w:rsidR="00BA0B28" w:rsidRPr="00845CBC" w:rsidRDefault="00BA0B28" w:rsidP="0046131A">
      <w:pPr>
        <w:tabs>
          <w:tab w:val="left" w:pos="567"/>
        </w:tabs>
        <w:spacing w:after="0" w:line="260" w:lineRule="exact"/>
        <w:jc w:val="center"/>
        <w:outlineLvl w:val="0"/>
        <w:rPr>
          <w:rFonts w:ascii="Times New Roman" w:eastAsia="Times New Roman" w:hAnsi="Times New Roman" w:cs="Times New Roman"/>
          <w:b/>
          <w:lang w:eastAsia="zh-CN"/>
        </w:rPr>
      </w:pPr>
    </w:p>
    <w:p w14:paraId="0FB4590B" w14:textId="77777777" w:rsidR="00BA0B28" w:rsidRPr="00845CBC" w:rsidRDefault="00BA0B28" w:rsidP="0046131A">
      <w:pPr>
        <w:tabs>
          <w:tab w:val="left" w:pos="567"/>
        </w:tabs>
        <w:spacing w:after="0" w:line="260" w:lineRule="exact"/>
        <w:jc w:val="center"/>
        <w:outlineLvl w:val="0"/>
        <w:rPr>
          <w:rFonts w:ascii="Times New Roman" w:eastAsia="Times New Roman" w:hAnsi="Times New Roman" w:cs="Times New Roman"/>
          <w:b/>
          <w:lang w:eastAsia="zh-CN"/>
        </w:rPr>
      </w:pPr>
    </w:p>
    <w:p w14:paraId="14C8A46F" w14:textId="77777777" w:rsidR="00BA0B28" w:rsidRPr="00845CBC" w:rsidRDefault="00BA0B28" w:rsidP="0046131A">
      <w:pPr>
        <w:tabs>
          <w:tab w:val="left" w:pos="567"/>
        </w:tabs>
        <w:spacing w:after="0" w:line="260" w:lineRule="exact"/>
        <w:jc w:val="center"/>
        <w:outlineLvl w:val="0"/>
        <w:rPr>
          <w:rFonts w:ascii="Times New Roman" w:eastAsia="Times New Roman" w:hAnsi="Times New Roman" w:cs="Times New Roman"/>
          <w:b/>
          <w:lang w:eastAsia="zh-CN"/>
        </w:rPr>
      </w:pPr>
    </w:p>
    <w:p w14:paraId="7058FAF5" w14:textId="77777777" w:rsidR="00BA0B28" w:rsidRPr="00845CBC" w:rsidRDefault="00BA0B28" w:rsidP="0046131A">
      <w:pPr>
        <w:tabs>
          <w:tab w:val="left" w:pos="567"/>
        </w:tabs>
        <w:spacing w:after="0" w:line="260" w:lineRule="exact"/>
        <w:jc w:val="center"/>
        <w:outlineLvl w:val="0"/>
        <w:rPr>
          <w:rFonts w:ascii="Times New Roman" w:eastAsia="Times New Roman" w:hAnsi="Times New Roman" w:cs="Times New Roman"/>
          <w:b/>
          <w:lang w:eastAsia="zh-CN"/>
        </w:rPr>
      </w:pPr>
    </w:p>
    <w:p w14:paraId="20A07188" w14:textId="77777777" w:rsidR="00BA0B28" w:rsidRPr="00845CBC" w:rsidRDefault="00BA0B28" w:rsidP="0046131A">
      <w:pPr>
        <w:tabs>
          <w:tab w:val="left" w:pos="567"/>
        </w:tabs>
        <w:spacing w:after="0" w:line="260" w:lineRule="exact"/>
        <w:jc w:val="center"/>
        <w:outlineLvl w:val="0"/>
        <w:rPr>
          <w:rFonts w:ascii="Times New Roman" w:eastAsia="Times New Roman" w:hAnsi="Times New Roman" w:cs="Times New Roman"/>
          <w:b/>
          <w:lang w:eastAsia="zh-CN"/>
        </w:rPr>
      </w:pPr>
    </w:p>
    <w:p w14:paraId="463030DE" w14:textId="77777777" w:rsidR="00BA0B28" w:rsidRPr="00845CBC" w:rsidRDefault="00BA0B28" w:rsidP="0046131A">
      <w:pPr>
        <w:tabs>
          <w:tab w:val="left" w:pos="567"/>
        </w:tabs>
        <w:spacing w:after="0" w:line="260" w:lineRule="exact"/>
        <w:jc w:val="center"/>
        <w:outlineLvl w:val="0"/>
        <w:rPr>
          <w:rFonts w:ascii="Times New Roman" w:eastAsia="Times New Roman" w:hAnsi="Times New Roman" w:cs="Times New Roman"/>
          <w:b/>
          <w:lang w:eastAsia="zh-CN"/>
        </w:rPr>
      </w:pPr>
    </w:p>
    <w:p w14:paraId="41CF92E9" w14:textId="77777777" w:rsidR="00BA0B28" w:rsidRPr="00845CBC" w:rsidRDefault="00BA0B28" w:rsidP="0046131A">
      <w:pPr>
        <w:tabs>
          <w:tab w:val="left" w:pos="567"/>
        </w:tabs>
        <w:spacing w:after="0" w:line="260" w:lineRule="exact"/>
        <w:jc w:val="center"/>
        <w:outlineLvl w:val="0"/>
        <w:rPr>
          <w:rFonts w:ascii="Times New Roman" w:eastAsia="Times New Roman" w:hAnsi="Times New Roman" w:cs="Times New Roman"/>
          <w:b/>
          <w:lang w:eastAsia="zh-CN"/>
        </w:rPr>
      </w:pPr>
    </w:p>
    <w:p w14:paraId="5343BB73" w14:textId="77777777" w:rsidR="00BA0B28" w:rsidRPr="00845CBC" w:rsidRDefault="00BA0B28" w:rsidP="0046131A">
      <w:pPr>
        <w:tabs>
          <w:tab w:val="left" w:pos="567"/>
        </w:tabs>
        <w:spacing w:after="0" w:line="260" w:lineRule="exact"/>
        <w:jc w:val="center"/>
        <w:outlineLvl w:val="0"/>
        <w:rPr>
          <w:rFonts w:ascii="Times New Roman" w:eastAsia="Times New Roman" w:hAnsi="Times New Roman" w:cs="Times New Roman"/>
          <w:b/>
          <w:lang w:eastAsia="zh-CN"/>
        </w:rPr>
      </w:pPr>
    </w:p>
    <w:p w14:paraId="687B1D91" w14:textId="77777777" w:rsidR="00BA0B28" w:rsidRPr="00845CBC" w:rsidRDefault="00BA0B28" w:rsidP="0046131A">
      <w:pPr>
        <w:tabs>
          <w:tab w:val="left" w:pos="567"/>
        </w:tabs>
        <w:spacing w:after="0" w:line="260" w:lineRule="exact"/>
        <w:jc w:val="center"/>
        <w:outlineLvl w:val="0"/>
        <w:rPr>
          <w:rFonts w:ascii="Times New Roman" w:eastAsia="Times New Roman" w:hAnsi="Times New Roman" w:cs="Times New Roman"/>
          <w:b/>
          <w:lang w:eastAsia="zh-CN"/>
        </w:rPr>
      </w:pPr>
    </w:p>
    <w:p w14:paraId="562A2801" w14:textId="77777777" w:rsidR="00BA0B28" w:rsidRPr="00845CBC" w:rsidRDefault="00BA0B28" w:rsidP="0046131A">
      <w:pPr>
        <w:tabs>
          <w:tab w:val="left" w:pos="567"/>
        </w:tabs>
        <w:spacing w:after="0" w:line="260" w:lineRule="exact"/>
        <w:jc w:val="center"/>
        <w:outlineLvl w:val="0"/>
        <w:rPr>
          <w:rFonts w:ascii="Times New Roman" w:eastAsia="Times New Roman" w:hAnsi="Times New Roman" w:cs="Times New Roman"/>
          <w:b/>
          <w:lang w:eastAsia="zh-CN"/>
        </w:rPr>
      </w:pPr>
    </w:p>
    <w:p w14:paraId="2A4D9085" w14:textId="77777777" w:rsidR="00BA0B28" w:rsidRPr="00845CBC" w:rsidRDefault="00BA0B28" w:rsidP="0046131A">
      <w:pPr>
        <w:tabs>
          <w:tab w:val="left" w:pos="567"/>
        </w:tabs>
        <w:spacing w:after="0" w:line="260" w:lineRule="exact"/>
        <w:jc w:val="center"/>
        <w:outlineLvl w:val="0"/>
        <w:rPr>
          <w:rFonts w:ascii="Times New Roman" w:eastAsia="Times New Roman" w:hAnsi="Times New Roman" w:cs="Times New Roman"/>
          <w:b/>
          <w:lang w:eastAsia="zh-CN"/>
        </w:rPr>
      </w:pPr>
    </w:p>
    <w:p w14:paraId="7CAE1634" w14:textId="77777777" w:rsidR="00BA0B28" w:rsidRPr="00845CBC" w:rsidRDefault="00BA0B28" w:rsidP="0046131A">
      <w:pPr>
        <w:tabs>
          <w:tab w:val="left" w:pos="567"/>
        </w:tabs>
        <w:spacing w:after="0" w:line="260" w:lineRule="exact"/>
        <w:jc w:val="center"/>
        <w:outlineLvl w:val="0"/>
        <w:rPr>
          <w:rFonts w:ascii="Times New Roman" w:eastAsia="Times New Roman" w:hAnsi="Times New Roman" w:cs="Times New Roman"/>
          <w:b/>
          <w:lang w:eastAsia="zh-CN"/>
        </w:rPr>
      </w:pPr>
    </w:p>
    <w:p w14:paraId="3D96CB91" w14:textId="77777777" w:rsidR="00BA0B28" w:rsidRPr="00845CBC" w:rsidRDefault="00BA0B28" w:rsidP="0046131A">
      <w:pPr>
        <w:tabs>
          <w:tab w:val="left" w:pos="567"/>
        </w:tabs>
        <w:spacing w:after="0" w:line="260" w:lineRule="exact"/>
        <w:jc w:val="center"/>
        <w:outlineLvl w:val="0"/>
        <w:rPr>
          <w:rFonts w:ascii="Times New Roman" w:eastAsia="Times New Roman" w:hAnsi="Times New Roman" w:cs="Times New Roman"/>
          <w:b/>
          <w:lang w:eastAsia="zh-CN"/>
        </w:rPr>
      </w:pPr>
    </w:p>
    <w:p w14:paraId="5D0C4B1F" w14:textId="77777777" w:rsidR="00BA0B28" w:rsidRPr="00845CBC" w:rsidRDefault="00BA0B28" w:rsidP="0046131A">
      <w:pPr>
        <w:tabs>
          <w:tab w:val="left" w:pos="567"/>
        </w:tabs>
        <w:spacing w:after="0" w:line="260" w:lineRule="exact"/>
        <w:jc w:val="center"/>
        <w:outlineLvl w:val="0"/>
        <w:rPr>
          <w:rFonts w:ascii="Times New Roman" w:eastAsia="Times New Roman" w:hAnsi="Times New Roman" w:cs="Times New Roman"/>
          <w:b/>
          <w:lang w:eastAsia="zh-CN"/>
        </w:rPr>
      </w:pPr>
    </w:p>
    <w:p w14:paraId="3BAACF1C" w14:textId="77777777" w:rsidR="00BA0B28" w:rsidRPr="00845CBC" w:rsidRDefault="00BA0B28" w:rsidP="0046131A">
      <w:pPr>
        <w:tabs>
          <w:tab w:val="left" w:pos="567"/>
        </w:tabs>
        <w:spacing w:after="0" w:line="260" w:lineRule="exact"/>
        <w:jc w:val="center"/>
        <w:outlineLvl w:val="0"/>
        <w:rPr>
          <w:rFonts w:ascii="Times New Roman" w:eastAsia="Times New Roman" w:hAnsi="Times New Roman" w:cs="Times New Roman"/>
          <w:b/>
          <w:lang w:eastAsia="zh-CN"/>
        </w:rPr>
      </w:pPr>
    </w:p>
    <w:p w14:paraId="22D83FC3" w14:textId="77777777" w:rsidR="00BA0B28" w:rsidRPr="00845CBC" w:rsidRDefault="00BA0B28" w:rsidP="0046131A">
      <w:pPr>
        <w:tabs>
          <w:tab w:val="left" w:pos="567"/>
        </w:tabs>
        <w:spacing w:after="0" w:line="260" w:lineRule="exact"/>
        <w:jc w:val="center"/>
        <w:outlineLvl w:val="0"/>
        <w:rPr>
          <w:rFonts w:ascii="Times New Roman" w:eastAsia="Times New Roman" w:hAnsi="Times New Roman" w:cs="Times New Roman"/>
          <w:b/>
          <w:lang w:eastAsia="zh-CN"/>
        </w:rPr>
      </w:pPr>
    </w:p>
    <w:p w14:paraId="5D12E678" w14:textId="77777777" w:rsidR="00BA0B28" w:rsidRPr="00845CBC" w:rsidRDefault="00BA0B28" w:rsidP="0046131A">
      <w:pPr>
        <w:tabs>
          <w:tab w:val="left" w:pos="567"/>
        </w:tabs>
        <w:spacing w:after="0" w:line="260" w:lineRule="exact"/>
        <w:jc w:val="center"/>
        <w:outlineLvl w:val="0"/>
        <w:rPr>
          <w:rFonts w:ascii="Times New Roman" w:eastAsia="Times New Roman" w:hAnsi="Times New Roman" w:cs="Times New Roman"/>
          <w:b/>
          <w:lang w:eastAsia="zh-CN"/>
        </w:rPr>
      </w:pPr>
    </w:p>
    <w:p w14:paraId="39206023" w14:textId="77777777" w:rsidR="00BA0B28" w:rsidRPr="00845CBC" w:rsidRDefault="00BA0B28" w:rsidP="0046131A">
      <w:pPr>
        <w:tabs>
          <w:tab w:val="left" w:pos="567"/>
        </w:tabs>
        <w:spacing w:after="0" w:line="260" w:lineRule="exact"/>
        <w:jc w:val="center"/>
        <w:outlineLvl w:val="0"/>
        <w:rPr>
          <w:rFonts w:ascii="Times New Roman" w:eastAsia="Times New Roman" w:hAnsi="Times New Roman" w:cs="Times New Roman"/>
          <w:b/>
          <w:lang w:eastAsia="zh-CN"/>
        </w:rPr>
      </w:pPr>
      <w:r w:rsidRPr="00845CBC">
        <w:rPr>
          <w:rFonts w:ascii="Times New Roman" w:eastAsia="Times New Roman" w:hAnsi="Times New Roman" w:cs="Times New Roman"/>
          <w:b/>
          <w:lang w:eastAsia="zh-CN"/>
        </w:rPr>
        <w:t>B. PAKUOTĖS LAPELIS</w:t>
      </w:r>
    </w:p>
    <w:p w14:paraId="2A14F0B0" w14:textId="77777777" w:rsidR="00BA0B28" w:rsidRPr="00845CBC" w:rsidRDefault="00BA0B28" w:rsidP="0046131A">
      <w:pPr>
        <w:spacing w:after="0" w:line="240" w:lineRule="auto"/>
        <w:jc w:val="center"/>
        <w:outlineLvl w:val="0"/>
        <w:rPr>
          <w:rFonts w:ascii="Times New Roman" w:eastAsia="Times New Roman" w:hAnsi="Times New Roman" w:cs="Times New Roman"/>
          <w:lang w:eastAsia="zh-CN"/>
        </w:rPr>
      </w:pPr>
    </w:p>
    <w:p w14:paraId="00625ED7" w14:textId="77777777" w:rsidR="00BA0B28" w:rsidRPr="00845CBC" w:rsidRDefault="00BA0B28" w:rsidP="0046131A">
      <w:pPr>
        <w:spacing w:after="0" w:line="240" w:lineRule="auto"/>
        <w:jc w:val="center"/>
        <w:outlineLvl w:val="0"/>
        <w:rPr>
          <w:rFonts w:ascii="Times New Roman" w:eastAsia="Times New Roman" w:hAnsi="Times New Roman" w:cs="Times New Roman"/>
          <w:lang w:eastAsia="zh-CN"/>
        </w:rPr>
      </w:pPr>
    </w:p>
    <w:p w14:paraId="58DD1BD8" w14:textId="77777777" w:rsidR="00BA0B28" w:rsidRPr="00845CBC" w:rsidRDefault="00BA0B28" w:rsidP="0046131A">
      <w:pPr>
        <w:tabs>
          <w:tab w:val="left" w:pos="567"/>
        </w:tabs>
        <w:spacing w:after="0" w:line="260" w:lineRule="exact"/>
        <w:jc w:val="center"/>
        <w:rPr>
          <w:rFonts w:ascii="Times New Roman" w:eastAsia="Times New Roman" w:hAnsi="Times New Roman" w:cs="Times New Roman"/>
          <w:b/>
          <w:lang w:eastAsia="zh-CN"/>
        </w:rPr>
      </w:pPr>
      <w:r w:rsidRPr="00845CBC">
        <w:rPr>
          <w:rFonts w:ascii="Times New Roman" w:eastAsia="Times New Roman" w:hAnsi="Times New Roman" w:cs="Times New Roman"/>
          <w:b/>
          <w:lang w:eastAsia="zh-CN"/>
        </w:rPr>
        <w:br w:type="page"/>
      </w:r>
      <w:r w:rsidRPr="00845CBC">
        <w:rPr>
          <w:rFonts w:ascii="Times New Roman" w:eastAsia="Times New Roman" w:hAnsi="Times New Roman" w:cs="Times New Roman"/>
          <w:b/>
          <w:lang w:eastAsia="zh-CN"/>
        </w:rPr>
        <w:lastRenderedPageBreak/>
        <w:t>Pakuotės lapelis: informacija pacientui</w:t>
      </w:r>
    </w:p>
    <w:p w14:paraId="35822116" w14:textId="77777777" w:rsidR="00BA0B28" w:rsidRPr="00845CBC" w:rsidRDefault="00BA0B28" w:rsidP="0046131A">
      <w:pPr>
        <w:numPr>
          <w:ilvl w:val="12"/>
          <w:numId w:val="0"/>
        </w:numPr>
        <w:shd w:val="clear" w:color="auto" w:fill="FFFFFF"/>
        <w:spacing w:after="0" w:line="240" w:lineRule="auto"/>
        <w:jc w:val="center"/>
        <w:rPr>
          <w:rFonts w:ascii="Times New Roman" w:eastAsia="Times New Roman" w:hAnsi="Times New Roman" w:cs="Times New Roman"/>
          <w:lang w:eastAsia="zh-CN"/>
        </w:rPr>
      </w:pPr>
    </w:p>
    <w:p w14:paraId="5C3C1545" w14:textId="77777777" w:rsidR="00BA0B28" w:rsidRPr="00845CBC" w:rsidRDefault="00BA0B28" w:rsidP="0046131A">
      <w:pPr>
        <w:numPr>
          <w:ilvl w:val="12"/>
          <w:numId w:val="0"/>
        </w:numPr>
        <w:spacing w:after="0" w:line="240" w:lineRule="auto"/>
        <w:jc w:val="center"/>
        <w:rPr>
          <w:rFonts w:ascii="Times New Roman" w:eastAsia="Times New Roman" w:hAnsi="Times New Roman" w:cs="Times New Roman"/>
          <w:b/>
          <w:lang w:eastAsia="zh-CN"/>
        </w:rPr>
      </w:pPr>
      <w:r w:rsidRPr="00845CBC">
        <w:rPr>
          <w:rFonts w:ascii="Times New Roman" w:eastAsia="Times New Roman" w:hAnsi="Times New Roman" w:cs="Times New Roman"/>
          <w:b/>
          <w:lang w:eastAsia="zh-CN"/>
        </w:rPr>
        <w:t>Telmisartan/Hydrochlorothiazide Ingen Pharma 80 mg/12,5 mg tabletės</w:t>
      </w:r>
    </w:p>
    <w:p w14:paraId="0808CE76" w14:textId="77777777" w:rsidR="00BA0B28" w:rsidRPr="00845CBC" w:rsidRDefault="00BA0B28" w:rsidP="0046131A">
      <w:pPr>
        <w:numPr>
          <w:ilvl w:val="12"/>
          <w:numId w:val="0"/>
        </w:numPr>
        <w:spacing w:after="0" w:line="240" w:lineRule="auto"/>
        <w:jc w:val="center"/>
        <w:rPr>
          <w:rFonts w:ascii="Times New Roman" w:eastAsia="Times New Roman" w:hAnsi="Times New Roman" w:cs="Times New Roman"/>
          <w:b/>
          <w:lang w:eastAsia="zh-CN"/>
        </w:rPr>
      </w:pPr>
      <w:r w:rsidRPr="00845CBC">
        <w:rPr>
          <w:rFonts w:ascii="Times New Roman" w:eastAsia="Times New Roman" w:hAnsi="Times New Roman" w:cs="Times New Roman"/>
          <w:b/>
          <w:lang w:eastAsia="zh-CN"/>
        </w:rPr>
        <w:t>Telmisartan/Hydrochlorothiazide Ingen Pharma 80 mg/25 mg tabletės</w:t>
      </w:r>
    </w:p>
    <w:p w14:paraId="54E548E7" w14:textId="77777777" w:rsidR="00BA0B28" w:rsidRPr="00845CBC" w:rsidRDefault="00BA0B28" w:rsidP="0046131A">
      <w:pPr>
        <w:numPr>
          <w:ilvl w:val="12"/>
          <w:numId w:val="0"/>
        </w:numPr>
        <w:spacing w:after="0" w:line="240" w:lineRule="auto"/>
        <w:jc w:val="center"/>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Telmisartanas/Hidrochlorotiazidas</w:t>
      </w:r>
    </w:p>
    <w:p w14:paraId="7B2A9D0E" w14:textId="77777777" w:rsidR="00BA0B28" w:rsidRPr="00845CBC" w:rsidRDefault="00BA0B28" w:rsidP="0046131A">
      <w:pPr>
        <w:spacing w:after="0" w:line="240" w:lineRule="auto"/>
        <w:rPr>
          <w:rFonts w:ascii="Times New Roman" w:eastAsia="Times New Roman" w:hAnsi="Times New Roman" w:cs="Times New Roman"/>
          <w:lang w:eastAsia="zh-CN"/>
        </w:rPr>
      </w:pPr>
    </w:p>
    <w:p w14:paraId="2CD82BCE" w14:textId="77777777" w:rsidR="00BA0B28" w:rsidRPr="00845CBC" w:rsidRDefault="00BA0B28" w:rsidP="0046131A">
      <w:pPr>
        <w:spacing w:after="0" w:line="240" w:lineRule="auto"/>
        <w:rPr>
          <w:rFonts w:ascii="Times New Roman" w:eastAsia="Times New Roman" w:hAnsi="Times New Roman" w:cs="Times New Roman"/>
          <w:lang w:eastAsia="zh-CN"/>
        </w:rPr>
      </w:pPr>
    </w:p>
    <w:p w14:paraId="7C155247" w14:textId="77777777" w:rsidR="00BA0B28" w:rsidRPr="00845CBC" w:rsidRDefault="00BA0B28" w:rsidP="0046131A">
      <w:pPr>
        <w:suppressAutoHyphens/>
        <w:spacing w:after="0" w:line="240" w:lineRule="auto"/>
        <w:ind w:left="142" w:hanging="142"/>
        <w:rPr>
          <w:rFonts w:ascii="Times New Roman" w:eastAsia="Times New Roman" w:hAnsi="Times New Roman" w:cs="Times New Roman"/>
          <w:lang w:eastAsia="zh-CN"/>
        </w:rPr>
      </w:pPr>
      <w:r w:rsidRPr="00845CBC">
        <w:rPr>
          <w:rFonts w:ascii="Times New Roman" w:eastAsia="Times New Roman" w:hAnsi="Times New Roman" w:cs="Times New Roman"/>
          <w:b/>
          <w:lang w:eastAsia="zh-CN"/>
        </w:rPr>
        <w:t>Atidžiai perskaitykite visą šį lapelį, prieš pradėdami vartoti vaistą, nes jame pateikiama Jums svarbi informacija.</w:t>
      </w:r>
    </w:p>
    <w:p w14:paraId="590262D4" w14:textId="77777777" w:rsidR="00BA0B28" w:rsidRPr="00845CBC" w:rsidRDefault="00BA0B28" w:rsidP="0046131A">
      <w:pPr>
        <w:numPr>
          <w:ilvl w:val="0"/>
          <w:numId w:val="3"/>
        </w:numPr>
        <w:tabs>
          <w:tab w:val="left" w:pos="567"/>
        </w:tabs>
        <w:spacing w:after="0" w:line="240" w:lineRule="auto"/>
        <w:ind w:left="567" w:hanging="567"/>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 xml:space="preserve">Neišmeskite šio lapelio, nes vėl gali prireikti jį perskaityti. </w:t>
      </w:r>
    </w:p>
    <w:p w14:paraId="4B9654BA" w14:textId="77777777" w:rsidR="00BA0B28" w:rsidRPr="00845CBC" w:rsidRDefault="00BA0B28" w:rsidP="0046131A">
      <w:pPr>
        <w:numPr>
          <w:ilvl w:val="0"/>
          <w:numId w:val="3"/>
        </w:numPr>
        <w:tabs>
          <w:tab w:val="left" w:pos="567"/>
        </w:tabs>
        <w:spacing w:after="0" w:line="240" w:lineRule="auto"/>
        <w:ind w:left="567" w:hanging="567"/>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Jeigu kiltų daugiau klausimų, kreipkitės į gydytoją, vaistininką arba slaugytoją.</w:t>
      </w:r>
    </w:p>
    <w:p w14:paraId="613D4B1F" w14:textId="77777777" w:rsidR="00BA0B28" w:rsidRPr="00845CBC" w:rsidRDefault="00BA0B28" w:rsidP="0046131A">
      <w:pPr>
        <w:tabs>
          <w:tab w:val="left" w:pos="567"/>
        </w:tabs>
        <w:spacing w:after="0" w:line="240" w:lineRule="auto"/>
        <w:ind w:left="567" w:hanging="567"/>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w:t>
      </w:r>
      <w:r w:rsidRPr="00845CBC">
        <w:rPr>
          <w:rFonts w:ascii="Times New Roman" w:eastAsia="Times New Roman" w:hAnsi="Times New Roman" w:cs="Times New Roman"/>
          <w:lang w:eastAsia="zh-CN"/>
        </w:rPr>
        <w:tab/>
        <w:t>Šis vaistas skirtas tik Jums, todėl kitiems žmonėms jo duoti negalima. Vaistas gali jiems pakenkti (net tiems, kurių ligos požymiai yra tokie patys kaip Jūsų).</w:t>
      </w:r>
      <w:r w:rsidRPr="00845CBC">
        <w:rPr>
          <w:rFonts w:ascii="Times New Roman" w:eastAsia="Times New Roman" w:hAnsi="Times New Roman" w:cs="Times New Roman"/>
          <w:color w:val="008000"/>
          <w:lang w:eastAsia="zh-CN"/>
        </w:rPr>
        <w:t xml:space="preserve"> </w:t>
      </w:r>
    </w:p>
    <w:p w14:paraId="0777BF27" w14:textId="77777777" w:rsidR="00BA0B28" w:rsidRPr="00845CBC" w:rsidRDefault="00BA0B28" w:rsidP="0046131A">
      <w:pPr>
        <w:numPr>
          <w:ilvl w:val="0"/>
          <w:numId w:val="3"/>
        </w:numPr>
        <w:tabs>
          <w:tab w:val="left" w:pos="567"/>
        </w:tabs>
        <w:spacing w:after="0" w:line="240" w:lineRule="auto"/>
        <w:ind w:left="567" w:hanging="567"/>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Jeigu pasireiškė šalutinis poveikis (net jeigu jis šiame lapelyje nenurodytas), kreipkitės į gydytoją, vaistininką arba slaugytoją. Žr. 4 skyrių.</w:t>
      </w:r>
    </w:p>
    <w:p w14:paraId="17ECFB4F" w14:textId="77777777" w:rsidR="00BA0B28" w:rsidRPr="00845CBC" w:rsidRDefault="00BA0B28" w:rsidP="0046131A">
      <w:pPr>
        <w:spacing w:after="0" w:line="240" w:lineRule="auto"/>
        <w:ind w:right="-2"/>
        <w:rPr>
          <w:rFonts w:ascii="Times New Roman" w:eastAsia="Times New Roman" w:hAnsi="Times New Roman" w:cs="Times New Roman"/>
          <w:lang w:eastAsia="zh-CN"/>
        </w:rPr>
      </w:pPr>
    </w:p>
    <w:p w14:paraId="7971CBC1" w14:textId="77777777" w:rsidR="00BA0B28" w:rsidRPr="00845CBC" w:rsidRDefault="00BA0B28" w:rsidP="0046131A">
      <w:pPr>
        <w:keepNext/>
        <w:tabs>
          <w:tab w:val="left" w:pos="567"/>
        </w:tabs>
        <w:spacing w:after="0" w:line="260" w:lineRule="exact"/>
        <w:jc w:val="both"/>
        <w:outlineLvl w:val="3"/>
        <w:rPr>
          <w:rFonts w:ascii="Times New Roman" w:eastAsia="SimSun" w:hAnsi="Times New Roman" w:cs="Times New Roman"/>
          <w:b/>
          <w:bCs/>
          <w:lang w:eastAsia="lt-LT"/>
        </w:rPr>
      </w:pPr>
      <w:r w:rsidRPr="00845CBC">
        <w:rPr>
          <w:rFonts w:ascii="Times New Roman" w:eastAsia="SimSun" w:hAnsi="Times New Roman" w:cs="Times New Roman"/>
          <w:b/>
          <w:bCs/>
          <w:lang w:eastAsia="lt-LT"/>
        </w:rPr>
        <w:t>Apie ką rašoma šiame lapelyje?</w:t>
      </w:r>
    </w:p>
    <w:p w14:paraId="1DA2A4F3" w14:textId="77777777" w:rsidR="00BA0B28" w:rsidRPr="00845CBC" w:rsidRDefault="00BA0B28" w:rsidP="0046131A">
      <w:pPr>
        <w:numPr>
          <w:ilvl w:val="12"/>
          <w:numId w:val="0"/>
        </w:numPr>
        <w:spacing w:after="0" w:line="240" w:lineRule="auto"/>
        <w:ind w:left="284" w:right="-2"/>
        <w:rPr>
          <w:rFonts w:ascii="Times New Roman" w:eastAsia="Times New Roman" w:hAnsi="Times New Roman" w:cs="Times New Roman"/>
          <w:lang w:eastAsia="zh-CN"/>
        </w:rPr>
      </w:pPr>
    </w:p>
    <w:p w14:paraId="039EBF3F" w14:textId="77777777" w:rsidR="00BA0B28" w:rsidRPr="00845CBC" w:rsidRDefault="00BA0B28" w:rsidP="0046131A">
      <w:pPr>
        <w:numPr>
          <w:ilvl w:val="12"/>
          <w:numId w:val="0"/>
        </w:numPr>
        <w:spacing w:after="0" w:line="240" w:lineRule="auto"/>
        <w:ind w:left="567" w:hanging="567"/>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1.</w:t>
      </w:r>
      <w:r w:rsidRPr="00845CBC">
        <w:rPr>
          <w:rFonts w:ascii="Times New Roman" w:eastAsia="Times New Roman" w:hAnsi="Times New Roman" w:cs="Times New Roman"/>
          <w:lang w:eastAsia="zh-CN"/>
        </w:rPr>
        <w:tab/>
        <w:t xml:space="preserve">Kas yra Telmisartan/Hydrochlorothiazide Ingen Pharma ir kam jis vartojamas </w:t>
      </w:r>
    </w:p>
    <w:p w14:paraId="7C1B7381" w14:textId="77777777" w:rsidR="00BA0B28" w:rsidRPr="00845CBC" w:rsidRDefault="00BA0B28" w:rsidP="0046131A">
      <w:pPr>
        <w:numPr>
          <w:ilvl w:val="12"/>
          <w:numId w:val="0"/>
        </w:numPr>
        <w:spacing w:after="0" w:line="240" w:lineRule="auto"/>
        <w:ind w:left="567" w:hanging="567"/>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2.</w:t>
      </w:r>
      <w:r w:rsidRPr="00845CBC">
        <w:rPr>
          <w:rFonts w:ascii="Times New Roman" w:eastAsia="Times New Roman" w:hAnsi="Times New Roman" w:cs="Times New Roman"/>
          <w:lang w:eastAsia="zh-CN"/>
        </w:rPr>
        <w:tab/>
        <w:t xml:space="preserve">Kas žinotina prieš vartojant Telmisartan/Hydrochlorothiazide Ingen Pharma </w:t>
      </w:r>
    </w:p>
    <w:p w14:paraId="442B0EBA" w14:textId="77777777" w:rsidR="00BA0B28" w:rsidRPr="00845CBC" w:rsidRDefault="00BA0B28" w:rsidP="0046131A">
      <w:pPr>
        <w:numPr>
          <w:ilvl w:val="12"/>
          <w:numId w:val="0"/>
        </w:numPr>
        <w:spacing w:after="0" w:line="240" w:lineRule="auto"/>
        <w:ind w:left="567" w:hanging="567"/>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3.</w:t>
      </w:r>
      <w:r w:rsidRPr="00845CBC">
        <w:rPr>
          <w:rFonts w:ascii="Times New Roman" w:eastAsia="Times New Roman" w:hAnsi="Times New Roman" w:cs="Times New Roman"/>
          <w:lang w:eastAsia="zh-CN"/>
        </w:rPr>
        <w:tab/>
        <w:t>Kaip vartoti Telmisartan/Hydrochlorothiazide Ingen Pharma</w:t>
      </w:r>
    </w:p>
    <w:p w14:paraId="42E0E0F1" w14:textId="77777777" w:rsidR="00BA0B28" w:rsidRPr="00845CBC" w:rsidRDefault="00BA0B28" w:rsidP="0046131A">
      <w:pPr>
        <w:numPr>
          <w:ilvl w:val="12"/>
          <w:numId w:val="0"/>
        </w:numPr>
        <w:spacing w:after="0" w:line="240" w:lineRule="auto"/>
        <w:ind w:left="567" w:hanging="567"/>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4.</w:t>
      </w:r>
      <w:r w:rsidRPr="00845CBC">
        <w:rPr>
          <w:rFonts w:ascii="Times New Roman" w:eastAsia="Times New Roman" w:hAnsi="Times New Roman" w:cs="Times New Roman"/>
          <w:lang w:eastAsia="zh-CN"/>
        </w:rPr>
        <w:tab/>
        <w:t xml:space="preserve">Galimas šalutinis poveikis </w:t>
      </w:r>
    </w:p>
    <w:p w14:paraId="4822628E" w14:textId="77777777" w:rsidR="00BA0B28" w:rsidRPr="00845CBC" w:rsidRDefault="00BA0B28" w:rsidP="0046131A">
      <w:pPr>
        <w:numPr>
          <w:ilvl w:val="12"/>
          <w:numId w:val="0"/>
        </w:numPr>
        <w:tabs>
          <w:tab w:val="left" w:pos="709"/>
        </w:tabs>
        <w:spacing w:after="0" w:line="240" w:lineRule="auto"/>
        <w:ind w:left="567" w:hanging="567"/>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5.</w:t>
      </w:r>
      <w:r w:rsidRPr="00845CBC">
        <w:rPr>
          <w:rFonts w:ascii="Times New Roman" w:eastAsia="Times New Roman" w:hAnsi="Times New Roman" w:cs="Times New Roman"/>
          <w:lang w:eastAsia="zh-CN"/>
        </w:rPr>
        <w:tab/>
        <w:t>Kaip laikyti Telmisartan/Hydrochlorothiazide Ingen Pharma</w:t>
      </w:r>
    </w:p>
    <w:p w14:paraId="6A2BB5BA" w14:textId="77777777" w:rsidR="00BA0B28" w:rsidRPr="00845CBC" w:rsidRDefault="00BA0B28" w:rsidP="0046131A">
      <w:pPr>
        <w:numPr>
          <w:ilvl w:val="12"/>
          <w:numId w:val="0"/>
        </w:numPr>
        <w:spacing w:after="0" w:line="240" w:lineRule="auto"/>
        <w:ind w:left="567" w:hanging="567"/>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6.</w:t>
      </w:r>
      <w:r w:rsidRPr="00845CBC">
        <w:rPr>
          <w:rFonts w:ascii="Times New Roman" w:eastAsia="Times New Roman" w:hAnsi="Times New Roman" w:cs="Times New Roman"/>
          <w:lang w:eastAsia="zh-CN"/>
        </w:rPr>
        <w:tab/>
        <w:t>Pakuotės turinys ir kita informacija</w:t>
      </w:r>
    </w:p>
    <w:p w14:paraId="29E7A01A" w14:textId="77777777" w:rsidR="00BA0B28" w:rsidRPr="00845CBC" w:rsidRDefault="00BA0B28" w:rsidP="0046131A">
      <w:pPr>
        <w:numPr>
          <w:ilvl w:val="12"/>
          <w:numId w:val="0"/>
        </w:numPr>
        <w:spacing w:after="0" w:line="240" w:lineRule="auto"/>
        <w:ind w:left="567" w:hanging="567"/>
        <w:rPr>
          <w:rFonts w:ascii="Times New Roman" w:eastAsia="Times New Roman" w:hAnsi="Times New Roman" w:cs="Times New Roman"/>
          <w:lang w:eastAsia="zh-CN"/>
        </w:rPr>
      </w:pPr>
    </w:p>
    <w:p w14:paraId="35F5BEC4" w14:textId="77777777" w:rsidR="00BA0B28" w:rsidRPr="00845CBC" w:rsidRDefault="00BA0B28" w:rsidP="0046131A">
      <w:pPr>
        <w:numPr>
          <w:ilvl w:val="12"/>
          <w:numId w:val="0"/>
        </w:numPr>
        <w:spacing w:after="0" w:line="240" w:lineRule="auto"/>
        <w:ind w:right="-2"/>
        <w:rPr>
          <w:rFonts w:ascii="Times New Roman" w:eastAsia="Times New Roman" w:hAnsi="Times New Roman" w:cs="Times New Roman"/>
          <w:lang w:eastAsia="zh-CN"/>
        </w:rPr>
      </w:pPr>
    </w:p>
    <w:p w14:paraId="2FA43D52" w14:textId="77777777" w:rsidR="00BA0B28" w:rsidRPr="00845CBC" w:rsidRDefault="00BA0B28" w:rsidP="0046131A">
      <w:pPr>
        <w:keepNext/>
        <w:tabs>
          <w:tab w:val="left" w:pos="567"/>
        </w:tabs>
        <w:spacing w:after="0" w:line="260" w:lineRule="exact"/>
        <w:jc w:val="both"/>
        <w:outlineLvl w:val="3"/>
        <w:rPr>
          <w:rFonts w:ascii="Times New Roman" w:eastAsia="SimSun" w:hAnsi="Times New Roman" w:cs="Times New Roman"/>
          <w:b/>
          <w:bCs/>
          <w:lang w:eastAsia="lt-LT"/>
        </w:rPr>
      </w:pPr>
      <w:r w:rsidRPr="00845CBC">
        <w:rPr>
          <w:rFonts w:ascii="Times New Roman" w:eastAsia="SimSun" w:hAnsi="Times New Roman" w:cs="Times New Roman"/>
          <w:b/>
          <w:bCs/>
          <w:lang w:eastAsia="lt-LT"/>
        </w:rPr>
        <w:t>1.</w:t>
      </w:r>
      <w:r w:rsidRPr="00845CBC">
        <w:rPr>
          <w:rFonts w:ascii="Times New Roman" w:eastAsia="SimSun" w:hAnsi="Times New Roman" w:cs="Times New Roman"/>
          <w:b/>
          <w:bCs/>
          <w:lang w:eastAsia="lt-LT"/>
        </w:rPr>
        <w:tab/>
        <w:t>Kas yra Telmisartan/Hydrochlorothiazide Ingen Pharma ir kam jis vartojamas</w:t>
      </w:r>
    </w:p>
    <w:p w14:paraId="4AD13DA4" w14:textId="77777777" w:rsidR="00BA0B28" w:rsidRPr="00845CBC" w:rsidRDefault="00BA0B28" w:rsidP="0046131A">
      <w:pPr>
        <w:numPr>
          <w:ilvl w:val="12"/>
          <w:numId w:val="0"/>
        </w:numPr>
        <w:spacing w:after="0" w:line="240" w:lineRule="auto"/>
        <w:ind w:right="-2"/>
        <w:rPr>
          <w:rFonts w:ascii="Times New Roman" w:eastAsia="Times New Roman" w:hAnsi="Times New Roman" w:cs="Times New Roman"/>
          <w:lang w:eastAsia="zh-CN"/>
        </w:rPr>
      </w:pPr>
    </w:p>
    <w:p w14:paraId="5836A806" w14:textId="77777777" w:rsidR="00BA0B28" w:rsidRPr="00845CBC" w:rsidRDefault="00BA0B28" w:rsidP="0046131A">
      <w:pPr>
        <w:numPr>
          <w:ilvl w:val="12"/>
          <w:numId w:val="0"/>
        </w:numPr>
        <w:spacing w:after="0" w:line="240" w:lineRule="auto"/>
        <w:ind w:right="-2"/>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 xml:space="preserve">Telmisartan/Hydrochlorothiazide Ingen Pharma yra dviejų veikliųjų medžiagų: telmisartano ir hidrochlorotiazido, derinys. Abi šios medžiagos padeda kontroliuoti didelio kraujospūdžio ligą. </w:t>
      </w:r>
    </w:p>
    <w:p w14:paraId="43D8DA27" w14:textId="77777777" w:rsidR="00BA0B28" w:rsidRPr="00845CBC" w:rsidRDefault="00BA0B28" w:rsidP="0046131A">
      <w:pPr>
        <w:numPr>
          <w:ilvl w:val="12"/>
          <w:numId w:val="0"/>
        </w:numPr>
        <w:spacing w:after="0" w:line="240" w:lineRule="auto"/>
        <w:ind w:right="-2"/>
        <w:rPr>
          <w:rFonts w:ascii="Times New Roman" w:eastAsia="Times New Roman" w:hAnsi="Times New Roman" w:cs="Times New Roman"/>
          <w:lang w:eastAsia="zh-CN"/>
        </w:rPr>
      </w:pPr>
    </w:p>
    <w:p w14:paraId="7135DA30" w14:textId="77777777" w:rsidR="00BA0B28" w:rsidRPr="00845CBC" w:rsidRDefault="00BA0B28" w:rsidP="0046131A">
      <w:pPr>
        <w:numPr>
          <w:ilvl w:val="0"/>
          <w:numId w:val="3"/>
        </w:numPr>
        <w:tabs>
          <w:tab w:val="left" w:pos="567"/>
        </w:tabs>
        <w:spacing w:after="0" w:line="240" w:lineRule="auto"/>
        <w:ind w:right="-2"/>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Telmisartanas priklauso vaistų, vadinamų angiotenzino II receptorių blokatoriais, grupei. Angiotenzinas II yra organizmo gaminama medžiaga. Ji sutraukia kraujagysles, todėl padidėja kraujospūdis. Telmisartanas blokuoja angiotenzino II sukeliamą poveikį, todėl lygieji kraujagyslių raumenys atsipalaiduoja, kraujospūdis mažėja.</w:t>
      </w:r>
    </w:p>
    <w:p w14:paraId="3A006357" w14:textId="77777777" w:rsidR="00BA0B28" w:rsidRPr="00845CBC" w:rsidRDefault="00BA0B28" w:rsidP="0046131A">
      <w:pPr>
        <w:numPr>
          <w:ilvl w:val="12"/>
          <w:numId w:val="0"/>
        </w:numPr>
        <w:spacing w:after="0" w:line="240" w:lineRule="auto"/>
        <w:ind w:right="-2"/>
        <w:rPr>
          <w:rFonts w:ascii="Times New Roman" w:eastAsia="Times New Roman" w:hAnsi="Times New Roman" w:cs="Times New Roman"/>
          <w:lang w:eastAsia="zh-CN"/>
        </w:rPr>
      </w:pPr>
    </w:p>
    <w:p w14:paraId="3BEFDCD8" w14:textId="77777777" w:rsidR="00BA0B28" w:rsidRPr="00845CBC" w:rsidRDefault="00BA0B28" w:rsidP="0046131A">
      <w:pPr>
        <w:numPr>
          <w:ilvl w:val="0"/>
          <w:numId w:val="3"/>
        </w:numPr>
        <w:tabs>
          <w:tab w:val="left" w:pos="567"/>
        </w:tabs>
        <w:spacing w:after="0" w:line="240" w:lineRule="auto"/>
        <w:ind w:right="-2"/>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Hidrochlorotiazidas priklauso vaistų, vadinamų tiazidiniais diuretikais, grupei. Jie didina šlapimo išsiskyrimą, todėl mažinamas kraujospūdis.</w:t>
      </w:r>
    </w:p>
    <w:p w14:paraId="7BF814F2" w14:textId="77777777" w:rsidR="00BA0B28" w:rsidRPr="00845CBC" w:rsidRDefault="00BA0B28" w:rsidP="0046131A">
      <w:pPr>
        <w:numPr>
          <w:ilvl w:val="12"/>
          <w:numId w:val="0"/>
        </w:numPr>
        <w:spacing w:after="0" w:line="240" w:lineRule="auto"/>
        <w:ind w:right="-2"/>
        <w:rPr>
          <w:rFonts w:ascii="Times New Roman" w:eastAsia="Times New Roman" w:hAnsi="Times New Roman" w:cs="Times New Roman"/>
          <w:lang w:eastAsia="zh-CN"/>
        </w:rPr>
      </w:pPr>
    </w:p>
    <w:p w14:paraId="774876E1" w14:textId="77777777" w:rsidR="00BA0B28" w:rsidRPr="00845CBC" w:rsidRDefault="00BA0B28" w:rsidP="0046131A">
      <w:pPr>
        <w:numPr>
          <w:ilvl w:val="12"/>
          <w:numId w:val="0"/>
        </w:numPr>
        <w:spacing w:after="0" w:line="240" w:lineRule="auto"/>
        <w:ind w:right="-2"/>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Jeigu didelio kraujospūdžio liga negydoma, gali atsirasti kai kurių organų, pvz., širdies, inkstų, smegenų, akių, kraujagyslių pažeidimas, dėl kurio kartais galimas širdies priepuolis, širdies ar inkstų funkcijos nepakankamumas, smegenų insultas arba apakimas. Kol organų funkcija nepažeista, paprastai didelio kraujospūdžio ligos simptomų nebūna. Vadinasi, kraujospūdį būtina reguliariai matuoti, kad būtų galima nustatyti, ar nėra padidėjęs.</w:t>
      </w:r>
    </w:p>
    <w:p w14:paraId="32059664" w14:textId="77777777" w:rsidR="00BA0B28" w:rsidRPr="00845CBC" w:rsidRDefault="00BA0B28" w:rsidP="0046131A">
      <w:pPr>
        <w:numPr>
          <w:ilvl w:val="12"/>
          <w:numId w:val="0"/>
        </w:numPr>
        <w:spacing w:after="0" w:line="240" w:lineRule="auto"/>
        <w:ind w:right="-2"/>
        <w:rPr>
          <w:rFonts w:ascii="Times New Roman" w:eastAsia="Times New Roman" w:hAnsi="Times New Roman" w:cs="Times New Roman"/>
          <w:lang w:eastAsia="zh-CN"/>
        </w:rPr>
      </w:pPr>
    </w:p>
    <w:p w14:paraId="1B674F86" w14:textId="77777777" w:rsidR="00BA0B28" w:rsidRPr="00845CBC" w:rsidRDefault="00BA0B28" w:rsidP="0046131A">
      <w:pPr>
        <w:numPr>
          <w:ilvl w:val="12"/>
          <w:numId w:val="0"/>
        </w:numPr>
        <w:spacing w:after="0" w:line="240" w:lineRule="auto"/>
        <w:ind w:right="-2"/>
        <w:rPr>
          <w:rFonts w:ascii="Times New Roman" w:eastAsia="Times New Roman" w:hAnsi="Times New Roman" w:cs="Times New Roman"/>
          <w:lang w:eastAsia="zh-CN"/>
        </w:rPr>
      </w:pPr>
      <w:r w:rsidRPr="00845CBC">
        <w:rPr>
          <w:rFonts w:ascii="Times New Roman" w:eastAsia="Times New Roman" w:hAnsi="Times New Roman" w:cs="Times New Roman"/>
          <w:b/>
          <w:lang w:eastAsia="zh-CN"/>
        </w:rPr>
        <w:t>Telmisartan/Hydrochlorothiazide Ingen Pharma 80 mg/12,5 mg tabletėmis gydoma</w:t>
      </w:r>
      <w:r w:rsidRPr="00845CBC">
        <w:rPr>
          <w:rFonts w:ascii="Times New Roman" w:eastAsia="Times New Roman" w:hAnsi="Times New Roman" w:cs="Times New Roman"/>
          <w:lang w:eastAsia="zh-CN"/>
        </w:rPr>
        <w:t xml:space="preserve"> suaugusių žmonių didelio kraujospūdžio liga (pirminė hipertenzija) tuo atveju, jeigu gydymo vien telmisartanu metu kraujospūdis kontroliuojamas nepakankamai.</w:t>
      </w:r>
    </w:p>
    <w:p w14:paraId="65628F4F" w14:textId="77777777" w:rsidR="00BA0B28" w:rsidRPr="00845CBC" w:rsidRDefault="00BA0B28" w:rsidP="0046131A">
      <w:pPr>
        <w:numPr>
          <w:ilvl w:val="12"/>
          <w:numId w:val="0"/>
        </w:numPr>
        <w:spacing w:after="0" w:line="240" w:lineRule="auto"/>
        <w:ind w:right="-2"/>
        <w:rPr>
          <w:rFonts w:ascii="Times New Roman" w:eastAsia="Times New Roman" w:hAnsi="Times New Roman" w:cs="Times New Roman"/>
          <w:lang w:eastAsia="zh-CN"/>
        </w:rPr>
      </w:pPr>
      <w:r w:rsidRPr="00845CBC">
        <w:rPr>
          <w:rFonts w:ascii="Times New Roman" w:eastAsia="Times New Roman" w:hAnsi="Times New Roman" w:cs="Times New Roman"/>
          <w:b/>
          <w:lang w:eastAsia="zh-CN"/>
        </w:rPr>
        <w:t xml:space="preserve">Telmisartan/Hydrochlorothiazide Ingen Pharma 80 mg/25 mg tabletėmis </w:t>
      </w:r>
      <w:r w:rsidRPr="00845CBC">
        <w:rPr>
          <w:rFonts w:ascii="Times New Roman" w:eastAsia="Times New Roman" w:hAnsi="Times New Roman" w:cs="Times New Roman"/>
          <w:lang w:eastAsia="zh-CN"/>
        </w:rPr>
        <w:t>gydomi suaugę žmonės, kurių kraujospūdžio tinkamai nesureguliuoja Telmisartan/Hydrochlorothiazide Ingen Pharma 80 mg/12,5 mg tabletės arba būklę stabilizavo atskirais vaistais kartu vartojami telmisartanas ir hidrochlorotiazidas.</w:t>
      </w:r>
    </w:p>
    <w:p w14:paraId="1120BC6B" w14:textId="77777777" w:rsidR="00BA0B28" w:rsidRPr="00845CBC" w:rsidRDefault="00BA0B28" w:rsidP="0046131A">
      <w:pPr>
        <w:numPr>
          <w:ilvl w:val="12"/>
          <w:numId w:val="0"/>
        </w:numPr>
        <w:spacing w:after="0" w:line="240" w:lineRule="auto"/>
        <w:ind w:right="-2"/>
        <w:rPr>
          <w:rFonts w:ascii="Times New Roman" w:eastAsia="Times New Roman" w:hAnsi="Times New Roman" w:cs="Times New Roman"/>
          <w:lang w:eastAsia="zh-CN"/>
        </w:rPr>
      </w:pPr>
    </w:p>
    <w:p w14:paraId="2FE90BDF" w14:textId="77777777" w:rsidR="00BA0B28" w:rsidRPr="00845CBC" w:rsidRDefault="00BA0B28" w:rsidP="0046131A">
      <w:pPr>
        <w:numPr>
          <w:ilvl w:val="12"/>
          <w:numId w:val="0"/>
        </w:numPr>
        <w:spacing w:after="0" w:line="240" w:lineRule="auto"/>
        <w:ind w:right="-2"/>
        <w:rPr>
          <w:rFonts w:ascii="Times New Roman" w:eastAsia="Times New Roman" w:hAnsi="Times New Roman" w:cs="Times New Roman"/>
          <w:lang w:eastAsia="zh-CN"/>
        </w:rPr>
      </w:pPr>
    </w:p>
    <w:p w14:paraId="1A7929EE" w14:textId="77777777" w:rsidR="00BA0B28" w:rsidRPr="00845CBC" w:rsidRDefault="00BA0B28" w:rsidP="0046131A">
      <w:pPr>
        <w:keepNext/>
        <w:tabs>
          <w:tab w:val="left" w:pos="567"/>
        </w:tabs>
        <w:spacing w:after="0" w:line="260" w:lineRule="exact"/>
        <w:jc w:val="both"/>
        <w:outlineLvl w:val="3"/>
        <w:rPr>
          <w:rFonts w:ascii="Times New Roman" w:eastAsia="SimSun" w:hAnsi="Times New Roman" w:cs="Times New Roman"/>
          <w:b/>
          <w:bCs/>
          <w:lang w:eastAsia="lt-LT"/>
        </w:rPr>
      </w:pPr>
      <w:r w:rsidRPr="00845CBC">
        <w:rPr>
          <w:rFonts w:ascii="Times New Roman" w:eastAsia="SimSun" w:hAnsi="Times New Roman" w:cs="Times New Roman"/>
          <w:b/>
          <w:bCs/>
          <w:lang w:eastAsia="lt-LT"/>
        </w:rPr>
        <w:t>2.</w:t>
      </w:r>
      <w:r w:rsidRPr="00845CBC">
        <w:rPr>
          <w:rFonts w:ascii="Times New Roman" w:eastAsia="SimSun" w:hAnsi="Times New Roman" w:cs="Times New Roman"/>
          <w:b/>
          <w:bCs/>
          <w:lang w:eastAsia="lt-LT"/>
        </w:rPr>
        <w:tab/>
        <w:t>Kas žinotina prieš vartojant Telmisartan/Hydrochlorothiazide Ingen Pharma</w:t>
      </w:r>
    </w:p>
    <w:p w14:paraId="354A409D" w14:textId="77777777" w:rsidR="00BA0B28" w:rsidRPr="00845CBC" w:rsidRDefault="00BA0B28" w:rsidP="0046131A">
      <w:pPr>
        <w:numPr>
          <w:ilvl w:val="12"/>
          <w:numId w:val="0"/>
        </w:numPr>
        <w:spacing w:after="0" w:line="240" w:lineRule="auto"/>
        <w:ind w:right="-2"/>
        <w:rPr>
          <w:rFonts w:ascii="Times New Roman" w:eastAsia="Times New Roman" w:hAnsi="Times New Roman" w:cs="Times New Roman"/>
          <w:lang w:eastAsia="zh-CN"/>
        </w:rPr>
      </w:pPr>
    </w:p>
    <w:p w14:paraId="7C9DA6DD" w14:textId="77777777" w:rsidR="00BA0B28" w:rsidRPr="00845CBC" w:rsidRDefault="00BA0B28" w:rsidP="0046131A">
      <w:pPr>
        <w:keepNext/>
        <w:tabs>
          <w:tab w:val="left" w:pos="567"/>
        </w:tabs>
        <w:spacing w:after="0" w:line="260" w:lineRule="exact"/>
        <w:jc w:val="both"/>
        <w:outlineLvl w:val="3"/>
        <w:rPr>
          <w:rFonts w:ascii="Times New Roman" w:eastAsia="SimSun" w:hAnsi="Times New Roman" w:cs="Times New Roman"/>
          <w:b/>
          <w:bCs/>
          <w:lang w:eastAsia="lt-LT"/>
        </w:rPr>
      </w:pPr>
      <w:r w:rsidRPr="00845CBC">
        <w:rPr>
          <w:rFonts w:ascii="Times New Roman" w:eastAsia="SimSun" w:hAnsi="Times New Roman" w:cs="Times New Roman"/>
          <w:b/>
          <w:bCs/>
          <w:lang w:eastAsia="lt-LT"/>
        </w:rPr>
        <w:t>Telmisartan/Hydrochlorothiazide Ingen Pharma vartoti negalima:</w:t>
      </w:r>
    </w:p>
    <w:p w14:paraId="471778B3" w14:textId="77777777" w:rsidR="00BA0B28" w:rsidRPr="00845CBC" w:rsidRDefault="00BA0B28" w:rsidP="0046131A">
      <w:pPr>
        <w:numPr>
          <w:ilvl w:val="0"/>
          <w:numId w:val="17"/>
        </w:numPr>
        <w:tabs>
          <w:tab w:val="left" w:pos="567"/>
        </w:tabs>
        <w:spacing w:after="0" w:line="240" w:lineRule="auto"/>
        <w:ind w:left="567"/>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jeigu yra alergija telmisartanui arba bet kuriai pagalbinei šio vaisto medžiagai (jos išvardytos 6 skyriuje);</w:t>
      </w:r>
    </w:p>
    <w:p w14:paraId="6A7E5426" w14:textId="77777777" w:rsidR="00BA0B28" w:rsidRPr="00845CBC" w:rsidRDefault="00BA0B28" w:rsidP="0046131A">
      <w:pPr>
        <w:numPr>
          <w:ilvl w:val="0"/>
          <w:numId w:val="17"/>
        </w:numPr>
        <w:tabs>
          <w:tab w:val="left" w:pos="567"/>
        </w:tabs>
        <w:spacing w:after="0" w:line="240" w:lineRule="auto"/>
        <w:ind w:left="567"/>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jeigu yra alergija hidrochlorotiazidui arba bet kuriam kitam vaistui, kuris yra sulfonamidų darinys;</w:t>
      </w:r>
    </w:p>
    <w:p w14:paraId="0B6F2FF1" w14:textId="77777777" w:rsidR="00BA0B28" w:rsidRPr="00845CBC" w:rsidRDefault="00BA0B28" w:rsidP="0046131A">
      <w:pPr>
        <w:numPr>
          <w:ilvl w:val="0"/>
          <w:numId w:val="17"/>
        </w:numPr>
        <w:tabs>
          <w:tab w:val="left" w:pos="567"/>
        </w:tabs>
        <w:spacing w:after="0" w:line="240" w:lineRule="auto"/>
        <w:ind w:left="567"/>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jeigu yra didesnis negu 3 mėn. nėštumas (ankstyvuoju nėštumo laikotarpiu Telmisartan/Hydrochlorothiazide Ingen Pharma taip pat geriau nevartoti - žr. skyrių „Nėštumas</w:t>
      </w:r>
      <w:r>
        <w:rPr>
          <w:rFonts w:ascii="Times New Roman" w:eastAsia="Times New Roman" w:hAnsi="Times New Roman" w:cs="Times New Roman"/>
          <w:lang w:eastAsia="zh-CN"/>
        </w:rPr>
        <w:t xml:space="preserve"> ir </w:t>
      </w:r>
      <w:r w:rsidRPr="00845CBC">
        <w:rPr>
          <w:rFonts w:ascii="Times New Roman" w:eastAsia="Times New Roman" w:hAnsi="Times New Roman" w:cs="Times New Roman"/>
          <w:lang w:eastAsia="zh-CN"/>
        </w:rPr>
        <w:t>žindymo laikotarpis“);</w:t>
      </w:r>
    </w:p>
    <w:p w14:paraId="438EE6E0" w14:textId="77777777" w:rsidR="00BA0B28" w:rsidRPr="00845CBC" w:rsidRDefault="00BA0B28" w:rsidP="0046131A">
      <w:pPr>
        <w:numPr>
          <w:ilvl w:val="0"/>
          <w:numId w:val="17"/>
        </w:numPr>
        <w:tabs>
          <w:tab w:val="left" w:pos="567"/>
        </w:tabs>
        <w:spacing w:after="0" w:line="240" w:lineRule="auto"/>
        <w:ind w:left="567"/>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jeigu yra kepenų sutrikimas, pvz., tulžies stazė ar obstrukcija (tulžies ištekėjimo iš kepenų tulžies pūslės trukdymas) arba bet kokia kita sunki kepenų liga;</w:t>
      </w:r>
    </w:p>
    <w:p w14:paraId="5C3BED4D" w14:textId="77777777" w:rsidR="00BA0B28" w:rsidRPr="00845CBC" w:rsidRDefault="00BA0B28" w:rsidP="0046131A">
      <w:pPr>
        <w:numPr>
          <w:ilvl w:val="0"/>
          <w:numId w:val="17"/>
        </w:numPr>
        <w:tabs>
          <w:tab w:val="left" w:pos="567"/>
        </w:tabs>
        <w:spacing w:after="0" w:line="240" w:lineRule="auto"/>
        <w:ind w:left="567"/>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jeigu Jūs sergate sunkia inkstų liga;</w:t>
      </w:r>
    </w:p>
    <w:p w14:paraId="020B7938" w14:textId="77777777" w:rsidR="00BA0B28" w:rsidRPr="00845CBC" w:rsidRDefault="00BA0B28" w:rsidP="0046131A">
      <w:pPr>
        <w:numPr>
          <w:ilvl w:val="0"/>
          <w:numId w:val="17"/>
        </w:numPr>
        <w:tabs>
          <w:tab w:val="left" w:pos="567"/>
        </w:tabs>
        <w:spacing w:after="0" w:line="240" w:lineRule="auto"/>
        <w:ind w:left="567"/>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jeigu gydytojas nustato, kad Jūsų kraujyje yra mažas kalio arba didelis kalcio kiekis, kuris gydymo metu nebus normalizuojamas;</w:t>
      </w:r>
    </w:p>
    <w:p w14:paraId="0D360F72" w14:textId="77777777" w:rsidR="00BA0B28" w:rsidRPr="00845CBC" w:rsidRDefault="00BA0B28" w:rsidP="0046131A">
      <w:pPr>
        <w:numPr>
          <w:ilvl w:val="0"/>
          <w:numId w:val="17"/>
        </w:numPr>
        <w:tabs>
          <w:tab w:val="left" w:pos="567"/>
        </w:tabs>
        <w:spacing w:after="0" w:line="240" w:lineRule="auto"/>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jeigu Jūs sergate cukriniu diabetu arba Jūsų inkstų veikla sutrikusi ir Jums skirtas kraujospūdį mažinantis vaistas, kurio sudėtyje yra aliskireno.</w:t>
      </w:r>
    </w:p>
    <w:p w14:paraId="6DFB416F" w14:textId="77777777" w:rsidR="00BA0B28" w:rsidRPr="00845CBC" w:rsidRDefault="00BA0B28" w:rsidP="0046131A">
      <w:pPr>
        <w:numPr>
          <w:ilvl w:val="0"/>
          <w:numId w:val="17"/>
        </w:numPr>
        <w:tabs>
          <w:tab w:val="left" w:pos="567"/>
        </w:tabs>
        <w:spacing w:after="0" w:line="240" w:lineRule="auto"/>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jeigu Jums praeityje buvo diagnozuotas odos vėžys arba gydymo laikotarpiu ant jūsų odos staiga atsirastų koks nors pakitimas. Taikant gydymą hidrochlorotiazidu, ypač ilgalaikį gydymą didelėmis šio vaisto dozėmis, gali padidėti tam tikrų rūšių odos ir lūpos vėžio (nemelanominio odos vėžio) rizika. Vartodami Telmisartan/Hydrochlorothiazide Ingen Pharma, saugokite savo odą nuo saulės ir ultravioletinių spindulių.</w:t>
      </w:r>
    </w:p>
    <w:p w14:paraId="5B0A38EC" w14:textId="77777777" w:rsidR="00BA0B28" w:rsidRPr="00845CBC" w:rsidRDefault="00BA0B28" w:rsidP="0046131A">
      <w:pPr>
        <w:numPr>
          <w:ilvl w:val="12"/>
          <w:numId w:val="0"/>
        </w:numPr>
        <w:spacing w:after="0" w:line="240" w:lineRule="auto"/>
        <w:ind w:right="-2"/>
        <w:rPr>
          <w:rFonts w:ascii="Times New Roman" w:eastAsia="Times New Roman" w:hAnsi="Times New Roman" w:cs="Times New Roman"/>
          <w:lang w:eastAsia="zh-CN"/>
        </w:rPr>
      </w:pPr>
    </w:p>
    <w:p w14:paraId="32369F29" w14:textId="77777777" w:rsidR="00BA0B28" w:rsidRPr="00845CBC" w:rsidRDefault="00BA0B28" w:rsidP="0046131A">
      <w:pPr>
        <w:numPr>
          <w:ilvl w:val="12"/>
          <w:numId w:val="0"/>
        </w:numPr>
        <w:spacing w:after="0" w:line="240" w:lineRule="auto"/>
        <w:ind w:right="-2"/>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Jeigu kuri nors iš minėtų būklių Jums yra, pasakykite gydytojui arba vaistininkui prieš Telmisartan/Hydrochlorothiazide Ingen Pharma vartojimą.</w:t>
      </w:r>
    </w:p>
    <w:p w14:paraId="7484B12C" w14:textId="77777777" w:rsidR="00BA0B28" w:rsidRPr="00845CBC" w:rsidRDefault="00BA0B28" w:rsidP="0046131A">
      <w:pPr>
        <w:numPr>
          <w:ilvl w:val="12"/>
          <w:numId w:val="0"/>
        </w:numPr>
        <w:spacing w:after="0" w:line="240" w:lineRule="auto"/>
        <w:ind w:right="-2"/>
        <w:rPr>
          <w:rFonts w:ascii="Times New Roman" w:eastAsia="Times New Roman" w:hAnsi="Times New Roman" w:cs="Times New Roman"/>
          <w:lang w:eastAsia="zh-CN"/>
        </w:rPr>
      </w:pPr>
    </w:p>
    <w:p w14:paraId="218DD78D" w14:textId="77777777" w:rsidR="00BA0B28" w:rsidRPr="00845CBC" w:rsidRDefault="00BA0B28" w:rsidP="0046131A">
      <w:pPr>
        <w:keepNext/>
        <w:tabs>
          <w:tab w:val="left" w:pos="567"/>
        </w:tabs>
        <w:spacing w:after="0" w:line="260" w:lineRule="exact"/>
        <w:jc w:val="both"/>
        <w:outlineLvl w:val="3"/>
        <w:rPr>
          <w:rFonts w:ascii="Times New Roman" w:eastAsia="SimSun" w:hAnsi="Times New Roman" w:cs="Times New Roman"/>
          <w:b/>
          <w:bCs/>
          <w:lang w:eastAsia="lt-LT"/>
        </w:rPr>
      </w:pPr>
      <w:r w:rsidRPr="00845CBC">
        <w:rPr>
          <w:rFonts w:ascii="Times New Roman" w:eastAsia="SimSun" w:hAnsi="Times New Roman" w:cs="Times New Roman"/>
          <w:b/>
          <w:bCs/>
          <w:lang w:eastAsia="lt-LT"/>
        </w:rPr>
        <w:t xml:space="preserve">Įspėjimai ir atsargumo priemonės </w:t>
      </w:r>
    </w:p>
    <w:p w14:paraId="59930BB8"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p>
    <w:p w14:paraId="79358754" w14:textId="77777777" w:rsidR="00BA0B28" w:rsidRPr="00845CBC" w:rsidRDefault="00BA0B28" w:rsidP="0046131A">
      <w:pPr>
        <w:numPr>
          <w:ilvl w:val="12"/>
          <w:numId w:val="0"/>
        </w:numPr>
        <w:spacing w:after="0" w:line="240" w:lineRule="auto"/>
        <w:ind w:right="-2"/>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Pasitarkite su gydytoju, prieš pradėdami vartoti Telmisartan/Hydrochlorothiazide Ingen Pharma.</w:t>
      </w:r>
    </w:p>
    <w:p w14:paraId="15959A87" w14:textId="77777777" w:rsidR="00BA0B28" w:rsidRPr="00845CBC" w:rsidRDefault="00BA0B28" w:rsidP="0046131A">
      <w:pPr>
        <w:numPr>
          <w:ilvl w:val="12"/>
          <w:numId w:val="0"/>
        </w:numPr>
        <w:spacing w:after="0" w:line="240" w:lineRule="auto"/>
        <w:ind w:right="-2"/>
        <w:rPr>
          <w:rFonts w:ascii="Times New Roman" w:eastAsia="Times New Roman" w:hAnsi="Times New Roman" w:cs="Times New Roman"/>
          <w:lang w:eastAsia="zh-CN"/>
        </w:rPr>
      </w:pPr>
    </w:p>
    <w:p w14:paraId="2755EE02" w14:textId="77777777" w:rsidR="00BA0B28" w:rsidRPr="00845CBC" w:rsidRDefault="00BA0B28" w:rsidP="0046131A">
      <w:pPr>
        <w:numPr>
          <w:ilvl w:val="0"/>
          <w:numId w:val="10"/>
        </w:numPr>
        <w:tabs>
          <w:tab w:val="left" w:pos="567"/>
        </w:tabs>
        <w:spacing w:after="0" w:line="240" w:lineRule="auto"/>
        <w:ind w:right="-2"/>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 xml:space="preserve">Jeigu Jūsų mažas kraujospūdis (hipotenzija), kuris tikriausiai pasireiškia dėl to, kad Jums yra dehidracija (netekote daug vandens) arba druskų trūkumas, atsiradęs dėl gydymo diuretikais (šlapimo išskyrimą didinančiais vaistais), mažo </w:t>
      </w:r>
      <w:r>
        <w:rPr>
          <w:rFonts w:ascii="Times New Roman" w:eastAsia="Times New Roman" w:hAnsi="Times New Roman" w:cs="Times New Roman"/>
          <w:lang w:eastAsia="zh-CN"/>
        </w:rPr>
        <w:t xml:space="preserve">valgomosios </w:t>
      </w:r>
      <w:r w:rsidRPr="00845CBC">
        <w:rPr>
          <w:rFonts w:ascii="Times New Roman" w:eastAsia="Times New Roman" w:hAnsi="Times New Roman" w:cs="Times New Roman"/>
          <w:lang w:eastAsia="zh-CN"/>
        </w:rPr>
        <w:t xml:space="preserve">druskos kiekio maiste, viduriavimo, vėmimo arba hemodializės. </w:t>
      </w:r>
    </w:p>
    <w:p w14:paraId="269888B6" w14:textId="77777777" w:rsidR="00BA0B28" w:rsidRPr="00845CBC" w:rsidRDefault="00BA0B28" w:rsidP="0046131A">
      <w:pPr>
        <w:numPr>
          <w:ilvl w:val="0"/>
          <w:numId w:val="10"/>
        </w:numPr>
        <w:tabs>
          <w:tab w:val="left" w:pos="567"/>
        </w:tabs>
        <w:spacing w:after="0" w:line="240" w:lineRule="auto"/>
        <w:ind w:right="-2"/>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 xml:space="preserve">Jeigu sergate inkstų liga arba Jums persodintas inkstas. </w:t>
      </w:r>
    </w:p>
    <w:p w14:paraId="44C17A9E" w14:textId="77777777" w:rsidR="00BA0B28" w:rsidRPr="00845CBC" w:rsidRDefault="00BA0B28" w:rsidP="0046131A">
      <w:pPr>
        <w:numPr>
          <w:ilvl w:val="0"/>
          <w:numId w:val="10"/>
        </w:numPr>
        <w:tabs>
          <w:tab w:val="left" w:pos="567"/>
        </w:tabs>
        <w:spacing w:after="0" w:line="240" w:lineRule="auto"/>
        <w:ind w:right="-2"/>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 xml:space="preserve">Jeigu </w:t>
      </w:r>
      <w:r>
        <w:rPr>
          <w:rFonts w:ascii="Times New Roman" w:eastAsia="Times New Roman" w:hAnsi="Times New Roman" w:cs="Times New Roman"/>
          <w:lang w:eastAsia="zh-CN"/>
        </w:rPr>
        <w:t>J</w:t>
      </w:r>
      <w:r w:rsidRPr="00845CBC">
        <w:rPr>
          <w:rFonts w:ascii="Times New Roman" w:eastAsia="Times New Roman" w:hAnsi="Times New Roman" w:cs="Times New Roman"/>
          <w:lang w:eastAsia="zh-CN"/>
        </w:rPr>
        <w:t xml:space="preserve">ums nustatyta inkstų arterijos stenozė (vieną arba abu inkstus krauju aprūpinančių kraujagyslių susiaurėjimas). </w:t>
      </w:r>
    </w:p>
    <w:p w14:paraId="4D89EAB2" w14:textId="77777777" w:rsidR="00BA0B28" w:rsidRPr="00845CBC" w:rsidRDefault="00BA0B28" w:rsidP="0046131A">
      <w:pPr>
        <w:numPr>
          <w:ilvl w:val="0"/>
          <w:numId w:val="10"/>
        </w:numPr>
        <w:tabs>
          <w:tab w:val="left" w:pos="567"/>
        </w:tabs>
        <w:spacing w:after="0" w:line="240" w:lineRule="auto"/>
        <w:ind w:right="-2"/>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 xml:space="preserve">Jeigu sergate kepenų liga. </w:t>
      </w:r>
    </w:p>
    <w:p w14:paraId="3EFD8CB3" w14:textId="77777777" w:rsidR="00BA0B28" w:rsidRPr="00845CBC" w:rsidRDefault="00BA0B28" w:rsidP="0046131A">
      <w:pPr>
        <w:numPr>
          <w:ilvl w:val="0"/>
          <w:numId w:val="10"/>
        </w:numPr>
        <w:tabs>
          <w:tab w:val="left" w:pos="567"/>
        </w:tabs>
        <w:spacing w:after="0" w:line="240" w:lineRule="auto"/>
        <w:ind w:right="-2"/>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 xml:space="preserve">Jeigu </w:t>
      </w:r>
      <w:r>
        <w:rPr>
          <w:rFonts w:ascii="Times New Roman" w:eastAsia="Times New Roman" w:hAnsi="Times New Roman" w:cs="Times New Roman"/>
          <w:lang w:eastAsia="zh-CN"/>
        </w:rPr>
        <w:t>J</w:t>
      </w:r>
      <w:r w:rsidRPr="00845CBC">
        <w:rPr>
          <w:rFonts w:ascii="Times New Roman" w:eastAsia="Times New Roman" w:hAnsi="Times New Roman" w:cs="Times New Roman"/>
          <w:lang w:eastAsia="zh-CN"/>
        </w:rPr>
        <w:t xml:space="preserve">ums yra širdies veiklos sutrikimas. </w:t>
      </w:r>
    </w:p>
    <w:p w14:paraId="200B874C" w14:textId="77777777" w:rsidR="00BA0B28" w:rsidRPr="00845CBC" w:rsidRDefault="00BA0B28" w:rsidP="0046131A">
      <w:pPr>
        <w:numPr>
          <w:ilvl w:val="0"/>
          <w:numId w:val="10"/>
        </w:numPr>
        <w:tabs>
          <w:tab w:val="left" w:pos="567"/>
        </w:tabs>
        <w:spacing w:after="0" w:line="240" w:lineRule="auto"/>
        <w:ind w:right="-2"/>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 xml:space="preserve">Jeigu sergate cukriniu diabetu. </w:t>
      </w:r>
    </w:p>
    <w:p w14:paraId="75522108" w14:textId="77777777" w:rsidR="00BA0B28" w:rsidRPr="00845CBC" w:rsidRDefault="00BA0B28" w:rsidP="0046131A">
      <w:pPr>
        <w:numPr>
          <w:ilvl w:val="0"/>
          <w:numId w:val="10"/>
        </w:numPr>
        <w:tabs>
          <w:tab w:val="left" w:pos="567"/>
        </w:tabs>
        <w:spacing w:after="0" w:line="240" w:lineRule="auto"/>
        <w:ind w:right="-2"/>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 xml:space="preserve">Jeigu sergate podagra. </w:t>
      </w:r>
    </w:p>
    <w:p w14:paraId="6ACA3979" w14:textId="77777777" w:rsidR="00BA0B28" w:rsidRPr="00845CBC" w:rsidRDefault="00BA0B28" w:rsidP="0046131A">
      <w:pPr>
        <w:numPr>
          <w:ilvl w:val="0"/>
          <w:numId w:val="10"/>
        </w:numPr>
        <w:tabs>
          <w:tab w:val="left" w:pos="567"/>
        </w:tabs>
        <w:spacing w:after="0" w:line="240" w:lineRule="auto"/>
        <w:ind w:right="-2"/>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Jeigu Jums padidėjęs aldosterono kiekis (vandens ir druskos susilaikymas organizme, susijęs su įvairių mineralinių medžiagų pusiausvyros kraujyje sutrikimu).</w:t>
      </w:r>
    </w:p>
    <w:p w14:paraId="6B0BC3AD" w14:textId="77777777" w:rsidR="00BA0B28" w:rsidRPr="00845CBC" w:rsidRDefault="00BA0B28" w:rsidP="0046131A">
      <w:pPr>
        <w:numPr>
          <w:ilvl w:val="0"/>
          <w:numId w:val="10"/>
        </w:numPr>
        <w:tabs>
          <w:tab w:val="left" w:pos="567"/>
        </w:tabs>
        <w:spacing w:after="0" w:line="240" w:lineRule="auto"/>
        <w:ind w:right="-2"/>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Jeigu sergate sistemine raudonaja vilklige (ji vadinama ir vilklige arba SRV), t. y. liga, kurios metu organizmą puola nuosava imuninė sistema.</w:t>
      </w:r>
    </w:p>
    <w:p w14:paraId="3D5EB344" w14:textId="77777777" w:rsidR="00BA0B28" w:rsidRPr="00845CBC" w:rsidRDefault="00BA0B28" w:rsidP="0046131A">
      <w:pPr>
        <w:numPr>
          <w:ilvl w:val="0"/>
          <w:numId w:val="10"/>
        </w:numPr>
        <w:tabs>
          <w:tab w:val="left" w:pos="567"/>
        </w:tabs>
        <w:spacing w:after="0" w:line="240" w:lineRule="auto"/>
        <w:ind w:right="-2"/>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Jeigu vartojate digoksiną.</w:t>
      </w:r>
    </w:p>
    <w:p w14:paraId="7510156F" w14:textId="39B95E57" w:rsidR="00BA0B28" w:rsidRPr="00845CBC" w:rsidRDefault="00BA0B28" w:rsidP="0046131A">
      <w:pPr>
        <w:numPr>
          <w:ilvl w:val="0"/>
          <w:numId w:val="10"/>
        </w:numPr>
        <w:tabs>
          <w:tab w:val="left" w:pos="567"/>
        </w:tabs>
        <w:spacing w:after="0" w:line="240" w:lineRule="auto"/>
        <w:ind w:right="-2"/>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Jeigu</w:t>
      </w:r>
      <w:r w:rsidR="00DC192B">
        <w:rPr>
          <w:rFonts w:ascii="Times New Roman" w:eastAsia="Times New Roman" w:hAnsi="Times New Roman" w:cs="Times New Roman"/>
          <w:lang w:eastAsia="zh-CN"/>
        </w:rPr>
        <w:t xml:space="preserve"> jums susilpnėja regėjimas arba atsiranda skausmas. Šie simptomai gali būti skysčio susikaupimo akies kraujagysliniame dangale (tarp gyslainės ir skleros) arba padidėjusio akispūdžio požymiai ir</w:t>
      </w:r>
      <w:r w:rsidRPr="00845CBC">
        <w:rPr>
          <w:rFonts w:ascii="Times New Roman" w:eastAsia="Times New Roman" w:hAnsi="Times New Roman" w:cs="Times New Roman"/>
          <w:lang w:eastAsia="zh-CN"/>
        </w:rPr>
        <w:t xml:space="preserve"> gali atsirasti p</w:t>
      </w:r>
      <w:r w:rsidR="00DC192B">
        <w:rPr>
          <w:rFonts w:ascii="Times New Roman" w:eastAsia="Times New Roman" w:hAnsi="Times New Roman" w:cs="Times New Roman"/>
          <w:lang w:eastAsia="zh-CN"/>
        </w:rPr>
        <w:t>o</w:t>
      </w:r>
      <w:r w:rsidRPr="00845CBC">
        <w:rPr>
          <w:rFonts w:ascii="Times New Roman" w:eastAsia="Times New Roman" w:hAnsi="Times New Roman" w:cs="Times New Roman"/>
          <w:lang w:eastAsia="zh-CN"/>
        </w:rPr>
        <w:t xml:space="preserve"> keli</w:t>
      </w:r>
      <w:r w:rsidR="00DC192B">
        <w:rPr>
          <w:rFonts w:ascii="Times New Roman" w:eastAsia="Times New Roman" w:hAnsi="Times New Roman" w:cs="Times New Roman"/>
          <w:lang w:eastAsia="zh-CN"/>
        </w:rPr>
        <w:t>ų</w:t>
      </w:r>
      <w:r w:rsidRPr="00845CBC">
        <w:rPr>
          <w:rFonts w:ascii="Times New Roman" w:eastAsia="Times New Roman" w:hAnsi="Times New Roman" w:cs="Times New Roman"/>
          <w:lang w:eastAsia="zh-CN"/>
        </w:rPr>
        <w:t xml:space="preserve"> valand</w:t>
      </w:r>
      <w:r w:rsidR="00DC192B">
        <w:rPr>
          <w:rFonts w:ascii="Times New Roman" w:eastAsia="Times New Roman" w:hAnsi="Times New Roman" w:cs="Times New Roman"/>
          <w:lang w:eastAsia="zh-CN"/>
        </w:rPr>
        <w:t>ų</w:t>
      </w:r>
      <w:r w:rsidRPr="00845CBC">
        <w:rPr>
          <w:rFonts w:ascii="Times New Roman" w:eastAsia="Times New Roman" w:hAnsi="Times New Roman" w:cs="Times New Roman"/>
          <w:lang w:eastAsia="zh-CN"/>
        </w:rPr>
        <w:t xml:space="preserve"> ar </w:t>
      </w:r>
      <w:r w:rsidR="00DC192B">
        <w:rPr>
          <w:rFonts w:ascii="Times New Roman" w:eastAsia="Times New Roman" w:hAnsi="Times New Roman" w:cs="Times New Roman"/>
          <w:lang w:eastAsia="zh-CN"/>
        </w:rPr>
        <w:t xml:space="preserve">net po </w:t>
      </w:r>
      <w:r w:rsidRPr="00845CBC">
        <w:rPr>
          <w:rFonts w:ascii="Times New Roman" w:eastAsia="Times New Roman" w:hAnsi="Times New Roman" w:cs="Times New Roman"/>
          <w:lang w:eastAsia="zh-CN"/>
        </w:rPr>
        <w:t>savait</w:t>
      </w:r>
      <w:r w:rsidR="00DC192B">
        <w:rPr>
          <w:rFonts w:ascii="Times New Roman" w:eastAsia="Times New Roman" w:hAnsi="Times New Roman" w:cs="Times New Roman"/>
          <w:lang w:eastAsia="zh-CN"/>
        </w:rPr>
        <w:t>ė</w:t>
      </w:r>
      <w:r w:rsidRPr="00845CBC">
        <w:rPr>
          <w:rFonts w:ascii="Times New Roman" w:eastAsia="Times New Roman" w:hAnsi="Times New Roman" w:cs="Times New Roman"/>
          <w:lang w:eastAsia="zh-CN"/>
        </w:rPr>
        <w:t>s nuo Telmisartan/Hydrochlorothiazide Ingen Pharma vartojimo pradžios. Tai gali lemti apakimą visam laikui, jeigu negydoma.</w:t>
      </w:r>
    </w:p>
    <w:p w14:paraId="05134C72" w14:textId="77777777" w:rsidR="00BA0B28" w:rsidRPr="00845CBC" w:rsidRDefault="00BA0B28" w:rsidP="0046131A">
      <w:pPr>
        <w:numPr>
          <w:ilvl w:val="0"/>
          <w:numId w:val="10"/>
        </w:numPr>
        <w:tabs>
          <w:tab w:val="left" w:pos="567"/>
        </w:tabs>
        <w:spacing w:after="0" w:line="240" w:lineRule="auto"/>
        <w:ind w:right="-2"/>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Jeigu vartojate kurį nors iš šių vaistų padidėjusiam kraujospūdžiui gydyti:</w:t>
      </w:r>
    </w:p>
    <w:p w14:paraId="50687479" w14:textId="77777777" w:rsidR="00BA0B28" w:rsidRPr="00845CBC" w:rsidRDefault="00BA0B28" w:rsidP="0046131A">
      <w:pPr>
        <w:numPr>
          <w:ilvl w:val="1"/>
          <w:numId w:val="10"/>
        </w:numPr>
        <w:tabs>
          <w:tab w:val="left" w:pos="567"/>
        </w:tabs>
        <w:spacing w:after="0" w:line="240" w:lineRule="auto"/>
        <w:ind w:right="-2"/>
        <w:rPr>
          <w:rFonts w:ascii="Times New Roman" w:eastAsia="Times New Roman" w:hAnsi="Times New Roman" w:cs="Times New Roman"/>
          <w:lang w:eastAsia="zh-CN"/>
        </w:rPr>
      </w:pPr>
      <w:r w:rsidRPr="00845CBC">
        <w:rPr>
          <w:rFonts w:ascii="Times New Roman" w:eastAsia="Times New Roman" w:hAnsi="Times New Roman" w:cs="Times New Roman"/>
          <w:lang w:eastAsia="zh-CN"/>
        </w:rPr>
        <w:lastRenderedPageBreak/>
        <w:t>AKF inhibitorių (pavyzdžiui, enalapril</w:t>
      </w:r>
      <w:r>
        <w:rPr>
          <w:rFonts w:ascii="Times New Roman" w:eastAsia="Times New Roman" w:hAnsi="Times New Roman" w:cs="Times New Roman"/>
          <w:lang w:eastAsia="zh-CN"/>
        </w:rPr>
        <w:t>io</w:t>
      </w:r>
      <w:r w:rsidRPr="00845CBC">
        <w:rPr>
          <w:rFonts w:ascii="Times New Roman" w:eastAsia="Times New Roman" w:hAnsi="Times New Roman" w:cs="Times New Roman"/>
          <w:lang w:eastAsia="zh-CN"/>
        </w:rPr>
        <w:t>, lizinopril</w:t>
      </w:r>
      <w:r>
        <w:rPr>
          <w:rFonts w:ascii="Times New Roman" w:eastAsia="Times New Roman" w:hAnsi="Times New Roman" w:cs="Times New Roman"/>
          <w:lang w:eastAsia="zh-CN"/>
        </w:rPr>
        <w:t>io</w:t>
      </w:r>
      <w:r w:rsidRPr="00845CBC">
        <w:rPr>
          <w:rFonts w:ascii="Times New Roman" w:eastAsia="Times New Roman" w:hAnsi="Times New Roman" w:cs="Times New Roman"/>
          <w:lang w:eastAsia="zh-CN"/>
        </w:rPr>
        <w:t>, ramipril</w:t>
      </w:r>
      <w:r>
        <w:rPr>
          <w:rFonts w:ascii="Times New Roman" w:eastAsia="Times New Roman" w:hAnsi="Times New Roman" w:cs="Times New Roman"/>
          <w:lang w:eastAsia="zh-CN"/>
        </w:rPr>
        <w:t>io</w:t>
      </w:r>
      <w:r w:rsidRPr="00845CBC">
        <w:rPr>
          <w:rFonts w:ascii="Times New Roman" w:eastAsia="Times New Roman" w:hAnsi="Times New Roman" w:cs="Times New Roman"/>
          <w:lang w:eastAsia="zh-CN"/>
        </w:rPr>
        <w:t>), ypač jei turite su diabetu susijusių inkstų sutrikimų.</w:t>
      </w:r>
    </w:p>
    <w:p w14:paraId="52493599" w14:textId="77777777" w:rsidR="00BA0B28" w:rsidRPr="00845CBC" w:rsidRDefault="00BA0B28" w:rsidP="0046131A">
      <w:pPr>
        <w:numPr>
          <w:ilvl w:val="1"/>
          <w:numId w:val="10"/>
        </w:numPr>
        <w:tabs>
          <w:tab w:val="left" w:pos="567"/>
        </w:tabs>
        <w:spacing w:after="0" w:line="240" w:lineRule="auto"/>
        <w:ind w:right="-2"/>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aliskiren</w:t>
      </w:r>
      <w:r>
        <w:rPr>
          <w:rFonts w:ascii="Times New Roman" w:eastAsia="Times New Roman" w:hAnsi="Times New Roman" w:cs="Times New Roman"/>
          <w:lang w:eastAsia="zh-CN"/>
        </w:rPr>
        <w:t>o</w:t>
      </w:r>
      <w:r w:rsidRPr="00845CBC">
        <w:rPr>
          <w:rFonts w:ascii="Times New Roman" w:eastAsia="Times New Roman" w:hAnsi="Times New Roman" w:cs="Times New Roman"/>
          <w:lang w:eastAsia="zh-CN"/>
        </w:rPr>
        <w:t>.</w:t>
      </w:r>
    </w:p>
    <w:p w14:paraId="5D9A2125" w14:textId="77777777" w:rsidR="00BA0B28" w:rsidRPr="00845CBC" w:rsidRDefault="00BA0B28" w:rsidP="0046131A">
      <w:pPr>
        <w:numPr>
          <w:ilvl w:val="12"/>
          <w:numId w:val="0"/>
        </w:numPr>
        <w:spacing w:after="0" w:line="240" w:lineRule="auto"/>
        <w:ind w:right="-2"/>
        <w:rPr>
          <w:rFonts w:ascii="Times New Roman" w:eastAsia="Times New Roman" w:hAnsi="Times New Roman" w:cs="Times New Roman"/>
          <w:lang w:eastAsia="zh-CN"/>
        </w:rPr>
      </w:pPr>
    </w:p>
    <w:p w14:paraId="7CF67E3A" w14:textId="77777777" w:rsidR="00BA0B28" w:rsidRPr="00845CBC" w:rsidRDefault="00BA0B28" w:rsidP="0046131A">
      <w:pPr>
        <w:numPr>
          <w:ilvl w:val="12"/>
          <w:numId w:val="0"/>
        </w:numPr>
        <w:spacing w:after="0" w:line="240" w:lineRule="auto"/>
        <w:ind w:right="-2"/>
        <w:rPr>
          <w:rFonts w:ascii="Times New Roman" w:eastAsia="Times New Roman" w:hAnsi="Times New Roman" w:cs="Times New Roman"/>
          <w:lang w:eastAsia="lt-LT"/>
        </w:rPr>
      </w:pPr>
      <w:r w:rsidRPr="00845CBC">
        <w:rPr>
          <w:rFonts w:ascii="Times New Roman" w:eastAsia="Times New Roman" w:hAnsi="Times New Roman" w:cs="Times New Roman"/>
          <w:lang w:eastAsia="lt-LT"/>
        </w:rPr>
        <w:t>Jūsų gydytojas gali reguliariai ištirti Jūsų inkstų funkciją, kraujospūdį ir elektrolitų (pvz., kalio) kiekį kraujyje.</w:t>
      </w:r>
    </w:p>
    <w:p w14:paraId="17556598" w14:textId="77777777" w:rsidR="00BA0B28" w:rsidRPr="00845CBC" w:rsidRDefault="00BA0B28" w:rsidP="0046131A">
      <w:pPr>
        <w:numPr>
          <w:ilvl w:val="12"/>
          <w:numId w:val="0"/>
        </w:numPr>
        <w:spacing w:after="0" w:line="240" w:lineRule="auto"/>
        <w:ind w:right="-2"/>
        <w:rPr>
          <w:rFonts w:ascii="Times New Roman" w:eastAsia="Times New Roman" w:hAnsi="Times New Roman" w:cs="Times New Roman"/>
          <w:lang w:eastAsia="lt-LT"/>
        </w:rPr>
      </w:pPr>
      <w:r w:rsidRPr="00845CBC">
        <w:rPr>
          <w:rFonts w:ascii="Times New Roman" w:eastAsia="Times New Roman" w:hAnsi="Times New Roman" w:cs="Times New Roman"/>
          <w:lang w:eastAsia="lt-LT"/>
        </w:rPr>
        <w:t>Taip pat žiūrėkite informaciją, pateiktą poskyryje „Telmisartan/Hydrochlorothiazide Ingen Pharma vartoti negalima“</w:t>
      </w:r>
    </w:p>
    <w:p w14:paraId="422728B3" w14:textId="77777777" w:rsidR="00BA0B28" w:rsidRPr="00845CBC" w:rsidRDefault="00BA0B28" w:rsidP="0046131A">
      <w:pPr>
        <w:numPr>
          <w:ilvl w:val="12"/>
          <w:numId w:val="0"/>
        </w:numPr>
        <w:spacing w:after="0" w:line="240" w:lineRule="auto"/>
        <w:ind w:right="-2"/>
        <w:rPr>
          <w:rFonts w:ascii="Times New Roman" w:eastAsia="Times New Roman" w:hAnsi="Times New Roman" w:cs="Times New Roman"/>
          <w:lang w:eastAsia="zh-CN"/>
        </w:rPr>
      </w:pPr>
    </w:p>
    <w:p w14:paraId="73512282" w14:textId="77777777" w:rsidR="00BA0B28" w:rsidRPr="00845CBC" w:rsidRDefault="00BA0B28" w:rsidP="0046131A">
      <w:pPr>
        <w:numPr>
          <w:ilvl w:val="12"/>
          <w:numId w:val="0"/>
        </w:numPr>
        <w:spacing w:after="0" w:line="240" w:lineRule="auto"/>
        <w:ind w:right="-2"/>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 xml:space="preserve">Jeigu manote, kad esate </w:t>
      </w:r>
      <w:r>
        <w:rPr>
          <w:rFonts w:ascii="Times New Roman" w:eastAsia="Times New Roman" w:hAnsi="Times New Roman" w:cs="Times New Roman"/>
          <w:lang w:eastAsia="zh-CN"/>
        </w:rPr>
        <w:t xml:space="preserve">nėščia </w:t>
      </w:r>
      <w:r w:rsidRPr="00845CBC">
        <w:rPr>
          <w:rFonts w:ascii="Times New Roman" w:eastAsia="Times New Roman" w:hAnsi="Times New Roman" w:cs="Times New Roman"/>
          <w:lang w:eastAsia="zh-CN"/>
        </w:rPr>
        <w:t>(</w:t>
      </w:r>
      <w:r w:rsidRPr="00845CBC">
        <w:rPr>
          <w:rFonts w:ascii="Times New Roman" w:eastAsia="Times New Roman" w:hAnsi="Times New Roman" w:cs="Times New Roman"/>
          <w:u w:val="single"/>
          <w:lang w:eastAsia="zh-CN"/>
        </w:rPr>
        <w:t xml:space="preserve">arba </w:t>
      </w:r>
      <w:r>
        <w:rPr>
          <w:rFonts w:ascii="Times New Roman" w:eastAsia="Times New Roman" w:hAnsi="Times New Roman" w:cs="Times New Roman"/>
          <w:u w:val="single"/>
          <w:lang w:eastAsia="zh-CN"/>
        </w:rPr>
        <w:t>įtariate, jog pastojote</w:t>
      </w:r>
      <w:r w:rsidRPr="00845CBC">
        <w:rPr>
          <w:rFonts w:ascii="Times New Roman" w:eastAsia="Times New Roman" w:hAnsi="Times New Roman" w:cs="Times New Roman"/>
          <w:lang w:eastAsia="zh-CN"/>
        </w:rPr>
        <w:t>), turite pasakyti gydytojui. Ankstyvuoju nėštumo laikotarpiu Telmisartan/Hydrochlorothiazide Ingen Pharma vartoti nerekomenduojama. Jeigu nėščia esate daugiau negu tris mėnesius, Telmisartan/Hydrochlorothiazide Ingen Pharma vartoti draudžiama, nes vėlyvuoju nėštumo laikotarpiu vartojamas šis vaistas gali sukelti sunkią Jūsų vaisiaus pažaidą (žr. skyrių „Nėštumas ir žindymo laikotarpis“).</w:t>
      </w:r>
    </w:p>
    <w:p w14:paraId="0AA5BA02" w14:textId="77777777" w:rsidR="00BA0B28" w:rsidRPr="00845CBC" w:rsidRDefault="00BA0B28" w:rsidP="0046131A">
      <w:pPr>
        <w:numPr>
          <w:ilvl w:val="12"/>
          <w:numId w:val="0"/>
        </w:numPr>
        <w:spacing w:after="0" w:line="240" w:lineRule="auto"/>
        <w:ind w:right="-2"/>
        <w:rPr>
          <w:rFonts w:ascii="Times New Roman" w:eastAsia="Times New Roman" w:hAnsi="Times New Roman" w:cs="Times New Roman"/>
          <w:lang w:eastAsia="zh-CN"/>
        </w:rPr>
      </w:pPr>
    </w:p>
    <w:p w14:paraId="12DD9E0B" w14:textId="77777777" w:rsidR="00BA0B28" w:rsidRPr="00845CBC" w:rsidRDefault="00BA0B28" w:rsidP="0046131A">
      <w:pPr>
        <w:numPr>
          <w:ilvl w:val="12"/>
          <w:numId w:val="0"/>
        </w:numPr>
        <w:spacing w:after="0" w:line="240" w:lineRule="auto"/>
        <w:ind w:right="-2"/>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 xml:space="preserve">Vartojant hidrochlorotiazido, gali sutrikti elektrolitų pusiausvyra. Charakteringi skysčių ir elektrolitų </w:t>
      </w:r>
    </w:p>
    <w:p w14:paraId="5B04D221" w14:textId="77777777" w:rsidR="00BA0B28" w:rsidRPr="00845CBC" w:rsidRDefault="00BA0B28" w:rsidP="0046131A">
      <w:pPr>
        <w:numPr>
          <w:ilvl w:val="12"/>
          <w:numId w:val="0"/>
        </w:numPr>
        <w:spacing w:after="0" w:line="240" w:lineRule="auto"/>
        <w:ind w:right="-2"/>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 xml:space="preserve">pusiausvyros sutrikimo simptomai yra burnos džiūvimas, silpnumas, letargija, apsnūdimas, </w:t>
      </w:r>
    </w:p>
    <w:p w14:paraId="62FE166D" w14:textId="77777777" w:rsidR="00BA0B28" w:rsidRPr="00845CBC" w:rsidRDefault="00BA0B28" w:rsidP="0046131A">
      <w:pPr>
        <w:numPr>
          <w:ilvl w:val="12"/>
          <w:numId w:val="0"/>
        </w:numPr>
        <w:spacing w:after="0" w:line="240" w:lineRule="auto"/>
        <w:ind w:right="-2"/>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 xml:space="preserve">neramumas, raumenų skausmas arba mėšlungis, pykinimas (šleikštulys), vėmimas, raumenų nuovargis </w:t>
      </w:r>
    </w:p>
    <w:p w14:paraId="48AF36A7" w14:textId="77777777" w:rsidR="00BA0B28" w:rsidRPr="00845CBC" w:rsidRDefault="00BA0B28" w:rsidP="0046131A">
      <w:pPr>
        <w:numPr>
          <w:ilvl w:val="12"/>
          <w:numId w:val="0"/>
        </w:numPr>
        <w:spacing w:after="0" w:line="240" w:lineRule="auto"/>
        <w:ind w:right="-2"/>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 xml:space="preserve">ir pernelyg dažnas (dažnesnis negu 100 susitraukimų per minutę) širdies ritmas. Jeigu kuris nors iš </w:t>
      </w:r>
    </w:p>
    <w:p w14:paraId="04D08375" w14:textId="77777777" w:rsidR="00BA0B28" w:rsidRPr="00845CBC" w:rsidRDefault="00BA0B28" w:rsidP="0046131A">
      <w:pPr>
        <w:numPr>
          <w:ilvl w:val="12"/>
          <w:numId w:val="0"/>
        </w:numPr>
        <w:spacing w:after="0" w:line="240" w:lineRule="auto"/>
        <w:ind w:right="-2"/>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 xml:space="preserve">minėtų simptomų pasireiškia, pasakykite gydytojui. </w:t>
      </w:r>
    </w:p>
    <w:p w14:paraId="4E4FCA5D" w14:textId="77777777" w:rsidR="00BA0B28" w:rsidRPr="00845CBC" w:rsidRDefault="00BA0B28" w:rsidP="0046131A">
      <w:pPr>
        <w:numPr>
          <w:ilvl w:val="12"/>
          <w:numId w:val="0"/>
        </w:numPr>
        <w:spacing w:after="0" w:line="240" w:lineRule="auto"/>
        <w:ind w:right="-2"/>
        <w:rPr>
          <w:rFonts w:ascii="Times New Roman" w:eastAsia="Times New Roman" w:hAnsi="Times New Roman" w:cs="Times New Roman"/>
          <w:lang w:eastAsia="zh-CN"/>
        </w:rPr>
      </w:pPr>
    </w:p>
    <w:p w14:paraId="661327BA" w14:textId="77777777" w:rsidR="00BA0B28" w:rsidRPr="00845CBC" w:rsidRDefault="00BA0B28" w:rsidP="0046131A">
      <w:pPr>
        <w:numPr>
          <w:ilvl w:val="12"/>
          <w:numId w:val="0"/>
        </w:numPr>
        <w:spacing w:after="0" w:line="240" w:lineRule="auto"/>
        <w:ind w:right="-2"/>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 xml:space="preserve">Gydytojui turite pasakyti ir tuo atveju, jeigu padidėja odos jautrumas šviesai ir dėl to dažniau, negu paprastai, atsiranda nudegimo nuo saulės simptomų (pvz., paraudimas, niežulys, patinimas, pūslės). </w:t>
      </w:r>
    </w:p>
    <w:p w14:paraId="07E7F187" w14:textId="77777777" w:rsidR="00BA0B28" w:rsidRPr="00845CBC" w:rsidRDefault="00BA0B28" w:rsidP="0046131A">
      <w:pPr>
        <w:numPr>
          <w:ilvl w:val="12"/>
          <w:numId w:val="0"/>
        </w:numPr>
        <w:spacing w:after="0" w:line="240" w:lineRule="auto"/>
        <w:ind w:right="-2"/>
        <w:rPr>
          <w:rFonts w:ascii="Times New Roman" w:eastAsia="Times New Roman" w:hAnsi="Times New Roman" w:cs="Times New Roman"/>
          <w:lang w:eastAsia="zh-CN"/>
        </w:rPr>
      </w:pPr>
    </w:p>
    <w:p w14:paraId="68296B2F" w14:textId="77777777" w:rsidR="00BA0B28" w:rsidRPr="00845CBC" w:rsidRDefault="00BA0B28" w:rsidP="0046131A">
      <w:pPr>
        <w:numPr>
          <w:ilvl w:val="12"/>
          <w:numId w:val="0"/>
        </w:numPr>
        <w:spacing w:after="0" w:line="240" w:lineRule="auto"/>
        <w:ind w:right="-2"/>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 xml:space="preserve">Prieš operaciją arba anesteziją reikia pasakyti gydytojui apie Telmisartan/Hydrochlorothiazide Ingen Pharma vartojimą. </w:t>
      </w:r>
    </w:p>
    <w:p w14:paraId="1801CB2F" w14:textId="77777777" w:rsidR="00BA0B28" w:rsidRPr="00845CBC" w:rsidRDefault="00BA0B28" w:rsidP="0046131A">
      <w:pPr>
        <w:numPr>
          <w:ilvl w:val="12"/>
          <w:numId w:val="0"/>
        </w:numPr>
        <w:spacing w:after="0" w:line="240" w:lineRule="auto"/>
        <w:ind w:right="-2"/>
        <w:rPr>
          <w:rFonts w:ascii="Times New Roman" w:eastAsia="Times New Roman" w:hAnsi="Times New Roman" w:cs="Times New Roman"/>
          <w:lang w:eastAsia="zh-CN"/>
        </w:rPr>
      </w:pPr>
    </w:p>
    <w:p w14:paraId="17DC8D23" w14:textId="77777777" w:rsidR="00BA0B28" w:rsidRPr="00845CBC" w:rsidRDefault="00BA0B28" w:rsidP="0046131A">
      <w:pPr>
        <w:numPr>
          <w:ilvl w:val="12"/>
          <w:numId w:val="0"/>
        </w:numPr>
        <w:spacing w:after="0" w:line="240" w:lineRule="auto"/>
        <w:ind w:right="-2"/>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Juodaodžiams Telmisartan/Hydrochlorothiazide Ingen Pharma kraujospūdį gali mažinti silpniau.</w:t>
      </w:r>
    </w:p>
    <w:p w14:paraId="031F4100" w14:textId="77777777" w:rsidR="00BA0B28" w:rsidRPr="00845CBC" w:rsidRDefault="00BA0B28" w:rsidP="0046131A">
      <w:pPr>
        <w:numPr>
          <w:ilvl w:val="12"/>
          <w:numId w:val="0"/>
        </w:numPr>
        <w:spacing w:after="0" w:line="240" w:lineRule="auto"/>
        <w:ind w:right="-2"/>
        <w:rPr>
          <w:rFonts w:ascii="Times New Roman" w:eastAsia="Times New Roman" w:hAnsi="Times New Roman" w:cs="Times New Roman"/>
          <w:lang w:eastAsia="zh-CN"/>
        </w:rPr>
      </w:pPr>
    </w:p>
    <w:p w14:paraId="610D42D6" w14:textId="77777777" w:rsidR="00BA0B28" w:rsidRPr="00845CBC" w:rsidRDefault="00BA0B28" w:rsidP="0046131A">
      <w:pPr>
        <w:keepNext/>
        <w:tabs>
          <w:tab w:val="left" w:pos="567"/>
        </w:tabs>
        <w:spacing w:after="0" w:line="260" w:lineRule="exact"/>
        <w:jc w:val="both"/>
        <w:outlineLvl w:val="3"/>
        <w:rPr>
          <w:rFonts w:ascii="Times New Roman" w:eastAsia="SimSun" w:hAnsi="Times New Roman" w:cs="Times New Roman"/>
          <w:b/>
          <w:bCs/>
          <w:lang w:eastAsia="lt-LT"/>
        </w:rPr>
      </w:pPr>
      <w:r w:rsidRPr="00845CBC">
        <w:rPr>
          <w:rFonts w:ascii="Times New Roman" w:eastAsia="SimSun" w:hAnsi="Times New Roman" w:cs="Times New Roman"/>
          <w:b/>
          <w:bCs/>
          <w:lang w:eastAsia="lt-LT"/>
        </w:rPr>
        <w:t>Vaikams ir paaugliams</w:t>
      </w:r>
    </w:p>
    <w:p w14:paraId="54CA0188" w14:textId="77777777" w:rsidR="00BA0B28" w:rsidRPr="00845CBC" w:rsidRDefault="00BA0B28" w:rsidP="0046131A">
      <w:pPr>
        <w:numPr>
          <w:ilvl w:val="12"/>
          <w:numId w:val="0"/>
        </w:numPr>
        <w:spacing w:after="0" w:line="240" w:lineRule="auto"/>
        <w:rPr>
          <w:rFonts w:ascii="Times New Roman" w:eastAsia="Times New Roman" w:hAnsi="Times New Roman" w:cs="Times New Roman"/>
          <w:b/>
          <w:lang w:eastAsia="zh-CN"/>
        </w:rPr>
      </w:pPr>
    </w:p>
    <w:p w14:paraId="64A99D90" w14:textId="77777777" w:rsidR="00BA0B28" w:rsidRPr="00845CBC" w:rsidRDefault="00BA0B28" w:rsidP="0046131A">
      <w:pPr>
        <w:numPr>
          <w:ilvl w:val="12"/>
          <w:numId w:val="0"/>
        </w:numPr>
        <w:spacing w:after="0" w:line="240" w:lineRule="auto"/>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Vaikams ir jaunesniems kaip 18 metų paaugliams Telmisartan/Hydrochlorothiazide Ingen Pharma vartoti nerekomenduojama.</w:t>
      </w:r>
    </w:p>
    <w:p w14:paraId="5A0E9160" w14:textId="77777777" w:rsidR="00BA0B28" w:rsidRPr="00845CBC" w:rsidRDefault="00BA0B28" w:rsidP="0046131A">
      <w:pPr>
        <w:numPr>
          <w:ilvl w:val="12"/>
          <w:numId w:val="0"/>
        </w:numPr>
        <w:spacing w:after="0" w:line="240" w:lineRule="auto"/>
        <w:rPr>
          <w:rFonts w:ascii="Times New Roman" w:eastAsia="Times New Roman" w:hAnsi="Times New Roman" w:cs="Times New Roman"/>
          <w:b/>
          <w:lang w:eastAsia="zh-CN"/>
        </w:rPr>
      </w:pPr>
    </w:p>
    <w:p w14:paraId="7BEBF793" w14:textId="77777777" w:rsidR="00BA0B28" w:rsidRPr="00845CBC" w:rsidRDefault="00BA0B28" w:rsidP="0046131A">
      <w:pPr>
        <w:keepNext/>
        <w:tabs>
          <w:tab w:val="left" w:pos="567"/>
        </w:tabs>
        <w:spacing w:after="0" w:line="260" w:lineRule="exact"/>
        <w:jc w:val="both"/>
        <w:outlineLvl w:val="3"/>
        <w:rPr>
          <w:rFonts w:ascii="Times New Roman" w:eastAsia="SimSun" w:hAnsi="Times New Roman" w:cs="Times New Roman"/>
          <w:b/>
          <w:bCs/>
          <w:lang w:eastAsia="lt-LT"/>
        </w:rPr>
      </w:pPr>
      <w:r w:rsidRPr="00845CBC">
        <w:rPr>
          <w:rFonts w:ascii="Times New Roman" w:eastAsia="SimSun" w:hAnsi="Times New Roman" w:cs="Times New Roman"/>
          <w:b/>
          <w:bCs/>
          <w:lang w:eastAsia="lt-LT"/>
        </w:rPr>
        <w:t>Kiti vaistai ir Telmisartan/Hydrochlorothiazide Ingen Pharma</w:t>
      </w:r>
    </w:p>
    <w:p w14:paraId="2685AB3B" w14:textId="77777777" w:rsidR="00BA0B28" w:rsidRPr="00845CBC" w:rsidRDefault="00BA0B28" w:rsidP="0046131A">
      <w:pPr>
        <w:numPr>
          <w:ilvl w:val="12"/>
          <w:numId w:val="0"/>
        </w:numPr>
        <w:spacing w:after="0" w:line="240" w:lineRule="auto"/>
        <w:ind w:right="-2"/>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Jeigu vartojate ar neseniai vartojote kitų vaistų arba dėl to nesate tikri, apie tai pasakykite gydytojui arba vaistininkui. Gydytojas gali keisti kitų kartu vartojamų vaistų dozę arba liepti imtis kitokių atsargumo priemonių. Kai kuriais atvejais vieno iš vaistų vartojimą gali prireikti nutraukti. Tai taikoma ypač žemiau išvardintiems vaistams, vartojamiems kartu su Telmisartan/Hydrochlorothiazide Ingen Pharma.</w:t>
      </w:r>
    </w:p>
    <w:p w14:paraId="7106AE67" w14:textId="77777777" w:rsidR="00BA0B28" w:rsidRPr="00845CBC" w:rsidRDefault="00BA0B28" w:rsidP="0046131A">
      <w:pPr>
        <w:numPr>
          <w:ilvl w:val="12"/>
          <w:numId w:val="0"/>
        </w:numPr>
        <w:spacing w:after="0" w:line="240" w:lineRule="auto"/>
        <w:ind w:right="-2"/>
        <w:rPr>
          <w:rFonts w:ascii="Times New Roman" w:eastAsia="Times New Roman" w:hAnsi="Times New Roman" w:cs="Times New Roman"/>
          <w:lang w:eastAsia="zh-CN"/>
        </w:rPr>
      </w:pPr>
    </w:p>
    <w:p w14:paraId="285D998F" w14:textId="77777777" w:rsidR="00BA0B28" w:rsidRPr="00845CBC" w:rsidRDefault="00BA0B28" w:rsidP="0046131A">
      <w:pPr>
        <w:numPr>
          <w:ilvl w:val="0"/>
          <w:numId w:val="12"/>
        </w:numPr>
        <w:tabs>
          <w:tab w:val="left" w:pos="567"/>
        </w:tabs>
        <w:spacing w:after="0" w:line="240" w:lineRule="auto"/>
        <w:ind w:right="-2"/>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Nuo tam tikros rūšies depresijos vartojami vaistai, kuriuose yra ličio.</w:t>
      </w:r>
    </w:p>
    <w:p w14:paraId="29D8CB68" w14:textId="77777777" w:rsidR="00BA0B28" w:rsidRPr="00845CBC" w:rsidRDefault="00BA0B28" w:rsidP="0046131A">
      <w:pPr>
        <w:numPr>
          <w:ilvl w:val="0"/>
          <w:numId w:val="12"/>
        </w:numPr>
        <w:tabs>
          <w:tab w:val="left" w:pos="567"/>
        </w:tabs>
        <w:spacing w:after="0" w:line="240" w:lineRule="auto"/>
        <w:ind w:right="-2"/>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Vaistai, kurių vartojimas siejamas su mažu kalio kiekiu kraujyje (hipokalemija), pvz., kiti diuretikai (šlapim</w:t>
      </w:r>
      <w:r>
        <w:rPr>
          <w:rFonts w:ascii="Times New Roman" w:eastAsia="Times New Roman" w:hAnsi="Times New Roman" w:cs="Times New Roman"/>
          <w:lang w:eastAsia="zh-CN"/>
        </w:rPr>
        <w:t xml:space="preserve">ą varantys </w:t>
      </w:r>
      <w:r w:rsidRPr="00845CBC">
        <w:rPr>
          <w:rFonts w:ascii="Times New Roman" w:eastAsia="Times New Roman" w:hAnsi="Times New Roman" w:cs="Times New Roman"/>
          <w:lang w:eastAsia="zh-CN"/>
        </w:rPr>
        <w:t>vaistai), vidurių laisvinamieji preparatai (pvz., ricinos aliejus), kortikosteroidai (pvz., prednizolonas), adrenokortikotropinis hormonas (AKTH), amfotericinas (vaistas nuo grybelinių ligų), karbenoksolonas (vaistas nuo burnos opų), penicilino G natrio druska (antibiotikas), salicilo rūgštis ir jos dariniai.</w:t>
      </w:r>
    </w:p>
    <w:p w14:paraId="7D00210E" w14:textId="77777777" w:rsidR="00BA0B28" w:rsidRPr="00845CBC" w:rsidRDefault="00BA0B28" w:rsidP="0046131A">
      <w:pPr>
        <w:numPr>
          <w:ilvl w:val="0"/>
          <w:numId w:val="12"/>
        </w:numPr>
        <w:tabs>
          <w:tab w:val="left" w:pos="567"/>
        </w:tabs>
        <w:spacing w:after="0" w:line="240" w:lineRule="auto"/>
        <w:ind w:right="-2"/>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 xml:space="preserve">Kalį organizme sulaikantys diuretikai, kalio papildai, </w:t>
      </w:r>
      <w:r>
        <w:rPr>
          <w:rFonts w:ascii="Times New Roman" w:eastAsia="Times New Roman" w:hAnsi="Times New Roman" w:cs="Times New Roman"/>
          <w:lang w:eastAsia="zh-CN"/>
        </w:rPr>
        <w:t>valgomosios druskos</w:t>
      </w:r>
      <w:r w:rsidRPr="00845CBC">
        <w:rPr>
          <w:rFonts w:ascii="Times New Roman" w:eastAsia="Times New Roman" w:hAnsi="Times New Roman" w:cs="Times New Roman"/>
          <w:lang w:eastAsia="zh-CN"/>
        </w:rPr>
        <w:t xml:space="preserve"> pakaitalai, kuriuose yra kalio, AKF inhibitoriai, galintys didinti kalio kiekį organizme.</w:t>
      </w:r>
    </w:p>
    <w:p w14:paraId="090112D8" w14:textId="77777777" w:rsidR="00BA0B28" w:rsidRPr="00845CBC" w:rsidRDefault="00BA0B28" w:rsidP="0046131A">
      <w:pPr>
        <w:numPr>
          <w:ilvl w:val="0"/>
          <w:numId w:val="12"/>
        </w:numPr>
        <w:tabs>
          <w:tab w:val="left" w:pos="567"/>
        </w:tabs>
        <w:spacing w:after="0" w:line="240" w:lineRule="auto"/>
        <w:ind w:right="-2"/>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 xml:space="preserve">Vaistai nuo širdies ligų (pvz., digoksinas) ar ritmo sutrikimų (pvz., chinidinas, dizopiramidas). </w:t>
      </w:r>
    </w:p>
    <w:p w14:paraId="093CAC95" w14:textId="77777777" w:rsidR="00BA0B28" w:rsidRPr="00845CBC" w:rsidRDefault="00BA0B28" w:rsidP="0046131A">
      <w:pPr>
        <w:numPr>
          <w:ilvl w:val="0"/>
          <w:numId w:val="12"/>
        </w:numPr>
        <w:tabs>
          <w:tab w:val="left" w:pos="567"/>
        </w:tabs>
        <w:spacing w:after="0" w:line="240" w:lineRule="auto"/>
        <w:ind w:right="-2"/>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Vaistai nuo psichikos ligų (pvz., tioridazinas, chlorpromazinas, levomepromazinas).</w:t>
      </w:r>
    </w:p>
    <w:p w14:paraId="77B587DF" w14:textId="77777777" w:rsidR="00BA0B28" w:rsidRPr="00845CBC" w:rsidRDefault="00BA0B28" w:rsidP="0046131A">
      <w:pPr>
        <w:numPr>
          <w:ilvl w:val="0"/>
          <w:numId w:val="12"/>
        </w:numPr>
        <w:tabs>
          <w:tab w:val="left" w:pos="567"/>
        </w:tabs>
        <w:spacing w:after="0" w:line="240" w:lineRule="auto"/>
        <w:ind w:right="-2"/>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Kitokie vaistai nuo didelio kraujospūdžio ligos, steroidai, vaistai nuo skausmo, vėžio, podagros ar artrito, vitamino D papildai;</w:t>
      </w:r>
    </w:p>
    <w:p w14:paraId="0A2A7B9D" w14:textId="77777777" w:rsidR="00BA0B28" w:rsidRPr="00845CBC" w:rsidRDefault="00BA0B28" w:rsidP="0046131A">
      <w:pPr>
        <w:numPr>
          <w:ilvl w:val="0"/>
          <w:numId w:val="12"/>
        </w:numPr>
        <w:tabs>
          <w:tab w:val="left" w:pos="567"/>
        </w:tabs>
        <w:autoSpaceDE w:val="0"/>
        <w:autoSpaceDN w:val="0"/>
        <w:adjustRightInd w:val="0"/>
        <w:spacing w:after="0" w:line="240" w:lineRule="auto"/>
        <w:rPr>
          <w:rFonts w:ascii="Times New Roman" w:eastAsia="Times New Roman" w:hAnsi="Times New Roman" w:cs="Times New Roman"/>
          <w:color w:val="000000"/>
        </w:rPr>
      </w:pPr>
      <w:r w:rsidRPr="00845CBC">
        <w:rPr>
          <w:rFonts w:ascii="Times New Roman" w:eastAsia="Times New Roman" w:hAnsi="Times New Roman" w:cs="Times New Roman"/>
          <w:color w:val="000000"/>
        </w:rPr>
        <w:t>aliskirenas, vartojamas padidėjusio kraujospūdžio gydymui;</w:t>
      </w:r>
    </w:p>
    <w:p w14:paraId="1AD4E46B" w14:textId="77777777" w:rsidR="00BA0B28" w:rsidRPr="00845CBC" w:rsidRDefault="00BA0B28" w:rsidP="0046131A">
      <w:pPr>
        <w:numPr>
          <w:ilvl w:val="0"/>
          <w:numId w:val="12"/>
        </w:numPr>
        <w:tabs>
          <w:tab w:val="left" w:pos="567"/>
        </w:tabs>
        <w:autoSpaceDE w:val="0"/>
        <w:autoSpaceDN w:val="0"/>
        <w:adjustRightInd w:val="0"/>
        <w:spacing w:after="0" w:line="240" w:lineRule="auto"/>
        <w:ind w:right="-2"/>
        <w:rPr>
          <w:rFonts w:ascii="Times New Roman" w:eastAsia="Times New Roman" w:hAnsi="Times New Roman" w:cs="Times New Roman"/>
          <w:color w:val="000000"/>
        </w:rPr>
      </w:pPr>
      <w:r w:rsidRPr="00845CBC">
        <w:rPr>
          <w:rFonts w:ascii="Times New Roman" w:eastAsia="Times New Roman" w:hAnsi="Times New Roman" w:cs="Times New Roman"/>
          <w:color w:val="000000"/>
        </w:rPr>
        <w:lastRenderedPageBreak/>
        <w:t>digoksinas.</w:t>
      </w:r>
    </w:p>
    <w:p w14:paraId="744BA10E" w14:textId="77777777" w:rsidR="00BA0B28" w:rsidRPr="00845CBC" w:rsidRDefault="00BA0B28" w:rsidP="0046131A">
      <w:pPr>
        <w:numPr>
          <w:ilvl w:val="12"/>
          <w:numId w:val="0"/>
        </w:numPr>
        <w:spacing w:after="0" w:line="240" w:lineRule="auto"/>
        <w:ind w:right="-2"/>
        <w:rPr>
          <w:rFonts w:ascii="Times New Roman" w:eastAsia="Times New Roman" w:hAnsi="Times New Roman" w:cs="Times New Roman"/>
          <w:lang w:eastAsia="zh-CN"/>
        </w:rPr>
      </w:pPr>
    </w:p>
    <w:p w14:paraId="146E7B2B" w14:textId="77777777" w:rsidR="00BA0B28" w:rsidRPr="00845CBC" w:rsidRDefault="00BA0B28" w:rsidP="0046131A">
      <w:pPr>
        <w:numPr>
          <w:ilvl w:val="12"/>
          <w:numId w:val="0"/>
        </w:numPr>
        <w:spacing w:after="0" w:line="240" w:lineRule="auto"/>
        <w:ind w:right="-2"/>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Telmisartan/Hydrochlorothiazide Ingen Pharma gali stiprinti kitų vaistų sukeliamą kraujospūdžio mažėjimą. Jeigu kitų kartu su Telmisartan/Hydrochlorothiazide Ingen Pharma vartojamų vaistų dozę reikia keisti, būtina kreiptis į gydytoją patarimo.</w:t>
      </w:r>
    </w:p>
    <w:p w14:paraId="6D77D571" w14:textId="77777777" w:rsidR="00BA0B28" w:rsidRPr="00845CBC" w:rsidRDefault="00BA0B28" w:rsidP="0046131A">
      <w:pPr>
        <w:numPr>
          <w:ilvl w:val="12"/>
          <w:numId w:val="0"/>
        </w:numPr>
        <w:spacing w:after="0" w:line="240" w:lineRule="auto"/>
        <w:ind w:right="-2"/>
        <w:rPr>
          <w:rFonts w:ascii="Times New Roman" w:eastAsia="Times New Roman" w:hAnsi="Times New Roman" w:cs="Times New Roman"/>
          <w:lang w:eastAsia="zh-CN"/>
        </w:rPr>
      </w:pPr>
    </w:p>
    <w:p w14:paraId="2944526D" w14:textId="77777777" w:rsidR="00BA0B28" w:rsidRPr="00845CBC" w:rsidRDefault="00BA0B28" w:rsidP="0046131A">
      <w:pPr>
        <w:numPr>
          <w:ilvl w:val="12"/>
          <w:numId w:val="0"/>
        </w:numPr>
        <w:spacing w:after="0" w:line="240" w:lineRule="auto"/>
        <w:ind w:right="-2"/>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Jūsų gydytojui gali tekti pakeisti Jūsų dozę ir (arba) imtis kitų atsargumo priemonių:</w:t>
      </w:r>
    </w:p>
    <w:p w14:paraId="3D1AFB89" w14:textId="77777777" w:rsidR="00BA0B28" w:rsidRPr="00845CBC" w:rsidRDefault="00BA0B28" w:rsidP="0046131A">
      <w:pPr>
        <w:numPr>
          <w:ilvl w:val="12"/>
          <w:numId w:val="0"/>
        </w:numPr>
        <w:spacing w:after="0" w:line="240" w:lineRule="auto"/>
        <w:ind w:right="-2"/>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Jeigu vartojate AKF inhibitorių arba aliskiren</w:t>
      </w:r>
      <w:r>
        <w:rPr>
          <w:rFonts w:ascii="Times New Roman" w:eastAsia="Times New Roman" w:hAnsi="Times New Roman" w:cs="Times New Roman"/>
          <w:lang w:eastAsia="zh-CN"/>
        </w:rPr>
        <w:t>o</w:t>
      </w:r>
      <w:r w:rsidRPr="00845CBC">
        <w:rPr>
          <w:rFonts w:ascii="Times New Roman" w:eastAsia="Times New Roman" w:hAnsi="Times New Roman" w:cs="Times New Roman"/>
          <w:lang w:eastAsia="zh-CN"/>
        </w:rPr>
        <w:t xml:space="preserve"> (taip pat žiūrėkite informaciją, pateiktą poskyriuose „Telmisartan/Hydrochlorothiazide Ingen Pharma vartoti negalima“ ir „Įspėjimai ir atsargumo priemonės“).</w:t>
      </w:r>
    </w:p>
    <w:p w14:paraId="4F308BBD" w14:textId="77777777" w:rsidR="00BA0B28" w:rsidRPr="00845CBC" w:rsidRDefault="00BA0B28" w:rsidP="0046131A">
      <w:pPr>
        <w:numPr>
          <w:ilvl w:val="12"/>
          <w:numId w:val="0"/>
        </w:numPr>
        <w:spacing w:after="0" w:line="240" w:lineRule="auto"/>
        <w:ind w:right="-2"/>
        <w:rPr>
          <w:rFonts w:ascii="Times New Roman" w:eastAsia="Times New Roman" w:hAnsi="Times New Roman" w:cs="Times New Roman"/>
          <w:lang w:eastAsia="zh-CN"/>
        </w:rPr>
      </w:pPr>
    </w:p>
    <w:p w14:paraId="146DAAC1" w14:textId="77777777" w:rsidR="00BA0B28" w:rsidRPr="00845CBC" w:rsidRDefault="00BA0B28" w:rsidP="0046131A">
      <w:pPr>
        <w:numPr>
          <w:ilvl w:val="12"/>
          <w:numId w:val="0"/>
        </w:numPr>
        <w:spacing w:after="0" w:line="240" w:lineRule="auto"/>
        <w:ind w:right="-2"/>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Telmisartan/Hydrochlorothiazide Ingen Pharma poveikį gali silpninti kartu vartojami nesteroidiniai vaistai nuo uždegimo (pvz., aspirinas, ibuprofenas).</w:t>
      </w:r>
    </w:p>
    <w:p w14:paraId="4E3C6077" w14:textId="77777777" w:rsidR="00BA0B28" w:rsidRPr="00845CBC" w:rsidRDefault="00BA0B28" w:rsidP="0046131A">
      <w:pPr>
        <w:numPr>
          <w:ilvl w:val="12"/>
          <w:numId w:val="0"/>
        </w:numPr>
        <w:spacing w:after="0" w:line="240" w:lineRule="auto"/>
        <w:ind w:right="-2"/>
        <w:rPr>
          <w:rFonts w:ascii="Times New Roman" w:eastAsia="Times New Roman" w:hAnsi="Times New Roman" w:cs="Times New Roman"/>
          <w:lang w:eastAsia="zh-CN"/>
        </w:rPr>
      </w:pPr>
    </w:p>
    <w:p w14:paraId="7D4D9177" w14:textId="77777777" w:rsidR="00BA0B28" w:rsidRPr="00845CBC" w:rsidRDefault="00BA0B28" w:rsidP="0046131A">
      <w:pPr>
        <w:keepNext/>
        <w:tabs>
          <w:tab w:val="left" w:pos="567"/>
        </w:tabs>
        <w:spacing w:after="0" w:line="260" w:lineRule="exact"/>
        <w:jc w:val="both"/>
        <w:outlineLvl w:val="3"/>
        <w:rPr>
          <w:rFonts w:ascii="Times New Roman" w:eastAsia="SimSun" w:hAnsi="Times New Roman" w:cs="Times New Roman"/>
          <w:b/>
          <w:bCs/>
          <w:lang w:eastAsia="lt-LT"/>
        </w:rPr>
      </w:pPr>
      <w:r w:rsidRPr="00845CBC">
        <w:rPr>
          <w:rFonts w:ascii="Times New Roman" w:eastAsia="SimSun" w:hAnsi="Times New Roman" w:cs="Times New Roman"/>
          <w:b/>
          <w:bCs/>
          <w:lang w:eastAsia="lt-LT"/>
        </w:rPr>
        <w:t>Nėštumas ir žindymo laikotarpis</w:t>
      </w:r>
    </w:p>
    <w:p w14:paraId="23D27313" w14:textId="77777777" w:rsidR="00BA0B28" w:rsidRPr="00845CBC" w:rsidRDefault="00BA0B28" w:rsidP="0046131A">
      <w:pPr>
        <w:numPr>
          <w:ilvl w:val="12"/>
          <w:numId w:val="0"/>
        </w:numPr>
        <w:spacing w:after="0" w:line="240" w:lineRule="auto"/>
        <w:rPr>
          <w:rFonts w:ascii="Times New Roman" w:eastAsia="Times New Roman" w:hAnsi="Times New Roman" w:cs="Times New Roman"/>
          <w:lang w:eastAsia="zh-CN"/>
        </w:rPr>
      </w:pPr>
    </w:p>
    <w:p w14:paraId="5B9568A8" w14:textId="77777777" w:rsidR="00BA0B28" w:rsidRPr="00845CBC" w:rsidRDefault="00BA0B28" w:rsidP="0046131A">
      <w:pPr>
        <w:numPr>
          <w:ilvl w:val="12"/>
          <w:numId w:val="0"/>
        </w:numPr>
        <w:spacing w:after="0" w:line="240" w:lineRule="auto"/>
        <w:rPr>
          <w:rFonts w:ascii="Times New Roman" w:eastAsia="Times New Roman" w:hAnsi="Times New Roman" w:cs="Times New Roman"/>
          <w:u w:val="single"/>
          <w:lang w:eastAsia="zh-CN"/>
        </w:rPr>
      </w:pPr>
      <w:r w:rsidRPr="00845CBC">
        <w:rPr>
          <w:rFonts w:ascii="Times New Roman" w:eastAsia="Times New Roman" w:hAnsi="Times New Roman" w:cs="Times New Roman"/>
          <w:u w:val="single"/>
          <w:lang w:eastAsia="zh-CN"/>
        </w:rPr>
        <w:t>Nėštumas</w:t>
      </w:r>
    </w:p>
    <w:p w14:paraId="0DDCDD2F" w14:textId="77777777" w:rsidR="00BA0B28" w:rsidRPr="00845CBC" w:rsidRDefault="00BA0B28" w:rsidP="0046131A">
      <w:pPr>
        <w:numPr>
          <w:ilvl w:val="12"/>
          <w:numId w:val="0"/>
        </w:numPr>
        <w:spacing w:after="0" w:line="240" w:lineRule="auto"/>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Jeigu esate nėščia, žindote kūdikį, manote, kad galbūt esate nėščia, arba planuojate pastoti, tai prieš vartodama šį vaistą, pasitarkite su gydytoju.</w:t>
      </w:r>
    </w:p>
    <w:p w14:paraId="6D1E19FB" w14:textId="77777777" w:rsidR="00BA0B28" w:rsidRPr="00845CBC" w:rsidRDefault="00BA0B28" w:rsidP="0046131A">
      <w:pPr>
        <w:numPr>
          <w:ilvl w:val="12"/>
          <w:numId w:val="0"/>
        </w:numPr>
        <w:spacing w:after="0" w:line="240" w:lineRule="auto"/>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Jūsų gydytojas paprastai Jums patars Telmisartan/Hydrochlorothiazide Ingen Pharma vartojimą nutraukti prieš pastojimą arba tuoj pat, kai tik sužinosite, kad tapote nėščia, ir patars vietoj Telmisartan/Hydrochlorothiazide Ingen Pharma vartoti kitokio vaisto. Nėštumo laikotarpiu Telmisartan/Hydrochlorothiazide Ingen Pharma vartoti nerekomenduojama. Jeigu nėščia esate daugiau negu tris mėnesius, Telmisartan/Hydrochlorothiazide Ingen Pharma vartoti draudžiama, nes vartojamas po trečio nėštumo mėnesio šis vaistas gali sukelti sunkią Jūsų vaisiaus pažaidą.</w:t>
      </w:r>
    </w:p>
    <w:p w14:paraId="36D79E15" w14:textId="77777777" w:rsidR="00BA0B28" w:rsidRPr="00845CBC" w:rsidRDefault="00BA0B28" w:rsidP="0046131A">
      <w:pPr>
        <w:numPr>
          <w:ilvl w:val="12"/>
          <w:numId w:val="0"/>
        </w:numPr>
        <w:spacing w:after="0" w:line="240" w:lineRule="auto"/>
        <w:rPr>
          <w:rFonts w:ascii="Times New Roman" w:eastAsia="Times New Roman" w:hAnsi="Times New Roman" w:cs="Times New Roman"/>
          <w:lang w:eastAsia="zh-CN"/>
        </w:rPr>
      </w:pPr>
    </w:p>
    <w:p w14:paraId="08D854B0" w14:textId="77777777" w:rsidR="00BA0B28" w:rsidRPr="00845CBC" w:rsidRDefault="00BA0B28" w:rsidP="0046131A">
      <w:pPr>
        <w:numPr>
          <w:ilvl w:val="12"/>
          <w:numId w:val="0"/>
        </w:numPr>
        <w:spacing w:after="0" w:line="240" w:lineRule="auto"/>
        <w:rPr>
          <w:rFonts w:ascii="Times New Roman" w:eastAsia="Times New Roman" w:hAnsi="Times New Roman" w:cs="Times New Roman"/>
          <w:u w:val="single"/>
          <w:lang w:eastAsia="zh-CN"/>
        </w:rPr>
      </w:pPr>
      <w:r w:rsidRPr="00845CBC">
        <w:rPr>
          <w:rFonts w:ascii="Times New Roman" w:eastAsia="Times New Roman" w:hAnsi="Times New Roman" w:cs="Times New Roman"/>
          <w:u w:val="single"/>
          <w:lang w:eastAsia="zh-CN"/>
        </w:rPr>
        <w:t xml:space="preserve">Žindymo laikotarpis </w:t>
      </w:r>
    </w:p>
    <w:p w14:paraId="6E359B3B" w14:textId="77777777" w:rsidR="00BA0B28" w:rsidRPr="00845CBC" w:rsidRDefault="00BA0B28" w:rsidP="0046131A">
      <w:pPr>
        <w:numPr>
          <w:ilvl w:val="12"/>
          <w:numId w:val="0"/>
        </w:numPr>
        <w:spacing w:after="0" w:line="240" w:lineRule="auto"/>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Jeigu žindote arba norite pradėti žindyti kūdikį, pasakykite gydytojui. Žindyvėms Telmisartan/Hydrochlorothiazide Ingen Pharma vartoti nerekomenduojama. Jeigu kūdikį krūtimi maitinti norite, gydytojas Jums gali skirti vartoti kitokio vaisto.</w:t>
      </w:r>
    </w:p>
    <w:p w14:paraId="19912896" w14:textId="77777777" w:rsidR="00BA0B28" w:rsidRPr="00845CBC" w:rsidRDefault="00BA0B28" w:rsidP="0046131A">
      <w:pPr>
        <w:numPr>
          <w:ilvl w:val="12"/>
          <w:numId w:val="0"/>
        </w:numPr>
        <w:spacing w:after="0" w:line="240" w:lineRule="auto"/>
        <w:rPr>
          <w:rFonts w:ascii="Times New Roman" w:eastAsia="Times New Roman" w:hAnsi="Times New Roman" w:cs="Times New Roman"/>
          <w:lang w:eastAsia="zh-CN"/>
        </w:rPr>
      </w:pPr>
    </w:p>
    <w:p w14:paraId="70CEC999" w14:textId="77777777" w:rsidR="00BA0B28" w:rsidRPr="00845CBC" w:rsidRDefault="00BA0B28" w:rsidP="0046131A">
      <w:pPr>
        <w:keepNext/>
        <w:tabs>
          <w:tab w:val="left" w:pos="567"/>
        </w:tabs>
        <w:spacing w:after="0" w:line="260" w:lineRule="exact"/>
        <w:jc w:val="both"/>
        <w:outlineLvl w:val="3"/>
        <w:rPr>
          <w:rFonts w:ascii="Times New Roman" w:eastAsia="SimSun" w:hAnsi="Times New Roman" w:cs="Times New Roman"/>
          <w:b/>
          <w:bCs/>
          <w:lang w:eastAsia="lt-LT"/>
        </w:rPr>
      </w:pPr>
      <w:r w:rsidRPr="00845CBC">
        <w:rPr>
          <w:rFonts w:ascii="Times New Roman" w:eastAsia="SimSun" w:hAnsi="Times New Roman" w:cs="Times New Roman"/>
          <w:b/>
          <w:bCs/>
          <w:lang w:eastAsia="lt-LT"/>
        </w:rPr>
        <w:t>Vairavimas ir mechanizmų valdymas</w:t>
      </w:r>
    </w:p>
    <w:p w14:paraId="4818DAE2" w14:textId="77777777" w:rsidR="00BA0B28" w:rsidRPr="00845CBC" w:rsidRDefault="00BA0B28" w:rsidP="0046131A">
      <w:pPr>
        <w:numPr>
          <w:ilvl w:val="12"/>
          <w:numId w:val="0"/>
        </w:numPr>
        <w:spacing w:after="0" w:line="240" w:lineRule="auto"/>
        <w:ind w:right="-2"/>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Vartodami Telmisartan/Hydrochlorotiazide Ingen Pharma, kai kurie žmonės gali justi svaigulį arba nuovargį. Jeigu svaigulys arba nuovargis pasireiškia, nevairuokite ir nevaldykite mechanizmų.</w:t>
      </w:r>
    </w:p>
    <w:p w14:paraId="7C91E3F1" w14:textId="77777777" w:rsidR="00BA0B28" w:rsidRPr="00845CBC" w:rsidRDefault="00BA0B28" w:rsidP="0046131A">
      <w:pPr>
        <w:numPr>
          <w:ilvl w:val="12"/>
          <w:numId w:val="0"/>
        </w:numPr>
        <w:spacing w:after="0" w:line="240" w:lineRule="auto"/>
        <w:ind w:right="-2"/>
        <w:rPr>
          <w:rFonts w:ascii="Times New Roman" w:eastAsia="Times New Roman" w:hAnsi="Times New Roman" w:cs="Times New Roman"/>
          <w:lang w:eastAsia="zh-CN"/>
        </w:rPr>
      </w:pPr>
    </w:p>
    <w:p w14:paraId="03E29E93" w14:textId="77777777" w:rsidR="00BA0B28" w:rsidRPr="00845CBC" w:rsidRDefault="00BA0B28" w:rsidP="0046131A">
      <w:pPr>
        <w:keepNext/>
        <w:tabs>
          <w:tab w:val="left" w:pos="567"/>
        </w:tabs>
        <w:spacing w:after="0" w:line="260" w:lineRule="exact"/>
        <w:jc w:val="both"/>
        <w:outlineLvl w:val="3"/>
        <w:rPr>
          <w:rFonts w:ascii="Times New Roman" w:eastAsia="SimSun" w:hAnsi="Times New Roman" w:cs="Times New Roman"/>
          <w:b/>
          <w:bCs/>
        </w:rPr>
      </w:pPr>
      <w:r w:rsidRPr="00845CBC">
        <w:rPr>
          <w:rFonts w:ascii="Times New Roman" w:eastAsia="SimSun" w:hAnsi="Times New Roman" w:cs="Times New Roman"/>
          <w:b/>
          <w:bCs/>
          <w:lang w:eastAsia="lt-LT"/>
        </w:rPr>
        <w:t xml:space="preserve">Telmisartan/Hydrochlorothiazide Ingen Pharma sudėtyje yra </w:t>
      </w:r>
      <w:r w:rsidRPr="00845CBC">
        <w:rPr>
          <w:rFonts w:ascii="Times New Roman" w:eastAsia="SimSun" w:hAnsi="Times New Roman" w:cs="Times New Roman"/>
          <w:b/>
          <w:bCs/>
        </w:rPr>
        <w:t xml:space="preserve">laktozės monohidrato </w:t>
      </w:r>
      <w:r>
        <w:rPr>
          <w:rFonts w:ascii="Times New Roman" w:eastAsia="SimSun" w:hAnsi="Times New Roman" w:cs="Times New Roman"/>
          <w:b/>
          <w:bCs/>
        </w:rPr>
        <w:t>ir natrio</w:t>
      </w:r>
    </w:p>
    <w:p w14:paraId="27EA10FF" w14:textId="77777777" w:rsidR="00BA0B28" w:rsidRDefault="00BA0B28" w:rsidP="0046131A">
      <w:pPr>
        <w:numPr>
          <w:ilvl w:val="12"/>
          <w:numId w:val="0"/>
        </w:numPr>
        <w:spacing w:after="0" w:line="240" w:lineRule="auto"/>
        <w:ind w:right="-2"/>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Jeigu gydytojas Jums yra sakęs, kad netoleruojate kokių nors angliavandenių, kreipkitės į jį prieš pradėdami vartoti šį vaistą.</w:t>
      </w:r>
    </w:p>
    <w:p w14:paraId="599AC4D3" w14:textId="77777777" w:rsidR="00BA0B28" w:rsidRPr="000E5004" w:rsidRDefault="00BA0B28" w:rsidP="0046131A">
      <w:pPr>
        <w:tabs>
          <w:tab w:val="left" w:pos="567"/>
        </w:tabs>
        <w:autoSpaceDE w:val="0"/>
        <w:autoSpaceDN w:val="0"/>
        <w:adjustRightInd w:val="0"/>
        <w:spacing w:after="0" w:line="240" w:lineRule="auto"/>
        <w:rPr>
          <w:rFonts w:ascii="Times New Roman" w:eastAsia="Times New Roman" w:hAnsi="Times New Roman"/>
          <w:lang w:eastAsia="lt-LT"/>
        </w:rPr>
      </w:pPr>
      <w:r w:rsidRPr="00182BCA">
        <w:rPr>
          <w:rFonts w:ascii="Times New Roman" w:eastAsia="Times New Roman" w:hAnsi="Times New Roman"/>
          <w:bCs/>
          <w:lang w:eastAsia="lt-LT"/>
        </w:rPr>
        <w:t>Šio vaisto vienoje tabletėje yra mažiau kaip 1 </w:t>
      </w:r>
      <w:r w:rsidRPr="0065766B">
        <w:rPr>
          <w:rFonts w:ascii="Times New Roman" w:eastAsia="Times New Roman" w:hAnsi="Times New Roman"/>
          <w:bCs/>
          <w:lang w:eastAsia="lt-LT"/>
        </w:rPr>
        <w:t>mmol (23 mg) natrio, t.y. jis beveik neturi reikšmės.</w:t>
      </w:r>
    </w:p>
    <w:p w14:paraId="217DC9B7" w14:textId="77777777" w:rsidR="00BA0B28" w:rsidRPr="00845CBC" w:rsidRDefault="00BA0B28" w:rsidP="0046131A">
      <w:pPr>
        <w:numPr>
          <w:ilvl w:val="12"/>
          <w:numId w:val="0"/>
        </w:numPr>
        <w:spacing w:after="0" w:line="240" w:lineRule="auto"/>
        <w:ind w:right="-2"/>
        <w:rPr>
          <w:rFonts w:ascii="Times New Roman" w:eastAsia="Times New Roman" w:hAnsi="Times New Roman" w:cs="Times New Roman"/>
          <w:lang w:eastAsia="zh-CN"/>
        </w:rPr>
      </w:pPr>
    </w:p>
    <w:p w14:paraId="71B03D01" w14:textId="77777777" w:rsidR="00BA0B28" w:rsidRPr="00845CBC" w:rsidRDefault="00BA0B28" w:rsidP="0046131A">
      <w:pPr>
        <w:numPr>
          <w:ilvl w:val="12"/>
          <w:numId w:val="0"/>
        </w:numPr>
        <w:spacing w:after="0" w:line="240" w:lineRule="auto"/>
        <w:ind w:right="-2"/>
        <w:rPr>
          <w:rFonts w:ascii="Times New Roman" w:eastAsia="Times New Roman" w:hAnsi="Times New Roman" w:cs="Times New Roman"/>
          <w:lang w:eastAsia="zh-CN"/>
        </w:rPr>
      </w:pPr>
    </w:p>
    <w:p w14:paraId="1121532A" w14:textId="77777777" w:rsidR="00BA0B28" w:rsidRPr="00845CBC" w:rsidRDefault="00BA0B28" w:rsidP="0046131A">
      <w:pPr>
        <w:keepNext/>
        <w:keepLines/>
        <w:tabs>
          <w:tab w:val="left" w:pos="567"/>
        </w:tabs>
        <w:spacing w:after="0" w:line="240" w:lineRule="auto"/>
        <w:outlineLvl w:val="2"/>
        <w:rPr>
          <w:rFonts w:ascii="Times New Roman" w:eastAsia="SimSun" w:hAnsi="Times New Roman" w:cs="Times New Roman"/>
          <w:b/>
          <w:bCs/>
          <w:lang w:eastAsia="lt-LT"/>
        </w:rPr>
      </w:pPr>
      <w:r w:rsidRPr="00845CBC">
        <w:rPr>
          <w:rFonts w:ascii="Times New Roman" w:eastAsia="SimSun" w:hAnsi="Times New Roman" w:cs="Times New Roman"/>
          <w:b/>
          <w:bCs/>
          <w:lang w:eastAsia="lt-LT"/>
        </w:rPr>
        <w:t>3.</w:t>
      </w:r>
      <w:r w:rsidRPr="00845CBC">
        <w:rPr>
          <w:rFonts w:ascii="Times New Roman" w:eastAsia="SimSun" w:hAnsi="Times New Roman" w:cs="Times New Roman"/>
          <w:b/>
          <w:bCs/>
          <w:lang w:eastAsia="lt-LT"/>
        </w:rPr>
        <w:tab/>
        <w:t>Kaip vartoti Telmisartan/Hydrochlorothiazide Ingen Pharma</w:t>
      </w:r>
    </w:p>
    <w:p w14:paraId="46803937" w14:textId="77777777" w:rsidR="00BA0B28" w:rsidRPr="00845CBC" w:rsidRDefault="00BA0B28" w:rsidP="0046131A">
      <w:pPr>
        <w:numPr>
          <w:ilvl w:val="12"/>
          <w:numId w:val="0"/>
        </w:numPr>
        <w:spacing w:after="0" w:line="240" w:lineRule="auto"/>
        <w:ind w:right="-2"/>
        <w:rPr>
          <w:rFonts w:ascii="Times New Roman" w:eastAsia="Times New Roman" w:hAnsi="Times New Roman" w:cs="Times New Roman"/>
          <w:lang w:eastAsia="zh-CN"/>
        </w:rPr>
      </w:pPr>
    </w:p>
    <w:p w14:paraId="401FCD58" w14:textId="77777777" w:rsidR="00BA0B28" w:rsidRPr="00845CBC" w:rsidRDefault="00BA0B28" w:rsidP="0046131A">
      <w:pPr>
        <w:numPr>
          <w:ilvl w:val="12"/>
          <w:numId w:val="0"/>
        </w:numPr>
        <w:spacing w:after="0" w:line="240" w:lineRule="auto"/>
        <w:ind w:right="-2"/>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Visada vartokite šį vaistą tiksliai kaip nurodė gydytojas. Jeigu abejojate, kreipkitės į gydytoją arba vaistininką.</w:t>
      </w:r>
    </w:p>
    <w:p w14:paraId="1F15850F" w14:textId="77777777" w:rsidR="00BA0B28" w:rsidRPr="00845CBC" w:rsidRDefault="00BA0B28" w:rsidP="0046131A">
      <w:pPr>
        <w:numPr>
          <w:ilvl w:val="12"/>
          <w:numId w:val="0"/>
        </w:numPr>
        <w:spacing w:after="0" w:line="240" w:lineRule="auto"/>
        <w:ind w:right="-2"/>
        <w:rPr>
          <w:rFonts w:ascii="Times New Roman" w:eastAsia="Times New Roman" w:hAnsi="Times New Roman" w:cs="Times New Roman"/>
          <w:lang w:eastAsia="zh-CN"/>
        </w:rPr>
      </w:pPr>
    </w:p>
    <w:p w14:paraId="179E4CFE" w14:textId="77777777" w:rsidR="00BA0B28" w:rsidRPr="00845CBC" w:rsidRDefault="00BA0B28" w:rsidP="0046131A">
      <w:pPr>
        <w:numPr>
          <w:ilvl w:val="12"/>
          <w:numId w:val="0"/>
        </w:numPr>
        <w:spacing w:after="0" w:line="240" w:lineRule="auto"/>
        <w:ind w:right="-2"/>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Rekomenduojama paros dozė yra viena Telmisartan/Hydrochlorothiazide Ingen Pharma tabletė. Ją kiekvieną parą reikėtų gerti tokiu pačiu laiku.</w:t>
      </w:r>
    </w:p>
    <w:p w14:paraId="2EFC7D1F" w14:textId="77777777" w:rsidR="00BA0B28" w:rsidRPr="00845CBC" w:rsidRDefault="00BA0B28" w:rsidP="0046131A">
      <w:pPr>
        <w:numPr>
          <w:ilvl w:val="12"/>
          <w:numId w:val="0"/>
        </w:numPr>
        <w:spacing w:after="0" w:line="240" w:lineRule="auto"/>
        <w:ind w:right="-2"/>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 xml:space="preserve">Telmisartan/Hydrochlorothiazide Ingen Pharma galima gerti valgio metu arba nevalgius. Tabletė nuryjama užsigeriant vandeniu arba kitokiu skysčiu, kuriame alkoholio nėra. Telmisartan/Hydrochlorothiazide Ingen Pharma svarbu gerti kiekvieną parą tol, kol gydytojas nurodys kitaip. </w:t>
      </w:r>
    </w:p>
    <w:p w14:paraId="2758E7BA" w14:textId="77777777" w:rsidR="00BA0B28" w:rsidRPr="00845CBC" w:rsidRDefault="00BA0B28" w:rsidP="0046131A">
      <w:pPr>
        <w:numPr>
          <w:ilvl w:val="12"/>
          <w:numId w:val="0"/>
        </w:numPr>
        <w:spacing w:after="0" w:line="240" w:lineRule="auto"/>
        <w:ind w:right="-2"/>
        <w:rPr>
          <w:rFonts w:ascii="Times New Roman" w:eastAsia="Times New Roman" w:hAnsi="Times New Roman" w:cs="Times New Roman"/>
          <w:lang w:eastAsia="zh-CN"/>
        </w:rPr>
      </w:pPr>
    </w:p>
    <w:p w14:paraId="18BE9FC4" w14:textId="77777777" w:rsidR="00BA0B28" w:rsidRPr="00845CBC" w:rsidRDefault="00BA0B28" w:rsidP="0046131A">
      <w:pPr>
        <w:numPr>
          <w:ilvl w:val="12"/>
          <w:numId w:val="0"/>
        </w:numPr>
        <w:spacing w:after="0" w:line="240" w:lineRule="auto"/>
        <w:ind w:right="-2"/>
        <w:rPr>
          <w:rFonts w:ascii="Times New Roman" w:eastAsia="Times New Roman" w:hAnsi="Times New Roman" w:cs="Times New Roman"/>
          <w:lang w:eastAsia="zh-CN"/>
        </w:rPr>
      </w:pPr>
      <w:r w:rsidRPr="00845CBC">
        <w:rPr>
          <w:rFonts w:ascii="Times New Roman" w:eastAsia="Times New Roman" w:hAnsi="Times New Roman" w:cs="Times New Roman"/>
          <w:lang w:eastAsia="zh-CN"/>
        </w:rPr>
        <w:lastRenderedPageBreak/>
        <w:t>Jeigu sutrikusi kepenų veikla, didesnės negu 40 mg/12,5 mg dozės kartą per parą gerti negalima. Kadangi Telmisartan/Hydrochlorothiazide Ingen Pharma tokių dozių gauti negalima, sutrikus kepenų veiklai šio vaisto vartoti negalima.</w:t>
      </w:r>
    </w:p>
    <w:p w14:paraId="6403E9D5" w14:textId="77777777" w:rsidR="00BA0B28" w:rsidRPr="00845CBC" w:rsidRDefault="00BA0B28" w:rsidP="0046131A">
      <w:pPr>
        <w:numPr>
          <w:ilvl w:val="12"/>
          <w:numId w:val="0"/>
        </w:numPr>
        <w:spacing w:after="0" w:line="240" w:lineRule="auto"/>
        <w:ind w:right="-2"/>
        <w:rPr>
          <w:rFonts w:ascii="Times New Roman" w:eastAsia="Times New Roman" w:hAnsi="Times New Roman" w:cs="Times New Roman"/>
          <w:lang w:eastAsia="zh-CN"/>
        </w:rPr>
      </w:pPr>
    </w:p>
    <w:p w14:paraId="052E8319" w14:textId="77777777" w:rsidR="00BA0B28" w:rsidRPr="00845CBC" w:rsidRDefault="00BA0B28" w:rsidP="0046131A">
      <w:pPr>
        <w:keepNext/>
        <w:tabs>
          <w:tab w:val="left" w:pos="567"/>
        </w:tabs>
        <w:spacing w:after="0" w:line="260" w:lineRule="exact"/>
        <w:jc w:val="both"/>
        <w:outlineLvl w:val="3"/>
        <w:rPr>
          <w:rFonts w:ascii="Times New Roman" w:eastAsia="SimSun" w:hAnsi="Times New Roman" w:cs="Times New Roman"/>
          <w:b/>
          <w:bCs/>
          <w:lang w:eastAsia="lt-LT"/>
        </w:rPr>
      </w:pPr>
      <w:r w:rsidRPr="00845CBC">
        <w:rPr>
          <w:rFonts w:ascii="Times New Roman" w:eastAsia="SimSun" w:hAnsi="Times New Roman" w:cs="Times New Roman"/>
          <w:b/>
          <w:bCs/>
          <w:lang w:eastAsia="lt-LT"/>
        </w:rPr>
        <w:t>Ką daryti pavartojus per didelę Telmisartan/Hydrochlorothiazide Ingen Pharma dozę?</w:t>
      </w:r>
    </w:p>
    <w:p w14:paraId="64680D14" w14:textId="77777777" w:rsidR="00BA0B28" w:rsidRPr="00845CBC" w:rsidRDefault="00BA0B28" w:rsidP="0046131A">
      <w:pPr>
        <w:numPr>
          <w:ilvl w:val="12"/>
          <w:numId w:val="0"/>
        </w:numPr>
        <w:spacing w:after="0" w:line="240" w:lineRule="auto"/>
        <w:ind w:right="-2"/>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Atsitiktinai išgėrus per daug tablečių, būtina nedelsiant susisiekti su savo gydytoju, vaistininku arba vykti į artimiausios ligoninės skubios medicinos pagalbos skyrių.</w:t>
      </w:r>
    </w:p>
    <w:p w14:paraId="06CA9E8C" w14:textId="77777777" w:rsidR="00BA0B28" w:rsidRPr="00845CBC" w:rsidRDefault="00BA0B28" w:rsidP="0046131A">
      <w:pPr>
        <w:numPr>
          <w:ilvl w:val="12"/>
          <w:numId w:val="0"/>
        </w:numPr>
        <w:spacing w:after="0" w:line="240" w:lineRule="auto"/>
        <w:ind w:right="-2"/>
        <w:rPr>
          <w:rFonts w:ascii="Times New Roman" w:eastAsia="Times New Roman" w:hAnsi="Times New Roman" w:cs="Times New Roman"/>
          <w:lang w:eastAsia="zh-CN"/>
        </w:rPr>
      </w:pPr>
    </w:p>
    <w:p w14:paraId="26311204" w14:textId="77777777" w:rsidR="00BA0B28" w:rsidRPr="00845CBC" w:rsidRDefault="00BA0B28" w:rsidP="0046131A">
      <w:pPr>
        <w:keepNext/>
        <w:tabs>
          <w:tab w:val="left" w:pos="567"/>
        </w:tabs>
        <w:spacing w:after="0" w:line="260" w:lineRule="exact"/>
        <w:jc w:val="both"/>
        <w:outlineLvl w:val="3"/>
        <w:rPr>
          <w:rFonts w:ascii="Times New Roman" w:eastAsia="SimSun" w:hAnsi="Times New Roman" w:cs="Times New Roman"/>
          <w:b/>
          <w:bCs/>
          <w:lang w:eastAsia="lt-LT"/>
        </w:rPr>
      </w:pPr>
      <w:r w:rsidRPr="00845CBC">
        <w:rPr>
          <w:rFonts w:ascii="Times New Roman" w:eastAsia="SimSun" w:hAnsi="Times New Roman" w:cs="Times New Roman"/>
          <w:b/>
          <w:bCs/>
          <w:lang w:eastAsia="lt-LT"/>
        </w:rPr>
        <w:t>Pamiršus pavartoti Telmisartan/Hydrochlorothiazide Ingen Pharma</w:t>
      </w:r>
    </w:p>
    <w:p w14:paraId="438CDCEC" w14:textId="77777777" w:rsidR="00BA0B28" w:rsidRPr="00845CBC" w:rsidRDefault="00BA0B28" w:rsidP="0046131A">
      <w:pPr>
        <w:numPr>
          <w:ilvl w:val="12"/>
          <w:numId w:val="0"/>
        </w:numPr>
        <w:spacing w:after="0" w:line="240" w:lineRule="auto"/>
        <w:ind w:right="-2"/>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 xml:space="preserve">Pamiršus medikamento išgerti įprastiniu laiku, nerimauti nereikėtų. Pamirštą tabletę gerkite tuoj pat, kai tik prisiminsite, o toliau vaisto vartokite įprastine tvarka. Jeigu jo neišgersite visą parą, kitą parą gerkite įprastinę dozę. </w:t>
      </w:r>
      <w:r w:rsidRPr="00845CBC">
        <w:rPr>
          <w:rFonts w:ascii="Times New Roman" w:eastAsia="Times New Roman" w:hAnsi="Times New Roman" w:cs="Times New Roman"/>
          <w:b/>
          <w:lang w:eastAsia="zh-CN"/>
        </w:rPr>
        <w:t>Negalima</w:t>
      </w:r>
      <w:r w:rsidRPr="00845CBC">
        <w:rPr>
          <w:rFonts w:ascii="Times New Roman" w:eastAsia="Times New Roman" w:hAnsi="Times New Roman" w:cs="Times New Roman"/>
          <w:lang w:eastAsia="zh-CN"/>
        </w:rPr>
        <w:t xml:space="preserve"> vartoti dvigubos dozės norint kompensuoti praleistą dozę.</w:t>
      </w:r>
    </w:p>
    <w:p w14:paraId="0E042FCA" w14:textId="77777777" w:rsidR="00BA0B28" w:rsidRPr="00845CBC" w:rsidRDefault="00BA0B28" w:rsidP="0046131A">
      <w:pPr>
        <w:numPr>
          <w:ilvl w:val="12"/>
          <w:numId w:val="0"/>
        </w:numPr>
        <w:spacing w:after="0" w:line="240" w:lineRule="auto"/>
        <w:ind w:right="-2"/>
        <w:rPr>
          <w:rFonts w:ascii="Times New Roman" w:eastAsia="Times New Roman" w:hAnsi="Times New Roman" w:cs="Times New Roman"/>
          <w:lang w:eastAsia="zh-CN"/>
        </w:rPr>
      </w:pPr>
    </w:p>
    <w:p w14:paraId="51AA1AFE" w14:textId="77777777" w:rsidR="00BA0B28" w:rsidRPr="00845CBC" w:rsidRDefault="00BA0B28" w:rsidP="0046131A">
      <w:pPr>
        <w:numPr>
          <w:ilvl w:val="12"/>
          <w:numId w:val="0"/>
        </w:numPr>
        <w:spacing w:after="0" w:line="240" w:lineRule="auto"/>
        <w:ind w:right="-29"/>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Jeigu kiltų daugiau klausimų dėl šio vaisto vartojimo, kreipkitės į gydytoją arba vaistininką.</w:t>
      </w:r>
    </w:p>
    <w:p w14:paraId="05DA6E79" w14:textId="77777777" w:rsidR="00BA0B28" w:rsidRPr="00845CBC" w:rsidRDefault="00BA0B28" w:rsidP="0046131A">
      <w:pPr>
        <w:numPr>
          <w:ilvl w:val="12"/>
          <w:numId w:val="0"/>
        </w:numPr>
        <w:spacing w:after="0" w:line="240" w:lineRule="auto"/>
        <w:rPr>
          <w:rFonts w:ascii="Times New Roman" w:eastAsia="Times New Roman" w:hAnsi="Times New Roman" w:cs="Times New Roman"/>
          <w:lang w:eastAsia="zh-CN"/>
        </w:rPr>
      </w:pPr>
    </w:p>
    <w:p w14:paraId="27CCD686" w14:textId="77777777" w:rsidR="00BA0B28" w:rsidRPr="00845CBC" w:rsidRDefault="00BA0B28" w:rsidP="0046131A">
      <w:pPr>
        <w:numPr>
          <w:ilvl w:val="12"/>
          <w:numId w:val="0"/>
        </w:numPr>
        <w:spacing w:after="0" w:line="240" w:lineRule="auto"/>
        <w:rPr>
          <w:rFonts w:ascii="Times New Roman" w:eastAsia="Times New Roman" w:hAnsi="Times New Roman" w:cs="Times New Roman"/>
          <w:lang w:eastAsia="zh-CN"/>
        </w:rPr>
      </w:pPr>
    </w:p>
    <w:p w14:paraId="784E9FDA" w14:textId="77777777" w:rsidR="00BA0B28" w:rsidRPr="00845CBC" w:rsidRDefault="00BA0B28" w:rsidP="0046131A">
      <w:pPr>
        <w:keepNext/>
        <w:keepLines/>
        <w:tabs>
          <w:tab w:val="left" w:pos="567"/>
        </w:tabs>
        <w:spacing w:after="0" w:line="240" w:lineRule="auto"/>
        <w:outlineLvl w:val="2"/>
        <w:rPr>
          <w:rFonts w:ascii="Times New Roman" w:eastAsia="SimSun" w:hAnsi="Times New Roman" w:cs="Times New Roman"/>
          <w:b/>
          <w:bCs/>
          <w:lang w:eastAsia="lt-LT"/>
        </w:rPr>
      </w:pPr>
      <w:r w:rsidRPr="00845CBC">
        <w:rPr>
          <w:rFonts w:ascii="Times New Roman" w:eastAsia="SimSun" w:hAnsi="Times New Roman" w:cs="Times New Roman"/>
          <w:b/>
          <w:bCs/>
          <w:lang w:eastAsia="lt-LT"/>
        </w:rPr>
        <w:t>4.</w:t>
      </w:r>
      <w:r w:rsidRPr="00845CBC">
        <w:rPr>
          <w:rFonts w:ascii="Times New Roman" w:eastAsia="SimSun" w:hAnsi="Times New Roman" w:cs="Times New Roman"/>
          <w:b/>
          <w:bCs/>
          <w:lang w:eastAsia="lt-LT"/>
        </w:rPr>
        <w:tab/>
        <w:t>Galimas šalutinis poveikis</w:t>
      </w:r>
    </w:p>
    <w:p w14:paraId="7B5771D7" w14:textId="77777777" w:rsidR="00BA0B28" w:rsidRPr="00845CBC" w:rsidRDefault="00BA0B28" w:rsidP="0046131A">
      <w:pPr>
        <w:numPr>
          <w:ilvl w:val="12"/>
          <w:numId w:val="0"/>
        </w:numPr>
        <w:spacing w:after="0" w:line="240" w:lineRule="auto"/>
        <w:rPr>
          <w:rFonts w:ascii="Times New Roman" w:eastAsia="Times New Roman" w:hAnsi="Times New Roman" w:cs="Times New Roman"/>
          <w:lang w:eastAsia="zh-CN"/>
        </w:rPr>
      </w:pPr>
    </w:p>
    <w:p w14:paraId="64B74ADA" w14:textId="77777777" w:rsidR="00BA0B28" w:rsidRPr="00845CBC" w:rsidRDefault="00BA0B28" w:rsidP="0046131A">
      <w:pPr>
        <w:numPr>
          <w:ilvl w:val="12"/>
          <w:numId w:val="0"/>
        </w:numPr>
        <w:spacing w:after="0" w:line="240" w:lineRule="auto"/>
        <w:ind w:right="-29"/>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Šis vaistas, kaip ir visi kiti, gali sukelti šalutinį poveikį, nors jis pasireiškia ne visiems žmonėms.</w:t>
      </w:r>
    </w:p>
    <w:p w14:paraId="66BF6FE0" w14:textId="77777777" w:rsidR="00BA0B28" w:rsidRPr="00845CBC" w:rsidRDefault="00BA0B28" w:rsidP="0046131A">
      <w:pPr>
        <w:numPr>
          <w:ilvl w:val="12"/>
          <w:numId w:val="0"/>
        </w:numPr>
        <w:spacing w:after="0" w:line="240" w:lineRule="auto"/>
        <w:ind w:right="-29"/>
        <w:rPr>
          <w:rFonts w:ascii="Times New Roman" w:eastAsia="Times New Roman" w:hAnsi="Times New Roman" w:cs="Times New Roman"/>
          <w:lang w:eastAsia="zh-CN"/>
        </w:rPr>
      </w:pPr>
    </w:p>
    <w:p w14:paraId="5933C6AE" w14:textId="77777777" w:rsidR="00BA0B28" w:rsidRPr="00845CBC" w:rsidRDefault="00BA0B28" w:rsidP="0046131A">
      <w:pPr>
        <w:numPr>
          <w:ilvl w:val="12"/>
          <w:numId w:val="0"/>
        </w:numPr>
        <w:spacing w:after="0" w:line="240" w:lineRule="auto"/>
        <w:ind w:right="-29"/>
        <w:rPr>
          <w:rFonts w:ascii="Times New Roman" w:eastAsia="Times New Roman" w:hAnsi="Times New Roman" w:cs="Times New Roman"/>
          <w:b/>
          <w:lang w:eastAsia="zh-CN"/>
        </w:rPr>
      </w:pPr>
      <w:r w:rsidRPr="00845CBC">
        <w:rPr>
          <w:rFonts w:ascii="Times New Roman" w:eastAsia="Times New Roman" w:hAnsi="Times New Roman" w:cs="Times New Roman"/>
          <w:b/>
          <w:lang w:eastAsia="zh-CN"/>
        </w:rPr>
        <w:t xml:space="preserve">Kai kuris šalutinis poveikis gali būti sunkus, todėl gali reikėti neatidėliotinos gydytojo pagalbos. </w:t>
      </w:r>
    </w:p>
    <w:p w14:paraId="3259E70A" w14:textId="77777777" w:rsidR="00BA0B28" w:rsidRPr="00845CBC" w:rsidRDefault="00BA0B28" w:rsidP="0046131A">
      <w:pPr>
        <w:numPr>
          <w:ilvl w:val="12"/>
          <w:numId w:val="0"/>
        </w:numPr>
        <w:spacing w:after="0" w:line="240" w:lineRule="auto"/>
        <w:ind w:right="-29"/>
        <w:rPr>
          <w:rFonts w:ascii="Times New Roman" w:eastAsia="Times New Roman" w:hAnsi="Times New Roman" w:cs="Times New Roman"/>
          <w:lang w:eastAsia="zh-CN"/>
        </w:rPr>
      </w:pPr>
    </w:p>
    <w:p w14:paraId="3E013EB4" w14:textId="77777777" w:rsidR="00BA0B28" w:rsidRPr="00845CBC" w:rsidRDefault="00BA0B28" w:rsidP="0046131A">
      <w:pPr>
        <w:numPr>
          <w:ilvl w:val="12"/>
          <w:numId w:val="0"/>
        </w:numPr>
        <w:spacing w:after="0" w:line="240" w:lineRule="auto"/>
        <w:ind w:right="-29"/>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 xml:space="preserve">Nedelsdami turite kreiptis į savo gydytoją, jeigu atsiranda kuris nors iš šių simptomų: </w:t>
      </w:r>
    </w:p>
    <w:p w14:paraId="50CF5196" w14:textId="77777777" w:rsidR="00BA0B28" w:rsidRPr="00845CBC" w:rsidRDefault="00BA0B28" w:rsidP="0046131A">
      <w:pPr>
        <w:numPr>
          <w:ilvl w:val="12"/>
          <w:numId w:val="0"/>
        </w:numPr>
        <w:spacing w:after="0" w:line="240" w:lineRule="auto"/>
        <w:ind w:right="-29"/>
        <w:rPr>
          <w:rFonts w:ascii="Times New Roman" w:eastAsia="Times New Roman" w:hAnsi="Times New Roman" w:cs="Times New Roman"/>
          <w:lang w:eastAsia="zh-CN"/>
        </w:rPr>
      </w:pPr>
    </w:p>
    <w:p w14:paraId="3C79CB4C" w14:textId="77777777" w:rsidR="00BA0B28" w:rsidRPr="00845CBC" w:rsidRDefault="00BA0B28" w:rsidP="0046131A">
      <w:pPr>
        <w:numPr>
          <w:ilvl w:val="12"/>
          <w:numId w:val="0"/>
        </w:numPr>
        <w:spacing w:after="0" w:line="240" w:lineRule="auto"/>
        <w:ind w:right="-29"/>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Sepsis* (kraujo užkrėtimas, t. y. sunki infekcinė liga, susijusi su viso organizmo uždegimine reakcija), greitas odos ir gleivinės sutinimas (angioneurozinė edema). Šis šalutinis poveikis yra retas (gali pasireikšti ne daugiau kaip 1 iš 1 000 žmonių), tačiau itin sunkus. Jam pasireiškus, vaisto vartojimą turite nutraukti ir tuoj pat kreiptis į savo gydytoją. Jeigu minėtas šalutinis poveikis negydomas, jis gali būti mirtinas. Sepsio dažnio padidėjimas buvo stebėtas tik gydymo telmisartanu metu, tačiau gydymo Telmisartan/Hydrochlorothiazide Ingen Pharma metu jo galimybės atmesti negalima.</w:t>
      </w:r>
    </w:p>
    <w:p w14:paraId="2778FA5A" w14:textId="77777777" w:rsidR="00BA0B28" w:rsidRPr="00845CBC" w:rsidRDefault="00BA0B28" w:rsidP="0046131A">
      <w:pPr>
        <w:numPr>
          <w:ilvl w:val="12"/>
          <w:numId w:val="0"/>
        </w:numPr>
        <w:spacing w:after="0" w:line="240" w:lineRule="auto"/>
        <w:ind w:right="-29"/>
        <w:rPr>
          <w:rFonts w:ascii="Times New Roman" w:eastAsia="Times New Roman" w:hAnsi="Times New Roman" w:cs="Times New Roman"/>
          <w:lang w:eastAsia="zh-CN"/>
        </w:rPr>
      </w:pPr>
    </w:p>
    <w:p w14:paraId="67291D11" w14:textId="77777777" w:rsidR="00BA0B28" w:rsidRPr="00845CBC" w:rsidRDefault="00BA0B28" w:rsidP="0046131A">
      <w:pPr>
        <w:numPr>
          <w:ilvl w:val="12"/>
          <w:numId w:val="0"/>
        </w:numPr>
        <w:spacing w:after="0" w:line="240" w:lineRule="auto"/>
        <w:ind w:right="-29"/>
        <w:rPr>
          <w:rFonts w:ascii="Times New Roman" w:eastAsia="Times New Roman" w:hAnsi="Times New Roman" w:cs="Times New Roman"/>
          <w:b/>
          <w:lang w:eastAsia="zh-CN"/>
        </w:rPr>
      </w:pPr>
      <w:r w:rsidRPr="00845CBC">
        <w:rPr>
          <w:rFonts w:ascii="Times New Roman" w:eastAsia="Times New Roman" w:hAnsi="Times New Roman" w:cs="Times New Roman"/>
          <w:b/>
          <w:lang w:eastAsia="zh-CN"/>
        </w:rPr>
        <w:t>Galimas šalutinis Telmisartan/Hydrochlorothiazide Ingen Pharma poveikis</w:t>
      </w:r>
    </w:p>
    <w:p w14:paraId="2F4D153B" w14:textId="77777777" w:rsidR="00BA0B28" w:rsidRPr="00845CBC" w:rsidRDefault="00BA0B28" w:rsidP="0046131A">
      <w:pPr>
        <w:numPr>
          <w:ilvl w:val="12"/>
          <w:numId w:val="0"/>
        </w:numPr>
        <w:spacing w:after="0" w:line="240" w:lineRule="auto"/>
        <w:ind w:right="-29"/>
        <w:rPr>
          <w:rFonts w:ascii="Times New Roman" w:eastAsia="Times New Roman" w:hAnsi="Times New Roman" w:cs="Times New Roman"/>
          <w:lang w:eastAsia="zh-CN"/>
        </w:rPr>
      </w:pPr>
    </w:p>
    <w:p w14:paraId="3B343C2B" w14:textId="77777777" w:rsidR="00BA0B28" w:rsidRPr="00845CBC" w:rsidRDefault="00BA0B28" w:rsidP="0046131A">
      <w:pPr>
        <w:numPr>
          <w:ilvl w:val="12"/>
          <w:numId w:val="0"/>
        </w:numPr>
        <w:spacing w:after="0" w:line="240" w:lineRule="auto"/>
        <w:ind w:right="-29"/>
        <w:rPr>
          <w:rFonts w:ascii="Times New Roman" w:eastAsia="Times New Roman" w:hAnsi="Times New Roman" w:cs="Times New Roman"/>
          <w:lang w:eastAsia="zh-CN"/>
        </w:rPr>
      </w:pPr>
      <w:r w:rsidRPr="00845CBC">
        <w:rPr>
          <w:rFonts w:ascii="Times New Roman" w:eastAsia="Times New Roman" w:hAnsi="Times New Roman" w:cs="Times New Roman"/>
          <w:u w:val="single"/>
          <w:lang w:eastAsia="zh-CN"/>
        </w:rPr>
        <w:t>Dažnas</w:t>
      </w:r>
      <w:r w:rsidRPr="00845CBC">
        <w:rPr>
          <w:rFonts w:ascii="Times New Roman" w:eastAsia="Times New Roman" w:hAnsi="Times New Roman" w:cs="Times New Roman"/>
          <w:lang w:eastAsia="zh-CN"/>
        </w:rPr>
        <w:t xml:space="preserve"> (gali pasireikšti </w:t>
      </w:r>
      <w:r>
        <w:rPr>
          <w:rFonts w:ascii="Times New Roman" w:eastAsia="Times New Roman" w:hAnsi="Times New Roman" w:cs="Times New Roman"/>
          <w:lang w:eastAsia="zh-CN"/>
        </w:rPr>
        <w:t>mažiau negu</w:t>
      </w:r>
      <w:r w:rsidRPr="00845CBC">
        <w:rPr>
          <w:rFonts w:ascii="Times New Roman" w:eastAsia="Times New Roman" w:hAnsi="Times New Roman" w:cs="Times New Roman"/>
          <w:lang w:eastAsia="zh-CN"/>
        </w:rPr>
        <w:t xml:space="preserve"> 1 iš 10 žmonių) šalutinis poveikis </w:t>
      </w:r>
    </w:p>
    <w:p w14:paraId="5DF51F40" w14:textId="77777777" w:rsidR="00BA0B28" w:rsidRPr="00845CBC" w:rsidRDefault="00BA0B28" w:rsidP="0046131A">
      <w:pPr>
        <w:numPr>
          <w:ilvl w:val="12"/>
          <w:numId w:val="0"/>
        </w:numPr>
        <w:spacing w:after="0" w:line="240" w:lineRule="auto"/>
        <w:ind w:right="-29"/>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 xml:space="preserve">Svaigulys. </w:t>
      </w:r>
    </w:p>
    <w:p w14:paraId="1FBCCE17" w14:textId="77777777" w:rsidR="00BA0B28" w:rsidRPr="00845CBC" w:rsidRDefault="00BA0B28" w:rsidP="0046131A">
      <w:pPr>
        <w:numPr>
          <w:ilvl w:val="12"/>
          <w:numId w:val="0"/>
        </w:numPr>
        <w:spacing w:after="0" w:line="240" w:lineRule="auto"/>
        <w:ind w:right="-29"/>
        <w:rPr>
          <w:rFonts w:ascii="Times New Roman" w:eastAsia="Times New Roman" w:hAnsi="Times New Roman" w:cs="Times New Roman"/>
          <w:lang w:eastAsia="zh-CN"/>
        </w:rPr>
      </w:pPr>
    </w:p>
    <w:p w14:paraId="293B1B27" w14:textId="77777777" w:rsidR="00BA0B28" w:rsidRPr="00845CBC" w:rsidRDefault="00BA0B28" w:rsidP="0046131A">
      <w:pPr>
        <w:numPr>
          <w:ilvl w:val="12"/>
          <w:numId w:val="0"/>
        </w:numPr>
        <w:spacing w:after="0" w:line="240" w:lineRule="auto"/>
        <w:ind w:right="-29"/>
        <w:rPr>
          <w:rFonts w:ascii="Times New Roman" w:eastAsia="Times New Roman" w:hAnsi="Times New Roman" w:cs="Times New Roman"/>
          <w:lang w:eastAsia="zh-CN"/>
        </w:rPr>
      </w:pPr>
      <w:r w:rsidRPr="00845CBC">
        <w:rPr>
          <w:rFonts w:ascii="Times New Roman" w:eastAsia="Times New Roman" w:hAnsi="Times New Roman" w:cs="Times New Roman"/>
          <w:u w:val="single"/>
          <w:lang w:eastAsia="zh-CN"/>
        </w:rPr>
        <w:t>Nedažnas</w:t>
      </w:r>
      <w:r w:rsidRPr="00845CBC">
        <w:rPr>
          <w:rFonts w:ascii="Times New Roman" w:eastAsia="Times New Roman" w:hAnsi="Times New Roman" w:cs="Times New Roman"/>
          <w:lang w:eastAsia="zh-CN"/>
        </w:rPr>
        <w:t xml:space="preserve"> (gali pasireikšti </w:t>
      </w:r>
      <w:r>
        <w:rPr>
          <w:rFonts w:ascii="Times New Roman" w:eastAsia="Times New Roman" w:hAnsi="Times New Roman" w:cs="Times New Roman"/>
          <w:lang w:eastAsia="zh-CN"/>
        </w:rPr>
        <w:t>mažiau negu</w:t>
      </w:r>
      <w:r w:rsidRPr="00845CBC">
        <w:rPr>
          <w:rFonts w:ascii="Times New Roman" w:eastAsia="Times New Roman" w:hAnsi="Times New Roman" w:cs="Times New Roman"/>
          <w:lang w:eastAsia="zh-CN"/>
        </w:rPr>
        <w:t xml:space="preserve"> 1 iš 100 žmonių) šalutinis poveikis </w:t>
      </w:r>
    </w:p>
    <w:p w14:paraId="5B8D75FE" w14:textId="77777777" w:rsidR="00BA0B28" w:rsidRPr="00845CBC" w:rsidRDefault="00BA0B28" w:rsidP="0046131A">
      <w:pPr>
        <w:numPr>
          <w:ilvl w:val="12"/>
          <w:numId w:val="0"/>
        </w:numPr>
        <w:spacing w:after="0" w:line="240" w:lineRule="auto"/>
        <w:ind w:right="-29"/>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Kalio kiekio sumažėjimas kraujyje, nerimas, apalpimas (sinkopė), dilgčiojimo ir tirpulio pojūtis (parestezija), sukimo pojūtis (</w:t>
      </w:r>
      <w:r w:rsidRPr="00845CBC">
        <w:rPr>
          <w:rFonts w:ascii="Times New Roman" w:eastAsia="Times New Roman" w:hAnsi="Times New Roman" w:cs="Times New Roman"/>
          <w:i/>
          <w:lang w:eastAsia="zh-CN"/>
        </w:rPr>
        <w:t>vertigo</w:t>
      </w:r>
      <w:r w:rsidRPr="00845CBC">
        <w:rPr>
          <w:rFonts w:ascii="Times New Roman" w:eastAsia="Times New Roman" w:hAnsi="Times New Roman" w:cs="Times New Roman"/>
          <w:lang w:eastAsia="zh-CN"/>
        </w:rPr>
        <w:t xml:space="preserve">), dažnas širdies ritmas (tachikardija), širdies ritmo sutrikimas, mažas kraujospūdis, staigus kraujospūdžio kritimas stojantis, dusulys (dispnėja), viduriavimas, burnos džiūvimas, vidurių pūtimas, nugaros skausmas, raumenų spazmai, raumenų skausmas, erekcijos sutrikimas (negalėjimas erekciją sukelti ar palaikyti), krūtinės skausmas, šlapimo rūgšties kiekio padidėjimas kraujyje. </w:t>
      </w:r>
    </w:p>
    <w:p w14:paraId="5CF46E68" w14:textId="77777777" w:rsidR="00BA0B28" w:rsidRPr="00845CBC" w:rsidRDefault="00BA0B28" w:rsidP="0046131A">
      <w:pPr>
        <w:numPr>
          <w:ilvl w:val="12"/>
          <w:numId w:val="0"/>
        </w:numPr>
        <w:spacing w:after="0" w:line="240" w:lineRule="auto"/>
        <w:ind w:right="-29"/>
        <w:rPr>
          <w:rFonts w:ascii="Times New Roman" w:eastAsia="Times New Roman" w:hAnsi="Times New Roman" w:cs="Times New Roman"/>
          <w:lang w:eastAsia="zh-CN"/>
        </w:rPr>
      </w:pPr>
    </w:p>
    <w:p w14:paraId="283C8385" w14:textId="77777777" w:rsidR="00BA0B28" w:rsidRPr="00845CBC" w:rsidRDefault="00BA0B28" w:rsidP="0046131A">
      <w:pPr>
        <w:numPr>
          <w:ilvl w:val="12"/>
          <w:numId w:val="0"/>
        </w:numPr>
        <w:spacing w:after="0" w:line="240" w:lineRule="auto"/>
        <w:ind w:right="-29"/>
        <w:rPr>
          <w:rFonts w:ascii="Times New Roman" w:eastAsia="Times New Roman" w:hAnsi="Times New Roman" w:cs="Times New Roman"/>
          <w:lang w:eastAsia="zh-CN"/>
        </w:rPr>
      </w:pPr>
      <w:r w:rsidRPr="00845CBC">
        <w:rPr>
          <w:rFonts w:ascii="Times New Roman" w:eastAsia="Times New Roman" w:hAnsi="Times New Roman" w:cs="Times New Roman"/>
          <w:u w:val="single"/>
          <w:lang w:eastAsia="zh-CN"/>
        </w:rPr>
        <w:t>Retas</w:t>
      </w:r>
      <w:r w:rsidRPr="00845CBC">
        <w:rPr>
          <w:rFonts w:ascii="Times New Roman" w:eastAsia="Times New Roman" w:hAnsi="Times New Roman" w:cs="Times New Roman"/>
          <w:lang w:eastAsia="zh-CN"/>
        </w:rPr>
        <w:t xml:space="preserve"> (gali pasireikšti </w:t>
      </w:r>
      <w:r>
        <w:rPr>
          <w:rFonts w:ascii="Times New Roman" w:eastAsia="Times New Roman" w:hAnsi="Times New Roman" w:cs="Times New Roman"/>
          <w:lang w:eastAsia="zh-CN"/>
        </w:rPr>
        <w:t>mažiau negu</w:t>
      </w:r>
      <w:r w:rsidRPr="00845CBC">
        <w:rPr>
          <w:rFonts w:ascii="Times New Roman" w:eastAsia="Times New Roman" w:hAnsi="Times New Roman" w:cs="Times New Roman"/>
          <w:lang w:eastAsia="zh-CN"/>
        </w:rPr>
        <w:t xml:space="preserve"> 1 iš 1 000 žmonių) šalutinis poveikis </w:t>
      </w:r>
    </w:p>
    <w:p w14:paraId="348E42D5" w14:textId="77777777" w:rsidR="00BA0B28" w:rsidRPr="00845CBC" w:rsidRDefault="00BA0B28" w:rsidP="0046131A">
      <w:pPr>
        <w:numPr>
          <w:ilvl w:val="12"/>
          <w:numId w:val="0"/>
        </w:numPr>
        <w:spacing w:after="0" w:line="240" w:lineRule="auto"/>
        <w:ind w:right="-29"/>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 xml:space="preserve">Bronchų uždegimas (bronchitas), sisteminės raudonosios vilkligės (liga, kurios metu organizmą puola nuosava imuninė sistema ir dėl to sukeliamas sąnarių skausmas, odos išbėrimas ir karščiavimas) suaktyvėjimas arba pasunkėjimas, gerklės skausmingumas, prienosinių ančių uždegimas (sinusitas), prislėgta nuotaika (depresija), negalėjimas miegoti (nemiga), regos sutrikimas, kvėpavimo pasunkėjimas, pilvo skausmas, vidurių užkietėjimas, pilvo išsipūtimas (virškinimo sutrikimas), pykinimas, skrandžio uždegimas (gastritas), nenormali kepenų veikla (šis šalutinis poveikis labiau tikėtinas pacientams japonams), greitas odos ir gleivinės sutinimas, kuris gali būti ir mirtinas (angioneurozinė edema, kuri gali būti ir mirtina), odos paraudimas (eritema), alerginė reakcija, pvz., niežulys ar išbėrimas, prakaitavimo </w:t>
      </w:r>
      <w:r w:rsidRPr="00845CBC">
        <w:rPr>
          <w:rFonts w:ascii="Times New Roman" w:eastAsia="Times New Roman" w:hAnsi="Times New Roman" w:cs="Times New Roman"/>
          <w:lang w:eastAsia="zh-CN"/>
        </w:rPr>
        <w:lastRenderedPageBreak/>
        <w:t xml:space="preserve">padidėjimas, dilgėlinė (urtikarija), sąnarių skausmas (artralgija), galūnių skausmas, raumenų mėšlungis, liga, panaši į gripą, skausmas, šlapimo rūgšties kiekio padidėjimas, mažas natrio kiekis, kreatinino, kepenų fermentų ar kreatinfosfokinazės kiekio padidėjimas kraujyje. </w:t>
      </w:r>
    </w:p>
    <w:p w14:paraId="50A6C416" w14:textId="77777777" w:rsidR="00BA0B28" w:rsidRPr="00845CBC" w:rsidRDefault="00BA0B28" w:rsidP="0046131A">
      <w:pPr>
        <w:numPr>
          <w:ilvl w:val="12"/>
          <w:numId w:val="0"/>
        </w:numPr>
        <w:spacing w:after="0" w:line="240" w:lineRule="auto"/>
        <w:ind w:right="-29"/>
        <w:rPr>
          <w:rFonts w:ascii="Times New Roman" w:eastAsia="Times New Roman" w:hAnsi="Times New Roman" w:cs="Times New Roman"/>
          <w:lang w:eastAsia="zh-CN"/>
        </w:rPr>
      </w:pPr>
    </w:p>
    <w:p w14:paraId="28BD709C" w14:textId="77777777" w:rsidR="00BA0B28" w:rsidRPr="00845CBC" w:rsidRDefault="00BA0B28" w:rsidP="0046131A">
      <w:pPr>
        <w:numPr>
          <w:ilvl w:val="12"/>
          <w:numId w:val="0"/>
        </w:numPr>
        <w:spacing w:after="0" w:line="240" w:lineRule="auto"/>
        <w:ind w:right="-29"/>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Šalutinės reakcijos, kurios buvo pastebėtos gydant viena ar kita sudedamąja veikliąja medžiaga, galimos ir gydymo Telmisartan/Hydrochlorothiazide Ingen Pharma metu, nors klinikinių šio vaisto tyrimų metu jos ir nepasireiškė.</w:t>
      </w:r>
    </w:p>
    <w:p w14:paraId="0695EABD" w14:textId="77777777" w:rsidR="00BA0B28" w:rsidRPr="00845CBC" w:rsidRDefault="00BA0B28" w:rsidP="0046131A">
      <w:pPr>
        <w:numPr>
          <w:ilvl w:val="12"/>
          <w:numId w:val="0"/>
        </w:numPr>
        <w:spacing w:after="0" w:line="240" w:lineRule="auto"/>
        <w:ind w:right="-29"/>
        <w:rPr>
          <w:rFonts w:ascii="Times New Roman" w:eastAsia="Times New Roman" w:hAnsi="Times New Roman" w:cs="Times New Roman"/>
          <w:lang w:eastAsia="zh-CN"/>
        </w:rPr>
      </w:pPr>
    </w:p>
    <w:p w14:paraId="405B14E0" w14:textId="77777777" w:rsidR="00BA0B28" w:rsidRPr="00845CBC" w:rsidRDefault="00BA0B28" w:rsidP="0046131A">
      <w:pPr>
        <w:numPr>
          <w:ilvl w:val="12"/>
          <w:numId w:val="0"/>
        </w:numPr>
        <w:spacing w:after="0" w:line="240" w:lineRule="auto"/>
        <w:ind w:right="-29"/>
        <w:rPr>
          <w:rFonts w:ascii="Times New Roman" w:eastAsia="Times New Roman" w:hAnsi="Times New Roman" w:cs="Times New Roman"/>
          <w:b/>
          <w:lang w:eastAsia="zh-CN"/>
        </w:rPr>
      </w:pPr>
      <w:r w:rsidRPr="00845CBC">
        <w:rPr>
          <w:rFonts w:ascii="Times New Roman" w:eastAsia="Times New Roman" w:hAnsi="Times New Roman" w:cs="Times New Roman"/>
          <w:b/>
          <w:lang w:eastAsia="zh-CN"/>
        </w:rPr>
        <w:t xml:space="preserve">Telmisartanas </w:t>
      </w:r>
    </w:p>
    <w:p w14:paraId="013CA268" w14:textId="77777777" w:rsidR="00BA0B28" w:rsidRPr="00845CBC" w:rsidRDefault="00BA0B28" w:rsidP="0046131A">
      <w:pPr>
        <w:numPr>
          <w:ilvl w:val="12"/>
          <w:numId w:val="0"/>
        </w:numPr>
        <w:spacing w:after="0" w:line="240" w:lineRule="auto"/>
        <w:ind w:right="-29"/>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 xml:space="preserve">Pacientams, gydytiems vien telmisartanu, pasireiškė toliau nurodytas papildomas šalutinis poveikis. </w:t>
      </w:r>
    </w:p>
    <w:p w14:paraId="0E2F18C5" w14:textId="77777777" w:rsidR="00BA0B28" w:rsidRPr="00845CBC" w:rsidRDefault="00BA0B28" w:rsidP="0046131A">
      <w:pPr>
        <w:numPr>
          <w:ilvl w:val="12"/>
          <w:numId w:val="0"/>
        </w:numPr>
        <w:spacing w:after="0" w:line="240" w:lineRule="auto"/>
        <w:ind w:right="-29"/>
        <w:rPr>
          <w:rFonts w:ascii="Times New Roman" w:eastAsia="Times New Roman" w:hAnsi="Times New Roman" w:cs="Times New Roman"/>
          <w:lang w:eastAsia="zh-CN"/>
        </w:rPr>
      </w:pPr>
    </w:p>
    <w:p w14:paraId="3FD5FEC1" w14:textId="77777777" w:rsidR="00BA0B28" w:rsidRPr="00845CBC" w:rsidRDefault="00BA0B28" w:rsidP="0046131A">
      <w:pPr>
        <w:numPr>
          <w:ilvl w:val="12"/>
          <w:numId w:val="0"/>
        </w:numPr>
        <w:spacing w:after="0" w:line="240" w:lineRule="auto"/>
        <w:ind w:right="-29"/>
        <w:rPr>
          <w:rFonts w:ascii="Times New Roman" w:eastAsia="Times New Roman" w:hAnsi="Times New Roman" w:cs="Times New Roman"/>
          <w:lang w:eastAsia="zh-CN"/>
        </w:rPr>
      </w:pPr>
      <w:r w:rsidRPr="00845CBC">
        <w:rPr>
          <w:rFonts w:ascii="Times New Roman" w:eastAsia="Times New Roman" w:hAnsi="Times New Roman" w:cs="Times New Roman"/>
          <w:u w:val="single"/>
          <w:lang w:eastAsia="zh-CN"/>
        </w:rPr>
        <w:t>Nedažnas</w:t>
      </w:r>
      <w:r w:rsidRPr="00845CBC">
        <w:rPr>
          <w:rFonts w:ascii="Times New Roman" w:eastAsia="Times New Roman" w:hAnsi="Times New Roman" w:cs="Times New Roman"/>
          <w:lang w:eastAsia="zh-CN"/>
        </w:rPr>
        <w:t xml:space="preserve"> (gali pasireikšti </w:t>
      </w:r>
      <w:r>
        <w:rPr>
          <w:rFonts w:ascii="Times New Roman" w:eastAsia="Times New Roman" w:hAnsi="Times New Roman" w:cs="Times New Roman"/>
          <w:lang w:eastAsia="zh-CN"/>
        </w:rPr>
        <w:t>mažiau negu</w:t>
      </w:r>
      <w:r w:rsidRPr="00845CBC">
        <w:rPr>
          <w:rFonts w:ascii="Times New Roman" w:eastAsia="Times New Roman" w:hAnsi="Times New Roman" w:cs="Times New Roman"/>
          <w:lang w:eastAsia="zh-CN"/>
        </w:rPr>
        <w:t xml:space="preserve"> 1 iš 100 žmonių) šalutinis poveikis </w:t>
      </w:r>
    </w:p>
    <w:p w14:paraId="0F9B1882" w14:textId="77777777" w:rsidR="00BA0B28" w:rsidRPr="00845CBC" w:rsidRDefault="00BA0B28" w:rsidP="0046131A">
      <w:pPr>
        <w:numPr>
          <w:ilvl w:val="12"/>
          <w:numId w:val="0"/>
        </w:numPr>
        <w:spacing w:after="0" w:line="240" w:lineRule="auto"/>
        <w:ind w:right="-29"/>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Infekcinė viršutinių kvėpavimo takų liga (pvz., gerklės uždegimas, prienosinių ančių uždegimas, viršutinių kvėpavimo takų kataras), infekcinė šlapimo organų liga, per mažas raudonųjų kraujo ląstelių kiekis (anemija), didelis kalio kiekis, retas širdies ritmas (bradikardija), inkstų veiklos sutrikimas, įskaitant ūminį inkstų nepakankamumą, bendrojo pobūdžio silpnumas, kosulys.</w:t>
      </w:r>
    </w:p>
    <w:p w14:paraId="4C07DBB0" w14:textId="77777777" w:rsidR="00BA0B28" w:rsidRPr="00845CBC" w:rsidRDefault="00BA0B28" w:rsidP="0046131A">
      <w:pPr>
        <w:numPr>
          <w:ilvl w:val="12"/>
          <w:numId w:val="0"/>
        </w:numPr>
        <w:spacing w:after="0" w:line="240" w:lineRule="auto"/>
        <w:ind w:right="-29"/>
        <w:rPr>
          <w:rFonts w:ascii="Times New Roman" w:eastAsia="Times New Roman" w:hAnsi="Times New Roman" w:cs="Times New Roman"/>
          <w:lang w:eastAsia="zh-CN"/>
        </w:rPr>
      </w:pPr>
    </w:p>
    <w:p w14:paraId="6483CC12" w14:textId="77777777" w:rsidR="00BA0B28" w:rsidRPr="00845CBC" w:rsidRDefault="00BA0B28" w:rsidP="0046131A">
      <w:pPr>
        <w:numPr>
          <w:ilvl w:val="12"/>
          <w:numId w:val="0"/>
        </w:numPr>
        <w:spacing w:after="0" w:line="240" w:lineRule="auto"/>
        <w:ind w:right="-29"/>
        <w:rPr>
          <w:rFonts w:ascii="Times New Roman" w:eastAsia="Times New Roman" w:hAnsi="Times New Roman" w:cs="Times New Roman"/>
          <w:lang w:eastAsia="zh-CN"/>
        </w:rPr>
      </w:pPr>
      <w:r w:rsidRPr="00845CBC">
        <w:rPr>
          <w:rFonts w:ascii="Times New Roman" w:eastAsia="Times New Roman" w:hAnsi="Times New Roman" w:cs="Times New Roman"/>
          <w:u w:val="single"/>
          <w:lang w:eastAsia="zh-CN"/>
        </w:rPr>
        <w:t>Retas</w:t>
      </w:r>
      <w:r w:rsidRPr="00845CBC">
        <w:rPr>
          <w:rFonts w:ascii="Times New Roman" w:eastAsia="Times New Roman" w:hAnsi="Times New Roman" w:cs="Times New Roman"/>
          <w:lang w:eastAsia="zh-CN"/>
        </w:rPr>
        <w:t xml:space="preserve"> (gali pasireikšti </w:t>
      </w:r>
      <w:r>
        <w:rPr>
          <w:rFonts w:ascii="Times New Roman" w:eastAsia="Times New Roman" w:hAnsi="Times New Roman" w:cs="Times New Roman"/>
          <w:lang w:eastAsia="zh-CN"/>
        </w:rPr>
        <w:t xml:space="preserve">mažiau negu </w:t>
      </w:r>
      <w:r w:rsidRPr="00845CBC">
        <w:rPr>
          <w:rFonts w:ascii="Times New Roman" w:eastAsia="Times New Roman" w:hAnsi="Times New Roman" w:cs="Times New Roman"/>
          <w:lang w:eastAsia="zh-CN"/>
        </w:rPr>
        <w:t xml:space="preserve">1 iš 1 000 žmonių) šalutinis poveikis </w:t>
      </w:r>
    </w:p>
    <w:p w14:paraId="2F38C647" w14:textId="77777777" w:rsidR="00BA0B28" w:rsidRPr="00845CBC" w:rsidRDefault="00BA0B28" w:rsidP="0046131A">
      <w:pPr>
        <w:numPr>
          <w:ilvl w:val="12"/>
          <w:numId w:val="0"/>
        </w:numPr>
        <w:spacing w:after="0" w:line="240" w:lineRule="auto"/>
        <w:ind w:right="-29"/>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Sepsis* (kraujo užkrėtimas, t. y. sunki infekcinė liga, susijusi su viso organizmo uždegimine reakcija, galinčia lemti mirtį), mažas kraujo plokštelių kiekis (trombocitopenija), tam tikrų baltųjų kraujo ląstelių kiekio padidėjimas (eozinofilija), sunki alerginė reakcija (pvz., jautrumo padidėjimas, anafilaksinė reakcija, medikamentinis išbėrimas), mažas cukraus kiekis kraujyje cukriniu diabetu sergantiems pacientams, skrandžio sutrikimas, egzema (odos sutrikimas), sąnarių skausmas (artralgija), sausgyslių uždegimas, hemoglobino (kraujo baltymo) kiekio sumažėjimas, somnolencija (mieguistumas).</w:t>
      </w:r>
    </w:p>
    <w:p w14:paraId="301B4F4F" w14:textId="77777777" w:rsidR="00BA0B28" w:rsidRPr="00845CBC" w:rsidRDefault="00BA0B28" w:rsidP="0046131A">
      <w:pPr>
        <w:numPr>
          <w:ilvl w:val="12"/>
          <w:numId w:val="0"/>
        </w:numPr>
        <w:spacing w:after="0" w:line="240" w:lineRule="auto"/>
        <w:ind w:right="-29"/>
        <w:rPr>
          <w:rFonts w:ascii="Times New Roman" w:eastAsia="Times New Roman" w:hAnsi="Times New Roman" w:cs="Times New Roman"/>
          <w:lang w:eastAsia="zh-CN"/>
        </w:rPr>
      </w:pPr>
    </w:p>
    <w:p w14:paraId="22BE6869" w14:textId="77777777" w:rsidR="00BA0B28" w:rsidRPr="00845CBC" w:rsidRDefault="00BA0B28" w:rsidP="0046131A">
      <w:pPr>
        <w:numPr>
          <w:ilvl w:val="12"/>
          <w:numId w:val="0"/>
        </w:numPr>
        <w:spacing w:after="0" w:line="240" w:lineRule="auto"/>
        <w:ind w:right="-29"/>
        <w:rPr>
          <w:rFonts w:ascii="Times New Roman" w:eastAsia="Times New Roman" w:hAnsi="Times New Roman" w:cs="Times New Roman"/>
          <w:lang w:eastAsia="zh-CN"/>
        </w:rPr>
      </w:pPr>
      <w:r w:rsidRPr="00845CBC">
        <w:rPr>
          <w:rFonts w:ascii="Times New Roman" w:eastAsia="Times New Roman" w:hAnsi="Times New Roman" w:cs="Times New Roman"/>
          <w:u w:val="single"/>
          <w:lang w:eastAsia="zh-CN"/>
        </w:rPr>
        <w:t>Labai retas</w:t>
      </w:r>
      <w:r w:rsidRPr="00845CBC">
        <w:rPr>
          <w:rFonts w:ascii="Times New Roman" w:eastAsia="Times New Roman" w:hAnsi="Times New Roman" w:cs="Times New Roman"/>
          <w:lang w:eastAsia="zh-CN"/>
        </w:rPr>
        <w:t xml:space="preserve"> (gali pasireikšti </w:t>
      </w:r>
      <w:r>
        <w:rPr>
          <w:rFonts w:ascii="Times New Roman" w:eastAsia="Times New Roman" w:hAnsi="Times New Roman" w:cs="Times New Roman"/>
          <w:lang w:eastAsia="zh-CN"/>
        </w:rPr>
        <w:t>mažiau negu</w:t>
      </w:r>
      <w:r w:rsidRPr="00845CBC">
        <w:rPr>
          <w:rFonts w:ascii="Times New Roman" w:eastAsia="Times New Roman" w:hAnsi="Times New Roman" w:cs="Times New Roman"/>
          <w:lang w:eastAsia="zh-CN"/>
        </w:rPr>
        <w:t xml:space="preserve"> 1 iš 10 000 žmonių) šalutinis poveikis </w:t>
      </w:r>
    </w:p>
    <w:p w14:paraId="7DB84E65" w14:textId="77777777" w:rsidR="00BA0B28" w:rsidRPr="00845CBC" w:rsidRDefault="00BA0B28" w:rsidP="0046131A">
      <w:pPr>
        <w:numPr>
          <w:ilvl w:val="12"/>
          <w:numId w:val="0"/>
        </w:numPr>
        <w:spacing w:after="0" w:line="240" w:lineRule="auto"/>
        <w:ind w:right="-29"/>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Progresuojantis plaučių audinio randėjimas (intersticinė plaučių liga)**.</w:t>
      </w:r>
    </w:p>
    <w:p w14:paraId="22A4791F" w14:textId="77777777" w:rsidR="00BA0B28" w:rsidRPr="00845CBC" w:rsidRDefault="00BA0B28" w:rsidP="0046131A">
      <w:pPr>
        <w:numPr>
          <w:ilvl w:val="12"/>
          <w:numId w:val="0"/>
        </w:numPr>
        <w:spacing w:after="0" w:line="240" w:lineRule="auto"/>
        <w:ind w:right="-29"/>
        <w:rPr>
          <w:rFonts w:ascii="Times New Roman" w:eastAsia="Times New Roman" w:hAnsi="Times New Roman" w:cs="Times New Roman"/>
          <w:lang w:eastAsia="zh-CN"/>
        </w:rPr>
      </w:pPr>
    </w:p>
    <w:p w14:paraId="1AC75AA1" w14:textId="77777777" w:rsidR="00BA0B28" w:rsidRPr="00845CBC" w:rsidRDefault="00BA0B28" w:rsidP="0046131A">
      <w:pPr>
        <w:numPr>
          <w:ilvl w:val="12"/>
          <w:numId w:val="0"/>
        </w:numPr>
        <w:spacing w:after="0" w:line="240" w:lineRule="auto"/>
        <w:ind w:right="-29"/>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*Šis reiškinys galėjo būti atsitiktinis arba priklausomas nuo kol kas nežinomų mechanizmų.</w:t>
      </w:r>
    </w:p>
    <w:p w14:paraId="6CEC8716" w14:textId="77777777" w:rsidR="00BA0B28" w:rsidRPr="00845CBC" w:rsidRDefault="00BA0B28" w:rsidP="0046131A">
      <w:pPr>
        <w:numPr>
          <w:ilvl w:val="12"/>
          <w:numId w:val="0"/>
        </w:numPr>
        <w:spacing w:after="0" w:line="240" w:lineRule="auto"/>
        <w:ind w:right="-29"/>
        <w:rPr>
          <w:rFonts w:ascii="Times New Roman" w:eastAsia="Times New Roman" w:hAnsi="Times New Roman" w:cs="Times New Roman"/>
          <w:lang w:eastAsia="zh-CN"/>
        </w:rPr>
      </w:pPr>
    </w:p>
    <w:p w14:paraId="49074476" w14:textId="77777777" w:rsidR="00BA0B28" w:rsidRPr="00845CBC" w:rsidRDefault="00BA0B28" w:rsidP="0046131A">
      <w:pPr>
        <w:numPr>
          <w:ilvl w:val="12"/>
          <w:numId w:val="0"/>
        </w:numPr>
        <w:spacing w:after="0" w:line="240" w:lineRule="auto"/>
        <w:ind w:right="-29"/>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**Vaist</w:t>
      </w:r>
      <w:r>
        <w:rPr>
          <w:rFonts w:ascii="Times New Roman" w:eastAsia="Times New Roman" w:hAnsi="Times New Roman" w:cs="Times New Roman"/>
          <w:lang w:eastAsia="zh-CN"/>
        </w:rPr>
        <w:t xml:space="preserve">u </w:t>
      </w:r>
      <w:r w:rsidRPr="00845CBC">
        <w:rPr>
          <w:rFonts w:ascii="Times New Roman" w:eastAsia="Times New Roman" w:hAnsi="Times New Roman" w:cs="Times New Roman"/>
          <w:lang w:eastAsia="zh-CN"/>
        </w:rPr>
        <w:t>gydant po to, kai jis pateko į rinką, buvo intersticinės plaučių ligos, laikinai susijusios su telmisartano vartojimu, atvejų, tačiau priežastinis ryšys nebuvo ištirtas.</w:t>
      </w:r>
    </w:p>
    <w:p w14:paraId="36DA4B3E" w14:textId="77777777" w:rsidR="00BA0B28" w:rsidRPr="00845CBC" w:rsidRDefault="00BA0B28" w:rsidP="0046131A">
      <w:pPr>
        <w:numPr>
          <w:ilvl w:val="12"/>
          <w:numId w:val="0"/>
        </w:numPr>
        <w:spacing w:after="0" w:line="240" w:lineRule="auto"/>
        <w:ind w:right="-29"/>
        <w:rPr>
          <w:rFonts w:ascii="Times New Roman" w:eastAsia="Times New Roman" w:hAnsi="Times New Roman" w:cs="Times New Roman"/>
          <w:lang w:eastAsia="zh-CN"/>
        </w:rPr>
      </w:pPr>
    </w:p>
    <w:p w14:paraId="6F856455" w14:textId="77777777" w:rsidR="00BA0B28" w:rsidRPr="00845CBC" w:rsidRDefault="00BA0B28" w:rsidP="0046131A">
      <w:pPr>
        <w:numPr>
          <w:ilvl w:val="12"/>
          <w:numId w:val="0"/>
        </w:numPr>
        <w:spacing w:after="0" w:line="240" w:lineRule="auto"/>
        <w:ind w:right="-29"/>
        <w:rPr>
          <w:rFonts w:ascii="Times New Roman" w:eastAsia="Times New Roman" w:hAnsi="Times New Roman" w:cs="Times New Roman"/>
          <w:b/>
          <w:lang w:eastAsia="zh-CN"/>
        </w:rPr>
      </w:pPr>
      <w:r w:rsidRPr="00845CBC">
        <w:rPr>
          <w:rFonts w:ascii="Times New Roman" w:eastAsia="Times New Roman" w:hAnsi="Times New Roman" w:cs="Times New Roman"/>
          <w:b/>
          <w:lang w:eastAsia="zh-CN"/>
        </w:rPr>
        <w:t xml:space="preserve">Hidrochlorotiazidas </w:t>
      </w:r>
    </w:p>
    <w:p w14:paraId="6B6716C6" w14:textId="77777777" w:rsidR="00BA0B28" w:rsidRPr="00845CBC" w:rsidRDefault="00BA0B28" w:rsidP="0046131A">
      <w:pPr>
        <w:numPr>
          <w:ilvl w:val="12"/>
          <w:numId w:val="0"/>
        </w:numPr>
        <w:spacing w:after="0" w:line="240" w:lineRule="auto"/>
        <w:ind w:right="-29"/>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Pacientams, gydytiems vien hidrochlorotiazidu, pasireiškė toliau nurodytas papildomas šalutinis poveikis.</w:t>
      </w:r>
    </w:p>
    <w:p w14:paraId="6CE19A8B" w14:textId="77777777" w:rsidR="00BA0B28" w:rsidRPr="00845CBC" w:rsidRDefault="00BA0B28" w:rsidP="0046131A">
      <w:pPr>
        <w:numPr>
          <w:ilvl w:val="12"/>
          <w:numId w:val="0"/>
        </w:numPr>
        <w:spacing w:after="0" w:line="240" w:lineRule="auto"/>
        <w:ind w:right="-29"/>
        <w:rPr>
          <w:rFonts w:ascii="Times New Roman" w:eastAsia="Times New Roman" w:hAnsi="Times New Roman" w:cs="Times New Roman"/>
          <w:lang w:eastAsia="zh-CN"/>
        </w:rPr>
      </w:pPr>
    </w:p>
    <w:p w14:paraId="25F2C700" w14:textId="5C78EE7D" w:rsidR="00BA0B28" w:rsidRPr="00845CBC" w:rsidRDefault="00BA0B28" w:rsidP="0046131A">
      <w:pPr>
        <w:numPr>
          <w:ilvl w:val="12"/>
          <w:numId w:val="0"/>
        </w:numPr>
        <w:spacing w:after="0" w:line="240" w:lineRule="auto"/>
        <w:ind w:right="-29"/>
        <w:rPr>
          <w:rFonts w:ascii="Times New Roman" w:eastAsia="Times New Roman" w:hAnsi="Times New Roman" w:cs="Times New Roman"/>
          <w:lang w:eastAsia="zh-CN"/>
        </w:rPr>
      </w:pPr>
      <w:r w:rsidRPr="00845CBC">
        <w:rPr>
          <w:rFonts w:ascii="Times New Roman" w:eastAsia="Times New Roman" w:hAnsi="Times New Roman" w:cs="Times New Roman"/>
          <w:u w:val="single"/>
          <w:lang w:eastAsia="zh-CN"/>
        </w:rPr>
        <w:t>Šalutinis poveikis, kurio dažnis nežinomas</w:t>
      </w:r>
      <w:r w:rsidRPr="00845CBC">
        <w:rPr>
          <w:rFonts w:ascii="Times New Roman" w:eastAsia="Times New Roman" w:hAnsi="Times New Roman" w:cs="Times New Roman"/>
          <w:lang w:eastAsia="zh-CN"/>
        </w:rPr>
        <w:t xml:space="preserve"> (negali būti </w:t>
      </w:r>
      <w:r>
        <w:rPr>
          <w:rFonts w:ascii="Times New Roman" w:eastAsia="Times New Roman" w:hAnsi="Times New Roman" w:cs="Times New Roman"/>
          <w:lang w:eastAsia="zh-CN"/>
        </w:rPr>
        <w:t>apskaičiuotas</w:t>
      </w:r>
      <w:r w:rsidRPr="00845CBC">
        <w:rPr>
          <w:rFonts w:ascii="Times New Roman" w:eastAsia="Times New Roman" w:hAnsi="Times New Roman" w:cs="Times New Roman"/>
          <w:lang w:eastAsia="zh-CN"/>
        </w:rPr>
        <w:t xml:space="preserve"> pagal turimus duomenis) Seilių liaukų uždegimas, kraujo ląstelių kiekio sumažėjimas kraujyje, įskaitant mažą raudonųjų ir baltųjų kraujo ląstelių kiekį, mažas kraujo plokštelių kiekis (trombocitopenija), sunki alerginė reakcija (pvz., jautrumo padidėjimas, anafilaksinė reakcija), apetito sumažėjimas arba praradimas, neramumas, apsvaigimas, daiktų matymas lyg per miglą arba lyg geltono atspalvio, </w:t>
      </w:r>
      <w:r w:rsidR="00DC192B">
        <w:rPr>
          <w:rFonts w:ascii="Times New Roman" w:eastAsia="Times New Roman" w:hAnsi="Times New Roman" w:cs="Times New Roman"/>
          <w:lang w:eastAsia="zh-CN"/>
        </w:rPr>
        <w:t>susilpnėjęs regėjimas</w:t>
      </w:r>
      <w:r w:rsidRPr="00845CBC">
        <w:rPr>
          <w:rFonts w:ascii="Times New Roman" w:eastAsia="Times New Roman" w:hAnsi="Times New Roman" w:cs="Times New Roman"/>
          <w:lang w:eastAsia="zh-CN"/>
        </w:rPr>
        <w:t xml:space="preserve"> </w:t>
      </w:r>
      <w:r w:rsidR="000A13ED">
        <w:rPr>
          <w:rFonts w:ascii="Times New Roman" w:eastAsia="Times New Roman" w:hAnsi="Times New Roman" w:cs="Times New Roman"/>
          <w:lang w:eastAsia="zh-CN"/>
        </w:rPr>
        <w:t>a</w:t>
      </w:r>
      <w:r w:rsidRPr="00845CBC">
        <w:rPr>
          <w:rFonts w:ascii="Times New Roman" w:eastAsia="Times New Roman" w:hAnsi="Times New Roman" w:cs="Times New Roman"/>
          <w:lang w:eastAsia="zh-CN"/>
        </w:rPr>
        <w:t xml:space="preserve">r akių skausmas </w:t>
      </w:r>
      <w:r w:rsidR="00DC192B">
        <w:rPr>
          <w:rFonts w:ascii="Times New Roman" w:eastAsia="Times New Roman" w:hAnsi="Times New Roman" w:cs="Times New Roman"/>
          <w:lang w:eastAsia="zh-CN"/>
        </w:rPr>
        <w:t xml:space="preserve">dėl padidėjusio akispūdžio </w:t>
      </w:r>
      <w:r w:rsidRPr="00845CBC">
        <w:rPr>
          <w:rFonts w:ascii="Times New Roman" w:eastAsia="Times New Roman" w:hAnsi="Times New Roman" w:cs="Times New Roman"/>
          <w:lang w:eastAsia="zh-CN"/>
        </w:rPr>
        <w:t>(galimi</w:t>
      </w:r>
      <w:r w:rsidR="00DC192B">
        <w:rPr>
          <w:rFonts w:ascii="Times New Roman" w:eastAsia="Times New Roman" w:hAnsi="Times New Roman" w:cs="Times New Roman"/>
          <w:lang w:eastAsia="zh-CN"/>
        </w:rPr>
        <w:t xml:space="preserve"> skysčio susikaupimo akies kraujagysliniame dangale (tarp gyslainės ir skleros) arba</w:t>
      </w:r>
      <w:r w:rsidRPr="00845CBC">
        <w:rPr>
          <w:rFonts w:ascii="Times New Roman" w:eastAsia="Times New Roman" w:hAnsi="Times New Roman" w:cs="Times New Roman"/>
          <w:lang w:eastAsia="zh-CN"/>
        </w:rPr>
        <w:t xml:space="preserve"> ūminės uždaro</w:t>
      </w:r>
      <w:r w:rsidR="00DC192B">
        <w:rPr>
          <w:rFonts w:ascii="Times New Roman" w:eastAsia="Times New Roman" w:hAnsi="Times New Roman" w:cs="Times New Roman"/>
          <w:lang w:eastAsia="zh-CN"/>
        </w:rPr>
        <w:t>jo</w:t>
      </w:r>
      <w:r w:rsidRPr="00845CBC">
        <w:rPr>
          <w:rFonts w:ascii="Times New Roman" w:eastAsia="Times New Roman" w:hAnsi="Times New Roman" w:cs="Times New Roman"/>
          <w:lang w:eastAsia="zh-CN"/>
        </w:rPr>
        <w:t xml:space="preserve"> kampo glaukomos požymiai), kraujagyslių uždegimas (nekrozinis vaskulitas), kasos uždegimas, virškinimo sutrikimas, odos ar akių pageltimas (gelta), į vilkligę panašus sindromas (būklė, primenanti ligą, kuri vadinama sistemine raudonąja vilklige ir kurios metu organizmą puola nuosava imuninė sistema), odos sutrikimai, pvz., odos kraujagyslių uždegimas, jautrumo saulės šviesai padidėjimas arba paviršinio odos sluoksnio pleiskanojimas ir lupimasis (toksinė epidermio nekrolizė), bendrojo pobūdžio silpnumas, inkstų uždegimas arba veiklos sutrikimas, gliukozės buvimas šlapime (glikozurija), karščiavimas, elektrolitų pusiausvyros sutrikimas, didelis cholesterolio kiekis kraujyje, kraujo tūrio sumažėjimas, gliukozės ar riebalų kiekio padidėjimas kraujyje, odos ir lūpos vėžys (nemelanominis odos vėžys).</w:t>
      </w:r>
    </w:p>
    <w:p w14:paraId="6DC91241" w14:textId="77777777" w:rsidR="00BA0B28" w:rsidRPr="00845CBC" w:rsidRDefault="00BA0B28" w:rsidP="0046131A">
      <w:pPr>
        <w:numPr>
          <w:ilvl w:val="12"/>
          <w:numId w:val="0"/>
        </w:numPr>
        <w:spacing w:after="0" w:line="240" w:lineRule="auto"/>
        <w:ind w:right="-29"/>
        <w:rPr>
          <w:rFonts w:ascii="Times New Roman" w:eastAsia="Times New Roman" w:hAnsi="Times New Roman" w:cs="Times New Roman"/>
          <w:lang w:eastAsia="zh-CN"/>
        </w:rPr>
      </w:pPr>
    </w:p>
    <w:p w14:paraId="55CE3DD9" w14:textId="77777777" w:rsidR="00BA0B28" w:rsidRPr="00845CBC" w:rsidRDefault="00BA0B28" w:rsidP="0046131A">
      <w:pPr>
        <w:tabs>
          <w:tab w:val="left" w:pos="567"/>
        </w:tabs>
        <w:spacing w:after="0" w:line="240" w:lineRule="auto"/>
        <w:rPr>
          <w:rFonts w:ascii="Times New Roman" w:eastAsia="Times New Roman" w:hAnsi="Times New Roman" w:cs="Times New Roman"/>
          <w:b/>
          <w:snapToGrid w:val="0"/>
        </w:rPr>
      </w:pPr>
      <w:r w:rsidRPr="00845CBC">
        <w:rPr>
          <w:rFonts w:ascii="Times New Roman" w:eastAsia="Times New Roman" w:hAnsi="Times New Roman" w:cs="Times New Roman"/>
          <w:b/>
          <w:noProof/>
          <w:snapToGrid w:val="0"/>
        </w:rPr>
        <w:t>Pranešimas apie šalutinį poveikį</w:t>
      </w:r>
    </w:p>
    <w:p w14:paraId="64279FF2" w14:textId="77777777" w:rsidR="00BA0B28" w:rsidRPr="00845CBC" w:rsidRDefault="00BA0B28" w:rsidP="0046131A">
      <w:pPr>
        <w:tabs>
          <w:tab w:val="left" w:pos="567"/>
        </w:tabs>
        <w:spacing w:after="0" w:line="260" w:lineRule="exact"/>
        <w:ind w:right="-449"/>
        <w:rPr>
          <w:rFonts w:ascii="Times New Roman" w:eastAsia="Times New Roman" w:hAnsi="Times New Roman" w:cs="Times New Roman"/>
          <w:noProof/>
          <w:snapToGrid w:val="0"/>
        </w:rPr>
      </w:pPr>
      <w:r w:rsidRPr="00845CBC">
        <w:rPr>
          <w:rFonts w:ascii="Times New Roman" w:eastAsia="Times New Roman" w:hAnsi="Times New Roman" w:cs="Times New Roman"/>
          <w:snapToGrid w:val="0"/>
        </w:rPr>
        <w:lastRenderedPageBreak/>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845CBC">
        <w:rPr>
          <w:rFonts w:ascii="Times New Roman" w:eastAsia="Times New Roman" w:hAnsi="Times New Roman" w:cs="Times New Roman"/>
          <w:snapToGrid w:val="0"/>
          <w:lang w:eastAsia="zh-CN"/>
        </w:rPr>
        <w:t>elefonu 8 800 73568</w:t>
      </w:r>
      <w:r w:rsidRPr="00845CBC">
        <w:rPr>
          <w:rFonts w:ascii="Times New Roman" w:eastAsia="Times New Roman" w:hAnsi="Times New Roman" w:cs="Times New Roman"/>
          <w:snapToGrid w:val="0"/>
        </w:rPr>
        <w:t xml:space="preserve"> arba užpildyti interneto svetainėje </w:t>
      </w:r>
      <w:hyperlink r:id="rId26" w:history="1">
        <w:r w:rsidRPr="00845CBC">
          <w:rPr>
            <w:rFonts w:ascii="Times New Roman" w:eastAsia="SimSun" w:hAnsi="Times New Roman" w:cs="Times New Roman"/>
            <w:snapToGrid w:val="0"/>
            <w:color w:val="0000FF"/>
            <w:u w:val="single"/>
          </w:rPr>
          <w:t>www.vvkt.lt</w:t>
        </w:r>
      </w:hyperlink>
      <w:r w:rsidRPr="00845CBC">
        <w:rPr>
          <w:rFonts w:ascii="Times New Roman" w:eastAsia="Times New Roman" w:hAnsi="Times New Roman" w:cs="Times New Roman"/>
          <w:snapToGrid w:val="0"/>
        </w:rPr>
        <w:t xml:space="preserve"> esančią formą ir pateikti ją Valstybinei vaistų kontrolės tarnybai prie Lietuvos Respublikos sveikatos apsaugos ministerijos vienu iš šių būdų: raštu (adresu Žirmūnų g. 139A, LT-09120 Vilnius), </w:t>
      </w:r>
      <w:r w:rsidRPr="00845CBC">
        <w:rPr>
          <w:rFonts w:ascii="Times New Roman" w:eastAsia="Times New Roman" w:hAnsi="Times New Roman" w:cs="Times New Roman"/>
          <w:snapToGrid w:val="0"/>
          <w:lang w:eastAsia="zh-CN"/>
        </w:rPr>
        <w:t xml:space="preserve">nemokamu </w:t>
      </w:r>
      <w:r w:rsidRPr="00845CBC">
        <w:rPr>
          <w:rFonts w:ascii="Times New Roman" w:eastAsia="Times New Roman" w:hAnsi="Times New Roman" w:cs="Times New Roman"/>
          <w:snapToGrid w:val="0"/>
        </w:rPr>
        <w:t>fakso numeriu 8 800 20131</w:t>
      </w:r>
      <w:r w:rsidRPr="00845CBC">
        <w:rPr>
          <w:rFonts w:ascii="Times New Roman" w:eastAsia="Times New Roman" w:hAnsi="Times New Roman" w:cs="Times New Roman"/>
          <w:snapToGrid w:val="0"/>
          <w:lang w:eastAsia="zh-CN"/>
        </w:rPr>
        <w:t xml:space="preserve">, </w:t>
      </w:r>
      <w:r w:rsidRPr="00845CBC">
        <w:rPr>
          <w:rFonts w:ascii="Times New Roman" w:eastAsia="Times New Roman" w:hAnsi="Times New Roman" w:cs="Times New Roman"/>
          <w:snapToGrid w:val="0"/>
        </w:rPr>
        <w:t xml:space="preserve">el. paštu </w:t>
      </w:r>
      <w:hyperlink r:id="rId27" w:history="1">
        <w:r w:rsidRPr="00845CBC">
          <w:rPr>
            <w:rFonts w:ascii="Times New Roman" w:eastAsia="SimSun" w:hAnsi="Times New Roman" w:cs="Times New Roman"/>
            <w:snapToGrid w:val="0"/>
            <w:color w:val="0000FF"/>
            <w:u w:val="single"/>
          </w:rPr>
          <w:t>NepageidaujamaR@vvkt.lt</w:t>
        </w:r>
      </w:hyperlink>
      <w:r w:rsidRPr="00845CBC">
        <w:rPr>
          <w:rFonts w:ascii="Times New Roman" w:eastAsia="Times New Roman" w:hAnsi="Times New Roman" w:cs="Times New Roman"/>
          <w:snapToGrid w:val="0"/>
        </w:rPr>
        <w:t xml:space="preserve">, taip pat per Valstybinės vaistų kontrolės tarnybos prie Lietuvos Respublikos sveikatos apsaugos ministerijos interneto svetainę (adresu </w:t>
      </w:r>
      <w:hyperlink r:id="rId28" w:history="1">
        <w:r w:rsidRPr="00845CBC">
          <w:rPr>
            <w:rFonts w:ascii="Times New Roman" w:eastAsia="SimSun" w:hAnsi="Times New Roman" w:cs="Times New Roman"/>
            <w:snapToGrid w:val="0"/>
            <w:color w:val="0000FF"/>
            <w:u w:val="single"/>
          </w:rPr>
          <w:t>http://www.vvkt.lt</w:t>
        </w:r>
      </w:hyperlink>
      <w:r w:rsidRPr="00845CBC">
        <w:rPr>
          <w:rFonts w:ascii="Times New Roman" w:eastAsia="Times New Roman" w:hAnsi="Times New Roman" w:cs="Times New Roman"/>
          <w:snapToGrid w:val="0"/>
        </w:rPr>
        <w:t>). Pranešdami apie šalutinį poveikį galite mums padėti gauti daugiau informacijos apie šio vaisto saugumą.</w:t>
      </w:r>
    </w:p>
    <w:p w14:paraId="5F2FF941" w14:textId="77777777" w:rsidR="00BA0B28" w:rsidRPr="00845CBC" w:rsidRDefault="00BA0B28" w:rsidP="0046131A">
      <w:pPr>
        <w:numPr>
          <w:ilvl w:val="12"/>
          <w:numId w:val="0"/>
        </w:numPr>
        <w:spacing w:after="0" w:line="240" w:lineRule="auto"/>
        <w:ind w:right="-2"/>
        <w:rPr>
          <w:rFonts w:ascii="Times New Roman" w:eastAsia="Times New Roman" w:hAnsi="Times New Roman" w:cs="Times New Roman"/>
          <w:lang w:eastAsia="zh-CN"/>
        </w:rPr>
      </w:pPr>
    </w:p>
    <w:p w14:paraId="4E7A137F" w14:textId="77777777" w:rsidR="00BA0B28" w:rsidRPr="00845CBC" w:rsidRDefault="00BA0B28" w:rsidP="0046131A">
      <w:pPr>
        <w:numPr>
          <w:ilvl w:val="12"/>
          <w:numId w:val="0"/>
        </w:numPr>
        <w:spacing w:after="0" w:line="240" w:lineRule="auto"/>
        <w:ind w:right="-2"/>
        <w:rPr>
          <w:rFonts w:ascii="Times New Roman" w:eastAsia="Times New Roman" w:hAnsi="Times New Roman" w:cs="Times New Roman"/>
          <w:lang w:eastAsia="zh-CN"/>
        </w:rPr>
      </w:pPr>
    </w:p>
    <w:p w14:paraId="3C4AC3A8" w14:textId="77777777" w:rsidR="00BA0B28" w:rsidRPr="00845CBC" w:rsidRDefault="00BA0B28" w:rsidP="0046131A">
      <w:pPr>
        <w:keepNext/>
        <w:keepLines/>
        <w:tabs>
          <w:tab w:val="left" w:pos="567"/>
        </w:tabs>
        <w:spacing w:after="0" w:line="240" w:lineRule="auto"/>
        <w:outlineLvl w:val="2"/>
        <w:rPr>
          <w:rFonts w:ascii="Times New Roman" w:eastAsia="SimSun" w:hAnsi="Times New Roman" w:cs="Times New Roman"/>
          <w:b/>
          <w:bCs/>
          <w:lang w:eastAsia="lt-LT"/>
        </w:rPr>
      </w:pPr>
      <w:r w:rsidRPr="00845CBC">
        <w:rPr>
          <w:rFonts w:ascii="Times New Roman" w:eastAsia="SimSun" w:hAnsi="Times New Roman" w:cs="Times New Roman"/>
          <w:b/>
          <w:bCs/>
          <w:lang w:eastAsia="lt-LT"/>
        </w:rPr>
        <w:t>5.</w:t>
      </w:r>
      <w:r w:rsidRPr="00845CBC">
        <w:rPr>
          <w:rFonts w:ascii="Times New Roman" w:eastAsia="SimSun" w:hAnsi="Times New Roman" w:cs="Times New Roman"/>
          <w:b/>
          <w:bCs/>
          <w:lang w:eastAsia="lt-LT"/>
        </w:rPr>
        <w:tab/>
        <w:t>Kaip laikyti Telmisartan/Hydrochlorothiazide Ingen Pharma</w:t>
      </w:r>
    </w:p>
    <w:p w14:paraId="1B40D9AD" w14:textId="77777777" w:rsidR="00BA0B28" w:rsidRPr="00845CBC" w:rsidRDefault="00BA0B28" w:rsidP="0046131A">
      <w:pPr>
        <w:numPr>
          <w:ilvl w:val="12"/>
          <w:numId w:val="0"/>
        </w:numPr>
        <w:spacing w:after="0" w:line="240" w:lineRule="auto"/>
        <w:ind w:right="-2"/>
        <w:rPr>
          <w:rFonts w:ascii="Times New Roman" w:eastAsia="Times New Roman" w:hAnsi="Times New Roman" w:cs="Times New Roman"/>
          <w:lang w:eastAsia="zh-CN"/>
        </w:rPr>
      </w:pPr>
    </w:p>
    <w:p w14:paraId="21EB8CEE" w14:textId="77777777" w:rsidR="00BA0B28" w:rsidRPr="00845CBC" w:rsidRDefault="00BA0B28" w:rsidP="0046131A">
      <w:pPr>
        <w:numPr>
          <w:ilvl w:val="12"/>
          <w:numId w:val="0"/>
        </w:numPr>
        <w:spacing w:after="0" w:line="240" w:lineRule="auto"/>
        <w:ind w:right="-2"/>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Šį vaistą laikykite vaikams nepastebimoje ir nepasiekiamoje vietoje.</w:t>
      </w:r>
    </w:p>
    <w:p w14:paraId="648A3A16" w14:textId="77777777" w:rsidR="00BA0B28" w:rsidRPr="00845CBC" w:rsidRDefault="00BA0B28" w:rsidP="0046131A">
      <w:pPr>
        <w:numPr>
          <w:ilvl w:val="12"/>
          <w:numId w:val="0"/>
        </w:numPr>
        <w:spacing w:after="0" w:line="240" w:lineRule="auto"/>
        <w:ind w:right="-2"/>
        <w:rPr>
          <w:rFonts w:ascii="Times New Roman" w:eastAsia="Times New Roman" w:hAnsi="Times New Roman" w:cs="Times New Roman"/>
          <w:lang w:eastAsia="zh-CN"/>
        </w:rPr>
      </w:pPr>
    </w:p>
    <w:p w14:paraId="25E33D9A" w14:textId="77777777" w:rsidR="00BA0B28" w:rsidRPr="00845CBC" w:rsidRDefault="00BA0B28" w:rsidP="0046131A">
      <w:pPr>
        <w:numPr>
          <w:ilvl w:val="12"/>
          <w:numId w:val="0"/>
        </w:numPr>
        <w:spacing w:after="0" w:line="240" w:lineRule="auto"/>
        <w:ind w:right="-2"/>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Ant kartoninės dėžutės po „EXP“ ir lizdinės plokštelės po „Tinka iki“ nurodytam tinkamumo laikui pasibaigus, šio vaisto vartoti negalima. Vaistas tinkamas vartoti iki paskutinės nurodyto mėnesio dienos.</w:t>
      </w:r>
    </w:p>
    <w:p w14:paraId="19BF0E18" w14:textId="77777777" w:rsidR="00BA0B28" w:rsidRPr="00845CBC" w:rsidRDefault="00BA0B28" w:rsidP="0046131A">
      <w:pPr>
        <w:numPr>
          <w:ilvl w:val="12"/>
          <w:numId w:val="0"/>
        </w:numPr>
        <w:spacing w:after="0" w:line="240" w:lineRule="auto"/>
        <w:ind w:right="-2"/>
        <w:rPr>
          <w:rFonts w:ascii="Times New Roman" w:eastAsia="Times New Roman" w:hAnsi="Times New Roman" w:cs="Times New Roman"/>
          <w:lang w:eastAsia="zh-CN"/>
        </w:rPr>
      </w:pPr>
    </w:p>
    <w:p w14:paraId="518C7DB1" w14:textId="77777777" w:rsidR="00BA0B28" w:rsidRPr="00845CBC" w:rsidRDefault="00BA0B28" w:rsidP="0046131A">
      <w:pPr>
        <w:tabs>
          <w:tab w:val="left" w:pos="567"/>
        </w:tabs>
        <w:autoSpaceDE w:val="0"/>
        <w:autoSpaceDN w:val="0"/>
        <w:adjustRightInd w:val="0"/>
        <w:spacing w:after="0" w:line="260" w:lineRule="exact"/>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 xml:space="preserve">Šiam vaistui specialių laikymo sąlygų nereikia. </w:t>
      </w:r>
    </w:p>
    <w:p w14:paraId="15BEDA60" w14:textId="77777777" w:rsidR="00BA0B28" w:rsidRPr="00845CBC" w:rsidRDefault="00BA0B28" w:rsidP="0046131A">
      <w:pPr>
        <w:numPr>
          <w:ilvl w:val="12"/>
          <w:numId w:val="0"/>
        </w:numPr>
        <w:spacing w:after="0" w:line="240" w:lineRule="auto"/>
        <w:ind w:right="-2"/>
        <w:rPr>
          <w:rFonts w:ascii="Times New Roman" w:eastAsia="Times New Roman" w:hAnsi="Times New Roman" w:cs="Times New Roman"/>
          <w:lang w:eastAsia="zh-CN"/>
        </w:rPr>
      </w:pPr>
    </w:p>
    <w:p w14:paraId="55CC5E01" w14:textId="77777777" w:rsidR="00BA0B28" w:rsidRPr="00845CBC" w:rsidRDefault="00BA0B28" w:rsidP="0046131A">
      <w:pPr>
        <w:numPr>
          <w:ilvl w:val="12"/>
          <w:numId w:val="0"/>
        </w:numPr>
        <w:spacing w:after="0" w:line="240" w:lineRule="auto"/>
        <w:ind w:right="-2"/>
        <w:rPr>
          <w:rFonts w:ascii="Times New Roman" w:eastAsia="Times New Roman" w:hAnsi="Times New Roman" w:cs="Times New Roman"/>
          <w:i/>
          <w:lang w:eastAsia="zh-CN"/>
        </w:rPr>
      </w:pPr>
      <w:r w:rsidRPr="00845CBC">
        <w:rPr>
          <w:rFonts w:ascii="Times New Roman" w:eastAsia="Times New Roman" w:hAnsi="Times New Roman" w:cs="Times New Roman"/>
          <w:lang w:eastAsia="zh-CN"/>
        </w:rPr>
        <w:t>Vaistų negalima išmesti į kanalizaciją arba su buitinėmis atliekomis. Kaip išmesti nereikalingus vaistus, klauskite vaistininko. Šios priemonės padės apsaugoti aplinką.</w:t>
      </w:r>
    </w:p>
    <w:p w14:paraId="1C3F30FF" w14:textId="77777777" w:rsidR="00BA0B28" w:rsidRPr="00845CBC" w:rsidRDefault="00BA0B28" w:rsidP="0046131A">
      <w:pPr>
        <w:numPr>
          <w:ilvl w:val="12"/>
          <w:numId w:val="0"/>
        </w:numPr>
        <w:spacing w:after="0" w:line="240" w:lineRule="auto"/>
        <w:ind w:right="-2"/>
        <w:rPr>
          <w:rFonts w:ascii="Times New Roman" w:eastAsia="Times New Roman" w:hAnsi="Times New Roman" w:cs="Times New Roman"/>
          <w:lang w:eastAsia="zh-CN"/>
        </w:rPr>
      </w:pPr>
    </w:p>
    <w:p w14:paraId="3F4757F1" w14:textId="77777777" w:rsidR="00BA0B28" w:rsidRPr="00845CBC" w:rsidRDefault="00BA0B28" w:rsidP="0046131A">
      <w:pPr>
        <w:numPr>
          <w:ilvl w:val="12"/>
          <w:numId w:val="0"/>
        </w:numPr>
        <w:spacing w:after="0" w:line="240" w:lineRule="auto"/>
        <w:ind w:right="-2"/>
        <w:rPr>
          <w:rFonts w:ascii="Times New Roman" w:eastAsia="Times New Roman" w:hAnsi="Times New Roman" w:cs="Times New Roman"/>
          <w:lang w:eastAsia="zh-CN"/>
        </w:rPr>
      </w:pPr>
    </w:p>
    <w:p w14:paraId="2F057FF5" w14:textId="77777777" w:rsidR="00BA0B28" w:rsidRPr="00845CBC" w:rsidRDefault="00BA0B28" w:rsidP="0046131A">
      <w:pPr>
        <w:keepNext/>
        <w:keepLines/>
        <w:tabs>
          <w:tab w:val="left" w:pos="567"/>
        </w:tabs>
        <w:spacing w:after="0" w:line="240" w:lineRule="auto"/>
        <w:outlineLvl w:val="2"/>
        <w:rPr>
          <w:rFonts w:ascii="Times New Roman" w:eastAsia="SimSun" w:hAnsi="Times New Roman" w:cs="Times New Roman"/>
          <w:b/>
          <w:bCs/>
          <w:lang w:eastAsia="lt-LT"/>
        </w:rPr>
      </w:pPr>
      <w:r w:rsidRPr="00845CBC">
        <w:rPr>
          <w:rFonts w:ascii="Times New Roman" w:eastAsia="SimSun" w:hAnsi="Times New Roman" w:cs="Times New Roman"/>
          <w:b/>
          <w:bCs/>
          <w:lang w:eastAsia="lt-LT"/>
        </w:rPr>
        <w:t>6.</w:t>
      </w:r>
      <w:r w:rsidRPr="00845CBC">
        <w:rPr>
          <w:rFonts w:ascii="Times New Roman" w:eastAsia="SimSun" w:hAnsi="Times New Roman" w:cs="Times New Roman"/>
          <w:bCs/>
          <w:lang w:eastAsia="lt-LT"/>
        </w:rPr>
        <w:tab/>
      </w:r>
      <w:r w:rsidRPr="00845CBC">
        <w:rPr>
          <w:rFonts w:ascii="Times New Roman" w:eastAsia="SimSun" w:hAnsi="Times New Roman" w:cs="Times New Roman"/>
          <w:b/>
          <w:bCs/>
          <w:lang w:eastAsia="lt-LT"/>
        </w:rPr>
        <w:t>Pakuotės turinys ir kita informacija</w:t>
      </w:r>
    </w:p>
    <w:p w14:paraId="010AB7D1" w14:textId="77777777" w:rsidR="00BA0B28" w:rsidRPr="00845CBC" w:rsidRDefault="00BA0B28" w:rsidP="0046131A">
      <w:pPr>
        <w:numPr>
          <w:ilvl w:val="12"/>
          <w:numId w:val="0"/>
        </w:numPr>
        <w:spacing w:after="0" w:line="240" w:lineRule="auto"/>
        <w:rPr>
          <w:rFonts w:ascii="Times New Roman" w:eastAsia="Times New Roman" w:hAnsi="Times New Roman" w:cs="Times New Roman"/>
          <w:lang w:eastAsia="zh-CN"/>
        </w:rPr>
      </w:pPr>
    </w:p>
    <w:p w14:paraId="133A904A" w14:textId="77777777" w:rsidR="00BA0B28" w:rsidRPr="00845CBC" w:rsidRDefault="00BA0B28" w:rsidP="0046131A">
      <w:pPr>
        <w:keepNext/>
        <w:tabs>
          <w:tab w:val="left" w:pos="567"/>
        </w:tabs>
        <w:spacing w:after="0" w:line="260" w:lineRule="exact"/>
        <w:jc w:val="both"/>
        <w:outlineLvl w:val="3"/>
        <w:rPr>
          <w:rFonts w:ascii="Times New Roman" w:eastAsia="SimSun" w:hAnsi="Times New Roman" w:cs="Times New Roman"/>
          <w:b/>
          <w:bCs/>
          <w:lang w:eastAsia="lt-LT"/>
        </w:rPr>
      </w:pPr>
      <w:r w:rsidRPr="00845CBC">
        <w:rPr>
          <w:rFonts w:ascii="Times New Roman" w:eastAsia="SimSun" w:hAnsi="Times New Roman" w:cs="Times New Roman"/>
          <w:b/>
          <w:bCs/>
          <w:lang w:eastAsia="lt-LT"/>
        </w:rPr>
        <w:t xml:space="preserve">Telmisartan/Hydrochlorothiazide Ingen Pharma sudėtis </w:t>
      </w:r>
    </w:p>
    <w:p w14:paraId="48BE25AC" w14:textId="1ADD81D9" w:rsidR="00BA0B28" w:rsidRPr="00845CBC" w:rsidRDefault="00BA0B28" w:rsidP="0046131A">
      <w:pPr>
        <w:numPr>
          <w:ilvl w:val="0"/>
          <w:numId w:val="5"/>
        </w:numPr>
        <w:tabs>
          <w:tab w:val="left" w:pos="567"/>
        </w:tabs>
        <w:spacing w:after="0" w:line="240" w:lineRule="auto"/>
        <w:ind w:left="567" w:right="-2" w:hanging="567"/>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Veiklio</w:t>
      </w:r>
      <w:r w:rsidR="00FF22F5">
        <w:rPr>
          <w:rFonts w:ascii="Times New Roman" w:eastAsia="Times New Roman" w:hAnsi="Times New Roman" w:cs="Times New Roman"/>
          <w:lang w:eastAsia="zh-CN"/>
        </w:rPr>
        <w:t>ji (-sios)</w:t>
      </w:r>
      <w:r w:rsidRPr="00845CBC">
        <w:rPr>
          <w:rFonts w:ascii="Times New Roman" w:eastAsia="Times New Roman" w:hAnsi="Times New Roman" w:cs="Times New Roman"/>
          <w:lang w:eastAsia="zh-CN"/>
        </w:rPr>
        <w:t xml:space="preserve"> medžiag</w:t>
      </w:r>
      <w:r w:rsidR="00FF22F5">
        <w:rPr>
          <w:rFonts w:ascii="Times New Roman" w:eastAsia="Times New Roman" w:hAnsi="Times New Roman" w:cs="Times New Roman"/>
          <w:lang w:eastAsia="zh-CN"/>
        </w:rPr>
        <w:t>a (-os)</w:t>
      </w:r>
      <w:r w:rsidRPr="00845CBC">
        <w:rPr>
          <w:rFonts w:ascii="Times New Roman" w:eastAsia="Times New Roman" w:hAnsi="Times New Roman" w:cs="Times New Roman"/>
          <w:lang w:eastAsia="zh-CN"/>
        </w:rPr>
        <w:t xml:space="preserve"> yra telmisartanas ir hidrochlorotiazidas. </w:t>
      </w:r>
    </w:p>
    <w:p w14:paraId="41B82511" w14:textId="77777777" w:rsidR="00BA0B28" w:rsidRPr="00845CBC" w:rsidRDefault="00BA0B28" w:rsidP="0046131A">
      <w:pPr>
        <w:spacing w:after="0" w:line="240" w:lineRule="auto"/>
        <w:ind w:right="-2" w:firstLine="567"/>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Kiekvienoje tabletėje yra 80 mg telmisartano ir 12,5 mg hidrochlorotiazido.</w:t>
      </w:r>
    </w:p>
    <w:p w14:paraId="5072DCC9" w14:textId="77777777" w:rsidR="00BA0B28" w:rsidRPr="00845CBC" w:rsidRDefault="00BA0B28" w:rsidP="0046131A">
      <w:pPr>
        <w:spacing w:after="0" w:line="240" w:lineRule="auto"/>
        <w:ind w:right="-2" w:firstLine="567"/>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Kiekvienoje tabletėje yra 80 mg telmisartano ir 25 mg hidrochlorotiazido.</w:t>
      </w:r>
    </w:p>
    <w:p w14:paraId="618CDC2A" w14:textId="3ECB12FC" w:rsidR="00BA0B28" w:rsidRPr="00845CBC" w:rsidRDefault="00BA0B28" w:rsidP="0046131A">
      <w:pPr>
        <w:tabs>
          <w:tab w:val="left" w:pos="567"/>
        </w:tabs>
        <w:spacing w:after="0" w:line="240" w:lineRule="auto"/>
        <w:ind w:left="567" w:hanging="567"/>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w:t>
      </w:r>
      <w:r w:rsidRPr="00845CBC">
        <w:rPr>
          <w:rFonts w:ascii="Times New Roman" w:eastAsia="Times New Roman" w:hAnsi="Times New Roman" w:cs="Times New Roman"/>
          <w:lang w:eastAsia="zh-CN"/>
        </w:rPr>
        <w:tab/>
        <w:t>Pagalbinė</w:t>
      </w:r>
      <w:r w:rsidR="00FF22F5">
        <w:rPr>
          <w:rFonts w:ascii="Times New Roman" w:eastAsia="Times New Roman" w:hAnsi="Times New Roman" w:cs="Times New Roman"/>
          <w:lang w:eastAsia="zh-CN"/>
        </w:rPr>
        <w:t xml:space="preserve"> (-ės)</w:t>
      </w:r>
      <w:r w:rsidRPr="00845CBC">
        <w:rPr>
          <w:rFonts w:ascii="Times New Roman" w:eastAsia="Times New Roman" w:hAnsi="Times New Roman" w:cs="Times New Roman"/>
          <w:lang w:eastAsia="zh-CN"/>
        </w:rPr>
        <w:t xml:space="preserve"> medžiag</w:t>
      </w:r>
      <w:r w:rsidR="00FF22F5">
        <w:rPr>
          <w:rFonts w:ascii="Times New Roman" w:eastAsia="Times New Roman" w:hAnsi="Times New Roman" w:cs="Times New Roman"/>
          <w:lang w:eastAsia="zh-CN"/>
        </w:rPr>
        <w:t>a (-</w:t>
      </w:r>
      <w:r w:rsidRPr="00845CBC">
        <w:rPr>
          <w:rFonts w:ascii="Times New Roman" w:eastAsia="Times New Roman" w:hAnsi="Times New Roman" w:cs="Times New Roman"/>
          <w:lang w:eastAsia="zh-CN"/>
        </w:rPr>
        <w:t>os</w:t>
      </w:r>
      <w:r w:rsidR="00FF22F5">
        <w:rPr>
          <w:rFonts w:ascii="Times New Roman" w:eastAsia="Times New Roman" w:hAnsi="Times New Roman" w:cs="Times New Roman"/>
          <w:lang w:eastAsia="zh-CN"/>
        </w:rPr>
        <w:t>)</w:t>
      </w:r>
      <w:r w:rsidRPr="00845CBC">
        <w:rPr>
          <w:rFonts w:ascii="Times New Roman" w:eastAsia="Times New Roman" w:hAnsi="Times New Roman" w:cs="Times New Roman"/>
          <w:lang w:eastAsia="zh-CN"/>
        </w:rPr>
        <w:t xml:space="preserve"> yra natrio hidroksidas, povidonas K-25, m</w:t>
      </w:r>
      <w:r w:rsidRPr="00845CBC">
        <w:rPr>
          <w:rFonts w:ascii="Times New Roman" w:eastAsia="SimSun" w:hAnsi="Times New Roman" w:cs="Times New Roman"/>
          <w:lang w:eastAsia="zh-CN"/>
        </w:rPr>
        <w:t>egluminas</w:t>
      </w:r>
      <w:r w:rsidRPr="00845CBC">
        <w:rPr>
          <w:rFonts w:ascii="Times New Roman" w:eastAsia="Times New Roman" w:hAnsi="Times New Roman" w:cs="Times New Roman"/>
          <w:lang w:eastAsia="zh-CN"/>
        </w:rPr>
        <w:t>, laktozė monohidratas, krospovidonas (A), talkas, magnio stearatas, manitolis (E421), koloidinis bevandenis silicio dioksidas, h</w:t>
      </w:r>
      <w:r w:rsidRPr="00845CBC">
        <w:rPr>
          <w:rFonts w:ascii="Times New Roman" w:eastAsia="SimSun" w:hAnsi="Times New Roman" w:cs="Times New Roman"/>
          <w:lang w:eastAsia="zh-CN"/>
        </w:rPr>
        <w:t>ipromeliozė</w:t>
      </w:r>
      <w:r w:rsidRPr="00845CBC">
        <w:rPr>
          <w:rFonts w:ascii="Times New Roman" w:eastAsia="Times New Roman" w:hAnsi="Times New Roman" w:cs="Times New Roman"/>
          <w:lang w:eastAsia="zh-CN"/>
        </w:rPr>
        <w:t>, natrio stearilfumaratas, raudonasis geležies oksidas (E172), geltonasis geležies oksidas (E172) – tik 80 mg/25 mg tabletėje.</w:t>
      </w:r>
    </w:p>
    <w:p w14:paraId="73E72C98" w14:textId="77777777" w:rsidR="00BA0B28" w:rsidRPr="00845CBC" w:rsidRDefault="00BA0B28" w:rsidP="0046131A">
      <w:pPr>
        <w:spacing w:after="0" w:line="240" w:lineRule="auto"/>
        <w:ind w:right="-2"/>
        <w:rPr>
          <w:rFonts w:ascii="Times New Roman" w:eastAsia="Times New Roman" w:hAnsi="Times New Roman" w:cs="Times New Roman"/>
          <w:lang w:eastAsia="zh-CN"/>
        </w:rPr>
      </w:pPr>
    </w:p>
    <w:p w14:paraId="06A6AE4C" w14:textId="77777777" w:rsidR="00BA0B28" w:rsidRPr="00845CBC" w:rsidRDefault="00BA0B28" w:rsidP="0046131A">
      <w:pPr>
        <w:keepNext/>
        <w:tabs>
          <w:tab w:val="left" w:pos="567"/>
        </w:tabs>
        <w:spacing w:after="0" w:line="260" w:lineRule="exact"/>
        <w:jc w:val="both"/>
        <w:outlineLvl w:val="3"/>
        <w:rPr>
          <w:rFonts w:ascii="Times New Roman" w:eastAsia="SimSun" w:hAnsi="Times New Roman" w:cs="Times New Roman"/>
          <w:b/>
          <w:bCs/>
          <w:lang w:eastAsia="lt-LT"/>
        </w:rPr>
      </w:pPr>
      <w:r w:rsidRPr="00845CBC">
        <w:rPr>
          <w:rFonts w:ascii="Times New Roman" w:eastAsia="SimSun" w:hAnsi="Times New Roman" w:cs="Times New Roman"/>
          <w:b/>
          <w:bCs/>
          <w:lang w:eastAsia="lt-LT"/>
        </w:rPr>
        <w:t>Telmisartan/Hydrochlorothiazide Ingen Pharma išvaizda ir kiekis pakuotėje</w:t>
      </w:r>
    </w:p>
    <w:p w14:paraId="43793C73"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 xml:space="preserve">80 mg/12,5 mg tabletės yra dvisluoksnės, abipus išgaubtos, kapsulės formos, hidrochlorotiazido </w:t>
      </w:r>
      <w:r w:rsidRPr="00845CBC">
        <w:rPr>
          <w:rFonts w:ascii="Times New Roman" w:eastAsia="SimSun" w:hAnsi="Times New Roman" w:cs="Times New Roman"/>
          <w:lang w:eastAsia="zh-CN"/>
        </w:rPr>
        <w:t>sluoksnis</w:t>
      </w:r>
      <w:r w:rsidRPr="00845CBC">
        <w:rPr>
          <w:rFonts w:ascii="Times New Roman" w:eastAsia="Times New Roman" w:hAnsi="Times New Roman" w:cs="Times New Roman"/>
          <w:lang w:eastAsia="zh-CN"/>
        </w:rPr>
        <w:t xml:space="preserve"> </w:t>
      </w:r>
      <w:r w:rsidRPr="00845CBC">
        <w:rPr>
          <w:rFonts w:ascii="Times New Roman" w:eastAsia="SimSun" w:hAnsi="Times New Roman" w:cs="Times New Roman"/>
          <w:lang w:eastAsia="zh-CN"/>
        </w:rPr>
        <w:t>yra baltos arba</w:t>
      </w:r>
      <w:r w:rsidRPr="00845CBC">
        <w:rPr>
          <w:rFonts w:ascii="Times New Roman" w:eastAsia="Times New Roman" w:hAnsi="Times New Roman" w:cs="Times New Roman"/>
          <w:lang w:eastAsia="zh-CN"/>
        </w:rPr>
        <w:t xml:space="preserve"> </w:t>
      </w:r>
      <w:r w:rsidRPr="00845CBC">
        <w:rPr>
          <w:rFonts w:ascii="Times New Roman" w:eastAsia="SimSun" w:hAnsi="Times New Roman" w:cs="Times New Roman"/>
          <w:lang w:eastAsia="zh-CN"/>
        </w:rPr>
        <w:t>balkšvos spalvos</w:t>
      </w:r>
      <w:r w:rsidRPr="00845CBC">
        <w:rPr>
          <w:rFonts w:ascii="Times New Roman" w:eastAsia="Times New Roman" w:hAnsi="Times New Roman" w:cs="Times New Roman"/>
          <w:lang w:eastAsia="zh-CN"/>
        </w:rPr>
        <w:t xml:space="preserve">, </w:t>
      </w:r>
      <w:r w:rsidRPr="00845CBC">
        <w:rPr>
          <w:rFonts w:ascii="Times New Roman" w:eastAsia="SimSun" w:hAnsi="Times New Roman" w:cs="Times New Roman"/>
          <w:lang w:eastAsia="zh-CN"/>
        </w:rPr>
        <w:t>įspausta</w:t>
      </w:r>
      <w:r w:rsidRPr="00845CBC">
        <w:rPr>
          <w:rFonts w:ascii="Times New Roman" w:eastAsia="Times New Roman" w:hAnsi="Times New Roman" w:cs="Times New Roman"/>
          <w:lang w:eastAsia="zh-CN"/>
        </w:rPr>
        <w:t xml:space="preserve"> </w:t>
      </w:r>
      <w:r w:rsidRPr="00845CBC">
        <w:rPr>
          <w:rFonts w:ascii="Times New Roman" w:eastAsia="SimSun" w:hAnsi="Times New Roman" w:cs="Times New Roman"/>
          <w:lang w:eastAsia="zh-CN"/>
        </w:rPr>
        <w:t>"</w:t>
      </w:r>
      <w:r w:rsidRPr="00845CBC">
        <w:rPr>
          <w:rFonts w:ascii="Times New Roman" w:eastAsia="Times New Roman" w:hAnsi="Times New Roman" w:cs="Times New Roman"/>
          <w:lang w:eastAsia="zh-CN"/>
        </w:rPr>
        <w:t xml:space="preserve">424" </w:t>
      </w:r>
      <w:r w:rsidRPr="00845CBC">
        <w:rPr>
          <w:rFonts w:ascii="Times New Roman" w:eastAsia="SimSun" w:hAnsi="Times New Roman" w:cs="Times New Roman"/>
          <w:lang w:eastAsia="zh-CN"/>
        </w:rPr>
        <w:t>ir</w:t>
      </w:r>
      <w:r w:rsidRPr="00845CBC">
        <w:rPr>
          <w:rFonts w:ascii="Times New Roman" w:eastAsia="Times New Roman" w:hAnsi="Times New Roman" w:cs="Times New Roman"/>
          <w:lang w:eastAsia="zh-CN"/>
        </w:rPr>
        <w:t xml:space="preserve"> </w:t>
      </w:r>
      <w:r w:rsidRPr="00845CBC">
        <w:rPr>
          <w:rFonts w:ascii="Times New Roman" w:eastAsia="SimSun" w:hAnsi="Times New Roman" w:cs="Times New Roman"/>
          <w:lang w:eastAsia="zh-CN"/>
        </w:rPr>
        <w:t>telmisartano</w:t>
      </w:r>
      <w:r w:rsidRPr="00845CBC">
        <w:rPr>
          <w:rFonts w:ascii="Times New Roman" w:eastAsia="Times New Roman" w:hAnsi="Times New Roman" w:cs="Times New Roman"/>
          <w:lang w:eastAsia="zh-CN"/>
        </w:rPr>
        <w:t xml:space="preserve"> </w:t>
      </w:r>
      <w:r w:rsidRPr="00845CBC">
        <w:rPr>
          <w:rFonts w:ascii="Times New Roman" w:eastAsia="SimSun" w:hAnsi="Times New Roman" w:cs="Times New Roman"/>
          <w:lang w:eastAsia="zh-CN"/>
        </w:rPr>
        <w:t>sluoksnis yra</w:t>
      </w:r>
      <w:r w:rsidRPr="00845CBC">
        <w:rPr>
          <w:rFonts w:ascii="Times New Roman" w:eastAsia="Times New Roman" w:hAnsi="Times New Roman" w:cs="Times New Roman"/>
          <w:lang w:eastAsia="zh-CN"/>
        </w:rPr>
        <w:t xml:space="preserve"> </w:t>
      </w:r>
      <w:r w:rsidRPr="00845CBC">
        <w:rPr>
          <w:rFonts w:ascii="Times New Roman" w:eastAsia="SimSun" w:hAnsi="Times New Roman" w:cs="Times New Roman"/>
          <w:lang w:eastAsia="zh-CN"/>
        </w:rPr>
        <w:t>marg</w:t>
      </w:r>
      <w:r w:rsidRPr="00845CBC">
        <w:rPr>
          <w:rFonts w:ascii="Times New Roman" w:eastAsia="Times New Roman" w:hAnsi="Times New Roman" w:cs="Times New Roman"/>
          <w:lang w:eastAsia="zh-CN"/>
        </w:rPr>
        <w:t xml:space="preserve">ai </w:t>
      </w:r>
      <w:r w:rsidRPr="00845CBC">
        <w:rPr>
          <w:rFonts w:ascii="Times New Roman" w:eastAsia="SimSun" w:hAnsi="Times New Roman" w:cs="Times New Roman"/>
          <w:lang w:eastAsia="zh-CN"/>
        </w:rPr>
        <w:t>oranžinės</w:t>
      </w:r>
      <w:r w:rsidRPr="00845CBC">
        <w:rPr>
          <w:rFonts w:ascii="Times New Roman" w:eastAsia="Times New Roman" w:hAnsi="Times New Roman" w:cs="Times New Roman"/>
          <w:lang w:eastAsia="zh-CN"/>
        </w:rPr>
        <w:t xml:space="preserve"> </w:t>
      </w:r>
      <w:r w:rsidRPr="00845CBC">
        <w:rPr>
          <w:rFonts w:ascii="Times New Roman" w:eastAsia="SimSun" w:hAnsi="Times New Roman" w:cs="Times New Roman"/>
          <w:lang w:eastAsia="zh-CN"/>
        </w:rPr>
        <w:t>arba rausvai</w:t>
      </w:r>
      <w:r w:rsidRPr="00845CBC">
        <w:rPr>
          <w:rFonts w:ascii="Times New Roman" w:eastAsia="Times New Roman" w:hAnsi="Times New Roman" w:cs="Times New Roman"/>
          <w:lang w:eastAsia="zh-CN"/>
        </w:rPr>
        <w:t xml:space="preserve"> </w:t>
      </w:r>
      <w:r w:rsidRPr="00845CBC">
        <w:rPr>
          <w:rFonts w:ascii="Times New Roman" w:eastAsia="SimSun" w:hAnsi="Times New Roman" w:cs="Times New Roman"/>
          <w:lang w:eastAsia="zh-CN"/>
        </w:rPr>
        <w:t>rudos spalvos. Hidrochlorotiazido</w:t>
      </w:r>
      <w:r w:rsidRPr="00845CBC">
        <w:rPr>
          <w:rFonts w:ascii="Times New Roman" w:eastAsia="Times New Roman" w:hAnsi="Times New Roman" w:cs="Times New Roman"/>
          <w:lang w:eastAsia="zh-CN"/>
        </w:rPr>
        <w:t xml:space="preserve"> </w:t>
      </w:r>
      <w:r w:rsidRPr="00845CBC">
        <w:rPr>
          <w:rFonts w:ascii="Times New Roman" w:eastAsia="SimSun" w:hAnsi="Times New Roman" w:cs="Times New Roman"/>
          <w:lang w:eastAsia="zh-CN"/>
        </w:rPr>
        <w:t>sluoksnis</w:t>
      </w:r>
      <w:r w:rsidRPr="00845CBC">
        <w:rPr>
          <w:rFonts w:ascii="Times New Roman" w:eastAsia="Times New Roman" w:hAnsi="Times New Roman" w:cs="Times New Roman"/>
          <w:lang w:eastAsia="zh-CN"/>
        </w:rPr>
        <w:t xml:space="preserve"> </w:t>
      </w:r>
      <w:r w:rsidRPr="00845CBC">
        <w:rPr>
          <w:rFonts w:ascii="Times New Roman" w:eastAsia="SimSun" w:hAnsi="Times New Roman" w:cs="Times New Roman"/>
          <w:lang w:eastAsia="zh-CN"/>
        </w:rPr>
        <w:t>gali būti</w:t>
      </w:r>
      <w:r w:rsidRPr="00845CBC">
        <w:rPr>
          <w:rFonts w:ascii="Times New Roman" w:eastAsia="Times New Roman" w:hAnsi="Times New Roman" w:cs="Times New Roman"/>
          <w:lang w:eastAsia="zh-CN"/>
        </w:rPr>
        <w:t xml:space="preserve"> su </w:t>
      </w:r>
      <w:r w:rsidRPr="00845CBC">
        <w:rPr>
          <w:rFonts w:ascii="Times New Roman" w:eastAsia="SimSun" w:hAnsi="Times New Roman" w:cs="Times New Roman"/>
          <w:lang w:eastAsia="zh-CN"/>
        </w:rPr>
        <w:t>rausvai</w:t>
      </w:r>
      <w:r w:rsidRPr="00845CBC">
        <w:rPr>
          <w:rFonts w:ascii="Times New Roman" w:eastAsia="Times New Roman" w:hAnsi="Times New Roman" w:cs="Times New Roman"/>
          <w:lang w:eastAsia="zh-CN"/>
        </w:rPr>
        <w:t xml:space="preserve"> </w:t>
      </w:r>
      <w:r w:rsidRPr="00845CBC">
        <w:rPr>
          <w:rFonts w:ascii="Times New Roman" w:eastAsia="SimSun" w:hAnsi="Times New Roman" w:cs="Times New Roman"/>
          <w:lang w:eastAsia="zh-CN"/>
        </w:rPr>
        <w:t>rudais</w:t>
      </w:r>
      <w:r w:rsidRPr="00845CBC">
        <w:rPr>
          <w:rFonts w:ascii="Times New Roman" w:eastAsia="Times New Roman" w:hAnsi="Times New Roman" w:cs="Times New Roman"/>
          <w:lang w:eastAsia="zh-CN"/>
        </w:rPr>
        <w:t xml:space="preserve"> </w:t>
      </w:r>
      <w:r w:rsidRPr="00845CBC">
        <w:rPr>
          <w:rFonts w:ascii="Times New Roman" w:eastAsia="SimSun" w:hAnsi="Times New Roman" w:cs="Times New Roman"/>
          <w:lang w:eastAsia="zh-CN"/>
        </w:rPr>
        <w:t>taškeliais</w:t>
      </w:r>
      <w:r w:rsidRPr="00845CBC">
        <w:rPr>
          <w:rFonts w:ascii="Times New Roman" w:eastAsia="Times New Roman" w:hAnsi="Times New Roman" w:cs="Times New Roman"/>
          <w:lang w:eastAsia="zh-CN"/>
        </w:rPr>
        <w:t>.</w:t>
      </w:r>
      <w:r>
        <w:rPr>
          <w:rFonts w:ascii="Times New Roman" w:eastAsia="Times New Roman" w:hAnsi="Times New Roman" w:cs="Times New Roman"/>
          <w:lang w:eastAsia="zh-CN"/>
        </w:rPr>
        <w:t xml:space="preserve"> Tabletės matmenys yra 19,0 – 19,4 mm x 8,5 – 8,9 mm.</w:t>
      </w:r>
    </w:p>
    <w:p w14:paraId="1D10F360"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 xml:space="preserve">80 mg/25 mg tabletės yra dvisluoksnės, abipus išgaubtos, kapsulės formos, hidrochlorotiazido </w:t>
      </w:r>
      <w:r w:rsidRPr="00845CBC">
        <w:rPr>
          <w:rFonts w:ascii="Times New Roman" w:eastAsia="SimSun" w:hAnsi="Times New Roman" w:cs="Times New Roman"/>
          <w:lang w:eastAsia="zh-CN"/>
        </w:rPr>
        <w:t>sluoksnis</w:t>
      </w:r>
      <w:r w:rsidRPr="00845CBC">
        <w:rPr>
          <w:rFonts w:ascii="Times New Roman" w:eastAsia="Times New Roman" w:hAnsi="Times New Roman" w:cs="Times New Roman"/>
          <w:lang w:eastAsia="zh-CN"/>
        </w:rPr>
        <w:t xml:space="preserve"> </w:t>
      </w:r>
      <w:r w:rsidRPr="00845CBC">
        <w:rPr>
          <w:rFonts w:ascii="Times New Roman" w:eastAsia="SimSun" w:hAnsi="Times New Roman" w:cs="Times New Roman"/>
          <w:lang w:eastAsia="zh-CN"/>
        </w:rPr>
        <w:t>yra šviesiai geltonos spalvos</w:t>
      </w:r>
      <w:r w:rsidRPr="00845CBC">
        <w:rPr>
          <w:rFonts w:ascii="Times New Roman" w:eastAsia="Times New Roman" w:hAnsi="Times New Roman" w:cs="Times New Roman"/>
          <w:lang w:eastAsia="zh-CN"/>
        </w:rPr>
        <w:t xml:space="preserve">, </w:t>
      </w:r>
      <w:r w:rsidRPr="00845CBC">
        <w:rPr>
          <w:rFonts w:ascii="Times New Roman" w:eastAsia="SimSun" w:hAnsi="Times New Roman" w:cs="Times New Roman"/>
          <w:lang w:eastAsia="zh-CN"/>
        </w:rPr>
        <w:t>įspausta</w:t>
      </w:r>
      <w:r w:rsidRPr="00845CBC">
        <w:rPr>
          <w:rFonts w:ascii="Times New Roman" w:eastAsia="Times New Roman" w:hAnsi="Times New Roman" w:cs="Times New Roman"/>
          <w:lang w:eastAsia="zh-CN"/>
        </w:rPr>
        <w:t xml:space="preserve"> </w:t>
      </w:r>
      <w:r w:rsidRPr="00845CBC">
        <w:rPr>
          <w:rFonts w:ascii="Times New Roman" w:eastAsia="SimSun" w:hAnsi="Times New Roman" w:cs="Times New Roman"/>
          <w:lang w:eastAsia="zh-CN"/>
        </w:rPr>
        <w:t>"</w:t>
      </w:r>
      <w:r w:rsidRPr="00845CBC">
        <w:rPr>
          <w:rFonts w:ascii="Times New Roman" w:eastAsia="Times New Roman" w:hAnsi="Times New Roman" w:cs="Times New Roman"/>
          <w:lang w:eastAsia="zh-CN"/>
        </w:rPr>
        <w:t xml:space="preserve">425" </w:t>
      </w:r>
      <w:r w:rsidRPr="00845CBC">
        <w:rPr>
          <w:rFonts w:ascii="Times New Roman" w:eastAsia="SimSun" w:hAnsi="Times New Roman" w:cs="Times New Roman"/>
          <w:lang w:eastAsia="zh-CN"/>
        </w:rPr>
        <w:t>ir</w:t>
      </w:r>
      <w:r w:rsidRPr="00845CBC">
        <w:rPr>
          <w:rFonts w:ascii="Times New Roman" w:eastAsia="Times New Roman" w:hAnsi="Times New Roman" w:cs="Times New Roman"/>
          <w:lang w:eastAsia="zh-CN"/>
        </w:rPr>
        <w:t xml:space="preserve"> </w:t>
      </w:r>
      <w:r w:rsidRPr="00845CBC">
        <w:rPr>
          <w:rFonts w:ascii="Times New Roman" w:eastAsia="SimSun" w:hAnsi="Times New Roman" w:cs="Times New Roman"/>
          <w:lang w:eastAsia="zh-CN"/>
        </w:rPr>
        <w:t>telmisartano</w:t>
      </w:r>
      <w:r w:rsidRPr="00845CBC">
        <w:rPr>
          <w:rFonts w:ascii="Times New Roman" w:eastAsia="Times New Roman" w:hAnsi="Times New Roman" w:cs="Times New Roman"/>
          <w:lang w:eastAsia="zh-CN"/>
        </w:rPr>
        <w:t xml:space="preserve"> </w:t>
      </w:r>
      <w:r w:rsidRPr="00845CBC">
        <w:rPr>
          <w:rFonts w:ascii="Times New Roman" w:eastAsia="SimSun" w:hAnsi="Times New Roman" w:cs="Times New Roman"/>
          <w:lang w:eastAsia="zh-CN"/>
        </w:rPr>
        <w:t>sluoksnis yra</w:t>
      </w:r>
      <w:r w:rsidRPr="00845CBC">
        <w:rPr>
          <w:rFonts w:ascii="Times New Roman" w:eastAsia="Times New Roman" w:hAnsi="Times New Roman" w:cs="Times New Roman"/>
          <w:lang w:eastAsia="zh-CN"/>
        </w:rPr>
        <w:t xml:space="preserve">  margai </w:t>
      </w:r>
      <w:r w:rsidRPr="00845CBC">
        <w:rPr>
          <w:rFonts w:ascii="Times New Roman" w:eastAsia="SimSun" w:hAnsi="Times New Roman" w:cs="Times New Roman"/>
          <w:lang w:eastAsia="zh-CN"/>
        </w:rPr>
        <w:t>oranžinės</w:t>
      </w:r>
      <w:r w:rsidRPr="00845CBC">
        <w:rPr>
          <w:rFonts w:ascii="Times New Roman" w:eastAsia="Times New Roman" w:hAnsi="Times New Roman" w:cs="Times New Roman"/>
          <w:lang w:eastAsia="zh-CN"/>
        </w:rPr>
        <w:t xml:space="preserve"> </w:t>
      </w:r>
      <w:r w:rsidRPr="00845CBC">
        <w:rPr>
          <w:rFonts w:ascii="Times New Roman" w:eastAsia="SimSun" w:hAnsi="Times New Roman" w:cs="Times New Roman"/>
          <w:lang w:eastAsia="zh-CN"/>
        </w:rPr>
        <w:t>arba rausvai</w:t>
      </w:r>
      <w:r w:rsidRPr="00845CBC">
        <w:rPr>
          <w:rFonts w:ascii="Times New Roman" w:eastAsia="Times New Roman" w:hAnsi="Times New Roman" w:cs="Times New Roman"/>
          <w:lang w:eastAsia="zh-CN"/>
        </w:rPr>
        <w:t xml:space="preserve"> </w:t>
      </w:r>
      <w:r w:rsidRPr="00845CBC">
        <w:rPr>
          <w:rFonts w:ascii="Times New Roman" w:eastAsia="SimSun" w:hAnsi="Times New Roman" w:cs="Times New Roman"/>
          <w:lang w:eastAsia="zh-CN"/>
        </w:rPr>
        <w:t>rudos spalvos. Hidrochlorotiazido</w:t>
      </w:r>
      <w:r w:rsidRPr="00845CBC">
        <w:rPr>
          <w:rFonts w:ascii="Times New Roman" w:eastAsia="Times New Roman" w:hAnsi="Times New Roman" w:cs="Times New Roman"/>
          <w:lang w:eastAsia="zh-CN"/>
        </w:rPr>
        <w:t xml:space="preserve"> </w:t>
      </w:r>
      <w:r w:rsidRPr="00845CBC">
        <w:rPr>
          <w:rFonts w:ascii="Times New Roman" w:eastAsia="SimSun" w:hAnsi="Times New Roman" w:cs="Times New Roman"/>
          <w:lang w:eastAsia="zh-CN"/>
        </w:rPr>
        <w:t>sluoksnis</w:t>
      </w:r>
      <w:r w:rsidRPr="00845CBC">
        <w:rPr>
          <w:rFonts w:ascii="Times New Roman" w:eastAsia="Times New Roman" w:hAnsi="Times New Roman" w:cs="Times New Roman"/>
          <w:lang w:eastAsia="zh-CN"/>
        </w:rPr>
        <w:t xml:space="preserve"> </w:t>
      </w:r>
      <w:r w:rsidRPr="00845CBC">
        <w:rPr>
          <w:rFonts w:ascii="Times New Roman" w:eastAsia="SimSun" w:hAnsi="Times New Roman" w:cs="Times New Roman"/>
          <w:lang w:eastAsia="zh-CN"/>
        </w:rPr>
        <w:t>gali būti</w:t>
      </w:r>
      <w:r w:rsidRPr="00845CBC">
        <w:rPr>
          <w:rFonts w:ascii="Times New Roman" w:eastAsia="Times New Roman" w:hAnsi="Times New Roman" w:cs="Times New Roman"/>
          <w:lang w:eastAsia="zh-CN"/>
        </w:rPr>
        <w:t xml:space="preserve"> su </w:t>
      </w:r>
      <w:r w:rsidRPr="00845CBC">
        <w:rPr>
          <w:rFonts w:ascii="Times New Roman" w:eastAsia="SimSun" w:hAnsi="Times New Roman" w:cs="Times New Roman"/>
          <w:lang w:eastAsia="zh-CN"/>
        </w:rPr>
        <w:t>rausvai</w:t>
      </w:r>
      <w:r w:rsidRPr="00845CBC">
        <w:rPr>
          <w:rFonts w:ascii="Times New Roman" w:eastAsia="Times New Roman" w:hAnsi="Times New Roman" w:cs="Times New Roman"/>
          <w:lang w:eastAsia="zh-CN"/>
        </w:rPr>
        <w:t xml:space="preserve"> </w:t>
      </w:r>
      <w:r w:rsidRPr="00845CBC">
        <w:rPr>
          <w:rFonts w:ascii="Times New Roman" w:eastAsia="SimSun" w:hAnsi="Times New Roman" w:cs="Times New Roman"/>
          <w:lang w:eastAsia="zh-CN"/>
        </w:rPr>
        <w:t>rudais</w:t>
      </w:r>
      <w:r w:rsidRPr="00845CBC">
        <w:rPr>
          <w:rFonts w:ascii="Times New Roman" w:eastAsia="Times New Roman" w:hAnsi="Times New Roman" w:cs="Times New Roman"/>
          <w:lang w:eastAsia="zh-CN"/>
        </w:rPr>
        <w:t xml:space="preserve"> </w:t>
      </w:r>
      <w:r w:rsidRPr="00845CBC">
        <w:rPr>
          <w:rFonts w:ascii="Times New Roman" w:eastAsia="SimSun" w:hAnsi="Times New Roman" w:cs="Times New Roman"/>
          <w:lang w:eastAsia="zh-CN"/>
        </w:rPr>
        <w:t>taškeliais</w:t>
      </w:r>
      <w:r w:rsidRPr="00845CBC">
        <w:rPr>
          <w:rFonts w:ascii="Times New Roman" w:eastAsia="Times New Roman" w:hAnsi="Times New Roman" w:cs="Times New Roman"/>
          <w:lang w:eastAsia="zh-CN"/>
        </w:rPr>
        <w:t>.</w:t>
      </w:r>
      <w:r>
        <w:rPr>
          <w:rFonts w:ascii="Times New Roman" w:eastAsia="Times New Roman" w:hAnsi="Times New Roman" w:cs="Times New Roman"/>
          <w:lang w:eastAsia="zh-CN"/>
        </w:rPr>
        <w:t xml:space="preserve"> Tabletės matmenys yra 19,0 – 19,4 mm x 8,5 – 8,9 mm.</w:t>
      </w:r>
    </w:p>
    <w:p w14:paraId="2E557D6C"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p>
    <w:p w14:paraId="20B96005" w14:textId="77777777" w:rsidR="00BA0B28" w:rsidRPr="00845CBC" w:rsidRDefault="00BA0B28" w:rsidP="0046131A">
      <w:pPr>
        <w:spacing w:after="0" w:line="240" w:lineRule="auto"/>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Dėžutėje yra 90 tablečių lizdinėse plokštelėse.</w:t>
      </w:r>
    </w:p>
    <w:p w14:paraId="02A553BF" w14:textId="77777777" w:rsidR="00BA0B28" w:rsidRPr="00845CBC" w:rsidRDefault="00BA0B28" w:rsidP="0046131A">
      <w:pPr>
        <w:numPr>
          <w:ilvl w:val="12"/>
          <w:numId w:val="0"/>
        </w:numPr>
        <w:spacing w:after="0" w:line="240" w:lineRule="auto"/>
        <w:ind w:right="-2"/>
        <w:rPr>
          <w:rFonts w:ascii="Times New Roman" w:eastAsia="Times New Roman" w:hAnsi="Times New Roman" w:cs="Times New Roman"/>
          <w:lang w:eastAsia="zh-CN"/>
        </w:rPr>
      </w:pPr>
    </w:p>
    <w:p w14:paraId="1B8A7525" w14:textId="77777777" w:rsidR="00BA0B28" w:rsidRPr="00845CBC" w:rsidRDefault="00BA0B28" w:rsidP="0046131A">
      <w:pPr>
        <w:keepNext/>
        <w:tabs>
          <w:tab w:val="left" w:pos="567"/>
        </w:tabs>
        <w:spacing w:after="0" w:line="260" w:lineRule="exact"/>
        <w:jc w:val="both"/>
        <w:outlineLvl w:val="3"/>
        <w:rPr>
          <w:rFonts w:ascii="Times New Roman" w:eastAsia="Times New Roman" w:hAnsi="Times New Roman" w:cs="Times New Roman"/>
          <w:lang w:eastAsia="zh-CN"/>
        </w:rPr>
      </w:pPr>
      <w:r w:rsidRPr="00845CBC">
        <w:rPr>
          <w:rFonts w:ascii="Times New Roman" w:eastAsia="SimSun" w:hAnsi="Times New Roman" w:cs="Times New Roman"/>
          <w:b/>
          <w:bCs/>
          <w:lang w:eastAsia="lt-LT"/>
        </w:rPr>
        <w:t>Registruotojas ir gamintojas</w:t>
      </w:r>
    </w:p>
    <w:p w14:paraId="29BCCD1C" w14:textId="77777777" w:rsidR="00BA0B28" w:rsidRDefault="00BA0B28" w:rsidP="0046131A">
      <w:pPr>
        <w:numPr>
          <w:ilvl w:val="12"/>
          <w:numId w:val="0"/>
        </w:numPr>
        <w:spacing w:after="0" w:line="240" w:lineRule="auto"/>
        <w:ind w:right="-2"/>
        <w:rPr>
          <w:rFonts w:ascii="Times New Roman" w:eastAsia="Times New Roman" w:hAnsi="Times New Roman" w:cs="Times New Roman"/>
          <w:i/>
          <w:lang w:eastAsia="zh-CN"/>
        </w:rPr>
      </w:pPr>
    </w:p>
    <w:p w14:paraId="4B156C49" w14:textId="77777777" w:rsidR="00BA0B28" w:rsidRPr="00845CBC" w:rsidRDefault="00BA0B28" w:rsidP="0046131A">
      <w:pPr>
        <w:numPr>
          <w:ilvl w:val="12"/>
          <w:numId w:val="0"/>
        </w:numPr>
        <w:spacing w:after="0" w:line="240" w:lineRule="auto"/>
        <w:ind w:right="-2"/>
        <w:rPr>
          <w:rFonts w:ascii="Times New Roman" w:eastAsia="Times New Roman" w:hAnsi="Times New Roman" w:cs="Times New Roman"/>
          <w:i/>
          <w:lang w:eastAsia="zh-CN"/>
        </w:rPr>
      </w:pPr>
      <w:r w:rsidRPr="00845CBC">
        <w:rPr>
          <w:rFonts w:ascii="Times New Roman" w:eastAsia="Times New Roman" w:hAnsi="Times New Roman" w:cs="Times New Roman"/>
          <w:i/>
          <w:lang w:eastAsia="zh-CN"/>
        </w:rPr>
        <w:t>Registruotojas</w:t>
      </w:r>
    </w:p>
    <w:p w14:paraId="0FE80071"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SIA Ingen Pharma</w:t>
      </w:r>
    </w:p>
    <w:p w14:paraId="5265B34F"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 xml:space="preserve">Kārļa Ulmaņa gatve 119, Mārupe </w:t>
      </w:r>
    </w:p>
    <w:p w14:paraId="229CC9BF"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r w:rsidRPr="00845CBC">
        <w:rPr>
          <w:rFonts w:ascii="Times New Roman" w:eastAsia="Times New Roman" w:hAnsi="Times New Roman" w:cs="Times New Roman"/>
          <w:lang w:eastAsia="zh-CN"/>
        </w:rPr>
        <w:lastRenderedPageBreak/>
        <w:t>LV-2167, Rīga</w:t>
      </w:r>
    </w:p>
    <w:p w14:paraId="73F47B60"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Latvija</w:t>
      </w:r>
    </w:p>
    <w:p w14:paraId="052E0DA9" w14:textId="77777777" w:rsidR="00BA0B28" w:rsidRPr="00845CBC" w:rsidRDefault="00BA0B28" w:rsidP="0046131A">
      <w:pPr>
        <w:tabs>
          <w:tab w:val="left" w:pos="567"/>
        </w:tabs>
        <w:spacing w:after="0" w:line="240" w:lineRule="auto"/>
        <w:rPr>
          <w:rFonts w:ascii="Times New Roman" w:eastAsia="Times New Roman" w:hAnsi="Times New Roman" w:cs="Times New Roman"/>
          <w:lang w:eastAsia="lt-LT"/>
        </w:rPr>
      </w:pPr>
    </w:p>
    <w:p w14:paraId="52CEC291" w14:textId="77777777" w:rsidR="00BA0B28" w:rsidRPr="00845CBC" w:rsidRDefault="00BA0B28" w:rsidP="0046131A">
      <w:pPr>
        <w:numPr>
          <w:ilvl w:val="12"/>
          <w:numId w:val="0"/>
        </w:numPr>
        <w:spacing w:after="0" w:line="240" w:lineRule="auto"/>
        <w:ind w:right="-2"/>
        <w:rPr>
          <w:rFonts w:ascii="Times New Roman" w:eastAsia="Times New Roman" w:hAnsi="Times New Roman" w:cs="Times New Roman"/>
          <w:i/>
          <w:lang w:eastAsia="zh-CN"/>
        </w:rPr>
      </w:pPr>
      <w:r w:rsidRPr="00845CBC">
        <w:rPr>
          <w:rFonts w:ascii="Times New Roman" w:eastAsia="Times New Roman" w:hAnsi="Times New Roman" w:cs="Times New Roman"/>
          <w:i/>
          <w:lang w:eastAsia="zh-CN"/>
        </w:rPr>
        <w:t>Gamintojai</w:t>
      </w:r>
    </w:p>
    <w:p w14:paraId="610B1B07" w14:textId="77777777" w:rsidR="00BA0B28" w:rsidRPr="00845CBC" w:rsidRDefault="00BA0B28" w:rsidP="0046131A">
      <w:pPr>
        <w:tabs>
          <w:tab w:val="left" w:pos="567"/>
        </w:tabs>
        <w:spacing w:after="0" w:line="260" w:lineRule="exact"/>
        <w:ind w:left="709" w:hanging="709"/>
        <w:jc w:val="both"/>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Glenmark Pharmaceuticals Europe Limited</w:t>
      </w:r>
    </w:p>
    <w:p w14:paraId="0218BA08" w14:textId="77777777" w:rsidR="00BA0B28" w:rsidRPr="00845CBC" w:rsidRDefault="00BA0B28" w:rsidP="0046131A">
      <w:pPr>
        <w:tabs>
          <w:tab w:val="left" w:pos="567"/>
        </w:tabs>
        <w:spacing w:after="0" w:line="260" w:lineRule="exact"/>
        <w:ind w:left="-2"/>
        <w:jc w:val="both"/>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Building 2, Croxley Green Business Park</w:t>
      </w:r>
    </w:p>
    <w:p w14:paraId="09A57A42" w14:textId="77777777" w:rsidR="00BA0B28" w:rsidRPr="00845CBC" w:rsidRDefault="00BA0B28" w:rsidP="0046131A">
      <w:pPr>
        <w:tabs>
          <w:tab w:val="left" w:pos="567"/>
        </w:tabs>
        <w:spacing w:after="0" w:line="260" w:lineRule="exact"/>
        <w:ind w:left="-2"/>
        <w:jc w:val="both"/>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 xml:space="preserve">Croxley Green, Hertfordshire </w:t>
      </w:r>
    </w:p>
    <w:p w14:paraId="2C4FF60B" w14:textId="77777777" w:rsidR="00BA0B28" w:rsidRPr="00845CBC" w:rsidRDefault="00BA0B28" w:rsidP="0046131A">
      <w:pPr>
        <w:tabs>
          <w:tab w:val="left" w:pos="567"/>
        </w:tabs>
        <w:spacing w:after="0" w:line="260" w:lineRule="exact"/>
        <w:ind w:left="-2"/>
        <w:jc w:val="both"/>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WD18 8YA,</w:t>
      </w:r>
    </w:p>
    <w:p w14:paraId="129EDA15" w14:textId="77777777" w:rsidR="00BA0B28" w:rsidRPr="00845CBC" w:rsidRDefault="00BA0B28" w:rsidP="0046131A">
      <w:pPr>
        <w:tabs>
          <w:tab w:val="left" w:pos="567"/>
        </w:tabs>
        <w:spacing w:after="0" w:line="260" w:lineRule="exact"/>
        <w:ind w:left="-2"/>
        <w:jc w:val="both"/>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Jungtinė Karalystė</w:t>
      </w:r>
    </w:p>
    <w:p w14:paraId="732116E7"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p>
    <w:p w14:paraId="5778981C"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arba</w:t>
      </w:r>
    </w:p>
    <w:p w14:paraId="487059E4"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p>
    <w:p w14:paraId="19355300" w14:textId="77777777" w:rsidR="00BA0B28" w:rsidRPr="00845CBC" w:rsidRDefault="00BA0B28" w:rsidP="0046131A">
      <w:pPr>
        <w:tabs>
          <w:tab w:val="left" w:pos="567"/>
        </w:tabs>
        <w:spacing w:after="0" w:line="260" w:lineRule="exact"/>
        <w:ind w:left="709" w:hanging="709"/>
        <w:jc w:val="both"/>
        <w:rPr>
          <w:rFonts w:ascii="Times New Roman" w:eastAsia="Times New Roman" w:hAnsi="Times New Roman" w:cs="Times New Roman"/>
          <w:lang w:eastAsia="zh-CN"/>
        </w:rPr>
      </w:pPr>
      <w:r w:rsidRPr="00845CBC">
        <w:rPr>
          <w:rFonts w:ascii="Times New Roman" w:eastAsia="Times New Roman" w:hAnsi="Times New Roman" w:cs="Times New Roman"/>
          <w:bCs/>
          <w:lang w:eastAsia="zh-CN"/>
        </w:rPr>
        <w:t>Glenmark Pharmaceuticals s.r.o</w:t>
      </w:r>
    </w:p>
    <w:p w14:paraId="2DBDF24E" w14:textId="77777777" w:rsidR="00BA0B28" w:rsidRDefault="00BA0B28" w:rsidP="0046131A">
      <w:pPr>
        <w:tabs>
          <w:tab w:val="left" w:pos="567"/>
        </w:tabs>
        <w:spacing w:after="0" w:line="260" w:lineRule="exact"/>
        <w:ind w:left="-2"/>
        <w:jc w:val="both"/>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Fibichova 143</w:t>
      </w:r>
    </w:p>
    <w:p w14:paraId="6B0562DD" w14:textId="77777777" w:rsidR="00BA0B28" w:rsidRPr="00845CBC" w:rsidRDefault="00BA0B28" w:rsidP="0046131A">
      <w:pPr>
        <w:tabs>
          <w:tab w:val="left" w:pos="567"/>
        </w:tabs>
        <w:spacing w:after="0" w:line="260" w:lineRule="exact"/>
        <w:ind w:left="-2"/>
        <w:jc w:val="both"/>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566 17 Vysoke</w:t>
      </w:r>
      <w:r>
        <w:rPr>
          <w:rFonts w:ascii="Times New Roman" w:eastAsia="Times New Roman" w:hAnsi="Times New Roman" w:cs="Times New Roman"/>
          <w:lang w:eastAsia="zh-CN"/>
        </w:rPr>
        <w:t xml:space="preserve"> </w:t>
      </w:r>
      <w:r w:rsidRPr="00845CBC">
        <w:rPr>
          <w:rFonts w:ascii="Times New Roman" w:eastAsia="Times New Roman" w:hAnsi="Times New Roman" w:cs="Times New Roman"/>
          <w:lang w:eastAsia="zh-CN"/>
        </w:rPr>
        <w:t>Myto</w:t>
      </w:r>
    </w:p>
    <w:p w14:paraId="48AEB1E5" w14:textId="77777777" w:rsidR="00BA0B28" w:rsidRPr="00845CBC" w:rsidRDefault="00BA0B28" w:rsidP="0046131A">
      <w:pPr>
        <w:tabs>
          <w:tab w:val="left" w:pos="567"/>
        </w:tabs>
        <w:spacing w:after="0" w:line="260" w:lineRule="exact"/>
        <w:ind w:left="-2"/>
        <w:jc w:val="both"/>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Čekijos Respublika</w:t>
      </w:r>
    </w:p>
    <w:p w14:paraId="70EB7089" w14:textId="77777777" w:rsidR="00BA0B28" w:rsidRPr="00845CBC" w:rsidRDefault="00BA0B28" w:rsidP="0046131A">
      <w:pPr>
        <w:tabs>
          <w:tab w:val="left" w:pos="567"/>
        </w:tabs>
        <w:overflowPunct w:val="0"/>
        <w:autoSpaceDE w:val="0"/>
        <w:autoSpaceDN w:val="0"/>
        <w:adjustRightInd w:val="0"/>
        <w:spacing w:after="0" w:line="260" w:lineRule="exact"/>
        <w:textAlignment w:val="baseline"/>
        <w:rPr>
          <w:rFonts w:ascii="Times New Roman" w:eastAsia="Times New Roman" w:hAnsi="Times New Roman" w:cs="Times New Roman"/>
          <w:lang w:eastAsia="cs-CZ"/>
        </w:rPr>
      </w:pPr>
    </w:p>
    <w:p w14:paraId="13492984" w14:textId="77777777" w:rsidR="00BA0B28" w:rsidRPr="00845CBC" w:rsidRDefault="00BA0B28" w:rsidP="0046131A">
      <w:pPr>
        <w:tabs>
          <w:tab w:val="left" w:pos="567"/>
        </w:tabs>
        <w:overflowPunct w:val="0"/>
        <w:autoSpaceDE w:val="0"/>
        <w:autoSpaceDN w:val="0"/>
        <w:adjustRightInd w:val="0"/>
        <w:spacing w:after="0" w:line="260" w:lineRule="exact"/>
        <w:textAlignment w:val="baseline"/>
        <w:rPr>
          <w:rFonts w:ascii="Times New Roman" w:eastAsia="Times New Roman" w:hAnsi="Times New Roman" w:cs="Times New Roman"/>
          <w:lang w:eastAsia="cs-CZ"/>
        </w:rPr>
      </w:pPr>
      <w:r w:rsidRPr="00845CBC">
        <w:rPr>
          <w:rFonts w:ascii="Times New Roman" w:eastAsia="Times New Roman" w:hAnsi="Times New Roman" w:cs="Times New Roman"/>
          <w:lang w:eastAsia="cs-CZ"/>
        </w:rPr>
        <w:t>arba</w:t>
      </w:r>
    </w:p>
    <w:p w14:paraId="78CA563C" w14:textId="77777777" w:rsidR="00BA0B28" w:rsidRPr="00845CBC" w:rsidRDefault="00BA0B28" w:rsidP="0046131A">
      <w:pPr>
        <w:tabs>
          <w:tab w:val="left" w:pos="567"/>
        </w:tabs>
        <w:overflowPunct w:val="0"/>
        <w:autoSpaceDE w:val="0"/>
        <w:autoSpaceDN w:val="0"/>
        <w:adjustRightInd w:val="0"/>
        <w:spacing w:after="0" w:line="260" w:lineRule="exact"/>
        <w:textAlignment w:val="baseline"/>
        <w:rPr>
          <w:rFonts w:ascii="Times New Roman" w:eastAsia="Times New Roman" w:hAnsi="Times New Roman" w:cs="Times New Roman"/>
          <w:lang w:eastAsia="cs-CZ"/>
        </w:rPr>
      </w:pPr>
    </w:p>
    <w:p w14:paraId="055B3F3A" w14:textId="77777777" w:rsidR="00BA0B28" w:rsidRPr="00845CBC" w:rsidRDefault="00BA0B28" w:rsidP="0046131A">
      <w:pPr>
        <w:tabs>
          <w:tab w:val="left" w:pos="567"/>
        </w:tabs>
        <w:spacing w:after="0" w:line="260" w:lineRule="exact"/>
        <w:ind w:left="-2"/>
        <w:jc w:val="both"/>
        <w:rPr>
          <w:rFonts w:ascii="Times New Roman" w:eastAsia="Times New Roman" w:hAnsi="Times New Roman" w:cs="Times New Roman"/>
          <w:lang w:eastAsia="zh-CN"/>
        </w:rPr>
      </w:pPr>
      <w:r w:rsidRPr="00845CBC">
        <w:rPr>
          <w:rFonts w:ascii="Times New Roman" w:eastAsia="Times New Roman" w:hAnsi="Times New Roman" w:cs="Times New Roman"/>
          <w:bCs/>
          <w:lang w:eastAsia="zh-CN"/>
        </w:rPr>
        <w:t>Tillomed Laboratories Ltd</w:t>
      </w:r>
      <w:r w:rsidRPr="00845CBC">
        <w:rPr>
          <w:rFonts w:ascii="Times New Roman" w:eastAsia="Times New Roman" w:hAnsi="Times New Roman" w:cs="Times New Roman"/>
          <w:lang w:eastAsia="zh-CN"/>
        </w:rPr>
        <w:t xml:space="preserve"> </w:t>
      </w:r>
    </w:p>
    <w:p w14:paraId="18953843" w14:textId="77777777" w:rsidR="00BA0B28" w:rsidRPr="00845CBC" w:rsidRDefault="00BA0B28" w:rsidP="0046131A">
      <w:pPr>
        <w:tabs>
          <w:tab w:val="left" w:pos="567"/>
        </w:tabs>
        <w:spacing w:after="0" w:line="260" w:lineRule="exact"/>
        <w:ind w:left="-2"/>
        <w:jc w:val="both"/>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3 Howard Road, Easton Socon, St Neots</w:t>
      </w:r>
    </w:p>
    <w:p w14:paraId="2F9C31EA" w14:textId="77777777" w:rsidR="00BA0B28" w:rsidRPr="00845CBC" w:rsidRDefault="00BA0B28" w:rsidP="0046131A">
      <w:pPr>
        <w:tabs>
          <w:tab w:val="left" w:pos="567"/>
        </w:tabs>
        <w:spacing w:after="0" w:line="260" w:lineRule="exact"/>
        <w:ind w:left="-2"/>
        <w:jc w:val="both"/>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Cambridgeshire, PE 198ET</w:t>
      </w:r>
    </w:p>
    <w:p w14:paraId="1633B41A" w14:textId="77777777" w:rsidR="00BA0B28" w:rsidRPr="00845CBC" w:rsidRDefault="00BA0B28" w:rsidP="0046131A">
      <w:pPr>
        <w:tabs>
          <w:tab w:val="left" w:pos="567"/>
        </w:tabs>
        <w:spacing w:after="0" w:line="260" w:lineRule="exact"/>
        <w:ind w:left="-2"/>
        <w:jc w:val="both"/>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Jungtinė Karalystė</w:t>
      </w:r>
    </w:p>
    <w:p w14:paraId="589117F8" w14:textId="77777777" w:rsidR="00BA0B28" w:rsidRDefault="00BA0B28" w:rsidP="0046131A">
      <w:pPr>
        <w:tabs>
          <w:tab w:val="left" w:pos="567"/>
        </w:tabs>
        <w:spacing w:after="0" w:line="260" w:lineRule="exact"/>
        <w:rPr>
          <w:rFonts w:ascii="Times New Roman" w:eastAsia="Times New Roman" w:hAnsi="Times New Roman" w:cs="Times New Roman"/>
          <w:lang w:eastAsia="zh-CN"/>
        </w:rPr>
      </w:pPr>
    </w:p>
    <w:p w14:paraId="51516CB8" w14:textId="77777777" w:rsidR="00BA0B28" w:rsidRDefault="00BA0B28" w:rsidP="0046131A">
      <w:pPr>
        <w:tabs>
          <w:tab w:val="left" w:pos="567"/>
        </w:tabs>
        <w:spacing w:after="0" w:line="260" w:lineRule="exact"/>
        <w:rPr>
          <w:rFonts w:ascii="Times New Roman" w:eastAsia="Times New Roman" w:hAnsi="Times New Roman"/>
          <w:lang w:eastAsia="lt-LT"/>
        </w:rPr>
      </w:pPr>
      <w:r w:rsidRPr="003778A3">
        <w:rPr>
          <w:rFonts w:ascii="Times New Roman" w:eastAsia="Times New Roman" w:hAnsi="Times New Roman"/>
          <w:lang w:eastAsia="lt-LT"/>
        </w:rPr>
        <w:t>Jeigu apie šį vaistą norite sužinoti daugiau, kreipkitės į vietinį registruotojo atstovą.</w:t>
      </w:r>
    </w:p>
    <w:p w14:paraId="3BC4B0B3" w14:textId="77777777" w:rsidR="00BA0B28" w:rsidRDefault="00BA0B28" w:rsidP="0046131A">
      <w:pPr>
        <w:tabs>
          <w:tab w:val="left" w:pos="567"/>
        </w:tabs>
        <w:spacing w:after="0" w:line="260" w:lineRule="exact"/>
        <w:rPr>
          <w:rFonts w:ascii="Times New Roman" w:eastAsia="Times New Roman" w:hAnsi="Times New Roman"/>
          <w:lang w:eastAsia="lt-LT"/>
        </w:rPr>
      </w:pPr>
    </w:p>
    <w:p w14:paraId="03BBA56A" w14:textId="77777777" w:rsidR="00BA0B28" w:rsidRDefault="00BA0B28" w:rsidP="0046131A">
      <w:pPr>
        <w:tabs>
          <w:tab w:val="left" w:pos="567"/>
        </w:tabs>
        <w:spacing w:after="0" w:line="260" w:lineRule="exact"/>
        <w:rPr>
          <w:rFonts w:ascii="Times New Roman" w:eastAsia="Times New Roman" w:hAnsi="Times New Roman"/>
          <w:lang w:eastAsia="lt-LT"/>
        </w:rPr>
      </w:pPr>
      <w:r>
        <w:rPr>
          <w:rFonts w:ascii="Times New Roman" w:eastAsia="Times New Roman" w:hAnsi="Times New Roman"/>
          <w:lang w:eastAsia="lt-LT"/>
        </w:rPr>
        <w:t>UAB Corpus Medica</w:t>
      </w:r>
    </w:p>
    <w:p w14:paraId="50C57394" w14:textId="77777777" w:rsidR="00BA0B28" w:rsidRDefault="00BA0B28" w:rsidP="0046131A">
      <w:pPr>
        <w:tabs>
          <w:tab w:val="left" w:pos="567"/>
        </w:tabs>
        <w:spacing w:after="0" w:line="260" w:lineRule="exact"/>
        <w:rPr>
          <w:rFonts w:ascii="Times New Roman" w:eastAsia="Times New Roman" w:hAnsi="Times New Roman"/>
          <w:lang w:eastAsia="lt-LT"/>
        </w:rPr>
      </w:pPr>
      <w:r>
        <w:rPr>
          <w:rFonts w:ascii="Times New Roman" w:eastAsia="Times New Roman" w:hAnsi="Times New Roman"/>
          <w:lang w:eastAsia="lt-LT"/>
        </w:rPr>
        <w:t>Sukilėlių pr. 61-2</w:t>
      </w:r>
    </w:p>
    <w:p w14:paraId="41EFC4B7" w14:textId="77777777" w:rsidR="00BA0B28" w:rsidRDefault="00BA0B28" w:rsidP="0046131A">
      <w:pPr>
        <w:tabs>
          <w:tab w:val="left" w:pos="567"/>
        </w:tabs>
        <w:spacing w:after="0" w:line="260" w:lineRule="exact"/>
        <w:rPr>
          <w:rFonts w:ascii="Times New Roman" w:eastAsia="Times New Roman" w:hAnsi="Times New Roman"/>
          <w:lang w:eastAsia="lt-LT"/>
        </w:rPr>
      </w:pPr>
      <w:r>
        <w:rPr>
          <w:rFonts w:ascii="Times New Roman" w:eastAsia="Times New Roman" w:hAnsi="Times New Roman"/>
          <w:lang w:eastAsia="lt-LT"/>
        </w:rPr>
        <w:t>LT-49333 Kaunas</w:t>
      </w:r>
    </w:p>
    <w:p w14:paraId="265A730E" w14:textId="77777777" w:rsidR="00BA0B28" w:rsidRDefault="00BA0B28" w:rsidP="0046131A">
      <w:pPr>
        <w:tabs>
          <w:tab w:val="left" w:pos="567"/>
        </w:tabs>
        <w:spacing w:after="0" w:line="260" w:lineRule="exact"/>
        <w:rPr>
          <w:rFonts w:ascii="Times New Roman" w:eastAsia="Times New Roman" w:hAnsi="Times New Roman"/>
          <w:lang w:eastAsia="lt-LT"/>
        </w:rPr>
      </w:pPr>
      <w:r>
        <w:rPr>
          <w:rFonts w:ascii="Times New Roman" w:eastAsia="Times New Roman" w:hAnsi="Times New Roman"/>
          <w:lang w:eastAsia="lt-LT"/>
        </w:rPr>
        <w:t>Lietuva</w:t>
      </w:r>
    </w:p>
    <w:p w14:paraId="76FC9A01" w14:textId="77777777" w:rsidR="00BA0B28" w:rsidRPr="00D73B2F" w:rsidRDefault="00BA0B28" w:rsidP="0046131A">
      <w:pPr>
        <w:tabs>
          <w:tab w:val="left" w:pos="567"/>
        </w:tabs>
        <w:autoSpaceDE w:val="0"/>
        <w:autoSpaceDN w:val="0"/>
        <w:adjustRightInd w:val="0"/>
        <w:spacing w:after="0" w:line="260" w:lineRule="exact"/>
        <w:rPr>
          <w:rFonts w:ascii="Times New Roman" w:eastAsia="SimSun" w:hAnsi="Times New Roman" w:cs="Times New Roman"/>
          <w:lang w:val="fi-FI" w:eastAsia="bg-BG"/>
        </w:rPr>
      </w:pPr>
      <w:r>
        <w:rPr>
          <w:rFonts w:ascii="Times New Roman" w:eastAsia="SimSun" w:hAnsi="Times New Roman" w:cs="Times New Roman"/>
          <w:lang w:val="fi-FI" w:eastAsia="bg-BG"/>
        </w:rPr>
        <w:t>Tel. +370 37 37006</w:t>
      </w:r>
      <w:r w:rsidRPr="00D73B2F">
        <w:rPr>
          <w:rFonts w:ascii="Times New Roman" w:eastAsia="SimSun" w:hAnsi="Times New Roman" w:cs="Times New Roman"/>
          <w:lang w:val="fi-FI" w:eastAsia="bg-BG"/>
        </w:rPr>
        <w:t>4</w:t>
      </w:r>
    </w:p>
    <w:p w14:paraId="53AD01DD" w14:textId="77777777" w:rsidR="00BA0B28" w:rsidRPr="000E5004" w:rsidRDefault="005E1CC8" w:rsidP="0046131A">
      <w:pPr>
        <w:tabs>
          <w:tab w:val="left" w:pos="567"/>
        </w:tabs>
        <w:autoSpaceDE w:val="0"/>
        <w:autoSpaceDN w:val="0"/>
        <w:adjustRightInd w:val="0"/>
        <w:spacing w:after="0" w:line="260" w:lineRule="exact"/>
        <w:rPr>
          <w:rFonts w:ascii="Times New Roman" w:eastAsia="SimSun" w:hAnsi="Times New Roman" w:cs="Times New Roman"/>
          <w:lang w:val="fi-FI" w:eastAsia="bg-BG"/>
        </w:rPr>
      </w:pPr>
      <w:hyperlink r:id="rId29" w:history="1">
        <w:r w:rsidR="00BA0B28" w:rsidRPr="00D73B2F">
          <w:rPr>
            <w:rFonts w:ascii="Times New Roman" w:eastAsia="SimSun" w:hAnsi="Times New Roman" w:cs="Times New Roman"/>
            <w:color w:val="0000FF"/>
            <w:u w:val="single"/>
            <w:lang w:val="fr-FR" w:eastAsia="zh-CN"/>
          </w:rPr>
          <w:t>info@corpus.lt</w:t>
        </w:r>
      </w:hyperlink>
    </w:p>
    <w:p w14:paraId="2F2D4B89" w14:textId="77777777" w:rsidR="00BA0B28" w:rsidRDefault="00BA0B28" w:rsidP="0046131A">
      <w:pPr>
        <w:tabs>
          <w:tab w:val="left" w:pos="567"/>
        </w:tabs>
        <w:spacing w:after="0" w:line="260" w:lineRule="exact"/>
        <w:rPr>
          <w:rFonts w:ascii="Times New Roman" w:eastAsia="Times New Roman" w:hAnsi="Times New Roman" w:cs="Times New Roman"/>
          <w:lang w:eastAsia="zh-CN"/>
        </w:rPr>
      </w:pPr>
    </w:p>
    <w:p w14:paraId="77B78ED9" w14:textId="77777777" w:rsidR="00BA0B28" w:rsidRPr="00845CBC" w:rsidRDefault="00BA0B28" w:rsidP="0046131A">
      <w:pPr>
        <w:tabs>
          <w:tab w:val="left" w:pos="567"/>
        </w:tabs>
        <w:spacing w:after="0" w:line="260" w:lineRule="exact"/>
        <w:rPr>
          <w:rFonts w:ascii="Times New Roman" w:eastAsia="Times New Roman" w:hAnsi="Times New Roman" w:cs="Times New Roman"/>
          <w:lang w:eastAsia="zh-CN"/>
        </w:rPr>
      </w:pPr>
    </w:p>
    <w:p w14:paraId="57F010FE" w14:textId="059968C2" w:rsidR="00BA0B28" w:rsidRPr="00845CBC" w:rsidRDefault="00BA0B28" w:rsidP="0046131A">
      <w:pPr>
        <w:numPr>
          <w:ilvl w:val="12"/>
          <w:numId w:val="0"/>
        </w:numPr>
        <w:spacing w:after="0" w:line="240" w:lineRule="auto"/>
        <w:ind w:right="-2"/>
        <w:rPr>
          <w:rFonts w:ascii="Times New Roman" w:eastAsia="Times New Roman" w:hAnsi="Times New Roman" w:cs="Times New Roman"/>
          <w:b/>
          <w:lang w:eastAsia="zh-CN"/>
        </w:rPr>
      </w:pPr>
      <w:r w:rsidRPr="00845CBC">
        <w:rPr>
          <w:rFonts w:ascii="Times New Roman" w:eastAsia="Times New Roman" w:hAnsi="Times New Roman" w:cs="Times New Roman"/>
          <w:b/>
          <w:lang w:eastAsia="zh-CN"/>
        </w:rPr>
        <w:t xml:space="preserve">Šis pakuotės lapelis paskutinį kartą peržiūrėtas </w:t>
      </w:r>
      <w:r w:rsidR="002D4FB7">
        <w:rPr>
          <w:rFonts w:ascii="Times New Roman" w:eastAsia="Times New Roman" w:hAnsi="Times New Roman" w:cs="Times New Roman"/>
          <w:b/>
          <w:lang w:eastAsia="zh-CN"/>
        </w:rPr>
        <w:t>2020-10-08</w:t>
      </w:r>
    </w:p>
    <w:p w14:paraId="2FC8CB59" w14:textId="77777777" w:rsidR="00BA0B28" w:rsidRPr="00845CBC" w:rsidRDefault="00BA0B28" w:rsidP="0046131A">
      <w:pPr>
        <w:numPr>
          <w:ilvl w:val="12"/>
          <w:numId w:val="0"/>
        </w:numPr>
        <w:tabs>
          <w:tab w:val="left" w:pos="567"/>
        </w:tabs>
        <w:spacing w:after="0" w:line="240" w:lineRule="auto"/>
        <w:ind w:right="-2"/>
        <w:rPr>
          <w:rFonts w:ascii="Times New Roman" w:eastAsia="Times New Roman" w:hAnsi="Times New Roman" w:cs="Times New Roman"/>
          <w:lang w:eastAsia="zh-CN"/>
        </w:rPr>
      </w:pPr>
    </w:p>
    <w:p w14:paraId="452DDE76" w14:textId="77777777" w:rsidR="00BA0B28" w:rsidRPr="00845CBC" w:rsidRDefault="00BA0B28" w:rsidP="0046131A">
      <w:pPr>
        <w:numPr>
          <w:ilvl w:val="12"/>
          <w:numId w:val="0"/>
        </w:numPr>
        <w:tabs>
          <w:tab w:val="left" w:pos="567"/>
        </w:tabs>
        <w:spacing w:after="0" w:line="240" w:lineRule="auto"/>
        <w:ind w:right="-2"/>
        <w:rPr>
          <w:rFonts w:ascii="Times New Roman" w:eastAsia="Times New Roman" w:hAnsi="Times New Roman" w:cs="Times New Roman"/>
          <w:lang w:eastAsia="zh-CN"/>
        </w:rPr>
      </w:pPr>
      <w:bookmarkStart w:id="1" w:name="OLE_LINK2"/>
      <w:bookmarkStart w:id="2" w:name="OLE_LINK3"/>
      <w:r w:rsidRPr="00845CBC">
        <w:rPr>
          <w:rFonts w:ascii="Times New Roman" w:eastAsia="Times New Roman" w:hAnsi="Times New Roman" w:cs="Times New Roman"/>
          <w:lang w:eastAsia="zh-CN"/>
        </w:rPr>
        <w:t>Išsami informacija apie šį vaistą pateikiama Valstybinės vaistų kontrolės tarnybos prie Lietuvos Respublikos sveikatos apsaugos ministerijos tinklalapyje</w:t>
      </w:r>
      <w:r w:rsidRPr="00845CBC">
        <w:rPr>
          <w:rFonts w:ascii="Times New Roman" w:eastAsia="Times New Roman" w:hAnsi="Times New Roman" w:cs="Times New Roman"/>
          <w:i/>
          <w:lang w:eastAsia="zh-CN"/>
        </w:rPr>
        <w:t xml:space="preserve"> </w:t>
      </w:r>
      <w:hyperlink r:id="rId30" w:history="1">
        <w:r w:rsidRPr="00845CBC">
          <w:rPr>
            <w:rFonts w:ascii="Times New Roman" w:eastAsia="Times New Roman" w:hAnsi="Times New Roman" w:cs="Times New Roman"/>
            <w:color w:val="0000FF"/>
            <w:u w:val="single"/>
            <w:lang w:eastAsia="zh-CN"/>
          </w:rPr>
          <w:t>http://www.vvkt.lt/</w:t>
        </w:r>
      </w:hyperlink>
      <w:r w:rsidRPr="00845CBC">
        <w:rPr>
          <w:rFonts w:ascii="Times New Roman" w:eastAsia="Times New Roman" w:hAnsi="Times New Roman" w:cs="Times New Roman"/>
          <w:lang w:eastAsia="zh-CN"/>
        </w:rPr>
        <w:t>.</w:t>
      </w:r>
    </w:p>
    <w:p w14:paraId="4E963B42" w14:textId="77777777" w:rsidR="0046131A" w:rsidRDefault="0046131A" w:rsidP="0046131A">
      <w:bookmarkStart w:id="3" w:name="_GoBack"/>
      <w:bookmarkEnd w:id="1"/>
      <w:bookmarkEnd w:id="2"/>
      <w:bookmarkEnd w:id="3"/>
    </w:p>
    <w:sectPr w:rsidR="0046131A" w:rsidSect="0046131A">
      <w:footerReference w:type="default" r:id="rId31"/>
      <w:pgSz w:w="12240" w:h="15840"/>
      <w:pgMar w:top="1134" w:right="1418" w:bottom="1134" w:left="1418"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2AA6DD" w16cex:dateUtc="2020-10-09T06: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27558D5" w16cid:durableId="232AA6CA"/>
  <w16cid:commentId w16cid:paraId="2C73D600" w16cid:durableId="232AA6D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AF41BE" w14:textId="77777777" w:rsidR="005E1CC8" w:rsidRDefault="005E1CC8" w:rsidP="00BA0B28">
      <w:pPr>
        <w:spacing w:after="0" w:line="240" w:lineRule="auto"/>
      </w:pPr>
      <w:r>
        <w:separator/>
      </w:r>
    </w:p>
  </w:endnote>
  <w:endnote w:type="continuationSeparator" w:id="0">
    <w:p w14:paraId="69A4F5F4" w14:textId="77777777" w:rsidR="005E1CC8" w:rsidRDefault="005E1CC8" w:rsidP="00BA0B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2275846"/>
      <w:docPartObj>
        <w:docPartGallery w:val="Page Numbers (Bottom of Page)"/>
        <w:docPartUnique/>
      </w:docPartObj>
    </w:sdtPr>
    <w:sdtContent>
      <w:p w14:paraId="134464D8" w14:textId="14C2695F" w:rsidR="005E1CC8" w:rsidRDefault="005E1CC8">
        <w:pPr>
          <w:pStyle w:val="Porat"/>
          <w:jc w:val="center"/>
        </w:pPr>
        <w:r>
          <w:fldChar w:fldCharType="begin"/>
        </w:r>
        <w:r>
          <w:instrText>PAGE   \* MERGEFORMAT</w:instrText>
        </w:r>
        <w:r>
          <w:fldChar w:fldCharType="separate"/>
        </w:r>
        <w:r w:rsidR="00A623CD">
          <w:rPr>
            <w:noProof/>
          </w:rPr>
          <w:t>36</w:t>
        </w:r>
        <w:r>
          <w:fldChar w:fldCharType="end"/>
        </w:r>
      </w:p>
    </w:sdtContent>
  </w:sdt>
  <w:p w14:paraId="03223A9C" w14:textId="77777777" w:rsidR="005E1CC8" w:rsidRDefault="005E1CC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7A8C24" w14:textId="77777777" w:rsidR="005E1CC8" w:rsidRDefault="005E1CC8" w:rsidP="00BA0B28">
      <w:pPr>
        <w:spacing w:after="0" w:line="240" w:lineRule="auto"/>
      </w:pPr>
      <w:r>
        <w:separator/>
      </w:r>
    </w:p>
  </w:footnote>
  <w:footnote w:type="continuationSeparator" w:id="0">
    <w:p w14:paraId="47ED07DD" w14:textId="77777777" w:rsidR="005E1CC8" w:rsidRDefault="005E1CC8" w:rsidP="00BA0B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2A04B4"/>
    <w:multiLevelType w:val="hybridMultilevel"/>
    <w:tmpl w:val="247AB72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DB45EB5"/>
    <w:multiLevelType w:val="hybridMultilevel"/>
    <w:tmpl w:val="3306E572"/>
    <w:lvl w:ilvl="0" w:tplc="E9E22A04">
      <w:start w:val="4"/>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E6A32DF"/>
    <w:multiLevelType w:val="hybridMultilevel"/>
    <w:tmpl w:val="A38A6950"/>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25219BA"/>
    <w:multiLevelType w:val="hybridMultilevel"/>
    <w:tmpl w:val="4BF6717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02B3A5E"/>
    <w:multiLevelType w:val="multilevel"/>
    <w:tmpl w:val="76263460"/>
    <w:lvl w:ilvl="0">
      <w:start w:val="1"/>
      <w:numFmt w:val="upperRoman"/>
      <w:lvlText w:val="%1"/>
      <w:lvlJc w:val="left"/>
      <w:pPr>
        <w:tabs>
          <w:tab w:val="num" w:pos="720"/>
        </w:tabs>
        <w:ind w:left="284" w:hanging="284"/>
      </w:pPr>
      <w:rPr>
        <w:rFonts w:ascii="Arial" w:hAnsi="Arial" w:cs="Times New Roman" w:hint="default"/>
        <w:b/>
        <w:i w:val="0"/>
        <w:sz w:val="24"/>
      </w:rPr>
    </w:lvl>
    <w:lvl w:ilvl="1">
      <w:start w:val="1"/>
      <w:numFmt w:val="decimal"/>
      <w:lvlText w:val="%1.%2"/>
      <w:lvlJc w:val="left"/>
      <w:pPr>
        <w:tabs>
          <w:tab w:val="num" w:pos="709"/>
        </w:tabs>
        <w:ind w:left="709" w:hanging="425"/>
      </w:pPr>
      <w:rPr>
        <w:rFonts w:ascii="Arial" w:hAnsi="Arial" w:cs="Times New Roman" w:hint="default"/>
        <w:b/>
        <w:i w:val="0"/>
        <w:sz w:val="22"/>
      </w:rPr>
    </w:lvl>
    <w:lvl w:ilvl="2">
      <w:start w:val="1"/>
      <w:numFmt w:val="decimal"/>
      <w:lvlText w:val="%1.%2.%3"/>
      <w:lvlJc w:val="left"/>
      <w:pPr>
        <w:tabs>
          <w:tab w:val="num" w:pos="1276"/>
        </w:tabs>
        <w:ind w:left="1276" w:hanging="567"/>
      </w:pPr>
      <w:rPr>
        <w:rFonts w:ascii="Arial" w:hAnsi="Arial" w:cs="Times New Roman" w:hint="default"/>
        <w:b/>
        <w:i w:val="0"/>
        <w:sz w:val="22"/>
      </w:rPr>
    </w:lvl>
    <w:lvl w:ilvl="3">
      <w:start w:val="1"/>
      <w:numFmt w:val="lowerLetter"/>
      <w:lvlText w:val="%4)"/>
      <w:lvlJc w:val="left"/>
      <w:pPr>
        <w:tabs>
          <w:tab w:val="num" w:pos="1276"/>
        </w:tabs>
        <w:ind w:left="1276" w:hanging="567"/>
      </w:pPr>
      <w:rPr>
        <w:rFonts w:ascii="Arial" w:hAnsi="Arial" w:cs="Times New Roman" w:hint="default"/>
        <w:b w:val="0"/>
        <w:i w:val="0"/>
        <w:sz w:val="22"/>
      </w:rPr>
    </w:lvl>
    <w:lvl w:ilvl="4">
      <w:start w:val="1"/>
      <w:numFmt w:val="lowerLetter"/>
      <w:lvlText w:val="%5)"/>
      <w:lvlJc w:val="left"/>
      <w:pPr>
        <w:tabs>
          <w:tab w:val="num" w:pos="1701"/>
        </w:tabs>
        <w:ind w:left="1701" w:hanging="425"/>
      </w:pPr>
      <w:rPr>
        <w:rFonts w:cs="Times New Roman" w:hint="default"/>
      </w:rPr>
    </w:lvl>
    <w:lvl w:ilvl="5">
      <w:start w:val="1"/>
      <w:numFmt w:val="lowerLetter"/>
      <w:lvlText w:val="%6)"/>
      <w:lvlJc w:val="left"/>
      <w:pPr>
        <w:tabs>
          <w:tab w:val="num" w:pos="1663"/>
        </w:tabs>
        <w:ind w:left="1663" w:hanging="432"/>
      </w:pPr>
      <w:rPr>
        <w:rFonts w:cs="Times New Roman" w:hint="default"/>
      </w:rPr>
    </w:lvl>
    <w:lvl w:ilvl="6">
      <w:start w:val="1"/>
      <w:numFmt w:val="lowerRoman"/>
      <w:lvlText w:val="%7)"/>
      <w:lvlJc w:val="right"/>
      <w:pPr>
        <w:tabs>
          <w:tab w:val="num" w:pos="1807"/>
        </w:tabs>
        <w:ind w:left="1807" w:hanging="288"/>
      </w:pPr>
      <w:rPr>
        <w:rFonts w:cs="Times New Roman" w:hint="default"/>
      </w:rPr>
    </w:lvl>
    <w:lvl w:ilvl="7">
      <w:start w:val="1"/>
      <w:numFmt w:val="lowerLetter"/>
      <w:lvlText w:val="%8."/>
      <w:lvlJc w:val="left"/>
      <w:pPr>
        <w:tabs>
          <w:tab w:val="num" w:pos="1951"/>
        </w:tabs>
        <w:ind w:left="1951" w:hanging="432"/>
      </w:pPr>
      <w:rPr>
        <w:rFonts w:cs="Times New Roman" w:hint="default"/>
      </w:r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7" w15:restartNumberingAfterBreak="0">
    <w:nsid w:val="214F7B7C"/>
    <w:multiLevelType w:val="hybridMultilevel"/>
    <w:tmpl w:val="15FCEDE6"/>
    <w:lvl w:ilvl="0" w:tplc="FFFFFFFF">
      <w:start w:val="1"/>
      <w:numFmt w:val="bullet"/>
      <w:lvlText w:val="-"/>
      <w:lvlJc w:val="left"/>
      <w:pPr>
        <w:ind w:left="720" w:hanging="360"/>
      </w:pPr>
      <w:rPr>
        <w:rFonts w:hint="default"/>
      </w:rPr>
    </w:lvl>
    <w:lvl w:ilvl="1" w:tplc="04270003">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CCC5643"/>
    <w:multiLevelType w:val="hybridMultilevel"/>
    <w:tmpl w:val="0F3A757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C067988"/>
    <w:multiLevelType w:val="hybridMultilevel"/>
    <w:tmpl w:val="60BC9A3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09708F1"/>
    <w:multiLevelType w:val="hybridMultilevel"/>
    <w:tmpl w:val="7FFEA4B6"/>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60D05432"/>
    <w:multiLevelType w:val="hybridMultilevel"/>
    <w:tmpl w:val="792C0AF8"/>
    <w:lvl w:ilvl="0" w:tplc="E6E232E0">
      <w:start w:val="2"/>
      <w:numFmt w:val="bullet"/>
      <w:lvlText w:val="-"/>
      <w:lvlJc w:val="left"/>
      <w:pPr>
        <w:ind w:left="720" w:hanging="360"/>
      </w:pPr>
      <w:rPr>
        <w:rFonts w:ascii="Times New Roman" w:eastAsia="Times New Roman" w:hAnsi="Times New Roman" w:hint="default"/>
      </w:rPr>
    </w:lvl>
    <w:lvl w:ilvl="1" w:tplc="04270003">
      <w:start w:val="1"/>
      <w:numFmt w:val="bullet"/>
      <w:lvlText w:val="o"/>
      <w:lvlJc w:val="left"/>
      <w:pPr>
        <w:ind w:left="1440" w:hanging="360"/>
      </w:pPr>
      <w:rPr>
        <w:rFonts w:ascii="Courier New" w:hAnsi="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hint="default"/>
      </w:rPr>
    </w:lvl>
    <w:lvl w:ilvl="8" w:tplc="04270005">
      <w:start w:val="1"/>
      <w:numFmt w:val="bullet"/>
      <w:lvlText w:val=""/>
      <w:lvlJc w:val="left"/>
      <w:pPr>
        <w:ind w:left="6480" w:hanging="360"/>
      </w:pPr>
      <w:rPr>
        <w:rFonts w:ascii="Wingdings" w:hAnsi="Wingdings" w:hint="default"/>
      </w:rPr>
    </w:lvl>
  </w:abstractNum>
  <w:abstractNum w:abstractNumId="12" w15:restartNumberingAfterBreak="0">
    <w:nsid w:val="656B18AD"/>
    <w:multiLevelType w:val="hybridMultilevel"/>
    <w:tmpl w:val="99CE1E16"/>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68334AA0"/>
    <w:multiLevelType w:val="hybridMultilevel"/>
    <w:tmpl w:val="AA9A40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FAD1561"/>
    <w:multiLevelType w:val="hybridMultilevel"/>
    <w:tmpl w:val="A6CC579A"/>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75BC0411"/>
    <w:multiLevelType w:val="hybridMultilevel"/>
    <w:tmpl w:val="393E84F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77FD6CA3"/>
    <w:multiLevelType w:val="hybridMultilevel"/>
    <w:tmpl w:val="E41CB698"/>
    <w:lvl w:ilvl="0" w:tplc="384AFB56">
      <w:numFmt w:val="bullet"/>
      <w:lvlText w:val="-"/>
      <w:lvlJc w:val="left"/>
      <w:pPr>
        <w:ind w:left="1080" w:hanging="360"/>
      </w:pPr>
      <w:rPr>
        <w:rFonts w:ascii="Times New Roman" w:hAnsi="Times New Roman"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18" w15:restartNumberingAfterBreak="0">
    <w:nsid w:val="7A2705FB"/>
    <w:multiLevelType w:val="hybridMultilevel"/>
    <w:tmpl w:val="4EAEEA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14"/>
  </w:num>
  <w:num w:numId="3">
    <w:abstractNumId w:val="0"/>
    <w:lvlOverride w:ilvl="0">
      <w:lvl w:ilvl="0">
        <w:start w:val="1"/>
        <w:numFmt w:val="bullet"/>
        <w:lvlText w:val="-"/>
        <w:lvlJc w:val="left"/>
        <w:pPr>
          <w:ind w:left="360" w:hanging="360"/>
        </w:pPr>
      </w:lvl>
    </w:lvlOverride>
  </w:num>
  <w:num w:numId="4">
    <w:abstractNumId w:val="0"/>
    <w:lvlOverride w:ilvl="0">
      <w:lvl w:ilvl="0">
        <w:start w:val="1"/>
        <w:numFmt w:val="bullet"/>
        <w:lvlText w:val=""/>
        <w:lvlJc w:val="left"/>
        <w:pPr>
          <w:ind w:left="360" w:hanging="360"/>
        </w:pPr>
        <w:rPr>
          <w:rFonts w:ascii="Symbol" w:hAnsi="Symbol" w:hint="default"/>
        </w:rPr>
      </w:lvl>
    </w:lvlOverride>
  </w:num>
  <w:num w:numId="5">
    <w:abstractNumId w:val="0"/>
    <w:lvlOverride w:ilvl="0">
      <w:lvl w:ilvl="0">
        <w:start w:val="1"/>
        <w:numFmt w:val="bullet"/>
        <w:lvlText w:val="-"/>
        <w:lvlJc w:val="left"/>
        <w:pPr>
          <w:ind w:left="360" w:hanging="360"/>
        </w:pPr>
      </w:lvl>
    </w:lvlOverride>
  </w:num>
  <w:num w:numId="6">
    <w:abstractNumId w:val="6"/>
  </w:num>
  <w:num w:numId="7">
    <w:abstractNumId w:val="18"/>
  </w:num>
  <w:num w:numId="8">
    <w:abstractNumId w:val="8"/>
  </w:num>
  <w:num w:numId="9">
    <w:abstractNumId w:val="3"/>
  </w:num>
  <w:num w:numId="10">
    <w:abstractNumId w:val="7"/>
  </w:num>
  <w:num w:numId="11">
    <w:abstractNumId w:val="9"/>
  </w:num>
  <w:num w:numId="12">
    <w:abstractNumId w:val="4"/>
  </w:num>
  <w:num w:numId="13">
    <w:abstractNumId w:val="10"/>
  </w:num>
  <w:num w:numId="14">
    <w:abstractNumId w:val="12"/>
  </w:num>
  <w:num w:numId="15">
    <w:abstractNumId w:val="2"/>
  </w:num>
  <w:num w:numId="16">
    <w:abstractNumId w:val="16"/>
  </w:num>
  <w:num w:numId="17">
    <w:abstractNumId w:val="15"/>
  </w:num>
  <w:num w:numId="18">
    <w:abstractNumId w:val="5"/>
  </w:num>
  <w:num w:numId="19">
    <w:abstractNumId w:val="13"/>
  </w:num>
  <w:num w:numId="20">
    <w:abstractNumId w:val="11"/>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73DA"/>
    <w:rsid w:val="000A13ED"/>
    <w:rsid w:val="0010499E"/>
    <w:rsid w:val="0017505C"/>
    <w:rsid w:val="002D4FB7"/>
    <w:rsid w:val="003A709C"/>
    <w:rsid w:val="00455A5E"/>
    <w:rsid w:val="0046131A"/>
    <w:rsid w:val="005718C3"/>
    <w:rsid w:val="005E1CC8"/>
    <w:rsid w:val="006B73DA"/>
    <w:rsid w:val="006D3109"/>
    <w:rsid w:val="00737A3B"/>
    <w:rsid w:val="00A24082"/>
    <w:rsid w:val="00A623CD"/>
    <w:rsid w:val="00AB1F66"/>
    <w:rsid w:val="00B10E6D"/>
    <w:rsid w:val="00BA0B28"/>
    <w:rsid w:val="00BB18BB"/>
    <w:rsid w:val="00BB77D0"/>
    <w:rsid w:val="00CD0BB7"/>
    <w:rsid w:val="00D20F78"/>
    <w:rsid w:val="00D817A7"/>
    <w:rsid w:val="00DB167C"/>
    <w:rsid w:val="00DC192B"/>
    <w:rsid w:val="00DD65AB"/>
    <w:rsid w:val="00F14DCF"/>
    <w:rsid w:val="00F8321F"/>
    <w:rsid w:val="00FD2168"/>
    <w:rsid w:val="00FF22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4:docId w14:val="4D6EDB04"/>
  <w15:chartTrackingRefBased/>
  <w15:docId w15:val="{0529C76A-FAC7-458A-B082-15F7D1A25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A0B28"/>
    <w:rPr>
      <w:lang w:val="lt-LT"/>
    </w:rPr>
  </w:style>
  <w:style w:type="paragraph" w:styleId="Antrat2">
    <w:name w:val="heading 2"/>
    <w:basedOn w:val="prastasis"/>
    <w:next w:val="prastasis"/>
    <w:link w:val="Antrat2Diagrama"/>
    <w:uiPriority w:val="9"/>
    <w:qFormat/>
    <w:rsid w:val="00BA0B28"/>
    <w:pPr>
      <w:keepNext/>
      <w:tabs>
        <w:tab w:val="left" w:pos="567"/>
      </w:tabs>
      <w:spacing w:before="240" w:after="60" w:line="260" w:lineRule="exact"/>
      <w:outlineLvl w:val="1"/>
    </w:pPr>
    <w:rPr>
      <w:rFonts w:ascii="Cambria" w:eastAsia="SimSun" w:hAnsi="Cambria" w:cs="Times New Roman"/>
      <w:b/>
      <w:bCs/>
      <w:i/>
      <w:iCs/>
      <w:sz w:val="28"/>
      <w:szCs w:val="28"/>
      <w:lang w:val="en-GB" w:eastAsia="lt-LT"/>
    </w:rPr>
  </w:style>
  <w:style w:type="paragraph" w:styleId="Antrat3">
    <w:name w:val="heading 3"/>
    <w:basedOn w:val="prastasis"/>
    <w:next w:val="prastasis"/>
    <w:link w:val="Antrat3Diagrama"/>
    <w:uiPriority w:val="9"/>
    <w:qFormat/>
    <w:rsid w:val="00BA0B28"/>
    <w:pPr>
      <w:keepNext/>
      <w:keepLines/>
      <w:tabs>
        <w:tab w:val="left" w:pos="567"/>
      </w:tabs>
      <w:spacing w:before="120" w:after="80" w:line="260" w:lineRule="exact"/>
      <w:outlineLvl w:val="2"/>
    </w:pPr>
    <w:rPr>
      <w:rFonts w:ascii="Cambria" w:eastAsia="SimSun" w:hAnsi="Cambria" w:cs="Times New Roman"/>
      <w:b/>
      <w:bCs/>
      <w:sz w:val="26"/>
      <w:szCs w:val="26"/>
      <w:lang w:val="en-GB" w:eastAsia="lt-LT"/>
    </w:rPr>
  </w:style>
  <w:style w:type="paragraph" w:styleId="Antrat4">
    <w:name w:val="heading 4"/>
    <w:basedOn w:val="prastasis"/>
    <w:next w:val="prastasis"/>
    <w:link w:val="Antrat4Diagrama"/>
    <w:uiPriority w:val="9"/>
    <w:qFormat/>
    <w:rsid w:val="00BA0B28"/>
    <w:pPr>
      <w:keepNext/>
      <w:tabs>
        <w:tab w:val="left" w:pos="567"/>
      </w:tabs>
      <w:spacing w:after="0" w:line="260" w:lineRule="exact"/>
      <w:jc w:val="both"/>
      <w:outlineLvl w:val="3"/>
    </w:pPr>
    <w:rPr>
      <w:rFonts w:ascii="Calibri" w:eastAsia="SimSun" w:hAnsi="Calibri" w:cs="Times New Roman"/>
      <w:b/>
      <w:bCs/>
      <w:sz w:val="28"/>
      <w:szCs w:val="28"/>
      <w:lang w:val="en-GB"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BA0B28"/>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BA0B28"/>
  </w:style>
  <w:style w:type="paragraph" w:styleId="Porat">
    <w:name w:val="footer"/>
    <w:basedOn w:val="prastasis"/>
    <w:link w:val="PoratDiagrama"/>
    <w:uiPriority w:val="99"/>
    <w:unhideWhenUsed/>
    <w:rsid w:val="00BA0B28"/>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BA0B28"/>
  </w:style>
  <w:style w:type="character" w:customStyle="1" w:styleId="Antrat2Diagrama">
    <w:name w:val="Antraštė 2 Diagrama"/>
    <w:basedOn w:val="Numatytasispastraiposriftas"/>
    <w:link w:val="Antrat2"/>
    <w:uiPriority w:val="9"/>
    <w:rsid w:val="00BA0B28"/>
    <w:rPr>
      <w:rFonts w:ascii="Cambria" w:eastAsia="SimSun" w:hAnsi="Cambria" w:cs="Times New Roman"/>
      <w:b/>
      <w:bCs/>
      <w:i/>
      <w:iCs/>
      <w:sz w:val="28"/>
      <w:szCs w:val="28"/>
      <w:lang w:val="en-GB" w:eastAsia="lt-LT"/>
    </w:rPr>
  </w:style>
  <w:style w:type="character" w:customStyle="1" w:styleId="Antrat3Diagrama">
    <w:name w:val="Antraštė 3 Diagrama"/>
    <w:basedOn w:val="Numatytasispastraiposriftas"/>
    <w:link w:val="Antrat3"/>
    <w:uiPriority w:val="9"/>
    <w:rsid w:val="00BA0B28"/>
    <w:rPr>
      <w:rFonts w:ascii="Cambria" w:eastAsia="SimSun" w:hAnsi="Cambria" w:cs="Times New Roman"/>
      <w:b/>
      <w:bCs/>
      <w:sz w:val="26"/>
      <w:szCs w:val="26"/>
      <w:lang w:val="en-GB" w:eastAsia="lt-LT"/>
    </w:rPr>
  </w:style>
  <w:style w:type="character" w:customStyle="1" w:styleId="Antrat4Diagrama">
    <w:name w:val="Antraštė 4 Diagrama"/>
    <w:basedOn w:val="Numatytasispastraiposriftas"/>
    <w:link w:val="Antrat4"/>
    <w:uiPriority w:val="9"/>
    <w:rsid w:val="00BA0B28"/>
    <w:rPr>
      <w:rFonts w:ascii="Calibri" w:eastAsia="SimSun" w:hAnsi="Calibri" w:cs="Times New Roman"/>
      <w:b/>
      <w:bCs/>
      <w:sz w:val="28"/>
      <w:szCs w:val="28"/>
      <w:lang w:val="en-GB" w:eastAsia="lt-LT"/>
    </w:rPr>
  </w:style>
  <w:style w:type="character" w:styleId="Puslapionumeris">
    <w:name w:val="page number"/>
    <w:basedOn w:val="Numatytasispastraiposriftas"/>
    <w:uiPriority w:val="99"/>
    <w:rsid w:val="00BA0B28"/>
  </w:style>
  <w:style w:type="character" w:styleId="Hipersaitas">
    <w:name w:val="Hyperlink"/>
    <w:basedOn w:val="Numatytasispastraiposriftas"/>
    <w:uiPriority w:val="99"/>
    <w:rsid w:val="00BA0B28"/>
    <w:rPr>
      <w:color w:val="0000FF"/>
      <w:u w:val="single"/>
    </w:rPr>
  </w:style>
  <w:style w:type="paragraph" w:customStyle="1" w:styleId="BodytextAgency">
    <w:name w:val="Body text (Agency)"/>
    <w:basedOn w:val="prastasis"/>
    <w:rsid w:val="00BA0B28"/>
    <w:pPr>
      <w:spacing w:after="140" w:line="280" w:lineRule="atLeast"/>
    </w:pPr>
    <w:rPr>
      <w:rFonts w:ascii="Verdana" w:eastAsia="Times New Roman" w:hAnsi="Verdana" w:cs="Verdana"/>
      <w:sz w:val="18"/>
      <w:szCs w:val="18"/>
      <w:lang w:val="en-GB" w:eastAsia="zh-CN"/>
    </w:rPr>
  </w:style>
  <w:style w:type="paragraph" w:customStyle="1" w:styleId="NormalAgency">
    <w:name w:val="Normal (Agency)"/>
    <w:rsid w:val="00BA0B28"/>
    <w:pPr>
      <w:spacing w:after="0" w:line="240" w:lineRule="auto"/>
    </w:pPr>
    <w:rPr>
      <w:rFonts w:ascii="Verdana" w:eastAsia="Times New Roman" w:hAnsi="Verdana" w:cs="Verdana"/>
      <w:sz w:val="18"/>
      <w:szCs w:val="18"/>
      <w:lang w:val="en-GB" w:eastAsia="zh-CN"/>
    </w:rPr>
  </w:style>
  <w:style w:type="paragraph" w:customStyle="1" w:styleId="TabletextrowsAgency">
    <w:name w:val="Table text rows (Agency)"/>
    <w:basedOn w:val="prastasis"/>
    <w:rsid w:val="00BA0B28"/>
    <w:pPr>
      <w:spacing w:after="0" w:line="280" w:lineRule="exact"/>
    </w:pPr>
    <w:rPr>
      <w:rFonts w:ascii="Verdana" w:eastAsia="Times New Roman" w:hAnsi="Verdana" w:cs="Verdana"/>
      <w:sz w:val="18"/>
      <w:szCs w:val="18"/>
      <w:lang w:val="en-GB" w:eastAsia="zh-CN"/>
    </w:rPr>
  </w:style>
  <w:style w:type="character" w:customStyle="1" w:styleId="tw4winMark">
    <w:name w:val="tw4winMark"/>
    <w:rsid w:val="00BA0B28"/>
    <w:rPr>
      <w:rFonts w:ascii="Courier New" w:hAnsi="Courier New"/>
      <w:vanish/>
      <w:color w:val="800080"/>
      <w:sz w:val="24"/>
      <w:vertAlign w:val="subscript"/>
    </w:rPr>
  </w:style>
  <w:style w:type="character" w:customStyle="1" w:styleId="tw4winError">
    <w:name w:val="tw4winError"/>
    <w:rsid w:val="00BA0B28"/>
    <w:rPr>
      <w:rFonts w:ascii="Courier New" w:hAnsi="Courier New"/>
      <w:color w:val="00FF00"/>
      <w:sz w:val="40"/>
    </w:rPr>
  </w:style>
  <w:style w:type="character" w:customStyle="1" w:styleId="tw4winTerm">
    <w:name w:val="tw4winTerm"/>
    <w:rsid w:val="00BA0B28"/>
    <w:rPr>
      <w:color w:val="0000FF"/>
    </w:rPr>
  </w:style>
  <w:style w:type="character" w:customStyle="1" w:styleId="tw4winPopup">
    <w:name w:val="tw4winPopup"/>
    <w:rsid w:val="00BA0B28"/>
    <w:rPr>
      <w:rFonts w:ascii="Courier New" w:hAnsi="Courier New"/>
      <w:noProof/>
      <w:color w:val="008000"/>
    </w:rPr>
  </w:style>
  <w:style w:type="character" w:customStyle="1" w:styleId="tw4winJump">
    <w:name w:val="tw4winJump"/>
    <w:rsid w:val="00BA0B28"/>
    <w:rPr>
      <w:rFonts w:ascii="Courier New" w:hAnsi="Courier New"/>
      <w:noProof/>
      <w:color w:val="008080"/>
    </w:rPr>
  </w:style>
  <w:style w:type="character" w:customStyle="1" w:styleId="tw4winExternal">
    <w:name w:val="tw4winExternal"/>
    <w:rsid w:val="00BA0B28"/>
    <w:rPr>
      <w:rFonts w:ascii="Courier New" w:hAnsi="Courier New"/>
      <w:noProof/>
      <w:color w:val="808080"/>
    </w:rPr>
  </w:style>
  <w:style w:type="character" w:customStyle="1" w:styleId="tw4winInternal">
    <w:name w:val="tw4winInternal"/>
    <w:rsid w:val="00BA0B28"/>
    <w:rPr>
      <w:rFonts w:ascii="Courier New" w:hAnsi="Courier New"/>
      <w:noProof/>
      <w:color w:val="FF0000"/>
    </w:rPr>
  </w:style>
  <w:style w:type="character" w:customStyle="1" w:styleId="DONOTTRANSLATE">
    <w:name w:val="DO_NOT_TRANSLATE"/>
    <w:rsid w:val="00BA0B28"/>
    <w:rPr>
      <w:rFonts w:ascii="Courier New" w:hAnsi="Courier New"/>
      <w:noProof/>
      <w:color w:val="800000"/>
    </w:rPr>
  </w:style>
  <w:style w:type="character" w:styleId="Komentaronuoroda">
    <w:name w:val="annotation reference"/>
    <w:basedOn w:val="Numatytasispastraiposriftas"/>
    <w:uiPriority w:val="99"/>
    <w:rsid w:val="00BA0B28"/>
    <w:rPr>
      <w:sz w:val="16"/>
    </w:rPr>
  </w:style>
  <w:style w:type="paragraph" w:styleId="Komentarotekstas">
    <w:name w:val="annotation text"/>
    <w:basedOn w:val="prastasis"/>
    <w:link w:val="KomentarotekstasDiagrama"/>
    <w:uiPriority w:val="99"/>
    <w:rsid w:val="00BA0B28"/>
    <w:pPr>
      <w:tabs>
        <w:tab w:val="left" w:pos="567"/>
      </w:tabs>
      <w:spacing w:after="0" w:line="260" w:lineRule="exact"/>
    </w:pPr>
    <w:rPr>
      <w:rFonts w:ascii="Times New Roman" w:eastAsia="Times New Roman" w:hAnsi="Times New Roman" w:cs="Times New Roman"/>
      <w:sz w:val="20"/>
      <w:szCs w:val="20"/>
      <w:lang w:eastAsia="zh-CN"/>
    </w:rPr>
  </w:style>
  <w:style w:type="character" w:customStyle="1" w:styleId="KomentarotekstasDiagrama">
    <w:name w:val="Komentaro tekstas Diagrama"/>
    <w:basedOn w:val="Numatytasispastraiposriftas"/>
    <w:link w:val="Komentarotekstas"/>
    <w:uiPriority w:val="99"/>
    <w:rsid w:val="00BA0B28"/>
    <w:rPr>
      <w:rFonts w:ascii="Times New Roman" w:eastAsia="Times New Roman" w:hAnsi="Times New Roman" w:cs="Times New Roman"/>
      <w:sz w:val="20"/>
      <w:szCs w:val="20"/>
      <w:lang w:val="lt-LT" w:eastAsia="zh-CN"/>
    </w:rPr>
  </w:style>
  <w:style w:type="paragraph" w:styleId="Komentarotema">
    <w:name w:val="annotation subject"/>
    <w:basedOn w:val="Komentarotekstas"/>
    <w:next w:val="Komentarotekstas"/>
    <w:link w:val="KomentarotemaDiagrama"/>
    <w:uiPriority w:val="99"/>
    <w:rsid w:val="00BA0B28"/>
    <w:rPr>
      <w:b/>
      <w:bCs/>
    </w:rPr>
  </w:style>
  <w:style w:type="character" w:customStyle="1" w:styleId="KomentarotemaDiagrama">
    <w:name w:val="Komentaro tema Diagrama"/>
    <w:basedOn w:val="KomentarotekstasDiagrama"/>
    <w:link w:val="Komentarotema"/>
    <w:uiPriority w:val="99"/>
    <w:rsid w:val="00BA0B28"/>
    <w:rPr>
      <w:rFonts w:ascii="Times New Roman" w:eastAsia="Times New Roman" w:hAnsi="Times New Roman" w:cs="Times New Roman"/>
      <w:b/>
      <w:bCs/>
      <w:sz w:val="20"/>
      <w:szCs w:val="20"/>
      <w:lang w:val="lt-LT" w:eastAsia="zh-CN"/>
    </w:rPr>
  </w:style>
  <w:style w:type="paragraph" w:styleId="Debesliotekstas">
    <w:name w:val="Balloon Text"/>
    <w:basedOn w:val="prastasis"/>
    <w:link w:val="DebesliotekstasDiagrama"/>
    <w:uiPriority w:val="99"/>
    <w:rsid w:val="00BA0B28"/>
    <w:pPr>
      <w:tabs>
        <w:tab w:val="left" w:pos="567"/>
      </w:tabs>
      <w:spacing w:after="0" w:line="240" w:lineRule="auto"/>
    </w:pPr>
    <w:rPr>
      <w:rFonts w:ascii="Tahoma" w:eastAsia="Times New Roman" w:hAnsi="Tahoma" w:cs="Times New Roman"/>
      <w:sz w:val="16"/>
      <w:szCs w:val="16"/>
      <w:lang w:eastAsia="zh-CN"/>
    </w:rPr>
  </w:style>
  <w:style w:type="character" w:customStyle="1" w:styleId="DebesliotekstasDiagrama">
    <w:name w:val="Debesėlio tekstas Diagrama"/>
    <w:basedOn w:val="Numatytasispastraiposriftas"/>
    <w:link w:val="Debesliotekstas"/>
    <w:uiPriority w:val="99"/>
    <w:rsid w:val="00BA0B28"/>
    <w:rPr>
      <w:rFonts w:ascii="Tahoma" w:eastAsia="Times New Roman" w:hAnsi="Tahoma" w:cs="Times New Roman"/>
      <w:sz w:val="16"/>
      <w:szCs w:val="16"/>
      <w:lang w:val="lt-LT" w:eastAsia="zh-CN"/>
    </w:rPr>
  </w:style>
  <w:style w:type="paragraph" w:styleId="Paprastasistekstas">
    <w:name w:val="Plain Text"/>
    <w:basedOn w:val="prastasis"/>
    <w:link w:val="PaprastasistekstasDiagrama"/>
    <w:uiPriority w:val="99"/>
    <w:rsid w:val="00BA0B28"/>
    <w:pPr>
      <w:spacing w:after="0" w:line="240" w:lineRule="auto"/>
    </w:pPr>
    <w:rPr>
      <w:rFonts w:ascii="Consolas" w:eastAsia="Times New Roman" w:hAnsi="Consolas" w:cs="Times New Roman"/>
      <w:sz w:val="21"/>
      <w:szCs w:val="21"/>
      <w:lang w:eastAsia="lt-LT"/>
    </w:rPr>
  </w:style>
  <w:style w:type="character" w:customStyle="1" w:styleId="PaprastasistekstasDiagrama">
    <w:name w:val="Paprastasis tekstas Diagrama"/>
    <w:basedOn w:val="Numatytasispastraiposriftas"/>
    <w:link w:val="Paprastasistekstas"/>
    <w:uiPriority w:val="99"/>
    <w:rsid w:val="00BA0B28"/>
    <w:rPr>
      <w:rFonts w:ascii="Consolas" w:eastAsia="Times New Roman" w:hAnsi="Consolas" w:cs="Times New Roman"/>
      <w:sz w:val="21"/>
      <w:szCs w:val="21"/>
      <w:lang w:val="lt-LT" w:eastAsia="lt-LT"/>
    </w:rPr>
  </w:style>
  <w:style w:type="paragraph" w:customStyle="1" w:styleId="BTEMEASMCA">
    <w:name w:val="BT EMEA_SMCA"/>
    <w:basedOn w:val="prastasis"/>
    <w:link w:val="BTEMEASMCAChar"/>
    <w:autoRedefine/>
    <w:rsid w:val="00BA0B28"/>
    <w:pPr>
      <w:spacing w:after="0" w:line="240" w:lineRule="auto"/>
    </w:pPr>
    <w:rPr>
      <w:rFonts w:ascii="Times New Roman" w:eastAsia="SimSun" w:hAnsi="Times New Roman" w:cs="Times New Roman"/>
      <w:noProof/>
      <w:szCs w:val="20"/>
    </w:rPr>
  </w:style>
  <w:style w:type="character" w:customStyle="1" w:styleId="BTEMEASMCAChar">
    <w:name w:val="BT EMEA_SMCA Char"/>
    <w:link w:val="BTEMEASMCA"/>
    <w:locked/>
    <w:rsid w:val="00BA0B28"/>
    <w:rPr>
      <w:rFonts w:ascii="Times New Roman" w:eastAsia="SimSun" w:hAnsi="Times New Roman" w:cs="Times New Roman"/>
      <w:noProof/>
      <w:szCs w:val="20"/>
      <w:lang w:val="lt-LT"/>
    </w:rPr>
  </w:style>
  <w:style w:type="paragraph" w:customStyle="1" w:styleId="Normal11pt">
    <w:name w:val="Normal + 11 pt"/>
    <w:basedOn w:val="Pagrindinistekstas"/>
    <w:rsid w:val="00BA0B28"/>
    <w:pPr>
      <w:widowControl w:val="0"/>
      <w:tabs>
        <w:tab w:val="clear" w:pos="567"/>
      </w:tabs>
      <w:overflowPunct w:val="0"/>
      <w:autoSpaceDE w:val="0"/>
      <w:autoSpaceDN w:val="0"/>
      <w:adjustRightInd w:val="0"/>
      <w:spacing w:after="0" w:line="312" w:lineRule="auto"/>
      <w:textAlignment w:val="baseline"/>
    </w:pPr>
    <w:rPr>
      <w:rFonts w:ascii="TimesLT" w:hAnsi="TimesLT"/>
      <w:szCs w:val="22"/>
      <w:lang w:val="en-US" w:eastAsia="ar-SA"/>
    </w:rPr>
  </w:style>
  <w:style w:type="paragraph" w:styleId="Pagrindinistekstas">
    <w:name w:val="Body Text"/>
    <w:basedOn w:val="prastasis"/>
    <w:link w:val="PagrindinistekstasDiagrama"/>
    <w:uiPriority w:val="99"/>
    <w:rsid w:val="00BA0B28"/>
    <w:pPr>
      <w:tabs>
        <w:tab w:val="left" w:pos="567"/>
      </w:tabs>
      <w:spacing w:after="120" w:line="260" w:lineRule="exact"/>
    </w:pPr>
    <w:rPr>
      <w:rFonts w:ascii="Times New Roman" w:eastAsia="Times New Roman" w:hAnsi="Times New Roman" w:cs="Times New Roman"/>
      <w:szCs w:val="20"/>
      <w:lang w:val="en-GB" w:eastAsia="zh-CN"/>
    </w:rPr>
  </w:style>
  <w:style w:type="character" w:customStyle="1" w:styleId="PagrindinistekstasDiagrama">
    <w:name w:val="Pagrindinis tekstas Diagrama"/>
    <w:basedOn w:val="Numatytasispastraiposriftas"/>
    <w:link w:val="Pagrindinistekstas"/>
    <w:uiPriority w:val="99"/>
    <w:rsid w:val="00BA0B28"/>
    <w:rPr>
      <w:rFonts w:ascii="Times New Roman" w:eastAsia="Times New Roman" w:hAnsi="Times New Roman" w:cs="Times New Roman"/>
      <w:szCs w:val="20"/>
      <w:lang w:val="en-GB" w:eastAsia="zh-CN"/>
    </w:rPr>
  </w:style>
  <w:style w:type="character" w:customStyle="1" w:styleId="hps">
    <w:name w:val="hps"/>
    <w:basedOn w:val="Numatytasispastraiposriftas"/>
    <w:rsid w:val="00BA0B28"/>
    <w:rPr>
      <w:rFonts w:cs="Times New Roman"/>
    </w:rPr>
  </w:style>
  <w:style w:type="character" w:customStyle="1" w:styleId="hpsatn">
    <w:name w:val="hps atn"/>
    <w:basedOn w:val="Numatytasispastraiposriftas"/>
    <w:rsid w:val="00BA0B28"/>
    <w:rPr>
      <w:rFonts w:cs="Times New Roman"/>
    </w:rPr>
  </w:style>
  <w:style w:type="paragraph" w:styleId="Pataisymai">
    <w:name w:val="Revision"/>
    <w:hidden/>
    <w:uiPriority w:val="99"/>
    <w:semiHidden/>
    <w:rsid w:val="00BA0B28"/>
    <w:pPr>
      <w:spacing w:after="0" w:line="240" w:lineRule="auto"/>
    </w:pPr>
    <w:rPr>
      <w:rFonts w:ascii="Times New Roman" w:eastAsia="Times New Roman" w:hAnsi="Times New Roman" w:cs="Times New Roman"/>
      <w:szCs w:val="20"/>
      <w:lang w:val="en-GB" w:eastAsia="zh-CN"/>
    </w:rPr>
  </w:style>
  <w:style w:type="paragraph" w:styleId="Sraopastraipa">
    <w:name w:val="List Paragraph"/>
    <w:basedOn w:val="prastasis"/>
    <w:uiPriority w:val="99"/>
    <w:qFormat/>
    <w:rsid w:val="00BA0B28"/>
    <w:pPr>
      <w:spacing w:after="0" w:line="240" w:lineRule="auto"/>
      <w:ind w:left="720"/>
    </w:pPr>
    <w:rPr>
      <w:rFonts w:ascii="Times New Roman" w:eastAsia="Times New Roman" w:hAnsi="Times New Roman" w:cs="Times New Roman"/>
      <w:sz w:val="24"/>
      <w:szCs w:val="24"/>
    </w:rPr>
  </w:style>
  <w:style w:type="paragraph" w:customStyle="1" w:styleId="Default">
    <w:name w:val="Default"/>
    <w:uiPriority w:val="99"/>
    <w:rsid w:val="00BA0B28"/>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etarp">
    <w:name w:val="No Spacing"/>
    <w:uiPriority w:val="1"/>
    <w:qFormat/>
    <w:rsid w:val="00BA0B28"/>
    <w:pPr>
      <w:spacing w:after="0" w:line="240" w:lineRule="auto"/>
    </w:pPr>
    <w:rPr>
      <w:rFonts w:ascii="Times New Roman" w:eastAsia="Times New Roman" w:hAnsi="Times New Roman" w:cs="Times New Roman"/>
      <w:sz w:val="24"/>
      <w:szCs w:val="24"/>
      <w:lang w:val="lt-LT"/>
    </w:rPr>
  </w:style>
  <w:style w:type="table" w:styleId="Lentelstinklelis">
    <w:name w:val="Table Grid"/>
    <w:basedOn w:val="prastojilentel"/>
    <w:uiPriority w:val="39"/>
    <w:rsid w:val="00BA0B28"/>
    <w:pPr>
      <w:spacing w:after="0" w:line="240" w:lineRule="auto"/>
    </w:pPr>
    <w:rPr>
      <w:rFonts w:eastAsia="Times New Roman" w:cs="Times New Roman"/>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5.wmf"/><Relationship Id="rId26" Type="http://schemas.openxmlformats.org/officeDocument/2006/relationships/hyperlink" Target="http://www.vvkt.lt/" TargetMode="External"/><Relationship Id="rId3" Type="http://schemas.openxmlformats.org/officeDocument/2006/relationships/styles" Target="styles.xml"/><Relationship Id="rId21" Type="http://schemas.openxmlformats.org/officeDocument/2006/relationships/oleObject" Target="embeddings/oleObject9.bin"/><Relationship Id="rId34"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6.bin"/><Relationship Id="rId25" Type="http://schemas.openxmlformats.org/officeDocument/2006/relationships/hyperlink" Target="http://www.ema.europa.eu"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oleObject" Target="embeddings/oleObject5.bin"/><Relationship Id="rId20" Type="http://schemas.openxmlformats.org/officeDocument/2006/relationships/oleObject" Target="embeddings/oleObject8.bin"/><Relationship Id="rId29" Type="http://schemas.openxmlformats.org/officeDocument/2006/relationships/hyperlink" Target="mailto:info@corpus.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hyperlink" Target="http://www.vvkt.lt"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hyperlink" Target="mailto:NepageidaujamaR@vvkt.lt" TargetMode="External"/><Relationship Id="rId28" Type="http://schemas.openxmlformats.org/officeDocument/2006/relationships/hyperlink" Target="http://www.vvkt.lt" TargetMode="External"/><Relationship Id="rId10" Type="http://schemas.openxmlformats.org/officeDocument/2006/relationships/image" Target="media/image2.wmf"/><Relationship Id="rId19" Type="http://schemas.openxmlformats.org/officeDocument/2006/relationships/oleObject" Target="embeddings/oleObject7.bin"/><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hyperlink" Target="http://www.vvkt.lt" TargetMode="External"/><Relationship Id="rId27" Type="http://schemas.openxmlformats.org/officeDocument/2006/relationships/hyperlink" Target="mailto:NepageidaujamaR@vvkt.lt" TargetMode="External"/><Relationship Id="rId30" Type="http://schemas.openxmlformats.org/officeDocument/2006/relationships/hyperlink" Target="http://www.ema.europa.eu" TargetMode="External"/><Relationship Id="rId35" Type="http://schemas.microsoft.com/office/2016/09/relationships/commentsIds" Target="commentsIds.xml"/><Relationship Id="rId8"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6911E1-77DE-4B66-8DF4-F956F73D94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37</Pages>
  <Words>53572</Words>
  <Characters>30537</Characters>
  <Application>Microsoft Office Word</Application>
  <DocSecurity>0</DocSecurity>
  <Lines>254</Lines>
  <Paragraphs>167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Baltrusaityte</dc:creator>
  <cp:keywords/>
  <dc:description/>
  <cp:lastModifiedBy>Albina Burkauskaitė</cp:lastModifiedBy>
  <cp:revision>3</cp:revision>
  <dcterms:created xsi:type="dcterms:W3CDTF">2020-10-13T05:43:00Z</dcterms:created>
  <dcterms:modified xsi:type="dcterms:W3CDTF">2020-10-13T05:48:00Z</dcterms:modified>
</cp:coreProperties>
</file>