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ACF9C9" w14:textId="77777777" w:rsidR="00617F11" w:rsidRPr="009D79DD" w:rsidRDefault="00617F11" w:rsidP="00617F11">
      <w:pPr>
        <w:tabs>
          <w:tab w:val="left" w:pos="567"/>
        </w:tabs>
        <w:spacing w:after="0" w:line="240" w:lineRule="auto"/>
        <w:jc w:val="center"/>
        <w:rPr>
          <w:rFonts w:ascii="Times New Roman" w:eastAsia="Times New Roman" w:hAnsi="Times New Roman"/>
          <w:b/>
          <w:szCs w:val="24"/>
          <w:lang w:val="lt-LT"/>
        </w:rPr>
      </w:pPr>
      <w:bookmarkStart w:id="0" w:name="_GoBack"/>
      <w:bookmarkEnd w:id="0"/>
    </w:p>
    <w:p w14:paraId="77F7544E" w14:textId="77777777" w:rsidR="00617F11" w:rsidRPr="009D79DD" w:rsidRDefault="00617F11" w:rsidP="00617F11">
      <w:pPr>
        <w:tabs>
          <w:tab w:val="left" w:pos="567"/>
        </w:tabs>
        <w:spacing w:after="0" w:line="240" w:lineRule="auto"/>
        <w:jc w:val="center"/>
        <w:rPr>
          <w:rFonts w:ascii="Times New Roman" w:eastAsia="Times New Roman" w:hAnsi="Times New Roman"/>
          <w:b/>
          <w:lang w:val="lt-LT"/>
        </w:rPr>
      </w:pPr>
    </w:p>
    <w:p w14:paraId="666A2EB1" w14:textId="77777777" w:rsidR="00617F11" w:rsidRPr="009D79DD" w:rsidRDefault="00617F11" w:rsidP="00617F11">
      <w:pPr>
        <w:tabs>
          <w:tab w:val="left" w:pos="567"/>
        </w:tabs>
        <w:spacing w:after="0" w:line="240" w:lineRule="auto"/>
        <w:jc w:val="center"/>
        <w:rPr>
          <w:rFonts w:ascii="Times New Roman" w:eastAsia="Times New Roman" w:hAnsi="Times New Roman"/>
          <w:b/>
          <w:lang w:val="lt-LT"/>
        </w:rPr>
      </w:pPr>
    </w:p>
    <w:p w14:paraId="128E2DF8" w14:textId="77777777" w:rsidR="00617F11" w:rsidRPr="009D79DD" w:rsidRDefault="00617F11" w:rsidP="00617F11">
      <w:pPr>
        <w:tabs>
          <w:tab w:val="left" w:pos="567"/>
        </w:tabs>
        <w:spacing w:after="0" w:line="240" w:lineRule="auto"/>
        <w:jc w:val="center"/>
        <w:rPr>
          <w:rFonts w:ascii="Times New Roman" w:eastAsia="Times New Roman" w:hAnsi="Times New Roman"/>
          <w:b/>
          <w:lang w:val="lt-LT"/>
        </w:rPr>
      </w:pPr>
    </w:p>
    <w:p w14:paraId="73864B9F" w14:textId="77777777" w:rsidR="00617F11" w:rsidRPr="009D79DD" w:rsidRDefault="00617F11" w:rsidP="00617F11">
      <w:pPr>
        <w:tabs>
          <w:tab w:val="left" w:pos="567"/>
        </w:tabs>
        <w:spacing w:after="0" w:line="240" w:lineRule="auto"/>
        <w:jc w:val="center"/>
        <w:rPr>
          <w:rFonts w:ascii="Times New Roman" w:eastAsia="Times New Roman" w:hAnsi="Times New Roman"/>
          <w:b/>
          <w:lang w:val="lt-LT"/>
        </w:rPr>
      </w:pPr>
    </w:p>
    <w:p w14:paraId="02100C60" w14:textId="77777777" w:rsidR="00617F11" w:rsidRPr="009D79DD" w:rsidRDefault="00617F11" w:rsidP="00617F11">
      <w:pPr>
        <w:tabs>
          <w:tab w:val="left" w:pos="567"/>
        </w:tabs>
        <w:spacing w:after="0" w:line="240" w:lineRule="auto"/>
        <w:jc w:val="center"/>
        <w:rPr>
          <w:rFonts w:ascii="Times New Roman" w:eastAsia="Times New Roman" w:hAnsi="Times New Roman"/>
          <w:b/>
          <w:lang w:val="lt-LT"/>
        </w:rPr>
      </w:pPr>
    </w:p>
    <w:p w14:paraId="3CB76ADC" w14:textId="77777777" w:rsidR="00617F11" w:rsidRPr="009D79DD" w:rsidRDefault="00617F11" w:rsidP="00617F11">
      <w:pPr>
        <w:tabs>
          <w:tab w:val="left" w:pos="567"/>
        </w:tabs>
        <w:spacing w:after="0" w:line="240" w:lineRule="auto"/>
        <w:jc w:val="center"/>
        <w:rPr>
          <w:rFonts w:ascii="Times New Roman" w:eastAsia="Times New Roman" w:hAnsi="Times New Roman"/>
          <w:b/>
          <w:lang w:val="lt-LT"/>
        </w:rPr>
      </w:pPr>
    </w:p>
    <w:p w14:paraId="638B454D" w14:textId="77777777" w:rsidR="00617F11" w:rsidRPr="009D79DD" w:rsidRDefault="00617F11" w:rsidP="00617F11">
      <w:pPr>
        <w:tabs>
          <w:tab w:val="left" w:pos="567"/>
        </w:tabs>
        <w:spacing w:after="0" w:line="240" w:lineRule="auto"/>
        <w:jc w:val="center"/>
        <w:rPr>
          <w:rFonts w:ascii="Times New Roman" w:eastAsia="Times New Roman" w:hAnsi="Times New Roman"/>
          <w:b/>
          <w:lang w:val="lt-LT"/>
        </w:rPr>
      </w:pPr>
    </w:p>
    <w:p w14:paraId="70EE8179" w14:textId="77777777" w:rsidR="00617F11" w:rsidRPr="009D79DD" w:rsidRDefault="00617F11" w:rsidP="00617F11">
      <w:pPr>
        <w:tabs>
          <w:tab w:val="left" w:pos="567"/>
        </w:tabs>
        <w:spacing w:after="0" w:line="240" w:lineRule="auto"/>
        <w:jc w:val="center"/>
        <w:rPr>
          <w:rFonts w:ascii="Times New Roman" w:eastAsia="Times New Roman" w:hAnsi="Times New Roman"/>
          <w:b/>
          <w:lang w:val="lt-LT"/>
        </w:rPr>
      </w:pPr>
    </w:p>
    <w:p w14:paraId="08E9EB62" w14:textId="77777777" w:rsidR="00617F11" w:rsidRPr="009D79DD" w:rsidRDefault="00617F11" w:rsidP="00617F11">
      <w:pPr>
        <w:tabs>
          <w:tab w:val="left" w:pos="567"/>
        </w:tabs>
        <w:spacing w:after="0" w:line="240" w:lineRule="auto"/>
        <w:jc w:val="center"/>
        <w:rPr>
          <w:rFonts w:ascii="Times New Roman" w:eastAsia="Times New Roman" w:hAnsi="Times New Roman"/>
          <w:b/>
          <w:lang w:val="lt-LT"/>
        </w:rPr>
      </w:pPr>
    </w:p>
    <w:p w14:paraId="10F7BBC9" w14:textId="77777777" w:rsidR="00617F11" w:rsidRPr="009D79DD" w:rsidRDefault="00617F11" w:rsidP="00617F11">
      <w:pPr>
        <w:tabs>
          <w:tab w:val="left" w:pos="567"/>
        </w:tabs>
        <w:spacing w:after="0" w:line="240" w:lineRule="auto"/>
        <w:jc w:val="center"/>
        <w:rPr>
          <w:rFonts w:ascii="Times New Roman" w:eastAsia="Times New Roman" w:hAnsi="Times New Roman"/>
          <w:b/>
          <w:lang w:val="lt-LT"/>
        </w:rPr>
      </w:pPr>
    </w:p>
    <w:p w14:paraId="0AEBD5CE" w14:textId="77777777" w:rsidR="00617F11" w:rsidRPr="009D79DD" w:rsidRDefault="00617F11" w:rsidP="00617F11">
      <w:pPr>
        <w:tabs>
          <w:tab w:val="left" w:pos="567"/>
        </w:tabs>
        <w:spacing w:after="0" w:line="240" w:lineRule="auto"/>
        <w:jc w:val="center"/>
        <w:rPr>
          <w:rFonts w:ascii="Times New Roman" w:eastAsia="Times New Roman" w:hAnsi="Times New Roman"/>
          <w:b/>
          <w:lang w:val="lt-LT"/>
        </w:rPr>
      </w:pPr>
    </w:p>
    <w:p w14:paraId="1475F3C4" w14:textId="77777777" w:rsidR="00617F11" w:rsidRPr="009D79DD" w:rsidRDefault="00617F11" w:rsidP="00617F11">
      <w:pPr>
        <w:tabs>
          <w:tab w:val="left" w:pos="567"/>
        </w:tabs>
        <w:spacing w:after="0" w:line="240" w:lineRule="auto"/>
        <w:jc w:val="center"/>
        <w:rPr>
          <w:rFonts w:ascii="Times New Roman" w:eastAsia="Times New Roman" w:hAnsi="Times New Roman"/>
          <w:b/>
          <w:lang w:val="lt-LT"/>
        </w:rPr>
      </w:pPr>
    </w:p>
    <w:p w14:paraId="0C1554F6" w14:textId="77777777" w:rsidR="00617F11" w:rsidRPr="009D79DD" w:rsidRDefault="00617F11" w:rsidP="00617F11">
      <w:pPr>
        <w:tabs>
          <w:tab w:val="left" w:pos="567"/>
        </w:tabs>
        <w:spacing w:after="0" w:line="240" w:lineRule="auto"/>
        <w:jc w:val="center"/>
        <w:rPr>
          <w:rFonts w:ascii="Times New Roman" w:eastAsia="Times New Roman" w:hAnsi="Times New Roman"/>
          <w:b/>
          <w:lang w:val="lt-LT"/>
        </w:rPr>
      </w:pPr>
    </w:p>
    <w:p w14:paraId="29692208" w14:textId="77777777" w:rsidR="00617F11" w:rsidRPr="009D79DD" w:rsidRDefault="00617F11" w:rsidP="00617F11">
      <w:pPr>
        <w:tabs>
          <w:tab w:val="left" w:pos="567"/>
        </w:tabs>
        <w:spacing w:after="0" w:line="240" w:lineRule="auto"/>
        <w:jc w:val="center"/>
        <w:rPr>
          <w:rFonts w:ascii="Times New Roman" w:eastAsia="Times New Roman" w:hAnsi="Times New Roman"/>
          <w:b/>
          <w:lang w:val="lt-LT"/>
        </w:rPr>
      </w:pPr>
    </w:p>
    <w:p w14:paraId="414B5D61" w14:textId="77777777" w:rsidR="00617F11" w:rsidRPr="009D79DD" w:rsidRDefault="00617F11" w:rsidP="00617F11">
      <w:pPr>
        <w:tabs>
          <w:tab w:val="left" w:pos="567"/>
        </w:tabs>
        <w:spacing w:after="0" w:line="240" w:lineRule="auto"/>
        <w:jc w:val="center"/>
        <w:rPr>
          <w:rFonts w:ascii="Times New Roman" w:eastAsia="Times New Roman" w:hAnsi="Times New Roman"/>
          <w:b/>
          <w:lang w:val="lt-LT"/>
        </w:rPr>
      </w:pPr>
    </w:p>
    <w:p w14:paraId="034A2F3A" w14:textId="77777777" w:rsidR="00617F11" w:rsidRPr="009D79DD" w:rsidRDefault="00617F11" w:rsidP="00617F11">
      <w:pPr>
        <w:tabs>
          <w:tab w:val="left" w:pos="567"/>
        </w:tabs>
        <w:spacing w:after="0" w:line="240" w:lineRule="auto"/>
        <w:jc w:val="center"/>
        <w:rPr>
          <w:rFonts w:ascii="Times New Roman" w:eastAsia="Times New Roman" w:hAnsi="Times New Roman"/>
          <w:b/>
          <w:lang w:val="lt-LT"/>
        </w:rPr>
      </w:pPr>
    </w:p>
    <w:p w14:paraId="50028781" w14:textId="77777777" w:rsidR="00617F11" w:rsidRPr="009D79DD" w:rsidRDefault="00617F11" w:rsidP="00617F11">
      <w:pPr>
        <w:tabs>
          <w:tab w:val="left" w:pos="567"/>
        </w:tabs>
        <w:spacing w:after="0" w:line="240" w:lineRule="auto"/>
        <w:jc w:val="center"/>
        <w:rPr>
          <w:rFonts w:ascii="Times New Roman" w:eastAsia="Times New Roman" w:hAnsi="Times New Roman"/>
          <w:b/>
          <w:lang w:val="lt-LT"/>
        </w:rPr>
      </w:pPr>
    </w:p>
    <w:p w14:paraId="0C154BFE" w14:textId="77777777" w:rsidR="00617F11" w:rsidRPr="009D79DD" w:rsidRDefault="00617F11" w:rsidP="00617F11">
      <w:pPr>
        <w:tabs>
          <w:tab w:val="left" w:pos="567"/>
        </w:tabs>
        <w:spacing w:after="0" w:line="240" w:lineRule="auto"/>
        <w:jc w:val="center"/>
        <w:rPr>
          <w:rFonts w:ascii="Times New Roman" w:eastAsia="Times New Roman" w:hAnsi="Times New Roman"/>
          <w:b/>
          <w:lang w:val="lt-LT"/>
        </w:rPr>
      </w:pPr>
    </w:p>
    <w:p w14:paraId="2810F783" w14:textId="77777777" w:rsidR="00617F11" w:rsidRPr="009D79DD" w:rsidRDefault="00617F11" w:rsidP="00617F11">
      <w:pPr>
        <w:tabs>
          <w:tab w:val="left" w:pos="567"/>
        </w:tabs>
        <w:spacing w:after="0" w:line="240" w:lineRule="auto"/>
        <w:jc w:val="center"/>
        <w:rPr>
          <w:rFonts w:ascii="Times New Roman" w:eastAsia="Times New Roman" w:hAnsi="Times New Roman"/>
          <w:b/>
          <w:lang w:val="lt-LT"/>
        </w:rPr>
      </w:pPr>
    </w:p>
    <w:p w14:paraId="2DF424D2" w14:textId="77777777" w:rsidR="00617F11" w:rsidRPr="009D79DD" w:rsidRDefault="00617F11" w:rsidP="00617F11">
      <w:pPr>
        <w:tabs>
          <w:tab w:val="left" w:pos="567"/>
        </w:tabs>
        <w:spacing w:after="0" w:line="240" w:lineRule="auto"/>
        <w:jc w:val="center"/>
        <w:rPr>
          <w:rFonts w:ascii="Times New Roman" w:eastAsia="Times New Roman" w:hAnsi="Times New Roman"/>
          <w:b/>
          <w:lang w:val="lt-LT"/>
        </w:rPr>
      </w:pPr>
    </w:p>
    <w:p w14:paraId="0A356A07" w14:textId="77777777" w:rsidR="00617F11" w:rsidRPr="009D79DD" w:rsidRDefault="00617F11" w:rsidP="00617F11">
      <w:pPr>
        <w:tabs>
          <w:tab w:val="left" w:pos="567"/>
        </w:tabs>
        <w:spacing w:after="0" w:line="240" w:lineRule="auto"/>
        <w:jc w:val="center"/>
        <w:rPr>
          <w:rFonts w:ascii="Times New Roman" w:eastAsia="Times New Roman" w:hAnsi="Times New Roman"/>
          <w:b/>
          <w:lang w:val="lt-LT"/>
        </w:rPr>
      </w:pPr>
    </w:p>
    <w:p w14:paraId="3E314AF0" w14:textId="77777777" w:rsidR="00617F11" w:rsidRPr="009D79DD" w:rsidRDefault="00617F11" w:rsidP="00617F11">
      <w:pPr>
        <w:tabs>
          <w:tab w:val="left" w:pos="567"/>
        </w:tabs>
        <w:spacing w:after="0" w:line="240" w:lineRule="auto"/>
        <w:jc w:val="center"/>
        <w:rPr>
          <w:rFonts w:ascii="Times New Roman" w:eastAsia="Times New Roman" w:hAnsi="Times New Roman"/>
          <w:b/>
          <w:lang w:val="lt-LT"/>
        </w:rPr>
      </w:pPr>
    </w:p>
    <w:p w14:paraId="04149C1A" w14:textId="77777777" w:rsidR="00617F11" w:rsidRPr="009D79DD" w:rsidRDefault="00617F11" w:rsidP="00617F11">
      <w:pPr>
        <w:tabs>
          <w:tab w:val="left" w:pos="567"/>
        </w:tabs>
        <w:spacing w:after="0" w:line="240" w:lineRule="auto"/>
        <w:jc w:val="center"/>
        <w:outlineLvl w:val="0"/>
        <w:rPr>
          <w:rFonts w:ascii="Times New Roman" w:hAnsi="Times New Roman"/>
          <w:b/>
          <w:lang w:val="lt-LT"/>
        </w:rPr>
      </w:pPr>
      <w:r w:rsidRPr="009D79DD">
        <w:rPr>
          <w:rFonts w:ascii="Times New Roman" w:eastAsia="Times New Roman" w:hAnsi="Times New Roman"/>
          <w:b/>
          <w:lang w:val="lt-LT"/>
        </w:rPr>
        <w:t>I PRIEDAS</w:t>
      </w:r>
    </w:p>
    <w:p w14:paraId="25B54CCA" w14:textId="77777777" w:rsidR="00617F11" w:rsidRPr="009D79DD" w:rsidRDefault="00617F11" w:rsidP="00617F11">
      <w:pPr>
        <w:tabs>
          <w:tab w:val="left" w:pos="567"/>
        </w:tabs>
        <w:spacing w:after="0" w:line="240" w:lineRule="auto"/>
        <w:jc w:val="center"/>
        <w:rPr>
          <w:rFonts w:ascii="Times New Roman" w:eastAsia="Times New Roman" w:hAnsi="Times New Roman"/>
          <w:b/>
          <w:lang w:val="lt-LT"/>
        </w:rPr>
      </w:pPr>
    </w:p>
    <w:p w14:paraId="374FB5D4" w14:textId="77777777" w:rsidR="00617F11" w:rsidRPr="009D79DD" w:rsidRDefault="00617F11" w:rsidP="00617F11">
      <w:pPr>
        <w:tabs>
          <w:tab w:val="left" w:pos="567"/>
        </w:tabs>
        <w:spacing w:after="0" w:line="240" w:lineRule="auto"/>
        <w:jc w:val="center"/>
        <w:outlineLvl w:val="0"/>
        <w:rPr>
          <w:rFonts w:ascii="Times New Roman" w:eastAsia="Times New Roman" w:hAnsi="Times New Roman"/>
          <w:b/>
          <w:lang w:val="lt-LT"/>
        </w:rPr>
      </w:pPr>
      <w:r w:rsidRPr="009D79DD">
        <w:rPr>
          <w:rFonts w:ascii="Times New Roman" w:eastAsia="Times New Roman" w:hAnsi="Times New Roman"/>
          <w:b/>
          <w:lang w:val="lt-LT"/>
        </w:rPr>
        <w:t>PREPARATO CHARAKTERISTIKŲ SANTRAUKA</w:t>
      </w:r>
    </w:p>
    <w:p w14:paraId="07FF54B2" w14:textId="77777777" w:rsidR="00617F11" w:rsidRPr="009D79DD" w:rsidRDefault="00617F11" w:rsidP="00617F11">
      <w:pPr>
        <w:tabs>
          <w:tab w:val="left" w:pos="567"/>
        </w:tabs>
        <w:spacing w:after="0" w:line="240" w:lineRule="auto"/>
        <w:jc w:val="center"/>
        <w:rPr>
          <w:rFonts w:ascii="Times New Roman" w:eastAsia="Times New Roman" w:hAnsi="Times New Roman"/>
          <w:b/>
          <w:lang w:val="lt-LT"/>
        </w:rPr>
      </w:pPr>
    </w:p>
    <w:p w14:paraId="6960D97F" w14:textId="77777777" w:rsidR="00617F11" w:rsidRPr="009D79DD" w:rsidRDefault="00617F11" w:rsidP="00617F11">
      <w:pPr>
        <w:tabs>
          <w:tab w:val="left" w:pos="567"/>
        </w:tabs>
        <w:spacing w:after="0" w:line="240" w:lineRule="auto"/>
        <w:rPr>
          <w:rFonts w:ascii="Times New Roman" w:eastAsia="Times New Roman" w:hAnsi="Times New Roman"/>
          <w:b/>
          <w:lang w:val="lt-LT"/>
        </w:rPr>
      </w:pPr>
      <w:r w:rsidRPr="009D79DD">
        <w:rPr>
          <w:rFonts w:ascii="Times New Roman" w:eastAsia="Times New Roman" w:hAnsi="Times New Roman"/>
          <w:b/>
          <w:lang w:val="lt-LT"/>
        </w:rPr>
        <w:br w:type="page"/>
      </w:r>
      <w:r w:rsidRPr="009D79DD">
        <w:rPr>
          <w:rFonts w:ascii="Times New Roman" w:eastAsia="Times New Roman" w:hAnsi="Times New Roman"/>
          <w:b/>
          <w:lang w:val="lt-LT"/>
        </w:rPr>
        <w:lastRenderedPageBreak/>
        <w:t>1.</w:t>
      </w:r>
      <w:r w:rsidRPr="009D79DD">
        <w:rPr>
          <w:rFonts w:ascii="Times New Roman" w:eastAsia="Times New Roman" w:hAnsi="Times New Roman"/>
          <w:b/>
        </w:rPr>
        <w:tab/>
        <w:t>VAISTINIO PREPARATO PAVADINIMAS</w:t>
      </w:r>
    </w:p>
    <w:p w14:paraId="4384DD1D"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5B2384AA" w14:textId="77777777" w:rsidR="00617F11" w:rsidRPr="009D79DD" w:rsidRDefault="00617F11" w:rsidP="00617F11">
      <w:pPr>
        <w:tabs>
          <w:tab w:val="left" w:pos="567"/>
        </w:tabs>
        <w:spacing w:after="0" w:line="240" w:lineRule="auto"/>
        <w:outlineLvl w:val="0"/>
        <w:rPr>
          <w:rFonts w:ascii="Times New Roman" w:hAnsi="Times New Roman"/>
          <w:lang w:val="lt-LT"/>
        </w:rPr>
      </w:pPr>
      <w:r w:rsidRPr="009D79DD">
        <w:rPr>
          <w:rFonts w:ascii="Times New Roman" w:eastAsia="Times New Roman" w:hAnsi="Times New Roman"/>
          <w:lang w:val="lt-LT"/>
        </w:rPr>
        <w:t>Implicor 25 mg/5 mg plėvele dengtos tabletės</w:t>
      </w:r>
    </w:p>
    <w:p w14:paraId="7CA55382" w14:textId="77777777" w:rsidR="00617F11" w:rsidRPr="009D79DD" w:rsidRDefault="00617F11" w:rsidP="00617F11">
      <w:pPr>
        <w:tabs>
          <w:tab w:val="left" w:pos="567"/>
        </w:tabs>
        <w:spacing w:after="0" w:line="240" w:lineRule="auto"/>
        <w:outlineLvl w:val="0"/>
        <w:rPr>
          <w:rFonts w:ascii="Times New Roman" w:hAnsi="Times New Roman"/>
          <w:lang w:val="lt-LT"/>
        </w:rPr>
      </w:pPr>
      <w:r w:rsidRPr="009D79DD">
        <w:rPr>
          <w:rFonts w:ascii="Times New Roman" w:eastAsia="Times New Roman" w:hAnsi="Times New Roman"/>
          <w:highlight w:val="lightGray"/>
          <w:lang w:val="lt-LT"/>
        </w:rPr>
        <w:t>Implicor 50 mg/5 mg plėvele dengtos tabletės</w:t>
      </w:r>
    </w:p>
    <w:p w14:paraId="6D8195B0" w14:textId="77777777" w:rsidR="00617F11" w:rsidRPr="009D79DD" w:rsidRDefault="00617F11" w:rsidP="00617F11">
      <w:pPr>
        <w:tabs>
          <w:tab w:val="left" w:pos="567"/>
        </w:tabs>
        <w:spacing w:after="0" w:line="240" w:lineRule="auto"/>
        <w:outlineLvl w:val="0"/>
        <w:rPr>
          <w:rFonts w:ascii="Times New Roman" w:hAnsi="Times New Roman"/>
          <w:lang w:val="lt-LT"/>
        </w:rPr>
      </w:pPr>
      <w:r w:rsidRPr="009D79DD">
        <w:rPr>
          <w:rFonts w:ascii="Times New Roman" w:eastAsia="Times New Roman" w:hAnsi="Times New Roman"/>
          <w:highlight w:val="lightGray"/>
          <w:lang w:val="lt-LT"/>
        </w:rPr>
        <w:t>Implicor 25 mg/7,5 mg plėvele dengtos tabletės</w:t>
      </w:r>
    </w:p>
    <w:p w14:paraId="1F587DB2" w14:textId="77777777" w:rsidR="00617F11" w:rsidRPr="009D79DD" w:rsidRDefault="00617F11" w:rsidP="00617F11">
      <w:pPr>
        <w:tabs>
          <w:tab w:val="left" w:pos="567"/>
        </w:tabs>
        <w:spacing w:after="0" w:line="240" w:lineRule="auto"/>
        <w:outlineLvl w:val="0"/>
        <w:rPr>
          <w:rFonts w:ascii="Times New Roman" w:hAnsi="Times New Roman"/>
          <w:lang w:val="lt-LT"/>
        </w:rPr>
      </w:pPr>
      <w:r w:rsidRPr="009D79DD">
        <w:rPr>
          <w:rFonts w:ascii="Times New Roman" w:eastAsia="Times New Roman" w:hAnsi="Times New Roman"/>
          <w:highlight w:val="lightGray"/>
          <w:lang w:val="lt-LT"/>
        </w:rPr>
        <w:t>Implicor 50 mg/7,5 mg plėvele dengtos tabletės</w:t>
      </w:r>
    </w:p>
    <w:p w14:paraId="20DAD9C7"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06E15F0B" w14:textId="77777777" w:rsidR="00617F11" w:rsidRPr="009D79DD" w:rsidRDefault="00617F11" w:rsidP="00617F11">
      <w:pPr>
        <w:tabs>
          <w:tab w:val="left" w:pos="567"/>
        </w:tabs>
        <w:spacing w:after="0" w:line="240" w:lineRule="auto"/>
        <w:rPr>
          <w:rFonts w:ascii="Times New Roman" w:eastAsia="Times New Roman" w:hAnsi="Times New Roman"/>
          <w:b/>
          <w:lang w:val="lt-LT"/>
        </w:rPr>
      </w:pPr>
    </w:p>
    <w:p w14:paraId="0F07E1DF" w14:textId="77777777" w:rsidR="00617F11" w:rsidRPr="009D79DD" w:rsidRDefault="00617F11" w:rsidP="00617F11">
      <w:pP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2.</w:t>
      </w:r>
      <w:r w:rsidRPr="009D79DD">
        <w:rPr>
          <w:rFonts w:ascii="Times New Roman" w:eastAsia="Times New Roman" w:hAnsi="Times New Roman"/>
          <w:b/>
          <w:lang w:val="lt-LT"/>
        </w:rPr>
        <w:tab/>
        <w:t>KOKYBINĖ IR KIEKYBINĖ SUDĖTIS</w:t>
      </w:r>
    </w:p>
    <w:p w14:paraId="3C70D651"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4FDAC501" w14:textId="77777777" w:rsidR="00617F11" w:rsidRPr="009D79DD" w:rsidRDefault="00617F11" w:rsidP="00617F11">
      <w:pPr>
        <w:tabs>
          <w:tab w:val="left" w:pos="567"/>
        </w:tabs>
        <w:spacing w:after="0" w:line="240" w:lineRule="auto"/>
        <w:outlineLvl w:val="0"/>
        <w:rPr>
          <w:rFonts w:ascii="Times New Roman" w:hAnsi="Times New Roman"/>
          <w:lang w:val="lt-LT"/>
        </w:rPr>
      </w:pPr>
      <w:r w:rsidRPr="009D79DD">
        <w:rPr>
          <w:rFonts w:ascii="Times New Roman" w:eastAsia="Times New Roman" w:hAnsi="Times New Roman"/>
          <w:lang w:val="lt-LT"/>
        </w:rPr>
        <w:t>Kiekvienoje plėvele dengtoje tabletėje yra 25 mg metoprololio tartrato ir 5 mg ivabradino (</w:t>
      </w:r>
      <w:r w:rsidR="00D02085">
        <w:rPr>
          <w:rFonts w:ascii="Times New Roman" w:eastAsia="Times New Roman" w:hAnsi="Times New Roman"/>
          <w:lang w:val="lt-LT"/>
        </w:rPr>
        <w:t xml:space="preserve">kuris </w:t>
      </w:r>
      <w:r w:rsidRPr="009D79DD">
        <w:rPr>
          <w:rFonts w:ascii="Times New Roman" w:eastAsia="Times New Roman" w:hAnsi="Times New Roman"/>
          <w:lang w:val="lt-LT"/>
        </w:rPr>
        <w:t xml:space="preserve">atitinka 5,390 mg ivabradino hidrochlorido). </w:t>
      </w:r>
    </w:p>
    <w:p w14:paraId="16C4A091" w14:textId="77777777" w:rsidR="00617F11" w:rsidRPr="009D79DD" w:rsidRDefault="00617F11" w:rsidP="00617F11">
      <w:pPr>
        <w:tabs>
          <w:tab w:val="left" w:pos="567"/>
        </w:tabs>
        <w:spacing w:after="0" w:line="240" w:lineRule="auto"/>
        <w:outlineLvl w:val="0"/>
        <w:rPr>
          <w:rFonts w:ascii="Times New Roman" w:hAnsi="Times New Roman"/>
          <w:highlight w:val="lightGray"/>
          <w:lang w:val="lt-LT"/>
        </w:rPr>
      </w:pPr>
      <w:r w:rsidRPr="009D79DD">
        <w:rPr>
          <w:rFonts w:ascii="Times New Roman" w:eastAsia="Times New Roman" w:hAnsi="Times New Roman"/>
          <w:highlight w:val="lightGray"/>
          <w:lang w:val="lt-LT"/>
        </w:rPr>
        <w:t>Kiekvienoje plėvele dengtoje tabletėje yra 50 mg metoprololio tartrato ir 5 mg ivabradino (</w:t>
      </w:r>
      <w:r w:rsidR="00D02085">
        <w:rPr>
          <w:rFonts w:ascii="Times New Roman" w:eastAsia="Times New Roman" w:hAnsi="Times New Roman"/>
          <w:highlight w:val="lightGray"/>
          <w:lang w:val="lt-LT"/>
        </w:rPr>
        <w:t xml:space="preserve">kuris </w:t>
      </w:r>
      <w:r w:rsidRPr="009D79DD">
        <w:rPr>
          <w:rFonts w:ascii="Times New Roman" w:eastAsia="Times New Roman" w:hAnsi="Times New Roman"/>
          <w:highlight w:val="lightGray"/>
          <w:lang w:val="lt-LT"/>
        </w:rPr>
        <w:t>atitinka 5,390 mg ivabradino hidrochlorido).</w:t>
      </w:r>
    </w:p>
    <w:p w14:paraId="10508F0E" w14:textId="77777777" w:rsidR="00617F11" w:rsidRPr="009D79DD" w:rsidRDefault="00617F11" w:rsidP="00617F11">
      <w:pPr>
        <w:tabs>
          <w:tab w:val="left" w:pos="567"/>
        </w:tabs>
        <w:spacing w:after="0" w:line="240" w:lineRule="auto"/>
        <w:outlineLvl w:val="0"/>
        <w:rPr>
          <w:rFonts w:ascii="Times New Roman" w:hAnsi="Times New Roman"/>
          <w:highlight w:val="lightGray"/>
          <w:lang w:val="lt-LT"/>
        </w:rPr>
      </w:pPr>
      <w:r w:rsidRPr="009D79DD">
        <w:rPr>
          <w:rFonts w:ascii="Times New Roman" w:eastAsia="Times New Roman" w:hAnsi="Times New Roman"/>
          <w:highlight w:val="lightGray"/>
          <w:lang w:val="lt-LT"/>
        </w:rPr>
        <w:t>Kiekvienoje plėvele dengtoje tabletėje yra 25 mg metoprololio tartrato ir 7,5 mg ivabradino (</w:t>
      </w:r>
      <w:r w:rsidR="00D02085">
        <w:rPr>
          <w:rFonts w:ascii="Times New Roman" w:eastAsia="Times New Roman" w:hAnsi="Times New Roman"/>
          <w:highlight w:val="lightGray"/>
          <w:lang w:val="lt-LT"/>
        </w:rPr>
        <w:t xml:space="preserve">kuris </w:t>
      </w:r>
      <w:r w:rsidRPr="009D79DD">
        <w:rPr>
          <w:rFonts w:ascii="Times New Roman" w:eastAsia="Times New Roman" w:hAnsi="Times New Roman"/>
          <w:highlight w:val="lightGray"/>
          <w:lang w:val="lt-LT"/>
        </w:rPr>
        <w:t>atitinka 8,085 mg ivabradino hidrochlorido).</w:t>
      </w:r>
    </w:p>
    <w:p w14:paraId="7D8CBE49" w14:textId="77777777" w:rsidR="00617F11" w:rsidRPr="009D79DD" w:rsidRDefault="00617F11" w:rsidP="00617F11">
      <w:pPr>
        <w:tabs>
          <w:tab w:val="left" w:pos="567"/>
        </w:tabs>
        <w:spacing w:after="0" w:line="240" w:lineRule="auto"/>
        <w:outlineLvl w:val="0"/>
        <w:rPr>
          <w:rFonts w:ascii="Times New Roman" w:hAnsi="Times New Roman"/>
          <w:lang w:val="lt-LT"/>
        </w:rPr>
      </w:pPr>
      <w:r w:rsidRPr="009D79DD">
        <w:rPr>
          <w:rFonts w:ascii="Times New Roman" w:eastAsia="Times New Roman" w:hAnsi="Times New Roman"/>
          <w:highlight w:val="lightGray"/>
          <w:lang w:val="lt-LT"/>
        </w:rPr>
        <w:t>Kiekvienoje plėvele dengtoje tabletėje yra 50 mg metoprololio tartrato ir 7,5 mg ivabradino (</w:t>
      </w:r>
      <w:r w:rsidR="00D02085">
        <w:rPr>
          <w:rFonts w:ascii="Times New Roman" w:eastAsia="Times New Roman" w:hAnsi="Times New Roman"/>
          <w:highlight w:val="lightGray"/>
          <w:lang w:val="lt-LT"/>
        </w:rPr>
        <w:t xml:space="preserve">kuris </w:t>
      </w:r>
      <w:r w:rsidRPr="009D79DD">
        <w:rPr>
          <w:rFonts w:ascii="Times New Roman" w:eastAsia="Times New Roman" w:hAnsi="Times New Roman"/>
          <w:highlight w:val="lightGray"/>
          <w:lang w:val="lt-LT"/>
        </w:rPr>
        <w:t>atitinka 8,085 mg ivabradino hidrochlorido).</w:t>
      </w:r>
    </w:p>
    <w:p w14:paraId="1B6CEB2F" w14:textId="77777777" w:rsidR="00617F11" w:rsidRPr="009D79DD" w:rsidRDefault="00617F11" w:rsidP="00617F11">
      <w:pPr>
        <w:tabs>
          <w:tab w:val="left" w:pos="567"/>
        </w:tabs>
        <w:spacing w:after="0" w:line="240" w:lineRule="auto"/>
        <w:outlineLvl w:val="0"/>
        <w:rPr>
          <w:rFonts w:ascii="Times New Roman" w:eastAsia="Times New Roman" w:hAnsi="Times New Roman"/>
          <w:lang w:val="lt-LT"/>
        </w:rPr>
      </w:pPr>
    </w:p>
    <w:p w14:paraId="3C873CDF" w14:textId="77777777" w:rsidR="00617F11" w:rsidRPr="009D79DD" w:rsidRDefault="00617F11" w:rsidP="00617F11">
      <w:pPr>
        <w:tabs>
          <w:tab w:val="left" w:pos="567"/>
        </w:tabs>
        <w:spacing w:after="0" w:line="240" w:lineRule="auto"/>
        <w:outlineLvl w:val="0"/>
        <w:rPr>
          <w:rFonts w:ascii="Times New Roman" w:hAnsi="Times New Roman"/>
          <w:lang w:val="lt-LT"/>
        </w:rPr>
      </w:pPr>
      <w:r w:rsidRPr="009D79DD">
        <w:rPr>
          <w:rFonts w:ascii="Times New Roman" w:eastAsia="Times New Roman" w:hAnsi="Times New Roman"/>
          <w:lang w:val="lt-LT"/>
        </w:rPr>
        <w:t>Visos pagalbinės medžiagos išvardytos 6.1 skyriuje.</w:t>
      </w:r>
    </w:p>
    <w:p w14:paraId="2B3705D6" w14:textId="77777777" w:rsidR="00617F11" w:rsidRPr="009D79DD" w:rsidRDefault="00617F11" w:rsidP="00617F11">
      <w:pPr>
        <w:tabs>
          <w:tab w:val="left" w:pos="567"/>
        </w:tabs>
        <w:spacing w:after="0" w:line="240" w:lineRule="auto"/>
        <w:rPr>
          <w:rFonts w:ascii="Times New Roman" w:eastAsia="Times New Roman" w:hAnsi="Times New Roman"/>
          <w:b/>
          <w:lang w:val="lt-LT"/>
        </w:rPr>
      </w:pPr>
    </w:p>
    <w:p w14:paraId="78E7BFE0" w14:textId="77777777" w:rsidR="00617F11" w:rsidRPr="009D79DD" w:rsidRDefault="00617F11" w:rsidP="00617F11">
      <w:pPr>
        <w:tabs>
          <w:tab w:val="left" w:pos="567"/>
        </w:tabs>
        <w:spacing w:after="0" w:line="240" w:lineRule="auto"/>
        <w:rPr>
          <w:rFonts w:ascii="Times New Roman" w:eastAsia="Times New Roman" w:hAnsi="Times New Roman"/>
          <w:b/>
          <w:lang w:val="lt-LT"/>
        </w:rPr>
      </w:pPr>
    </w:p>
    <w:p w14:paraId="6DB8EC1C" w14:textId="77777777" w:rsidR="00617F11" w:rsidRPr="009D79DD" w:rsidRDefault="00617F11" w:rsidP="00617F11">
      <w:pP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3.</w:t>
      </w:r>
      <w:r w:rsidRPr="009D79DD">
        <w:rPr>
          <w:rFonts w:ascii="Times New Roman" w:eastAsia="Times New Roman" w:hAnsi="Times New Roman"/>
          <w:b/>
          <w:lang w:val="lt-LT"/>
        </w:rPr>
        <w:tab/>
        <w:t>FARMACINĖ FORMA</w:t>
      </w:r>
    </w:p>
    <w:p w14:paraId="6A46D233"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39FADB40" w14:textId="77777777" w:rsidR="00617F11" w:rsidRPr="009D79DD" w:rsidRDefault="00617F11" w:rsidP="00617F11">
      <w:pPr>
        <w:tabs>
          <w:tab w:val="left" w:pos="567"/>
        </w:tabs>
        <w:spacing w:after="0" w:line="240" w:lineRule="auto"/>
        <w:outlineLvl w:val="0"/>
        <w:rPr>
          <w:rFonts w:ascii="Times New Roman" w:hAnsi="Times New Roman"/>
          <w:lang w:val="lt-LT"/>
        </w:rPr>
      </w:pPr>
      <w:r w:rsidRPr="009D79DD">
        <w:rPr>
          <w:rFonts w:ascii="Times New Roman" w:eastAsia="Times New Roman" w:hAnsi="Times New Roman"/>
          <w:lang w:val="lt-LT"/>
        </w:rPr>
        <w:t>Plėvele dengta tabletė.</w:t>
      </w:r>
    </w:p>
    <w:p w14:paraId="67B9EF3A"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631B8120"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Baltos</w:t>
      </w:r>
      <w:r w:rsidR="005D548B">
        <w:rPr>
          <w:rFonts w:ascii="Times New Roman" w:eastAsia="Times New Roman" w:hAnsi="Times New Roman"/>
          <w:lang w:val="lt-LT"/>
        </w:rPr>
        <w:t xml:space="preserve"> spalvos</w:t>
      </w:r>
      <w:r w:rsidRPr="009D79DD">
        <w:rPr>
          <w:rFonts w:ascii="Times New Roman" w:eastAsia="Times New Roman" w:hAnsi="Times New Roman"/>
          <w:lang w:val="lt-LT"/>
        </w:rPr>
        <w:t xml:space="preserve">, apvalios, 7,3 mm skersmens plėvele dengtos tabletės (25/5 mg), kurių vienoje pusėje išgraviruotas skaitmuo </w:t>
      </w:r>
      <w:r w:rsidRPr="009D79DD">
        <w:rPr>
          <w:rFonts w:ascii="Times New Roman" w:eastAsia="Times New Roman" w:hAnsi="Times New Roman"/>
          <w:noProof/>
          <w:lang w:val="lt-LT" w:eastAsia="lt-LT"/>
        </w:rPr>
        <w:drawing>
          <wp:inline distT="0" distB="0" distL="0" distR="0" wp14:anchorId="20C2EA98" wp14:editId="70AE841C">
            <wp:extent cx="47625" cy="1143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 cy="114300"/>
                    </a:xfrm>
                    <a:prstGeom prst="rect">
                      <a:avLst/>
                    </a:prstGeom>
                    <a:noFill/>
                    <a:ln>
                      <a:noFill/>
                    </a:ln>
                  </pic:spPr>
                </pic:pic>
              </a:graphicData>
            </a:graphic>
          </wp:inline>
        </w:drawing>
      </w:r>
      <w:r w:rsidRPr="009D79DD">
        <w:rPr>
          <w:rFonts w:ascii="Times New Roman" w:eastAsia="Times New Roman" w:hAnsi="Times New Roman"/>
          <w:lang w:val="lt-LT"/>
        </w:rPr>
        <w:t xml:space="preserve">, kitoje </w:t>
      </w:r>
      <w:r w:rsidRPr="009D79DD">
        <w:rPr>
          <w:rFonts w:ascii="Times New Roman" w:eastAsia="Times New Roman" w:hAnsi="Times New Roman"/>
        </w:rPr>
        <w:sym w:font="Symbol" w:char="F02D"/>
      </w:r>
      <w:r w:rsidRPr="009D79DD">
        <w:rPr>
          <w:rFonts w:ascii="Times New Roman" w:eastAsia="Times New Roman" w:hAnsi="Times New Roman"/>
          <w:lang w:val="lt-LT"/>
        </w:rPr>
        <w:t xml:space="preserve"> simbolis </w:t>
      </w:r>
      <w:r w:rsidRPr="009D79DD">
        <w:rPr>
          <w:rFonts w:ascii="Times New Roman" w:eastAsia="Times New Roman" w:hAnsi="Times New Roman"/>
          <w:noProof/>
          <w:position w:val="-12"/>
          <w:lang w:val="lt-LT" w:eastAsia="lt-LT"/>
        </w:rPr>
        <w:drawing>
          <wp:inline distT="0" distB="0" distL="0" distR="0" wp14:anchorId="720F1D88" wp14:editId="48ECD1E2">
            <wp:extent cx="276225" cy="20955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9D79DD">
        <w:rPr>
          <w:rFonts w:ascii="Times New Roman" w:eastAsia="Times New Roman" w:hAnsi="Times New Roman"/>
          <w:lang w:val="lt-LT"/>
        </w:rPr>
        <w:t>.</w:t>
      </w:r>
    </w:p>
    <w:p w14:paraId="31358889"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highlight w:val="lightGray"/>
          <w:lang w:val="lt-LT"/>
        </w:rPr>
        <w:t>Baltos</w:t>
      </w:r>
      <w:r w:rsidR="005D548B">
        <w:rPr>
          <w:rFonts w:ascii="Times New Roman" w:eastAsia="Times New Roman" w:hAnsi="Times New Roman"/>
          <w:highlight w:val="lightGray"/>
          <w:lang w:val="lt-LT"/>
        </w:rPr>
        <w:t xml:space="preserve"> spalvos</w:t>
      </w:r>
      <w:r w:rsidRPr="009D79DD">
        <w:rPr>
          <w:rFonts w:ascii="Times New Roman" w:eastAsia="Times New Roman" w:hAnsi="Times New Roman"/>
          <w:highlight w:val="lightGray"/>
          <w:lang w:val="lt-LT"/>
        </w:rPr>
        <w:t xml:space="preserve">, apvalios, 8,5 mm skersmens plėvele dengtos tabletės (50/5 mg), kurių vienoje pusėje išgraviruotas skaitmuo </w:t>
      </w:r>
      <w:r w:rsidRPr="009D79DD">
        <w:rPr>
          <w:rFonts w:ascii="Times New Roman" w:eastAsia="Times New Roman" w:hAnsi="Times New Roman"/>
          <w:noProof/>
          <w:lang w:val="lt-LT" w:eastAsia="lt-LT"/>
        </w:rPr>
        <w:drawing>
          <wp:inline distT="0" distB="0" distL="0" distR="0" wp14:anchorId="403C9F19" wp14:editId="70B04D4F">
            <wp:extent cx="95250" cy="123825"/>
            <wp:effectExtent l="0" t="0" r="0"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r w:rsidRPr="009D79DD">
        <w:rPr>
          <w:rFonts w:ascii="Times New Roman" w:eastAsia="Times New Roman" w:hAnsi="Times New Roman"/>
          <w:highlight w:val="lightGray"/>
          <w:lang w:val="lt-LT"/>
        </w:rPr>
        <w:t xml:space="preserve">, kitoje </w:t>
      </w:r>
      <w:r w:rsidRPr="009D79DD">
        <w:rPr>
          <w:rFonts w:ascii="Times New Roman" w:eastAsia="Times New Roman" w:hAnsi="Times New Roman"/>
          <w:highlight w:val="lightGray"/>
        </w:rPr>
        <w:sym w:font="Symbol" w:char="F02D"/>
      </w:r>
      <w:r w:rsidRPr="009D79DD">
        <w:rPr>
          <w:rFonts w:ascii="Times New Roman" w:eastAsia="Times New Roman" w:hAnsi="Times New Roman"/>
          <w:highlight w:val="lightGray"/>
          <w:lang w:val="lt-LT"/>
        </w:rPr>
        <w:t xml:space="preserve"> simbolis </w:t>
      </w:r>
      <w:r w:rsidRPr="009D79DD">
        <w:rPr>
          <w:rFonts w:ascii="Times New Roman" w:eastAsia="Times New Roman" w:hAnsi="Times New Roman"/>
          <w:noProof/>
          <w:position w:val="-12"/>
          <w:lang w:val="lt-LT" w:eastAsia="lt-LT"/>
        </w:rPr>
        <w:drawing>
          <wp:inline distT="0" distB="0" distL="0" distR="0" wp14:anchorId="3692B7A0" wp14:editId="359B4C91">
            <wp:extent cx="276225" cy="209550"/>
            <wp:effectExtent l="0" t="0" r="9525"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9D79DD">
        <w:rPr>
          <w:rFonts w:ascii="Times New Roman" w:eastAsia="Times New Roman" w:hAnsi="Times New Roman"/>
          <w:highlight w:val="lightGray"/>
          <w:lang w:val="lt-LT"/>
        </w:rPr>
        <w:t>.</w:t>
      </w:r>
    </w:p>
    <w:p w14:paraId="6DC3B66D"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highlight w:val="lightGray"/>
          <w:lang w:val="lt-LT"/>
        </w:rPr>
        <w:t>Baltos</w:t>
      </w:r>
      <w:r w:rsidR="005D548B">
        <w:rPr>
          <w:rFonts w:ascii="Times New Roman" w:eastAsia="Times New Roman" w:hAnsi="Times New Roman"/>
          <w:highlight w:val="lightGray"/>
          <w:lang w:val="lt-LT"/>
        </w:rPr>
        <w:t xml:space="preserve"> spalvos</w:t>
      </w:r>
      <w:r w:rsidRPr="009D79DD">
        <w:rPr>
          <w:rFonts w:ascii="Times New Roman" w:eastAsia="Times New Roman" w:hAnsi="Times New Roman"/>
          <w:highlight w:val="lightGray"/>
          <w:lang w:val="lt-LT"/>
        </w:rPr>
        <w:t xml:space="preserve">, pailgos, 9,3 mm ilgio ir 5,8 mm pločio plėvele dengtos tabletės (25/7,5 mg), kurių vienoje pusėje išgraviruotas skaitmuo </w:t>
      </w:r>
      <w:r w:rsidRPr="009D79DD">
        <w:rPr>
          <w:rFonts w:ascii="Times New Roman" w:eastAsia="Times New Roman" w:hAnsi="Times New Roman"/>
          <w:noProof/>
          <w:lang w:val="lt-LT" w:eastAsia="lt-LT"/>
        </w:rPr>
        <w:drawing>
          <wp:inline distT="0" distB="0" distL="0" distR="0" wp14:anchorId="21D52F8B" wp14:editId="0A8DAB4F">
            <wp:extent cx="76200" cy="123825"/>
            <wp:effectExtent l="0" t="0" r="0" b="952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23825"/>
                    </a:xfrm>
                    <a:prstGeom prst="rect">
                      <a:avLst/>
                    </a:prstGeom>
                    <a:noFill/>
                    <a:ln>
                      <a:noFill/>
                    </a:ln>
                  </pic:spPr>
                </pic:pic>
              </a:graphicData>
            </a:graphic>
          </wp:inline>
        </w:drawing>
      </w:r>
      <w:r w:rsidRPr="009D79DD">
        <w:rPr>
          <w:rFonts w:ascii="Times New Roman" w:eastAsia="Times New Roman" w:hAnsi="Times New Roman"/>
          <w:highlight w:val="lightGray"/>
          <w:lang w:val="lt-LT"/>
        </w:rPr>
        <w:t xml:space="preserve">, kitoje </w:t>
      </w:r>
      <w:r w:rsidRPr="009D79DD">
        <w:rPr>
          <w:rFonts w:ascii="Times New Roman" w:eastAsia="Times New Roman" w:hAnsi="Times New Roman"/>
          <w:highlight w:val="lightGray"/>
        </w:rPr>
        <w:sym w:font="Symbol" w:char="F02D"/>
      </w:r>
      <w:r w:rsidRPr="009D79DD">
        <w:rPr>
          <w:rFonts w:ascii="Times New Roman" w:eastAsia="Times New Roman" w:hAnsi="Times New Roman"/>
          <w:highlight w:val="lightGray"/>
          <w:lang w:val="lt-LT"/>
        </w:rPr>
        <w:t xml:space="preserve"> simbolis </w:t>
      </w:r>
      <w:r w:rsidRPr="009D79DD">
        <w:rPr>
          <w:rFonts w:ascii="Times New Roman" w:eastAsia="Times New Roman" w:hAnsi="Times New Roman"/>
          <w:noProof/>
          <w:position w:val="-12"/>
          <w:lang w:val="lt-LT" w:eastAsia="lt-LT"/>
        </w:rPr>
        <w:drawing>
          <wp:inline distT="0" distB="0" distL="0" distR="0" wp14:anchorId="77F1B7EF" wp14:editId="0F2A3B8C">
            <wp:extent cx="276225" cy="209550"/>
            <wp:effectExtent l="0" t="0" r="9525"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9D79DD">
        <w:rPr>
          <w:rFonts w:ascii="Times New Roman" w:eastAsia="Times New Roman" w:hAnsi="Times New Roman"/>
          <w:highlight w:val="lightGray"/>
          <w:lang w:val="lt-LT"/>
        </w:rPr>
        <w:t>.</w:t>
      </w:r>
    </w:p>
    <w:p w14:paraId="083A5874"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highlight w:val="lightGray"/>
          <w:lang w:val="lt-LT"/>
        </w:rPr>
        <w:t>Baltos</w:t>
      </w:r>
      <w:r w:rsidR="005D548B">
        <w:rPr>
          <w:rFonts w:ascii="Times New Roman" w:eastAsia="Times New Roman" w:hAnsi="Times New Roman"/>
          <w:highlight w:val="lightGray"/>
          <w:lang w:val="lt-LT"/>
        </w:rPr>
        <w:t xml:space="preserve"> spalvos</w:t>
      </w:r>
      <w:r w:rsidRPr="009D79DD">
        <w:rPr>
          <w:rFonts w:ascii="Times New Roman" w:eastAsia="Times New Roman" w:hAnsi="Times New Roman"/>
          <w:highlight w:val="lightGray"/>
          <w:lang w:val="lt-LT"/>
        </w:rPr>
        <w:t xml:space="preserve">, pailgos, 10,8 mm ilgio ir 6,7 mm pločio plėvele dengtos tabletės (50/7,5 mg), kurių vienoje pusėje išgraviruotas skaitmuo </w:t>
      </w:r>
      <w:r w:rsidRPr="009D79DD">
        <w:rPr>
          <w:rFonts w:ascii="Times New Roman" w:eastAsia="Times New Roman" w:hAnsi="Times New Roman"/>
          <w:noProof/>
          <w:lang w:val="lt-LT" w:eastAsia="lt-LT"/>
        </w:rPr>
        <w:drawing>
          <wp:inline distT="0" distB="0" distL="0" distR="0" wp14:anchorId="623B16BD" wp14:editId="0FE4494C">
            <wp:extent cx="104775" cy="123825"/>
            <wp:effectExtent l="0" t="0" r="9525" b="9525"/>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rsidRPr="009D79DD">
        <w:rPr>
          <w:rFonts w:ascii="Times New Roman" w:eastAsia="Times New Roman" w:hAnsi="Times New Roman"/>
          <w:highlight w:val="lightGray"/>
          <w:lang w:val="lt-LT"/>
        </w:rPr>
        <w:t xml:space="preserve">, kitoje </w:t>
      </w:r>
      <w:r w:rsidRPr="009D79DD">
        <w:rPr>
          <w:rFonts w:ascii="Times New Roman" w:eastAsia="Times New Roman" w:hAnsi="Times New Roman"/>
          <w:highlight w:val="lightGray"/>
        </w:rPr>
        <w:sym w:font="Symbol" w:char="F02D"/>
      </w:r>
      <w:r w:rsidRPr="009D79DD">
        <w:rPr>
          <w:rFonts w:ascii="Times New Roman" w:eastAsia="Times New Roman" w:hAnsi="Times New Roman"/>
          <w:highlight w:val="lightGray"/>
          <w:lang w:val="lt-LT"/>
        </w:rPr>
        <w:t xml:space="preserve"> simbolis </w:t>
      </w:r>
      <w:r w:rsidRPr="009D79DD">
        <w:rPr>
          <w:rFonts w:ascii="Times New Roman" w:eastAsia="Times New Roman" w:hAnsi="Times New Roman"/>
          <w:noProof/>
          <w:position w:val="-12"/>
          <w:lang w:val="lt-LT" w:eastAsia="lt-LT"/>
        </w:rPr>
        <w:drawing>
          <wp:inline distT="0" distB="0" distL="0" distR="0" wp14:anchorId="43DCAD05" wp14:editId="03E66C71">
            <wp:extent cx="276225" cy="209550"/>
            <wp:effectExtent l="0" t="0" r="9525" b="0"/>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9D79DD">
        <w:rPr>
          <w:rFonts w:ascii="Times New Roman" w:eastAsia="Times New Roman" w:hAnsi="Times New Roman"/>
          <w:highlight w:val="lightGray"/>
          <w:lang w:val="lt-LT"/>
        </w:rPr>
        <w:t>.</w:t>
      </w:r>
    </w:p>
    <w:p w14:paraId="41602080"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1FCB977C" w14:textId="77777777" w:rsidR="00617F11" w:rsidRPr="009D79DD" w:rsidRDefault="00617F11" w:rsidP="00617F11">
      <w:pPr>
        <w:tabs>
          <w:tab w:val="left" w:pos="567"/>
        </w:tabs>
        <w:spacing w:after="0" w:line="240" w:lineRule="auto"/>
        <w:rPr>
          <w:rFonts w:ascii="Times New Roman" w:eastAsia="Times New Roman" w:hAnsi="Times New Roman"/>
          <w:b/>
          <w:lang w:val="lt-LT"/>
        </w:rPr>
      </w:pPr>
    </w:p>
    <w:p w14:paraId="607F2060" w14:textId="77777777" w:rsidR="00617F11" w:rsidRPr="009D79DD" w:rsidRDefault="00617F11" w:rsidP="00617F11">
      <w:pP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4.</w:t>
      </w:r>
      <w:r w:rsidRPr="009D79DD">
        <w:rPr>
          <w:rFonts w:ascii="Times New Roman" w:eastAsia="Times New Roman" w:hAnsi="Times New Roman"/>
          <w:b/>
          <w:lang w:val="lt-LT"/>
        </w:rPr>
        <w:tab/>
        <w:t>KLINIKINĖ INFORMACIJA</w:t>
      </w:r>
    </w:p>
    <w:p w14:paraId="0809E2C9" w14:textId="77777777" w:rsidR="00617F11" w:rsidRPr="009D79DD" w:rsidRDefault="00617F11" w:rsidP="00617F11">
      <w:pPr>
        <w:tabs>
          <w:tab w:val="left" w:pos="567"/>
        </w:tabs>
        <w:spacing w:after="0" w:line="240" w:lineRule="auto"/>
        <w:rPr>
          <w:rFonts w:ascii="Times New Roman" w:eastAsia="Times New Roman" w:hAnsi="Times New Roman"/>
          <w:b/>
          <w:lang w:val="lt-LT"/>
        </w:rPr>
      </w:pPr>
    </w:p>
    <w:p w14:paraId="7E4DFFAC" w14:textId="77777777" w:rsidR="00617F11" w:rsidRPr="009D79DD" w:rsidRDefault="00617F11" w:rsidP="00617F11">
      <w:pP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4.1</w:t>
      </w:r>
      <w:r w:rsidRPr="009D79DD">
        <w:rPr>
          <w:rFonts w:ascii="Times New Roman" w:eastAsia="Times New Roman" w:hAnsi="Times New Roman"/>
          <w:b/>
          <w:lang w:val="lt-LT"/>
        </w:rPr>
        <w:tab/>
        <w:t>Terapinės indikacijos</w:t>
      </w:r>
    </w:p>
    <w:p w14:paraId="115674B4"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3CC7E3C0" w14:textId="6063E2DA"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 xml:space="preserve">Implicor skirtas simptominiam pakeičiamajam lėtinės stabiliosios krūtinės anginos gydymui </w:t>
      </w:r>
      <w:r w:rsidRPr="009D79DD">
        <w:rPr>
          <w:rFonts w:ascii="Times New Roman" w:eastAsia="Times New Roman" w:hAnsi="Times New Roman"/>
          <w:color w:val="000000"/>
          <w:lang w:val="lt-LT"/>
        </w:rPr>
        <w:t>suaugusiems pacientams</w:t>
      </w:r>
      <w:r w:rsidRPr="009D79DD">
        <w:rPr>
          <w:rFonts w:ascii="Times New Roman" w:eastAsia="Times New Roman" w:hAnsi="Times New Roman"/>
          <w:lang w:val="lt-LT"/>
        </w:rPr>
        <w:t xml:space="preserve">, kurių </w:t>
      </w:r>
      <w:r w:rsidR="00C056BA" w:rsidRPr="009D79DD">
        <w:rPr>
          <w:rFonts w:ascii="Times New Roman" w:eastAsia="Times New Roman" w:hAnsi="Times New Roman"/>
          <w:lang w:val="lt-LT"/>
        </w:rPr>
        <w:t xml:space="preserve">normalus </w:t>
      </w:r>
      <w:r w:rsidRPr="009D79DD">
        <w:rPr>
          <w:rFonts w:ascii="Times New Roman" w:eastAsia="Times New Roman" w:hAnsi="Times New Roman"/>
          <w:lang w:val="lt-LT"/>
        </w:rPr>
        <w:t xml:space="preserve">sinusinis ritmas  jau </w:t>
      </w:r>
      <w:r w:rsidR="00C056BA">
        <w:rPr>
          <w:rFonts w:ascii="Times New Roman" w:eastAsia="Times New Roman" w:hAnsi="Times New Roman"/>
          <w:lang w:val="lt-LT"/>
        </w:rPr>
        <w:t xml:space="preserve">yra sureguliuotas </w:t>
      </w:r>
      <w:r w:rsidR="001059C1">
        <w:rPr>
          <w:rFonts w:ascii="Times New Roman" w:eastAsia="Times New Roman" w:hAnsi="Times New Roman"/>
          <w:lang w:val="lt-LT"/>
        </w:rPr>
        <w:t xml:space="preserve">kartu </w:t>
      </w:r>
      <w:r w:rsidR="00C056BA">
        <w:rPr>
          <w:rFonts w:ascii="Times New Roman" w:eastAsia="Times New Roman" w:hAnsi="Times New Roman"/>
          <w:lang w:val="lt-LT"/>
        </w:rPr>
        <w:t xml:space="preserve">vartojant </w:t>
      </w:r>
      <w:r w:rsidR="00986CC7">
        <w:rPr>
          <w:rFonts w:ascii="Times New Roman" w:eastAsia="Times New Roman" w:hAnsi="Times New Roman"/>
          <w:lang w:val="lt-LT"/>
        </w:rPr>
        <w:t>atskirų</w:t>
      </w:r>
      <w:r w:rsidR="001059C1">
        <w:rPr>
          <w:rFonts w:ascii="Times New Roman" w:eastAsia="Times New Roman" w:hAnsi="Times New Roman"/>
          <w:lang w:val="lt-LT"/>
        </w:rPr>
        <w:t xml:space="preserve"> metoprololio</w:t>
      </w:r>
      <w:r w:rsidR="001059C1" w:rsidRPr="009D79DD">
        <w:rPr>
          <w:rFonts w:ascii="Times New Roman" w:eastAsia="Times New Roman" w:hAnsi="Times New Roman"/>
          <w:lang w:val="lt-LT"/>
        </w:rPr>
        <w:t xml:space="preserve"> ir ivabradin</w:t>
      </w:r>
      <w:r w:rsidR="001059C1">
        <w:rPr>
          <w:rFonts w:ascii="Times New Roman" w:eastAsia="Times New Roman" w:hAnsi="Times New Roman"/>
          <w:lang w:val="lt-LT"/>
        </w:rPr>
        <w:t>o</w:t>
      </w:r>
      <w:r w:rsidR="001059C1" w:rsidRPr="009D79DD">
        <w:rPr>
          <w:rFonts w:ascii="Times New Roman" w:eastAsia="Times New Roman" w:hAnsi="Times New Roman"/>
          <w:lang w:val="lt-LT"/>
        </w:rPr>
        <w:t xml:space="preserve"> </w:t>
      </w:r>
      <w:r w:rsidR="001059C1">
        <w:rPr>
          <w:rFonts w:ascii="Times New Roman" w:eastAsia="Times New Roman" w:hAnsi="Times New Roman"/>
          <w:lang w:val="lt-LT"/>
        </w:rPr>
        <w:t xml:space="preserve">vaistinių preparatų </w:t>
      </w:r>
      <w:r w:rsidRPr="009D79DD">
        <w:rPr>
          <w:rFonts w:ascii="Times New Roman" w:eastAsia="Times New Roman" w:hAnsi="Times New Roman"/>
          <w:lang w:val="lt-LT"/>
        </w:rPr>
        <w:t xml:space="preserve">tokiomis pačiomis </w:t>
      </w:r>
      <w:r w:rsidR="001059C1" w:rsidRPr="009D79DD">
        <w:rPr>
          <w:rFonts w:ascii="Times New Roman" w:eastAsia="Times New Roman" w:hAnsi="Times New Roman"/>
          <w:lang w:val="lt-LT"/>
        </w:rPr>
        <w:t xml:space="preserve">dozėmis </w:t>
      </w:r>
      <w:r w:rsidRPr="009D79DD">
        <w:rPr>
          <w:rFonts w:ascii="Times New Roman" w:eastAsia="Times New Roman" w:hAnsi="Times New Roman"/>
          <w:lang w:val="lt-LT"/>
        </w:rPr>
        <w:t>kaip Implicor</w:t>
      </w:r>
      <w:r w:rsidR="001059C1">
        <w:rPr>
          <w:rFonts w:ascii="Times New Roman" w:eastAsia="Times New Roman" w:hAnsi="Times New Roman"/>
          <w:lang w:val="lt-LT"/>
        </w:rPr>
        <w:t xml:space="preserve">. </w:t>
      </w:r>
    </w:p>
    <w:p w14:paraId="5B7905BB" w14:textId="77777777" w:rsidR="00617F11" w:rsidRPr="009D79DD" w:rsidRDefault="00617F11" w:rsidP="00617F11">
      <w:pPr>
        <w:tabs>
          <w:tab w:val="left" w:pos="567"/>
        </w:tabs>
        <w:spacing w:after="0" w:line="240" w:lineRule="auto"/>
        <w:rPr>
          <w:rFonts w:ascii="Times New Roman" w:eastAsia="Times New Roman" w:hAnsi="Times New Roman"/>
          <w:color w:val="000000"/>
          <w:lang w:val="lt-LT"/>
        </w:rPr>
      </w:pPr>
    </w:p>
    <w:p w14:paraId="4CDDADA0" w14:textId="77777777" w:rsidR="00617F11" w:rsidRPr="009D79DD" w:rsidRDefault="00617F11" w:rsidP="00617F11">
      <w:pP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4.2</w:t>
      </w:r>
      <w:r w:rsidRPr="009D79DD">
        <w:rPr>
          <w:rFonts w:ascii="Times New Roman" w:eastAsia="Times New Roman" w:hAnsi="Times New Roman"/>
          <w:b/>
          <w:lang w:val="lt-LT"/>
        </w:rPr>
        <w:tab/>
        <w:t>Dozavimas ir vartojimo metodas</w:t>
      </w:r>
    </w:p>
    <w:p w14:paraId="6F5AB308"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059326EE" w14:textId="77777777" w:rsidR="00617F11" w:rsidRPr="009D79DD" w:rsidRDefault="00617F11" w:rsidP="00617F11">
      <w:pPr>
        <w:keepNext/>
        <w:tabs>
          <w:tab w:val="left" w:pos="567"/>
        </w:tabs>
        <w:spacing w:after="0" w:line="240" w:lineRule="auto"/>
        <w:outlineLvl w:val="1"/>
        <w:rPr>
          <w:rFonts w:ascii="Times New Roman" w:eastAsia="Times New Roman" w:hAnsi="Times New Roman"/>
          <w:u w:val="single"/>
          <w:lang w:val="lt-LT"/>
        </w:rPr>
      </w:pPr>
      <w:r w:rsidRPr="009D79DD">
        <w:rPr>
          <w:rFonts w:ascii="Times New Roman" w:eastAsia="Times New Roman" w:hAnsi="Times New Roman"/>
          <w:u w:val="single"/>
          <w:lang w:val="lt-LT"/>
        </w:rPr>
        <w:t>Dozavimas</w:t>
      </w:r>
    </w:p>
    <w:p w14:paraId="79493706" w14:textId="77777777" w:rsidR="00617F11" w:rsidRPr="009D79DD" w:rsidRDefault="00617F11" w:rsidP="00617F11">
      <w:pPr>
        <w:spacing w:after="0" w:line="240" w:lineRule="auto"/>
        <w:rPr>
          <w:rFonts w:ascii="Times New Roman" w:hAnsi="Times New Roman"/>
          <w:lang w:val="lt-LT"/>
        </w:rPr>
      </w:pPr>
      <w:r w:rsidRPr="009D79DD">
        <w:rPr>
          <w:rFonts w:ascii="Times New Roman" w:eastAsia="Times New Roman" w:hAnsi="Times New Roman"/>
          <w:lang w:val="lt-LT"/>
        </w:rPr>
        <w:t>Rekomenduojama Implicor dozė yra po vieną tabletę du kartus per parą: ryte ir vakare.</w:t>
      </w:r>
    </w:p>
    <w:p w14:paraId="08D0D4B9" w14:textId="77777777" w:rsidR="00617F11" w:rsidRPr="009D79DD" w:rsidRDefault="00617F11" w:rsidP="00617F11">
      <w:pPr>
        <w:spacing w:after="0" w:line="240" w:lineRule="auto"/>
        <w:rPr>
          <w:rFonts w:ascii="Times New Roman" w:eastAsia="Times New Roman" w:hAnsi="Times New Roman"/>
          <w:lang w:val="lt-LT"/>
        </w:rPr>
      </w:pPr>
    </w:p>
    <w:p w14:paraId="4E7D7447" w14:textId="77777777" w:rsidR="00617F11" w:rsidRPr="009D79DD" w:rsidRDefault="00617F11" w:rsidP="00617F11">
      <w:pPr>
        <w:spacing w:after="0" w:line="240" w:lineRule="auto"/>
        <w:rPr>
          <w:rFonts w:ascii="Times New Roman" w:hAnsi="Times New Roman"/>
          <w:lang w:val="lt-LT"/>
        </w:rPr>
      </w:pPr>
      <w:r w:rsidRPr="009D79DD">
        <w:rPr>
          <w:rFonts w:ascii="Times New Roman" w:eastAsia="Times New Roman" w:hAnsi="Times New Roman"/>
          <w:lang w:val="lt-LT"/>
        </w:rPr>
        <w:t>Implicor turėtų būti skiriamas tik pacientams, kurių būklė yra kontroliuojama stabiliomis atskirų komponentų, vartojamų tuo pat metu, dozėmis, kai metoprololio yra skiriama optimali dozė.</w:t>
      </w:r>
    </w:p>
    <w:p w14:paraId="3DE2B50A" w14:textId="77777777" w:rsidR="00617F11" w:rsidRPr="009D79DD" w:rsidRDefault="00617F11" w:rsidP="00617F11">
      <w:pPr>
        <w:tabs>
          <w:tab w:val="left" w:pos="567"/>
        </w:tabs>
        <w:spacing w:after="0" w:line="240" w:lineRule="auto"/>
        <w:rPr>
          <w:rFonts w:ascii="Times New Roman" w:eastAsia="Times New Roman" w:hAnsi="Times New Roman"/>
          <w:color w:val="000000"/>
          <w:lang w:val="lt-LT"/>
        </w:rPr>
      </w:pPr>
    </w:p>
    <w:p w14:paraId="3D481407" w14:textId="77777777" w:rsidR="00617F11" w:rsidRPr="009D79DD" w:rsidRDefault="00617F11" w:rsidP="00617F11">
      <w:pPr>
        <w:spacing w:after="0" w:line="240" w:lineRule="auto"/>
        <w:rPr>
          <w:rFonts w:ascii="Times New Roman" w:hAnsi="Times New Roman"/>
          <w:lang w:val="lt-LT"/>
        </w:rPr>
      </w:pPr>
      <w:r w:rsidRPr="009D79DD">
        <w:rPr>
          <w:rFonts w:ascii="Times New Roman" w:eastAsia="Times New Roman" w:hAnsi="Times New Roman"/>
          <w:lang w:val="lt-LT"/>
        </w:rPr>
        <w:lastRenderedPageBreak/>
        <w:t xml:space="preserve">Rekomenduojama, kad sprendimas keisti vaistinio preparato dozę būtų priimtas esant keletui paeiliui atliktų širdies susitraukimų dažnio matavimų, EKG arba ambulatorinei 24 valandų trukmės stebėsenai, skiriant atskirus preparato komponentus – metoprololį ir ivabradiną. Reikia užtikrinti, kad paciento būklė yra palaikoma stabili, skiriant optimalias metoprololio ir ivabradino dozes. </w:t>
      </w:r>
    </w:p>
    <w:p w14:paraId="113530C1" w14:textId="77777777" w:rsidR="00617F11" w:rsidRPr="009D79DD" w:rsidRDefault="00617F11" w:rsidP="00617F11">
      <w:pPr>
        <w:spacing w:after="0" w:line="240" w:lineRule="auto"/>
        <w:rPr>
          <w:rFonts w:ascii="Times New Roman" w:hAnsi="Times New Roman"/>
          <w:lang w:val="lt-LT"/>
        </w:rPr>
      </w:pPr>
      <w:r w:rsidRPr="009D79DD">
        <w:rPr>
          <w:rFonts w:ascii="Times New Roman" w:eastAsia="Times New Roman" w:hAnsi="Times New Roman"/>
          <w:lang w:val="lt-LT"/>
        </w:rPr>
        <w:t xml:space="preserve">Jeigu gydymo metu širdies ritmas ramybės būklėje yra retesnis negu 50 tvinksnių per minutę arba atsiranda bradikardijos simptomų, pvz., galvos svaigimas, nuovargis ar hipotenzija, atskirų komponentų metoprololio ir ivabradino dozes būtina palaipsniui sumažinti, užtikrinant, kad pacientas gauna optimalią metoprololio dozę. Sumažinus dozę reikia stebėti širdies susitraukimų dažnį (žr. 4.4 skyrių). Jeigu ir sumažinus dozę išsilaiko retesnis negu 50 tvinksnių per minutę širdies ritmas arba bradikardijos simptomai, gydymą šiuo vaistiniu preparatu būtina nutraukti. </w:t>
      </w:r>
    </w:p>
    <w:p w14:paraId="409C1848"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3F5C5687" w14:textId="77777777" w:rsidR="00617F11" w:rsidRPr="009D79DD" w:rsidRDefault="00617F11" w:rsidP="00617F11">
      <w:pPr>
        <w:tabs>
          <w:tab w:val="left" w:pos="567"/>
        </w:tabs>
        <w:spacing w:after="0" w:line="240" w:lineRule="auto"/>
        <w:rPr>
          <w:rFonts w:ascii="Times New Roman" w:eastAsia="Times New Roman" w:hAnsi="Times New Roman"/>
          <w:i/>
          <w:color w:val="000000"/>
          <w:lang w:val="lt-LT"/>
        </w:rPr>
      </w:pPr>
      <w:r w:rsidRPr="009D79DD">
        <w:rPr>
          <w:rFonts w:ascii="Times New Roman" w:eastAsia="Times New Roman" w:hAnsi="Times New Roman"/>
          <w:i/>
          <w:color w:val="000000"/>
          <w:lang w:val="lt-LT"/>
        </w:rPr>
        <w:t>Pacientams, kurių  inkstų funkcija sutrikusi</w:t>
      </w:r>
    </w:p>
    <w:p w14:paraId="547040C0"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i/>
          <w:color w:val="000000"/>
          <w:lang w:val="lt-LT"/>
        </w:rPr>
        <w:t xml:space="preserve"> </w:t>
      </w:r>
      <w:r w:rsidRPr="009D79DD">
        <w:rPr>
          <w:rFonts w:ascii="Times New Roman" w:eastAsia="Times New Roman" w:hAnsi="Times New Roman"/>
          <w:lang w:val="lt-LT"/>
        </w:rPr>
        <w:t xml:space="preserve">Inkstų nepakankamumu sergantiems pacientams, kurių kreatinino klirensas yra didesnis negu 15 ml/min., dozės keisti nereikia (žr. 5.2 skyrių). </w:t>
      </w:r>
    </w:p>
    <w:p w14:paraId="7170D911"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 xml:space="preserve">Implicor turi būti atsargiai skiriamas pacientams, kurių kreatinino klirensas yra mažesnis negu 15 ml/min. </w:t>
      </w:r>
    </w:p>
    <w:p w14:paraId="114460C8"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07419906" w14:textId="77777777" w:rsidR="00617F11" w:rsidRPr="009D79DD" w:rsidRDefault="00617F11" w:rsidP="00617F11">
      <w:pPr>
        <w:tabs>
          <w:tab w:val="left" w:pos="567"/>
        </w:tabs>
        <w:spacing w:after="0" w:line="240" w:lineRule="auto"/>
        <w:rPr>
          <w:rFonts w:ascii="Times New Roman" w:eastAsia="Times New Roman" w:hAnsi="Times New Roman"/>
          <w:i/>
          <w:color w:val="000000"/>
          <w:lang w:val="lt-LT"/>
        </w:rPr>
      </w:pPr>
      <w:r w:rsidRPr="009D79DD">
        <w:rPr>
          <w:rFonts w:ascii="Times New Roman" w:eastAsia="Times New Roman" w:hAnsi="Times New Roman"/>
          <w:i/>
          <w:color w:val="000000"/>
          <w:lang w:val="lt-LT"/>
        </w:rPr>
        <w:t>Pacientas, kurių kepenų funkcija sutrikusi</w:t>
      </w:r>
    </w:p>
    <w:p w14:paraId="7A982FC7" w14:textId="77777777" w:rsidR="00617F11" w:rsidRPr="009D79DD" w:rsidRDefault="00617F11" w:rsidP="00617F11">
      <w:pPr>
        <w:tabs>
          <w:tab w:val="left" w:pos="567"/>
        </w:tabs>
        <w:spacing w:after="0" w:line="240" w:lineRule="auto"/>
        <w:rPr>
          <w:rFonts w:ascii="Times New Roman" w:hAnsi="Times New Roman"/>
          <w:color w:val="000000"/>
          <w:lang w:val="lt-LT"/>
        </w:rPr>
      </w:pPr>
      <w:r w:rsidRPr="009D79DD">
        <w:rPr>
          <w:rFonts w:ascii="Times New Roman" w:eastAsia="Times New Roman" w:hAnsi="Times New Roman"/>
          <w:color w:val="000000"/>
          <w:lang w:val="lt-LT"/>
        </w:rPr>
        <w:t>Implicor gali būti skiriamas pacientams su lengvu kepenų funkcijos sutrikimu.</w:t>
      </w:r>
    </w:p>
    <w:p w14:paraId="3B6DD2C4" w14:textId="77777777" w:rsidR="00617F11" w:rsidRPr="009D79DD" w:rsidRDefault="00617F11" w:rsidP="00617F11">
      <w:pPr>
        <w:tabs>
          <w:tab w:val="left" w:pos="567"/>
        </w:tabs>
        <w:spacing w:after="0" w:line="240" w:lineRule="auto"/>
        <w:rPr>
          <w:rFonts w:ascii="Times New Roman" w:hAnsi="Times New Roman"/>
          <w:color w:val="000000"/>
          <w:lang w:val="lt-LT"/>
        </w:rPr>
      </w:pPr>
      <w:r w:rsidRPr="009D79DD">
        <w:rPr>
          <w:rFonts w:ascii="Times New Roman" w:eastAsia="Times New Roman" w:hAnsi="Times New Roman"/>
          <w:color w:val="000000"/>
          <w:lang w:val="lt-LT"/>
        </w:rPr>
        <w:t>Esant vidutinio sunkumo kepenų funkcijos sutrikimui, preparatą reikia skirti atsargiai.</w:t>
      </w:r>
    </w:p>
    <w:p w14:paraId="7F3B6B36"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color w:val="000000"/>
          <w:lang w:val="lt-LT"/>
        </w:rPr>
        <w:t>Implicor negalima skirti pacientams su sunkiu kepenų funkcijos sutrikimu (žr. 4.3 ir 5.2 skyrius).</w:t>
      </w:r>
    </w:p>
    <w:p w14:paraId="258CF7CC"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2C0B0648" w14:textId="77777777" w:rsidR="00617F11" w:rsidRPr="009D79DD" w:rsidRDefault="00617F11" w:rsidP="00617F11">
      <w:pPr>
        <w:tabs>
          <w:tab w:val="left" w:pos="567"/>
        </w:tabs>
        <w:spacing w:after="0" w:line="240" w:lineRule="auto"/>
        <w:rPr>
          <w:rFonts w:ascii="Times New Roman" w:eastAsia="Times New Roman" w:hAnsi="Times New Roman"/>
          <w:i/>
          <w:color w:val="000000"/>
          <w:lang w:val="lt-LT"/>
        </w:rPr>
      </w:pPr>
      <w:r w:rsidRPr="009D79DD">
        <w:rPr>
          <w:rFonts w:ascii="Times New Roman" w:eastAsia="Times New Roman" w:hAnsi="Times New Roman"/>
          <w:i/>
          <w:color w:val="000000"/>
          <w:lang w:val="lt-LT"/>
        </w:rPr>
        <w:t>Senyviems pacientaams</w:t>
      </w:r>
    </w:p>
    <w:p w14:paraId="3DFCC256"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Implicor atsargiai gali būti skiriamas senyviems pacientams (žr. 4.4 skyrių).</w:t>
      </w:r>
    </w:p>
    <w:p w14:paraId="24B83057"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49233DF1" w14:textId="77777777" w:rsidR="00617F11" w:rsidRPr="009D79DD" w:rsidRDefault="00617F11" w:rsidP="00617F11">
      <w:pPr>
        <w:tabs>
          <w:tab w:val="left" w:pos="567"/>
        </w:tabs>
        <w:spacing w:after="0" w:line="240" w:lineRule="auto"/>
        <w:outlineLvl w:val="0"/>
        <w:rPr>
          <w:rFonts w:ascii="Times New Roman" w:hAnsi="Times New Roman"/>
          <w:i/>
          <w:lang w:val="lt-LT"/>
        </w:rPr>
      </w:pPr>
      <w:r w:rsidRPr="009D79DD">
        <w:rPr>
          <w:rFonts w:ascii="Times New Roman" w:eastAsia="Times New Roman" w:hAnsi="Times New Roman"/>
          <w:i/>
          <w:lang w:val="lt-LT"/>
        </w:rPr>
        <w:t>Vaikų populiacija</w:t>
      </w:r>
    </w:p>
    <w:p w14:paraId="680C1333" w14:textId="77777777" w:rsidR="00617F11" w:rsidRPr="009D79DD" w:rsidRDefault="00617F11" w:rsidP="00617F11">
      <w:pPr>
        <w:tabs>
          <w:tab w:val="left" w:pos="567"/>
        </w:tabs>
        <w:spacing w:after="0" w:line="240" w:lineRule="auto"/>
        <w:outlineLvl w:val="0"/>
        <w:rPr>
          <w:rFonts w:ascii="Times New Roman" w:hAnsi="Times New Roman"/>
          <w:lang w:val="lt-LT"/>
        </w:rPr>
      </w:pPr>
      <w:r w:rsidRPr="009D79DD">
        <w:rPr>
          <w:rFonts w:ascii="Times New Roman" w:eastAsia="Times New Roman" w:hAnsi="Times New Roman"/>
          <w:lang w:val="lt-LT"/>
        </w:rPr>
        <w:t>Implicor saugumas ir veiksmingumas vaikams ir paaugliams neištirti. Duomenų nėra.</w:t>
      </w:r>
    </w:p>
    <w:p w14:paraId="324984C3" w14:textId="77777777" w:rsidR="00617F11" w:rsidRPr="009D79DD" w:rsidRDefault="00617F11" w:rsidP="00617F11">
      <w:pPr>
        <w:tabs>
          <w:tab w:val="left" w:pos="567"/>
        </w:tabs>
        <w:spacing w:after="0" w:line="240" w:lineRule="auto"/>
        <w:outlineLvl w:val="0"/>
        <w:rPr>
          <w:rFonts w:ascii="Times New Roman" w:eastAsia="Times New Roman" w:hAnsi="Times New Roman"/>
          <w:lang w:val="lt-LT"/>
        </w:rPr>
      </w:pPr>
    </w:p>
    <w:p w14:paraId="497702A2" w14:textId="77777777" w:rsidR="00617F11" w:rsidRPr="009D79DD" w:rsidRDefault="00617F11" w:rsidP="00617F11">
      <w:pPr>
        <w:keepNext/>
        <w:tabs>
          <w:tab w:val="left" w:pos="567"/>
        </w:tabs>
        <w:spacing w:after="0" w:line="240" w:lineRule="auto"/>
        <w:outlineLvl w:val="1"/>
        <w:rPr>
          <w:rFonts w:ascii="Times New Roman" w:eastAsia="Times New Roman" w:hAnsi="Times New Roman"/>
          <w:u w:val="single"/>
          <w:lang w:val="lt-LT"/>
        </w:rPr>
      </w:pPr>
      <w:r w:rsidRPr="009D79DD">
        <w:rPr>
          <w:rFonts w:ascii="Times New Roman" w:eastAsia="Times New Roman" w:hAnsi="Times New Roman"/>
          <w:u w:val="single"/>
          <w:lang w:val="lt-LT"/>
        </w:rPr>
        <w:t>Vartojimo metodas</w:t>
      </w:r>
    </w:p>
    <w:p w14:paraId="75ACD9DD" w14:textId="77777777" w:rsidR="00617F11" w:rsidRPr="009D79DD" w:rsidRDefault="00617F11" w:rsidP="00617F11">
      <w:pPr>
        <w:tabs>
          <w:tab w:val="left" w:pos="567"/>
        </w:tabs>
        <w:spacing w:after="0" w:line="240" w:lineRule="auto"/>
        <w:outlineLvl w:val="0"/>
        <w:rPr>
          <w:rFonts w:ascii="Times New Roman" w:hAnsi="Times New Roman"/>
          <w:lang w:val="lt-LT"/>
        </w:rPr>
      </w:pPr>
      <w:r w:rsidRPr="009D79DD">
        <w:rPr>
          <w:rFonts w:ascii="Times New Roman" w:eastAsia="Times New Roman" w:hAnsi="Times New Roman"/>
          <w:lang w:val="lt-LT"/>
        </w:rPr>
        <w:t>Implicor turi būti geriamas 2 kartus per parą kasdien, valgio metu. Metoprololio ekspozicija padidėja, kai jo vartojama valgio metu (žr. 5.2 skyrių). Į tai reikia atsižvelgti, preparato skiriant pacientams, kuriuo šiuo metu vartoja metoprololio nevalgę ir pakeičia jį Implicor.</w:t>
      </w:r>
    </w:p>
    <w:p w14:paraId="032EEB66" w14:textId="77777777" w:rsidR="00617F11" w:rsidRPr="009D79DD" w:rsidRDefault="00617F11" w:rsidP="00617F11">
      <w:pPr>
        <w:tabs>
          <w:tab w:val="left" w:pos="567"/>
        </w:tabs>
        <w:spacing w:after="0" w:line="240" w:lineRule="auto"/>
        <w:rPr>
          <w:rFonts w:ascii="Times New Roman" w:eastAsia="Times New Roman" w:hAnsi="Times New Roman"/>
          <w:b/>
          <w:lang w:val="lt-LT"/>
        </w:rPr>
      </w:pPr>
    </w:p>
    <w:p w14:paraId="3A096220" w14:textId="77777777" w:rsidR="00617F11" w:rsidRPr="009D79DD" w:rsidRDefault="00617F11" w:rsidP="00617F11">
      <w:pP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4.3</w:t>
      </w:r>
      <w:r w:rsidRPr="009D79DD">
        <w:rPr>
          <w:rFonts w:ascii="Times New Roman" w:eastAsia="Times New Roman" w:hAnsi="Times New Roman"/>
          <w:b/>
          <w:lang w:val="lt-LT"/>
        </w:rPr>
        <w:tab/>
        <w:t>Kontraindikacijos</w:t>
      </w:r>
    </w:p>
    <w:p w14:paraId="150636B4" w14:textId="77777777" w:rsidR="00617F11" w:rsidRPr="009D79DD" w:rsidRDefault="00617F11" w:rsidP="00617F11">
      <w:pPr>
        <w:tabs>
          <w:tab w:val="left" w:pos="567"/>
        </w:tabs>
        <w:spacing w:after="0" w:line="240" w:lineRule="auto"/>
        <w:ind w:left="720" w:hanging="720"/>
        <w:rPr>
          <w:rFonts w:ascii="Times New Roman" w:eastAsia="Times New Roman" w:hAnsi="Times New Roman"/>
          <w:lang w:val="lt-LT"/>
        </w:rPr>
      </w:pPr>
    </w:p>
    <w:p w14:paraId="2A6D500A" w14:textId="77777777" w:rsidR="00617F11" w:rsidRPr="009D79DD" w:rsidRDefault="00617F11" w:rsidP="00617F11">
      <w:pPr>
        <w:numPr>
          <w:ilvl w:val="0"/>
          <w:numId w:val="12"/>
        </w:numPr>
        <w:spacing w:after="0" w:line="240" w:lineRule="auto"/>
        <w:contextualSpacing/>
        <w:rPr>
          <w:rFonts w:ascii="Times New Roman" w:eastAsia="Times New Roman" w:hAnsi="Times New Roman"/>
          <w:lang w:val="lt-LT"/>
        </w:rPr>
      </w:pPr>
      <w:r w:rsidRPr="009D79DD">
        <w:rPr>
          <w:rFonts w:ascii="Times New Roman" w:eastAsia="Times New Roman" w:hAnsi="Times New Roman"/>
          <w:lang w:val="lt-LT"/>
        </w:rPr>
        <w:t>Padidėjęs jautrumas veikliajai arba bet kuriai 6.1 skyriuje nurodytai pagalbinei medžiagai, arba kitiems beta blokatoriams (gali atsirasti kryžminis jautrumas tarp beta blokatorių).</w:t>
      </w:r>
    </w:p>
    <w:p w14:paraId="3EA44F66" w14:textId="77777777" w:rsidR="00617F11" w:rsidRPr="009D79DD" w:rsidRDefault="00617F11" w:rsidP="00617F11">
      <w:pPr>
        <w:numPr>
          <w:ilvl w:val="0"/>
          <w:numId w:val="12"/>
        </w:numPr>
        <w:spacing w:after="0" w:line="240" w:lineRule="auto"/>
        <w:contextualSpacing/>
        <w:rPr>
          <w:rFonts w:ascii="Times New Roman" w:eastAsia="Times New Roman" w:hAnsi="Times New Roman"/>
          <w:lang w:val="lt-LT"/>
        </w:rPr>
      </w:pPr>
      <w:r w:rsidRPr="009D79DD">
        <w:rPr>
          <w:rFonts w:ascii="Times New Roman" w:eastAsia="Times New Roman" w:hAnsi="Times New Roman"/>
          <w:lang w:val="lt-LT"/>
        </w:rPr>
        <w:t>Simptominė bradikardija.</w:t>
      </w:r>
    </w:p>
    <w:p w14:paraId="4086C5A2" w14:textId="77777777" w:rsidR="00617F11" w:rsidRPr="009D79DD" w:rsidRDefault="00617F11" w:rsidP="00617F11">
      <w:pPr>
        <w:numPr>
          <w:ilvl w:val="0"/>
          <w:numId w:val="12"/>
        </w:numPr>
        <w:spacing w:after="0" w:line="240" w:lineRule="auto"/>
        <w:contextualSpacing/>
        <w:rPr>
          <w:rFonts w:ascii="Times New Roman" w:eastAsia="Times New Roman" w:hAnsi="Times New Roman"/>
          <w:lang w:val="lt-LT"/>
        </w:rPr>
      </w:pPr>
      <w:r w:rsidRPr="009D79DD">
        <w:rPr>
          <w:rFonts w:ascii="Times New Roman" w:eastAsia="Times New Roman" w:hAnsi="Times New Roman"/>
          <w:lang w:val="lt-LT"/>
        </w:rPr>
        <w:t>Kardiogeninis šokas.</w:t>
      </w:r>
    </w:p>
    <w:p w14:paraId="0D58BFEE" w14:textId="77777777" w:rsidR="00617F11" w:rsidRPr="009D79DD" w:rsidRDefault="00617F11" w:rsidP="00617F11">
      <w:pPr>
        <w:numPr>
          <w:ilvl w:val="0"/>
          <w:numId w:val="12"/>
        </w:numPr>
        <w:spacing w:after="0" w:line="240" w:lineRule="auto"/>
        <w:contextualSpacing/>
        <w:rPr>
          <w:rFonts w:ascii="Times New Roman" w:eastAsia="Times New Roman" w:hAnsi="Times New Roman"/>
          <w:lang w:val="lt-LT"/>
        </w:rPr>
      </w:pPr>
      <w:r w:rsidRPr="009D79DD">
        <w:rPr>
          <w:rFonts w:ascii="Times New Roman" w:eastAsia="Times New Roman" w:hAnsi="Times New Roman"/>
          <w:lang w:val="lt-LT"/>
        </w:rPr>
        <w:t>Sinusinio mazgo silpnumo sindromas (įskaitant sinoatrialinę blokadą).</w:t>
      </w:r>
    </w:p>
    <w:p w14:paraId="20C7CC67" w14:textId="77777777" w:rsidR="00617F11" w:rsidRPr="009D79DD" w:rsidRDefault="00617F11" w:rsidP="00617F11">
      <w:pPr>
        <w:numPr>
          <w:ilvl w:val="0"/>
          <w:numId w:val="12"/>
        </w:numPr>
        <w:spacing w:after="0" w:line="240" w:lineRule="auto"/>
        <w:contextualSpacing/>
        <w:rPr>
          <w:rFonts w:ascii="Times New Roman" w:eastAsia="Times New Roman" w:hAnsi="Times New Roman"/>
          <w:lang w:val="lt-LT"/>
        </w:rPr>
      </w:pPr>
      <w:r w:rsidRPr="009D79DD">
        <w:rPr>
          <w:rFonts w:ascii="Times New Roman" w:eastAsia="Times New Roman" w:hAnsi="Times New Roman"/>
          <w:lang w:val="lt-LT"/>
        </w:rPr>
        <w:t>II ir III laipsnio atrioventrikulinė blokada.</w:t>
      </w:r>
    </w:p>
    <w:p w14:paraId="2BF95513" w14:textId="77777777" w:rsidR="00617F11" w:rsidRPr="009D79DD" w:rsidRDefault="00617F11" w:rsidP="00617F11">
      <w:pPr>
        <w:numPr>
          <w:ilvl w:val="0"/>
          <w:numId w:val="12"/>
        </w:numPr>
        <w:spacing w:after="0" w:line="240" w:lineRule="auto"/>
        <w:contextualSpacing/>
        <w:rPr>
          <w:rFonts w:ascii="Times New Roman" w:eastAsia="Times New Roman" w:hAnsi="Times New Roman"/>
          <w:lang w:val="lt-LT"/>
        </w:rPr>
      </w:pPr>
      <w:r w:rsidRPr="009D79DD">
        <w:rPr>
          <w:rFonts w:ascii="Times New Roman" w:eastAsia="Times New Roman" w:hAnsi="Times New Roman"/>
          <w:lang w:val="lt-LT"/>
        </w:rPr>
        <w:t xml:space="preserve">Ūminis miokardo infarktas arba pacientui įtariamas ūminis miokardo infarktas, komplikuojamas reikšmingos bradikardijos, I laipsnio širdies blokados, sistolinės hipotenzijos (kai širdies susitraukimų dažnis mažesnis kaip 100 mmHg) ir (arba) sunkaus širdies nepakankamumo. </w:t>
      </w:r>
    </w:p>
    <w:p w14:paraId="17418296" w14:textId="77777777" w:rsidR="00617F11" w:rsidRPr="009D79DD" w:rsidRDefault="00617F11" w:rsidP="00617F11">
      <w:pPr>
        <w:numPr>
          <w:ilvl w:val="0"/>
          <w:numId w:val="12"/>
        </w:numPr>
        <w:spacing w:after="0" w:line="240" w:lineRule="auto"/>
        <w:contextualSpacing/>
        <w:rPr>
          <w:rFonts w:ascii="Times New Roman" w:eastAsia="Times New Roman" w:hAnsi="Times New Roman"/>
          <w:lang w:val="lt-LT"/>
        </w:rPr>
      </w:pPr>
      <w:r w:rsidRPr="009D79DD">
        <w:rPr>
          <w:rFonts w:ascii="Times New Roman" w:eastAsia="Times New Roman" w:hAnsi="Times New Roman"/>
          <w:lang w:val="lt-LT"/>
        </w:rPr>
        <w:t xml:space="preserve">Sunki hipotenzija (kraujospūdis </w:t>
      </w:r>
      <w:r w:rsidRPr="009D79DD">
        <w:rPr>
          <w:rFonts w:ascii="Times New Roman" w:eastAsia="Times New Roman" w:hAnsi="Times New Roman"/>
          <w:lang w:val="lt-LT"/>
        </w:rPr>
        <w:sym w:font="Symbol" w:char="F03C"/>
      </w:r>
      <w:r w:rsidRPr="009D79DD">
        <w:rPr>
          <w:rFonts w:ascii="Times New Roman" w:eastAsia="Times New Roman" w:hAnsi="Times New Roman"/>
          <w:lang w:val="lt-LT"/>
        </w:rPr>
        <w:t> 90/50 mm Hg) arba simptominė hipotenzija.</w:t>
      </w:r>
    </w:p>
    <w:p w14:paraId="473B6F50" w14:textId="77777777" w:rsidR="00617F11" w:rsidRPr="009D79DD" w:rsidRDefault="00617F11" w:rsidP="00617F11">
      <w:pPr>
        <w:numPr>
          <w:ilvl w:val="0"/>
          <w:numId w:val="12"/>
        </w:numPr>
        <w:spacing w:after="0" w:line="240" w:lineRule="auto"/>
        <w:rPr>
          <w:rFonts w:ascii="Times New Roman" w:hAnsi="Times New Roman"/>
          <w:lang w:val="lt-LT"/>
        </w:rPr>
      </w:pPr>
      <w:r w:rsidRPr="009D79DD">
        <w:rPr>
          <w:rFonts w:ascii="Times New Roman" w:eastAsia="Times New Roman" w:hAnsi="Times New Roman"/>
          <w:color w:val="000000"/>
          <w:lang w:val="lt-LT"/>
        </w:rPr>
        <w:t>Nestabilus arba ūminis širdies nepakankamumas.</w:t>
      </w:r>
    </w:p>
    <w:p w14:paraId="4E2A1A17" w14:textId="77777777" w:rsidR="00617F11" w:rsidRPr="009D79DD" w:rsidRDefault="00617F11" w:rsidP="00617F11">
      <w:pPr>
        <w:numPr>
          <w:ilvl w:val="0"/>
          <w:numId w:val="12"/>
        </w:numPr>
        <w:spacing w:after="0" w:line="240" w:lineRule="auto"/>
        <w:rPr>
          <w:rFonts w:ascii="Times New Roman" w:hAnsi="Times New Roman"/>
          <w:lang w:val="lt-LT"/>
        </w:rPr>
      </w:pPr>
      <w:r w:rsidRPr="009D79DD">
        <w:rPr>
          <w:rFonts w:ascii="Times New Roman" w:eastAsia="Times New Roman" w:hAnsi="Times New Roman"/>
          <w:lang w:val="lt-LT"/>
        </w:rPr>
        <w:t>Pacientams taikomas intermituojantis inotropiją gerinantis gydymas beta receptorių agonistais.</w:t>
      </w:r>
    </w:p>
    <w:p w14:paraId="4037CFE1" w14:textId="77777777" w:rsidR="00617F11" w:rsidRPr="009D79DD" w:rsidRDefault="00617F11" w:rsidP="00617F11">
      <w:pPr>
        <w:numPr>
          <w:ilvl w:val="0"/>
          <w:numId w:val="12"/>
        </w:numPr>
        <w:spacing w:after="0" w:line="240" w:lineRule="auto"/>
        <w:contextualSpacing/>
        <w:rPr>
          <w:rFonts w:ascii="Times New Roman" w:eastAsia="Times New Roman" w:hAnsi="Times New Roman"/>
          <w:lang w:val="lt-LT"/>
        </w:rPr>
      </w:pPr>
      <w:r w:rsidRPr="009D79DD">
        <w:rPr>
          <w:rFonts w:ascii="Times New Roman" w:eastAsia="Times New Roman" w:hAnsi="Times New Roman"/>
          <w:lang w:val="lt-LT"/>
        </w:rPr>
        <w:t>Priklausomumas nuo širdies stimuliatoriaus (širdies plakimo dažnį išskirtinai palaiko širdies stimuliatorius).</w:t>
      </w:r>
    </w:p>
    <w:p w14:paraId="382EB751" w14:textId="77777777" w:rsidR="00617F11" w:rsidRPr="009D79DD" w:rsidRDefault="00617F11" w:rsidP="00617F11">
      <w:pPr>
        <w:numPr>
          <w:ilvl w:val="0"/>
          <w:numId w:val="12"/>
        </w:numPr>
        <w:spacing w:after="0" w:line="240" w:lineRule="auto"/>
        <w:contextualSpacing/>
        <w:rPr>
          <w:rFonts w:ascii="Times New Roman" w:eastAsia="Times New Roman" w:hAnsi="Times New Roman"/>
          <w:lang w:val="lt-LT"/>
        </w:rPr>
      </w:pPr>
      <w:r w:rsidRPr="009D79DD">
        <w:rPr>
          <w:rFonts w:ascii="Times New Roman" w:eastAsia="Times New Roman" w:hAnsi="Times New Roman"/>
          <w:lang w:val="lt-LT"/>
        </w:rPr>
        <w:t>Nestabilioji krūtinės angina.</w:t>
      </w:r>
    </w:p>
    <w:p w14:paraId="733B6A53" w14:textId="77777777" w:rsidR="00617F11" w:rsidRPr="009D79DD" w:rsidRDefault="00617F11" w:rsidP="00617F11">
      <w:pPr>
        <w:numPr>
          <w:ilvl w:val="0"/>
          <w:numId w:val="12"/>
        </w:numPr>
        <w:spacing w:after="0" w:line="240" w:lineRule="auto"/>
        <w:contextualSpacing/>
        <w:rPr>
          <w:rFonts w:ascii="Times New Roman" w:eastAsia="Times New Roman" w:hAnsi="Times New Roman"/>
          <w:lang w:val="lt-LT"/>
        </w:rPr>
      </w:pPr>
      <w:r w:rsidRPr="009D79DD">
        <w:rPr>
          <w:rFonts w:ascii="Times New Roman" w:eastAsia="Times New Roman" w:hAnsi="Times New Roman"/>
          <w:lang w:val="lt-LT"/>
        </w:rPr>
        <w:t>Sunki periferinių kraujagyslių liga.</w:t>
      </w:r>
    </w:p>
    <w:p w14:paraId="496AF26E" w14:textId="77777777" w:rsidR="00617F11" w:rsidRPr="009D79DD" w:rsidRDefault="00617F11" w:rsidP="00617F11">
      <w:pPr>
        <w:numPr>
          <w:ilvl w:val="0"/>
          <w:numId w:val="12"/>
        </w:numPr>
        <w:spacing w:after="0" w:line="240" w:lineRule="auto"/>
        <w:contextualSpacing/>
        <w:rPr>
          <w:rFonts w:ascii="Times New Roman" w:eastAsia="Times New Roman" w:hAnsi="Times New Roman"/>
          <w:lang w:val="lt-LT"/>
        </w:rPr>
      </w:pPr>
      <w:r w:rsidRPr="009D79DD">
        <w:rPr>
          <w:rFonts w:ascii="Times New Roman" w:eastAsia="Times New Roman" w:hAnsi="Times New Roman"/>
          <w:lang w:val="lt-LT"/>
        </w:rPr>
        <w:t>Negydoma feochromocitoma.</w:t>
      </w:r>
    </w:p>
    <w:p w14:paraId="26E33E9A" w14:textId="77777777" w:rsidR="00617F11" w:rsidRPr="009D79DD" w:rsidRDefault="00617F11" w:rsidP="00617F11">
      <w:pPr>
        <w:numPr>
          <w:ilvl w:val="0"/>
          <w:numId w:val="12"/>
        </w:numPr>
        <w:spacing w:after="0" w:line="240" w:lineRule="auto"/>
        <w:contextualSpacing/>
        <w:rPr>
          <w:rFonts w:ascii="Times New Roman" w:eastAsia="Times New Roman" w:hAnsi="Times New Roman"/>
          <w:lang w:val="lt-LT"/>
        </w:rPr>
      </w:pPr>
      <w:r w:rsidRPr="009D79DD">
        <w:rPr>
          <w:rFonts w:ascii="Times New Roman" w:eastAsia="Times New Roman" w:hAnsi="Times New Roman"/>
          <w:lang w:val="lt-LT"/>
        </w:rPr>
        <w:t>Sunkus kepenų nepakankamumas.</w:t>
      </w:r>
    </w:p>
    <w:p w14:paraId="76E56F36" w14:textId="77777777" w:rsidR="00617F11" w:rsidRPr="009D79DD" w:rsidRDefault="00617F11" w:rsidP="00617F11">
      <w:pPr>
        <w:numPr>
          <w:ilvl w:val="0"/>
          <w:numId w:val="12"/>
        </w:numPr>
        <w:spacing w:after="0" w:line="240" w:lineRule="auto"/>
        <w:contextualSpacing/>
        <w:rPr>
          <w:rFonts w:ascii="Times New Roman" w:eastAsia="Times New Roman" w:hAnsi="Times New Roman"/>
          <w:lang w:val="lt-LT"/>
        </w:rPr>
      </w:pPr>
      <w:r w:rsidRPr="009D79DD">
        <w:rPr>
          <w:rFonts w:ascii="Times New Roman" w:eastAsia="Times New Roman" w:hAnsi="Times New Roman"/>
          <w:lang w:val="lt-LT"/>
        </w:rPr>
        <w:t>Metabolinė acidozė.</w:t>
      </w:r>
    </w:p>
    <w:p w14:paraId="5AE85F94" w14:textId="77777777" w:rsidR="00617F11" w:rsidRPr="009D79DD" w:rsidRDefault="00617F11" w:rsidP="00617F11">
      <w:pPr>
        <w:numPr>
          <w:ilvl w:val="0"/>
          <w:numId w:val="12"/>
        </w:numPr>
        <w:spacing w:after="0" w:line="240" w:lineRule="auto"/>
        <w:contextualSpacing/>
        <w:rPr>
          <w:rFonts w:ascii="Times New Roman" w:eastAsia="Times New Roman" w:hAnsi="Times New Roman"/>
          <w:lang w:val="lt-LT"/>
        </w:rPr>
      </w:pPr>
      <w:r w:rsidRPr="009D79DD">
        <w:rPr>
          <w:rFonts w:ascii="Times New Roman" w:eastAsia="Times New Roman" w:hAnsi="Times New Roman"/>
          <w:lang w:val="lt-LT"/>
        </w:rPr>
        <w:lastRenderedPageBreak/>
        <w:t>Stipraus poveikio citochromo P 450 3A4 izofermentų inhibitorių, pvz., azolo grupės priešgrybelinių preparatų (ketokonazolo, itrakonazolo), makrolidinių antibiotikų (klaritromicino, geriamųjų eritromicino preparatų, josamicino, telitromicino), ŽIV proteazės inhibitorių (nelfinaviro, ritonaviro) ar nefazodono vartojimas (žr. 4.5 ir 5.2 skyrius).</w:t>
      </w:r>
    </w:p>
    <w:p w14:paraId="1FA79F70" w14:textId="77777777" w:rsidR="00617F11" w:rsidRPr="009D79DD" w:rsidRDefault="00617F11" w:rsidP="00617F11">
      <w:pPr>
        <w:numPr>
          <w:ilvl w:val="0"/>
          <w:numId w:val="12"/>
        </w:numPr>
        <w:spacing w:after="0" w:line="240" w:lineRule="auto"/>
        <w:contextualSpacing/>
        <w:rPr>
          <w:rFonts w:ascii="Times New Roman" w:eastAsia="Times New Roman" w:hAnsi="Times New Roman"/>
          <w:lang w:val="lt-LT"/>
        </w:rPr>
      </w:pPr>
      <w:r w:rsidRPr="009D79DD">
        <w:rPr>
          <w:rFonts w:ascii="Times New Roman" w:eastAsia="Times New Roman" w:hAnsi="Times New Roman"/>
          <w:lang w:val="lt-LT"/>
        </w:rPr>
        <w:t>Vartojimas derinyje su verapamiliu arba diltiazemu, kurie yra vidutinio stiprumo CYP3A4 inhibitoriai, pasižymintys širdies susitraukimų dažnį mažinančiomis savybėmis (žr. 4.5 skyrių).</w:t>
      </w:r>
    </w:p>
    <w:p w14:paraId="7C9C4A06" w14:textId="77777777" w:rsidR="00617F11" w:rsidRPr="009D79DD" w:rsidRDefault="00617F11" w:rsidP="00617F11">
      <w:pPr>
        <w:numPr>
          <w:ilvl w:val="0"/>
          <w:numId w:val="12"/>
        </w:numPr>
        <w:spacing w:after="0" w:line="240" w:lineRule="auto"/>
        <w:contextualSpacing/>
        <w:rPr>
          <w:rFonts w:ascii="Times New Roman" w:eastAsia="Times New Roman" w:hAnsi="Times New Roman"/>
          <w:lang w:val="lt-LT"/>
        </w:rPr>
      </w:pPr>
      <w:r w:rsidRPr="009D79DD">
        <w:rPr>
          <w:rFonts w:ascii="Times New Roman" w:eastAsia="Times New Roman" w:hAnsi="Times New Roman"/>
          <w:lang w:val="lt-LT"/>
        </w:rPr>
        <w:t>Nėštumo ir žindymo laikotarpiu ir vaisingoms moterims, nenaudojančioms veiksmingų kontracepcijos metodų (žr. 4.6 skyrių).</w:t>
      </w:r>
    </w:p>
    <w:p w14:paraId="12D0CD2E" w14:textId="77777777" w:rsidR="00617F11" w:rsidRPr="009D79DD" w:rsidRDefault="00617F11" w:rsidP="00617F11">
      <w:pPr>
        <w:tabs>
          <w:tab w:val="left" w:pos="567"/>
        </w:tabs>
        <w:spacing w:after="0" w:line="240" w:lineRule="auto"/>
        <w:rPr>
          <w:rFonts w:ascii="Times New Roman" w:eastAsia="Times New Roman" w:hAnsi="Times New Roman"/>
          <w:b/>
          <w:lang w:val="lt-LT"/>
        </w:rPr>
      </w:pPr>
    </w:p>
    <w:p w14:paraId="6F5C2112" w14:textId="77777777" w:rsidR="00617F11" w:rsidRPr="009D79DD" w:rsidRDefault="00617F11" w:rsidP="00617F11">
      <w:pP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4.4</w:t>
      </w:r>
      <w:r w:rsidRPr="009D79DD">
        <w:rPr>
          <w:rFonts w:ascii="Times New Roman" w:eastAsia="Times New Roman" w:hAnsi="Times New Roman"/>
          <w:b/>
          <w:lang w:val="lt-LT"/>
        </w:rPr>
        <w:tab/>
        <w:t>Specialūs įspėjimai ir atsargumo priemonės</w:t>
      </w:r>
    </w:p>
    <w:p w14:paraId="3C6D94B1" w14:textId="77777777" w:rsidR="00617F11" w:rsidRPr="009D79DD" w:rsidRDefault="00617F11" w:rsidP="00617F11">
      <w:pPr>
        <w:tabs>
          <w:tab w:val="left" w:pos="567"/>
        </w:tabs>
        <w:spacing w:after="0" w:line="240" w:lineRule="auto"/>
        <w:rPr>
          <w:rFonts w:ascii="Times New Roman" w:eastAsia="Times New Roman" w:hAnsi="Times New Roman"/>
          <w:i/>
          <w:lang w:val="lt-LT"/>
        </w:rPr>
      </w:pPr>
    </w:p>
    <w:p w14:paraId="52EE2C88" w14:textId="77777777" w:rsidR="00617F11" w:rsidRPr="009D79DD" w:rsidRDefault="00617F11" w:rsidP="00617F11">
      <w:pPr>
        <w:keepNext/>
        <w:tabs>
          <w:tab w:val="left" w:pos="567"/>
        </w:tabs>
        <w:spacing w:after="0" w:line="240" w:lineRule="auto"/>
        <w:outlineLvl w:val="1"/>
        <w:rPr>
          <w:rFonts w:ascii="Times New Roman" w:eastAsia="Times New Roman" w:hAnsi="Times New Roman"/>
          <w:u w:val="single"/>
          <w:lang w:val="lt-LT"/>
        </w:rPr>
      </w:pPr>
      <w:r w:rsidRPr="009D79DD">
        <w:rPr>
          <w:rFonts w:ascii="Times New Roman" w:eastAsia="Times New Roman" w:hAnsi="Times New Roman"/>
          <w:u w:val="single"/>
          <w:lang w:val="lt-LT"/>
        </w:rPr>
        <w:t>Specialūs įspėjimai</w:t>
      </w:r>
    </w:p>
    <w:p w14:paraId="162F3C45" w14:textId="77777777" w:rsidR="00617F11" w:rsidRPr="009D79DD" w:rsidRDefault="00617F11" w:rsidP="00617F11">
      <w:pPr>
        <w:tabs>
          <w:tab w:val="left" w:pos="567"/>
        </w:tabs>
        <w:spacing w:after="0" w:line="240" w:lineRule="auto"/>
        <w:rPr>
          <w:rFonts w:ascii="Times New Roman" w:hAnsi="Times New Roman"/>
          <w:i/>
          <w:lang w:val="lt-LT"/>
        </w:rPr>
      </w:pPr>
      <w:r w:rsidRPr="009D79DD">
        <w:rPr>
          <w:rFonts w:ascii="Times New Roman" w:eastAsia="Times New Roman" w:hAnsi="Times New Roman"/>
          <w:i/>
          <w:lang w:val="lt-LT"/>
        </w:rPr>
        <w:t>Naudos pacientų, sergančių simptomine lėtine stabiliąja krūtinės angina, klinikinėms išeitims trūkumas</w:t>
      </w:r>
    </w:p>
    <w:p w14:paraId="2D27D4E5"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Ivabradinas yra skirtas tik simptominiam lėtinės stabilios krūtinės anginos gydymui, kadangi ivabradinas nepasižymi palankiu poveikiu širdies ir kraujagyslių sistemos ligų išeitims (tokioms kaip miokardo infarktas arba mirtis nuo širdies ir kraujagyslių ligos) (žr. 5.1 skyrių).</w:t>
      </w:r>
    </w:p>
    <w:p w14:paraId="6C1F2703"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0228856C" w14:textId="77777777" w:rsidR="00617F11" w:rsidRPr="009D79DD" w:rsidRDefault="00617F11" w:rsidP="00617F11">
      <w:pPr>
        <w:tabs>
          <w:tab w:val="left" w:pos="567"/>
        </w:tabs>
        <w:spacing w:after="0" w:line="240" w:lineRule="auto"/>
        <w:rPr>
          <w:rFonts w:ascii="Times New Roman" w:hAnsi="Times New Roman"/>
          <w:i/>
          <w:lang w:val="lt-LT"/>
        </w:rPr>
      </w:pPr>
      <w:r w:rsidRPr="009D79DD">
        <w:rPr>
          <w:rFonts w:ascii="Times New Roman" w:eastAsia="Times New Roman" w:hAnsi="Times New Roman"/>
          <w:i/>
          <w:lang w:val="lt-LT"/>
        </w:rPr>
        <w:t>Širdies susitraukimų dažnio matavimas</w:t>
      </w:r>
    </w:p>
    <w:p w14:paraId="67931FED"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Atsižvelgiant į tai, kad širdies susitraukimų dažnis laikui bėgant gali reikšmingai svyruoti, prieš skiriant gydymą ivabradinu bei pacientams, kurie jau gydomi ivabradinu, tačiau reikalingas dozės titravimas, nustatant širdies susitraukimų dažnį ramybės būsenoje, reikėtų apsvarstyti keleto paeiliui atliktų širdies susitraukimų dažnio matavimų, EKG arba ambulatorinės 24 valandų trukmės stebėsenos galimybę. Tas pats taikoma ir pacientams, kurių širdies susitraukimų dažnis yra mažas, ypač kai širdies susitraukimų dažnis tampa mažesnis kaip 50 kartų per minutę arba sumažinus preparato dozę (žr. 4.2 skyrių).</w:t>
      </w:r>
    </w:p>
    <w:p w14:paraId="123CC0F0" w14:textId="77777777" w:rsidR="00617F11" w:rsidRPr="009D79DD" w:rsidRDefault="00617F11" w:rsidP="00617F11">
      <w:pPr>
        <w:tabs>
          <w:tab w:val="left" w:pos="567"/>
        </w:tabs>
        <w:spacing w:after="0" w:line="240" w:lineRule="auto"/>
        <w:rPr>
          <w:rFonts w:ascii="Times New Roman" w:eastAsia="Times New Roman" w:hAnsi="Times New Roman"/>
          <w:i/>
          <w:lang w:val="lt-LT"/>
        </w:rPr>
      </w:pPr>
    </w:p>
    <w:p w14:paraId="3FC268A4" w14:textId="77777777" w:rsidR="00617F11" w:rsidRPr="009D79DD" w:rsidRDefault="00617F11" w:rsidP="00617F11">
      <w:pPr>
        <w:tabs>
          <w:tab w:val="left" w:pos="567"/>
        </w:tabs>
        <w:spacing w:after="0" w:line="240" w:lineRule="auto"/>
        <w:outlineLvl w:val="0"/>
        <w:rPr>
          <w:rFonts w:ascii="Times New Roman" w:hAnsi="Times New Roman"/>
          <w:i/>
          <w:lang w:val="lt-LT"/>
        </w:rPr>
      </w:pPr>
      <w:r w:rsidRPr="009D79DD">
        <w:rPr>
          <w:rFonts w:ascii="Times New Roman" w:eastAsia="Times New Roman" w:hAnsi="Times New Roman"/>
          <w:i/>
          <w:lang w:val="lt-LT"/>
        </w:rPr>
        <w:t>Širdies aritmija</w:t>
      </w:r>
    </w:p>
    <w:p w14:paraId="203530EC"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 xml:space="preserve">Širdies aritmijai gydyti ir jos profilaktikai ivabradinas yra neveiksmingas. Tikėtina, jog pasireiškus aritmijai (pvz., skilvelinei ar supraventrikulinei tachikardijai), vaistinis preparatas tampa neveiksmingas, todėl ligonių, kuriems yra prieširdžių virpėjimas ar kitokia aritmija, trikdanti sinusinio mazgo funkciją, Implicor gydyti nerekomenduojama. </w:t>
      </w:r>
    </w:p>
    <w:p w14:paraId="33A2A34E" w14:textId="77777777" w:rsidR="00617F11" w:rsidRPr="009D79DD" w:rsidRDefault="00617F11" w:rsidP="00617F11">
      <w:pPr>
        <w:spacing w:after="0" w:line="240" w:lineRule="auto"/>
        <w:rPr>
          <w:rFonts w:ascii="Times New Roman" w:hAnsi="Times New Roman"/>
          <w:lang w:val="lt-LT"/>
        </w:rPr>
      </w:pPr>
      <w:r w:rsidRPr="009D79DD">
        <w:rPr>
          <w:rFonts w:ascii="Times New Roman" w:eastAsia="Times New Roman" w:hAnsi="Times New Roman"/>
          <w:lang w:val="lt-LT"/>
        </w:rPr>
        <w:t xml:space="preserve">Pacientams, gydomiems ivabradinu, yra padidėjusi prieširdžių virpėjimo atsiradimo rizika (žr. 4.8 skyrių). Prieširdžių virpėjimas dažniau pasireiškia pacientams, tuo pat metu vartojantiems amjodarono arba stipriai veikiančių I klasės antiaritminių vaistinių preparatų. Rekomenduojama reguliariai sekti, ar Implicor vartojančiam pacientui nepasireiškia prieširdžių virpėjimas (nuolatinis ar paroksizminis). Prireikus, t. y. pasunkėjus krūtinės anginai, atsiradus palpitacijai ar pulsui tapus nereguliariu, reikia daryti EKG. Pacientus būtina informuoti apie prieširdžių virpėjimo požymius bei simptomus ir patarti jiems kreiptis į savo gydytoją, jei šių požymių ir simptomų atsirastų. </w:t>
      </w:r>
    </w:p>
    <w:p w14:paraId="015FAB73" w14:textId="77777777" w:rsidR="00617F11" w:rsidRPr="009D79DD" w:rsidRDefault="00617F11" w:rsidP="00617F11">
      <w:pPr>
        <w:spacing w:after="0" w:line="240" w:lineRule="auto"/>
        <w:rPr>
          <w:rFonts w:ascii="Times New Roman" w:hAnsi="Times New Roman"/>
          <w:lang w:val="lt-LT"/>
        </w:rPr>
      </w:pPr>
      <w:r w:rsidRPr="009D79DD">
        <w:rPr>
          <w:rFonts w:ascii="Times New Roman" w:eastAsia="Times New Roman" w:hAnsi="Times New Roman"/>
          <w:lang w:val="lt-LT"/>
        </w:rPr>
        <w:t xml:space="preserve">Jeigu prieširdžių virpėjimas atsiranda gydymo metu, reikėtų pakartotinai atidžiai įvertinti tęsiamo gydymo ivabradinu naudą ir riziką. </w:t>
      </w:r>
    </w:p>
    <w:p w14:paraId="4E411286"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Pacientus, kuriems yra lėtinis širdies nepakankamumas su intraskilvelinio laidumo sutrikimu (kairiosios Hiso pluošto kojytės blokada, dešiniosios Hiso pluošto kojytės blokada) ir skilvelių desinchronizacija, reikia atidžiai stebėti.</w:t>
      </w:r>
    </w:p>
    <w:p w14:paraId="31707DEA" w14:textId="77777777" w:rsidR="00617F11" w:rsidRPr="009D79DD" w:rsidRDefault="00617F11" w:rsidP="00617F11">
      <w:pPr>
        <w:tabs>
          <w:tab w:val="left" w:pos="567"/>
        </w:tabs>
        <w:spacing w:after="0" w:line="240" w:lineRule="auto"/>
        <w:rPr>
          <w:rFonts w:ascii="Times New Roman" w:eastAsia="Times New Roman" w:hAnsi="Times New Roman"/>
          <w:i/>
          <w:lang w:val="lt-LT"/>
        </w:rPr>
      </w:pPr>
    </w:p>
    <w:p w14:paraId="439B5A24" w14:textId="77777777" w:rsidR="00617F11" w:rsidRPr="009D79DD" w:rsidRDefault="00617F11" w:rsidP="00617F11">
      <w:pPr>
        <w:tabs>
          <w:tab w:val="left" w:pos="567"/>
        </w:tabs>
        <w:spacing w:after="0" w:line="240" w:lineRule="auto"/>
        <w:outlineLvl w:val="0"/>
        <w:rPr>
          <w:rFonts w:ascii="Times New Roman" w:hAnsi="Times New Roman"/>
          <w:i/>
          <w:lang w:val="lt-LT"/>
        </w:rPr>
      </w:pPr>
      <w:r w:rsidRPr="009D79DD">
        <w:rPr>
          <w:rFonts w:ascii="Times New Roman" w:eastAsia="Times New Roman" w:hAnsi="Times New Roman"/>
          <w:i/>
          <w:lang w:val="lt-LT"/>
        </w:rPr>
        <w:t>Retas širdies ritmas</w:t>
      </w:r>
    </w:p>
    <w:p w14:paraId="39DDF2A4"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 xml:space="preserve">Jeigu prieš pradedant gydyti širdies ritmas ramybės būklėje yra retesnis negu 70 tvinksnių per minutę, pradėti gydyti ivabradinu negalima. </w:t>
      </w:r>
    </w:p>
    <w:p w14:paraId="12B25612"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Jei gydymo Implicor metu širdies ritmas suretėja ir nuolat būna retesnis negu 50 tvinksnių per minutę arba atsiranda bradikardijos simptomų pvz., galvos svaigimas, nuovargis ar hipotenzija, būtina mažinti atskirų preparato komponentų dozę, užtikrinant, kad pacientui skiriamas palaikomasis gydymas optimalia metoprololio doze, arba gydymą nutraukti (žr. 4.2 skyrių).</w:t>
      </w:r>
    </w:p>
    <w:p w14:paraId="5E9CB7DF" w14:textId="77777777" w:rsidR="00617F11" w:rsidRPr="009D79DD" w:rsidRDefault="00617F11" w:rsidP="00617F11">
      <w:pPr>
        <w:tabs>
          <w:tab w:val="left" w:pos="567"/>
        </w:tabs>
        <w:spacing w:after="0" w:line="240" w:lineRule="auto"/>
        <w:rPr>
          <w:rFonts w:ascii="Times New Roman" w:eastAsia="Times New Roman" w:hAnsi="Times New Roman"/>
          <w:i/>
          <w:lang w:val="lt-LT"/>
        </w:rPr>
      </w:pPr>
    </w:p>
    <w:p w14:paraId="3D46BCDB" w14:textId="77777777" w:rsidR="00617F11" w:rsidRPr="009D79DD" w:rsidRDefault="00617F11" w:rsidP="00617F11">
      <w:pPr>
        <w:tabs>
          <w:tab w:val="left" w:pos="567"/>
        </w:tabs>
        <w:spacing w:after="0" w:line="240" w:lineRule="auto"/>
        <w:outlineLvl w:val="0"/>
        <w:rPr>
          <w:rFonts w:ascii="Times New Roman" w:hAnsi="Times New Roman"/>
          <w:i/>
          <w:lang w:val="lt-LT"/>
        </w:rPr>
      </w:pPr>
      <w:r w:rsidRPr="009D79DD">
        <w:rPr>
          <w:rFonts w:ascii="Times New Roman" w:eastAsia="Times New Roman" w:hAnsi="Times New Roman"/>
          <w:i/>
          <w:lang w:val="lt-LT"/>
        </w:rPr>
        <w:t>Vartojimas kartu su kalcio kanalų blokatoriais</w:t>
      </w:r>
    </w:p>
    <w:p w14:paraId="5DC7E50A"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lastRenderedPageBreak/>
        <w:t>Gydyti Implicor ir kartu širdies ritmą lėtinančiais kalcio kanalų blokatoriais, pvz., verapamiliu ar diltiazemu, draudžiama (žr. 4.3 ir 4.5 skyrius). Ivabradino vartojant kartu su nitratais ar dihidropiridinų grupės kalcio kanalų blokatoriais (pvz., amlodipinu), saugumo pokyčių nepastebėta. Ar vartojamas kartu su dihidropiridinų grupės kalcio kanalų blokatoriais ivabradinas yra veiksmingesnis, netirta (žr. 5.1 skyrių).</w:t>
      </w:r>
    </w:p>
    <w:p w14:paraId="58AA9569" w14:textId="77777777" w:rsidR="00617F11" w:rsidRPr="009D79DD" w:rsidRDefault="00617F11" w:rsidP="00617F11">
      <w:pPr>
        <w:tabs>
          <w:tab w:val="left" w:pos="567"/>
        </w:tabs>
        <w:spacing w:after="0" w:line="240" w:lineRule="auto"/>
        <w:rPr>
          <w:rFonts w:ascii="Times New Roman" w:eastAsia="Times New Roman" w:hAnsi="Times New Roman"/>
          <w:i/>
          <w:lang w:val="lt-LT"/>
        </w:rPr>
      </w:pPr>
      <w:r w:rsidRPr="009D79DD">
        <w:rPr>
          <w:rFonts w:ascii="Times New Roman" w:eastAsia="Times New Roman" w:hAnsi="Times New Roman"/>
          <w:lang w:val="lt-LT"/>
        </w:rPr>
        <w:t xml:space="preserve"> </w:t>
      </w:r>
    </w:p>
    <w:p w14:paraId="2332C2C0" w14:textId="77777777" w:rsidR="00617F11" w:rsidRPr="009D79DD" w:rsidRDefault="00617F11" w:rsidP="00617F11">
      <w:pPr>
        <w:tabs>
          <w:tab w:val="left" w:pos="567"/>
        </w:tabs>
        <w:spacing w:after="0" w:line="240" w:lineRule="auto"/>
        <w:outlineLvl w:val="0"/>
        <w:rPr>
          <w:rFonts w:ascii="Times New Roman" w:hAnsi="Times New Roman"/>
          <w:i/>
          <w:lang w:val="lt-LT"/>
        </w:rPr>
      </w:pPr>
      <w:r w:rsidRPr="009D79DD">
        <w:rPr>
          <w:rFonts w:ascii="Times New Roman" w:eastAsia="Times New Roman" w:hAnsi="Times New Roman"/>
          <w:i/>
          <w:lang w:val="lt-LT"/>
        </w:rPr>
        <w:t>Lėtinis širdies nepakankamumas</w:t>
      </w:r>
    </w:p>
    <w:p w14:paraId="6D65FEE9"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Prieš priimant sprendimą gydyti ivabradinu, paciento širdies nepakankamumas turi būti stabilus. Implicor reikia atsargiai vartoti pacientams, kuriems nustatyta IV klasė pagal NYHA funkcinę klasifikaciją dėl ribotų duomenų gydant tokios grupės pacientus.</w:t>
      </w:r>
    </w:p>
    <w:p w14:paraId="7CF13590" w14:textId="77777777" w:rsidR="00617F11" w:rsidRPr="009D79DD" w:rsidRDefault="00617F11" w:rsidP="00617F11">
      <w:pPr>
        <w:tabs>
          <w:tab w:val="left" w:pos="567"/>
        </w:tabs>
        <w:spacing w:after="0" w:line="240" w:lineRule="auto"/>
        <w:rPr>
          <w:rFonts w:ascii="Times New Roman" w:eastAsia="Times New Roman" w:hAnsi="Times New Roman"/>
          <w:i/>
          <w:lang w:val="lt-LT"/>
        </w:rPr>
      </w:pPr>
    </w:p>
    <w:p w14:paraId="4CA0DE81" w14:textId="77777777" w:rsidR="00617F11" w:rsidRPr="009D79DD" w:rsidRDefault="00617F11" w:rsidP="00617F11">
      <w:pPr>
        <w:tabs>
          <w:tab w:val="left" w:pos="567"/>
        </w:tabs>
        <w:spacing w:after="0" w:line="240" w:lineRule="auto"/>
        <w:outlineLvl w:val="0"/>
        <w:rPr>
          <w:rFonts w:ascii="Times New Roman" w:hAnsi="Times New Roman"/>
          <w:i/>
          <w:lang w:val="lt-LT"/>
        </w:rPr>
      </w:pPr>
      <w:r w:rsidRPr="009D79DD">
        <w:rPr>
          <w:rFonts w:ascii="Times New Roman" w:eastAsia="Times New Roman" w:hAnsi="Times New Roman"/>
          <w:i/>
          <w:lang w:val="lt-LT"/>
        </w:rPr>
        <w:t>Insultas</w:t>
      </w:r>
    </w:p>
    <w:p w14:paraId="5284EB2E"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 xml:space="preserve">Ištikus insultui, tuoj pat pradėti gydyti Implicor nerekomenduojama, kadangi duomenų apie preparato vartojimą tokiu atveju nėra. </w:t>
      </w:r>
    </w:p>
    <w:p w14:paraId="503F2844" w14:textId="77777777" w:rsidR="00617F11" w:rsidRPr="009D79DD" w:rsidRDefault="00617F11" w:rsidP="00617F11">
      <w:pPr>
        <w:tabs>
          <w:tab w:val="left" w:pos="567"/>
        </w:tabs>
        <w:spacing w:after="0" w:line="240" w:lineRule="auto"/>
        <w:rPr>
          <w:rFonts w:ascii="Times New Roman" w:eastAsia="Times New Roman" w:hAnsi="Times New Roman"/>
          <w:i/>
          <w:lang w:val="lt-LT"/>
        </w:rPr>
      </w:pPr>
    </w:p>
    <w:p w14:paraId="21F88967" w14:textId="77777777" w:rsidR="00617F11" w:rsidRPr="009D79DD" w:rsidRDefault="00617F11" w:rsidP="00617F11">
      <w:pPr>
        <w:tabs>
          <w:tab w:val="left" w:pos="567"/>
        </w:tabs>
        <w:spacing w:after="0" w:line="240" w:lineRule="auto"/>
        <w:outlineLvl w:val="0"/>
        <w:rPr>
          <w:rFonts w:ascii="Times New Roman" w:hAnsi="Times New Roman"/>
          <w:i/>
          <w:lang w:val="lt-LT"/>
        </w:rPr>
      </w:pPr>
      <w:r w:rsidRPr="009D79DD">
        <w:rPr>
          <w:rFonts w:ascii="Times New Roman" w:eastAsia="Times New Roman" w:hAnsi="Times New Roman"/>
          <w:i/>
          <w:lang w:val="lt-LT"/>
        </w:rPr>
        <w:t>Rega</w:t>
      </w:r>
    </w:p>
    <w:p w14:paraId="56BBFFF2"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 xml:space="preserve">Ivabradinas veikia tinklainės funkciją. Kad ilgalaikis gydymas ivabradinu tinklainei darytų toksinį poveikį, duomenų nėra (žr. 5.1 skyrių). Regos funkcijai netikėtai pablogėjus, svarstytinas Implicor vartojimo nutraukimas. Pacientus, kuriems yra pigmentinis retinitas, šiuo vaistiniu preparatu reikia gydyti atsargiai. </w:t>
      </w:r>
    </w:p>
    <w:p w14:paraId="0556C45B" w14:textId="77777777" w:rsidR="00617F11" w:rsidRPr="009D79DD" w:rsidRDefault="00617F11" w:rsidP="00617F11">
      <w:pPr>
        <w:tabs>
          <w:tab w:val="left" w:pos="567"/>
        </w:tabs>
        <w:spacing w:after="0" w:line="240" w:lineRule="auto"/>
        <w:outlineLvl w:val="0"/>
        <w:rPr>
          <w:rFonts w:ascii="Times New Roman" w:eastAsia="Times New Roman" w:hAnsi="Times New Roman"/>
          <w:i/>
          <w:lang w:val="lt-LT"/>
        </w:rPr>
      </w:pPr>
    </w:p>
    <w:p w14:paraId="6CB77793" w14:textId="77777777" w:rsidR="00617F11" w:rsidRPr="009D79DD" w:rsidRDefault="00617F11" w:rsidP="00617F11">
      <w:pPr>
        <w:keepNext/>
        <w:tabs>
          <w:tab w:val="left" w:pos="567"/>
        </w:tabs>
        <w:spacing w:after="0" w:line="240" w:lineRule="auto"/>
        <w:outlineLvl w:val="1"/>
        <w:rPr>
          <w:rFonts w:ascii="Times New Roman" w:eastAsia="Times New Roman" w:hAnsi="Times New Roman"/>
          <w:u w:val="single"/>
          <w:lang w:val="lt-LT"/>
        </w:rPr>
      </w:pPr>
      <w:r w:rsidRPr="009D79DD">
        <w:rPr>
          <w:rFonts w:ascii="Times New Roman" w:eastAsia="Times New Roman" w:hAnsi="Times New Roman"/>
          <w:u w:val="single"/>
          <w:lang w:val="lt-LT"/>
        </w:rPr>
        <w:t xml:space="preserve">Atsargumo priemonės </w:t>
      </w:r>
    </w:p>
    <w:p w14:paraId="55733C29" w14:textId="77777777" w:rsidR="00617F11" w:rsidRPr="009D79DD" w:rsidRDefault="00617F11" w:rsidP="00617F11">
      <w:pPr>
        <w:tabs>
          <w:tab w:val="left" w:pos="567"/>
        </w:tabs>
        <w:spacing w:after="0" w:line="240" w:lineRule="auto"/>
        <w:rPr>
          <w:rFonts w:ascii="Times New Roman" w:hAnsi="Times New Roman"/>
          <w:i/>
          <w:lang w:val="lt-LT"/>
        </w:rPr>
      </w:pPr>
      <w:r w:rsidRPr="009D79DD">
        <w:rPr>
          <w:rFonts w:ascii="Times New Roman" w:eastAsia="Times New Roman" w:hAnsi="Times New Roman"/>
          <w:i/>
          <w:lang w:val="lt-LT"/>
        </w:rPr>
        <w:t>Gydymo nutraukimas</w:t>
      </w:r>
    </w:p>
    <w:p w14:paraId="40D7D12D"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Reikia vengti staiga nutraukti gydymą beta blokatoriais, ypač pacientams, sergantiems išemine širdies liga. Nutraukus gydymą būtina iškart pradėti vartoti vieną metoprololį, užtikrinant, kad paciento būklė yra palaikoma optimalia metoprololio doze. Ivabradino vartojimą galima nutraukti, jeigu tai būtina. Vieno metoprololio komponento vartojimą būtina nutraukti laipsniškai; idealiu atveju – per mažiausiai dviejų savaičių laikotarpį, tuo pat metu, jei reikia, pradedant pakeičiamąjį gydymą. Jeigu pacientui atsiranda kokių nors simptomų, preparato dozę reikia mažinti lėčiau.</w:t>
      </w:r>
    </w:p>
    <w:p w14:paraId="328094D9" w14:textId="77777777" w:rsidR="00617F11" w:rsidRPr="009D79DD" w:rsidRDefault="00617F11" w:rsidP="00617F11">
      <w:pPr>
        <w:tabs>
          <w:tab w:val="left" w:pos="567"/>
        </w:tabs>
        <w:spacing w:after="0" w:line="240" w:lineRule="auto"/>
        <w:rPr>
          <w:rFonts w:ascii="Times New Roman" w:eastAsia="Times New Roman" w:hAnsi="Times New Roman"/>
          <w:i/>
          <w:lang w:val="lt-LT"/>
        </w:rPr>
      </w:pPr>
    </w:p>
    <w:p w14:paraId="09DB1915" w14:textId="77777777" w:rsidR="00617F11" w:rsidRPr="009D79DD" w:rsidRDefault="00617F11" w:rsidP="00617F11">
      <w:pPr>
        <w:tabs>
          <w:tab w:val="left" w:pos="567"/>
        </w:tabs>
        <w:spacing w:after="0" w:line="240" w:lineRule="auto"/>
        <w:outlineLvl w:val="0"/>
        <w:rPr>
          <w:rFonts w:ascii="Times New Roman" w:hAnsi="Times New Roman"/>
          <w:i/>
          <w:lang w:val="lt-LT"/>
        </w:rPr>
      </w:pPr>
      <w:r w:rsidRPr="009D79DD">
        <w:rPr>
          <w:rFonts w:ascii="Times New Roman" w:eastAsia="Times New Roman" w:hAnsi="Times New Roman"/>
          <w:i/>
          <w:lang w:val="lt-LT"/>
        </w:rPr>
        <w:t>Hipotenzija</w:t>
      </w:r>
    </w:p>
    <w:p w14:paraId="355E02B6"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 xml:space="preserve">Apie vaistinio preparato poveikį ligoniams, sergantiems lengva arba vidutinio sunkumo hipotenzija, duomenų yra mažai, todėl juos Implicor reikia gydyti atsargiai. Jeigu yra sunki hipotenzija (kraujospūdis </w:t>
      </w:r>
      <w:r w:rsidRPr="009D79DD">
        <w:rPr>
          <w:rFonts w:ascii="Times New Roman" w:eastAsia="Times New Roman" w:hAnsi="Times New Roman"/>
          <w:lang w:val="lt-LT"/>
        </w:rPr>
        <w:sym w:font="Symbol" w:char="F03C"/>
      </w:r>
      <w:r w:rsidRPr="009D79DD">
        <w:rPr>
          <w:rFonts w:ascii="Times New Roman" w:eastAsia="Times New Roman" w:hAnsi="Times New Roman"/>
          <w:lang w:val="lt-LT"/>
        </w:rPr>
        <w:t xml:space="preserve"> 90/50 mm Hg), Implicor gydyti draudžiama (žr. 4.3 skyrių). </w:t>
      </w:r>
    </w:p>
    <w:p w14:paraId="729ACFEA" w14:textId="77777777" w:rsidR="00617F11" w:rsidRPr="009D79DD" w:rsidRDefault="00617F11" w:rsidP="00617F11">
      <w:pPr>
        <w:tabs>
          <w:tab w:val="left" w:pos="567"/>
        </w:tabs>
        <w:spacing w:after="0" w:line="240" w:lineRule="auto"/>
        <w:rPr>
          <w:rFonts w:ascii="Times New Roman" w:eastAsia="Times New Roman" w:hAnsi="Times New Roman"/>
          <w:i/>
          <w:lang w:val="lt-LT"/>
        </w:rPr>
      </w:pPr>
    </w:p>
    <w:p w14:paraId="38272F02" w14:textId="77777777" w:rsidR="00617F11" w:rsidRPr="009D79DD" w:rsidRDefault="00617F11" w:rsidP="00617F11">
      <w:pPr>
        <w:tabs>
          <w:tab w:val="left" w:pos="567"/>
        </w:tabs>
        <w:spacing w:after="0" w:line="240" w:lineRule="auto"/>
        <w:outlineLvl w:val="0"/>
        <w:rPr>
          <w:rFonts w:ascii="Times New Roman" w:hAnsi="Times New Roman"/>
          <w:i/>
          <w:lang w:val="lt-LT"/>
        </w:rPr>
      </w:pPr>
      <w:r w:rsidRPr="009D79DD">
        <w:rPr>
          <w:rFonts w:ascii="Times New Roman" w:eastAsia="Times New Roman" w:hAnsi="Times New Roman"/>
          <w:i/>
          <w:lang w:val="lt-LT"/>
        </w:rPr>
        <w:t>Prieširdžių virpėjimas, širdies aritmija</w:t>
      </w:r>
    </w:p>
    <w:p w14:paraId="524321E3"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 xml:space="preserve">Kad vaistiniais preparatais gaivinant ivabradino vartojančių ligonių širdies ritmą kiltų (didelės) bradikardijos rizika, atsinaujinant sinusiniam ritmui, įrodymų nėra. Vis dėlto, nesant pakankamai duomenų, per 24 valandų laikotarpį po paskutinės ivabradino dozės vartojimo svarstytinas neskubios kardioversijos atlikimas. </w:t>
      </w:r>
    </w:p>
    <w:p w14:paraId="7477EA36" w14:textId="77777777" w:rsidR="00617F11" w:rsidRPr="009D79DD" w:rsidRDefault="00617F11" w:rsidP="00617F11">
      <w:pPr>
        <w:tabs>
          <w:tab w:val="left" w:pos="567"/>
        </w:tabs>
        <w:spacing w:after="0" w:line="240" w:lineRule="auto"/>
        <w:rPr>
          <w:rFonts w:ascii="Times New Roman" w:eastAsia="Times New Roman" w:hAnsi="Times New Roman"/>
          <w:i/>
          <w:lang w:val="lt-LT"/>
        </w:rPr>
      </w:pPr>
    </w:p>
    <w:p w14:paraId="37611746" w14:textId="77777777" w:rsidR="00617F11" w:rsidRPr="009D79DD" w:rsidRDefault="00617F11" w:rsidP="00617F11">
      <w:pPr>
        <w:tabs>
          <w:tab w:val="left" w:pos="567"/>
        </w:tabs>
        <w:spacing w:after="0" w:line="240" w:lineRule="auto"/>
        <w:rPr>
          <w:rFonts w:ascii="Times New Roman" w:hAnsi="Times New Roman"/>
          <w:i/>
          <w:lang w:val="lt-LT"/>
        </w:rPr>
      </w:pPr>
      <w:r w:rsidRPr="009D79DD">
        <w:rPr>
          <w:rFonts w:ascii="Times New Roman" w:eastAsia="Times New Roman" w:hAnsi="Times New Roman"/>
          <w:i/>
          <w:lang w:val="lt-LT"/>
        </w:rPr>
        <w:t xml:space="preserve">Įgimto ilgojo Q-T intervalo sindromas, gydymas Q-T intervalą ilginančiais vaistiniais preparatais </w:t>
      </w:r>
    </w:p>
    <w:p w14:paraId="22C6A36F"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 xml:space="preserve">Ligonių, kuriems yra įgimtas ilgojo Q-T intervalo sindromas arba kurie vartoja Q-T intervalą ilginančių vaistinių preparatų, Implicor gydyti nepatariama (žr. 4.5 skyrių). Jeigu gydyti šiuo deriniu būtina, reikia atidžiai sekti širdies funkciją. </w:t>
      </w:r>
    </w:p>
    <w:p w14:paraId="3978AC58"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 xml:space="preserve">Ivabradino sukeltas širdies susitraukimų dažnio sumažėjimas gali prailginti Q-T intervalą, kuris gali sukelti sunkias aritmijas, o ypač </w:t>
      </w:r>
      <w:r w:rsidRPr="009D79DD">
        <w:rPr>
          <w:rFonts w:ascii="Times New Roman" w:eastAsia="Times New Roman" w:hAnsi="Times New Roman"/>
          <w:i/>
          <w:lang w:val="lt-LT"/>
        </w:rPr>
        <w:t xml:space="preserve">Torsades de pointes </w:t>
      </w:r>
      <w:r w:rsidRPr="009D79DD">
        <w:rPr>
          <w:rFonts w:ascii="Times New Roman" w:eastAsia="Times New Roman" w:hAnsi="Times New Roman"/>
          <w:lang w:val="lt-LT"/>
        </w:rPr>
        <w:t>(polimorfinę paroksizminę skilvelinę tachikardiją).</w:t>
      </w:r>
    </w:p>
    <w:p w14:paraId="65788FB2" w14:textId="77777777" w:rsidR="00617F11" w:rsidRPr="009D79DD" w:rsidRDefault="00617F11" w:rsidP="00617F11">
      <w:pPr>
        <w:tabs>
          <w:tab w:val="left" w:pos="567"/>
        </w:tabs>
        <w:spacing w:after="0" w:line="240" w:lineRule="auto"/>
        <w:rPr>
          <w:rFonts w:ascii="Times New Roman" w:eastAsia="Times New Roman" w:hAnsi="Times New Roman"/>
          <w:i/>
          <w:lang w:val="lt-LT"/>
        </w:rPr>
      </w:pPr>
    </w:p>
    <w:p w14:paraId="5D2D96CC" w14:textId="73029DAF" w:rsidR="00617F11" w:rsidRPr="009D79DD" w:rsidRDefault="00617F11" w:rsidP="00617F11">
      <w:pPr>
        <w:tabs>
          <w:tab w:val="left" w:pos="567"/>
        </w:tabs>
        <w:spacing w:after="0" w:line="240" w:lineRule="auto"/>
        <w:rPr>
          <w:rFonts w:ascii="Times New Roman" w:hAnsi="Times New Roman"/>
          <w:i/>
          <w:lang w:val="lt-LT"/>
        </w:rPr>
      </w:pPr>
      <w:r w:rsidRPr="009D79DD">
        <w:rPr>
          <w:rFonts w:ascii="Times New Roman" w:eastAsia="Times New Roman" w:hAnsi="Times New Roman"/>
          <w:i/>
          <w:lang w:val="lt-LT"/>
        </w:rPr>
        <w:t xml:space="preserve">Hipertenzija segantys pacientai, kuriems reikalingas </w:t>
      </w:r>
      <w:r w:rsidR="00837DAC">
        <w:rPr>
          <w:rFonts w:ascii="Times New Roman" w:eastAsia="Times New Roman" w:hAnsi="Times New Roman"/>
          <w:i/>
          <w:lang w:val="lt-LT"/>
        </w:rPr>
        <w:t>kraujospūdžio</w:t>
      </w:r>
      <w:r w:rsidRPr="009D79DD">
        <w:rPr>
          <w:rFonts w:ascii="Times New Roman" w:eastAsia="Times New Roman" w:hAnsi="Times New Roman"/>
          <w:i/>
          <w:lang w:val="lt-LT"/>
        </w:rPr>
        <w:t xml:space="preserve"> gydymo keitimas.</w:t>
      </w:r>
    </w:p>
    <w:p w14:paraId="38FF08F8" w14:textId="6686BB20"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 xml:space="preserve">SHIFT tyrimo metu </w:t>
      </w:r>
      <w:r w:rsidR="00837DAC">
        <w:rPr>
          <w:rFonts w:ascii="Times New Roman" w:eastAsia="Times New Roman" w:hAnsi="Times New Roman"/>
          <w:lang w:val="lt-LT"/>
        </w:rPr>
        <w:t>kraujospūdis</w:t>
      </w:r>
      <w:r w:rsidRPr="009D79DD">
        <w:rPr>
          <w:rFonts w:ascii="Times New Roman" w:eastAsia="Times New Roman" w:hAnsi="Times New Roman"/>
          <w:lang w:val="lt-LT"/>
        </w:rPr>
        <w:t xml:space="preserve"> labiau padidėjo pacientams, kurie buvo gydomi ivabradinu (7,1 %), palyginti su pacientais, kurie gavo placebo (6,1 %). Šie epizodai iš karto pasireiškė daug dažniau, kai </w:t>
      </w:r>
      <w:r w:rsidR="00837DAC">
        <w:rPr>
          <w:rFonts w:ascii="Times New Roman" w:eastAsia="Times New Roman" w:hAnsi="Times New Roman"/>
          <w:lang w:val="lt-LT"/>
        </w:rPr>
        <w:t>kraujospūdžio</w:t>
      </w:r>
      <w:r w:rsidRPr="009D79DD">
        <w:rPr>
          <w:rFonts w:ascii="Times New Roman" w:eastAsia="Times New Roman" w:hAnsi="Times New Roman"/>
          <w:lang w:val="lt-LT"/>
        </w:rPr>
        <w:t xml:space="preserve"> gydymas buvo keičiamas, buvo praeinantis ir neturėjo įtakos gydymui ivabradinu. Kai </w:t>
      </w:r>
      <w:r w:rsidRPr="009D79DD">
        <w:rPr>
          <w:rFonts w:ascii="Times New Roman" w:eastAsia="Times New Roman" w:hAnsi="Times New Roman"/>
          <w:lang w:val="lt-LT"/>
        </w:rPr>
        <w:lastRenderedPageBreak/>
        <w:t xml:space="preserve">gydymo keitimas atliekamas pacientams, kuriems yra lėtinis širdies nepakankamumas ir kurie gydomi ivabradinu, </w:t>
      </w:r>
      <w:r w:rsidR="00837DAC">
        <w:rPr>
          <w:rFonts w:ascii="Times New Roman" w:eastAsia="Times New Roman" w:hAnsi="Times New Roman"/>
          <w:lang w:val="lt-LT"/>
        </w:rPr>
        <w:t>kraujospūdį</w:t>
      </w:r>
      <w:r w:rsidRPr="009D79DD">
        <w:rPr>
          <w:rFonts w:ascii="Times New Roman" w:eastAsia="Times New Roman" w:hAnsi="Times New Roman"/>
          <w:lang w:val="lt-LT"/>
        </w:rPr>
        <w:t xml:space="preserve"> reikia sekti atitinkamais intervalais.</w:t>
      </w:r>
    </w:p>
    <w:p w14:paraId="2B07EB69"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69DEE266" w14:textId="77777777" w:rsidR="00617F11" w:rsidRPr="009D79DD" w:rsidRDefault="00617F11" w:rsidP="00617F11">
      <w:pPr>
        <w:tabs>
          <w:tab w:val="left" w:pos="567"/>
        </w:tabs>
        <w:spacing w:after="0" w:line="240" w:lineRule="auto"/>
        <w:rPr>
          <w:rFonts w:ascii="Times New Roman" w:eastAsia="Times New Roman" w:hAnsi="Times New Roman"/>
          <w:i/>
          <w:lang w:val="lt-LT"/>
        </w:rPr>
      </w:pPr>
      <w:r w:rsidRPr="009D79DD">
        <w:rPr>
          <w:rFonts w:ascii="Times New Roman" w:eastAsia="Times New Roman" w:hAnsi="Times New Roman"/>
          <w:i/>
          <w:lang w:val="lt-LT"/>
        </w:rPr>
        <w:t>Astma ir lėtinės obstrukcinės plaučių ligos</w:t>
      </w:r>
    </w:p>
    <w:p w14:paraId="26A0594B"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Nors metoprololis yra širdžiai selektyvus beta blokatorius, skiriant jo pacientams, sergantiems astma ir lėtinėmis obstrukcinėmis plaučių ligomis, būtinas atsargumas.</w:t>
      </w:r>
    </w:p>
    <w:p w14:paraId="708E5DD9"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Jeigu reikia, kartu skiriami bronchų plečiamieji preparatai, kurie selektyviai stimuliuoja β2 receptorius, pavyzdžiui, terbutalinas. Jeigu pacientas jau vartoja β2 receptorių stimuliatorių, kartais gali prireikti koreguoti jo dozę.</w:t>
      </w:r>
    </w:p>
    <w:p w14:paraId="20B3323D"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159B10ED" w14:textId="77777777" w:rsidR="00617F11" w:rsidRPr="009D79DD" w:rsidRDefault="00617F11" w:rsidP="00617F11">
      <w:pPr>
        <w:spacing w:after="0" w:line="240" w:lineRule="auto"/>
        <w:rPr>
          <w:rFonts w:ascii="Times New Roman" w:hAnsi="Times New Roman"/>
          <w:i/>
          <w:lang w:val="lt-LT"/>
        </w:rPr>
      </w:pPr>
      <w:r w:rsidRPr="009D79DD">
        <w:rPr>
          <w:rFonts w:ascii="Times New Roman" w:eastAsia="Times New Roman" w:hAnsi="Times New Roman"/>
          <w:i/>
          <w:lang w:val="lt-LT"/>
        </w:rPr>
        <w:t>Sunki periferinių arterijų liga</w:t>
      </w:r>
    </w:p>
    <w:p w14:paraId="78E50180" w14:textId="77777777" w:rsidR="00617F11" w:rsidRPr="009D79DD" w:rsidRDefault="00617F11" w:rsidP="00617F11">
      <w:pPr>
        <w:spacing w:after="0" w:line="240" w:lineRule="auto"/>
        <w:rPr>
          <w:rFonts w:ascii="Times New Roman" w:hAnsi="Times New Roman"/>
          <w:lang w:val="lt-LT"/>
        </w:rPr>
      </w:pPr>
      <w:r w:rsidRPr="009D79DD">
        <w:rPr>
          <w:rFonts w:ascii="Times New Roman" w:eastAsia="Times New Roman" w:hAnsi="Times New Roman"/>
          <w:lang w:val="lt-LT"/>
        </w:rPr>
        <w:t>Pacientams, kuriems yra periferinių arterijų sutrikimų (Reino (</w:t>
      </w:r>
      <w:r w:rsidRPr="009D79DD">
        <w:rPr>
          <w:rFonts w:ascii="Times New Roman" w:eastAsia="Times New Roman" w:hAnsi="Times New Roman"/>
          <w:i/>
          <w:lang w:val="lt-LT"/>
        </w:rPr>
        <w:t>Raynaud</w:t>
      </w:r>
      <w:r w:rsidRPr="009D79DD">
        <w:rPr>
          <w:rFonts w:ascii="Times New Roman" w:eastAsia="Times New Roman" w:hAnsi="Times New Roman"/>
          <w:lang w:val="lt-LT"/>
        </w:rPr>
        <w:t>) liga ar sindromas, arteritas arba lėtinė apatinių galūnių arterijų užsikimšimo (okliuzijos) liga), beta blokatoriai gali pabloginti būklę. Šiais atvejais nutraukite gydymą Implicor ir koreguokite atskirų vaistų dozes. Geriau rinktis širdžiai selektyvų beta blokatorių, pasižymintį daliniu agonistiniu veikimu, kurį būtina skirti atsargiai.</w:t>
      </w:r>
    </w:p>
    <w:p w14:paraId="04778E8E" w14:textId="77777777" w:rsidR="00617F11" w:rsidRPr="009D79DD" w:rsidRDefault="00617F11" w:rsidP="00617F11">
      <w:pPr>
        <w:spacing w:after="0" w:line="240" w:lineRule="auto"/>
        <w:rPr>
          <w:rFonts w:ascii="Times New Roman" w:eastAsia="Times New Roman" w:hAnsi="Times New Roman"/>
          <w:lang w:val="lt-LT"/>
        </w:rPr>
      </w:pPr>
    </w:p>
    <w:p w14:paraId="79A48538" w14:textId="77777777" w:rsidR="00617F11" w:rsidRPr="009D79DD" w:rsidRDefault="00617F11" w:rsidP="00617F11">
      <w:pPr>
        <w:spacing w:after="0" w:line="240" w:lineRule="auto"/>
        <w:rPr>
          <w:rFonts w:ascii="Times New Roman" w:hAnsi="Times New Roman"/>
          <w:i/>
          <w:lang w:val="lt-LT"/>
        </w:rPr>
      </w:pPr>
      <w:r w:rsidRPr="009D79DD">
        <w:rPr>
          <w:rFonts w:ascii="Times New Roman" w:eastAsia="Times New Roman" w:hAnsi="Times New Roman"/>
          <w:i/>
          <w:lang w:val="lt-LT"/>
        </w:rPr>
        <w:t>Feochromocitoma</w:t>
      </w:r>
    </w:p>
    <w:p w14:paraId="3797B8EB" w14:textId="77777777" w:rsidR="00617F11" w:rsidRPr="009D79DD" w:rsidRDefault="00617F11" w:rsidP="00617F11">
      <w:pPr>
        <w:spacing w:after="0" w:line="240" w:lineRule="auto"/>
        <w:rPr>
          <w:rFonts w:ascii="Times New Roman" w:hAnsi="Times New Roman"/>
          <w:lang w:val="lt-LT"/>
        </w:rPr>
      </w:pPr>
      <w:r w:rsidRPr="009D79DD">
        <w:rPr>
          <w:rFonts w:ascii="Times New Roman" w:eastAsia="Times New Roman" w:hAnsi="Times New Roman"/>
          <w:lang w:val="lt-LT"/>
        </w:rPr>
        <w:t>Esant žinomai arba įtariamai feochromocitomai, beta blokatorius visada reikia skirti kartu su alfa blokatoriumi.</w:t>
      </w:r>
    </w:p>
    <w:p w14:paraId="529DE7B6" w14:textId="77777777" w:rsidR="00617F11" w:rsidRPr="009D79DD" w:rsidRDefault="00617F11" w:rsidP="00617F11">
      <w:pPr>
        <w:spacing w:after="0" w:line="240" w:lineRule="auto"/>
        <w:rPr>
          <w:rFonts w:ascii="Times New Roman" w:eastAsia="Times New Roman" w:hAnsi="Times New Roman"/>
          <w:lang w:val="lt-LT"/>
        </w:rPr>
      </w:pPr>
    </w:p>
    <w:p w14:paraId="0ECF10E1" w14:textId="77777777" w:rsidR="00617F11" w:rsidRPr="009D79DD" w:rsidRDefault="00617F11" w:rsidP="00617F11">
      <w:pPr>
        <w:spacing w:after="0" w:line="240" w:lineRule="auto"/>
        <w:rPr>
          <w:rFonts w:ascii="Times New Roman" w:hAnsi="Times New Roman"/>
          <w:i/>
          <w:lang w:val="lt-LT"/>
        </w:rPr>
      </w:pPr>
      <w:r w:rsidRPr="009D79DD">
        <w:rPr>
          <w:rFonts w:ascii="Times New Roman" w:eastAsia="Times New Roman" w:hAnsi="Times New Roman"/>
          <w:i/>
          <w:lang w:val="lt-LT"/>
        </w:rPr>
        <w:t>Pacientai, sergantys cukriniu diabetu</w:t>
      </w:r>
    </w:p>
    <w:p w14:paraId="38C74076" w14:textId="77777777" w:rsidR="00617F11" w:rsidRPr="009D79DD" w:rsidRDefault="00617F11" w:rsidP="00617F11">
      <w:pPr>
        <w:spacing w:after="0" w:line="240" w:lineRule="auto"/>
        <w:rPr>
          <w:rFonts w:ascii="Times New Roman" w:hAnsi="Times New Roman"/>
          <w:lang w:val="lt-LT"/>
        </w:rPr>
      </w:pPr>
      <w:r w:rsidRPr="009D79DD">
        <w:rPr>
          <w:rFonts w:ascii="Times New Roman" w:eastAsia="Times New Roman" w:hAnsi="Times New Roman"/>
          <w:lang w:val="lt-LT"/>
        </w:rPr>
        <w:t>Pacientams, sergantiems cukriniu diabetu, Implicor būtina skirti atsargiai, ypač tiems, kurie vartoja insuliną arba geriamuosius vaistus nuo diabeto. Cukriniu diabetu sergančius pacientus rekomenduojama informuoti apie tai, kad beta blokatoriai gali nuslėpti hipoglikeminės tachikardijos simptomus; tačiau kiti hipoglikemijos požymiai, tokie, kaip mieguistumas ir prakaitavimas, paprastai nėra nuslopinami, taip pat gali sustiprėti prakaitavimas.</w:t>
      </w:r>
    </w:p>
    <w:p w14:paraId="4F00B599" w14:textId="77777777" w:rsidR="00617F11" w:rsidRPr="009D79DD" w:rsidRDefault="00617F11" w:rsidP="00617F11">
      <w:pPr>
        <w:spacing w:after="0" w:line="240" w:lineRule="auto"/>
        <w:rPr>
          <w:rFonts w:ascii="Times New Roman" w:eastAsia="Times New Roman" w:hAnsi="Times New Roman"/>
          <w:lang w:val="lt-LT"/>
        </w:rPr>
      </w:pPr>
    </w:p>
    <w:p w14:paraId="69439A67" w14:textId="77777777" w:rsidR="00617F11" w:rsidRPr="009D79DD" w:rsidRDefault="00617F11" w:rsidP="00617F11">
      <w:pPr>
        <w:spacing w:after="0" w:line="240" w:lineRule="auto"/>
        <w:rPr>
          <w:rFonts w:ascii="Times New Roman" w:hAnsi="Times New Roman"/>
          <w:i/>
          <w:lang w:val="lt-LT"/>
        </w:rPr>
      </w:pPr>
      <w:r w:rsidRPr="009D79DD">
        <w:rPr>
          <w:rFonts w:ascii="Times New Roman" w:eastAsia="Times New Roman" w:hAnsi="Times New Roman"/>
          <w:i/>
          <w:lang w:val="lt-LT"/>
        </w:rPr>
        <w:t>Princmetalo (Prinzmetal) krūtinės angina</w:t>
      </w:r>
    </w:p>
    <w:p w14:paraId="618749DE" w14:textId="77777777" w:rsidR="00617F11" w:rsidRPr="009D79DD" w:rsidRDefault="00617F11" w:rsidP="00617F11">
      <w:pPr>
        <w:spacing w:after="0" w:line="240" w:lineRule="auto"/>
        <w:rPr>
          <w:rFonts w:ascii="Times New Roman" w:hAnsi="Times New Roman"/>
          <w:lang w:val="lt-LT"/>
        </w:rPr>
      </w:pPr>
      <w:r w:rsidRPr="009D79DD">
        <w:rPr>
          <w:rFonts w:ascii="Times New Roman" w:eastAsia="Times New Roman" w:hAnsi="Times New Roman"/>
          <w:lang w:val="lt-LT"/>
        </w:rPr>
        <w:t>Beta blokatoriai gali dažninti ir prailginti Princmetalo (</w:t>
      </w:r>
      <w:r w:rsidRPr="009D79DD">
        <w:rPr>
          <w:rFonts w:ascii="Times New Roman" w:eastAsia="Times New Roman" w:hAnsi="Times New Roman"/>
          <w:i/>
          <w:lang w:val="lt-LT"/>
        </w:rPr>
        <w:t>Prinzmetal</w:t>
      </w:r>
      <w:r w:rsidRPr="009D79DD">
        <w:rPr>
          <w:rFonts w:ascii="Times New Roman" w:eastAsia="Times New Roman" w:hAnsi="Times New Roman"/>
          <w:lang w:val="lt-LT"/>
        </w:rPr>
        <w:t>) krūtinės anginos (krūtinės anginos su nustatytu spazmu) priepuolius. Jei įmanoma, galima skirti širdžiai selektyvų beta-1 blokatorių mažomis ir sudėtinėmis su kitu preparatu formomis kartu su kraujagysles plečiamuoju preparatu.</w:t>
      </w:r>
    </w:p>
    <w:p w14:paraId="1E29AB6F" w14:textId="77777777" w:rsidR="00617F11" w:rsidRPr="009D79DD" w:rsidRDefault="00617F11" w:rsidP="00617F11">
      <w:pPr>
        <w:spacing w:after="0" w:line="240" w:lineRule="auto"/>
        <w:rPr>
          <w:rFonts w:ascii="Times New Roman" w:eastAsia="Times New Roman" w:hAnsi="Times New Roman"/>
          <w:lang w:val="lt-LT"/>
        </w:rPr>
      </w:pPr>
    </w:p>
    <w:p w14:paraId="3FA27660" w14:textId="77777777" w:rsidR="00617F11" w:rsidRPr="009D79DD" w:rsidRDefault="00617F11" w:rsidP="00617F11">
      <w:pPr>
        <w:spacing w:after="0" w:line="240" w:lineRule="auto"/>
        <w:rPr>
          <w:rFonts w:ascii="Times New Roman" w:hAnsi="Times New Roman"/>
          <w:i/>
          <w:lang w:val="lt-LT"/>
        </w:rPr>
      </w:pPr>
      <w:r w:rsidRPr="009D79DD">
        <w:rPr>
          <w:rFonts w:ascii="Times New Roman" w:eastAsia="Times New Roman" w:hAnsi="Times New Roman"/>
          <w:i/>
          <w:lang w:val="lt-LT"/>
        </w:rPr>
        <w:t>Psoriazė</w:t>
      </w:r>
    </w:p>
    <w:p w14:paraId="56A40B6D" w14:textId="77777777" w:rsidR="00617F11" w:rsidRPr="009D79DD" w:rsidRDefault="00617F11" w:rsidP="00617F11">
      <w:pPr>
        <w:spacing w:after="0" w:line="240" w:lineRule="auto"/>
        <w:rPr>
          <w:rFonts w:ascii="Times New Roman" w:hAnsi="Times New Roman"/>
          <w:lang w:val="lt-LT"/>
        </w:rPr>
      </w:pPr>
      <w:r w:rsidRPr="009D79DD">
        <w:rPr>
          <w:rFonts w:ascii="Times New Roman" w:eastAsia="Times New Roman" w:hAnsi="Times New Roman"/>
          <w:lang w:val="lt-LT"/>
        </w:rPr>
        <w:t>Vartojant beta blokatorius, aprašyti psoriazės paūmėjimo atvejai. Pacientams su psoriaze arba anamnezėje buvusia psoriaze beta blokatorių galima skirti tik tuomet, kai atidžiai įvertinamas naudos ir rizikos santykis.</w:t>
      </w:r>
    </w:p>
    <w:p w14:paraId="6E574A88" w14:textId="77777777" w:rsidR="00617F11" w:rsidRPr="009D79DD" w:rsidRDefault="00617F11" w:rsidP="00617F11">
      <w:pPr>
        <w:spacing w:after="0" w:line="240" w:lineRule="auto"/>
        <w:rPr>
          <w:rFonts w:ascii="Times New Roman" w:eastAsia="Times New Roman" w:hAnsi="Times New Roman"/>
          <w:lang w:val="lt-LT"/>
        </w:rPr>
      </w:pPr>
    </w:p>
    <w:p w14:paraId="25D33FDD" w14:textId="77777777" w:rsidR="00617F11" w:rsidRPr="009D79DD" w:rsidRDefault="00617F11" w:rsidP="00617F11">
      <w:pPr>
        <w:spacing w:after="0" w:line="240" w:lineRule="auto"/>
        <w:rPr>
          <w:rFonts w:ascii="Times New Roman" w:hAnsi="Times New Roman"/>
          <w:i/>
          <w:lang w:val="lt-LT"/>
        </w:rPr>
      </w:pPr>
      <w:r w:rsidRPr="009D79DD">
        <w:rPr>
          <w:rFonts w:ascii="Times New Roman" w:eastAsia="Times New Roman" w:hAnsi="Times New Roman"/>
          <w:i/>
          <w:lang w:val="lt-LT"/>
        </w:rPr>
        <w:t>Tirotoksikozė</w:t>
      </w:r>
    </w:p>
    <w:p w14:paraId="3445CFE3" w14:textId="77777777" w:rsidR="00617F11" w:rsidRPr="009D79DD" w:rsidRDefault="00617F11" w:rsidP="00617F11">
      <w:pPr>
        <w:spacing w:after="0" w:line="240" w:lineRule="auto"/>
        <w:rPr>
          <w:rFonts w:ascii="Times New Roman" w:hAnsi="Times New Roman"/>
          <w:lang w:val="lt-LT"/>
        </w:rPr>
      </w:pPr>
      <w:r w:rsidRPr="009D79DD">
        <w:rPr>
          <w:rFonts w:ascii="Times New Roman" w:eastAsia="Times New Roman" w:hAnsi="Times New Roman"/>
          <w:lang w:val="lt-LT"/>
        </w:rPr>
        <w:t xml:space="preserve">Beta blokatoriai gali slėpti tirotoksikozės simptomus. </w:t>
      </w:r>
    </w:p>
    <w:p w14:paraId="7544FFB1" w14:textId="77777777" w:rsidR="00617F11" w:rsidRPr="009D79DD" w:rsidRDefault="00617F11" w:rsidP="00617F11">
      <w:pPr>
        <w:spacing w:after="0" w:line="240" w:lineRule="auto"/>
        <w:rPr>
          <w:rFonts w:ascii="Times New Roman" w:eastAsia="Times New Roman" w:hAnsi="Times New Roman"/>
          <w:lang w:val="lt-LT"/>
        </w:rPr>
      </w:pPr>
    </w:p>
    <w:p w14:paraId="73122D66" w14:textId="77777777" w:rsidR="00617F11" w:rsidRPr="009D79DD" w:rsidRDefault="00617F11" w:rsidP="00617F11">
      <w:pPr>
        <w:spacing w:after="0" w:line="240" w:lineRule="auto"/>
        <w:rPr>
          <w:rFonts w:ascii="Times New Roman" w:hAnsi="Times New Roman"/>
          <w:i/>
          <w:lang w:val="lt-LT"/>
        </w:rPr>
      </w:pPr>
      <w:r w:rsidRPr="009D79DD">
        <w:rPr>
          <w:rFonts w:ascii="Times New Roman" w:eastAsia="Times New Roman" w:hAnsi="Times New Roman"/>
          <w:i/>
          <w:lang w:val="lt-LT"/>
        </w:rPr>
        <w:t>Bendroji nejautra</w:t>
      </w:r>
    </w:p>
    <w:p w14:paraId="1B6484E3" w14:textId="77777777" w:rsidR="00617F11" w:rsidRPr="009D79DD" w:rsidRDefault="00617F11" w:rsidP="00617F11">
      <w:pPr>
        <w:spacing w:after="0" w:line="240" w:lineRule="auto"/>
        <w:rPr>
          <w:rFonts w:ascii="Times New Roman" w:hAnsi="Times New Roman"/>
          <w:lang w:val="lt-LT"/>
        </w:rPr>
      </w:pPr>
      <w:r w:rsidRPr="009D79DD">
        <w:rPr>
          <w:rFonts w:ascii="Times New Roman" w:eastAsia="Times New Roman" w:hAnsi="Times New Roman"/>
          <w:lang w:val="lt-LT"/>
        </w:rPr>
        <w:t>Ilgalaikis gydymas beta blokatoriais įprastai prieš didesnės apimties chirurginę operaciją neturi būti nutrauktas. Susilpnėjęs širdies gebėjimas reaguoti į adrenerginį stimuliavimą gali padidinti bendrosios nejautros ir chirurginių procedūrų riziką. Prieš bet kokią operaciją, kuriai bus taikoma bendroji nejautra, anesteziologas turi būti informuotas, jog pacientas vartoja beta blokatorių. Jeigu manoma, kad prieš chirurginę operaciją gydymą beta blokatoriumi būtina nutraukti, tai turi būti atliekama laipsniškai ir užbaigta likus maždaug 48 valandoms iki bendrosios anestezijos.</w:t>
      </w:r>
    </w:p>
    <w:p w14:paraId="7A4AC26A" w14:textId="77777777" w:rsidR="00617F11" w:rsidRPr="009D79DD" w:rsidRDefault="00617F11" w:rsidP="00617F11">
      <w:pPr>
        <w:spacing w:after="0" w:line="240" w:lineRule="auto"/>
        <w:rPr>
          <w:rFonts w:ascii="Times New Roman" w:eastAsia="Times New Roman" w:hAnsi="Times New Roman"/>
          <w:lang w:val="lt-LT"/>
        </w:rPr>
      </w:pPr>
    </w:p>
    <w:p w14:paraId="2111676D" w14:textId="77777777" w:rsidR="00617F11" w:rsidRPr="009D79DD" w:rsidRDefault="00617F11" w:rsidP="00617F11">
      <w:pPr>
        <w:spacing w:after="0" w:line="240" w:lineRule="auto"/>
        <w:rPr>
          <w:rFonts w:ascii="Times New Roman" w:hAnsi="Times New Roman"/>
          <w:i/>
          <w:color w:val="000000"/>
          <w:lang w:val="lt-LT"/>
        </w:rPr>
      </w:pPr>
      <w:r w:rsidRPr="009D79DD">
        <w:rPr>
          <w:rFonts w:ascii="Times New Roman" w:eastAsia="Times New Roman" w:hAnsi="Times New Roman"/>
          <w:i/>
          <w:color w:val="000000"/>
          <w:lang w:val="lt-LT"/>
        </w:rPr>
        <w:t>Senyviems pacientams</w:t>
      </w:r>
    </w:p>
    <w:p w14:paraId="33B99172" w14:textId="77777777" w:rsidR="00617F11" w:rsidRPr="009D79DD" w:rsidRDefault="00617F11" w:rsidP="00617F11">
      <w:pPr>
        <w:spacing w:after="0" w:line="240" w:lineRule="auto"/>
        <w:rPr>
          <w:rFonts w:ascii="Times New Roman" w:hAnsi="Times New Roman"/>
          <w:lang w:val="lt-LT"/>
        </w:rPr>
      </w:pPr>
      <w:r w:rsidRPr="009D79DD">
        <w:rPr>
          <w:rFonts w:ascii="Times New Roman" w:eastAsia="Times New Roman" w:hAnsi="Times New Roman"/>
          <w:lang w:val="lt-LT"/>
        </w:rPr>
        <w:t>Senyvus pacientus būtina atidžiai stebėti, kadangi, vartojant beta blokatorius, dėl stipraus kraujospūdžio ar širdies susitraukimų dažnio sumažėjimo gali būti tiekiamas nepakankamas kraujo kiekis į gyvybiškai svarbius organus.</w:t>
      </w:r>
    </w:p>
    <w:p w14:paraId="710D9BE0"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3221DBEF" w14:textId="77777777" w:rsidR="00617F11" w:rsidRPr="009D79DD" w:rsidRDefault="00617F11" w:rsidP="00617F11">
      <w:pPr>
        <w:spacing w:after="0" w:line="240" w:lineRule="auto"/>
        <w:rPr>
          <w:rFonts w:ascii="Times New Roman" w:hAnsi="Times New Roman"/>
          <w:i/>
          <w:lang w:val="lt-LT"/>
        </w:rPr>
      </w:pPr>
      <w:r w:rsidRPr="009D79DD">
        <w:rPr>
          <w:rFonts w:ascii="Times New Roman" w:eastAsia="Times New Roman" w:hAnsi="Times New Roman"/>
          <w:i/>
          <w:lang w:val="lt-LT"/>
        </w:rPr>
        <w:lastRenderedPageBreak/>
        <w:t xml:space="preserve">Alerginės reakcijos </w:t>
      </w:r>
    </w:p>
    <w:p w14:paraId="57FF2788" w14:textId="77777777" w:rsidR="00617F11" w:rsidRPr="009D79DD" w:rsidRDefault="00617F11" w:rsidP="00617F11">
      <w:pPr>
        <w:spacing w:after="0" w:line="240" w:lineRule="auto"/>
        <w:rPr>
          <w:rFonts w:ascii="Times New Roman" w:hAnsi="Times New Roman"/>
          <w:lang w:val="lt-LT"/>
        </w:rPr>
      </w:pPr>
      <w:r w:rsidRPr="009D79DD">
        <w:rPr>
          <w:rFonts w:ascii="Times New Roman" w:eastAsia="Times New Roman" w:hAnsi="Times New Roman"/>
          <w:lang w:val="lt-LT"/>
        </w:rPr>
        <w:t>Pacientams, kuriems yra buvusių sunkių padidėjusio jautrumo reakcijų bei tiems, kuriems atliekama desensibilizacija, preparatą būtina skirti atsargiai, nes yra sunkesnių anafilaksinių reakcijų rizika.</w:t>
      </w:r>
    </w:p>
    <w:p w14:paraId="729C5FB9" w14:textId="26F4020B" w:rsidR="00617F11" w:rsidRDefault="00617F11" w:rsidP="00617F11">
      <w:pPr>
        <w:spacing w:after="0" w:line="240" w:lineRule="auto"/>
        <w:rPr>
          <w:rFonts w:ascii="Times New Roman" w:eastAsia="Times New Roman" w:hAnsi="Times New Roman"/>
          <w:lang w:val="lt-LT"/>
        </w:rPr>
      </w:pPr>
      <w:r w:rsidRPr="009D79DD">
        <w:rPr>
          <w:rFonts w:ascii="Times New Roman" w:eastAsia="Times New Roman" w:hAnsi="Times New Roman"/>
          <w:lang w:val="lt-LT"/>
        </w:rPr>
        <w:t>Metoprololis gali padidinti jautrumą alergenams ir sustiprinti anafilaksinių reakcijų sunkumą. Atskiriems pacientams, gydomiems beta receptorių blokatoriais, gydymas adrenalinu ne visada gali sukelti norimą gydomąjį poveikį (taip pat žr. 4.5 skyrių).</w:t>
      </w:r>
    </w:p>
    <w:p w14:paraId="79FF2826" w14:textId="4CB436EF" w:rsidR="00387854" w:rsidRDefault="00387854" w:rsidP="00617F11">
      <w:pPr>
        <w:spacing w:after="0" w:line="240" w:lineRule="auto"/>
        <w:rPr>
          <w:rFonts w:ascii="Times New Roman" w:eastAsia="Times New Roman" w:hAnsi="Times New Roman"/>
          <w:lang w:val="lt-LT"/>
        </w:rPr>
      </w:pPr>
    </w:p>
    <w:p w14:paraId="5FB7377B" w14:textId="0F07AD52" w:rsidR="00387854" w:rsidRPr="00387854" w:rsidRDefault="00387854" w:rsidP="00387854">
      <w:pPr>
        <w:spacing w:after="0" w:line="240" w:lineRule="auto"/>
        <w:rPr>
          <w:rFonts w:ascii="Times New Roman" w:hAnsi="Times New Roman"/>
          <w:lang w:val="lt-LT"/>
        </w:rPr>
      </w:pPr>
      <w:r w:rsidRPr="009B0AC5">
        <w:rPr>
          <w:rFonts w:ascii="Times New Roman" w:hAnsi="Times New Roman"/>
          <w:i/>
          <w:iCs/>
          <w:lang w:val="lt-LT"/>
        </w:rPr>
        <w:t>Sportininkai</w:t>
      </w:r>
    </w:p>
    <w:p w14:paraId="38AC55DA" w14:textId="71EB0598" w:rsidR="00387854" w:rsidRPr="009D79DD" w:rsidRDefault="00387854" w:rsidP="00387854">
      <w:pPr>
        <w:spacing w:after="0" w:line="240" w:lineRule="auto"/>
        <w:rPr>
          <w:rFonts w:ascii="Times New Roman" w:hAnsi="Times New Roman"/>
          <w:lang w:val="lt-LT"/>
        </w:rPr>
      </w:pPr>
      <w:r w:rsidRPr="00387854">
        <w:rPr>
          <w:rFonts w:ascii="Times New Roman" w:hAnsi="Times New Roman"/>
          <w:lang w:val="lt-LT"/>
        </w:rPr>
        <w:t>Šio vaistinio preparato sudėtyje yra veikliosios medžiagos</w:t>
      </w:r>
      <w:r w:rsidR="00396665">
        <w:rPr>
          <w:rFonts w:ascii="Times New Roman" w:hAnsi="Times New Roman"/>
          <w:lang w:val="lt-LT"/>
        </w:rPr>
        <w:t xml:space="preserve"> metoprololio</w:t>
      </w:r>
      <w:r w:rsidRPr="00387854">
        <w:rPr>
          <w:rFonts w:ascii="Times New Roman" w:hAnsi="Times New Roman"/>
          <w:lang w:val="lt-LT"/>
        </w:rPr>
        <w:t>, kuri gali duoti teigiamą dopingo testo reakciją.</w:t>
      </w:r>
    </w:p>
    <w:p w14:paraId="74113BCF" w14:textId="77777777" w:rsidR="00617F11" w:rsidRPr="009D79DD" w:rsidRDefault="00617F11" w:rsidP="00617F11">
      <w:pPr>
        <w:tabs>
          <w:tab w:val="left" w:pos="567"/>
        </w:tabs>
        <w:spacing w:after="0" w:line="240" w:lineRule="auto"/>
        <w:rPr>
          <w:rFonts w:ascii="Times New Roman" w:eastAsia="Times New Roman" w:hAnsi="Times New Roman"/>
          <w:i/>
          <w:lang w:val="lt-LT"/>
        </w:rPr>
      </w:pPr>
    </w:p>
    <w:p w14:paraId="54305AED" w14:textId="77777777" w:rsidR="00617F11" w:rsidRPr="009D79DD" w:rsidRDefault="00617F11" w:rsidP="00617F11">
      <w:pP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4.5</w:t>
      </w:r>
      <w:r w:rsidRPr="009D79DD">
        <w:rPr>
          <w:rFonts w:ascii="Times New Roman" w:eastAsia="Times New Roman" w:hAnsi="Times New Roman"/>
          <w:b/>
          <w:lang w:val="lt-LT"/>
        </w:rPr>
        <w:tab/>
        <w:t>Sąveika su kitais vaistiniais preparatais ir kitokia sąveika</w:t>
      </w:r>
    </w:p>
    <w:p w14:paraId="5E1D1122"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1C2739CB"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Jokių sąveikų tarp metoprololio ir ivabradino nebuvo pastebėta sąveikos tyrime, kuriame dalyvavo sveiki savanoriai. Žemiau pateikta informacija apie žinomas sąveikas su kitais preparatais, susijusias su atskiromis veikliosiomis medžiagomis.</w:t>
      </w:r>
    </w:p>
    <w:p w14:paraId="27E0DE90"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78C70E87" w14:textId="77777777" w:rsidR="00617F11" w:rsidRPr="009D79DD" w:rsidRDefault="00617F11" w:rsidP="00617F11">
      <w:pPr>
        <w:tabs>
          <w:tab w:val="left" w:pos="567"/>
        </w:tabs>
        <w:spacing w:after="0" w:line="240" w:lineRule="auto"/>
        <w:outlineLvl w:val="0"/>
        <w:rPr>
          <w:rFonts w:ascii="Times New Roman" w:hAnsi="Times New Roman"/>
          <w:lang w:val="lt-LT"/>
        </w:rPr>
      </w:pPr>
      <w:r w:rsidRPr="009D79DD">
        <w:rPr>
          <w:rFonts w:ascii="Times New Roman" w:eastAsia="Times New Roman" w:hAnsi="Times New Roman"/>
          <w:u w:val="single"/>
          <w:lang w:val="lt-LT"/>
        </w:rPr>
        <w:t>Preparatai, kurių kartu vartoti draudžiama</w:t>
      </w:r>
    </w:p>
    <w:p w14:paraId="0785578B" w14:textId="77777777" w:rsidR="00617F11" w:rsidRPr="009D79DD" w:rsidRDefault="00617F11" w:rsidP="00617F11">
      <w:pPr>
        <w:tabs>
          <w:tab w:val="left" w:pos="567"/>
        </w:tabs>
        <w:spacing w:after="0" w:line="240" w:lineRule="auto"/>
        <w:outlineLvl w:val="0"/>
        <w:rPr>
          <w:rFonts w:ascii="Times New Roman" w:hAnsi="Times New Roman"/>
          <w:u w:val="single"/>
          <w:lang w:val="lt-LT"/>
        </w:rPr>
      </w:pPr>
      <w:r w:rsidRPr="009D79DD">
        <w:rPr>
          <w:rFonts w:ascii="Times New Roman" w:eastAsia="Times New Roman" w:hAnsi="Times New Roman"/>
          <w:i/>
          <w:lang w:val="lt-LT"/>
        </w:rPr>
        <w:t>Sąveikos, susijusios su ivabradinu</w:t>
      </w:r>
    </w:p>
    <w:p w14:paraId="217C24C6"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 xml:space="preserve">Kartu su ivabradinu draudžiama vartoti stipraus poveikio CYP 3A4 izofermentų inhibitorių, pvz., azolo grupės priešgrybelinių preparatų (ketokonazolo, itrakonazolo), makrolidinių antibiotikų (klaritromicino, geriamųjų eritromicino preparatų, josamicino, telitromicino), ŽIV proteazės inhibitorių (nelfinaviro, ritonaviro) ar nefazodono (žr. 4.3 skyrių). Stipraus poveikio CYP 3A4 inhibitorius ketokonazolas, vartojamas po 200 mg kartą per parą, ar josamicinas, vartojamas po 1 g 2 kartus per parą, vidutinę kartu vartojamo ivabradino ekspoziciją kraujo plazmoje padidino 7-8 kartus. </w:t>
      </w:r>
    </w:p>
    <w:p w14:paraId="329B7907"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117EC4C2" w14:textId="77777777" w:rsidR="00617F11" w:rsidRPr="009D79DD" w:rsidRDefault="00617F11" w:rsidP="00617F11">
      <w:pPr>
        <w:tabs>
          <w:tab w:val="left" w:pos="567"/>
        </w:tabs>
        <w:spacing w:after="0" w:line="240" w:lineRule="auto"/>
        <w:rPr>
          <w:rFonts w:ascii="Times New Roman" w:hAnsi="Times New Roman"/>
          <w:u w:val="single"/>
          <w:lang w:val="lt-LT"/>
        </w:rPr>
      </w:pPr>
      <w:r w:rsidRPr="009D79DD">
        <w:rPr>
          <w:rFonts w:ascii="Times New Roman" w:eastAsia="Times New Roman" w:hAnsi="Times New Roman"/>
          <w:i/>
          <w:lang w:val="lt-LT"/>
        </w:rPr>
        <w:t>Sąveikos, susijusios su ivabradinu ir metoprololiu</w:t>
      </w:r>
    </w:p>
    <w:p w14:paraId="474EF754" w14:textId="77777777" w:rsidR="00617F11" w:rsidRPr="009D79DD" w:rsidRDefault="00617F11" w:rsidP="00617F11">
      <w:pPr>
        <w:numPr>
          <w:ilvl w:val="0"/>
          <w:numId w:val="5"/>
        </w:numPr>
        <w:spacing w:after="0" w:line="240" w:lineRule="auto"/>
        <w:rPr>
          <w:rFonts w:ascii="Times New Roman" w:hAnsi="Times New Roman"/>
          <w:lang w:val="lt-LT"/>
        </w:rPr>
      </w:pPr>
      <w:r w:rsidRPr="009D79DD">
        <w:rPr>
          <w:rFonts w:ascii="Times New Roman" w:eastAsia="Times New Roman" w:hAnsi="Times New Roman"/>
          <w:lang w:val="lt-LT"/>
        </w:rPr>
        <w:t xml:space="preserve">Vidutinio stiprumo CYP 3A4 inhibitoriai: specifinės sąveikos tarp preparatų sveikų savanorių ir ligonių tarpe tyrimai parodė, kad vartojant kartu su ivabradinu širdies susitraukimų dažnį mažinančius preparatus diltiazemą ar verapamilį, ivabradino ekspozicija padidėja (plotas po kreive - </w:t>
      </w:r>
      <w:r w:rsidRPr="009D79DD">
        <w:rPr>
          <w:rFonts w:ascii="Times New Roman" w:eastAsia="Times New Roman" w:hAnsi="Times New Roman"/>
          <w:i/>
          <w:lang w:val="lt-LT"/>
        </w:rPr>
        <w:t>AUC</w:t>
      </w:r>
      <w:r w:rsidRPr="009D79DD">
        <w:rPr>
          <w:rFonts w:ascii="Times New Roman" w:eastAsia="Times New Roman" w:hAnsi="Times New Roman"/>
          <w:lang w:val="lt-LT"/>
        </w:rPr>
        <w:t xml:space="preserve"> - padidėja 2-3 kartus), o širdies susitraukimų dažnis papildomai sumažėja 5 kartais per minutę. Ivabradino kartu vartoti su šiais vaistiniais preparatais draudžiama (žr. 4.3 skyrių).</w:t>
      </w:r>
    </w:p>
    <w:p w14:paraId="3B733BD7" w14:textId="77777777" w:rsidR="00617F11" w:rsidRPr="009D79DD" w:rsidRDefault="00617F11" w:rsidP="00617F11">
      <w:pPr>
        <w:numPr>
          <w:ilvl w:val="0"/>
          <w:numId w:val="5"/>
        </w:numPr>
        <w:spacing w:after="0" w:line="240" w:lineRule="auto"/>
        <w:rPr>
          <w:rFonts w:ascii="Times New Roman" w:hAnsi="Times New Roman"/>
          <w:lang w:val="lt-LT"/>
        </w:rPr>
      </w:pPr>
      <w:r w:rsidRPr="009D79DD">
        <w:rPr>
          <w:rFonts w:ascii="Times New Roman" w:eastAsia="Times New Roman" w:hAnsi="Times New Roman"/>
          <w:lang w:val="lt-LT"/>
        </w:rPr>
        <w:t>Kalcio kanalų blokatoriai, tokie, kaip verapamilis ir diltiazemas, skiriami į veną, gali stiprinti beta blokatorių kraujospūdį ir širdies susitraukimų dažnį mažinantį veikimą, slopinantį veikimą miokardo kontraktiliškumui ir atrioventrikuliniam laidumui. Gali sustiprėti neigiamas poveikis inotropijai ir chronotropijai, todėl šių preparatų negalima vartoti į veną beta blokatoriais gydomiems pacientams (žr. 4.3 skyrių).</w:t>
      </w:r>
    </w:p>
    <w:p w14:paraId="4ECB7747" w14:textId="77777777" w:rsidR="00617F11" w:rsidRPr="009D79DD" w:rsidRDefault="00617F11" w:rsidP="00617F11">
      <w:pPr>
        <w:tabs>
          <w:tab w:val="left" w:pos="567"/>
        </w:tabs>
        <w:spacing w:after="0" w:line="240" w:lineRule="auto"/>
        <w:rPr>
          <w:rFonts w:ascii="Times New Roman" w:eastAsia="Times New Roman" w:hAnsi="Times New Roman"/>
          <w:i/>
          <w:lang w:val="lt-LT"/>
        </w:rPr>
      </w:pPr>
    </w:p>
    <w:p w14:paraId="6EABC644" w14:textId="77777777" w:rsidR="00617F11" w:rsidRPr="009D79DD" w:rsidRDefault="00617F11" w:rsidP="00617F11">
      <w:pPr>
        <w:tabs>
          <w:tab w:val="left" w:pos="567"/>
        </w:tabs>
        <w:spacing w:after="0" w:line="240" w:lineRule="auto"/>
        <w:outlineLvl w:val="0"/>
        <w:rPr>
          <w:rFonts w:ascii="Times New Roman" w:hAnsi="Times New Roman"/>
          <w:lang w:val="lt-LT"/>
        </w:rPr>
      </w:pPr>
      <w:r w:rsidRPr="009D79DD">
        <w:rPr>
          <w:rFonts w:ascii="Times New Roman" w:eastAsia="Times New Roman" w:hAnsi="Times New Roman"/>
          <w:u w:val="single"/>
          <w:lang w:val="lt-LT"/>
        </w:rPr>
        <w:t>Kartu vartoti nerekomenduojama</w:t>
      </w:r>
    </w:p>
    <w:p w14:paraId="4EE218FC" w14:textId="77777777" w:rsidR="00617F11" w:rsidRPr="009D79DD" w:rsidRDefault="00617F11" w:rsidP="00617F11">
      <w:pPr>
        <w:tabs>
          <w:tab w:val="left" w:pos="567"/>
        </w:tabs>
        <w:spacing w:after="0" w:line="240" w:lineRule="auto"/>
        <w:outlineLvl w:val="0"/>
        <w:rPr>
          <w:rFonts w:ascii="Times New Roman" w:hAnsi="Times New Roman"/>
          <w:lang w:val="lt-LT"/>
        </w:rPr>
      </w:pPr>
      <w:r w:rsidRPr="009D79DD">
        <w:rPr>
          <w:rFonts w:ascii="Times New Roman" w:eastAsia="Times New Roman" w:hAnsi="Times New Roman"/>
          <w:i/>
          <w:lang w:val="lt-LT"/>
        </w:rPr>
        <w:t>Sąveikos, susijusios su ivabradinu</w:t>
      </w:r>
    </w:p>
    <w:p w14:paraId="52E5662B" w14:textId="77777777" w:rsidR="00617F11" w:rsidRPr="009D79DD" w:rsidRDefault="00617F11" w:rsidP="00617F11">
      <w:pPr>
        <w:tabs>
          <w:tab w:val="left" w:pos="567"/>
        </w:tabs>
        <w:spacing w:after="0" w:line="240" w:lineRule="auto"/>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Q-T intervalą ilginantys vaistiniai preparatai</w:t>
      </w:r>
    </w:p>
    <w:p w14:paraId="458D6BAB" w14:textId="77777777" w:rsidR="00617F11" w:rsidRPr="009D79DD" w:rsidRDefault="00617F11" w:rsidP="00617F11">
      <w:pPr>
        <w:tabs>
          <w:tab w:val="left" w:pos="1134"/>
        </w:tabs>
        <w:spacing w:after="0" w:line="240" w:lineRule="auto"/>
        <w:ind w:left="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Q-T intervalą ilginantys širdies ir kraujagyslių sistemą veikiantys vaistiniai preparatai (pvz., chinidinas, dizopiramidas, bepridilis, sotalolis, ibutilidas, amjodaronas).</w:t>
      </w:r>
    </w:p>
    <w:p w14:paraId="5D68561D" w14:textId="77777777" w:rsidR="00617F11" w:rsidRPr="009D79DD" w:rsidRDefault="00617F11" w:rsidP="00617F11">
      <w:pPr>
        <w:tabs>
          <w:tab w:val="left" w:pos="1134"/>
        </w:tabs>
        <w:spacing w:after="0" w:line="240" w:lineRule="auto"/>
        <w:ind w:left="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Q-T intervalą ilginantys širdies ir kraujagyslių sistemos neveikiantys vaistiniai preparatai (pvz., pimozidas, ziprazidonas, sertindolas, meflokvinas, halofantrinas, pentamidinas, cisapridas, į veną leidžiami eritromicino preparatai).</w:t>
      </w:r>
    </w:p>
    <w:p w14:paraId="06BC6BF5" w14:textId="77777777" w:rsidR="00617F11" w:rsidRPr="009D79DD" w:rsidRDefault="00617F11" w:rsidP="00617F11">
      <w:pPr>
        <w:tabs>
          <w:tab w:val="left" w:pos="567"/>
        </w:tabs>
        <w:spacing w:after="0" w:line="240" w:lineRule="auto"/>
        <w:ind w:left="567"/>
        <w:rPr>
          <w:rFonts w:ascii="Times New Roman" w:hAnsi="Times New Roman"/>
          <w:lang w:val="lt-LT"/>
        </w:rPr>
      </w:pPr>
      <w:r w:rsidRPr="009D79DD">
        <w:rPr>
          <w:rFonts w:ascii="Times New Roman" w:eastAsia="Times New Roman" w:hAnsi="Times New Roman"/>
          <w:lang w:val="lt-LT"/>
        </w:rPr>
        <w:t>Q-T intervalą ilginančių tiek širdies ir kraujagyslių sistemą veikiančių, tiek širdies bei kraujagyslių sistemos neveikiančių preparatų kartu su ivabradinu vartoti nepatariama, kadangi suretėjus širdies ritmui pailgėjęs Q-T intervalas gali dar labiau pailgėti. Jeigu toks gydymas laikomas būtinu, reikia atidžiai sekti širdies funkciją (žr. 4.4 skyrių).</w:t>
      </w:r>
    </w:p>
    <w:p w14:paraId="05864C2E" w14:textId="77777777" w:rsidR="00617F11" w:rsidRPr="009D79DD" w:rsidRDefault="00617F11" w:rsidP="00617F11">
      <w:pPr>
        <w:tabs>
          <w:tab w:val="left" w:pos="567"/>
        </w:tabs>
        <w:spacing w:after="0" w:line="240" w:lineRule="auto"/>
        <w:outlineLvl w:val="0"/>
        <w:rPr>
          <w:rFonts w:ascii="Times New Roman" w:eastAsia="Times New Roman" w:hAnsi="Times New Roman"/>
          <w:lang w:val="lt-LT"/>
        </w:rPr>
      </w:pPr>
    </w:p>
    <w:p w14:paraId="0C2540B4" w14:textId="77777777" w:rsidR="00617F11" w:rsidRPr="009D79DD" w:rsidRDefault="00617F11" w:rsidP="00617F11">
      <w:pPr>
        <w:numPr>
          <w:ilvl w:val="0"/>
          <w:numId w:val="5"/>
        </w:numPr>
        <w:spacing w:after="0" w:line="240" w:lineRule="auto"/>
        <w:outlineLvl w:val="0"/>
        <w:rPr>
          <w:rFonts w:ascii="Times New Roman" w:hAnsi="Times New Roman"/>
          <w:lang w:val="lt-LT"/>
        </w:rPr>
      </w:pPr>
      <w:r w:rsidRPr="009D79DD">
        <w:rPr>
          <w:rFonts w:ascii="Times New Roman" w:eastAsia="Times New Roman" w:hAnsi="Times New Roman"/>
          <w:lang w:val="lt-LT"/>
        </w:rPr>
        <w:t>Greipfrutų sultys. Kartu su greipfrutų sultimis vartojamo ivabradino ekspozicija buvo 2 kartus didesnė. Vadinasi, ivabradinu gydomiems pacientams reikia vengti gerti greipfrutų sulčių.</w:t>
      </w:r>
    </w:p>
    <w:p w14:paraId="0C2FF184" w14:textId="77777777" w:rsidR="00617F11" w:rsidRPr="009D79DD" w:rsidRDefault="00617F11" w:rsidP="00617F11">
      <w:pPr>
        <w:tabs>
          <w:tab w:val="left" w:pos="567"/>
        </w:tabs>
        <w:spacing w:after="0" w:line="240" w:lineRule="auto"/>
        <w:outlineLvl w:val="0"/>
        <w:rPr>
          <w:rFonts w:ascii="Times New Roman" w:eastAsia="Times New Roman" w:hAnsi="Times New Roman"/>
          <w:lang w:val="lt-LT"/>
        </w:rPr>
      </w:pPr>
    </w:p>
    <w:p w14:paraId="26510A4E" w14:textId="77777777" w:rsidR="00617F11" w:rsidRPr="009D79DD" w:rsidRDefault="00617F11" w:rsidP="00617F11">
      <w:pPr>
        <w:tabs>
          <w:tab w:val="left" w:pos="567"/>
        </w:tabs>
        <w:spacing w:after="0" w:line="240" w:lineRule="auto"/>
        <w:outlineLvl w:val="0"/>
        <w:rPr>
          <w:rFonts w:ascii="Times New Roman" w:hAnsi="Times New Roman"/>
          <w:i/>
          <w:lang w:val="lt-LT"/>
        </w:rPr>
      </w:pPr>
      <w:r w:rsidRPr="009D79DD">
        <w:rPr>
          <w:rFonts w:ascii="Times New Roman" w:eastAsia="Times New Roman" w:hAnsi="Times New Roman"/>
          <w:i/>
          <w:lang w:val="lt-LT"/>
        </w:rPr>
        <w:t>Sąveikos, susijusios su metoprololiu</w:t>
      </w:r>
    </w:p>
    <w:p w14:paraId="0E051267" w14:textId="77777777" w:rsidR="00617F11" w:rsidRPr="009D79DD" w:rsidRDefault="00617F11" w:rsidP="00617F11">
      <w:pPr>
        <w:tabs>
          <w:tab w:val="left" w:pos="567"/>
        </w:tabs>
        <w:spacing w:after="0" w:line="240" w:lineRule="auto"/>
        <w:outlineLvl w:val="0"/>
        <w:rPr>
          <w:rFonts w:ascii="Times New Roman" w:eastAsia="Times New Roman" w:hAnsi="Times New Roman"/>
          <w:lang w:val="lt-LT"/>
        </w:rPr>
      </w:pPr>
    </w:p>
    <w:p w14:paraId="739FB881" w14:textId="77777777" w:rsidR="00617F11" w:rsidRPr="009D79DD" w:rsidRDefault="00617F11" w:rsidP="00617F11">
      <w:pPr>
        <w:numPr>
          <w:ilvl w:val="0"/>
          <w:numId w:val="5"/>
        </w:numPr>
        <w:spacing w:after="0" w:line="240" w:lineRule="auto"/>
        <w:outlineLvl w:val="0"/>
        <w:rPr>
          <w:rFonts w:ascii="Times New Roman" w:eastAsia="Times New Roman" w:hAnsi="Times New Roman"/>
          <w:lang w:val="lt-LT"/>
        </w:rPr>
      </w:pPr>
      <w:r w:rsidRPr="009D79DD">
        <w:rPr>
          <w:rFonts w:ascii="Times New Roman" w:eastAsia="Times New Roman" w:hAnsi="Times New Roman"/>
          <w:lang w:val="lt-LT"/>
        </w:rPr>
        <w:t>Barbitūrinės rūgšties dariniai: barbitūratai (tirtas pentobarbitalis), aktyvindami fermentų veikimą, skatina metoprololio metabolizmą. Vartojant fenobarbitalį, buvo pastebėta sumažėjusi metoprololio koncentracija kraujo plazmoje, taip pat susilpnėjęs klinikinis poveikis (dėl greitesnio metabolizmo per kepenis).</w:t>
      </w:r>
    </w:p>
    <w:p w14:paraId="51762AD1" w14:textId="77777777" w:rsidR="00617F11" w:rsidRPr="009D79DD" w:rsidRDefault="00617F11" w:rsidP="00617F11">
      <w:pPr>
        <w:numPr>
          <w:ilvl w:val="0"/>
          <w:numId w:val="5"/>
        </w:numPr>
        <w:spacing w:after="0" w:line="240" w:lineRule="auto"/>
        <w:outlineLvl w:val="0"/>
        <w:rPr>
          <w:rFonts w:ascii="Times New Roman" w:hAnsi="Times New Roman"/>
          <w:lang w:val="lt-LT"/>
        </w:rPr>
      </w:pPr>
      <w:r w:rsidRPr="009D79DD">
        <w:rPr>
          <w:rFonts w:ascii="Times New Roman" w:eastAsia="Times New Roman" w:hAnsi="Times New Roman"/>
          <w:lang w:val="lt-LT"/>
        </w:rPr>
        <w:t>Centrinio veikimo kraujospūdį mažinantys preparatai (pvz., klonidinas). Jeigu gydymas centrinio veikimo kraujospūdį mažinamuoju preparatu staiga nutraukiamas, gali reikšmingai padidėti kraujospūdis. Venkite staiga nutraukti centrinio veikimo kraujospūdį mažinamuoju preparatu. Staigus tokio preparato vartojimo nutraukimas, ypač jeigu prieš tai nutraukiamas gydymas beta blokatoriumi, gali padidinti “hipertenzinės reakcijos” riziką.</w:t>
      </w:r>
    </w:p>
    <w:p w14:paraId="3D557ACE" w14:textId="77777777" w:rsidR="00617F11" w:rsidRPr="009D79DD" w:rsidRDefault="00617F11" w:rsidP="00617F11">
      <w:pPr>
        <w:numPr>
          <w:ilvl w:val="0"/>
          <w:numId w:val="5"/>
        </w:numPr>
        <w:spacing w:after="0" w:line="240" w:lineRule="auto"/>
        <w:outlineLvl w:val="0"/>
        <w:rPr>
          <w:rFonts w:ascii="Times New Roman" w:hAnsi="Times New Roman"/>
          <w:lang w:val="lt-LT"/>
        </w:rPr>
      </w:pPr>
      <w:r w:rsidRPr="009D79DD">
        <w:rPr>
          <w:rFonts w:ascii="Times New Roman" w:eastAsia="Times New Roman" w:hAnsi="Times New Roman"/>
          <w:lang w:val="lt-LT"/>
        </w:rPr>
        <w:t>Kartu vartojamas klonidinas ir neselektyvus beta blokatorius, taip pat galimai kartu vartojamas selektyvus beta blokatorius padidina hipertenzinės reakcijos riziką. Jeigu tuo pat metu skiriamas klonidinas, jo reikia vartoti kurį laiką po to, kai nutraukiamas gydymas beta blokatoriumi.</w:t>
      </w:r>
    </w:p>
    <w:p w14:paraId="1354F360" w14:textId="77777777" w:rsidR="00617F11" w:rsidRPr="009D79DD" w:rsidRDefault="00617F11" w:rsidP="00617F11">
      <w:pPr>
        <w:numPr>
          <w:ilvl w:val="0"/>
          <w:numId w:val="5"/>
        </w:numPr>
        <w:spacing w:after="0" w:line="240" w:lineRule="auto"/>
        <w:outlineLvl w:val="0"/>
        <w:rPr>
          <w:rFonts w:ascii="Times New Roman" w:hAnsi="Times New Roman"/>
          <w:lang w:val="lt-LT"/>
        </w:rPr>
      </w:pPr>
      <w:r w:rsidRPr="009D79DD">
        <w:rPr>
          <w:rFonts w:ascii="Times New Roman" w:eastAsia="Times New Roman" w:hAnsi="Times New Roman"/>
          <w:lang w:val="lt-LT"/>
        </w:rPr>
        <w:t>I klasės antiaritminiai preparatai (pvz., chinidinas, tokainidas, prokainamidas, ajmalinas, amjodaronas, flekainidas ir dizopiramidas).</w:t>
      </w:r>
    </w:p>
    <w:p w14:paraId="3D0968BE" w14:textId="77777777" w:rsidR="00617F11" w:rsidRPr="009D79DD" w:rsidRDefault="00617F11" w:rsidP="00617F11">
      <w:pPr>
        <w:tabs>
          <w:tab w:val="left" w:pos="567"/>
        </w:tabs>
        <w:spacing w:after="0" w:line="240" w:lineRule="auto"/>
        <w:outlineLvl w:val="0"/>
        <w:rPr>
          <w:rFonts w:ascii="Times New Roman" w:hAnsi="Times New Roman"/>
          <w:i/>
          <w:lang w:val="lt-LT"/>
        </w:rPr>
      </w:pPr>
      <w:r w:rsidRPr="009D79DD">
        <w:rPr>
          <w:rFonts w:ascii="Times New Roman" w:eastAsia="Times New Roman" w:hAnsi="Times New Roman"/>
          <w:lang w:val="lt-LT"/>
        </w:rPr>
        <w:t xml:space="preserve">Beta adrenoreceptorių blokatoriai gali stiprinti neigiamą inotropinį antiaritminių medžiagų poveikį ir jų poveikį prieširdžių laidumui. Vartojant kartu su amjodaronu, ypač pacientams, kuriems iš anksčiau yra sinusinio mazgo funkcijos sutrikimas, gali pasireikšti adityvus elektrofiziologinis poveikis, įskaitant bradikardiją, sinusinio mazgo sustojimą ir atrioventrikulinę blokadą. Amjodaronas pasižymi ypač ilgu pusinės eliminacijos laikotarpiu (maždaug 50 dienų), kuris reiškia, kad sąveikos gali pasireikšti ilgą laiką po preparato vartojimo nutraukimo. Antiaritminiai preparatai, tokie, kaip chinidinas, tokainidas, prokainamidas, ajmalinas, amjodaronas, flekainidas ir dizopiramidas, gal stiprinti metoprololio poveikį širdies susitraukimų dažniui ir atrioventrikulinio mazgo laidumui. </w:t>
      </w:r>
      <w:r w:rsidRPr="009D79DD">
        <w:rPr>
          <w:rFonts w:ascii="Times New Roman" w:eastAsia="Times New Roman" w:hAnsi="Times New Roman"/>
          <w:i/>
          <w:lang w:val="lt-LT"/>
        </w:rPr>
        <w:t xml:space="preserve">Kartu vartoti reikia atsargiai </w:t>
      </w:r>
    </w:p>
    <w:p w14:paraId="2D0403B6" w14:textId="77777777" w:rsidR="00617F11" w:rsidRPr="009D79DD" w:rsidRDefault="00617F11" w:rsidP="00617F11">
      <w:pPr>
        <w:tabs>
          <w:tab w:val="left" w:pos="567"/>
        </w:tabs>
        <w:spacing w:after="0" w:line="240" w:lineRule="auto"/>
        <w:outlineLvl w:val="0"/>
        <w:rPr>
          <w:rFonts w:ascii="Times New Roman" w:eastAsia="Times New Roman" w:hAnsi="Times New Roman"/>
          <w:i/>
          <w:lang w:val="lt-LT"/>
        </w:rPr>
      </w:pPr>
    </w:p>
    <w:p w14:paraId="0E0F29EC" w14:textId="77777777" w:rsidR="00617F11" w:rsidRPr="009D79DD" w:rsidRDefault="00617F11" w:rsidP="00617F11">
      <w:pPr>
        <w:tabs>
          <w:tab w:val="left" w:pos="567"/>
        </w:tabs>
        <w:spacing w:after="0" w:line="240" w:lineRule="auto"/>
        <w:outlineLvl w:val="0"/>
        <w:rPr>
          <w:rFonts w:ascii="Times New Roman" w:hAnsi="Times New Roman"/>
          <w:u w:val="single"/>
          <w:lang w:val="lt-LT"/>
        </w:rPr>
      </w:pPr>
      <w:r w:rsidRPr="009D79DD">
        <w:rPr>
          <w:rFonts w:ascii="Times New Roman" w:eastAsia="Times New Roman" w:hAnsi="Times New Roman"/>
          <w:u w:val="single"/>
          <w:lang w:val="lt-LT"/>
        </w:rPr>
        <w:t>Kartu vartoti atsargiai</w:t>
      </w:r>
    </w:p>
    <w:p w14:paraId="76C7FD2D" w14:textId="77777777" w:rsidR="00617F11" w:rsidRPr="009D79DD" w:rsidRDefault="00617F11" w:rsidP="00617F11">
      <w:pPr>
        <w:tabs>
          <w:tab w:val="left" w:pos="567"/>
        </w:tabs>
        <w:spacing w:after="0" w:line="240" w:lineRule="auto"/>
        <w:outlineLvl w:val="0"/>
        <w:rPr>
          <w:rFonts w:ascii="Times New Roman" w:hAnsi="Times New Roman"/>
          <w:i/>
          <w:lang w:val="lt-LT"/>
        </w:rPr>
      </w:pPr>
      <w:r w:rsidRPr="009D79DD">
        <w:rPr>
          <w:rFonts w:ascii="Times New Roman" w:eastAsia="Times New Roman" w:hAnsi="Times New Roman"/>
          <w:i/>
          <w:lang w:val="lt-LT"/>
        </w:rPr>
        <w:t>Sąveikos, susijusios su ivabradinu</w:t>
      </w:r>
    </w:p>
    <w:p w14:paraId="71489B42" w14:textId="77777777" w:rsidR="00617F11" w:rsidRPr="009D79DD" w:rsidRDefault="00617F11" w:rsidP="00617F11">
      <w:pPr>
        <w:tabs>
          <w:tab w:val="left" w:pos="567"/>
        </w:tabs>
        <w:spacing w:after="0" w:line="240" w:lineRule="auto"/>
        <w:ind w:left="567" w:hanging="567"/>
        <w:rPr>
          <w:rFonts w:ascii="Times New Roman" w:eastAsia="Times New Roman" w:hAnsi="Times New Roman"/>
          <w:i/>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Kalį išvarantys diuretikai (tiazidiniai diuretikai ir kilpiniai diuretikai): hipokalemija gali padidinti aritmijos riziką. Kadangi ivabradinas gali sukelti bradikardiją, dėl to atsiradęs hipokalemijos ir bradikardijos derinys yra predisponuojantis sunkių aritmijų pasireiškimo faktorius, ypač pacientams, turintiems ilgo Q-T intervalo sindromą (įgimtą ar vaistų sukeltą).</w:t>
      </w:r>
    </w:p>
    <w:p w14:paraId="0979332F" w14:textId="77777777" w:rsidR="00617F11" w:rsidRPr="009D79DD" w:rsidRDefault="00617F11" w:rsidP="00617F11">
      <w:pPr>
        <w:tabs>
          <w:tab w:val="left" w:pos="567"/>
        </w:tabs>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 xml:space="preserve">Vidutinio stiprumo CYP 3A4 inhibitoriai. Kartu su vidutinio stiprumo CYP 3A4 izofermentų inhibitoriais, pvz., flukonazolu, ivabradino gali būti skiriama, pradinei dozei esant po 2,5 mg 2 kartus per parą, jeigu ramybės metu širdis susitraukinėja dažniau negu 70 kartų per minutę, tačiau reikia sekti širdies ritmą. </w:t>
      </w:r>
    </w:p>
    <w:p w14:paraId="09AD3D76" w14:textId="77777777" w:rsidR="00617F11" w:rsidRPr="009D79DD" w:rsidRDefault="00617F11" w:rsidP="00617F11">
      <w:pPr>
        <w:tabs>
          <w:tab w:val="left" w:pos="567"/>
        </w:tabs>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 xml:space="preserve">CYP 3A4 induktoriai. CYP 3A4 izofermentus indukuojantys vaistiniai preparatai (pvz., rifampicinas, barbitūratai, fenitoinas, paprastųjų jonažolių </w:t>
      </w:r>
      <w:r w:rsidRPr="009D79DD">
        <w:rPr>
          <w:rFonts w:ascii="Times New Roman" w:eastAsia="Times New Roman" w:hAnsi="Times New Roman"/>
          <w:i/>
          <w:lang w:val="lt-LT"/>
        </w:rPr>
        <w:t xml:space="preserve">(Hypericum perforatum) </w:t>
      </w:r>
      <w:r w:rsidRPr="009D79DD">
        <w:rPr>
          <w:rFonts w:ascii="Times New Roman" w:eastAsia="Times New Roman" w:hAnsi="Times New Roman"/>
          <w:lang w:val="lt-LT"/>
        </w:rPr>
        <w:t xml:space="preserve">preparatai) gali mažinti ivabradino ekspoziciją ir aktyvumą. </w:t>
      </w:r>
      <w:r w:rsidRPr="009D79DD">
        <w:rPr>
          <w:rFonts w:ascii="Times New Roman" w:eastAsia="Times New Roman" w:hAnsi="Times New Roman"/>
          <w:lang w:val="fr-FR"/>
        </w:rPr>
        <w:t xml:space="preserve">Kartu su vaistiniais preparatais, indukuojančiais CYP 3A4 izofermentus, vartojamo ivabradino dozę gali tekti keisti. Kartu su paprastųjų jonažolių preparatais geriant 10 mg ivabradino dozę 2 kartus per parą, pastarojo vaistinio preparato AUC buvo perpus mažesnis. Vadinasi, ivabradinu gydomiems pacientams vartoti paprastųjų jonažolių preparatų nerekomenduojama. </w:t>
      </w:r>
    </w:p>
    <w:p w14:paraId="561B91DC" w14:textId="77777777" w:rsidR="00617F11" w:rsidRPr="009D79DD" w:rsidRDefault="00617F11" w:rsidP="00617F11">
      <w:pPr>
        <w:tabs>
          <w:tab w:val="left" w:pos="567"/>
        </w:tabs>
        <w:spacing w:after="0" w:line="240" w:lineRule="auto"/>
        <w:ind w:left="567" w:hanging="567"/>
        <w:rPr>
          <w:rFonts w:ascii="Times New Roman" w:eastAsia="Times New Roman" w:hAnsi="Times New Roman"/>
          <w:lang w:val="lt-LT"/>
        </w:rPr>
      </w:pPr>
    </w:p>
    <w:p w14:paraId="7AB79563" w14:textId="77777777" w:rsidR="00617F11" w:rsidRPr="009D79DD" w:rsidRDefault="00617F11" w:rsidP="00617F11">
      <w:pPr>
        <w:tabs>
          <w:tab w:val="left" w:pos="567"/>
        </w:tabs>
        <w:spacing w:after="0" w:line="240" w:lineRule="auto"/>
        <w:outlineLvl w:val="0"/>
        <w:rPr>
          <w:rFonts w:ascii="Times New Roman" w:hAnsi="Times New Roman"/>
          <w:lang w:val="lt-LT"/>
        </w:rPr>
      </w:pPr>
      <w:r w:rsidRPr="009D79DD">
        <w:rPr>
          <w:rFonts w:ascii="Times New Roman" w:eastAsia="Times New Roman" w:hAnsi="Times New Roman"/>
          <w:i/>
          <w:lang w:val="lt-LT"/>
        </w:rPr>
        <w:t>Sąveikos, susijusios su metoprololiu</w:t>
      </w:r>
    </w:p>
    <w:p w14:paraId="6FEAE974" w14:textId="77777777" w:rsidR="00617F11" w:rsidRPr="009D79DD" w:rsidRDefault="00617F11" w:rsidP="00617F11">
      <w:pPr>
        <w:tabs>
          <w:tab w:val="left" w:pos="567"/>
        </w:tabs>
        <w:spacing w:after="0" w:line="240" w:lineRule="auto"/>
        <w:ind w:left="567" w:hanging="567"/>
        <w:rPr>
          <w:rFonts w:ascii="Times New Roman" w:hAnsi="Times New Roman"/>
          <w:lang w:val="lt-LT"/>
        </w:rPr>
      </w:pPr>
      <w:r w:rsidRPr="009D79DD">
        <w:rPr>
          <w:rFonts w:ascii="Times New Roman" w:eastAsia="Times New Roman" w:hAnsi="Times New Roman"/>
          <w:lang w:val="lt-LT"/>
        </w:rPr>
        <w:t>Metoprololis yra substratas citochromo P 450 izofermentui CYP 2D6.</w:t>
      </w:r>
    </w:p>
    <w:p w14:paraId="220AF5F6" w14:textId="77777777" w:rsidR="00617F11" w:rsidRPr="009D79DD" w:rsidRDefault="00617F11" w:rsidP="00617F11">
      <w:pPr>
        <w:tabs>
          <w:tab w:val="left" w:pos="567"/>
        </w:tabs>
        <w:spacing w:after="0" w:line="240" w:lineRule="auto"/>
        <w:ind w:left="567" w:hanging="567"/>
        <w:rPr>
          <w:rFonts w:ascii="Times New Roman" w:eastAsia="Times New Roman" w:hAnsi="Times New Roman"/>
          <w:lang w:val="lt-LT"/>
        </w:rPr>
      </w:pPr>
    </w:p>
    <w:p w14:paraId="198AAAB9" w14:textId="77777777" w:rsidR="00617F11" w:rsidRPr="009D79DD" w:rsidRDefault="00617F11" w:rsidP="00617F11">
      <w:pPr>
        <w:tabs>
          <w:tab w:val="left" w:pos="0"/>
        </w:tabs>
        <w:spacing w:after="0" w:line="240" w:lineRule="auto"/>
        <w:rPr>
          <w:rFonts w:ascii="Times New Roman" w:eastAsia="Times New Roman" w:hAnsi="Times New Roman"/>
          <w:lang w:val="lt-LT"/>
        </w:rPr>
      </w:pPr>
      <w:r w:rsidRPr="009D79DD">
        <w:rPr>
          <w:rFonts w:ascii="Times New Roman" w:eastAsia="Times New Roman" w:hAnsi="Times New Roman"/>
          <w:lang w:val="lt-LT"/>
        </w:rPr>
        <w:t>Fermentų veikimą skatinantys ir slopinantys preparatai gali turėtų įtakos metoprololio koncentracijai kraujo plazmoje.</w:t>
      </w:r>
    </w:p>
    <w:p w14:paraId="77C43234" w14:textId="77777777" w:rsidR="00617F11" w:rsidRPr="009D79DD" w:rsidRDefault="00617F11" w:rsidP="00617F11">
      <w:pPr>
        <w:numPr>
          <w:ilvl w:val="0"/>
          <w:numId w:val="5"/>
        </w:numPr>
        <w:tabs>
          <w:tab w:val="left" w:pos="0"/>
        </w:tabs>
        <w:spacing w:after="0" w:line="240" w:lineRule="auto"/>
        <w:rPr>
          <w:rFonts w:ascii="Times New Roman" w:hAnsi="Times New Roman"/>
          <w:lang w:val="lt-LT"/>
        </w:rPr>
      </w:pPr>
      <w:r w:rsidRPr="009D79DD">
        <w:rPr>
          <w:rFonts w:ascii="Times New Roman" w:eastAsia="Times New Roman" w:hAnsi="Times New Roman"/>
          <w:lang w:val="lt-LT"/>
        </w:rPr>
        <w:t>Rifampicinas sumažina metoprololio koncentracija kraujo plazmoje.</w:t>
      </w:r>
    </w:p>
    <w:p w14:paraId="3CC6DB2B" w14:textId="77777777" w:rsidR="00617F11" w:rsidRPr="009D79DD" w:rsidRDefault="00617F11" w:rsidP="00617F11">
      <w:pPr>
        <w:numPr>
          <w:ilvl w:val="0"/>
          <w:numId w:val="5"/>
        </w:numPr>
        <w:tabs>
          <w:tab w:val="left" w:pos="0"/>
        </w:tabs>
        <w:spacing w:after="0" w:line="240" w:lineRule="auto"/>
        <w:rPr>
          <w:rFonts w:ascii="Times New Roman" w:hAnsi="Times New Roman"/>
          <w:lang w:val="lt-LT"/>
        </w:rPr>
      </w:pPr>
      <w:r w:rsidRPr="009D79DD">
        <w:rPr>
          <w:rFonts w:ascii="Times New Roman" w:eastAsia="Times New Roman" w:hAnsi="Times New Roman"/>
          <w:lang w:val="lt-LT"/>
        </w:rPr>
        <w:t>Cimetidinas, alkoholis ir hidralazinas gali padidinti metoprololio koncentraciją kraujo plazmoje. Metoprololį daugiausia (bet ne vien išskirtinai) metabolizuoja kepenų fermentas citochromas CYP 2D6 (taip pat žr. 5.2 skyrių).</w:t>
      </w:r>
    </w:p>
    <w:p w14:paraId="33D2D837" w14:textId="77777777" w:rsidR="00617F11" w:rsidRPr="009D79DD" w:rsidRDefault="00617F11" w:rsidP="00617F11">
      <w:pPr>
        <w:tabs>
          <w:tab w:val="num" w:pos="567"/>
        </w:tabs>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lastRenderedPageBreak/>
        <w:t>-</w:t>
      </w:r>
      <w:r w:rsidRPr="009D79DD">
        <w:rPr>
          <w:rFonts w:ascii="Times New Roman" w:eastAsia="Times New Roman" w:hAnsi="Times New Roman"/>
          <w:lang w:val="lt-LT"/>
        </w:rPr>
        <w:tab/>
        <w:t>Medžiagos, kurios slopina CYP 2D6 veikimą, pvz., selektyvieji serotonino atgalinio sugrąžinimo inhibitoriai, tokie, kaip paroksetinas, fluoksetinas ir sertralinas, taip pat difenhidraminas, hidroksichlorokvinas, celekoksibas, terbinafinas, neuroleptikai (pvz., chlorpromazinas, triflupromazinas ir chlorprotiksenas) bei galimai propafenonas gali padidinti metoprololio koncentraciją kraujo plazmoje.</w:t>
      </w:r>
    </w:p>
    <w:p w14:paraId="3ABD766B" w14:textId="77777777" w:rsidR="00617F11" w:rsidRPr="009D79DD" w:rsidRDefault="00617F11" w:rsidP="00617F11">
      <w:pPr>
        <w:spacing w:after="0" w:line="240" w:lineRule="auto"/>
        <w:rPr>
          <w:rFonts w:ascii="Times New Roman" w:eastAsia="Times New Roman" w:hAnsi="Times New Roman"/>
          <w:lang w:val="lt-LT"/>
        </w:rPr>
      </w:pPr>
    </w:p>
    <w:p w14:paraId="1174C8CE" w14:textId="77777777" w:rsidR="00617F11" w:rsidRPr="009D79DD" w:rsidRDefault="00617F11" w:rsidP="00617F11">
      <w:pPr>
        <w:spacing w:after="0" w:line="240" w:lineRule="auto"/>
        <w:rPr>
          <w:rFonts w:ascii="Times New Roman" w:hAnsi="Times New Roman"/>
          <w:lang w:val="lt-LT"/>
        </w:rPr>
      </w:pPr>
      <w:r w:rsidRPr="009D79DD">
        <w:rPr>
          <w:rFonts w:ascii="Times New Roman" w:eastAsia="Times New Roman" w:hAnsi="Times New Roman"/>
          <w:lang w:val="lt-LT"/>
        </w:rPr>
        <w:t>Pastebėta, kad CYP 2D6 aktyvumą slopina antiaritminiai preparatai amjodaronas ir chinidinas.</w:t>
      </w:r>
    </w:p>
    <w:p w14:paraId="484849D2" w14:textId="77777777" w:rsidR="00617F11" w:rsidRPr="009D79DD" w:rsidRDefault="00617F11" w:rsidP="00617F11">
      <w:pPr>
        <w:spacing w:after="0" w:line="240" w:lineRule="auto"/>
        <w:rPr>
          <w:rFonts w:ascii="Times New Roman" w:eastAsia="Times New Roman" w:hAnsi="Times New Roman"/>
          <w:lang w:val="lt-LT"/>
        </w:rPr>
      </w:pPr>
    </w:p>
    <w:p w14:paraId="1844E5F7" w14:textId="77777777" w:rsidR="00617F11" w:rsidRPr="009D79DD" w:rsidRDefault="00617F11" w:rsidP="00617F11">
      <w:pPr>
        <w:spacing w:after="0" w:line="240" w:lineRule="auto"/>
        <w:rPr>
          <w:rFonts w:ascii="Times New Roman" w:hAnsi="Times New Roman"/>
          <w:lang w:val="lt-LT"/>
        </w:rPr>
      </w:pPr>
      <w:r w:rsidRPr="009D79DD">
        <w:rPr>
          <w:rFonts w:ascii="Times New Roman" w:eastAsia="Times New Roman" w:hAnsi="Times New Roman"/>
          <w:lang w:val="lt-LT"/>
        </w:rPr>
        <w:t>Metoprololis gali sumažinti kitų vaistinių preparatų (pvz., lidokaino) pašalinimą.</w:t>
      </w:r>
    </w:p>
    <w:p w14:paraId="2637050E" w14:textId="77777777" w:rsidR="00617F11" w:rsidRPr="009D79DD" w:rsidRDefault="00617F11" w:rsidP="00617F11">
      <w:pPr>
        <w:spacing w:after="0" w:line="240" w:lineRule="auto"/>
        <w:rPr>
          <w:rFonts w:ascii="Times New Roman" w:eastAsia="Times New Roman" w:hAnsi="Times New Roman"/>
          <w:lang w:val="lt-LT"/>
        </w:rPr>
      </w:pPr>
    </w:p>
    <w:p w14:paraId="27C9B923" w14:textId="77777777" w:rsidR="00617F11" w:rsidRPr="009D79DD" w:rsidRDefault="00617F11" w:rsidP="00617F11">
      <w:pPr>
        <w:spacing w:after="0" w:line="240" w:lineRule="auto"/>
        <w:rPr>
          <w:rFonts w:ascii="Times New Roman" w:hAnsi="Times New Roman"/>
          <w:lang w:val="lt-LT"/>
        </w:rPr>
      </w:pPr>
      <w:r w:rsidRPr="009D79DD">
        <w:rPr>
          <w:rFonts w:ascii="Times New Roman" w:eastAsia="Times New Roman" w:hAnsi="Times New Roman"/>
          <w:lang w:val="lt-LT"/>
        </w:rPr>
        <w:t>Pacientų, vartojančių beta receptorių blokatorių, organizme bradikardinį poveikį sustiprina inhaliaciniai anestetikai.</w:t>
      </w:r>
    </w:p>
    <w:p w14:paraId="00D03F66" w14:textId="77777777" w:rsidR="00617F11" w:rsidRPr="009D79DD" w:rsidRDefault="00617F11" w:rsidP="00617F11">
      <w:pPr>
        <w:spacing w:after="0" w:line="240" w:lineRule="auto"/>
        <w:rPr>
          <w:rFonts w:ascii="Times New Roman" w:eastAsia="Times New Roman" w:hAnsi="Times New Roman"/>
          <w:lang w:val="lt-LT"/>
        </w:rPr>
      </w:pPr>
    </w:p>
    <w:p w14:paraId="501CCAB3" w14:textId="77777777" w:rsidR="00617F11" w:rsidRPr="009D79DD" w:rsidRDefault="00617F11" w:rsidP="00617F11">
      <w:pPr>
        <w:spacing w:after="0" w:line="240" w:lineRule="auto"/>
        <w:rPr>
          <w:rFonts w:ascii="Times New Roman" w:hAnsi="Times New Roman"/>
          <w:lang w:val="lt-LT"/>
        </w:rPr>
      </w:pPr>
      <w:r w:rsidRPr="009D79DD">
        <w:rPr>
          <w:rFonts w:ascii="Times New Roman" w:eastAsia="Times New Roman" w:hAnsi="Times New Roman"/>
          <w:lang w:val="lt-LT"/>
        </w:rPr>
        <w:t>Pradedant gydymą žemiau išvardytais vaistiniais preparatais pacientams, gydomiems metoprololiu, gali prireikti sumažinti metoprololio dozę:</w:t>
      </w:r>
    </w:p>
    <w:p w14:paraId="7B991A07" w14:textId="77777777" w:rsidR="00617F11" w:rsidRPr="009D79DD" w:rsidRDefault="00617F11" w:rsidP="00617F11">
      <w:pPr>
        <w:numPr>
          <w:ilvl w:val="0"/>
          <w:numId w:val="5"/>
        </w:numPr>
        <w:spacing w:after="0" w:line="240" w:lineRule="auto"/>
        <w:rPr>
          <w:rFonts w:ascii="Times New Roman" w:hAnsi="Times New Roman"/>
          <w:lang w:val="lt-LT"/>
        </w:rPr>
      </w:pPr>
      <w:r w:rsidRPr="009D79DD">
        <w:rPr>
          <w:rFonts w:ascii="Times New Roman" w:eastAsia="Times New Roman" w:hAnsi="Times New Roman"/>
          <w:lang w:val="lt-LT"/>
        </w:rPr>
        <w:t>Nitratai gali sustiprinti kraujospūdį mažinamąjį metoprololio poveikį.</w:t>
      </w:r>
    </w:p>
    <w:p w14:paraId="3B888484" w14:textId="77777777" w:rsidR="00617F11" w:rsidRPr="009D79DD" w:rsidRDefault="00617F11" w:rsidP="00617F11">
      <w:pPr>
        <w:numPr>
          <w:ilvl w:val="0"/>
          <w:numId w:val="5"/>
        </w:numPr>
        <w:spacing w:after="0" w:line="240" w:lineRule="auto"/>
        <w:rPr>
          <w:rFonts w:ascii="Times New Roman" w:hAnsi="Times New Roman"/>
          <w:lang w:val="lt-LT"/>
        </w:rPr>
      </w:pPr>
      <w:r w:rsidRPr="009D79DD">
        <w:rPr>
          <w:rFonts w:ascii="Times New Roman" w:eastAsia="Times New Roman" w:hAnsi="Times New Roman"/>
          <w:lang w:val="lt-LT"/>
        </w:rPr>
        <w:t>Rusmenės glikozidai (digoksinas).</w:t>
      </w:r>
    </w:p>
    <w:p w14:paraId="7F508D19" w14:textId="77777777" w:rsidR="00617F11" w:rsidRPr="009D79DD" w:rsidRDefault="00617F11" w:rsidP="00617F11">
      <w:pPr>
        <w:spacing w:after="0" w:line="240" w:lineRule="auto"/>
        <w:ind w:left="567"/>
        <w:rPr>
          <w:rFonts w:ascii="Times New Roman" w:hAnsi="Times New Roman"/>
          <w:lang w:val="lt-LT"/>
        </w:rPr>
      </w:pPr>
      <w:r w:rsidRPr="009D79DD">
        <w:rPr>
          <w:rFonts w:ascii="Times New Roman" w:eastAsia="Times New Roman" w:hAnsi="Times New Roman"/>
          <w:lang w:val="lt-LT"/>
        </w:rPr>
        <w:t>Rusmenės glikozidai kartu su beta receptorių blokatoriais gali padidinti atrioventrikulinio laidumo laiką ir sukelti bradikardiją.</w:t>
      </w:r>
    </w:p>
    <w:p w14:paraId="5041ED6B" w14:textId="77777777" w:rsidR="00617F11" w:rsidRPr="009D79DD" w:rsidRDefault="00617F11" w:rsidP="00617F11">
      <w:pPr>
        <w:numPr>
          <w:ilvl w:val="0"/>
          <w:numId w:val="5"/>
        </w:numPr>
        <w:spacing w:after="0" w:line="240" w:lineRule="auto"/>
        <w:rPr>
          <w:rFonts w:ascii="Times New Roman" w:hAnsi="Times New Roman"/>
          <w:lang w:val="lt-LT"/>
        </w:rPr>
      </w:pPr>
      <w:r w:rsidRPr="009D79DD">
        <w:rPr>
          <w:rFonts w:ascii="Times New Roman" w:eastAsia="Times New Roman" w:hAnsi="Times New Roman"/>
          <w:lang w:val="lt-LT"/>
        </w:rPr>
        <w:t>Beta receptorių blokatoriai (pvz., akių lašai) arba MAO inhibitoriai.</w:t>
      </w:r>
    </w:p>
    <w:p w14:paraId="0C3E0D19" w14:textId="77777777" w:rsidR="00617F11" w:rsidRPr="009D79DD" w:rsidRDefault="00617F11" w:rsidP="00617F11">
      <w:pPr>
        <w:spacing w:after="0" w:line="240" w:lineRule="auto"/>
        <w:ind w:left="567"/>
        <w:rPr>
          <w:rFonts w:ascii="Times New Roman" w:hAnsi="Times New Roman"/>
          <w:lang w:val="lt-LT"/>
        </w:rPr>
      </w:pPr>
      <w:r w:rsidRPr="009D79DD">
        <w:rPr>
          <w:rFonts w:ascii="Times New Roman" w:eastAsia="Times New Roman" w:hAnsi="Times New Roman"/>
          <w:lang w:val="lt-LT"/>
        </w:rPr>
        <w:t>Pacientai, gydomi metoprololiu ir kitais beta receptorių blokatoriais (pvz., akių lašais) arba MAO inhibitoriais tuo pat metu, turi būti atidžiai stebimi. Kartu vartojami beta blokatoriai gali sukelti bradikardiją ir sustiprinti kraujospūdį mažinamąjį poveikį.</w:t>
      </w:r>
    </w:p>
    <w:p w14:paraId="438928C9" w14:textId="77777777" w:rsidR="00617F11" w:rsidRPr="009D79DD" w:rsidRDefault="00617F11" w:rsidP="00617F11">
      <w:pPr>
        <w:numPr>
          <w:ilvl w:val="0"/>
          <w:numId w:val="5"/>
        </w:numPr>
        <w:spacing w:after="0" w:line="240" w:lineRule="auto"/>
        <w:rPr>
          <w:rFonts w:ascii="Times New Roman" w:hAnsi="Times New Roman"/>
          <w:lang w:val="lt-LT"/>
        </w:rPr>
      </w:pPr>
      <w:r w:rsidRPr="009D79DD">
        <w:rPr>
          <w:rFonts w:ascii="Times New Roman" w:eastAsia="Times New Roman" w:hAnsi="Times New Roman"/>
          <w:lang w:val="lt-LT"/>
        </w:rPr>
        <w:t>Adrenalinas: jeigu tam tikromis aplinkybėmis pacientams, vartojantiems beta receptorių blokatorius, skiriamas adrenalinas, širdžiai selektyvūs beta receptorių blokatoriai pasižymi ryškiai silpnesniu poveikiu kraujospūdžio kontrolei, palyginti su neselektyviais beta receptorių blokatoriais (taip pat žr. 4.4 skyrių).</w:t>
      </w:r>
    </w:p>
    <w:p w14:paraId="7FEE8367" w14:textId="77777777" w:rsidR="00617F11" w:rsidRPr="009D79DD" w:rsidRDefault="00617F11" w:rsidP="00617F11">
      <w:pPr>
        <w:numPr>
          <w:ilvl w:val="0"/>
          <w:numId w:val="5"/>
        </w:numPr>
        <w:spacing w:after="0" w:line="240" w:lineRule="auto"/>
        <w:rPr>
          <w:rFonts w:ascii="Times New Roman" w:hAnsi="Times New Roman"/>
          <w:lang w:val="lt-LT"/>
        </w:rPr>
      </w:pPr>
      <w:r w:rsidRPr="009D79DD">
        <w:rPr>
          <w:rFonts w:ascii="Times New Roman" w:eastAsia="Times New Roman" w:hAnsi="Times New Roman"/>
          <w:lang w:val="lt-LT"/>
        </w:rPr>
        <w:t>Parasimpatomimetiniai vaistai.</w:t>
      </w:r>
    </w:p>
    <w:p w14:paraId="7C340531" w14:textId="77777777" w:rsidR="00617F11" w:rsidRPr="009D79DD" w:rsidRDefault="00617F11" w:rsidP="00617F11">
      <w:pPr>
        <w:spacing w:after="0" w:line="240" w:lineRule="auto"/>
        <w:ind w:left="567"/>
        <w:rPr>
          <w:rFonts w:ascii="Times New Roman" w:hAnsi="Times New Roman"/>
          <w:lang w:val="lt-LT"/>
        </w:rPr>
      </w:pPr>
      <w:r w:rsidRPr="009D79DD">
        <w:rPr>
          <w:rFonts w:ascii="Times New Roman" w:eastAsia="Times New Roman" w:hAnsi="Times New Roman"/>
          <w:lang w:val="lt-LT"/>
        </w:rPr>
        <w:t>Kartu vartojami parasimpatomimetikai gali sukelti ilgalaikę bradikardiją.</w:t>
      </w:r>
    </w:p>
    <w:p w14:paraId="72B835E3" w14:textId="77777777" w:rsidR="00617F11" w:rsidRPr="009D79DD" w:rsidRDefault="00617F11" w:rsidP="00617F11">
      <w:pPr>
        <w:numPr>
          <w:ilvl w:val="0"/>
          <w:numId w:val="5"/>
        </w:numPr>
        <w:spacing w:after="0" w:line="240" w:lineRule="auto"/>
        <w:rPr>
          <w:rFonts w:ascii="Times New Roman" w:hAnsi="Times New Roman"/>
          <w:lang w:val="lt-LT"/>
        </w:rPr>
      </w:pPr>
      <w:r w:rsidRPr="009D79DD">
        <w:rPr>
          <w:rFonts w:ascii="Times New Roman" w:eastAsia="Times New Roman" w:hAnsi="Times New Roman"/>
          <w:lang w:val="lt-LT"/>
        </w:rPr>
        <w:t>Nesteroidiniai vaistai nuo uždegimo/antireumatiniai preparatai (NVNU).</w:t>
      </w:r>
    </w:p>
    <w:p w14:paraId="1FF846DE" w14:textId="77777777" w:rsidR="00617F11" w:rsidRPr="009D79DD" w:rsidRDefault="00617F11" w:rsidP="00617F11">
      <w:pPr>
        <w:spacing w:after="0" w:line="240" w:lineRule="auto"/>
        <w:ind w:left="567"/>
        <w:rPr>
          <w:rFonts w:ascii="Times New Roman" w:hAnsi="Times New Roman"/>
          <w:lang w:val="lt-LT"/>
        </w:rPr>
      </w:pPr>
      <w:r w:rsidRPr="009D79DD">
        <w:rPr>
          <w:rFonts w:ascii="Times New Roman" w:eastAsia="Times New Roman" w:hAnsi="Times New Roman"/>
          <w:lang w:val="lt-LT"/>
        </w:rPr>
        <w:t>Kartu vartojami nesteroidiniai vaistai nuo uždegimo, tokie, kaip indometacinas, gali susilpninti kraujospūdį mažinamąjį metoprololio veikimą.</w:t>
      </w:r>
    </w:p>
    <w:p w14:paraId="12C380CD" w14:textId="77777777" w:rsidR="00617F11" w:rsidRPr="009D79DD" w:rsidRDefault="00617F11" w:rsidP="00617F11">
      <w:pPr>
        <w:numPr>
          <w:ilvl w:val="0"/>
          <w:numId w:val="5"/>
        </w:numPr>
        <w:spacing w:after="0" w:line="240" w:lineRule="auto"/>
        <w:rPr>
          <w:rFonts w:ascii="Times New Roman" w:hAnsi="Times New Roman"/>
          <w:lang w:val="lt-LT"/>
        </w:rPr>
      </w:pPr>
      <w:r w:rsidRPr="009D79DD">
        <w:rPr>
          <w:rFonts w:ascii="Times New Roman" w:eastAsia="Times New Roman" w:hAnsi="Times New Roman"/>
          <w:lang w:val="lt-LT"/>
        </w:rPr>
        <w:t>Insulinas ir geriamieji preparatai nuo diabeto.</w:t>
      </w:r>
    </w:p>
    <w:p w14:paraId="7130FD41" w14:textId="77777777" w:rsidR="00617F11" w:rsidRPr="009D79DD" w:rsidRDefault="00617F11" w:rsidP="00617F11">
      <w:pPr>
        <w:spacing w:after="0" w:line="240" w:lineRule="auto"/>
        <w:ind w:left="567"/>
        <w:rPr>
          <w:rFonts w:ascii="Times New Roman" w:hAnsi="Times New Roman"/>
          <w:lang w:val="lt-LT"/>
        </w:rPr>
      </w:pPr>
      <w:r w:rsidRPr="009D79DD">
        <w:rPr>
          <w:rFonts w:ascii="Times New Roman" w:eastAsia="Times New Roman" w:hAnsi="Times New Roman"/>
          <w:lang w:val="lt-LT"/>
        </w:rPr>
        <w:t>Metoprololis gali sustiprinti šių preparatų hipoglikeminį poveikį, o hipoglikemijos simptomai gali būti paslėpti. Tokiu atveju būtina koreguoti geriamojo gliukozės koncentraciją mažinamojo preparato dozę.</w:t>
      </w:r>
    </w:p>
    <w:p w14:paraId="7F709D12" w14:textId="77777777" w:rsidR="00617F11" w:rsidRPr="009D79DD" w:rsidRDefault="00617F11" w:rsidP="00617F11">
      <w:pPr>
        <w:spacing w:after="0" w:line="240" w:lineRule="auto"/>
        <w:rPr>
          <w:rFonts w:ascii="Times New Roman" w:eastAsia="Times New Roman" w:hAnsi="Times New Roman"/>
          <w:lang w:val="lt-LT"/>
        </w:rPr>
      </w:pPr>
    </w:p>
    <w:p w14:paraId="1E46C27D" w14:textId="77777777" w:rsidR="00617F11" w:rsidRPr="009D79DD" w:rsidRDefault="00617F11" w:rsidP="00617F11">
      <w:pPr>
        <w:spacing w:after="0" w:line="240" w:lineRule="auto"/>
        <w:rPr>
          <w:rFonts w:ascii="Times New Roman" w:hAnsi="Times New Roman"/>
          <w:lang w:val="lt-LT"/>
        </w:rPr>
      </w:pPr>
      <w:r w:rsidRPr="009D79DD">
        <w:rPr>
          <w:rFonts w:ascii="Times New Roman" w:eastAsia="Times New Roman" w:hAnsi="Times New Roman"/>
          <w:u w:val="single"/>
          <w:lang w:val="lt-LT"/>
        </w:rPr>
        <w:t>Deriniai, kurių skyrimą būtina apsvarstyti</w:t>
      </w:r>
    </w:p>
    <w:p w14:paraId="1B9FEE22" w14:textId="77777777" w:rsidR="00617F11" w:rsidRPr="009D79DD" w:rsidRDefault="00617F11" w:rsidP="00617F11">
      <w:pPr>
        <w:tabs>
          <w:tab w:val="left" w:pos="567"/>
        </w:tabs>
        <w:spacing w:after="0" w:line="240" w:lineRule="auto"/>
        <w:outlineLvl w:val="0"/>
        <w:rPr>
          <w:rFonts w:ascii="Times New Roman" w:hAnsi="Times New Roman"/>
          <w:lang w:val="lt-LT"/>
        </w:rPr>
      </w:pPr>
      <w:r w:rsidRPr="009D79DD">
        <w:rPr>
          <w:rFonts w:ascii="Times New Roman" w:eastAsia="Times New Roman" w:hAnsi="Times New Roman"/>
          <w:i/>
          <w:lang w:val="lt-LT"/>
        </w:rPr>
        <w:t>Sąveikos, susijusios su ivabradinu</w:t>
      </w:r>
    </w:p>
    <w:p w14:paraId="617F5515"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 xml:space="preserve">Specifinių vaistų sąveikos tyrimų metu protonų siurblio inhibitoriai (omeprazolas, lansoprazolas), sildenafilis, HMG CoA reduktazės inhibitoriai (simvastatinas), dihidropiridinų grupės kalcio kanalų blokatoriai (amlodipinas, lacidipinas), digoksinas bei varfarinas klinikai reikšmingos įtakos ivabradino farmakodinamikai ir farmakokinetikai nedarė. Be to, ivabradinas klinikai reikšmingo poveikio simvastatino, amlodipino bei lacidipino farmakokinetikai, digoksino ir varfarino farmakokinetikai bei farmakodinamikai ir aspirino farmakodinamikai nedarė. </w:t>
      </w:r>
    </w:p>
    <w:p w14:paraId="6CEFF273"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 xml:space="preserve">Pagrindžiamųjų III fazės klinikinių tyrimų metu kartu su ivabradinu vartoti AKF inhibitoriai, angiotenzino II antagonistai, beta blokatoriai, diuretikai, aldosterono sistemą slopinantys vaistai, ilgai ar trumpai veikiantys nitratai, HMG CoA reduktazės inhibitoriai, fibratai, protonų siurblio inhibitoriai, geriamieji preparatai nuo diabeto, aspirinas bei kiti trombocitų funkciją slopinantys vaistiniai preparatai. Gydant jais ir ivabradinu, saugumo pokyčių nustatyta nebuvo. </w:t>
      </w:r>
    </w:p>
    <w:p w14:paraId="4C350E3A"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2A6FA901" w14:textId="77777777" w:rsidR="00617F11" w:rsidRPr="009D79DD" w:rsidRDefault="00617F11" w:rsidP="00617F11">
      <w:pPr>
        <w:tabs>
          <w:tab w:val="left" w:pos="567"/>
        </w:tabs>
        <w:spacing w:after="0" w:line="240" w:lineRule="auto"/>
        <w:outlineLvl w:val="0"/>
        <w:rPr>
          <w:rFonts w:ascii="Times New Roman" w:hAnsi="Times New Roman"/>
          <w:lang w:val="lt-LT"/>
        </w:rPr>
      </w:pPr>
      <w:r w:rsidRPr="009D79DD">
        <w:rPr>
          <w:rFonts w:ascii="Times New Roman" w:eastAsia="Times New Roman" w:hAnsi="Times New Roman"/>
          <w:lang w:val="lt-LT"/>
        </w:rPr>
        <w:t xml:space="preserve">Citochromo P 450 3A4 (CYP 3A4) </w:t>
      </w:r>
    </w:p>
    <w:p w14:paraId="18B34E5A"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lastRenderedPageBreak/>
        <w:t xml:space="preserve">Ivabradiną metabolizuoja tik CYP 3A4. Jų aktyvumą vaistinis preparatas slopina labai silpnai. Įrodyta, jog kitų CYP 3A4 substratų (silpno, vidutinio stiprumo ar stipraus poveikio inhibitorių) metabolizmui ir koncentracijai kraujo plazmoje ivabradinas įtakos nedaro. CYP 3A4 inhibitoriai arba induktoriai gali sąveikauti su ivabradinu ir dėl to daryti klinikai reikšmingą įtaką jo metabolizmui bei farmakokinetikai. Vaistų sąveikos tyrimų metu CYP 3A4 inhibitoriai ivabradino koncentraciją kraujo plazmoje didino, o induktoriai mažino. Vaistinio preparato koncentracijos kraujo plazmoje padidėjimas gali būti susijęs su stiprios bradikardijos rizika (žr. 4.4 skyrių). </w:t>
      </w:r>
    </w:p>
    <w:p w14:paraId="31D19502"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504E3E0D" w14:textId="77777777" w:rsidR="00617F11" w:rsidRPr="009D79DD" w:rsidRDefault="00617F11" w:rsidP="00617F11">
      <w:pPr>
        <w:tabs>
          <w:tab w:val="left" w:pos="567"/>
        </w:tabs>
        <w:spacing w:after="0" w:line="240" w:lineRule="auto"/>
        <w:outlineLvl w:val="0"/>
        <w:rPr>
          <w:rFonts w:ascii="Times New Roman" w:hAnsi="Times New Roman"/>
          <w:lang w:val="lt-LT"/>
        </w:rPr>
      </w:pPr>
      <w:r w:rsidRPr="009D79DD">
        <w:rPr>
          <w:rFonts w:ascii="Times New Roman" w:eastAsia="Times New Roman" w:hAnsi="Times New Roman"/>
          <w:i/>
          <w:lang w:val="lt-LT"/>
        </w:rPr>
        <w:t>Sąveikos, susijusios su metoprololiu</w:t>
      </w:r>
    </w:p>
    <w:p w14:paraId="64AF47C5"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Tricikliai antidepresantai ir neuroleptikai: sustiprėjęs kraujospūdį mažinamasis poveikis ir ortostatinės hipotenzijos rizika (adityvus poveikis).</w:t>
      </w:r>
    </w:p>
    <w:p w14:paraId="3361429C"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35451FAF"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Meflokvinas: pernelyg stiprios bradikardijos rizika (adityvus poveikis, stiprinantis bradikardiją).</w:t>
      </w:r>
    </w:p>
    <w:p w14:paraId="37DD3B37"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3D358120"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Dipiridamolis (leidžiamas į veną): sustiprėjęs kraujospūdį mažinamasis poveikis.</w:t>
      </w:r>
    </w:p>
    <w:p w14:paraId="48A781CA"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5D2B0211"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Alfa blokatoriai, taikomi urologijoje (alfuzozinas, doksazosinas, prazozinas, tamsulozinas, terazozinas): sustiprėjęs kraujospūdį mažinamasis poveikis. Didesnė ortostatinės hipotenzijos rizika.</w:t>
      </w:r>
    </w:p>
    <w:p w14:paraId="55FB1E4A"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1DC5EE1A"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Ergotaminas: kraujagyslių siaurinamojo poveikio sustiprėjimas.</w:t>
      </w:r>
    </w:p>
    <w:p w14:paraId="4D4C2087"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7C88C703"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Griaučių raumenų relaksantai: kurarė tipo raumenų relaksantai (nervų-raumenų blokados sustiprėjimas).</w:t>
      </w:r>
    </w:p>
    <w:p w14:paraId="2647B47A"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27E385DD"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Floktafeninas: beta blokatoriai gali apsunkinti kompensacines širdies ir kraujagyslių reakcijas, susijusias su hipotenzija arba šoku, kuriuos gali sukelti floktafeninas.</w:t>
      </w:r>
    </w:p>
    <w:p w14:paraId="5E932515"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4E028081"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Antacidai: kai metoprololis buvo vartojamas kartu su antacidu, buvo nustatytas metoprololio koncentracijos kraujo plazmoje padidėjimas.</w:t>
      </w:r>
    </w:p>
    <w:p w14:paraId="5108A197"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532BF7B2" w14:textId="77777777" w:rsidR="00617F11" w:rsidRPr="009D79DD" w:rsidRDefault="00617F11" w:rsidP="00617F11">
      <w:pPr>
        <w:tabs>
          <w:tab w:val="left" w:pos="567"/>
        </w:tabs>
        <w:spacing w:after="0" w:line="240" w:lineRule="auto"/>
        <w:rPr>
          <w:rFonts w:ascii="Times New Roman" w:hAnsi="Times New Roman"/>
          <w:u w:val="single"/>
          <w:lang w:val="lt-LT"/>
        </w:rPr>
      </w:pPr>
      <w:r w:rsidRPr="009D79DD">
        <w:rPr>
          <w:rFonts w:ascii="Times New Roman" w:eastAsia="Times New Roman" w:hAnsi="Times New Roman"/>
          <w:u w:val="single"/>
          <w:lang w:val="lt-LT"/>
        </w:rPr>
        <w:t>Vaikų populiacija</w:t>
      </w:r>
    </w:p>
    <w:p w14:paraId="58CA3956" w14:textId="77777777" w:rsidR="00617F11" w:rsidRPr="009D79DD" w:rsidRDefault="00617F11" w:rsidP="00617F11">
      <w:pPr>
        <w:tabs>
          <w:tab w:val="left" w:pos="567"/>
        </w:tabs>
        <w:spacing w:after="0" w:line="240" w:lineRule="auto"/>
        <w:rPr>
          <w:rFonts w:ascii="Times New Roman" w:eastAsia="Times New Roman" w:hAnsi="Times New Roman"/>
          <w:i/>
          <w:lang w:val="lt-LT"/>
        </w:rPr>
      </w:pPr>
    </w:p>
    <w:p w14:paraId="610671A1" w14:textId="77777777" w:rsidR="00617F11" w:rsidRPr="009D79DD" w:rsidRDefault="00617F11" w:rsidP="00617F11">
      <w:pPr>
        <w:tabs>
          <w:tab w:val="left" w:pos="567"/>
        </w:tabs>
        <w:spacing w:after="0" w:line="240" w:lineRule="auto"/>
        <w:outlineLvl w:val="0"/>
        <w:rPr>
          <w:rFonts w:ascii="Times New Roman" w:hAnsi="Times New Roman"/>
          <w:i/>
          <w:lang w:val="lt-LT"/>
        </w:rPr>
      </w:pPr>
      <w:r w:rsidRPr="009D79DD">
        <w:rPr>
          <w:rFonts w:ascii="Times New Roman" w:eastAsia="Times New Roman" w:hAnsi="Times New Roman"/>
          <w:i/>
          <w:lang w:val="lt-LT"/>
        </w:rPr>
        <w:t>Sąveikos, susijusios su ivabradinu</w:t>
      </w:r>
    </w:p>
    <w:p w14:paraId="4F422213"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Sąveikos tyrimai buvo atlikti tik su suaugusiais žmonėmis.</w:t>
      </w:r>
    </w:p>
    <w:p w14:paraId="37222505"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33F2FCCB" w14:textId="77777777" w:rsidR="00617F11" w:rsidRPr="009D79DD" w:rsidRDefault="00617F11" w:rsidP="00617F11">
      <w:pP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4.6</w:t>
      </w:r>
      <w:r w:rsidRPr="009D79DD">
        <w:rPr>
          <w:rFonts w:ascii="Times New Roman" w:eastAsia="Times New Roman" w:hAnsi="Times New Roman"/>
          <w:b/>
          <w:lang w:val="lt-LT"/>
        </w:rPr>
        <w:tab/>
        <w:t>Vaisingumas, nėštumo ir žindymo laikotarpis</w:t>
      </w:r>
    </w:p>
    <w:p w14:paraId="0BD8D8A2"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18FB6D03" w14:textId="77777777" w:rsidR="00617F11" w:rsidRPr="009D79DD" w:rsidRDefault="00617F11" w:rsidP="00617F11">
      <w:pPr>
        <w:keepNext/>
        <w:tabs>
          <w:tab w:val="left" w:pos="567"/>
        </w:tabs>
        <w:spacing w:after="0" w:line="240" w:lineRule="auto"/>
        <w:outlineLvl w:val="1"/>
        <w:rPr>
          <w:rFonts w:ascii="Times New Roman" w:eastAsia="Times New Roman" w:hAnsi="Times New Roman"/>
          <w:u w:val="single"/>
          <w:lang w:val="lt-LT"/>
        </w:rPr>
      </w:pPr>
      <w:r w:rsidRPr="009D79DD">
        <w:rPr>
          <w:rFonts w:ascii="Times New Roman" w:eastAsia="Times New Roman" w:hAnsi="Times New Roman"/>
          <w:u w:val="single"/>
          <w:lang w:val="lt-LT"/>
        </w:rPr>
        <w:t>Vaisingos moterys</w:t>
      </w:r>
    </w:p>
    <w:p w14:paraId="0091BB60"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Vaisingos moterys turi naudoti veiksmingą kontracepcijos metodą gydymo metu (žr. 4.3 skyrių).</w:t>
      </w:r>
    </w:p>
    <w:p w14:paraId="71CDF696"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0579D8D9" w14:textId="77777777" w:rsidR="00617F11" w:rsidRPr="009D79DD" w:rsidRDefault="00617F11" w:rsidP="00617F11">
      <w:pPr>
        <w:keepNext/>
        <w:tabs>
          <w:tab w:val="left" w:pos="567"/>
        </w:tabs>
        <w:spacing w:after="0" w:line="240" w:lineRule="auto"/>
        <w:outlineLvl w:val="1"/>
        <w:rPr>
          <w:rFonts w:ascii="Times New Roman" w:eastAsia="Times New Roman" w:hAnsi="Times New Roman"/>
          <w:u w:val="single"/>
          <w:lang w:val="lt-LT"/>
        </w:rPr>
      </w:pPr>
      <w:r w:rsidRPr="009D79DD">
        <w:rPr>
          <w:rFonts w:ascii="Times New Roman" w:eastAsia="Times New Roman" w:hAnsi="Times New Roman"/>
          <w:u w:val="single"/>
          <w:lang w:val="lt-LT"/>
        </w:rPr>
        <w:t>Nėštumas</w:t>
      </w:r>
    </w:p>
    <w:p w14:paraId="2E80C1B1"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Remiantis esamais duomenimis apie atskirus Implicor komponentus, šio preparato nėštumo metu vartoti negalima (žr. 4.3 skyrių).</w:t>
      </w:r>
    </w:p>
    <w:p w14:paraId="1C937A5F"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 xml:space="preserve">Duomenų apie ivabradino vartojimą nėštumo metu nėra arba jų nepakanka. </w:t>
      </w:r>
    </w:p>
    <w:p w14:paraId="60CA4489"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Tyrimų su gyvūnais metu nustatytas toksinis ivabradino poveikis dauginimosi funkcijai. Šių tyrimų metu buvo nustatytas embriotoksinis ir teratogeninis poveikis (žr. 5.3 skyrių). Kokia galima žala žmogui, nežinoma, todėl nėštumo metu ivabradino vartoti negalima (žr. 4.3 skyrių).</w:t>
      </w:r>
    </w:p>
    <w:p w14:paraId="4AB4142F" w14:textId="77777777" w:rsidR="00617F11" w:rsidRPr="009D79DD" w:rsidRDefault="00617F11" w:rsidP="00617F11">
      <w:pPr>
        <w:widowControl w:val="0"/>
        <w:autoSpaceDE w:val="0"/>
        <w:autoSpaceDN w:val="0"/>
        <w:adjustRightInd w:val="0"/>
        <w:spacing w:after="0" w:line="240" w:lineRule="auto"/>
        <w:ind w:firstLine="6"/>
        <w:rPr>
          <w:rFonts w:ascii="Times New Roman" w:hAnsi="Times New Roman"/>
          <w:lang w:val="lt-LT"/>
        </w:rPr>
      </w:pPr>
      <w:r w:rsidRPr="009D79DD">
        <w:rPr>
          <w:rFonts w:ascii="Times New Roman" w:eastAsia="Times New Roman" w:hAnsi="Times New Roman"/>
          <w:lang w:val="lt-LT"/>
        </w:rPr>
        <w:t xml:space="preserve">Apie metoprololio vartojimą nėštumo laikotarpiu duomenų nėra arba jų kiekis ribotas (mažiau kaip 300 nėštumų baigčių). Tyrimai su gyvūnais nenurodo tiesioginio arba netiesioginio žalingo poveikio, vertinant toksinį metoprololio poveikį reprodukcijai (žr. 5.3 skyrių). Metoprololį nėštumo metu galima skirti tik tuomet, kai tai yra absoliučiai būtina. Beta blokatoriai blogina placentos kraujotaką, todėl gali žūti vaisius, įvykti persileidimas arba prasidėti priešlaikinis gimdymas. Be to, vaisių ir naujagimį gali paveikti nepageidaujami poveikiai, tokie, kaip hipoglikemija, bradikardija, hipotenzija ir kvėpavimo sutrikimai. Postnataliniu laikotarpiu yra didesnė širdies ir plaučių komplikacijų rizika. Skiriant šio preparato nėštumo </w:t>
      </w:r>
      <w:r w:rsidRPr="009D79DD">
        <w:rPr>
          <w:rFonts w:ascii="Times New Roman" w:eastAsia="Times New Roman" w:hAnsi="Times New Roman"/>
          <w:lang w:val="lt-LT"/>
        </w:rPr>
        <w:lastRenderedPageBreak/>
        <w:t>laikotarpiu, būtina vaisių atidžiai stebėti, o preparato skyrimą tęsti dar keletą dienų po gimdymo.</w:t>
      </w:r>
    </w:p>
    <w:p w14:paraId="797735CC"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6D57D46F" w14:textId="77777777" w:rsidR="00617F11" w:rsidRPr="009D79DD" w:rsidRDefault="00617F11" w:rsidP="00617F11">
      <w:pPr>
        <w:keepNext/>
        <w:tabs>
          <w:tab w:val="left" w:pos="567"/>
        </w:tabs>
        <w:spacing w:after="0" w:line="240" w:lineRule="auto"/>
        <w:outlineLvl w:val="1"/>
        <w:rPr>
          <w:rFonts w:ascii="Times New Roman" w:eastAsia="Times New Roman" w:hAnsi="Times New Roman"/>
          <w:u w:val="single"/>
          <w:lang w:val="lt-LT"/>
        </w:rPr>
      </w:pPr>
      <w:r w:rsidRPr="009D79DD">
        <w:rPr>
          <w:rFonts w:ascii="Times New Roman" w:eastAsia="Times New Roman" w:hAnsi="Times New Roman"/>
          <w:u w:val="single"/>
          <w:lang w:val="lt-LT"/>
        </w:rPr>
        <w:t>Žindymas</w:t>
      </w:r>
    </w:p>
    <w:p w14:paraId="5D7D93F1"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Implicor žindymo metu vartoti negalima (žr. 4.3 skyrių).</w:t>
      </w:r>
    </w:p>
    <w:p w14:paraId="35A17ADD"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Tyrimų su gyvūnais duomenys rodo, jog ivabradino išsiskiria su motinos pienu. Moterys, kurioms būtinas gydymas ivabradinu, turi nutraukti kūdikio žindymą ir pasirinkti kitokį kūdikio maitinimo būdą. Metoprololis motinos piene koncentruojamas tokiu kiekiu, kuris yra tris kartus didesnis, nei susidarantis motinos kraujo plazmoje.</w:t>
      </w:r>
    </w:p>
    <w:p w14:paraId="0EF342DC"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2558ABD8" w14:textId="77777777" w:rsidR="00617F11" w:rsidRPr="009D79DD" w:rsidRDefault="00617F11" w:rsidP="00617F11">
      <w:pPr>
        <w:keepNext/>
        <w:tabs>
          <w:tab w:val="left" w:pos="567"/>
        </w:tabs>
        <w:spacing w:after="0" w:line="240" w:lineRule="auto"/>
        <w:outlineLvl w:val="1"/>
        <w:rPr>
          <w:rFonts w:ascii="Times New Roman" w:eastAsia="Times New Roman" w:hAnsi="Times New Roman"/>
          <w:u w:val="single"/>
          <w:lang w:val="lt-LT"/>
        </w:rPr>
      </w:pPr>
      <w:r w:rsidRPr="009D79DD">
        <w:rPr>
          <w:rFonts w:ascii="Times New Roman" w:eastAsia="Times New Roman" w:hAnsi="Times New Roman"/>
          <w:u w:val="single"/>
          <w:lang w:val="lt-LT"/>
        </w:rPr>
        <w:t>Vaisingumas</w:t>
      </w:r>
    </w:p>
    <w:p w14:paraId="55C5409A"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Klinikinių duomenų apie Implicor vartojimo poveikį vaisingumui nėra.</w:t>
      </w:r>
    </w:p>
    <w:p w14:paraId="0B4C4A8F"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Tyrimų su žiurkėmis metu ivabradino ir metoprololio poveikio patinų ir patelių vaisingumui nenustatyta (žr. 5.3 skyrių).</w:t>
      </w:r>
    </w:p>
    <w:p w14:paraId="08D51809" w14:textId="77777777" w:rsidR="00617F11" w:rsidRPr="009D79DD" w:rsidRDefault="00617F11" w:rsidP="00617F11">
      <w:pPr>
        <w:tabs>
          <w:tab w:val="left" w:pos="567"/>
        </w:tabs>
        <w:spacing w:after="0" w:line="240" w:lineRule="auto"/>
        <w:rPr>
          <w:rFonts w:ascii="Times New Roman" w:eastAsia="Times New Roman" w:hAnsi="Times New Roman"/>
          <w:b/>
          <w:lang w:val="lt-LT"/>
        </w:rPr>
      </w:pPr>
    </w:p>
    <w:p w14:paraId="7207BAB4" w14:textId="77777777" w:rsidR="00617F11" w:rsidRPr="009D79DD" w:rsidRDefault="00617F11" w:rsidP="00617F11">
      <w:pP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4.7</w:t>
      </w:r>
      <w:r w:rsidRPr="009D79DD">
        <w:rPr>
          <w:rFonts w:ascii="Times New Roman" w:eastAsia="Times New Roman" w:hAnsi="Times New Roman"/>
          <w:b/>
          <w:lang w:val="lt-LT"/>
        </w:rPr>
        <w:tab/>
        <w:t>Poveikis gebėjimui vairuoti ir valdyti mechanizmus</w:t>
      </w:r>
    </w:p>
    <w:p w14:paraId="2D927664"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66D49C7D"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 xml:space="preserve">Remiantis esamais duomenimis apie atskirus Implicor komponentus, šio preparato vartojimas gali turėti poveikį gebėjimui vairuoti ar valdyti mechanizmus. </w:t>
      </w:r>
    </w:p>
    <w:p w14:paraId="0584502A"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40040C30"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Ivabradinas gali paveikti paciento gebėjimą vairuoti. Pacientus reikia įspėti, kad ivabradinas gali sukelti laikiną regimąjį šviesos fenomeną, daugiausiai fosfenus. Šviesos fenomenai gali ištikti tokiomis situacijomis, kai staigiai kinta šviesos intensyvumas, ypač vairuojant naktį. Įtakos gebėjimui valdyti mechanizmus ivabradinas nedaro. Tačiau preparatui jau esant rinkoje, aprašyti sutrikusio gebėjimo vairuoti dėl regos simptomų atvejai.</w:t>
      </w:r>
    </w:p>
    <w:p w14:paraId="7654585D"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1CCEDA34" w14:textId="77777777" w:rsidR="00617F11" w:rsidRPr="009D79DD" w:rsidRDefault="00617F11" w:rsidP="00617F11">
      <w:pPr>
        <w:spacing w:after="0" w:line="240" w:lineRule="auto"/>
        <w:rPr>
          <w:rFonts w:ascii="Times New Roman" w:hAnsi="Times New Roman"/>
          <w:lang w:val="lt-LT"/>
        </w:rPr>
      </w:pPr>
      <w:r w:rsidRPr="009D79DD">
        <w:rPr>
          <w:rFonts w:ascii="Times New Roman" w:eastAsia="Times New Roman" w:hAnsi="Times New Roman"/>
          <w:lang w:val="lt-LT"/>
        </w:rPr>
        <w:t xml:space="preserve">Metoprololis gali paveikti pacientų gebėjimą vairuoti ir valdyti mechanizmus. Pacientus reikia įspėti, kad gali atsirasti galvos skausmai, galvos svaigimas ar nuovargis. Šie poveikiai gali sustiprėti, tuo pat metu pavartojus alkoholio arba pakeitus vaistinį preparatą kitu. </w:t>
      </w:r>
    </w:p>
    <w:p w14:paraId="4695BE74"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79B83F81" w14:textId="77777777" w:rsidR="00617F11" w:rsidRPr="009D79DD" w:rsidRDefault="00617F11" w:rsidP="00617F11">
      <w:pP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4.8</w:t>
      </w:r>
      <w:r w:rsidRPr="009D79DD">
        <w:rPr>
          <w:rFonts w:ascii="Times New Roman" w:eastAsia="Times New Roman" w:hAnsi="Times New Roman"/>
          <w:b/>
          <w:lang w:val="lt-LT"/>
        </w:rPr>
        <w:tab/>
        <w:t>Nepageidaujamas poveikis</w:t>
      </w:r>
    </w:p>
    <w:p w14:paraId="2C693020"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5A6803A1"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Žemiau pateiktas Implicor saugumo profilis sudarytas, remiantis žinomu atskirų komponentų saugumo profiliu.</w:t>
      </w:r>
    </w:p>
    <w:p w14:paraId="636026AE"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7AB8D054" w14:textId="77777777" w:rsidR="00617F11" w:rsidRPr="009D79DD" w:rsidRDefault="00617F11" w:rsidP="00617F11">
      <w:pPr>
        <w:tabs>
          <w:tab w:val="left" w:pos="567"/>
        </w:tabs>
        <w:spacing w:after="0" w:line="240" w:lineRule="auto"/>
        <w:rPr>
          <w:rFonts w:ascii="Times New Roman" w:hAnsi="Times New Roman"/>
          <w:u w:val="single"/>
          <w:lang w:val="lt-LT"/>
        </w:rPr>
      </w:pPr>
      <w:r w:rsidRPr="009D79DD">
        <w:rPr>
          <w:rFonts w:ascii="Times New Roman" w:eastAsia="Times New Roman" w:hAnsi="Times New Roman"/>
          <w:u w:val="single"/>
          <w:lang w:val="lt-LT"/>
        </w:rPr>
        <w:t>Saugumo duomenų santrauka</w:t>
      </w:r>
    </w:p>
    <w:p w14:paraId="1F1D0EAB"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Dažniausios nepageidaujamos reakcijos, susijusios su ivabradinu, buvo regimieji šviesos fenomenai (fosfenai) ir bradikardija. Šios reakcijos priklausė nuo dozės ir buvo susijusios su farmakologiniu vaistinio preparato poveikiu. Dažniausiai aprašytos nepageidaujamos reakcijos, susijusios su metoprololiu, yra bradikardija, nakties košmarai, galvos skausmai, mieguistumas, nemiga, galvos svaigimas, širdies plakimo pojūtis (palpitacijos), ortostatinė hipotenzija, galūnių šaltumas, Reino (</w:t>
      </w:r>
      <w:r w:rsidRPr="009D79DD">
        <w:rPr>
          <w:rFonts w:ascii="Times New Roman" w:eastAsia="Times New Roman" w:hAnsi="Times New Roman"/>
          <w:i/>
          <w:color w:val="000000"/>
          <w:lang w:val="lt-LT"/>
        </w:rPr>
        <w:t>Raynaud</w:t>
      </w:r>
      <w:r w:rsidRPr="009D79DD">
        <w:rPr>
          <w:rFonts w:ascii="Times New Roman" w:eastAsia="Times New Roman" w:hAnsi="Times New Roman"/>
          <w:color w:val="000000"/>
          <w:lang w:val="lt-LT"/>
        </w:rPr>
        <w:t>) liga</w:t>
      </w:r>
      <w:r w:rsidRPr="009D79DD">
        <w:rPr>
          <w:rFonts w:ascii="Times New Roman" w:eastAsia="Times New Roman" w:hAnsi="Times New Roman"/>
          <w:lang w:val="lt-LT"/>
        </w:rPr>
        <w:t>, įtampos dusulys, pykinimas, vidurių užkietėjimas, viduriavimas, pilvo skausmas, vėmimas, nuovargis ir lytinio potraukio sutrikimas.</w:t>
      </w:r>
    </w:p>
    <w:p w14:paraId="38C87C2E"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7E50C42D" w14:textId="77777777" w:rsidR="00617F11" w:rsidRPr="009D79DD" w:rsidRDefault="00617F11" w:rsidP="00617F11">
      <w:pPr>
        <w:tabs>
          <w:tab w:val="left" w:pos="567"/>
        </w:tabs>
        <w:spacing w:after="0" w:line="240" w:lineRule="auto"/>
        <w:rPr>
          <w:rFonts w:ascii="Times New Roman" w:hAnsi="Times New Roman"/>
          <w:u w:val="single"/>
          <w:lang w:val="lt-LT"/>
        </w:rPr>
      </w:pPr>
      <w:r w:rsidRPr="009D79DD">
        <w:rPr>
          <w:rFonts w:ascii="Times New Roman" w:eastAsia="Times New Roman" w:hAnsi="Times New Roman"/>
          <w:u w:val="single"/>
          <w:lang w:val="lt-LT"/>
        </w:rPr>
        <w:t>Nepageidaujamų reakcijų santrauka lentelėje</w:t>
      </w:r>
    </w:p>
    <w:p w14:paraId="7B82FFE2" w14:textId="7014EC7B"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Žemiau pateikti nepageidaujami poveikiai buvo pastebėti, gydant ivabradinu ir metoprololiu atskirai, ir suskirstyti, remiantis MedDRA klasifikacija, pagal organų sistemas bei pagal dažnumą: labai dažn</w:t>
      </w:r>
      <w:r w:rsidR="000E1FB6">
        <w:rPr>
          <w:rFonts w:ascii="Times New Roman" w:eastAsia="Times New Roman" w:hAnsi="Times New Roman"/>
          <w:lang w:val="lt-LT"/>
        </w:rPr>
        <w:t>as</w:t>
      </w:r>
      <w:r w:rsidRPr="009D79DD">
        <w:rPr>
          <w:rFonts w:ascii="Times New Roman" w:eastAsia="Times New Roman" w:hAnsi="Times New Roman"/>
          <w:lang w:val="lt-LT"/>
        </w:rPr>
        <w:t xml:space="preserve"> (</w:t>
      </w:r>
      <w:r w:rsidRPr="009D79DD">
        <w:rPr>
          <w:rFonts w:ascii="Times New Roman" w:eastAsia="Times New Roman" w:hAnsi="Times New Roman"/>
          <w:b/>
        </w:rPr>
        <w:sym w:font="Symbol" w:char="F0B3"/>
      </w:r>
      <w:r w:rsidRPr="009D79DD">
        <w:rPr>
          <w:rFonts w:ascii="Times New Roman" w:eastAsia="Times New Roman" w:hAnsi="Times New Roman"/>
          <w:lang w:val="lt-LT"/>
        </w:rPr>
        <w:t>1/10), dažn</w:t>
      </w:r>
      <w:r w:rsidR="000E1FB6">
        <w:rPr>
          <w:rFonts w:ascii="Times New Roman" w:eastAsia="Times New Roman" w:hAnsi="Times New Roman"/>
          <w:lang w:val="lt-LT"/>
        </w:rPr>
        <w:t>as</w:t>
      </w:r>
      <w:r w:rsidRPr="009D79DD">
        <w:rPr>
          <w:rFonts w:ascii="Times New Roman" w:eastAsia="Times New Roman" w:hAnsi="Times New Roman"/>
          <w:lang w:val="lt-LT"/>
        </w:rPr>
        <w:t xml:space="preserve"> (nuo </w:t>
      </w:r>
      <w:r w:rsidRPr="009D79DD">
        <w:rPr>
          <w:rFonts w:ascii="Times New Roman" w:eastAsia="Times New Roman" w:hAnsi="Times New Roman"/>
          <w:b/>
        </w:rPr>
        <w:sym w:font="Symbol" w:char="F0B3"/>
      </w:r>
      <w:r w:rsidR="00F76ADB">
        <w:rPr>
          <w:rFonts w:ascii="Times New Roman" w:eastAsia="Times New Roman" w:hAnsi="Times New Roman"/>
          <w:b/>
        </w:rPr>
        <w:t> </w:t>
      </w:r>
      <w:r w:rsidRPr="009D79DD">
        <w:rPr>
          <w:rFonts w:ascii="Times New Roman" w:eastAsia="Times New Roman" w:hAnsi="Times New Roman"/>
          <w:lang w:val="lt-LT"/>
        </w:rPr>
        <w:t>1/100 iki &lt;</w:t>
      </w:r>
      <w:r w:rsidR="00F76ADB">
        <w:rPr>
          <w:rFonts w:ascii="Times New Roman" w:eastAsia="Times New Roman" w:hAnsi="Times New Roman"/>
          <w:lang w:val="lt-LT"/>
        </w:rPr>
        <w:t> </w:t>
      </w:r>
      <w:r w:rsidRPr="009D79DD">
        <w:rPr>
          <w:rFonts w:ascii="Times New Roman" w:eastAsia="Times New Roman" w:hAnsi="Times New Roman"/>
          <w:lang w:val="lt-LT"/>
        </w:rPr>
        <w:t>1/10), nedažn</w:t>
      </w:r>
      <w:r w:rsidR="000E1FB6">
        <w:rPr>
          <w:rFonts w:ascii="Times New Roman" w:eastAsia="Times New Roman" w:hAnsi="Times New Roman"/>
          <w:lang w:val="lt-LT"/>
        </w:rPr>
        <w:t>as</w:t>
      </w:r>
      <w:r w:rsidRPr="009D79DD">
        <w:rPr>
          <w:rFonts w:ascii="Times New Roman" w:eastAsia="Times New Roman" w:hAnsi="Times New Roman"/>
          <w:lang w:val="lt-LT"/>
        </w:rPr>
        <w:t xml:space="preserve"> (nuo </w:t>
      </w:r>
      <w:r w:rsidRPr="009D79DD">
        <w:rPr>
          <w:rFonts w:ascii="Times New Roman" w:eastAsia="Times New Roman" w:hAnsi="Times New Roman"/>
          <w:b/>
        </w:rPr>
        <w:sym w:font="Symbol" w:char="F0B3"/>
      </w:r>
      <w:r w:rsidR="00F76ADB">
        <w:rPr>
          <w:rFonts w:ascii="Times New Roman" w:eastAsia="Times New Roman" w:hAnsi="Times New Roman"/>
          <w:b/>
        </w:rPr>
        <w:t> </w:t>
      </w:r>
      <w:r w:rsidRPr="009D79DD">
        <w:rPr>
          <w:rFonts w:ascii="Times New Roman" w:eastAsia="Times New Roman" w:hAnsi="Times New Roman"/>
          <w:lang w:val="lt-LT"/>
        </w:rPr>
        <w:t>1/1</w:t>
      </w:r>
      <w:r w:rsidR="00F76ADB">
        <w:rPr>
          <w:rFonts w:ascii="Times New Roman" w:eastAsia="Times New Roman" w:hAnsi="Times New Roman"/>
          <w:lang w:val="lt-LT"/>
        </w:rPr>
        <w:t> </w:t>
      </w:r>
      <w:r w:rsidRPr="009D79DD">
        <w:rPr>
          <w:rFonts w:ascii="Times New Roman" w:eastAsia="Times New Roman" w:hAnsi="Times New Roman"/>
          <w:lang w:val="lt-LT"/>
        </w:rPr>
        <w:t>000 iki &lt;</w:t>
      </w:r>
      <w:r w:rsidR="00F76ADB">
        <w:rPr>
          <w:rFonts w:ascii="Times New Roman" w:eastAsia="Times New Roman" w:hAnsi="Times New Roman"/>
          <w:lang w:val="lt-LT"/>
        </w:rPr>
        <w:t> </w:t>
      </w:r>
      <w:r w:rsidRPr="009D79DD">
        <w:rPr>
          <w:rFonts w:ascii="Times New Roman" w:eastAsia="Times New Roman" w:hAnsi="Times New Roman"/>
          <w:lang w:val="lt-LT"/>
        </w:rPr>
        <w:t>1/100), ret</w:t>
      </w:r>
      <w:r w:rsidR="000E1FB6">
        <w:rPr>
          <w:rFonts w:ascii="Times New Roman" w:eastAsia="Times New Roman" w:hAnsi="Times New Roman"/>
          <w:lang w:val="lt-LT"/>
        </w:rPr>
        <w:t>as</w:t>
      </w:r>
      <w:r w:rsidRPr="009D79DD">
        <w:rPr>
          <w:rFonts w:ascii="Times New Roman" w:eastAsia="Times New Roman" w:hAnsi="Times New Roman"/>
          <w:lang w:val="lt-LT"/>
        </w:rPr>
        <w:t xml:space="preserve"> (nuo </w:t>
      </w:r>
      <w:r w:rsidRPr="009D79DD">
        <w:rPr>
          <w:rFonts w:ascii="Times New Roman" w:eastAsia="Times New Roman" w:hAnsi="Times New Roman"/>
          <w:b/>
        </w:rPr>
        <w:sym w:font="Symbol" w:char="F0B3"/>
      </w:r>
      <w:r w:rsidR="00F76ADB">
        <w:rPr>
          <w:rFonts w:ascii="Times New Roman" w:eastAsia="Times New Roman" w:hAnsi="Times New Roman"/>
          <w:b/>
        </w:rPr>
        <w:t> </w:t>
      </w:r>
      <w:r w:rsidRPr="009D79DD">
        <w:rPr>
          <w:rFonts w:ascii="Times New Roman" w:eastAsia="Times New Roman" w:hAnsi="Times New Roman"/>
          <w:lang w:val="lt-LT"/>
        </w:rPr>
        <w:t>1/10</w:t>
      </w:r>
      <w:r w:rsidR="00F76ADB">
        <w:rPr>
          <w:rFonts w:ascii="Times New Roman" w:eastAsia="Times New Roman" w:hAnsi="Times New Roman"/>
          <w:lang w:val="lt-LT"/>
        </w:rPr>
        <w:t> </w:t>
      </w:r>
      <w:r w:rsidRPr="009D79DD">
        <w:rPr>
          <w:rFonts w:ascii="Times New Roman" w:eastAsia="Times New Roman" w:hAnsi="Times New Roman"/>
          <w:lang w:val="lt-LT"/>
        </w:rPr>
        <w:t>000 iki &lt;</w:t>
      </w:r>
      <w:r w:rsidR="00F76ADB">
        <w:rPr>
          <w:rFonts w:ascii="Times New Roman" w:eastAsia="Times New Roman" w:hAnsi="Times New Roman"/>
          <w:lang w:val="lt-LT"/>
        </w:rPr>
        <w:t> </w:t>
      </w:r>
      <w:r w:rsidRPr="009D79DD">
        <w:rPr>
          <w:rFonts w:ascii="Times New Roman" w:eastAsia="Times New Roman" w:hAnsi="Times New Roman"/>
          <w:lang w:val="lt-LT"/>
        </w:rPr>
        <w:t>1/1</w:t>
      </w:r>
      <w:r w:rsidR="00F76ADB">
        <w:rPr>
          <w:rFonts w:ascii="Times New Roman" w:eastAsia="Times New Roman" w:hAnsi="Times New Roman"/>
          <w:lang w:val="lt-LT"/>
        </w:rPr>
        <w:t> </w:t>
      </w:r>
      <w:r w:rsidRPr="009D79DD">
        <w:rPr>
          <w:rFonts w:ascii="Times New Roman" w:eastAsia="Times New Roman" w:hAnsi="Times New Roman"/>
          <w:lang w:val="lt-LT"/>
        </w:rPr>
        <w:t>000), labai ret</w:t>
      </w:r>
      <w:r w:rsidR="000E1FB6">
        <w:rPr>
          <w:rFonts w:ascii="Times New Roman" w:eastAsia="Times New Roman" w:hAnsi="Times New Roman"/>
          <w:lang w:val="lt-LT"/>
        </w:rPr>
        <w:t>as</w:t>
      </w:r>
      <w:r w:rsidRPr="009D79DD">
        <w:rPr>
          <w:rFonts w:ascii="Times New Roman" w:eastAsia="Times New Roman" w:hAnsi="Times New Roman"/>
          <w:lang w:val="lt-LT"/>
        </w:rPr>
        <w:t xml:space="preserve"> &lt;</w:t>
      </w:r>
      <w:r w:rsidR="00F76ADB">
        <w:rPr>
          <w:rFonts w:ascii="Times New Roman" w:eastAsia="Times New Roman" w:hAnsi="Times New Roman"/>
          <w:lang w:val="lt-LT"/>
        </w:rPr>
        <w:t> </w:t>
      </w:r>
      <w:r w:rsidRPr="009D79DD">
        <w:rPr>
          <w:rFonts w:ascii="Times New Roman" w:eastAsia="Times New Roman" w:hAnsi="Times New Roman"/>
          <w:lang w:val="lt-LT"/>
        </w:rPr>
        <w:t>1/10</w:t>
      </w:r>
      <w:r w:rsidR="00F76ADB">
        <w:rPr>
          <w:rFonts w:ascii="Times New Roman" w:eastAsia="Times New Roman" w:hAnsi="Times New Roman"/>
          <w:lang w:val="lt-LT"/>
        </w:rPr>
        <w:t> </w:t>
      </w:r>
      <w:r w:rsidRPr="009D79DD">
        <w:rPr>
          <w:rFonts w:ascii="Times New Roman" w:eastAsia="Times New Roman" w:hAnsi="Times New Roman"/>
          <w:lang w:val="lt-LT"/>
        </w:rPr>
        <w:t>000)</w:t>
      </w:r>
      <w:r>
        <w:rPr>
          <w:rFonts w:ascii="Times New Roman" w:eastAsia="Times New Roman" w:hAnsi="Times New Roman"/>
          <w:lang w:val="lt-LT"/>
        </w:rPr>
        <w:t xml:space="preserve"> ir</w:t>
      </w:r>
      <w:r w:rsidRPr="009D79DD">
        <w:rPr>
          <w:rFonts w:ascii="Times New Roman" w:eastAsia="Times New Roman" w:hAnsi="Times New Roman"/>
          <w:lang w:val="lt-LT"/>
        </w:rPr>
        <w:t xml:space="preserve"> nežinomas (negali būti apskaičiuotas pagal turimus duomenis).</w:t>
      </w:r>
    </w:p>
    <w:p w14:paraId="6B9F85F2" w14:textId="77777777" w:rsidR="00617F11" w:rsidRPr="009D79DD" w:rsidRDefault="00617F11" w:rsidP="00617F11">
      <w:pPr>
        <w:spacing w:after="0" w:line="240" w:lineRule="auto"/>
        <w:rPr>
          <w:rFonts w:ascii="Times New Roman" w:eastAsia="Times New Roman" w:hAnsi="Times New Roman"/>
          <w:lang w:val="lt-LT"/>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25"/>
        <w:gridCol w:w="2665"/>
        <w:gridCol w:w="1606"/>
        <w:gridCol w:w="1472"/>
      </w:tblGrid>
      <w:tr w:rsidR="00617F11" w:rsidRPr="009D79DD" w14:paraId="57DA2459" w14:textId="77777777" w:rsidTr="005D548B">
        <w:trPr>
          <w:trHeight w:val="469"/>
        </w:trPr>
        <w:tc>
          <w:tcPr>
            <w:tcW w:w="3825" w:type="dxa"/>
            <w:vMerge w:val="restart"/>
          </w:tcPr>
          <w:p w14:paraId="61E29710"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b/>
                <w:color w:val="000000"/>
                <w:lang w:val="lt-LT"/>
              </w:rPr>
              <w:t>Organų sistemų klasės</w:t>
            </w:r>
            <w:r w:rsidRPr="009D79DD" w:rsidDel="00EE1169">
              <w:rPr>
                <w:rFonts w:ascii="Times New Roman" w:eastAsia="Times New Roman" w:hAnsi="Times New Roman"/>
                <w:b/>
                <w:i/>
                <w:color w:val="000000"/>
                <w:lang w:val="lt-LT"/>
              </w:rPr>
              <w:t xml:space="preserve"> </w:t>
            </w:r>
            <w:r w:rsidRPr="009D79DD">
              <w:rPr>
                <w:rFonts w:ascii="Times New Roman" w:eastAsia="Times New Roman" w:hAnsi="Times New Roman"/>
                <w:b/>
                <w:color w:val="000000"/>
                <w:lang w:val="lt-LT"/>
              </w:rPr>
              <w:t>pagal</w:t>
            </w:r>
            <w:r w:rsidRPr="009D79DD">
              <w:rPr>
                <w:rFonts w:ascii="Times New Roman" w:eastAsia="Times New Roman" w:hAnsi="Times New Roman"/>
                <w:b/>
                <w:i/>
                <w:color w:val="000000"/>
                <w:lang w:val="lt-LT"/>
              </w:rPr>
              <w:t xml:space="preserve"> MedDRA</w:t>
            </w:r>
          </w:p>
        </w:tc>
        <w:tc>
          <w:tcPr>
            <w:tcW w:w="2665" w:type="dxa"/>
            <w:vMerge w:val="restart"/>
          </w:tcPr>
          <w:p w14:paraId="4CCA2E48" w14:textId="77777777" w:rsidR="00617F11" w:rsidRPr="009D79DD" w:rsidRDefault="00617F11" w:rsidP="005D548B">
            <w:pPr>
              <w:spacing w:after="0" w:line="240" w:lineRule="auto"/>
              <w:rPr>
                <w:rFonts w:ascii="Times New Roman" w:eastAsia="Times New Roman" w:hAnsi="Times New Roman"/>
                <w:b/>
                <w:lang w:val="lt-LT"/>
              </w:rPr>
            </w:pPr>
            <w:r w:rsidRPr="009D79DD">
              <w:rPr>
                <w:rFonts w:ascii="Times New Roman" w:eastAsia="Times New Roman" w:hAnsi="Times New Roman"/>
                <w:b/>
                <w:lang w:val="lt-LT"/>
              </w:rPr>
              <w:t>Nepageidaujami poveikiai</w:t>
            </w:r>
          </w:p>
        </w:tc>
        <w:tc>
          <w:tcPr>
            <w:tcW w:w="3078" w:type="dxa"/>
            <w:gridSpan w:val="2"/>
          </w:tcPr>
          <w:p w14:paraId="035E6876" w14:textId="77777777" w:rsidR="00617F11" w:rsidRPr="009D79DD" w:rsidRDefault="00617F11" w:rsidP="005D548B">
            <w:pPr>
              <w:spacing w:after="0" w:line="240" w:lineRule="auto"/>
              <w:rPr>
                <w:rFonts w:ascii="Times New Roman" w:eastAsia="Times New Roman" w:hAnsi="Times New Roman"/>
                <w:b/>
                <w:lang w:val="lt-LT"/>
              </w:rPr>
            </w:pPr>
            <w:r w:rsidRPr="009D79DD">
              <w:rPr>
                <w:rFonts w:ascii="Times New Roman" w:eastAsia="Times New Roman" w:hAnsi="Times New Roman"/>
                <w:b/>
                <w:lang w:val="lt-LT"/>
              </w:rPr>
              <w:t>Dažnis</w:t>
            </w:r>
          </w:p>
        </w:tc>
      </w:tr>
      <w:tr w:rsidR="00617F11" w:rsidRPr="009D79DD" w14:paraId="6948E008" w14:textId="77777777" w:rsidTr="005D548B">
        <w:trPr>
          <w:trHeight w:val="468"/>
        </w:trPr>
        <w:tc>
          <w:tcPr>
            <w:tcW w:w="3825" w:type="dxa"/>
            <w:vMerge/>
          </w:tcPr>
          <w:p w14:paraId="66B14DFC" w14:textId="77777777" w:rsidR="00617F11" w:rsidRPr="009D79DD" w:rsidRDefault="00617F11" w:rsidP="005D548B">
            <w:pPr>
              <w:spacing w:after="0" w:line="240" w:lineRule="auto"/>
              <w:rPr>
                <w:rFonts w:ascii="Times New Roman" w:eastAsia="Times New Roman" w:hAnsi="Times New Roman"/>
                <w:b/>
                <w:color w:val="000000"/>
                <w:lang w:val="lt-LT"/>
              </w:rPr>
            </w:pPr>
          </w:p>
        </w:tc>
        <w:tc>
          <w:tcPr>
            <w:tcW w:w="2665" w:type="dxa"/>
            <w:vMerge/>
          </w:tcPr>
          <w:p w14:paraId="3B09ACB7" w14:textId="77777777" w:rsidR="00617F11" w:rsidRPr="009D79DD" w:rsidRDefault="00617F11" w:rsidP="005D548B">
            <w:pPr>
              <w:spacing w:after="0" w:line="240" w:lineRule="auto"/>
              <w:rPr>
                <w:rFonts w:ascii="Times New Roman" w:eastAsia="Times New Roman" w:hAnsi="Times New Roman"/>
                <w:lang w:val="lt-LT"/>
              </w:rPr>
            </w:pPr>
          </w:p>
        </w:tc>
        <w:tc>
          <w:tcPr>
            <w:tcW w:w="1606" w:type="dxa"/>
          </w:tcPr>
          <w:p w14:paraId="7D33BF18" w14:textId="77777777" w:rsidR="00617F11" w:rsidRPr="009D79DD" w:rsidRDefault="00617F11" w:rsidP="005D548B">
            <w:pPr>
              <w:spacing w:after="0" w:line="240" w:lineRule="auto"/>
              <w:rPr>
                <w:rFonts w:ascii="Times New Roman" w:eastAsia="Times New Roman" w:hAnsi="Times New Roman"/>
                <w:b/>
                <w:lang w:val="lt-LT"/>
              </w:rPr>
            </w:pPr>
            <w:r w:rsidRPr="009D79DD">
              <w:rPr>
                <w:rFonts w:ascii="Times New Roman" w:eastAsia="Times New Roman" w:hAnsi="Times New Roman"/>
                <w:b/>
                <w:lang w:val="lt-LT"/>
              </w:rPr>
              <w:t>Ivabradinas</w:t>
            </w:r>
          </w:p>
        </w:tc>
        <w:tc>
          <w:tcPr>
            <w:tcW w:w="1472" w:type="dxa"/>
          </w:tcPr>
          <w:p w14:paraId="4536FB06" w14:textId="77777777" w:rsidR="00617F11" w:rsidRPr="009D79DD" w:rsidRDefault="00617F11" w:rsidP="005D548B">
            <w:pPr>
              <w:spacing w:after="0" w:line="240" w:lineRule="auto"/>
              <w:rPr>
                <w:rFonts w:ascii="Times New Roman" w:eastAsia="Times New Roman" w:hAnsi="Times New Roman"/>
                <w:b/>
                <w:lang w:val="lt-LT"/>
              </w:rPr>
            </w:pPr>
            <w:r w:rsidRPr="009D79DD">
              <w:rPr>
                <w:rFonts w:ascii="Times New Roman" w:eastAsia="Times New Roman" w:hAnsi="Times New Roman"/>
                <w:b/>
                <w:lang w:val="lt-LT"/>
              </w:rPr>
              <w:t>Metoprololis</w:t>
            </w:r>
          </w:p>
        </w:tc>
      </w:tr>
      <w:tr w:rsidR="00617F11" w:rsidRPr="009D79DD" w14:paraId="0FEAA359" w14:textId="77777777" w:rsidTr="005D548B">
        <w:trPr>
          <w:cantSplit/>
          <w:trHeight w:val="85"/>
        </w:trPr>
        <w:tc>
          <w:tcPr>
            <w:tcW w:w="3825" w:type="dxa"/>
            <w:vMerge w:val="restart"/>
          </w:tcPr>
          <w:p w14:paraId="2BC77E5B" w14:textId="77777777" w:rsidR="00617F11" w:rsidRPr="009D79DD" w:rsidRDefault="00617F11" w:rsidP="005D548B">
            <w:pPr>
              <w:spacing w:after="0" w:line="240" w:lineRule="auto"/>
              <w:rPr>
                <w:rFonts w:ascii="Times New Roman" w:eastAsia="Times New Roman" w:hAnsi="Times New Roman"/>
                <w:b/>
                <w:lang w:val="lt-LT"/>
              </w:rPr>
            </w:pPr>
            <w:r w:rsidRPr="009D79DD">
              <w:rPr>
                <w:rFonts w:ascii="Times New Roman" w:eastAsia="Times New Roman" w:hAnsi="Times New Roman"/>
                <w:b/>
                <w:lang w:val="lt-LT"/>
              </w:rPr>
              <w:lastRenderedPageBreak/>
              <w:t>Kraujo ir limfinės sistemos sutrikimai</w:t>
            </w:r>
          </w:p>
        </w:tc>
        <w:tc>
          <w:tcPr>
            <w:tcW w:w="2665" w:type="dxa"/>
          </w:tcPr>
          <w:p w14:paraId="1F472EAB"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Eozinofilija</w:t>
            </w:r>
          </w:p>
        </w:tc>
        <w:tc>
          <w:tcPr>
            <w:tcW w:w="1606" w:type="dxa"/>
          </w:tcPr>
          <w:p w14:paraId="08D62626" w14:textId="6DC1142E"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Nedažn</w:t>
            </w:r>
            <w:r w:rsidR="000E1FB6">
              <w:rPr>
                <w:rFonts w:ascii="Times New Roman" w:eastAsia="Times New Roman" w:hAnsi="Times New Roman"/>
                <w:lang w:val="lt-LT"/>
              </w:rPr>
              <w:t>as</w:t>
            </w:r>
          </w:p>
        </w:tc>
        <w:tc>
          <w:tcPr>
            <w:tcW w:w="1472" w:type="dxa"/>
          </w:tcPr>
          <w:p w14:paraId="1A8232FC"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w:t>
            </w:r>
          </w:p>
        </w:tc>
      </w:tr>
      <w:tr w:rsidR="00617F11" w:rsidRPr="009D79DD" w14:paraId="244989A9" w14:textId="77777777" w:rsidTr="005D548B">
        <w:trPr>
          <w:cantSplit/>
          <w:trHeight w:val="85"/>
        </w:trPr>
        <w:tc>
          <w:tcPr>
            <w:tcW w:w="3825" w:type="dxa"/>
            <w:vMerge/>
          </w:tcPr>
          <w:p w14:paraId="378950D8" w14:textId="77777777" w:rsidR="00617F11" w:rsidRPr="009D79DD" w:rsidRDefault="00617F11" w:rsidP="005D548B">
            <w:pPr>
              <w:spacing w:after="0" w:line="240" w:lineRule="auto"/>
              <w:rPr>
                <w:rFonts w:ascii="Times New Roman" w:eastAsia="Times New Roman" w:hAnsi="Times New Roman"/>
                <w:b/>
                <w:lang w:val="lt-LT"/>
              </w:rPr>
            </w:pPr>
          </w:p>
        </w:tc>
        <w:tc>
          <w:tcPr>
            <w:tcW w:w="2665" w:type="dxa"/>
          </w:tcPr>
          <w:p w14:paraId="29EF3B32"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Trombocitopenija</w:t>
            </w:r>
          </w:p>
        </w:tc>
        <w:tc>
          <w:tcPr>
            <w:tcW w:w="1606" w:type="dxa"/>
          </w:tcPr>
          <w:p w14:paraId="59BEC700"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w:t>
            </w:r>
          </w:p>
        </w:tc>
        <w:tc>
          <w:tcPr>
            <w:tcW w:w="1472" w:type="dxa"/>
          </w:tcPr>
          <w:p w14:paraId="06E5430A" w14:textId="23301F53"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Ret</w:t>
            </w:r>
            <w:r w:rsidR="000E1FB6">
              <w:rPr>
                <w:rFonts w:ascii="Times New Roman" w:eastAsia="Times New Roman" w:hAnsi="Times New Roman"/>
                <w:lang w:val="lt-LT"/>
              </w:rPr>
              <w:t>as</w:t>
            </w:r>
          </w:p>
        </w:tc>
      </w:tr>
      <w:tr w:rsidR="00617F11" w:rsidRPr="009D79DD" w14:paraId="3F7FCF7D" w14:textId="77777777" w:rsidTr="005D548B">
        <w:trPr>
          <w:cantSplit/>
          <w:trHeight w:val="85"/>
        </w:trPr>
        <w:tc>
          <w:tcPr>
            <w:tcW w:w="3825" w:type="dxa"/>
            <w:vMerge/>
          </w:tcPr>
          <w:p w14:paraId="3432E69F" w14:textId="77777777" w:rsidR="00617F11" w:rsidRPr="009D79DD" w:rsidRDefault="00617F11" w:rsidP="005D548B">
            <w:pPr>
              <w:spacing w:after="0" w:line="240" w:lineRule="auto"/>
              <w:rPr>
                <w:rFonts w:ascii="Times New Roman" w:eastAsia="Times New Roman" w:hAnsi="Times New Roman"/>
                <w:b/>
                <w:lang w:val="lt-LT"/>
              </w:rPr>
            </w:pPr>
          </w:p>
        </w:tc>
        <w:tc>
          <w:tcPr>
            <w:tcW w:w="2665" w:type="dxa"/>
          </w:tcPr>
          <w:p w14:paraId="1FC62D84"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Leukopenija</w:t>
            </w:r>
          </w:p>
        </w:tc>
        <w:tc>
          <w:tcPr>
            <w:tcW w:w="1606" w:type="dxa"/>
          </w:tcPr>
          <w:p w14:paraId="10CCECEF"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w:t>
            </w:r>
          </w:p>
        </w:tc>
        <w:tc>
          <w:tcPr>
            <w:tcW w:w="1472" w:type="dxa"/>
          </w:tcPr>
          <w:p w14:paraId="20AA4758" w14:textId="082E7B50"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Labai ret</w:t>
            </w:r>
            <w:r w:rsidR="000E1FB6">
              <w:rPr>
                <w:rFonts w:ascii="Times New Roman" w:eastAsia="Times New Roman" w:hAnsi="Times New Roman"/>
                <w:lang w:val="lt-LT"/>
              </w:rPr>
              <w:t>as</w:t>
            </w:r>
          </w:p>
        </w:tc>
      </w:tr>
      <w:tr w:rsidR="00617F11" w:rsidRPr="009D79DD" w14:paraId="26516E49" w14:textId="77777777" w:rsidTr="005D548B">
        <w:trPr>
          <w:cantSplit/>
        </w:trPr>
        <w:tc>
          <w:tcPr>
            <w:tcW w:w="3825" w:type="dxa"/>
          </w:tcPr>
          <w:p w14:paraId="2547C40E"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b/>
                <w:lang w:val="lt-LT"/>
              </w:rPr>
              <w:t>Imuninės sistemos sutrikimai</w:t>
            </w:r>
          </w:p>
        </w:tc>
        <w:tc>
          <w:tcPr>
            <w:tcW w:w="2665" w:type="dxa"/>
          </w:tcPr>
          <w:p w14:paraId="4D39182A"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Žvynelinės paūmėjimas</w:t>
            </w:r>
          </w:p>
        </w:tc>
        <w:tc>
          <w:tcPr>
            <w:tcW w:w="1606" w:type="dxa"/>
          </w:tcPr>
          <w:p w14:paraId="2260DD40"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w:t>
            </w:r>
          </w:p>
        </w:tc>
        <w:tc>
          <w:tcPr>
            <w:tcW w:w="1472" w:type="dxa"/>
          </w:tcPr>
          <w:p w14:paraId="7914997E" w14:textId="7A3D5C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Nedažn</w:t>
            </w:r>
            <w:r w:rsidR="000E1FB6">
              <w:rPr>
                <w:rFonts w:ascii="Times New Roman" w:eastAsia="Times New Roman" w:hAnsi="Times New Roman"/>
                <w:lang w:val="lt-LT"/>
              </w:rPr>
              <w:t>as</w:t>
            </w:r>
          </w:p>
        </w:tc>
      </w:tr>
      <w:tr w:rsidR="00617F11" w:rsidRPr="009D79DD" w14:paraId="3A5D38AC" w14:textId="77777777" w:rsidTr="005D548B">
        <w:trPr>
          <w:cantSplit/>
          <w:trHeight w:val="116"/>
        </w:trPr>
        <w:tc>
          <w:tcPr>
            <w:tcW w:w="3825" w:type="dxa"/>
            <w:vMerge w:val="restart"/>
          </w:tcPr>
          <w:p w14:paraId="1D00B592" w14:textId="77777777" w:rsidR="00617F11" w:rsidRPr="009D79DD" w:rsidRDefault="00617F11" w:rsidP="005D548B">
            <w:pPr>
              <w:spacing w:after="0" w:line="240" w:lineRule="auto"/>
              <w:rPr>
                <w:rFonts w:ascii="Times New Roman" w:eastAsia="Times New Roman" w:hAnsi="Times New Roman"/>
                <w:b/>
                <w:lang w:val="lt-LT"/>
              </w:rPr>
            </w:pPr>
            <w:r w:rsidRPr="009D79DD">
              <w:rPr>
                <w:rFonts w:ascii="Times New Roman" w:eastAsia="Times New Roman" w:hAnsi="Times New Roman"/>
                <w:b/>
                <w:lang w:val="lt-LT"/>
              </w:rPr>
              <w:t>Metabolizmo ir mitybos sutrikimai</w:t>
            </w:r>
          </w:p>
        </w:tc>
        <w:tc>
          <w:tcPr>
            <w:tcW w:w="2665" w:type="dxa"/>
          </w:tcPr>
          <w:p w14:paraId="3F426DB8"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Hiperurikemija</w:t>
            </w:r>
          </w:p>
        </w:tc>
        <w:tc>
          <w:tcPr>
            <w:tcW w:w="1606" w:type="dxa"/>
          </w:tcPr>
          <w:p w14:paraId="7277F0DA" w14:textId="1F11281C"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Nedažn</w:t>
            </w:r>
            <w:r w:rsidR="00387854">
              <w:rPr>
                <w:rFonts w:ascii="Times New Roman" w:eastAsia="Times New Roman" w:hAnsi="Times New Roman"/>
                <w:lang w:val="lt-LT"/>
              </w:rPr>
              <w:t>as</w:t>
            </w:r>
          </w:p>
        </w:tc>
        <w:tc>
          <w:tcPr>
            <w:tcW w:w="1472" w:type="dxa"/>
          </w:tcPr>
          <w:p w14:paraId="7E5FC032"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w:t>
            </w:r>
          </w:p>
        </w:tc>
      </w:tr>
      <w:tr w:rsidR="00617F11" w:rsidRPr="009D79DD" w14:paraId="29A4B482" w14:textId="77777777" w:rsidTr="005D548B">
        <w:trPr>
          <w:cantSplit/>
          <w:trHeight w:val="115"/>
        </w:trPr>
        <w:tc>
          <w:tcPr>
            <w:tcW w:w="3825" w:type="dxa"/>
            <w:vMerge/>
          </w:tcPr>
          <w:p w14:paraId="2553F7BA" w14:textId="77777777" w:rsidR="00617F11" w:rsidRPr="009D79DD" w:rsidRDefault="00617F11" w:rsidP="005D548B">
            <w:pPr>
              <w:spacing w:after="0" w:line="240" w:lineRule="auto"/>
              <w:rPr>
                <w:rFonts w:ascii="Times New Roman" w:eastAsia="Times New Roman" w:hAnsi="Times New Roman"/>
                <w:b/>
                <w:lang w:val="lt-LT"/>
              </w:rPr>
            </w:pPr>
          </w:p>
        </w:tc>
        <w:tc>
          <w:tcPr>
            <w:tcW w:w="2665" w:type="dxa"/>
          </w:tcPr>
          <w:p w14:paraId="21535ADC"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Hipoglikemija</w:t>
            </w:r>
          </w:p>
        </w:tc>
        <w:tc>
          <w:tcPr>
            <w:tcW w:w="1606" w:type="dxa"/>
          </w:tcPr>
          <w:p w14:paraId="15D17DEB" w14:textId="77777777" w:rsidR="00617F11" w:rsidRPr="009D79DD" w:rsidRDefault="00617F11" w:rsidP="005D548B">
            <w:pPr>
              <w:spacing w:after="0" w:line="240" w:lineRule="auto"/>
              <w:rPr>
                <w:rFonts w:ascii="Times New Roman" w:eastAsia="Times New Roman" w:hAnsi="Times New Roman"/>
                <w:lang w:val="lt-LT"/>
              </w:rPr>
            </w:pPr>
          </w:p>
        </w:tc>
        <w:tc>
          <w:tcPr>
            <w:tcW w:w="1472" w:type="dxa"/>
          </w:tcPr>
          <w:p w14:paraId="20D86B9A" w14:textId="703C7CC8"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Nedažn</w:t>
            </w:r>
            <w:r w:rsidR="00387854">
              <w:rPr>
                <w:rFonts w:ascii="Times New Roman" w:eastAsia="Times New Roman" w:hAnsi="Times New Roman"/>
                <w:lang w:val="lt-LT"/>
              </w:rPr>
              <w:t>as</w:t>
            </w:r>
          </w:p>
        </w:tc>
      </w:tr>
      <w:tr w:rsidR="00617F11" w:rsidRPr="009D79DD" w14:paraId="0982797A" w14:textId="77777777" w:rsidTr="005D548B">
        <w:trPr>
          <w:cantSplit/>
          <w:trHeight w:val="48"/>
        </w:trPr>
        <w:tc>
          <w:tcPr>
            <w:tcW w:w="3825" w:type="dxa"/>
            <w:vMerge/>
          </w:tcPr>
          <w:p w14:paraId="2EADB698" w14:textId="77777777" w:rsidR="00617F11" w:rsidRPr="009D79DD" w:rsidRDefault="00617F11" w:rsidP="005D548B">
            <w:pPr>
              <w:spacing w:after="0" w:line="240" w:lineRule="auto"/>
              <w:rPr>
                <w:rFonts w:ascii="Times New Roman" w:eastAsia="Times New Roman" w:hAnsi="Times New Roman"/>
                <w:b/>
                <w:lang w:val="lt-LT"/>
              </w:rPr>
            </w:pPr>
          </w:p>
        </w:tc>
        <w:tc>
          <w:tcPr>
            <w:tcW w:w="2665" w:type="dxa"/>
          </w:tcPr>
          <w:p w14:paraId="5942B71D"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Nakties košmarai, neįprasti sapnai</w:t>
            </w:r>
          </w:p>
        </w:tc>
        <w:tc>
          <w:tcPr>
            <w:tcW w:w="1606" w:type="dxa"/>
          </w:tcPr>
          <w:p w14:paraId="6F77C1D4"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w:t>
            </w:r>
          </w:p>
        </w:tc>
        <w:tc>
          <w:tcPr>
            <w:tcW w:w="1472" w:type="dxa"/>
          </w:tcPr>
          <w:p w14:paraId="6053CA3D" w14:textId="5B8BF0DA"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Dažn</w:t>
            </w:r>
            <w:r w:rsidR="00387854">
              <w:rPr>
                <w:rFonts w:ascii="Times New Roman" w:eastAsia="Times New Roman" w:hAnsi="Times New Roman"/>
                <w:lang w:val="lt-LT"/>
              </w:rPr>
              <w:t>as</w:t>
            </w:r>
          </w:p>
        </w:tc>
      </w:tr>
      <w:tr w:rsidR="00617F11" w:rsidRPr="009D79DD" w14:paraId="3FA61B16" w14:textId="77777777" w:rsidTr="005D548B">
        <w:trPr>
          <w:cantSplit/>
          <w:trHeight w:val="48"/>
        </w:trPr>
        <w:tc>
          <w:tcPr>
            <w:tcW w:w="3825" w:type="dxa"/>
            <w:vMerge/>
          </w:tcPr>
          <w:p w14:paraId="6D7B05B3" w14:textId="77777777" w:rsidR="00617F11" w:rsidRPr="009D79DD" w:rsidRDefault="00617F11" w:rsidP="005D548B">
            <w:pPr>
              <w:spacing w:after="0" w:line="240" w:lineRule="auto"/>
              <w:rPr>
                <w:rFonts w:ascii="Times New Roman" w:eastAsia="Times New Roman" w:hAnsi="Times New Roman"/>
                <w:b/>
                <w:lang w:val="lt-LT"/>
              </w:rPr>
            </w:pPr>
          </w:p>
        </w:tc>
        <w:tc>
          <w:tcPr>
            <w:tcW w:w="2665" w:type="dxa"/>
          </w:tcPr>
          <w:p w14:paraId="23968FB4"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Depresija</w:t>
            </w:r>
          </w:p>
        </w:tc>
        <w:tc>
          <w:tcPr>
            <w:tcW w:w="1606" w:type="dxa"/>
          </w:tcPr>
          <w:p w14:paraId="6213A09D" w14:textId="77777777" w:rsidR="00617F11" w:rsidRPr="009D79DD" w:rsidRDefault="00617F11" w:rsidP="005D548B">
            <w:pPr>
              <w:spacing w:after="0" w:line="240" w:lineRule="auto"/>
              <w:rPr>
                <w:rFonts w:ascii="Times New Roman" w:eastAsia="Times New Roman" w:hAnsi="Times New Roman"/>
                <w:lang w:val="lt-LT"/>
              </w:rPr>
            </w:pPr>
          </w:p>
        </w:tc>
        <w:tc>
          <w:tcPr>
            <w:tcW w:w="1472" w:type="dxa"/>
          </w:tcPr>
          <w:p w14:paraId="26059807" w14:textId="22A3C020"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Nedažn</w:t>
            </w:r>
            <w:r w:rsidR="00387854">
              <w:rPr>
                <w:rFonts w:ascii="Times New Roman" w:eastAsia="Times New Roman" w:hAnsi="Times New Roman"/>
                <w:lang w:val="lt-LT"/>
              </w:rPr>
              <w:t>as</w:t>
            </w:r>
          </w:p>
        </w:tc>
      </w:tr>
      <w:tr w:rsidR="00617F11" w:rsidRPr="009D79DD" w14:paraId="5F7E8DEC" w14:textId="77777777" w:rsidTr="005D548B">
        <w:trPr>
          <w:cantSplit/>
          <w:trHeight w:val="48"/>
        </w:trPr>
        <w:tc>
          <w:tcPr>
            <w:tcW w:w="3825" w:type="dxa"/>
            <w:vMerge/>
          </w:tcPr>
          <w:p w14:paraId="6269ECF6" w14:textId="77777777" w:rsidR="00617F11" w:rsidRPr="009D79DD" w:rsidRDefault="00617F11" w:rsidP="005D548B">
            <w:pPr>
              <w:spacing w:after="0" w:line="240" w:lineRule="auto"/>
              <w:rPr>
                <w:rFonts w:ascii="Times New Roman" w:eastAsia="Times New Roman" w:hAnsi="Times New Roman"/>
                <w:b/>
                <w:lang w:val="lt-LT"/>
              </w:rPr>
            </w:pPr>
          </w:p>
        </w:tc>
        <w:tc>
          <w:tcPr>
            <w:tcW w:w="2665" w:type="dxa"/>
          </w:tcPr>
          <w:p w14:paraId="14B48EA2"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Sumišimas</w:t>
            </w:r>
          </w:p>
        </w:tc>
        <w:tc>
          <w:tcPr>
            <w:tcW w:w="1606" w:type="dxa"/>
          </w:tcPr>
          <w:p w14:paraId="6DD09A97" w14:textId="77777777" w:rsidR="00617F11" w:rsidRPr="009D79DD" w:rsidRDefault="00617F11" w:rsidP="005D548B">
            <w:pPr>
              <w:spacing w:after="0" w:line="240" w:lineRule="auto"/>
              <w:rPr>
                <w:rFonts w:ascii="Times New Roman" w:eastAsia="Times New Roman" w:hAnsi="Times New Roman"/>
                <w:lang w:val="lt-LT"/>
              </w:rPr>
            </w:pPr>
          </w:p>
        </w:tc>
        <w:tc>
          <w:tcPr>
            <w:tcW w:w="1472" w:type="dxa"/>
          </w:tcPr>
          <w:p w14:paraId="76C78678" w14:textId="7F0E58CC"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Nedažn</w:t>
            </w:r>
            <w:r w:rsidR="00387854">
              <w:rPr>
                <w:rFonts w:ascii="Times New Roman" w:eastAsia="Times New Roman" w:hAnsi="Times New Roman"/>
                <w:lang w:val="lt-LT"/>
              </w:rPr>
              <w:t>as</w:t>
            </w:r>
          </w:p>
        </w:tc>
      </w:tr>
      <w:tr w:rsidR="00617F11" w:rsidRPr="009D79DD" w14:paraId="51009509" w14:textId="77777777" w:rsidTr="005D548B">
        <w:trPr>
          <w:cantSplit/>
          <w:trHeight w:val="48"/>
        </w:trPr>
        <w:tc>
          <w:tcPr>
            <w:tcW w:w="3825" w:type="dxa"/>
            <w:vMerge/>
          </w:tcPr>
          <w:p w14:paraId="151778F8" w14:textId="77777777" w:rsidR="00617F11" w:rsidRPr="009D79DD" w:rsidRDefault="00617F11" w:rsidP="005D548B">
            <w:pPr>
              <w:spacing w:after="0" w:line="240" w:lineRule="auto"/>
              <w:rPr>
                <w:rFonts w:ascii="Times New Roman" w:eastAsia="Times New Roman" w:hAnsi="Times New Roman"/>
                <w:b/>
                <w:lang w:val="lt-LT"/>
              </w:rPr>
            </w:pPr>
          </w:p>
        </w:tc>
        <w:tc>
          <w:tcPr>
            <w:tcW w:w="2665" w:type="dxa"/>
          </w:tcPr>
          <w:p w14:paraId="40887A97"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Haliucinacija</w:t>
            </w:r>
          </w:p>
        </w:tc>
        <w:tc>
          <w:tcPr>
            <w:tcW w:w="1606" w:type="dxa"/>
          </w:tcPr>
          <w:p w14:paraId="4ED3CB0C" w14:textId="77777777" w:rsidR="00617F11" w:rsidRPr="009D79DD" w:rsidRDefault="00617F11" w:rsidP="005D548B">
            <w:pPr>
              <w:spacing w:after="0" w:line="240" w:lineRule="auto"/>
              <w:rPr>
                <w:rFonts w:ascii="Times New Roman" w:eastAsia="Times New Roman" w:hAnsi="Times New Roman"/>
                <w:lang w:val="lt-LT"/>
              </w:rPr>
            </w:pPr>
          </w:p>
        </w:tc>
        <w:tc>
          <w:tcPr>
            <w:tcW w:w="1472" w:type="dxa"/>
          </w:tcPr>
          <w:p w14:paraId="2E215D2F" w14:textId="64718DC2"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Nedažn</w:t>
            </w:r>
            <w:r w:rsidR="00387854">
              <w:rPr>
                <w:rFonts w:ascii="Times New Roman" w:eastAsia="Times New Roman" w:hAnsi="Times New Roman"/>
                <w:lang w:val="lt-LT"/>
              </w:rPr>
              <w:t>as</w:t>
            </w:r>
          </w:p>
        </w:tc>
      </w:tr>
      <w:tr w:rsidR="00617F11" w:rsidRPr="009D79DD" w14:paraId="152209C7" w14:textId="77777777" w:rsidTr="005D548B">
        <w:trPr>
          <w:cantSplit/>
          <w:trHeight w:val="48"/>
        </w:trPr>
        <w:tc>
          <w:tcPr>
            <w:tcW w:w="3825" w:type="dxa"/>
            <w:vMerge/>
          </w:tcPr>
          <w:p w14:paraId="1E62669E" w14:textId="77777777" w:rsidR="00617F11" w:rsidRPr="009D79DD" w:rsidRDefault="00617F11" w:rsidP="005D548B">
            <w:pPr>
              <w:spacing w:after="0" w:line="240" w:lineRule="auto"/>
              <w:rPr>
                <w:rFonts w:ascii="Times New Roman" w:eastAsia="Times New Roman" w:hAnsi="Times New Roman"/>
                <w:b/>
                <w:lang w:val="lt-LT"/>
              </w:rPr>
            </w:pPr>
          </w:p>
        </w:tc>
        <w:tc>
          <w:tcPr>
            <w:tcW w:w="2665" w:type="dxa"/>
          </w:tcPr>
          <w:p w14:paraId="400787E7"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Nervingumas</w:t>
            </w:r>
          </w:p>
        </w:tc>
        <w:tc>
          <w:tcPr>
            <w:tcW w:w="1606" w:type="dxa"/>
          </w:tcPr>
          <w:p w14:paraId="7BF56DD9"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w:t>
            </w:r>
          </w:p>
        </w:tc>
        <w:tc>
          <w:tcPr>
            <w:tcW w:w="1472" w:type="dxa"/>
          </w:tcPr>
          <w:p w14:paraId="1184223C" w14:textId="73582ADC"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Ret</w:t>
            </w:r>
            <w:r w:rsidR="00387854">
              <w:rPr>
                <w:rFonts w:ascii="Times New Roman" w:eastAsia="Times New Roman" w:hAnsi="Times New Roman"/>
                <w:lang w:val="lt-LT"/>
              </w:rPr>
              <w:t>as</w:t>
            </w:r>
          </w:p>
        </w:tc>
      </w:tr>
      <w:tr w:rsidR="00617F11" w:rsidRPr="009D79DD" w14:paraId="35BE92AE" w14:textId="77777777" w:rsidTr="005D548B">
        <w:trPr>
          <w:cantSplit/>
          <w:trHeight w:val="48"/>
        </w:trPr>
        <w:tc>
          <w:tcPr>
            <w:tcW w:w="3825" w:type="dxa"/>
            <w:vMerge/>
          </w:tcPr>
          <w:p w14:paraId="55DDD0B0" w14:textId="77777777" w:rsidR="00617F11" w:rsidRPr="009D79DD" w:rsidRDefault="00617F11" w:rsidP="005D548B">
            <w:pPr>
              <w:spacing w:after="0" w:line="240" w:lineRule="auto"/>
              <w:rPr>
                <w:rFonts w:ascii="Times New Roman" w:eastAsia="Times New Roman" w:hAnsi="Times New Roman"/>
                <w:b/>
                <w:lang w:val="lt-LT"/>
              </w:rPr>
            </w:pPr>
          </w:p>
        </w:tc>
        <w:tc>
          <w:tcPr>
            <w:tcW w:w="2665" w:type="dxa"/>
          </w:tcPr>
          <w:p w14:paraId="399BCF06"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Nerimas</w:t>
            </w:r>
          </w:p>
        </w:tc>
        <w:tc>
          <w:tcPr>
            <w:tcW w:w="1606" w:type="dxa"/>
          </w:tcPr>
          <w:p w14:paraId="2961DFEA"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w:t>
            </w:r>
          </w:p>
        </w:tc>
        <w:tc>
          <w:tcPr>
            <w:tcW w:w="1472" w:type="dxa"/>
          </w:tcPr>
          <w:p w14:paraId="2AD7D978" w14:textId="18711C88"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Ret</w:t>
            </w:r>
            <w:r w:rsidR="00387854">
              <w:rPr>
                <w:rFonts w:ascii="Times New Roman" w:eastAsia="Times New Roman" w:hAnsi="Times New Roman"/>
                <w:lang w:val="lt-LT"/>
              </w:rPr>
              <w:t>as</w:t>
            </w:r>
          </w:p>
        </w:tc>
      </w:tr>
      <w:tr w:rsidR="00617F11" w:rsidRPr="009D79DD" w14:paraId="03DA6894" w14:textId="77777777" w:rsidTr="005D548B">
        <w:trPr>
          <w:cantSplit/>
          <w:trHeight w:val="48"/>
        </w:trPr>
        <w:tc>
          <w:tcPr>
            <w:tcW w:w="3825" w:type="dxa"/>
            <w:vMerge/>
          </w:tcPr>
          <w:p w14:paraId="6B0DFEFD" w14:textId="77777777" w:rsidR="00617F11" w:rsidRPr="009D79DD" w:rsidRDefault="00617F11" w:rsidP="005D548B">
            <w:pPr>
              <w:spacing w:after="0" w:line="240" w:lineRule="auto"/>
              <w:rPr>
                <w:rFonts w:ascii="Times New Roman" w:eastAsia="Times New Roman" w:hAnsi="Times New Roman"/>
                <w:b/>
                <w:lang w:val="lt-LT"/>
              </w:rPr>
            </w:pPr>
          </w:p>
        </w:tc>
        <w:tc>
          <w:tcPr>
            <w:tcW w:w="2665" w:type="dxa"/>
          </w:tcPr>
          <w:p w14:paraId="12FC31B0"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Depersonalizacija</w:t>
            </w:r>
          </w:p>
        </w:tc>
        <w:tc>
          <w:tcPr>
            <w:tcW w:w="1606" w:type="dxa"/>
          </w:tcPr>
          <w:p w14:paraId="700AF77D"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w:t>
            </w:r>
          </w:p>
        </w:tc>
        <w:tc>
          <w:tcPr>
            <w:tcW w:w="1472" w:type="dxa"/>
          </w:tcPr>
          <w:p w14:paraId="6FC56C58" w14:textId="46604261"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Labai ret</w:t>
            </w:r>
            <w:r w:rsidR="00387854">
              <w:rPr>
                <w:rFonts w:ascii="Times New Roman" w:eastAsia="Times New Roman" w:hAnsi="Times New Roman"/>
                <w:lang w:val="lt-LT"/>
              </w:rPr>
              <w:t>as</w:t>
            </w:r>
          </w:p>
        </w:tc>
      </w:tr>
      <w:tr w:rsidR="00617F11" w:rsidRPr="009D79DD" w14:paraId="57EBA062" w14:textId="77777777" w:rsidTr="005D548B">
        <w:trPr>
          <w:cantSplit/>
          <w:trHeight w:val="238"/>
        </w:trPr>
        <w:tc>
          <w:tcPr>
            <w:tcW w:w="3825" w:type="dxa"/>
            <w:vMerge w:val="restart"/>
          </w:tcPr>
          <w:p w14:paraId="6CEAABF0" w14:textId="77777777" w:rsidR="00617F11" w:rsidRPr="009D79DD" w:rsidRDefault="00617F11" w:rsidP="005D548B">
            <w:pPr>
              <w:spacing w:after="0" w:line="240" w:lineRule="auto"/>
              <w:rPr>
                <w:rFonts w:ascii="Times New Roman" w:eastAsia="Times New Roman" w:hAnsi="Times New Roman"/>
                <w:b/>
                <w:lang w:val="lt-LT"/>
              </w:rPr>
            </w:pPr>
            <w:r w:rsidRPr="009D79DD">
              <w:rPr>
                <w:rFonts w:ascii="Times New Roman" w:eastAsia="Times New Roman" w:hAnsi="Times New Roman"/>
                <w:b/>
                <w:lang w:val="lt-LT"/>
              </w:rPr>
              <w:t>Nervų sistemos sutrikimai</w:t>
            </w:r>
          </w:p>
        </w:tc>
        <w:tc>
          <w:tcPr>
            <w:tcW w:w="2665" w:type="dxa"/>
          </w:tcPr>
          <w:p w14:paraId="01D2FC8B"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Galvos skausmas</w:t>
            </w:r>
          </w:p>
        </w:tc>
        <w:tc>
          <w:tcPr>
            <w:tcW w:w="1606" w:type="dxa"/>
          </w:tcPr>
          <w:p w14:paraId="162F18C5" w14:textId="75DF6D2F"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Dažn</w:t>
            </w:r>
            <w:r w:rsidR="00387854">
              <w:rPr>
                <w:rFonts w:ascii="Times New Roman" w:eastAsia="Times New Roman" w:hAnsi="Times New Roman"/>
                <w:lang w:val="lt-LT"/>
              </w:rPr>
              <w:t>as</w:t>
            </w:r>
          </w:p>
        </w:tc>
        <w:tc>
          <w:tcPr>
            <w:tcW w:w="1472" w:type="dxa"/>
          </w:tcPr>
          <w:p w14:paraId="27D600DB" w14:textId="176C9E23"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Dažn</w:t>
            </w:r>
            <w:r w:rsidR="00387854">
              <w:rPr>
                <w:rFonts w:ascii="Times New Roman" w:eastAsia="Times New Roman" w:hAnsi="Times New Roman"/>
                <w:lang w:val="lt-LT"/>
              </w:rPr>
              <w:t>as</w:t>
            </w:r>
          </w:p>
        </w:tc>
      </w:tr>
      <w:tr w:rsidR="00617F11" w:rsidRPr="009D79DD" w14:paraId="27041F30" w14:textId="77777777" w:rsidTr="005D548B">
        <w:trPr>
          <w:cantSplit/>
        </w:trPr>
        <w:tc>
          <w:tcPr>
            <w:tcW w:w="3825" w:type="dxa"/>
            <w:vMerge/>
          </w:tcPr>
          <w:p w14:paraId="0574ACBE" w14:textId="77777777" w:rsidR="00617F11" w:rsidRPr="009D79DD" w:rsidRDefault="00617F11" w:rsidP="005D548B">
            <w:pPr>
              <w:spacing w:after="0" w:line="240" w:lineRule="auto"/>
              <w:rPr>
                <w:rFonts w:ascii="Times New Roman" w:eastAsia="Times New Roman" w:hAnsi="Times New Roman"/>
                <w:b/>
                <w:lang w:val="lt-LT"/>
              </w:rPr>
            </w:pPr>
          </w:p>
        </w:tc>
        <w:tc>
          <w:tcPr>
            <w:tcW w:w="2665" w:type="dxa"/>
          </w:tcPr>
          <w:p w14:paraId="6813A008"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Mieguistumas</w:t>
            </w:r>
          </w:p>
        </w:tc>
        <w:tc>
          <w:tcPr>
            <w:tcW w:w="1606" w:type="dxa"/>
          </w:tcPr>
          <w:p w14:paraId="53EF36C9"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w:t>
            </w:r>
          </w:p>
        </w:tc>
        <w:tc>
          <w:tcPr>
            <w:tcW w:w="1472" w:type="dxa"/>
          </w:tcPr>
          <w:p w14:paraId="1B159BBB" w14:textId="3CFB5425"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Dažn</w:t>
            </w:r>
            <w:r w:rsidR="00387854">
              <w:rPr>
                <w:rFonts w:ascii="Times New Roman" w:eastAsia="Times New Roman" w:hAnsi="Times New Roman"/>
                <w:lang w:val="lt-LT"/>
              </w:rPr>
              <w:t>as</w:t>
            </w:r>
          </w:p>
        </w:tc>
      </w:tr>
      <w:tr w:rsidR="00617F11" w:rsidRPr="009D79DD" w14:paraId="4C124DC5" w14:textId="77777777" w:rsidTr="005D548B">
        <w:trPr>
          <w:cantSplit/>
        </w:trPr>
        <w:tc>
          <w:tcPr>
            <w:tcW w:w="3825" w:type="dxa"/>
            <w:vMerge/>
          </w:tcPr>
          <w:p w14:paraId="642D4E80" w14:textId="77777777" w:rsidR="00617F11" w:rsidRPr="009D79DD" w:rsidRDefault="00617F11" w:rsidP="005D548B">
            <w:pPr>
              <w:spacing w:after="0" w:line="240" w:lineRule="auto"/>
              <w:rPr>
                <w:rFonts w:ascii="Times New Roman" w:eastAsia="Times New Roman" w:hAnsi="Times New Roman"/>
                <w:b/>
                <w:lang w:val="lt-LT"/>
              </w:rPr>
            </w:pPr>
          </w:p>
        </w:tc>
        <w:tc>
          <w:tcPr>
            <w:tcW w:w="2665" w:type="dxa"/>
          </w:tcPr>
          <w:p w14:paraId="39296B14"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Nemiga</w:t>
            </w:r>
          </w:p>
        </w:tc>
        <w:tc>
          <w:tcPr>
            <w:tcW w:w="1606" w:type="dxa"/>
          </w:tcPr>
          <w:p w14:paraId="04FDAB4C"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w:t>
            </w:r>
          </w:p>
        </w:tc>
        <w:tc>
          <w:tcPr>
            <w:tcW w:w="1472" w:type="dxa"/>
          </w:tcPr>
          <w:p w14:paraId="12A12B99" w14:textId="10D7E876"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Dažn</w:t>
            </w:r>
            <w:r w:rsidR="00387854">
              <w:rPr>
                <w:rFonts w:ascii="Times New Roman" w:eastAsia="Times New Roman" w:hAnsi="Times New Roman"/>
                <w:lang w:val="lt-LT"/>
              </w:rPr>
              <w:t>as</w:t>
            </w:r>
          </w:p>
        </w:tc>
      </w:tr>
      <w:tr w:rsidR="00617F11" w:rsidRPr="009D79DD" w14:paraId="4B9AFAB7" w14:textId="77777777" w:rsidTr="005D548B">
        <w:trPr>
          <w:cantSplit/>
        </w:trPr>
        <w:tc>
          <w:tcPr>
            <w:tcW w:w="3825" w:type="dxa"/>
            <w:vMerge/>
          </w:tcPr>
          <w:p w14:paraId="753E5974" w14:textId="77777777" w:rsidR="00617F11" w:rsidRPr="009D79DD" w:rsidRDefault="00617F11" w:rsidP="005D548B">
            <w:pPr>
              <w:spacing w:after="0" w:line="240" w:lineRule="auto"/>
              <w:rPr>
                <w:rFonts w:ascii="Times New Roman" w:eastAsia="Times New Roman" w:hAnsi="Times New Roman"/>
                <w:b/>
                <w:lang w:val="lt-LT"/>
              </w:rPr>
            </w:pPr>
          </w:p>
        </w:tc>
        <w:tc>
          <w:tcPr>
            <w:tcW w:w="2665" w:type="dxa"/>
          </w:tcPr>
          <w:p w14:paraId="73FA9DA4" w14:textId="0D811806" w:rsidR="00617F11" w:rsidRPr="009D79DD" w:rsidRDefault="00986CC7" w:rsidP="005D548B">
            <w:pPr>
              <w:spacing w:after="0" w:line="240" w:lineRule="auto"/>
              <w:rPr>
                <w:rFonts w:ascii="Times New Roman" w:eastAsia="Times New Roman" w:hAnsi="Times New Roman"/>
                <w:lang w:val="lt-LT"/>
              </w:rPr>
            </w:pPr>
            <w:r>
              <w:rPr>
                <w:rFonts w:ascii="Times New Roman" w:eastAsia="Times New Roman" w:hAnsi="Times New Roman"/>
                <w:lang w:val="lt-LT"/>
              </w:rPr>
              <w:t>Svaigulys</w:t>
            </w:r>
          </w:p>
        </w:tc>
        <w:tc>
          <w:tcPr>
            <w:tcW w:w="1606" w:type="dxa"/>
          </w:tcPr>
          <w:p w14:paraId="707E88FF" w14:textId="45FDA240"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Dažn</w:t>
            </w:r>
            <w:r w:rsidR="00387854">
              <w:rPr>
                <w:rFonts w:ascii="Times New Roman" w:eastAsia="Times New Roman" w:hAnsi="Times New Roman"/>
                <w:lang w:val="lt-LT"/>
              </w:rPr>
              <w:t>as</w:t>
            </w:r>
          </w:p>
        </w:tc>
        <w:tc>
          <w:tcPr>
            <w:tcW w:w="1472" w:type="dxa"/>
          </w:tcPr>
          <w:p w14:paraId="415A988C" w14:textId="2E46519C"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Dažn</w:t>
            </w:r>
            <w:r w:rsidR="00387854">
              <w:rPr>
                <w:rFonts w:ascii="Times New Roman" w:eastAsia="Times New Roman" w:hAnsi="Times New Roman"/>
                <w:lang w:val="lt-LT"/>
              </w:rPr>
              <w:t>as</w:t>
            </w:r>
          </w:p>
        </w:tc>
      </w:tr>
      <w:tr w:rsidR="00617F11" w:rsidRPr="009D79DD" w14:paraId="6E05712C" w14:textId="77777777" w:rsidTr="005D548B">
        <w:trPr>
          <w:cantSplit/>
        </w:trPr>
        <w:tc>
          <w:tcPr>
            <w:tcW w:w="3825" w:type="dxa"/>
            <w:vMerge/>
          </w:tcPr>
          <w:p w14:paraId="13911FBE" w14:textId="77777777" w:rsidR="00617F11" w:rsidRPr="009D79DD" w:rsidRDefault="00617F11" w:rsidP="005D548B">
            <w:pPr>
              <w:spacing w:after="0" w:line="240" w:lineRule="auto"/>
              <w:rPr>
                <w:rFonts w:ascii="Times New Roman" w:eastAsia="Times New Roman" w:hAnsi="Times New Roman"/>
                <w:b/>
                <w:lang w:val="lt-LT"/>
              </w:rPr>
            </w:pPr>
          </w:p>
        </w:tc>
        <w:tc>
          <w:tcPr>
            <w:tcW w:w="2665" w:type="dxa"/>
          </w:tcPr>
          <w:p w14:paraId="417B66A8"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Apalpimas</w:t>
            </w:r>
          </w:p>
        </w:tc>
        <w:tc>
          <w:tcPr>
            <w:tcW w:w="1606" w:type="dxa"/>
          </w:tcPr>
          <w:p w14:paraId="361E226F" w14:textId="5AB597C6"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Nedažn</w:t>
            </w:r>
            <w:r w:rsidR="00387854">
              <w:rPr>
                <w:rFonts w:ascii="Times New Roman" w:eastAsia="Times New Roman" w:hAnsi="Times New Roman"/>
                <w:lang w:val="lt-LT"/>
              </w:rPr>
              <w:t>as</w:t>
            </w:r>
            <w:r w:rsidRPr="009D79DD">
              <w:rPr>
                <w:rFonts w:ascii="Times New Roman" w:eastAsia="Times New Roman" w:hAnsi="Times New Roman"/>
                <w:lang w:val="lt-LT"/>
              </w:rPr>
              <w:t>*</w:t>
            </w:r>
          </w:p>
        </w:tc>
        <w:tc>
          <w:tcPr>
            <w:tcW w:w="1472" w:type="dxa"/>
          </w:tcPr>
          <w:p w14:paraId="3D1BC947" w14:textId="038C796D"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Ret</w:t>
            </w:r>
            <w:r w:rsidR="00387854">
              <w:rPr>
                <w:rFonts w:ascii="Times New Roman" w:eastAsia="Times New Roman" w:hAnsi="Times New Roman"/>
                <w:lang w:val="lt-LT"/>
              </w:rPr>
              <w:t>as</w:t>
            </w:r>
          </w:p>
        </w:tc>
      </w:tr>
      <w:tr w:rsidR="00617F11" w:rsidRPr="009D79DD" w14:paraId="4EBA47FC" w14:textId="77777777" w:rsidTr="005D548B">
        <w:trPr>
          <w:cantSplit/>
        </w:trPr>
        <w:tc>
          <w:tcPr>
            <w:tcW w:w="3825" w:type="dxa"/>
            <w:vMerge/>
          </w:tcPr>
          <w:p w14:paraId="61D390A8" w14:textId="77777777" w:rsidR="00617F11" w:rsidRPr="009D79DD" w:rsidRDefault="00617F11" w:rsidP="005D548B">
            <w:pPr>
              <w:spacing w:after="0" w:line="240" w:lineRule="auto"/>
              <w:rPr>
                <w:rFonts w:ascii="Times New Roman" w:eastAsia="Times New Roman" w:hAnsi="Times New Roman"/>
                <w:b/>
                <w:lang w:val="lt-LT"/>
              </w:rPr>
            </w:pPr>
          </w:p>
        </w:tc>
        <w:tc>
          <w:tcPr>
            <w:tcW w:w="2665" w:type="dxa"/>
          </w:tcPr>
          <w:p w14:paraId="0C61579F"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Parestezija</w:t>
            </w:r>
          </w:p>
        </w:tc>
        <w:tc>
          <w:tcPr>
            <w:tcW w:w="1606" w:type="dxa"/>
          </w:tcPr>
          <w:p w14:paraId="0D6B3965"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w:t>
            </w:r>
          </w:p>
        </w:tc>
        <w:tc>
          <w:tcPr>
            <w:tcW w:w="1472" w:type="dxa"/>
          </w:tcPr>
          <w:p w14:paraId="658587DE" w14:textId="3F1AECB1"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Nedažn</w:t>
            </w:r>
            <w:r w:rsidR="00387854">
              <w:rPr>
                <w:rFonts w:ascii="Times New Roman" w:eastAsia="Times New Roman" w:hAnsi="Times New Roman"/>
                <w:lang w:val="lt-LT"/>
              </w:rPr>
              <w:t>as</w:t>
            </w:r>
          </w:p>
        </w:tc>
      </w:tr>
      <w:tr w:rsidR="00617F11" w:rsidRPr="009D79DD" w14:paraId="00B688A7" w14:textId="77777777" w:rsidTr="005D548B">
        <w:trPr>
          <w:cantSplit/>
        </w:trPr>
        <w:tc>
          <w:tcPr>
            <w:tcW w:w="3825" w:type="dxa"/>
            <w:vMerge/>
          </w:tcPr>
          <w:p w14:paraId="5B685D72" w14:textId="77777777" w:rsidR="00617F11" w:rsidRPr="009D79DD" w:rsidRDefault="00617F11" w:rsidP="005D548B">
            <w:pPr>
              <w:spacing w:after="0" w:line="240" w:lineRule="auto"/>
              <w:rPr>
                <w:rFonts w:ascii="Times New Roman" w:eastAsia="Times New Roman" w:hAnsi="Times New Roman"/>
                <w:b/>
                <w:lang w:val="lt-LT"/>
              </w:rPr>
            </w:pPr>
          </w:p>
        </w:tc>
        <w:tc>
          <w:tcPr>
            <w:tcW w:w="2665" w:type="dxa"/>
          </w:tcPr>
          <w:p w14:paraId="4DD5C285"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Stuporas</w:t>
            </w:r>
          </w:p>
        </w:tc>
        <w:tc>
          <w:tcPr>
            <w:tcW w:w="1606" w:type="dxa"/>
          </w:tcPr>
          <w:p w14:paraId="1C943592"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w:t>
            </w:r>
          </w:p>
        </w:tc>
        <w:tc>
          <w:tcPr>
            <w:tcW w:w="1472" w:type="dxa"/>
          </w:tcPr>
          <w:p w14:paraId="7CD7DFED" w14:textId="06F70E95"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Nedažn</w:t>
            </w:r>
            <w:r w:rsidR="00387854">
              <w:rPr>
                <w:rFonts w:ascii="Times New Roman" w:eastAsia="Times New Roman" w:hAnsi="Times New Roman"/>
                <w:lang w:val="lt-LT"/>
              </w:rPr>
              <w:t>as</w:t>
            </w:r>
          </w:p>
        </w:tc>
      </w:tr>
      <w:tr w:rsidR="00617F11" w:rsidRPr="009D79DD" w14:paraId="09370224" w14:textId="77777777" w:rsidTr="005D548B">
        <w:trPr>
          <w:cantSplit/>
        </w:trPr>
        <w:tc>
          <w:tcPr>
            <w:tcW w:w="3825" w:type="dxa"/>
            <w:vMerge/>
          </w:tcPr>
          <w:p w14:paraId="75A52463" w14:textId="77777777" w:rsidR="00617F11" w:rsidRPr="009D79DD" w:rsidRDefault="00617F11" w:rsidP="005D548B">
            <w:pPr>
              <w:spacing w:after="0" w:line="240" w:lineRule="auto"/>
              <w:rPr>
                <w:rFonts w:ascii="Times New Roman" w:eastAsia="Times New Roman" w:hAnsi="Times New Roman"/>
                <w:b/>
                <w:lang w:val="lt-LT"/>
              </w:rPr>
            </w:pPr>
          </w:p>
        </w:tc>
        <w:tc>
          <w:tcPr>
            <w:tcW w:w="2665" w:type="dxa"/>
          </w:tcPr>
          <w:p w14:paraId="5B71F33C"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Sumažėjęs budrumas, susilpnėjusi sąmonė</w:t>
            </w:r>
          </w:p>
        </w:tc>
        <w:tc>
          <w:tcPr>
            <w:tcW w:w="1606" w:type="dxa"/>
          </w:tcPr>
          <w:p w14:paraId="3D8D212F" w14:textId="77777777" w:rsidR="00617F11" w:rsidRPr="009D79DD" w:rsidRDefault="00617F11" w:rsidP="005D548B">
            <w:pPr>
              <w:spacing w:after="0" w:line="240" w:lineRule="auto"/>
              <w:rPr>
                <w:rFonts w:ascii="Times New Roman" w:eastAsia="Times New Roman" w:hAnsi="Times New Roman"/>
                <w:lang w:val="lt-LT"/>
              </w:rPr>
            </w:pPr>
          </w:p>
        </w:tc>
        <w:tc>
          <w:tcPr>
            <w:tcW w:w="1472" w:type="dxa"/>
          </w:tcPr>
          <w:p w14:paraId="6A3EE07D" w14:textId="4EF71A28"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Nedažn</w:t>
            </w:r>
            <w:r w:rsidR="00387854">
              <w:rPr>
                <w:rFonts w:ascii="Times New Roman" w:eastAsia="Times New Roman" w:hAnsi="Times New Roman"/>
                <w:lang w:val="lt-LT"/>
              </w:rPr>
              <w:t>as</w:t>
            </w:r>
          </w:p>
        </w:tc>
      </w:tr>
      <w:tr w:rsidR="00617F11" w:rsidRPr="009D79DD" w14:paraId="578CF529" w14:textId="77777777" w:rsidTr="005D548B">
        <w:trPr>
          <w:cantSplit/>
        </w:trPr>
        <w:tc>
          <w:tcPr>
            <w:tcW w:w="3825" w:type="dxa"/>
            <w:vMerge/>
          </w:tcPr>
          <w:p w14:paraId="1E59D3AE" w14:textId="77777777" w:rsidR="00617F11" w:rsidRPr="009D79DD" w:rsidRDefault="00617F11" w:rsidP="005D548B">
            <w:pPr>
              <w:spacing w:after="0" w:line="240" w:lineRule="auto"/>
              <w:rPr>
                <w:rFonts w:ascii="Times New Roman" w:eastAsia="Times New Roman" w:hAnsi="Times New Roman"/>
                <w:b/>
                <w:lang w:val="lt-LT"/>
              </w:rPr>
            </w:pPr>
          </w:p>
        </w:tc>
        <w:tc>
          <w:tcPr>
            <w:tcW w:w="2665" w:type="dxa"/>
          </w:tcPr>
          <w:p w14:paraId="771A8151"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Amnezija (atminties praradimas)</w:t>
            </w:r>
          </w:p>
        </w:tc>
        <w:tc>
          <w:tcPr>
            <w:tcW w:w="1606" w:type="dxa"/>
          </w:tcPr>
          <w:p w14:paraId="4EDFE8BA" w14:textId="77777777" w:rsidR="00617F11" w:rsidRPr="009D79DD" w:rsidRDefault="00617F11" w:rsidP="005D548B">
            <w:pPr>
              <w:spacing w:after="0" w:line="240" w:lineRule="auto"/>
              <w:rPr>
                <w:rFonts w:ascii="Times New Roman" w:eastAsia="Times New Roman" w:hAnsi="Times New Roman"/>
                <w:lang w:val="lt-LT"/>
              </w:rPr>
            </w:pPr>
          </w:p>
        </w:tc>
        <w:tc>
          <w:tcPr>
            <w:tcW w:w="1472" w:type="dxa"/>
          </w:tcPr>
          <w:p w14:paraId="7EEFFB69" w14:textId="78B35AED"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Labai ret</w:t>
            </w:r>
            <w:r w:rsidR="00387854">
              <w:rPr>
                <w:rFonts w:ascii="Times New Roman" w:eastAsia="Times New Roman" w:hAnsi="Times New Roman"/>
                <w:lang w:val="lt-LT"/>
              </w:rPr>
              <w:t>as</w:t>
            </w:r>
          </w:p>
        </w:tc>
      </w:tr>
      <w:tr w:rsidR="00617F11" w:rsidRPr="009D79DD" w14:paraId="10BB1DE2" w14:textId="77777777" w:rsidTr="005D548B">
        <w:trPr>
          <w:cantSplit/>
        </w:trPr>
        <w:tc>
          <w:tcPr>
            <w:tcW w:w="3825" w:type="dxa"/>
            <w:vMerge w:val="restart"/>
          </w:tcPr>
          <w:p w14:paraId="55A61636" w14:textId="77777777" w:rsidR="00617F11" w:rsidRPr="009D79DD" w:rsidRDefault="00617F11" w:rsidP="005D548B">
            <w:pPr>
              <w:tabs>
                <w:tab w:val="left" w:pos="567"/>
              </w:tabs>
              <w:spacing w:after="0" w:line="240" w:lineRule="auto"/>
              <w:rPr>
                <w:rFonts w:ascii="Times New Roman" w:eastAsia="Times New Roman" w:hAnsi="Times New Roman"/>
                <w:b/>
                <w:lang w:val="lt-LT"/>
              </w:rPr>
            </w:pPr>
            <w:r w:rsidRPr="009D79DD">
              <w:rPr>
                <w:rFonts w:ascii="Times New Roman" w:eastAsia="Times New Roman" w:hAnsi="Times New Roman"/>
                <w:b/>
                <w:lang w:val="lt-LT"/>
              </w:rPr>
              <w:t>Akių sutrikimai</w:t>
            </w:r>
          </w:p>
        </w:tc>
        <w:tc>
          <w:tcPr>
            <w:tcW w:w="2665" w:type="dxa"/>
          </w:tcPr>
          <w:p w14:paraId="5FAEFA2B"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Regimieji šviesos fenomenai (fosfenai)</w:t>
            </w:r>
          </w:p>
        </w:tc>
        <w:tc>
          <w:tcPr>
            <w:tcW w:w="1606" w:type="dxa"/>
          </w:tcPr>
          <w:p w14:paraId="56C03AAE" w14:textId="13B4339B"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Labai dažn</w:t>
            </w:r>
            <w:r w:rsidR="00387854">
              <w:rPr>
                <w:rFonts w:ascii="Times New Roman" w:eastAsia="Times New Roman" w:hAnsi="Times New Roman"/>
                <w:lang w:val="lt-LT"/>
              </w:rPr>
              <w:t>as</w:t>
            </w:r>
          </w:p>
        </w:tc>
        <w:tc>
          <w:tcPr>
            <w:tcW w:w="1472" w:type="dxa"/>
          </w:tcPr>
          <w:p w14:paraId="2798171B"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w:t>
            </w:r>
          </w:p>
        </w:tc>
      </w:tr>
      <w:tr w:rsidR="00617F11" w:rsidRPr="009D79DD" w14:paraId="29F1DBFD" w14:textId="77777777" w:rsidTr="005D548B">
        <w:trPr>
          <w:cantSplit/>
        </w:trPr>
        <w:tc>
          <w:tcPr>
            <w:tcW w:w="3825" w:type="dxa"/>
            <w:vMerge/>
          </w:tcPr>
          <w:p w14:paraId="75762DFB" w14:textId="77777777" w:rsidR="00617F11" w:rsidRPr="009D79DD" w:rsidRDefault="00617F11" w:rsidP="005D548B">
            <w:pPr>
              <w:spacing w:after="0" w:line="240" w:lineRule="auto"/>
              <w:rPr>
                <w:rFonts w:ascii="Times New Roman" w:eastAsia="Times New Roman" w:hAnsi="Times New Roman"/>
                <w:b/>
                <w:lang w:val="lt-LT"/>
              </w:rPr>
            </w:pPr>
          </w:p>
        </w:tc>
        <w:tc>
          <w:tcPr>
            <w:tcW w:w="2665" w:type="dxa"/>
          </w:tcPr>
          <w:p w14:paraId="51CEEFF1"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Neryškus matymas</w:t>
            </w:r>
          </w:p>
        </w:tc>
        <w:tc>
          <w:tcPr>
            <w:tcW w:w="1606" w:type="dxa"/>
          </w:tcPr>
          <w:p w14:paraId="0AD7D0D6" w14:textId="032C7E61"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Dažn</w:t>
            </w:r>
            <w:r w:rsidR="00387854">
              <w:rPr>
                <w:rFonts w:ascii="Times New Roman" w:eastAsia="Times New Roman" w:hAnsi="Times New Roman"/>
                <w:lang w:val="lt-LT"/>
              </w:rPr>
              <w:t>as</w:t>
            </w:r>
          </w:p>
        </w:tc>
        <w:tc>
          <w:tcPr>
            <w:tcW w:w="1472" w:type="dxa"/>
          </w:tcPr>
          <w:p w14:paraId="147364E2"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w:t>
            </w:r>
          </w:p>
        </w:tc>
      </w:tr>
      <w:tr w:rsidR="00617F11" w:rsidRPr="009D79DD" w14:paraId="425CBAFF" w14:textId="77777777" w:rsidTr="005D548B">
        <w:trPr>
          <w:cantSplit/>
        </w:trPr>
        <w:tc>
          <w:tcPr>
            <w:tcW w:w="3825" w:type="dxa"/>
            <w:vMerge/>
          </w:tcPr>
          <w:p w14:paraId="3E9140FE" w14:textId="77777777" w:rsidR="00617F11" w:rsidRPr="009D79DD" w:rsidRDefault="00617F11" w:rsidP="005D548B">
            <w:pPr>
              <w:spacing w:after="0" w:line="240" w:lineRule="auto"/>
              <w:rPr>
                <w:rFonts w:ascii="Times New Roman" w:eastAsia="Times New Roman" w:hAnsi="Times New Roman"/>
                <w:b/>
                <w:lang w:val="lt-LT"/>
              </w:rPr>
            </w:pPr>
          </w:p>
        </w:tc>
        <w:tc>
          <w:tcPr>
            <w:tcW w:w="2665" w:type="dxa"/>
          </w:tcPr>
          <w:p w14:paraId="65772012"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Regėjimo sutrikimas</w:t>
            </w:r>
          </w:p>
        </w:tc>
        <w:tc>
          <w:tcPr>
            <w:tcW w:w="1606" w:type="dxa"/>
          </w:tcPr>
          <w:p w14:paraId="26163D8A" w14:textId="5CF90423"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Nedažn</w:t>
            </w:r>
            <w:r w:rsidR="00387854">
              <w:rPr>
                <w:rFonts w:ascii="Times New Roman" w:eastAsia="Times New Roman" w:hAnsi="Times New Roman"/>
                <w:lang w:val="lt-LT"/>
              </w:rPr>
              <w:t>as</w:t>
            </w:r>
            <w:r w:rsidRPr="009D79DD">
              <w:rPr>
                <w:rFonts w:ascii="Times New Roman" w:eastAsia="Times New Roman" w:hAnsi="Times New Roman"/>
                <w:lang w:val="lt-LT"/>
              </w:rPr>
              <w:t>*</w:t>
            </w:r>
          </w:p>
        </w:tc>
        <w:tc>
          <w:tcPr>
            <w:tcW w:w="1472" w:type="dxa"/>
          </w:tcPr>
          <w:p w14:paraId="3E43994C" w14:textId="582095B2"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Ret</w:t>
            </w:r>
            <w:r w:rsidR="00387854">
              <w:rPr>
                <w:rFonts w:ascii="Times New Roman" w:eastAsia="Times New Roman" w:hAnsi="Times New Roman"/>
                <w:lang w:val="lt-LT"/>
              </w:rPr>
              <w:t>as</w:t>
            </w:r>
          </w:p>
        </w:tc>
      </w:tr>
      <w:tr w:rsidR="00617F11" w:rsidRPr="009D79DD" w14:paraId="2FF96FE8" w14:textId="77777777" w:rsidTr="005D548B">
        <w:trPr>
          <w:cantSplit/>
        </w:trPr>
        <w:tc>
          <w:tcPr>
            <w:tcW w:w="3825" w:type="dxa"/>
            <w:vMerge/>
          </w:tcPr>
          <w:p w14:paraId="7A7E9FED" w14:textId="77777777" w:rsidR="00617F11" w:rsidRPr="009D79DD" w:rsidRDefault="00617F11" w:rsidP="005D548B">
            <w:pPr>
              <w:spacing w:after="0" w:line="240" w:lineRule="auto"/>
              <w:rPr>
                <w:rFonts w:ascii="Times New Roman" w:eastAsia="Times New Roman" w:hAnsi="Times New Roman"/>
                <w:b/>
                <w:lang w:val="lt-LT"/>
              </w:rPr>
            </w:pPr>
          </w:p>
        </w:tc>
        <w:tc>
          <w:tcPr>
            <w:tcW w:w="2665" w:type="dxa"/>
          </w:tcPr>
          <w:p w14:paraId="66CA3863"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Akių sausumas</w:t>
            </w:r>
          </w:p>
        </w:tc>
        <w:tc>
          <w:tcPr>
            <w:tcW w:w="1606" w:type="dxa"/>
          </w:tcPr>
          <w:p w14:paraId="76E22061"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w:t>
            </w:r>
          </w:p>
        </w:tc>
        <w:tc>
          <w:tcPr>
            <w:tcW w:w="1472" w:type="dxa"/>
          </w:tcPr>
          <w:p w14:paraId="5C011116" w14:textId="751BBC7B"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Nedažn</w:t>
            </w:r>
            <w:r w:rsidR="00387854">
              <w:rPr>
                <w:rFonts w:ascii="Times New Roman" w:eastAsia="Times New Roman" w:hAnsi="Times New Roman"/>
                <w:lang w:val="lt-LT"/>
              </w:rPr>
              <w:t>as</w:t>
            </w:r>
          </w:p>
        </w:tc>
      </w:tr>
      <w:tr w:rsidR="00617F11" w:rsidRPr="009D79DD" w14:paraId="7CC577E4" w14:textId="77777777" w:rsidTr="005D548B">
        <w:trPr>
          <w:cantSplit/>
        </w:trPr>
        <w:tc>
          <w:tcPr>
            <w:tcW w:w="3825" w:type="dxa"/>
            <w:vMerge/>
          </w:tcPr>
          <w:p w14:paraId="0F46D4E0" w14:textId="77777777" w:rsidR="00617F11" w:rsidRPr="009D79DD" w:rsidRDefault="00617F11" w:rsidP="005D548B">
            <w:pPr>
              <w:spacing w:after="0" w:line="240" w:lineRule="auto"/>
              <w:rPr>
                <w:rFonts w:ascii="Times New Roman" w:eastAsia="Times New Roman" w:hAnsi="Times New Roman"/>
                <w:b/>
                <w:lang w:val="lt-LT"/>
              </w:rPr>
            </w:pPr>
          </w:p>
        </w:tc>
        <w:tc>
          <w:tcPr>
            <w:tcW w:w="2665" w:type="dxa"/>
          </w:tcPr>
          <w:p w14:paraId="2B6154B1"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Akių sudirgimas</w:t>
            </w:r>
          </w:p>
        </w:tc>
        <w:tc>
          <w:tcPr>
            <w:tcW w:w="1606" w:type="dxa"/>
          </w:tcPr>
          <w:p w14:paraId="4FFAD06F"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w:t>
            </w:r>
          </w:p>
        </w:tc>
        <w:tc>
          <w:tcPr>
            <w:tcW w:w="1472" w:type="dxa"/>
          </w:tcPr>
          <w:p w14:paraId="641B0CC3" w14:textId="441AAD53"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Nedažn</w:t>
            </w:r>
            <w:r w:rsidR="00387854">
              <w:rPr>
                <w:rFonts w:ascii="Times New Roman" w:eastAsia="Times New Roman" w:hAnsi="Times New Roman"/>
                <w:lang w:val="lt-LT"/>
              </w:rPr>
              <w:t>as</w:t>
            </w:r>
          </w:p>
        </w:tc>
      </w:tr>
      <w:tr w:rsidR="00617F11" w:rsidRPr="009D79DD" w14:paraId="121DA9DD" w14:textId="77777777" w:rsidTr="005D548B">
        <w:trPr>
          <w:cantSplit/>
        </w:trPr>
        <w:tc>
          <w:tcPr>
            <w:tcW w:w="3825" w:type="dxa"/>
            <w:vMerge/>
          </w:tcPr>
          <w:p w14:paraId="3E956AFA" w14:textId="77777777" w:rsidR="00617F11" w:rsidRPr="009D79DD" w:rsidRDefault="00617F11" w:rsidP="005D548B">
            <w:pPr>
              <w:spacing w:after="0" w:line="240" w:lineRule="auto"/>
              <w:rPr>
                <w:rFonts w:ascii="Times New Roman" w:eastAsia="Times New Roman" w:hAnsi="Times New Roman"/>
                <w:b/>
                <w:lang w:val="lt-LT"/>
              </w:rPr>
            </w:pPr>
          </w:p>
        </w:tc>
        <w:tc>
          <w:tcPr>
            <w:tcW w:w="2665" w:type="dxa"/>
          </w:tcPr>
          <w:p w14:paraId="0535CA1F"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Dvejinimasis akyse (diplopija)</w:t>
            </w:r>
          </w:p>
        </w:tc>
        <w:tc>
          <w:tcPr>
            <w:tcW w:w="1606" w:type="dxa"/>
          </w:tcPr>
          <w:p w14:paraId="7B97BDCE" w14:textId="4E781FB2"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Nedažn</w:t>
            </w:r>
            <w:r w:rsidR="00387854">
              <w:rPr>
                <w:rFonts w:ascii="Times New Roman" w:eastAsia="Times New Roman" w:hAnsi="Times New Roman"/>
                <w:lang w:val="lt-LT"/>
              </w:rPr>
              <w:t>as</w:t>
            </w:r>
            <w:r w:rsidRPr="009D79DD">
              <w:rPr>
                <w:rFonts w:ascii="Times New Roman" w:eastAsia="Times New Roman" w:hAnsi="Times New Roman"/>
                <w:lang w:val="lt-LT"/>
              </w:rPr>
              <w:t>*</w:t>
            </w:r>
          </w:p>
        </w:tc>
        <w:tc>
          <w:tcPr>
            <w:tcW w:w="1472" w:type="dxa"/>
          </w:tcPr>
          <w:p w14:paraId="07599109"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w:t>
            </w:r>
          </w:p>
        </w:tc>
      </w:tr>
      <w:tr w:rsidR="00617F11" w:rsidRPr="009D79DD" w14:paraId="416BC6AA" w14:textId="77777777" w:rsidTr="005D548B">
        <w:trPr>
          <w:cantSplit/>
        </w:trPr>
        <w:tc>
          <w:tcPr>
            <w:tcW w:w="3825" w:type="dxa"/>
            <w:vMerge/>
          </w:tcPr>
          <w:p w14:paraId="170A417A" w14:textId="77777777" w:rsidR="00617F11" w:rsidRPr="009D79DD" w:rsidRDefault="00617F11" w:rsidP="005D548B">
            <w:pPr>
              <w:spacing w:after="0" w:line="240" w:lineRule="auto"/>
              <w:rPr>
                <w:rFonts w:ascii="Times New Roman" w:eastAsia="Times New Roman" w:hAnsi="Times New Roman"/>
                <w:b/>
                <w:lang w:val="lt-LT"/>
              </w:rPr>
            </w:pPr>
          </w:p>
        </w:tc>
        <w:tc>
          <w:tcPr>
            <w:tcW w:w="2665" w:type="dxa"/>
          </w:tcPr>
          <w:p w14:paraId="7F7EB604"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Konjunktyvitas</w:t>
            </w:r>
          </w:p>
        </w:tc>
        <w:tc>
          <w:tcPr>
            <w:tcW w:w="1606" w:type="dxa"/>
          </w:tcPr>
          <w:p w14:paraId="3B19A958"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w:t>
            </w:r>
          </w:p>
        </w:tc>
        <w:tc>
          <w:tcPr>
            <w:tcW w:w="1472" w:type="dxa"/>
          </w:tcPr>
          <w:p w14:paraId="62827267" w14:textId="7164C1A2"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Ret</w:t>
            </w:r>
            <w:r w:rsidR="00387854">
              <w:rPr>
                <w:rFonts w:ascii="Times New Roman" w:eastAsia="Times New Roman" w:hAnsi="Times New Roman"/>
                <w:lang w:val="lt-LT"/>
              </w:rPr>
              <w:t>as</w:t>
            </w:r>
          </w:p>
        </w:tc>
      </w:tr>
      <w:tr w:rsidR="00617F11" w:rsidRPr="009D79DD" w14:paraId="5E071206" w14:textId="77777777" w:rsidTr="005D548B">
        <w:trPr>
          <w:cantSplit/>
        </w:trPr>
        <w:tc>
          <w:tcPr>
            <w:tcW w:w="3825" w:type="dxa"/>
            <w:vMerge/>
          </w:tcPr>
          <w:p w14:paraId="5EB13B27" w14:textId="77777777" w:rsidR="00617F11" w:rsidRPr="009D79DD" w:rsidRDefault="00617F11" w:rsidP="005D548B">
            <w:pPr>
              <w:spacing w:after="0" w:line="240" w:lineRule="auto"/>
              <w:rPr>
                <w:rFonts w:ascii="Times New Roman" w:eastAsia="Times New Roman" w:hAnsi="Times New Roman"/>
                <w:b/>
                <w:lang w:val="lt-LT"/>
              </w:rPr>
            </w:pPr>
          </w:p>
        </w:tc>
        <w:tc>
          <w:tcPr>
            <w:tcW w:w="2665" w:type="dxa"/>
          </w:tcPr>
          <w:p w14:paraId="50372760"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Sumažėjusi ašarų gamyba</w:t>
            </w:r>
          </w:p>
        </w:tc>
        <w:tc>
          <w:tcPr>
            <w:tcW w:w="1606" w:type="dxa"/>
          </w:tcPr>
          <w:p w14:paraId="6EEE7067" w14:textId="77777777" w:rsidR="00617F11" w:rsidRPr="009D79DD" w:rsidRDefault="00617F11" w:rsidP="005D548B">
            <w:pPr>
              <w:spacing w:after="0" w:line="240" w:lineRule="auto"/>
              <w:rPr>
                <w:rFonts w:ascii="Times New Roman" w:eastAsia="Times New Roman" w:hAnsi="Times New Roman"/>
                <w:lang w:val="lt-LT"/>
              </w:rPr>
            </w:pPr>
          </w:p>
        </w:tc>
        <w:tc>
          <w:tcPr>
            <w:tcW w:w="1472" w:type="dxa"/>
          </w:tcPr>
          <w:p w14:paraId="4C5B1A26" w14:textId="4165591D"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Ret</w:t>
            </w:r>
            <w:r w:rsidR="00387854">
              <w:rPr>
                <w:rFonts w:ascii="Times New Roman" w:eastAsia="Times New Roman" w:hAnsi="Times New Roman"/>
                <w:lang w:val="lt-LT"/>
              </w:rPr>
              <w:t>as</w:t>
            </w:r>
          </w:p>
        </w:tc>
      </w:tr>
      <w:tr w:rsidR="00617F11" w:rsidRPr="009D79DD" w14:paraId="43E70963" w14:textId="77777777" w:rsidTr="005D548B">
        <w:trPr>
          <w:cantSplit/>
        </w:trPr>
        <w:tc>
          <w:tcPr>
            <w:tcW w:w="3825" w:type="dxa"/>
            <w:vMerge/>
          </w:tcPr>
          <w:p w14:paraId="504B5170" w14:textId="77777777" w:rsidR="00617F11" w:rsidRPr="009D79DD" w:rsidRDefault="00617F11" w:rsidP="005D548B">
            <w:pPr>
              <w:spacing w:after="0" w:line="240" w:lineRule="auto"/>
              <w:rPr>
                <w:rFonts w:ascii="Times New Roman" w:eastAsia="Times New Roman" w:hAnsi="Times New Roman"/>
                <w:b/>
                <w:lang w:val="lt-LT"/>
              </w:rPr>
            </w:pPr>
          </w:p>
        </w:tc>
        <w:tc>
          <w:tcPr>
            <w:tcW w:w="2665" w:type="dxa"/>
          </w:tcPr>
          <w:p w14:paraId="748006AF"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Kseroftalmija</w:t>
            </w:r>
          </w:p>
        </w:tc>
        <w:tc>
          <w:tcPr>
            <w:tcW w:w="1606" w:type="dxa"/>
          </w:tcPr>
          <w:p w14:paraId="6E8D4EF9" w14:textId="77777777" w:rsidR="00617F11" w:rsidRPr="009D79DD" w:rsidRDefault="00617F11" w:rsidP="005D548B">
            <w:pPr>
              <w:spacing w:after="0" w:line="240" w:lineRule="auto"/>
              <w:rPr>
                <w:rFonts w:ascii="Times New Roman" w:eastAsia="Times New Roman" w:hAnsi="Times New Roman"/>
                <w:lang w:val="lt-LT"/>
              </w:rPr>
            </w:pPr>
          </w:p>
        </w:tc>
        <w:tc>
          <w:tcPr>
            <w:tcW w:w="1472" w:type="dxa"/>
          </w:tcPr>
          <w:p w14:paraId="3E1B99C6" w14:textId="681891B6"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Labai ret</w:t>
            </w:r>
            <w:r w:rsidR="00387854">
              <w:rPr>
                <w:rFonts w:ascii="Times New Roman" w:eastAsia="Times New Roman" w:hAnsi="Times New Roman"/>
                <w:lang w:val="lt-LT"/>
              </w:rPr>
              <w:t>as</w:t>
            </w:r>
          </w:p>
        </w:tc>
      </w:tr>
      <w:tr w:rsidR="00617F11" w:rsidRPr="009D79DD" w14:paraId="0C31C718" w14:textId="77777777" w:rsidTr="005D548B">
        <w:trPr>
          <w:cantSplit/>
        </w:trPr>
        <w:tc>
          <w:tcPr>
            <w:tcW w:w="3825" w:type="dxa"/>
            <w:vMerge w:val="restart"/>
          </w:tcPr>
          <w:p w14:paraId="115FE73F" w14:textId="77777777" w:rsidR="00617F11" w:rsidRPr="009D79DD" w:rsidRDefault="00617F11" w:rsidP="005D548B">
            <w:pPr>
              <w:spacing w:after="0" w:line="240" w:lineRule="auto"/>
              <w:rPr>
                <w:rFonts w:ascii="Times New Roman" w:eastAsia="Times New Roman" w:hAnsi="Times New Roman"/>
                <w:b/>
                <w:lang w:val="lt-LT"/>
              </w:rPr>
            </w:pPr>
            <w:r w:rsidRPr="009D79DD">
              <w:rPr>
                <w:rFonts w:ascii="Times New Roman" w:eastAsia="Times New Roman" w:hAnsi="Times New Roman"/>
                <w:b/>
                <w:lang w:val="lt-LT"/>
              </w:rPr>
              <w:t>Ausų ir labirintų sutrikimai</w:t>
            </w:r>
          </w:p>
        </w:tc>
        <w:tc>
          <w:tcPr>
            <w:tcW w:w="2665" w:type="dxa"/>
          </w:tcPr>
          <w:p w14:paraId="27370BEB" w14:textId="46A0D787" w:rsidR="00617F11" w:rsidRPr="009D79DD" w:rsidRDefault="00986CC7" w:rsidP="005D548B">
            <w:pPr>
              <w:spacing w:after="0" w:line="240" w:lineRule="auto"/>
              <w:rPr>
                <w:rFonts w:ascii="Times New Roman" w:eastAsia="Times New Roman" w:hAnsi="Times New Roman"/>
                <w:lang w:val="lt-LT"/>
              </w:rPr>
            </w:pPr>
            <w:r>
              <w:rPr>
                <w:rFonts w:ascii="Times New Roman" w:eastAsia="Times New Roman" w:hAnsi="Times New Roman"/>
                <w:lang w:val="lt-LT"/>
              </w:rPr>
              <w:t>Svaigimas (</w:t>
            </w:r>
            <w:r w:rsidRPr="00986CC7">
              <w:rPr>
                <w:rFonts w:ascii="Times New Roman" w:eastAsia="Times New Roman" w:hAnsi="Times New Roman"/>
                <w:i/>
                <w:lang w:val="lt-LT"/>
              </w:rPr>
              <w:t>vertigo</w:t>
            </w:r>
            <w:r>
              <w:rPr>
                <w:rFonts w:ascii="Times New Roman" w:eastAsia="Times New Roman" w:hAnsi="Times New Roman"/>
                <w:lang w:val="lt-LT"/>
              </w:rPr>
              <w:t>)</w:t>
            </w:r>
          </w:p>
        </w:tc>
        <w:tc>
          <w:tcPr>
            <w:tcW w:w="1606" w:type="dxa"/>
          </w:tcPr>
          <w:p w14:paraId="05D0FA69" w14:textId="119AEDB4"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Nedažn</w:t>
            </w:r>
            <w:r w:rsidR="00387854">
              <w:rPr>
                <w:rFonts w:ascii="Times New Roman" w:eastAsia="Times New Roman" w:hAnsi="Times New Roman"/>
                <w:lang w:val="lt-LT"/>
              </w:rPr>
              <w:t>as</w:t>
            </w:r>
          </w:p>
        </w:tc>
        <w:tc>
          <w:tcPr>
            <w:tcW w:w="1472" w:type="dxa"/>
          </w:tcPr>
          <w:p w14:paraId="3D233EEC"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w:t>
            </w:r>
          </w:p>
        </w:tc>
      </w:tr>
      <w:tr w:rsidR="00617F11" w:rsidRPr="009D79DD" w14:paraId="46459B36" w14:textId="77777777" w:rsidTr="005D548B">
        <w:trPr>
          <w:cantSplit/>
        </w:trPr>
        <w:tc>
          <w:tcPr>
            <w:tcW w:w="3825" w:type="dxa"/>
            <w:vMerge/>
          </w:tcPr>
          <w:p w14:paraId="6CAF91A6" w14:textId="77777777" w:rsidR="00617F11" w:rsidRPr="009D79DD" w:rsidRDefault="00617F11" w:rsidP="005D548B">
            <w:pPr>
              <w:spacing w:after="0" w:line="240" w:lineRule="auto"/>
              <w:rPr>
                <w:rFonts w:ascii="Times New Roman" w:eastAsia="Times New Roman" w:hAnsi="Times New Roman"/>
                <w:b/>
                <w:lang w:val="lt-LT"/>
              </w:rPr>
            </w:pPr>
          </w:p>
        </w:tc>
        <w:tc>
          <w:tcPr>
            <w:tcW w:w="2665" w:type="dxa"/>
          </w:tcPr>
          <w:p w14:paraId="26737468" w14:textId="237938BA" w:rsidR="00617F11" w:rsidRPr="009D79DD" w:rsidRDefault="00986CC7" w:rsidP="005D548B">
            <w:pPr>
              <w:spacing w:after="0" w:line="240" w:lineRule="auto"/>
              <w:rPr>
                <w:rFonts w:ascii="Times New Roman" w:eastAsia="Times New Roman" w:hAnsi="Times New Roman"/>
                <w:lang w:val="lt-LT"/>
              </w:rPr>
            </w:pPr>
            <w:r>
              <w:rPr>
                <w:rFonts w:ascii="Times New Roman" w:eastAsia="Times New Roman" w:hAnsi="Times New Roman"/>
                <w:lang w:val="lt-LT"/>
              </w:rPr>
              <w:t>Ūžesys (</w:t>
            </w:r>
            <w:r w:rsidRPr="00986CC7">
              <w:rPr>
                <w:rFonts w:ascii="Times New Roman" w:eastAsia="Times New Roman" w:hAnsi="Times New Roman"/>
                <w:i/>
                <w:lang w:val="lt-LT"/>
              </w:rPr>
              <w:t>tinnitus</w:t>
            </w:r>
            <w:r>
              <w:rPr>
                <w:rFonts w:ascii="Times New Roman" w:eastAsia="Times New Roman" w:hAnsi="Times New Roman"/>
                <w:lang w:val="lt-LT"/>
              </w:rPr>
              <w:t>)</w:t>
            </w:r>
          </w:p>
        </w:tc>
        <w:tc>
          <w:tcPr>
            <w:tcW w:w="1606" w:type="dxa"/>
          </w:tcPr>
          <w:p w14:paraId="36459139"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w:t>
            </w:r>
          </w:p>
        </w:tc>
        <w:tc>
          <w:tcPr>
            <w:tcW w:w="1472" w:type="dxa"/>
          </w:tcPr>
          <w:p w14:paraId="25E11093" w14:textId="7F9DCC28"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Ret</w:t>
            </w:r>
            <w:r w:rsidR="00387854">
              <w:rPr>
                <w:rFonts w:ascii="Times New Roman" w:eastAsia="Times New Roman" w:hAnsi="Times New Roman"/>
                <w:lang w:val="lt-LT"/>
              </w:rPr>
              <w:t>as</w:t>
            </w:r>
          </w:p>
        </w:tc>
      </w:tr>
      <w:tr w:rsidR="00617F11" w:rsidRPr="009D79DD" w14:paraId="190426CE" w14:textId="77777777" w:rsidTr="005D548B">
        <w:trPr>
          <w:cantSplit/>
        </w:trPr>
        <w:tc>
          <w:tcPr>
            <w:tcW w:w="3825" w:type="dxa"/>
            <w:vMerge/>
          </w:tcPr>
          <w:p w14:paraId="77604F37" w14:textId="77777777" w:rsidR="00617F11" w:rsidRPr="009D79DD" w:rsidRDefault="00617F11" w:rsidP="005D548B">
            <w:pPr>
              <w:spacing w:after="0" w:line="240" w:lineRule="auto"/>
              <w:rPr>
                <w:rFonts w:ascii="Times New Roman" w:eastAsia="Times New Roman" w:hAnsi="Times New Roman"/>
                <w:b/>
                <w:lang w:val="lt-LT"/>
              </w:rPr>
            </w:pPr>
          </w:p>
        </w:tc>
        <w:tc>
          <w:tcPr>
            <w:tcW w:w="2665" w:type="dxa"/>
          </w:tcPr>
          <w:p w14:paraId="44CBE0B3" w14:textId="2067CE6B" w:rsidR="00617F11" w:rsidRPr="009D79DD" w:rsidRDefault="00617F11" w:rsidP="00986CC7">
            <w:pPr>
              <w:spacing w:after="0" w:line="240" w:lineRule="auto"/>
              <w:rPr>
                <w:rFonts w:ascii="Times New Roman" w:eastAsia="Times New Roman" w:hAnsi="Times New Roman"/>
                <w:lang w:val="lt-LT"/>
              </w:rPr>
            </w:pPr>
            <w:r w:rsidRPr="009D79DD">
              <w:rPr>
                <w:rFonts w:ascii="Times New Roman" w:eastAsia="Times New Roman" w:hAnsi="Times New Roman"/>
                <w:lang w:val="lt-LT"/>
              </w:rPr>
              <w:t>Sutrik</w:t>
            </w:r>
            <w:r w:rsidR="00986CC7">
              <w:rPr>
                <w:rFonts w:ascii="Times New Roman" w:eastAsia="Times New Roman" w:hAnsi="Times New Roman"/>
                <w:lang w:val="lt-LT"/>
              </w:rPr>
              <w:t>usi</w:t>
            </w:r>
            <w:r w:rsidRPr="009D79DD">
              <w:rPr>
                <w:rFonts w:ascii="Times New Roman" w:eastAsia="Times New Roman" w:hAnsi="Times New Roman"/>
                <w:lang w:val="lt-LT"/>
              </w:rPr>
              <w:t xml:space="preserve"> </w:t>
            </w:r>
            <w:r w:rsidR="00986CC7">
              <w:rPr>
                <w:rFonts w:ascii="Times New Roman" w:eastAsia="Times New Roman" w:hAnsi="Times New Roman"/>
                <w:lang w:val="lt-LT"/>
              </w:rPr>
              <w:t>klausa</w:t>
            </w:r>
            <w:r w:rsidRPr="009D79DD">
              <w:rPr>
                <w:rFonts w:ascii="Times New Roman" w:eastAsia="Times New Roman" w:hAnsi="Times New Roman"/>
                <w:lang w:val="lt-LT"/>
              </w:rPr>
              <w:t>, hipoakuzija</w:t>
            </w:r>
          </w:p>
        </w:tc>
        <w:tc>
          <w:tcPr>
            <w:tcW w:w="1606" w:type="dxa"/>
          </w:tcPr>
          <w:p w14:paraId="5C780645"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w:t>
            </w:r>
          </w:p>
        </w:tc>
        <w:tc>
          <w:tcPr>
            <w:tcW w:w="1472" w:type="dxa"/>
          </w:tcPr>
          <w:p w14:paraId="03957DB4" w14:textId="63AE1C74"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Labai ret</w:t>
            </w:r>
            <w:r w:rsidR="00387854">
              <w:rPr>
                <w:rFonts w:ascii="Times New Roman" w:eastAsia="Times New Roman" w:hAnsi="Times New Roman"/>
                <w:lang w:val="lt-LT"/>
              </w:rPr>
              <w:t>as</w:t>
            </w:r>
          </w:p>
        </w:tc>
      </w:tr>
      <w:tr w:rsidR="00617F11" w:rsidRPr="009D79DD" w14:paraId="2B640C20" w14:textId="77777777" w:rsidTr="005D548B">
        <w:trPr>
          <w:cantSplit/>
        </w:trPr>
        <w:tc>
          <w:tcPr>
            <w:tcW w:w="3825" w:type="dxa"/>
            <w:vMerge/>
          </w:tcPr>
          <w:p w14:paraId="4F515A18" w14:textId="77777777" w:rsidR="00617F11" w:rsidRPr="009D79DD" w:rsidRDefault="00617F11" w:rsidP="005D548B">
            <w:pPr>
              <w:spacing w:after="0" w:line="240" w:lineRule="auto"/>
              <w:rPr>
                <w:rFonts w:ascii="Times New Roman" w:eastAsia="Times New Roman" w:hAnsi="Times New Roman"/>
                <w:b/>
                <w:lang w:val="lt-LT"/>
              </w:rPr>
            </w:pPr>
          </w:p>
        </w:tc>
        <w:tc>
          <w:tcPr>
            <w:tcW w:w="2665" w:type="dxa"/>
          </w:tcPr>
          <w:p w14:paraId="7EFA1977"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Kurtumas</w:t>
            </w:r>
          </w:p>
        </w:tc>
        <w:tc>
          <w:tcPr>
            <w:tcW w:w="1606" w:type="dxa"/>
          </w:tcPr>
          <w:p w14:paraId="5BAFE6C3"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w:t>
            </w:r>
          </w:p>
        </w:tc>
        <w:tc>
          <w:tcPr>
            <w:tcW w:w="1472" w:type="dxa"/>
          </w:tcPr>
          <w:p w14:paraId="06349C7D" w14:textId="29868D25"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Labai ret</w:t>
            </w:r>
            <w:r w:rsidR="00387854">
              <w:rPr>
                <w:rFonts w:ascii="Times New Roman" w:eastAsia="Times New Roman" w:hAnsi="Times New Roman"/>
                <w:lang w:val="lt-LT"/>
              </w:rPr>
              <w:t>as</w:t>
            </w:r>
          </w:p>
        </w:tc>
      </w:tr>
      <w:tr w:rsidR="00617F11" w:rsidRPr="009D79DD" w14:paraId="3F62F076" w14:textId="77777777" w:rsidTr="005D548B">
        <w:trPr>
          <w:cantSplit/>
        </w:trPr>
        <w:tc>
          <w:tcPr>
            <w:tcW w:w="3825" w:type="dxa"/>
            <w:vMerge w:val="restart"/>
          </w:tcPr>
          <w:p w14:paraId="3832019D" w14:textId="77777777" w:rsidR="00617F11" w:rsidRPr="009D79DD" w:rsidRDefault="00617F11" w:rsidP="005D548B">
            <w:pPr>
              <w:tabs>
                <w:tab w:val="left" w:pos="567"/>
              </w:tabs>
              <w:spacing w:after="0" w:line="240" w:lineRule="auto"/>
              <w:rPr>
                <w:rFonts w:ascii="Times New Roman" w:eastAsia="Times New Roman" w:hAnsi="Times New Roman"/>
                <w:b/>
                <w:lang w:val="lt-LT"/>
              </w:rPr>
            </w:pPr>
            <w:r w:rsidRPr="009D79DD">
              <w:rPr>
                <w:rFonts w:ascii="Times New Roman" w:eastAsia="Times New Roman" w:hAnsi="Times New Roman"/>
                <w:b/>
                <w:lang w:val="lt-LT"/>
              </w:rPr>
              <w:t>Širdies sutrikimai</w:t>
            </w:r>
          </w:p>
        </w:tc>
        <w:tc>
          <w:tcPr>
            <w:tcW w:w="2665" w:type="dxa"/>
          </w:tcPr>
          <w:p w14:paraId="7174C3A4"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Bradikardija</w:t>
            </w:r>
          </w:p>
        </w:tc>
        <w:tc>
          <w:tcPr>
            <w:tcW w:w="1606" w:type="dxa"/>
          </w:tcPr>
          <w:p w14:paraId="27826217" w14:textId="29E199B6"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Dažn</w:t>
            </w:r>
            <w:r w:rsidR="00387854">
              <w:rPr>
                <w:rFonts w:ascii="Times New Roman" w:eastAsia="Times New Roman" w:hAnsi="Times New Roman"/>
                <w:lang w:val="lt-LT"/>
              </w:rPr>
              <w:t>as</w:t>
            </w:r>
          </w:p>
        </w:tc>
        <w:tc>
          <w:tcPr>
            <w:tcW w:w="1472" w:type="dxa"/>
          </w:tcPr>
          <w:p w14:paraId="4FF9DB67" w14:textId="4ED2A9B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Dažn</w:t>
            </w:r>
            <w:r w:rsidR="00387854">
              <w:rPr>
                <w:rFonts w:ascii="Times New Roman" w:eastAsia="Times New Roman" w:hAnsi="Times New Roman"/>
                <w:lang w:val="lt-LT"/>
              </w:rPr>
              <w:t>as</w:t>
            </w:r>
          </w:p>
        </w:tc>
      </w:tr>
      <w:tr w:rsidR="00617F11" w:rsidRPr="009D79DD" w14:paraId="3A910CE3" w14:textId="77777777" w:rsidTr="005D548B">
        <w:trPr>
          <w:cantSplit/>
        </w:trPr>
        <w:tc>
          <w:tcPr>
            <w:tcW w:w="3825" w:type="dxa"/>
            <w:vMerge/>
          </w:tcPr>
          <w:p w14:paraId="51AFA3E0" w14:textId="77777777" w:rsidR="00617F11" w:rsidRPr="009D79DD" w:rsidRDefault="00617F11" w:rsidP="005D548B">
            <w:pPr>
              <w:spacing w:after="0" w:line="240" w:lineRule="auto"/>
              <w:rPr>
                <w:rFonts w:ascii="Times New Roman" w:eastAsia="Times New Roman" w:hAnsi="Times New Roman"/>
                <w:b/>
                <w:lang w:val="lt-LT"/>
              </w:rPr>
            </w:pPr>
          </w:p>
        </w:tc>
        <w:tc>
          <w:tcPr>
            <w:tcW w:w="2665" w:type="dxa"/>
          </w:tcPr>
          <w:p w14:paraId="5A2EAD61"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I laipsnio atrioventrikulinė blokada (EKG pailgėjęs PQ intervalas)</w:t>
            </w:r>
          </w:p>
        </w:tc>
        <w:tc>
          <w:tcPr>
            <w:tcW w:w="1606" w:type="dxa"/>
          </w:tcPr>
          <w:p w14:paraId="4BBE3662" w14:textId="02C5C014"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Dažn</w:t>
            </w:r>
            <w:r w:rsidR="00387854">
              <w:rPr>
                <w:rFonts w:ascii="Times New Roman" w:eastAsia="Times New Roman" w:hAnsi="Times New Roman"/>
                <w:lang w:val="lt-LT"/>
              </w:rPr>
              <w:t>as</w:t>
            </w:r>
          </w:p>
        </w:tc>
        <w:tc>
          <w:tcPr>
            <w:tcW w:w="1472" w:type="dxa"/>
          </w:tcPr>
          <w:p w14:paraId="5B3926C4"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w:t>
            </w:r>
          </w:p>
        </w:tc>
      </w:tr>
      <w:tr w:rsidR="00617F11" w:rsidRPr="009D79DD" w14:paraId="3A73B0A2" w14:textId="77777777" w:rsidTr="005D548B">
        <w:trPr>
          <w:cantSplit/>
          <w:trHeight w:val="248"/>
        </w:trPr>
        <w:tc>
          <w:tcPr>
            <w:tcW w:w="3825" w:type="dxa"/>
            <w:vMerge/>
          </w:tcPr>
          <w:p w14:paraId="69A83894" w14:textId="77777777" w:rsidR="00617F11" w:rsidRPr="009D79DD" w:rsidRDefault="00617F11" w:rsidP="005D548B">
            <w:pPr>
              <w:spacing w:after="0" w:line="240" w:lineRule="auto"/>
              <w:rPr>
                <w:rFonts w:ascii="Times New Roman" w:eastAsia="Times New Roman" w:hAnsi="Times New Roman"/>
                <w:b/>
                <w:lang w:val="lt-LT"/>
              </w:rPr>
            </w:pPr>
          </w:p>
        </w:tc>
        <w:tc>
          <w:tcPr>
            <w:tcW w:w="2665" w:type="dxa"/>
          </w:tcPr>
          <w:p w14:paraId="758F76FB" w14:textId="4966B304" w:rsidR="00617F11" w:rsidRPr="009D79DD" w:rsidRDefault="00617F11" w:rsidP="00986CC7">
            <w:pPr>
              <w:spacing w:after="0" w:line="240" w:lineRule="auto"/>
              <w:rPr>
                <w:rFonts w:ascii="Times New Roman" w:eastAsia="Times New Roman" w:hAnsi="Times New Roman"/>
                <w:lang w:val="lt-LT"/>
              </w:rPr>
            </w:pPr>
            <w:r w:rsidRPr="009D79DD">
              <w:rPr>
                <w:rFonts w:ascii="Times New Roman" w:eastAsia="Times New Roman" w:hAnsi="Times New Roman"/>
                <w:lang w:val="lt-LT"/>
              </w:rPr>
              <w:t>Skilvelinė</w:t>
            </w:r>
            <w:r w:rsidR="00986CC7">
              <w:rPr>
                <w:rFonts w:ascii="Times New Roman" w:eastAsia="Times New Roman" w:hAnsi="Times New Roman"/>
                <w:lang w:val="lt-LT"/>
              </w:rPr>
              <w:t>s</w:t>
            </w:r>
            <w:r w:rsidRPr="009D79DD">
              <w:rPr>
                <w:rFonts w:ascii="Times New Roman" w:eastAsia="Times New Roman" w:hAnsi="Times New Roman"/>
                <w:lang w:val="lt-LT"/>
              </w:rPr>
              <w:t xml:space="preserve"> ekstrasistol</w:t>
            </w:r>
            <w:r w:rsidR="00986CC7">
              <w:rPr>
                <w:rFonts w:ascii="Times New Roman" w:eastAsia="Times New Roman" w:hAnsi="Times New Roman"/>
                <w:lang w:val="lt-LT"/>
              </w:rPr>
              <w:t>ės</w:t>
            </w:r>
          </w:p>
        </w:tc>
        <w:tc>
          <w:tcPr>
            <w:tcW w:w="1606" w:type="dxa"/>
          </w:tcPr>
          <w:p w14:paraId="1BD466A2" w14:textId="776676A2"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Dažn</w:t>
            </w:r>
            <w:r w:rsidR="00387854">
              <w:rPr>
                <w:rFonts w:ascii="Times New Roman" w:eastAsia="Times New Roman" w:hAnsi="Times New Roman"/>
                <w:lang w:val="lt-LT"/>
              </w:rPr>
              <w:t>as</w:t>
            </w:r>
          </w:p>
        </w:tc>
        <w:tc>
          <w:tcPr>
            <w:tcW w:w="1472" w:type="dxa"/>
          </w:tcPr>
          <w:p w14:paraId="3E721A9C"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w:t>
            </w:r>
          </w:p>
        </w:tc>
      </w:tr>
      <w:tr w:rsidR="00617F11" w:rsidRPr="009D79DD" w14:paraId="0297B670" w14:textId="77777777" w:rsidTr="005D548B">
        <w:trPr>
          <w:cantSplit/>
          <w:trHeight w:val="248"/>
        </w:trPr>
        <w:tc>
          <w:tcPr>
            <w:tcW w:w="3825" w:type="dxa"/>
            <w:vMerge/>
          </w:tcPr>
          <w:p w14:paraId="034C0827" w14:textId="77777777" w:rsidR="00617F11" w:rsidRPr="009D79DD" w:rsidRDefault="00617F11" w:rsidP="005D548B">
            <w:pPr>
              <w:spacing w:after="0" w:line="240" w:lineRule="auto"/>
              <w:rPr>
                <w:rFonts w:ascii="Times New Roman" w:eastAsia="Times New Roman" w:hAnsi="Times New Roman"/>
                <w:b/>
                <w:lang w:val="lt-LT"/>
              </w:rPr>
            </w:pPr>
          </w:p>
        </w:tc>
        <w:tc>
          <w:tcPr>
            <w:tcW w:w="2665" w:type="dxa"/>
          </w:tcPr>
          <w:p w14:paraId="16E176B8"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Prieširdžių virpėjimas</w:t>
            </w:r>
          </w:p>
        </w:tc>
        <w:tc>
          <w:tcPr>
            <w:tcW w:w="1606" w:type="dxa"/>
          </w:tcPr>
          <w:p w14:paraId="62942D50" w14:textId="30E22DF9"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Dažn</w:t>
            </w:r>
            <w:r w:rsidR="00387854">
              <w:rPr>
                <w:rFonts w:ascii="Times New Roman" w:eastAsia="Times New Roman" w:hAnsi="Times New Roman"/>
                <w:lang w:val="lt-LT"/>
              </w:rPr>
              <w:t>as</w:t>
            </w:r>
          </w:p>
        </w:tc>
        <w:tc>
          <w:tcPr>
            <w:tcW w:w="1472" w:type="dxa"/>
          </w:tcPr>
          <w:p w14:paraId="699B36F1" w14:textId="77777777" w:rsidR="00617F11" w:rsidRPr="009D79DD" w:rsidRDefault="00617F11" w:rsidP="005D548B">
            <w:pPr>
              <w:spacing w:after="0" w:line="240" w:lineRule="auto"/>
              <w:rPr>
                <w:rFonts w:ascii="Times New Roman" w:eastAsia="Times New Roman" w:hAnsi="Times New Roman"/>
                <w:lang w:val="lt-LT"/>
              </w:rPr>
            </w:pPr>
          </w:p>
        </w:tc>
      </w:tr>
      <w:tr w:rsidR="00617F11" w:rsidRPr="009D79DD" w14:paraId="79F8F0C1" w14:textId="77777777" w:rsidTr="005D548B">
        <w:trPr>
          <w:cantSplit/>
          <w:trHeight w:val="248"/>
        </w:trPr>
        <w:tc>
          <w:tcPr>
            <w:tcW w:w="3825" w:type="dxa"/>
            <w:vMerge/>
          </w:tcPr>
          <w:p w14:paraId="113E95F8" w14:textId="77777777" w:rsidR="00617F11" w:rsidRPr="009D79DD" w:rsidRDefault="00617F11" w:rsidP="005D548B">
            <w:pPr>
              <w:spacing w:after="0" w:line="240" w:lineRule="auto"/>
              <w:rPr>
                <w:rFonts w:ascii="Times New Roman" w:eastAsia="Times New Roman" w:hAnsi="Times New Roman"/>
                <w:b/>
                <w:lang w:val="lt-LT"/>
              </w:rPr>
            </w:pPr>
          </w:p>
        </w:tc>
        <w:tc>
          <w:tcPr>
            <w:tcW w:w="2665" w:type="dxa"/>
          </w:tcPr>
          <w:p w14:paraId="290C162D"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Širdies plakimo pojūtis (palpitacijos)</w:t>
            </w:r>
          </w:p>
        </w:tc>
        <w:tc>
          <w:tcPr>
            <w:tcW w:w="1606" w:type="dxa"/>
          </w:tcPr>
          <w:p w14:paraId="4FBB86FA" w14:textId="700A8371"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Nedažn</w:t>
            </w:r>
            <w:r w:rsidR="00387854">
              <w:rPr>
                <w:rFonts w:ascii="Times New Roman" w:eastAsia="Times New Roman" w:hAnsi="Times New Roman"/>
                <w:lang w:val="lt-LT"/>
              </w:rPr>
              <w:t>as</w:t>
            </w:r>
          </w:p>
        </w:tc>
        <w:tc>
          <w:tcPr>
            <w:tcW w:w="1472" w:type="dxa"/>
          </w:tcPr>
          <w:p w14:paraId="6835FB5C" w14:textId="5E618C05"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Dažn</w:t>
            </w:r>
            <w:r w:rsidR="00387854">
              <w:rPr>
                <w:rFonts w:ascii="Times New Roman" w:eastAsia="Times New Roman" w:hAnsi="Times New Roman"/>
                <w:lang w:val="lt-LT"/>
              </w:rPr>
              <w:t>as</w:t>
            </w:r>
          </w:p>
        </w:tc>
      </w:tr>
      <w:tr w:rsidR="00617F11" w:rsidRPr="009D79DD" w14:paraId="0D8A8029" w14:textId="77777777" w:rsidTr="005D548B">
        <w:trPr>
          <w:cantSplit/>
          <w:trHeight w:val="248"/>
        </w:trPr>
        <w:tc>
          <w:tcPr>
            <w:tcW w:w="3825" w:type="dxa"/>
            <w:vMerge/>
          </w:tcPr>
          <w:p w14:paraId="5E391160" w14:textId="77777777" w:rsidR="00617F11" w:rsidRPr="009D79DD" w:rsidRDefault="00617F11" w:rsidP="005D548B">
            <w:pPr>
              <w:spacing w:after="0" w:line="240" w:lineRule="auto"/>
              <w:rPr>
                <w:rFonts w:ascii="Times New Roman" w:eastAsia="Times New Roman" w:hAnsi="Times New Roman"/>
                <w:b/>
                <w:lang w:val="lt-LT"/>
              </w:rPr>
            </w:pPr>
          </w:p>
        </w:tc>
        <w:tc>
          <w:tcPr>
            <w:tcW w:w="2665" w:type="dxa"/>
          </w:tcPr>
          <w:p w14:paraId="4E5C740E"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Supraventrikulinės ekstrasistolės</w:t>
            </w:r>
          </w:p>
        </w:tc>
        <w:tc>
          <w:tcPr>
            <w:tcW w:w="1606" w:type="dxa"/>
          </w:tcPr>
          <w:p w14:paraId="4BDD114E" w14:textId="5F459353"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Nedažn</w:t>
            </w:r>
            <w:r w:rsidR="00387854">
              <w:rPr>
                <w:rFonts w:ascii="Times New Roman" w:eastAsia="Times New Roman" w:hAnsi="Times New Roman"/>
                <w:lang w:val="lt-LT"/>
              </w:rPr>
              <w:t>as</w:t>
            </w:r>
          </w:p>
        </w:tc>
        <w:tc>
          <w:tcPr>
            <w:tcW w:w="1472" w:type="dxa"/>
          </w:tcPr>
          <w:p w14:paraId="7AEDBD77"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w:t>
            </w:r>
          </w:p>
        </w:tc>
      </w:tr>
      <w:tr w:rsidR="00617F11" w:rsidRPr="009D79DD" w14:paraId="4850375A" w14:textId="77777777" w:rsidTr="005D548B">
        <w:trPr>
          <w:cantSplit/>
        </w:trPr>
        <w:tc>
          <w:tcPr>
            <w:tcW w:w="3825" w:type="dxa"/>
            <w:vMerge/>
          </w:tcPr>
          <w:p w14:paraId="1563572D" w14:textId="77777777" w:rsidR="00617F11" w:rsidRPr="009D79DD" w:rsidRDefault="00617F11" w:rsidP="005D548B">
            <w:pPr>
              <w:spacing w:after="0" w:line="240" w:lineRule="auto"/>
              <w:rPr>
                <w:rFonts w:ascii="Times New Roman" w:eastAsia="Times New Roman" w:hAnsi="Times New Roman"/>
                <w:b/>
                <w:lang w:val="lt-LT"/>
              </w:rPr>
            </w:pPr>
          </w:p>
        </w:tc>
        <w:tc>
          <w:tcPr>
            <w:tcW w:w="2665" w:type="dxa"/>
          </w:tcPr>
          <w:p w14:paraId="1F140841"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Širdies nepakankamumas</w:t>
            </w:r>
            <w:r w:rsidRPr="009D79DD" w:rsidDel="00BB0E0E">
              <w:rPr>
                <w:rFonts w:ascii="Times New Roman" w:eastAsia="Times New Roman" w:hAnsi="Times New Roman"/>
                <w:lang w:val="lt-LT"/>
              </w:rPr>
              <w:t xml:space="preserve"> </w:t>
            </w:r>
          </w:p>
        </w:tc>
        <w:tc>
          <w:tcPr>
            <w:tcW w:w="1606" w:type="dxa"/>
          </w:tcPr>
          <w:p w14:paraId="5E8D7436" w14:textId="77777777" w:rsidR="00617F11" w:rsidRPr="009D79DD" w:rsidRDefault="00617F11" w:rsidP="005D548B">
            <w:pPr>
              <w:spacing w:after="0" w:line="240" w:lineRule="auto"/>
              <w:rPr>
                <w:rFonts w:ascii="Times New Roman" w:eastAsia="Times New Roman" w:hAnsi="Times New Roman"/>
                <w:lang w:val="lt-LT"/>
              </w:rPr>
            </w:pPr>
          </w:p>
        </w:tc>
        <w:tc>
          <w:tcPr>
            <w:tcW w:w="1472" w:type="dxa"/>
          </w:tcPr>
          <w:p w14:paraId="73B02A35" w14:textId="0B31CC7E"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Nedažn</w:t>
            </w:r>
            <w:r w:rsidR="00387854">
              <w:rPr>
                <w:rFonts w:ascii="Times New Roman" w:eastAsia="Times New Roman" w:hAnsi="Times New Roman"/>
                <w:lang w:val="lt-LT"/>
              </w:rPr>
              <w:t>as</w:t>
            </w:r>
          </w:p>
        </w:tc>
      </w:tr>
      <w:tr w:rsidR="00617F11" w:rsidRPr="009D79DD" w14:paraId="1F51F2D4" w14:textId="77777777" w:rsidTr="005D548B">
        <w:trPr>
          <w:cantSplit/>
        </w:trPr>
        <w:tc>
          <w:tcPr>
            <w:tcW w:w="3825" w:type="dxa"/>
            <w:vMerge/>
          </w:tcPr>
          <w:p w14:paraId="48685A87" w14:textId="77777777" w:rsidR="00617F11" w:rsidRPr="009D79DD" w:rsidRDefault="00617F11" w:rsidP="005D548B">
            <w:pPr>
              <w:spacing w:after="0" w:line="240" w:lineRule="auto"/>
              <w:rPr>
                <w:rFonts w:ascii="Times New Roman" w:eastAsia="Times New Roman" w:hAnsi="Times New Roman"/>
                <w:b/>
                <w:lang w:val="lt-LT"/>
              </w:rPr>
            </w:pPr>
          </w:p>
        </w:tc>
        <w:tc>
          <w:tcPr>
            <w:tcW w:w="2665" w:type="dxa"/>
          </w:tcPr>
          <w:p w14:paraId="6665B6EC"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Kardiogeninis šokas</w:t>
            </w:r>
          </w:p>
        </w:tc>
        <w:tc>
          <w:tcPr>
            <w:tcW w:w="1606" w:type="dxa"/>
          </w:tcPr>
          <w:p w14:paraId="67275951" w14:textId="77777777" w:rsidR="00617F11" w:rsidRPr="009D79DD" w:rsidRDefault="00617F11" w:rsidP="005D548B">
            <w:pPr>
              <w:spacing w:after="0" w:line="240" w:lineRule="auto"/>
              <w:rPr>
                <w:rFonts w:ascii="Times New Roman" w:eastAsia="Times New Roman" w:hAnsi="Times New Roman"/>
                <w:lang w:val="lt-LT"/>
              </w:rPr>
            </w:pPr>
          </w:p>
        </w:tc>
        <w:tc>
          <w:tcPr>
            <w:tcW w:w="1472" w:type="dxa"/>
          </w:tcPr>
          <w:p w14:paraId="6B9A739B" w14:textId="107EC27C"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Nedažn</w:t>
            </w:r>
            <w:r w:rsidR="00387854">
              <w:rPr>
                <w:rFonts w:ascii="Times New Roman" w:eastAsia="Times New Roman" w:hAnsi="Times New Roman"/>
                <w:lang w:val="lt-LT"/>
              </w:rPr>
              <w:t>as</w:t>
            </w:r>
          </w:p>
        </w:tc>
      </w:tr>
      <w:tr w:rsidR="00617F11" w:rsidRPr="009D79DD" w14:paraId="77C32CFC" w14:textId="77777777" w:rsidTr="005D548B">
        <w:trPr>
          <w:cantSplit/>
        </w:trPr>
        <w:tc>
          <w:tcPr>
            <w:tcW w:w="3825" w:type="dxa"/>
            <w:vMerge/>
          </w:tcPr>
          <w:p w14:paraId="25DD69B0" w14:textId="77777777" w:rsidR="00617F11" w:rsidRPr="009D79DD" w:rsidRDefault="00617F11" w:rsidP="005D548B">
            <w:pPr>
              <w:spacing w:after="0" w:line="240" w:lineRule="auto"/>
              <w:rPr>
                <w:rFonts w:ascii="Times New Roman" w:eastAsia="Times New Roman" w:hAnsi="Times New Roman"/>
                <w:b/>
                <w:lang w:val="lt-LT"/>
              </w:rPr>
            </w:pPr>
          </w:p>
        </w:tc>
        <w:tc>
          <w:tcPr>
            <w:tcW w:w="2665" w:type="dxa"/>
          </w:tcPr>
          <w:p w14:paraId="3A2C4108"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Krūtinės skausmas</w:t>
            </w:r>
          </w:p>
        </w:tc>
        <w:tc>
          <w:tcPr>
            <w:tcW w:w="1606" w:type="dxa"/>
          </w:tcPr>
          <w:p w14:paraId="4EC79D4E" w14:textId="77777777" w:rsidR="00617F11" w:rsidRPr="009D79DD" w:rsidRDefault="00617F11" w:rsidP="005D548B">
            <w:pPr>
              <w:spacing w:after="0" w:line="240" w:lineRule="auto"/>
              <w:rPr>
                <w:rFonts w:ascii="Times New Roman" w:eastAsia="Times New Roman" w:hAnsi="Times New Roman"/>
                <w:lang w:val="lt-LT"/>
              </w:rPr>
            </w:pPr>
          </w:p>
        </w:tc>
        <w:tc>
          <w:tcPr>
            <w:tcW w:w="1472" w:type="dxa"/>
          </w:tcPr>
          <w:p w14:paraId="5AEAAB86" w14:textId="69F7D82D"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Nedažn</w:t>
            </w:r>
            <w:r w:rsidR="00387854">
              <w:rPr>
                <w:rFonts w:ascii="Times New Roman" w:eastAsia="Times New Roman" w:hAnsi="Times New Roman"/>
                <w:lang w:val="lt-LT"/>
              </w:rPr>
              <w:t>as</w:t>
            </w:r>
          </w:p>
        </w:tc>
      </w:tr>
      <w:tr w:rsidR="00617F11" w:rsidRPr="009D79DD" w14:paraId="3EA749FC" w14:textId="77777777" w:rsidTr="005D548B">
        <w:trPr>
          <w:cantSplit/>
        </w:trPr>
        <w:tc>
          <w:tcPr>
            <w:tcW w:w="3825" w:type="dxa"/>
            <w:vMerge/>
          </w:tcPr>
          <w:p w14:paraId="15A1C2AD" w14:textId="77777777" w:rsidR="00617F11" w:rsidRPr="009D79DD" w:rsidRDefault="00617F11" w:rsidP="005D548B">
            <w:pPr>
              <w:spacing w:after="0" w:line="240" w:lineRule="auto"/>
              <w:rPr>
                <w:rFonts w:ascii="Times New Roman" w:eastAsia="Times New Roman" w:hAnsi="Times New Roman"/>
                <w:b/>
                <w:lang w:val="lt-LT"/>
              </w:rPr>
            </w:pPr>
          </w:p>
        </w:tc>
        <w:tc>
          <w:tcPr>
            <w:tcW w:w="2665" w:type="dxa"/>
          </w:tcPr>
          <w:p w14:paraId="79B61586" w14:textId="77777777" w:rsidR="00617F11" w:rsidRPr="009D79DD" w:rsidRDefault="00617F11" w:rsidP="005D548B">
            <w:pPr>
              <w:spacing w:after="0" w:line="240" w:lineRule="auto"/>
              <w:rPr>
                <w:rFonts w:ascii="Times New Roman" w:eastAsia="Times New Roman" w:hAnsi="Times New Roman"/>
                <w:lang w:val="lt-LT"/>
              </w:rPr>
            </w:pPr>
            <w:r w:rsidRPr="00BE1209">
              <w:rPr>
                <w:rFonts w:ascii="Times New Roman" w:eastAsia="Times New Roman" w:hAnsi="Times New Roman"/>
                <w:lang w:val="lt-LT"/>
              </w:rPr>
              <w:t>I laipsnio atrioventrikulinė blokada</w:t>
            </w:r>
          </w:p>
        </w:tc>
        <w:tc>
          <w:tcPr>
            <w:tcW w:w="1606" w:type="dxa"/>
          </w:tcPr>
          <w:p w14:paraId="5964BC1A" w14:textId="77777777" w:rsidR="00617F11" w:rsidRPr="009D79DD" w:rsidRDefault="00617F11" w:rsidP="005D548B">
            <w:pPr>
              <w:spacing w:after="0" w:line="240" w:lineRule="auto"/>
              <w:rPr>
                <w:rFonts w:ascii="Times New Roman" w:eastAsia="Times New Roman" w:hAnsi="Times New Roman"/>
                <w:lang w:val="lt-LT"/>
              </w:rPr>
            </w:pPr>
          </w:p>
        </w:tc>
        <w:tc>
          <w:tcPr>
            <w:tcW w:w="1472" w:type="dxa"/>
          </w:tcPr>
          <w:p w14:paraId="08910631" w14:textId="642D1AF9"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Nedažn</w:t>
            </w:r>
            <w:r w:rsidR="000E1FB6">
              <w:rPr>
                <w:rFonts w:ascii="Times New Roman" w:eastAsia="Times New Roman" w:hAnsi="Times New Roman"/>
                <w:lang w:val="lt-LT"/>
              </w:rPr>
              <w:t>a</w:t>
            </w:r>
            <w:r w:rsidR="00387854">
              <w:rPr>
                <w:rFonts w:ascii="Times New Roman" w:eastAsia="Times New Roman" w:hAnsi="Times New Roman"/>
                <w:lang w:val="lt-LT"/>
              </w:rPr>
              <w:t>s</w:t>
            </w:r>
          </w:p>
        </w:tc>
      </w:tr>
      <w:tr w:rsidR="00617F11" w:rsidRPr="009D79DD" w14:paraId="329267DF" w14:textId="77777777" w:rsidTr="005D548B">
        <w:trPr>
          <w:cantSplit/>
        </w:trPr>
        <w:tc>
          <w:tcPr>
            <w:tcW w:w="3825" w:type="dxa"/>
            <w:vMerge/>
          </w:tcPr>
          <w:p w14:paraId="32CE2DA0" w14:textId="77777777" w:rsidR="00617F11" w:rsidRPr="009D79DD" w:rsidRDefault="00617F11" w:rsidP="005D548B">
            <w:pPr>
              <w:spacing w:after="0" w:line="240" w:lineRule="auto"/>
              <w:rPr>
                <w:rFonts w:ascii="Times New Roman" w:eastAsia="Times New Roman" w:hAnsi="Times New Roman"/>
                <w:b/>
                <w:lang w:val="lt-LT"/>
              </w:rPr>
            </w:pPr>
          </w:p>
        </w:tc>
        <w:tc>
          <w:tcPr>
            <w:tcW w:w="2665" w:type="dxa"/>
          </w:tcPr>
          <w:p w14:paraId="2AB92E3D"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Aritmijos</w:t>
            </w:r>
          </w:p>
        </w:tc>
        <w:tc>
          <w:tcPr>
            <w:tcW w:w="1606" w:type="dxa"/>
          </w:tcPr>
          <w:p w14:paraId="1D2FAF35" w14:textId="77777777" w:rsidR="00617F11" w:rsidRPr="009D79DD" w:rsidRDefault="00617F11" w:rsidP="005D548B">
            <w:pPr>
              <w:spacing w:after="0" w:line="240" w:lineRule="auto"/>
              <w:rPr>
                <w:rFonts w:ascii="Times New Roman" w:eastAsia="Times New Roman" w:hAnsi="Times New Roman"/>
                <w:lang w:val="lt-LT"/>
              </w:rPr>
            </w:pPr>
          </w:p>
        </w:tc>
        <w:tc>
          <w:tcPr>
            <w:tcW w:w="1472" w:type="dxa"/>
          </w:tcPr>
          <w:p w14:paraId="49613DF3" w14:textId="3170C07D"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Ret</w:t>
            </w:r>
            <w:r w:rsidR="000E1FB6">
              <w:rPr>
                <w:rFonts w:ascii="Times New Roman" w:eastAsia="Times New Roman" w:hAnsi="Times New Roman"/>
                <w:lang w:val="lt-LT"/>
              </w:rPr>
              <w:t>as</w:t>
            </w:r>
          </w:p>
        </w:tc>
      </w:tr>
      <w:tr w:rsidR="00617F11" w:rsidRPr="009D79DD" w14:paraId="33807612" w14:textId="77777777" w:rsidTr="005D548B">
        <w:trPr>
          <w:cantSplit/>
        </w:trPr>
        <w:tc>
          <w:tcPr>
            <w:tcW w:w="3825" w:type="dxa"/>
            <w:vMerge/>
          </w:tcPr>
          <w:p w14:paraId="35A7B2A0" w14:textId="77777777" w:rsidR="00617F11" w:rsidRPr="009D79DD" w:rsidRDefault="00617F11" w:rsidP="005D548B">
            <w:pPr>
              <w:spacing w:after="0" w:line="240" w:lineRule="auto"/>
              <w:rPr>
                <w:rFonts w:ascii="Times New Roman" w:eastAsia="Times New Roman" w:hAnsi="Times New Roman"/>
                <w:b/>
                <w:lang w:val="lt-LT"/>
              </w:rPr>
            </w:pPr>
          </w:p>
        </w:tc>
        <w:tc>
          <w:tcPr>
            <w:tcW w:w="2665" w:type="dxa"/>
          </w:tcPr>
          <w:p w14:paraId="7D7C6B14"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Širdies laidumo sutrikimas</w:t>
            </w:r>
          </w:p>
        </w:tc>
        <w:tc>
          <w:tcPr>
            <w:tcW w:w="1606" w:type="dxa"/>
          </w:tcPr>
          <w:p w14:paraId="2924DEFF" w14:textId="77777777" w:rsidR="00617F11" w:rsidRPr="009D79DD" w:rsidRDefault="00617F11" w:rsidP="005D548B">
            <w:pPr>
              <w:spacing w:after="0" w:line="240" w:lineRule="auto"/>
              <w:rPr>
                <w:rFonts w:ascii="Times New Roman" w:eastAsia="Times New Roman" w:hAnsi="Times New Roman"/>
                <w:lang w:val="lt-LT"/>
              </w:rPr>
            </w:pPr>
          </w:p>
        </w:tc>
        <w:tc>
          <w:tcPr>
            <w:tcW w:w="1472" w:type="dxa"/>
          </w:tcPr>
          <w:p w14:paraId="068B9284" w14:textId="4D9542D1"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Ret</w:t>
            </w:r>
            <w:r w:rsidR="000E1FB6">
              <w:rPr>
                <w:rFonts w:ascii="Times New Roman" w:eastAsia="Times New Roman" w:hAnsi="Times New Roman"/>
                <w:lang w:val="lt-LT"/>
              </w:rPr>
              <w:t>as</w:t>
            </w:r>
          </w:p>
        </w:tc>
      </w:tr>
      <w:tr w:rsidR="00617F11" w:rsidRPr="009D79DD" w14:paraId="1234B006" w14:textId="77777777" w:rsidTr="005D548B">
        <w:trPr>
          <w:cantSplit/>
        </w:trPr>
        <w:tc>
          <w:tcPr>
            <w:tcW w:w="3825" w:type="dxa"/>
            <w:vMerge/>
          </w:tcPr>
          <w:p w14:paraId="623E5925" w14:textId="77777777" w:rsidR="00617F11" w:rsidRPr="009D79DD" w:rsidRDefault="00617F11" w:rsidP="005D548B">
            <w:pPr>
              <w:spacing w:after="0" w:line="240" w:lineRule="auto"/>
              <w:rPr>
                <w:rFonts w:ascii="Times New Roman" w:eastAsia="Times New Roman" w:hAnsi="Times New Roman"/>
                <w:b/>
                <w:lang w:val="lt-LT"/>
              </w:rPr>
            </w:pPr>
          </w:p>
        </w:tc>
        <w:tc>
          <w:tcPr>
            <w:tcW w:w="2665" w:type="dxa"/>
          </w:tcPr>
          <w:p w14:paraId="0CEEBAA9"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II laipsnio atrioventrikulinė blokada</w:t>
            </w:r>
          </w:p>
        </w:tc>
        <w:tc>
          <w:tcPr>
            <w:tcW w:w="1606" w:type="dxa"/>
          </w:tcPr>
          <w:p w14:paraId="3D7B8D2F" w14:textId="723129BC"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Labai ret</w:t>
            </w:r>
            <w:r w:rsidR="000E1FB6">
              <w:rPr>
                <w:rFonts w:ascii="Times New Roman" w:eastAsia="Times New Roman" w:hAnsi="Times New Roman"/>
                <w:lang w:val="lt-LT"/>
              </w:rPr>
              <w:t>as</w:t>
            </w:r>
          </w:p>
        </w:tc>
        <w:tc>
          <w:tcPr>
            <w:tcW w:w="1472" w:type="dxa"/>
          </w:tcPr>
          <w:p w14:paraId="47E408DC"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w:t>
            </w:r>
          </w:p>
        </w:tc>
      </w:tr>
      <w:tr w:rsidR="00617F11" w:rsidRPr="009D79DD" w14:paraId="7238E882" w14:textId="77777777" w:rsidTr="005D548B">
        <w:trPr>
          <w:cantSplit/>
        </w:trPr>
        <w:tc>
          <w:tcPr>
            <w:tcW w:w="3825" w:type="dxa"/>
            <w:vMerge/>
          </w:tcPr>
          <w:p w14:paraId="0A519054" w14:textId="77777777" w:rsidR="00617F11" w:rsidRPr="009D79DD" w:rsidRDefault="00617F11" w:rsidP="005D548B">
            <w:pPr>
              <w:spacing w:after="0" w:line="240" w:lineRule="auto"/>
              <w:rPr>
                <w:rFonts w:ascii="Times New Roman" w:eastAsia="Times New Roman" w:hAnsi="Times New Roman"/>
                <w:b/>
                <w:lang w:val="lt-LT"/>
              </w:rPr>
            </w:pPr>
          </w:p>
        </w:tc>
        <w:tc>
          <w:tcPr>
            <w:tcW w:w="2665" w:type="dxa"/>
          </w:tcPr>
          <w:p w14:paraId="761A9831"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III laipsnio atrioventrikulinė blokada</w:t>
            </w:r>
          </w:p>
        </w:tc>
        <w:tc>
          <w:tcPr>
            <w:tcW w:w="1606" w:type="dxa"/>
          </w:tcPr>
          <w:p w14:paraId="754D7A0C" w14:textId="631AFB05"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Labai ret</w:t>
            </w:r>
            <w:r w:rsidR="000E1FB6">
              <w:rPr>
                <w:rFonts w:ascii="Times New Roman" w:eastAsia="Times New Roman" w:hAnsi="Times New Roman"/>
                <w:lang w:val="lt-LT"/>
              </w:rPr>
              <w:t>as</w:t>
            </w:r>
          </w:p>
        </w:tc>
        <w:tc>
          <w:tcPr>
            <w:tcW w:w="1472" w:type="dxa"/>
          </w:tcPr>
          <w:p w14:paraId="38500E14"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w:t>
            </w:r>
          </w:p>
        </w:tc>
      </w:tr>
      <w:tr w:rsidR="00617F11" w:rsidRPr="009D79DD" w14:paraId="6E74C5A3" w14:textId="77777777" w:rsidTr="005D548B">
        <w:trPr>
          <w:cantSplit/>
        </w:trPr>
        <w:tc>
          <w:tcPr>
            <w:tcW w:w="3825" w:type="dxa"/>
            <w:vMerge/>
          </w:tcPr>
          <w:p w14:paraId="0C3CBBDD" w14:textId="77777777" w:rsidR="00617F11" w:rsidRPr="009D79DD" w:rsidRDefault="00617F11" w:rsidP="005D548B">
            <w:pPr>
              <w:spacing w:after="0" w:line="240" w:lineRule="auto"/>
              <w:rPr>
                <w:rFonts w:ascii="Times New Roman" w:eastAsia="Times New Roman" w:hAnsi="Times New Roman"/>
                <w:b/>
                <w:lang w:val="lt-LT"/>
              </w:rPr>
            </w:pPr>
          </w:p>
        </w:tc>
        <w:tc>
          <w:tcPr>
            <w:tcW w:w="2665" w:type="dxa"/>
          </w:tcPr>
          <w:p w14:paraId="10FFD1D9"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Sinusinio mazgo silpnumo sindromas</w:t>
            </w:r>
          </w:p>
        </w:tc>
        <w:tc>
          <w:tcPr>
            <w:tcW w:w="1606" w:type="dxa"/>
          </w:tcPr>
          <w:p w14:paraId="41222D07" w14:textId="1D1CD40C"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Labai ret</w:t>
            </w:r>
            <w:r w:rsidR="000E1FB6">
              <w:rPr>
                <w:rFonts w:ascii="Times New Roman" w:eastAsia="Times New Roman" w:hAnsi="Times New Roman"/>
                <w:lang w:val="lt-LT"/>
              </w:rPr>
              <w:t>as</w:t>
            </w:r>
          </w:p>
        </w:tc>
        <w:tc>
          <w:tcPr>
            <w:tcW w:w="1472" w:type="dxa"/>
          </w:tcPr>
          <w:p w14:paraId="57262C0D"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w:t>
            </w:r>
          </w:p>
        </w:tc>
      </w:tr>
      <w:tr w:rsidR="00617F11" w:rsidRPr="009D79DD" w14:paraId="406140E9" w14:textId="77777777" w:rsidTr="005D548B">
        <w:trPr>
          <w:cantSplit/>
        </w:trPr>
        <w:tc>
          <w:tcPr>
            <w:tcW w:w="3825" w:type="dxa"/>
            <w:vMerge/>
          </w:tcPr>
          <w:p w14:paraId="10CEF308" w14:textId="77777777" w:rsidR="00617F11" w:rsidRPr="009D79DD" w:rsidRDefault="00617F11" w:rsidP="005D548B">
            <w:pPr>
              <w:spacing w:after="0" w:line="240" w:lineRule="auto"/>
              <w:rPr>
                <w:rFonts w:ascii="Times New Roman" w:eastAsia="Times New Roman" w:hAnsi="Times New Roman"/>
                <w:b/>
                <w:lang w:val="lt-LT"/>
              </w:rPr>
            </w:pPr>
          </w:p>
        </w:tc>
        <w:tc>
          <w:tcPr>
            <w:tcW w:w="2665" w:type="dxa"/>
          </w:tcPr>
          <w:p w14:paraId="6E4E3446"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Pacientų, sergančių krūtinės angina, priepuolių pasunkėjimas</w:t>
            </w:r>
          </w:p>
        </w:tc>
        <w:tc>
          <w:tcPr>
            <w:tcW w:w="1606" w:type="dxa"/>
          </w:tcPr>
          <w:p w14:paraId="49384E60"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w:t>
            </w:r>
          </w:p>
        </w:tc>
        <w:tc>
          <w:tcPr>
            <w:tcW w:w="1472" w:type="dxa"/>
          </w:tcPr>
          <w:p w14:paraId="102396EA" w14:textId="75FF930B"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Labai ret</w:t>
            </w:r>
            <w:r w:rsidR="000E1FB6">
              <w:rPr>
                <w:rFonts w:ascii="Times New Roman" w:eastAsia="Times New Roman" w:hAnsi="Times New Roman"/>
                <w:lang w:val="lt-LT"/>
              </w:rPr>
              <w:t>as</w:t>
            </w:r>
          </w:p>
        </w:tc>
      </w:tr>
      <w:tr w:rsidR="00617F11" w:rsidRPr="009D79DD" w14:paraId="201E14EB" w14:textId="77777777" w:rsidTr="005D548B">
        <w:trPr>
          <w:cantSplit/>
        </w:trPr>
        <w:tc>
          <w:tcPr>
            <w:tcW w:w="3825" w:type="dxa"/>
            <w:vMerge w:val="restart"/>
          </w:tcPr>
          <w:p w14:paraId="6E04036F" w14:textId="77777777" w:rsidR="00617F11" w:rsidRPr="009D79DD" w:rsidRDefault="00617F11" w:rsidP="005D548B">
            <w:pPr>
              <w:tabs>
                <w:tab w:val="left" w:pos="567"/>
              </w:tabs>
              <w:spacing w:after="0" w:line="240" w:lineRule="auto"/>
              <w:rPr>
                <w:rFonts w:ascii="Times New Roman" w:eastAsia="Times New Roman" w:hAnsi="Times New Roman"/>
                <w:b/>
                <w:lang w:val="lt-LT"/>
              </w:rPr>
            </w:pPr>
            <w:r w:rsidRPr="009D79DD">
              <w:rPr>
                <w:rFonts w:ascii="Times New Roman" w:eastAsia="Times New Roman" w:hAnsi="Times New Roman"/>
                <w:b/>
                <w:lang w:val="lt-LT"/>
              </w:rPr>
              <w:t>Kraujagyslių sutrikimai</w:t>
            </w:r>
          </w:p>
        </w:tc>
        <w:tc>
          <w:tcPr>
            <w:tcW w:w="2665" w:type="dxa"/>
          </w:tcPr>
          <w:p w14:paraId="2B049C88"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Nekontroliuojamas kraujospūdis</w:t>
            </w:r>
          </w:p>
        </w:tc>
        <w:tc>
          <w:tcPr>
            <w:tcW w:w="1606" w:type="dxa"/>
          </w:tcPr>
          <w:p w14:paraId="6AF5D3C3" w14:textId="68B90029"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Dažn</w:t>
            </w:r>
            <w:r w:rsidR="000E1FB6">
              <w:rPr>
                <w:rFonts w:ascii="Times New Roman" w:eastAsia="Times New Roman" w:hAnsi="Times New Roman"/>
                <w:lang w:val="lt-LT"/>
              </w:rPr>
              <w:t>as</w:t>
            </w:r>
          </w:p>
        </w:tc>
        <w:tc>
          <w:tcPr>
            <w:tcW w:w="1472" w:type="dxa"/>
          </w:tcPr>
          <w:p w14:paraId="73C9CF2E"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w:t>
            </w:r>
          </w:p>
        </w:tc>
      </w:tr>
      <w:tr w:rsidR="00617F11" w:rsidRPr="009D79DD" w14:paraId="147D339F" w14:textId="77777777" w:rsidTr="005D548B">
        <w:trPr>
          <w:cantSplit/>
        </w:trPr>
        <w:tc>
          <w:tcPr>
            <w:tcW w:w="3825" w:type="dxa"/>
            <w:vMerge/>
          </w:tcPr>
          <w:p w14:paraId="3D1542EE" w14:textId="77777777" w:rsidR="00617F11" w:rsidRPr="009D79DD" w:rsidRDefault="00617F11" w:rsidP="005D548B">
            <w:pPr>
              <w:spacing w:after="0" w:line="240" w:lineRule="auto"/>
              <w:rPr>
                <w:rFonts w:ascii="Times New Roman" w:eastAsia="Times New Roman" w:hAnsi="Times New Roman"/>
                <w:b/>
                <w:lang w:val="lt-LT"/>
              </w:rPr>
            </w:pPr>
          </w:p>
        </w:tc>
        <w:tc>
          <w:tcPr>
            <w:tcW w:w="2665" w:type="dxa"/>
          </w:tcPr>
          <w:p w14:paraId="73B569D7"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Ortostatinė hipotenzija (su alpimu)</w:t>
            </w:r>
          </w:p>
        </w:tc>
        <w:tc>
          <w:tcPr>
            <w:tcW w:w="1606" w:type="dxa"/>
          </w:tcPr>
          <w:p w14:paraId="11AA64F4"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w:t>
            </w:r>
          </w:p>
        </w:tc>
        <w:tc>
          <w:tcPr>
            <w:tcW w:w="1472" w:type="dxa"/>
          </w:tcPr>
          <w:p w14:paraId="50EFA441" w14:textId="1C4805C8"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Dažn</w:t>
            </w:r>
            <w:r w:rsidR="000E1FB6">
              <w:rPr>
                <w:rFonts w:ascii="Times New Roman" w:eastAsia="Times New Roman" w:hAnsi="Times New Roman"/>
                <w:lang w:val="lt-LT"/>
              </w:rPr>
              <w:t>as</w:t>
            </w:r>
          </w:p>
        </w:tc>
      </w:tr>
      <w:tr w:rsidR="00617F11" w:rsidRPr="009D79DD" w14:paraId="118BBC12" w14:textId="77777777" w:rsidTr="005D548B">
        <w:trPr>
          <w:cantSplit/>
        </w:trPr>
        <w:tc>
          <w:tcPr>
            <w:tcW w:w="3825" w:type="dxa"/>
            <w:vMerge/>
          </w:tcPr>
          <w:p w14:paraId="223224B8" w14:textId="77777777" w:rsidR="00617F11" w:rsidRPr="009D79DD" w:rsidRDefault="00617F11" w:rsidP="005D548B">
            <w:pPr>
              <w:spacing w:after="0" w:line="240" w:lineRule="auto"/>
              <w:rPr>
                <w:rFonts w:ascii="Times New Roman" w:eastAsia="Times New Roman" w:hAnsi="Times New Roman"/>
                <w:b/>
                <w:lang w:val="lt-LT"/>
              </w:rPr>
            </w:pPr>
          </w:p>
        </w:tc>
        <w:tc>
          <w:tcPr>
            <w:tcW w:w="2665" w:type="dxa"/>
          </w:tcPr>
          <w:p w14:paraId="78B76508"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Šaltos galūnės</w:t>
            </w:r>
          </w:p>
        </w:tc>
        <w:tc>
          <w:tcPr>
            <w:tcW w:w="1606" w:type="dxa"/>
          </w:tcPr>
          <w:p w14:paraId="2EABDAF8"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w:t>
            </w:r>
          </w:p>
        </w:tc>
        <w:tc>
          <w:tcPr>
            <w:tcW w:w="1472" w:type="dxa"/>
          </w:tcPr>
          <w:p w14:paraId="11FC27B3" w14:textId="121277D1"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Dažn</w:t>
            </w:r>
            <w:r w:rsidR="000E1FB6">
              <w:rPr>
                <w:rFonts w:ascii="Times New Roman" w:eastAsia="Times New Roman" w:hAnsi="Times New Roman"/>
                <w:lang w:val="lt-LT"/>
              </w:rPr>
              <w:t>as</w:t>
            </w:r>
          </w:p>
        </w:tc>
      </w:tr>
      <w:tr w:rsidR="00617F11" w:rsidRPr="009D79DD" w14:paraId="790DBF2E" w14:textId="77777777" w:rsidTr="005D548B">
        <w:trPr>
          <w:cantSplit/>
        </w:trPr>
        <w:tc>
          <w:tcPr>
            <w:tcW w:w="3825" w:type="dxa"/>
            <w:vMerge/>
          </w:tcPr>
          <w:p w14:paraId="38BAC14D" w14:textId="77777777" w:rsidR="00617F11" w:rsidRPr="009D79DD" w:rsidRDefault="00617F11" w:rsidP="005D548B">
            <w:pPr>
              <w:spacing w:after="0" w:line="240" w:lineRule="auto"/>
              <w:rPr>
                <w:rFonts w:ascii="Times New Roman" w:eastAsia="Times New Roman" w:hAnsi="Times New Roman"/>
                <w:b/>
                <w:lang w:val="lt-LT"/>
              </w:rPr>
            </w:pPr>
          </w:p>
        </w:tc>
        <w:tc>
          <w:tcPr>
            <w:tcW w:w="2665" w:type="dxa"/>
          </w:tcPr>
          <w:p w14:paraId="6F967ABD"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Reino (</w:t>
            </w:r>
            <w:r w:rsidRPr="009D79DD">
              <w:rPr>
                <w:rFonts w:ascii="Times New Roman" w:eastAsia="Times New Roman" w:hAnsi="Times New Roman"/>
                <w:i/>
                <w:lang w:val="lt-LT"/>
              </w:rPr>
              <w:t>Raynaud</w:t>
            </w:r>
            <w:r w:rsidRPr="009D79DD">
              <w:rPr>
                <w:rFonts w:ascii="Times New Roman" w:eastAsia="Times New Roman" w:hAnsi="Times New Roman"/>
                <w:lang w:val="lt-LT"/>
              </w:rPr>
              <w:t>) liga</w:t>
            </w:r>
          </w:p>
        </w:tc>
        <w:tc>
          <w:tcPr>
            <w:tcW w:w="1606" w:type="dxa"/>
          </w:tcPr>
          <w:p w14:paraId="7AEFA7B5"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w:t>
            </w:r>
          </w:p>
        </w:tc>
        <w:tc>
          <w:tcPr>
            <w:tcW w:w="1472" w:type="dxa"/>
          </w:tcPr>
          <w:p w14:paraId="5701BF1E" w14:textId="698B3C34"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Dažn</w:t>
            </w:r>
            <w:r w:rsidR="000E1FB6">
              <w:rPr>
                <w:rFonts w:ascii="Times New Roman" w:eastAsia="Times New Roman" w:hAnsi="Times New Roman"/>
                <w:lang w:val="lt-LT"/>
              </w:rPr>
              <w:t>as</w:t>
            </w:r>
          </w:p>
        </w:tc>
      </w:tr>
      <w:tr w:rsidR="00617F11" w:rsidRPr="009D79DD" w14:paraId="1EC794AD" w14:textId="77777777" w:rsidTr="005D548B">
        <w:trPr>
          <w:cantSplit/>
        </w:trPr>
        <w:tc>
          <w:tcPr>
            <w:tcW w:w="3825" w:type="dxa"/>
            <w:vMerge/>
          </w:tcPr>
          <w:p w14:paraId="1F6C4D63" w14:textId="77777777" w:rsidR="00617F11" w:rsidRPr="009D79DD" w:rsidRDefault="00617F11" w:rsidP="005D548B">
            <w:pPr>
              <w:spacing w:after="0" w:line="240" w:lineRule="auto"/>
              <w:rPr>
                <w:rFonts w:ascii="Times New Roman" w:eastAsia="Times New Roman" w:hAnsi="Times New Roman"/>
                <w:b/>
                <w:lang w:val="lt-LT"/>
              </w:rPr>
            </w:pPr>
          </w:p>
        </w:tc>
        <w:tc>
          <w:tcPr>
            <w:tcW w:w="2665" w:type="dxa"/>
          </w:tcPr>
          <w:p w14:paraId="18E1843E" w14:textId="03EE799F" w:rsidR="00617F11" w:rsidRPr="009D79DD" w:rsidRDefault="00837DAC" w:rsidP="005D548B">
            <w:pPr>
              <w:spacing w:after="0" w:line="240" w:lineRule="auto"/>
              <w:rPr>
                <w:rFonts w:ascii="Times New Roman" w:eastAsia="Times New Roman" w:hAnsi="Times New Roman"/>
                <w:lang w:val="lt-LT"/>
              </w:rPr>
            </w:pPr>
            <w:r>
              <w:rPr>
                <w:rFonts w:ascii="Times New Roman" w:eastAsia="Times New Roman" w:hAnsi="Times New Roman"/>
                <w:lang w:val="lt-LT"/>
              </w:rPr>
              <w:t>Kraujospūdžio</w:t>
            </w:r>
            <w:r w:rsidR="00617F11" w:rsidRPr="009D79DD">
              <w:rPr>
                <w:rFonts w:ascii="Times New Roman" w:eastAsia="Times New Roman" w:hAnsi="Times New Roman"/>
                <w:lang w:val="lt-LT"/>
              </w:rPr>
              <w:t xml:space="preserve"> sumažėjimas, galimai susijęs su bradikardija</w:t>
            </w:r>
          </w:p>
        </w:tc>
        <w:tc>
          <w:tcPr>
            <w:tcW w:w="1606" w:type="dxa"/>
          </w:tcPr>
          <w:p w14:paraId="1E9AF79F" w14:textId="1D918856"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Nedažn</w:t>
            </w:r>
            <w:r w:rsidR="000E1FB6">
              <w:rPr>
                <w:rFonts w:ascii="Times New Roman" w:eastAsia="Times New Roman" w:hAnsi="Times New Roman"/>
                <w:lang w:val="lt-LT"/>
              </w:rPr>
              <w:t>as</w:t>
            </w:r>
            <w:r w:rsidRPr="009D79DD">
              <w:rPr>
                <w:rFonts w:ascii="Times New Roman" w:eastAsia="Times New Roman" w:hAnsi="Times New Roman"/>
                <w:lang w:val="lt-LT"/>
              </w:rPr>
              <w:t>*</w:t>
            </w:r>
          </w:p>
        </w:tc>
        <w:tc>
          <w:tcPr>
            <w:tcW w:w="1472" w:type="dxa"/>
          </w:tcPr>
          <w:p w14:paraId="3A1A51F9" w14:textId="77777777" w:rsidR="00617F11" w:rsidRPr="009D79DD" w:rsidRDefault="00617F11" w:rsidP="005D548B">
            <w:pPr>
              <w:spacing w:after="0" w:line="240" w:lineRule="auto"/>
              <w:rPr>
                <w:rFonts w:ascii="Times New Roman" w:eastAsia="Times New Roman" w:hAnsi="Times New Roman"/>
                <w:lang w:val="lt-LT"/>
              </w:rPr>
            </w:pPr>
            <w:r>
              <w:rPr>
                <w:rFonts w:ascii="Times New Roman" w:eastAsia="Times New Roman" w:hAnsi="Times New Roman"/>
                <w:lang w:val="lt-LT"/>
              </w:rPr>
              <w:t>-</w:t>
            </w:r>
          </w:p>
        </w:tc>
      </w:tr>
      <w:tr w:rsidR="00617F11" w:rsidRPr="009D79DD" w14:paraId="2AEBB0A4" w14:textId="77777777" w:rsidTr="005D548B">
        <w:trPr>
          <w:cantSplit/>
        </w:trPr>
        <w:tc>
          <w:tcPr>
            <w:tcW w:w="3825" w:type="dxa"/>
            <w:vMerge/>
          </w:tcPr>
          <w:p w14:paraId="699F74CE" w14:textId="77777777" w:rsidR="00617F11" w:rsidRPr="009D79DD" w:rsidRDefault="00617F11" w:rsidP="005D548B">
            <w:pPr>
              <w:spacing w:after="0" w:line="240" w:lineRule="auto"/>
              <w:rPr>
                <w:rFonts w:ascii="Times New Roman" w:eastAsia="Times New Roman" w:hAnsi="Times New Roman"/>
                <w:b/>
                <w:lang w:val="lt-LT"/>
              </w:rPr>
            </w:pPr>
          </w:p>
        </w:tc>
        <w:tc>
          <w:tcPr>
            <w:tcW w:w="2665" w:type="dxa"/>
          </w:tcPr>
          <w:p w14:paraId="2550F960"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Protarpinis šlubumas</w:t>
            </w:r>
          </w:p>
        </w:tc>
        <w:tc>
          <w:tcPr>
            <w:tcW w:w="1606" w:type="dxa"/>
          </w:tcPr>
          <w:p w14:paraId="2E7B98FD"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w:t>
            </w:r>
          </w:p>
        </w:tc>
        <w:tc>
          <w:tcPr>
            <w:tcW w:w="1472" w:type="dxa"/>
          </w:tcPr>
          <w:p w14:paraId="56A8F5D4" w14:textId="7327FEDD"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Nedažn</w:t>
            </w:r>
            <w:r w:rsidR="000E1FB6">
              <w:rPr>
                <w:rFonts w:ascii="Times New Roman" w:eastAsia="Times New Roman" w:hAnsi="Times New Roman"/>
                <w:lang w:val="lt-LT"/>
              </w:rPr>
              <w:t>as</w:t>
            </w:r>
          </w:p>
        </w:tc>
      </w:tr>
      <w:tr w:rsidR="00617F11" w:rsidRPr="009D79DD" w14:paraId="3E3851CB" w14:textId="77777777" w:rsidTr="005D548B">
        <w:trPr>
          <w:cantSplit/>
        </w:trPr>
        <w:tc>
          <w:tcPr>
            <w:tcW w:w="3825" w:type="dxa"/>
            <w:vMerge/>
          </w:tcPr>
          <w:p w14:paraId="2EE44943" w14:textId="77777777" w:rsidR="00617F11" w:rsidRPr="009D79DD" w:rsidRDefault="00617F11" w:rsidP="005D548B">
            <w:pPr>
              <w:spacing w:after="0" w:line="240" w:lineRule="auto"/>
              <w:rPr>
                <w:rFonts w:ascii="Times New Roman" w:eastAsia="Times New Roman" w:hAnsi="Times New Roman"/>
                <w:b/>
                <w:lang w:val="lt-LT"/>
              </w:rPr>
            </w:pPr>
          </w:p>
        </w:tc>
        <w:tc>
          <w:tcPr>
            <w:tcW w:w="2665" w:type="dxa"/>
          </w:tcPr>
          <w:p w14:paraId="06DB6656"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Sumažėjęs kraujospūdis</w:t>
            </w:r>
          </w:p>
        </w:tc>
        <w:tc>
          <w:tcPr>
            <w:tcW w:w="1606" w:type="dxa"/>
          </w:tcPr>
          <w:p w14:paraId="29F1A04D"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w:t>
            </w:r>
          </w:p>
        </w:tc>
        <w:tc>
          <w:tcPr>
            <w:tcW w:w="1472" w:type="dxa"/>
          </w:tcPr>
          <w:p w14:paraId="359F6026" w14:textId="60696A41"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Nedažn</w:t>
            </w:r>
            <w:r w:rsidR="000E1FB6">
              <w:rPr>
                <w:rFonts w:ascii="Times New Roman" w:eastAsia="Times New Roman" w:hAnsi="Times New Roman"/>
                <w:lang w:val="lt-LT"/>
              </w:rPr>
              <w:t>as</w:t>
            </w:r>
          </w:p>
        </w:tc>
      </w:tr>
      <w:tr w:rsidR="00617F11" w:rsidRPr="009D79DD" w14:paraId="63FA9E09" w14:textId="77777777" w:rsidTr="005D548B">
        <w:trPr>
          <w:cantSplit/>
        </w:trPr>
        <w:tc>
          <w:tcPr>
            <w:tcW w:w="3825" w:type="dxa"/>
            <w:vMerge/>
          </w:tcPr>
          <w:p w14:paraId="11A6B73C" w14:textId="77777777" w:rsidR="00617F11" w:rsidRPr="009D79DD" w:rsidRDefault="00617F11" w:rsidP="005D548B">
            <w:pPr>
              <w:spacing w:after="0" w:line="240" w:lineRule="auto"/>
              <w:rPr>
                <w:rFonts w:ascii="Times New Roman" w:eastAsia="Times New Roman" w:hAnsi="Times New Roman"/>
                <w:b/>
                <w:lang w:val="lt-LT"/>
              </w:rPr>
            </w:pPr>
          </w:p>
        </w:tc>
        <w:tc>
          <w:tcPr>
            <w:tcW w:w="2665" w:type="dxa"/>
          </w:tcPr>
          <w:p w14:paraId="43D02E25"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Sausoji gangrena (pacientams, kuriems yra sunkus anksčiau prasidėjęs periferinės kraujotakos sutrikimas)</w:t>
            </w:r>
          </w:p>
        </w:tc>
        <w:tc>
          <w:tcPr>
            <w:tcW w:w="1606" w:type="dxa"/>
          </w:tcPr>
          <w:p w14:paraId="248727DF"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w:t>
            </w:r>
          </w:p>
        </w:tc>
        <w:tc>
          <w:tcPr>
            <w:tcW w:w="1472" w:type="dxa"/>
          </w:tcPr>
          <w:p w14:paraId="70115519" w14:textId="471E3720"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Labai ret</w:t>
            </w:r>
            <w:r w:rsidR="000E1FB6">
              <w:rPr>
                <w:rFonts w:ascii="Times New Roman" w:eastAsia="Times New Roman" w:hAnsi="Times New Roman"/>
                <w:lang w:val="lt-LT"/>
              </w:rPr>
              <w:t>as</w:t>
            </w:r>
          </w:p>
        </w:tc>
      </w:tr>
      <w:tr w:rsidR="00617F11" w:rsidRPr="009D79DD" w14:paraId="7F5DD4A1" w14:textId="77777777" w:rsidTr="005D548B">
        <w:trPr>
          <w:cantSplit/>
        </w:trPr>
        <w:tc>
          <w:tcPr>
            <w:tcW w:w="3825" w:type="dxa"/>
            <w:vMerge w:val="restart"/>
          </w:tcPr>
          <w:p w14:paraId="208DA626" w14:textId="77777777" w:rsidR="00617F11" w:rsidRPr="009D79DD" w:rsidRDefault="00617F11" w:rsidP="005D548B">
            <w:pPr>
              <w:spacing w:after="0" w:line="240" w:lineRule="auto"/>
              <w:rPr>
                <w:rFonts w:ascii="Times New Roman" w:eastAsia="Times New Roman" w:hAnsi="Times New Roman"/>
                <w:b/>
                <w:lang w:val="lt-LT"/>
              </w:rPr>
            </w:pPr>
            <w:r w:rsidRPr="009D79DD">
              <w:rPr>
                <w:rFonts w:ascii="Times New Roman" w:eastAsia="Times New Roman" w:hAnsi="Times New Roman"/>
                <w:b/>
                <w:lang w:val="lt-LT"/>
              </w:rPr>
              <w:t>Kvėpavimo sistemos, krūtinės ląstos ir tarpuplaučio sutrikimai</w:t>
            </w:r>
          </w:p>
        </w:tc>
        <w:tc>
          <w:tcPr>
            <w:tcW w:w="2665" w:type="dxa"/>
          </w:tcPr>
          <w:p w14:paraId="752BC257"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Įtampos dusulys</w:t>
            </w:r>
            <w:r w:rsidRPr="009D79DD" w:rsidDel="00DA58BA">
              <w:rPr>
                <w:rFonts w:ascii="Times New Roman" w:eastAsia="Times New Roman" w:hAnsi="Times New Roman"/>
                <w:lang w:val="lt-LT"/>
              </w:rPr>
              <w:t xml:space="preserve"> </w:t>
            </w:r>
          </w:p>
        </w:tc>
        <w:tc>
          <w:tcPr>
            <w:tcW w:w="1606" w:type="dxa"/>
          </w:tcPr>
          <w:p w14:paraId="2ACB68D6"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w:t>
            </w:r>
          </w:p>
        </w:tc>
        <w:tc>
          <w:tcPr>
            <w:tcW w:w="1472" w:type="dxa"/>
          </w:tcPr>
          <w:p w14:paraId="58819C81" w14:textId="6D359599"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Dažn</w:t>
            </w:r>
            <w:r w:rsidR="000E1FB6">
              <w:rPr>
                <w:rFonts w:ascii="Times New Roman" w:eastAsia="Times New Roman" w:hAnsi="Times New Roman"/>
                <w:lang w:val="lt-LT"/>
              </w:rPr>
              <w:t>as</w:t>
            </w:r>
          </w:p>
        </w:tc>
      </w:tr>
      <w:tr w:rsidR="00617F11" w:rsidRPr="009D79DD" w14:paraId="2924C26E" w14:textId="77777777" w:rsidTr="005D548B">
        <w:trPr>
          <w:cantSplit/>
        </w:trPr>
        <w:tc>
          <w:tcPr>
            <w:tcW w:w="3825" w:type="dxa"/>
            <w:vMerge/>
          </w:tcPr>
          <w:p w14:paraId="4DB3278A" w14:textId="77777777" w:rsidR="00617F11" w:rsidRPr="009D79DD" w:rsidRDefault="00617F11" w:rsidP="005D548B">
            <w:pPr>
              <w:spacing w:after="0" w:line="240" w:lineRule="auto"/>
              <w:rPr>
                <w:rFonts w:ascii="Times New Roman" w:eastAsia="Times New Roman" w:hAnsi="Times New Roman"/>
                <w:b/>
                <w:lang w:val="lt-LT"/>
              </w:rPr>
            </w:pPr>
          </w:p>
        </w:tc>
        <w:tc>
          <w:tcPr>
            <w:tcW w:w="2665" w:type="dxa"/>
          </w:tcPr>
          <w:p w14:paraId="6D00A721"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Dusulys</w:t>
            </w:r>
          </w:p>
        </w:tc>
        <w:tc>
          <w:tcPr>
            <w:tcW w:w="1606" w:type="dxa"/>
          </w:tcPr>
          <w:p w14:paraId="4D18A090" w14:textId="3BB8F9A8"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Nedažn</w:t>
            </w:r>
            <w:r w:rsidR="000E1FB6">
              <w:rPr>
                <w:rFonts w:ascii="Times New Roman" w:eastAsia="Times New Roman" w:hAnsi="Times New Roman"/>
                <w:lang w:val="lt-LT"/>
              </w:rPr>
              <w:t>as</w:t>
            </w:r>
          </w:p>
        </w:tc>
        <w:tc>
          <w:tcPr>
            <w:tcW w:w="1472" w:type="dxa"/>
          </w:tcPr>
          <w:p w14:paraId="44D48CA7"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w:t>
            </w:r>
          </w:p>
        </w:tc>
      </w:tr>
      <w:tr w:rsidR="00617F11" w:rsidRPr="009D79DD" w14:paraId="6C2B0F42" w14:textId="77777777" w:rsidTr="005D548B">
        <w:trPr>
          <w:cantSplit/>
        </w:trPr>
        <w:tc>
          <w:tcPr>
            <w:tcW w:w="3825" w:type="dxa"/>
            <w:vMerge/>
          </w:tcPr>
          <w:p w14:paraId="0243AEB0" w14:textId="77777777" w:rsidR="00617F11" w:rsidRPr="009D79DD" w:rsidRDefault="00617F11" w:rsidP="005D548B">
            <w:pPr>
              <w:spacing w:after="0" w:line="240" w:lineRule="auto"/>
              <w:rPr>
                <w:rFonts w:ascii="Times New Roman" w:eastAsia="Times New Roman" w:hAnsi="Times New Roman"/>
                <w:b/>
                <w:lang w:val="lt-LT"/>
              </w:rPr>
            </w:pPr>
          </w:p>
        </w:tc>
        <w:tc>
          <w:tcPr>
            <w:tcW w:w="2665" w:type="dxa"/>
          </w:tcPr>
          <w:p w14:paraId="7991364E"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Bronchų spazmas (taip pat pacientams, nesergantiems obstrukcine plaučių liga)</w:t>
            </w:r>
          </w:p>
        </w:tc>
        <w:tc>
          <w:tcPr>
            <w:tcW w:w="1606" w:type="dxa"/>
          </w:tcPr>
          <w:p w14:paraId="52DD3A29" w14:textId="424E6B3D" w:rsidR="00617F11" w:rsidRPr="009D79DD" w:rsidRDefault="00617F11" w:rsidP="005D548B">
            <w:pPr>
              <w:spacing w:after="0" w:line="240" w:lineRule="auto"/>
              <w:rPr>
                <w:rFonts w:ascii="Times New Roman" w:eastAsia="Times New Roman" w:hAnsi="Times New Roman"/>
                <w:lang w:val="lt-LT"/>
              </w:rPr>
            </w:pPr>
          </w:p>
        </w:tc>
        <w:tc>
          <w:tcPr>
            <w:tcW w:w="1472" w:type="dxa"/>
          </w:tcPr>
          <w:p w14:paraId="0C0D0FFD" w14:textId="5574C865"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Nedažn</w:t>
            </w:r>
            <w:r w:rsidR="000E1FB6">
              <w:rPr>
                <w:rFonts w:ascii="Times New Roman" w:eastAsia="Times New Roman" w:hAnsi="Times New Roman"/>
                <w:lang w:val="lt-LT"/>
              </w:rPr>
              <w:t>as</w:t>
            </w:r>
          </w:p>
        </w:tc>
      </w:tr>
      <w:tr w:rsidR="00617F11" w:rsidRPr="009D79DD" w14:paraId="2CDB3944" w14:textId="77777777" w:rsidTr="005D548B">
        <w:trPr>
          <w:cantSplit/>
        </w:trPr>
        <w:tc>
          <w:tcPr>
            <w:tcW w:w="3825" w:type="dxa"/>
            <w:vMerge/>
          </w:tcPr>
          <w:p w14:paraId="4AF55994" w14:textId="77777777" w:rsidR="00617F11" w:rsidRPr="009D79DD" w:rsidRDefault="00617F11" w:rsidP="005D548B">
            <w:pPr>
              <w:spacing w:after="0" w:line="240" w:lineRule="auto"/>
              <w:rPr>
                <w:rFonts w:ascii="Times New Roman" w:eastAsia="Times New Roman" w:hAnsi="Times New Roman"/>
                <w:b/>
                <w:lang w:val="lt-LT"/>
              </w:rPr>
            </w:pPr>
          </w:p>
        </w:tc>
        <w:tc>
          <w:tcPr>
            <w:tcW w:w="2665" w:type="dxa"/>
          </w:tcPr>
          <w:p w14:paraId="417A4D52"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Sloga</w:t>
            </w:r>
          </w:p>
        </w:tc>
        <w:tc>
          <w:tcPr>
            <w:tcW w:w="1606" w:type="dxa"/>
          </w:tcPr>
          <w:p w14:paraId="0BF5125E"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w:t>
            </w:r>
          </w:p>
        </w:tc>
        <w:tc>
          <w:tcPr>
            <w:tcW w:w="1472" w:type="dxa"/>
          </w:tcPr>
          <w:p w14:paraId="53CE4FE0" w14:textId="7C389E3C"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Ret</w:t>
            </w:r>
            <w:r w:rsidR="000E1FB6">
              <w:rPr>
                <w:rFonts w:ascii="Times New Roman" w:eastAsia="Times New Roman" w:hAnsi="Times New Roman"/>
                <w:lang w:val="lt-LT"/>
              </w:rPr>
              <w:t>as</w:t>
            </w:r>
          </w:p>
        </w:tc>
      </w:tr>
      <w:tr w:rsidR="00617F11" w:rsidRPr="009D79DD" w14:paraId="438D5ECD" w14:textId="77777777" w:rsidTr="005D548B">
        <w:trPr>
          <w:cantSplit/>
        </w:trPr>
        <w:tc>
          <w:tcPr>
            <w:tcW w:w="3825" w:type="dxa"/>
            <w:vMerge w:val="restart"/>
          </w:tcPr>
          <w:p w14:paraId="7130A6F7" w14:textId="77777777" w:rsidR="00617F11" w:rsidRPr="009D79DD" w:rsidRDefault="00617F11" w:rsidP="005D548B">
            <w:pPr>
              <w:spacing w:after="0" w:line="240" w:lineRule="auto"/>
              <w:rPr>
                <w:rFonts w:ascii="Times New Roman" w:eastAsia="Times New Roman" w:hAnsi="Times New Roman"/>
                <w:b/>
                <w:lang w:val="lt-LT"/>
              </w:rPr>
            </w:pPr>
            <w:r w:rsidRPr="009D79DD">
              <w:rPr>
                <w:rFonts w:ascii="Times New Roman" w:eastAsia="Times New Roman" w:hAnsi="Times New Roman"/>
                <w:b/>
                <w:lang w:val="lt-LT"/>
              </w:rPr>
              <w:t>Virškinimo trakto sutrikimai</w:t>
            </w:r>
          </w:p>
        </w:tc>
        <w:tc>
          <w:tcPr>
            <w:tcW w:w="2665" w:type="dxa"/>
          </w:tcPr>
          <w:p w14:paraId="72823396"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Pykinimas</w:t>
            </w:r>
          </w:p>
        </w:tc>
        <w:tc>
          <w:tcPr>
            <w:tcW w:w="1606" w:type="dxa"/>
          </w:tcPr>
          <w:p w14:paraId="0801E407" w14:textId="231B51F2"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Nedažn</w:t>
            </w:r>
            <w:r w:rsidR="000E1FB6">
              <w:rPr>
                <w:rFonts w:ascii="Times New Roman" w:eastAsia="Times New Roman" w:hAnsi="Times New Roman"/>
                <w:lang w:val="lt-LT"/>
              </w:rPr>
              <w:t>as</w:t>
            </w:r>
          </w:p>
        </w:tc>
        <w:tc>
          <w:tcPr>
            <w:tcW w:w="1472" w:type="dxa"/>
          </w:tcPr>
          <w:p w14:paraId="4B958EA0" w14:textId="6A2364FD"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Dažn</w:t>
            </w:r>
            <w:r w:rsidR="000E1FB6">
              <w:rPr>
                <w:rFonts w:ascii="Times New Roman" w:eastAsia="Times New Roman" w:hAnsi="Times New Roman"/>
                <w:lang w:val="lt-LT"/>
              </w:rPr>
              <w:t>as</w:t>
            </w:r>
          </w:p>
        </w:tc>
      </w:tr>
      <w:tr w:rsidR="00617F11" w:rsidRPr="009D79DD" w14:paraId="5A78617B" w14:textId="77777777" w:rsidTr="005D548B">
        <w:trPr>
          <w:cantSplit/>
        </w:trPr>
        <w:tc>
          <w:tcPr>
            <w:tcW w:w="3825" w:type="dxa"/>
            <w:vMerge/>
          </w:tcPr>
          <w:p w14:paraId="217AADAD" w14:textId="77777777" w:rsidR="00617F11" w:rsidRPr="009D79DD" w:rsidRDefault="00617F11" w:rsidP="005D548B">
            <w:pPr>
              <w:spacing w:after="0" w:line="240" w:lineRule="auto"/>
              <w:rPr>
                <w:rFonts w:ascii="Times New Roman" w:eastAsia="Times New Roman" w:hAnsi="Times New Roman"/>
                <w:b/>
                <w:lang w:val="lt-LT"/>
              </w:rPr>
            </w:pPr>
          </w:p>
        </w:tc>
        <w:tc>
          <w:tcPr>
            <w:tcW w:w="2665" w:type="dxa"/>
          </w:tcPr>
          <w:p w14:paraId="7A657918"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Vidurių užkietėjimas</w:t>
            </w:r>
          </w:p>
        </w:tc>
        <w:tc>
          <w:tcPr>
            <w:tcW w:w="1606" w:type="dxa"/>
          </w:tcPr>
          <w:p w14:paraId="21E39737" w14:textId="6AE620F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Nedažn</w:t>
            </w:r>
            <w:r w:rsidR="000E1FB6">
              <w:rPr>
                <w:rFonts w:ascii="Times New Roman" w:eastAsia="Times New Roman" w:hAnsi="Times New Roman"/>
                <w:lang w:val="lt-LT"/>
              </w:rPr>
              <w:t>as</w:t>
            </w:r>
          </w:p>
        </w:tc>
        <w:tc>
          <w:tcPr>
            <w:tcW w:w="1472" w:type="dxa"/>
          </w:tcPr>
          <w:p w14:paraId="332CD872" w14:textId="198B8284"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Dažn</w:t>
            </w:r>
            <w:r w:rsidR="000E1FB6">
              <w:rPr>
                <w:rFonts w:ascii="Times New Roman" w:eastAsia="Times New Roman" w:hAnsi="Times New Roman"/>
                <w:lang w:val="lt-LT"/>
              </w:rPr>
              <w:t>as</w:t>
            </w:r>
          </w:p>
        </w:tc>
      </w:tr>
      <w:tr w:rsidR="00617F11" w:rsidRPr="009D79DD" w14:paraId="73132862" w14:textId="77777777" w:rsidTr="005D548B">
        <w:trPr>
          <w:cantSplit/>
        </w:trPr>
        <w:tc>
          <w:tcPr>
            <w:tcW w:w="3825" w:type="dxa"/>
            <w:vMerge/>
          </w:tcPr>
          <w:p w14:paraId="5740A43E" w14:textId="77777777" w:rsidR="00617F11" w:rsidRPr="009D79DD" w:rsidRDefault="00617F11" w:rsidP="005D548B">
            <w:pPr>
              <w:spacing w:after="0" w:line="240" w:lineRule="auto"/>
              <w:rPr>
                <w:rFonts w:ascii="Times New Roman" w:eastAsia="Times New Roman" w:hAnsi="Times New Roman"/>
                <w:b/>
                <w:lang w:val="lt-LT"/>
              </w:rPr>
            </w:pPr>
          </w:p>
        </w:tc>
        <w:tc>
          <w:tcPr>
            <w:tcW w:w="2665" w:type="dxa"/>
          </w:tcPr>
          <w:p w14:paraId="65E9C253"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Viduriavimas</w:t>
            </w:r>
          </w:p>
        </w:tc>
        <w:tc>
          <w:tcPr>
            <w:tcW w:w="1606" w:type="dxa"/>
          </w:tcPr>
          <w:p w14:paraId="53D0E841" w14:textId="181AD341"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Nedažn</w:t>
            </w:r>
            <w:r w:rsidR="000E1FB6">
              <w:rPr>
                <w:rFonts w:ascii="Times New Roman" w:eastAsia="Times New Roman" w:hAnsi="Times New Roman"/>
                <w:lang w:val="lt-LT"/>
              </w:rPr>
              <w:t>as</w:t>
            </w:r>
          </w:p>
        </w:tc>
        <w:tc>
          <w:tcPr>
            <w:tcW w:w="1472" w:type="dxa"/>
          </w:tcPr>
          <w:p w14:paraId="106AFA5B" w14:textId="58271B29"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Dažn</w:t>
            </w:r>
            <w:r w:rsidR="000E1FB6">
              <w:rPr>
                <w:rFonts w:ascii="Times New Roman" w:eastAsia="Times New Roman" w:hAnsi="Times New Roman"/>
                <w:lang w:val="lt-LT"/>
              </w:rPr>
              <w:t>as</w:t>
            </w:r>
          </w:p>
        </w:tc>
      </w:tr>
      <w:tr w:rsidR="00617F11" w:rsidRPr="009D79DD" w14:paraId="3D2E9206" w14:textId="77777777" w:rsidTr="005D548B">
        <w:trPr>
          <w:cantSplit/>
        </w:trPr>
        <w:tc>
          <w:tcPr>
            <w:tcW w:w="3825" w:type="dxa"/>
            <w:vMerge/>
          </w:tcPr>
          <w:p w14:paraId="410121B3" w14:textId="77777777" w:rsidR="00617F11" w:rsidRPr="009D79DD" w:rsidRDefault="00617F11" w:rsidP="005D548B">
            <w:pPr>
              <w:spacing w:after="0" w:line="240" w:lineRule="auto"/>
              <w:rPr>
                <w:rFonts w:ascii="Times New Roman" w:eastAsia="Times New Roman" w:hAnsi="Times New Roman"/>
                <w:b/>
                <w:lang w:val="lt-LT"/>
              </w:rPr>
            </w:pPr>
          </w:p>
        </w:tc>
        <w:tc>
          <w:tcPr>
            <w:tcW w:w="2665" w:type="dxa"/>
          </w:tcPr>
          <w:p w14:paraId="6376B1A8"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Pilvo skausmas</w:t>
            </w:r>
          </w:p>
        </w:tc>
        <w:tc>
          <w:tcPr>
            <w:tcW w:w="1606" w:type="dxa"/>
          </w:tcPr>
          <w:p w14:paraId="5B8A6DDE" w14:textId="6F49D6B9"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Nedažn</w:t>
            </w:r>
            <w:r w:rsidR="000E1FB6">
              <w:rPr>
                <w:rFonts w:ascii="Times New Roman" w:eastAsia="Times New Roman" w:hAnsi="Times New Roman"/>
                <w:lang w:val="lt-LT"/>
              </w:rPr>
              <w:t>as</w:t>
            </w:r>
            <w:r w:rsidRPr="009D79DD">
              <w:rPr>
                <w:rFonts w:ascii="Times New Roman" w:eastAsia="Times New Roman" w:hAnsi="Times New Roman"/>
                <w:lang w:val="lt-LT"/>
              </w:rPr>
              <w:t>*</w:t>
            </w:r>
          </w:p>
        </w:tc>
        <w:tc>
          <w:tcPr>
            <w:tcW w:w="1472" w:type="dxa"/>
          </w:tcPr>
          <w:p w14:paraId="68A5D6CE" w14:textId="7EBF6772"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Dažn</w:t>
            </w:r>
            <w:r w:rsidR="000E1FB6">
              <w:rPr>
                <w:rFonts w:ascii="Times New Roman" w:eastAsia="Times New Roman" w:hAnsi="Times New Roman"/>
                <w:lang w:val="lt-LT"/>
              </w:rPr>
              <w:t>as</w:t>
            </w:r>
          </w:p>
        </w:tc>
      </w:tr>
      <w:tr w:rsidR="00617F11" w:rsidRPr="009D79DD" w14:paraId="70EA4403" w14:textId="77777777" w:rsidTr="005D548B">
        <w:trPr>
          <w:cantSplit/>
        </w:trPr>
        <w:tc>
          <w:tcPr>
            <w:tcW w:w="3825" w:type="dxa"/>
            <w:vMerge/>
          </w:tcPr>
          <w:p w14:paraId="3EA4CD51" w14:textId="77777777" w:rsidR="00617F11" w:rsidRPr="009D79DD" w:rsidRDefault="00617F11" w:rsidP="005D548B">
            <w:pPr>
              <w:spacing w:after="0" w:line="240" w:lineRule="auto"/>
              <w:rPr>
                <w:rFonts w:ascii="Times New Roman" w:eastAsia="Times New Roman" w:hAnsi="Times New Roman"/>
                <w:b/>
                <w:lang w:val="lt-LT"/>
              </w:rPr>
            </w:pPr>
          </w:p>
        </w:tc>
        <w:tc>
          <w:tcPr>
            <w:tcW w:w="2665" w:type="dxa"/>
          </w:tcPr>
          <w:p w14:paraId="53656DCC"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Vėmimas</w:t>
            </w:r>
          </w:p>
        </w:tc>
        <w:tc>
          <w:tcPr>
            <w:tcW w:w="1606" w:type="dxa"/>
          </w:tcPr>
          <w:p w14:paraId="75320EFC"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w:t>
            </w:r>
          </w:p>
        </w:tc>
        <w:tc>
          <w:tcPr>
            <w:tcW w:w="1472" w:type="dxa"/>
          </w:tcPr>
          <w:p w14:paraId="1C75DE9F" w14:textId="0FF08484"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Dažn</w:t>
            </w:r>
            <w:r w:rsidR="000E1FB6">
              <w:rPr>
                <w:rFonts w:ascii="Times New Roman" w:eastAsia="Times New Roman" w:hAnsi="Times New Roman"/>
                <w:lang w:val="lt-LT"/>
              </w:rPr>
              <w:t>as</w:t>
            </w:r>
          </w:p>
        </w:tc>
      </w:tr>
      <w:tr w:rsidR="00617F11" w:rsidRPr="009D79DD" w14:paraId="1BDEB671" w14:textId="77777777" w:rsidTr="005D548B">
        <w:trPr>
          <w:cantSplit/>
        </w:trPr>
        <w:tc>
          <w:tcPr>
            <w:tcW w:w="3825" w:type="dxa"/>
            <w:vMerge/>
          </w:tcPr>
          <w:p w14:paraId="66402784" w14:textId="77777777" w:rsidR="00617F11" w:rsidRPr="009D79DD" w:rsidRDefault="00617F11" w:rsidP="005D548B">
            <w:pPr>
              <w:spacing w:after="0" w:line="240" w:lineRule="auto"/>
              <w:rPr>
                <w:rFonts w:ascii="Times New Roman" w:eastAsia="Times New Roman" w:hAnsi="Times New Roman"/>
                <w:b/>
                <w:lang w:val="lt-LT"/>
              </w:rPr>
            </w:pPr>
          </w:p>
        </w:tc>
        <w:tc>
          <w:tcPr>
            <w:tcW w:w="2665" w:type="dxa"/>
          </w:tcPr>
          <w:p w14:paraId="4638D9AE"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Burnos džiūvimas</w:t>
            </w:r>
          </w:p>
        </w:tc>
        <w:tc>
          <w:tcPr>
            <w:tcW w:w="1606" w:type="dxa"/>
          </w:tcPr>
          <w:p w14:paraId="0E03C32D"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w:t>
            </w:r>
          </w:p>
        </w:tc>
        <w:tc>
          <w:tcPr>
            <w:tcW w:w="1472" w:type="dxa"/>
          </w:tcPr>
          <w:p w14:paraId="41635C74" w14:textId="1918786C"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Ret</w:t>
            </w:r>
            <w:r w:rsidR="000E1FB6">
              <w:rPr>
                <w:rFonts w:ascii="Times New Roman" w:eastAsia="Times New Roman" w:hAnsi="Times New Roman"/>
                <w:lang w:val="lt-LT"/>
              </w:rPr>
              <w:t>as</w:t>
            </w:r>
          </w:p>
        </w:tc>
      </w:tr>
      <w:tr w:rsidR="00617F11" w:rsidRPr="009D79DD" w14:paraId="2A8F1D31" w14:textId="77777777" w:rsidTr="005D548B">
        <w:trPr>
          <w:cantSplit/>
        </w:trPr>
        <w:tc>
          <w:tcPr>
            <w:tcW w:w="3825" w:type="dxa"/>
            <w:vMerge/>
          </w:tcPr>
          <w:p w14:paraId="4A09E0E5" w14:textId="77777777" w:rsidR="00617F11" w:rsidRPr="009D79DD" w:rsidRDefault="00617F11" w:rsidP="005D548B">
            <w:pPr>
              <w:spacing w:after="0" w:line="240" w:lineRule="auto"/>
              <w:rPr>
                <w:rFonts w:ascii="Times New Roman" w:eastAsia="Times New Roman" w:hAnsi="Times New Roman"/>
                <w:b/>
                <w:lang w:val="lt-LT"/>
              </w:rPr>
            </w:pPr>
          </w:p>
        </w:tc>
        <w:tc>
          <w:tcPr>
            <w:tcW w:w="2665" w:type="dxa"/>
          </w:tcPr>
          <w:p w14:paraId="780594D8"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Pakitęs skonio pojūtis (disgeuzija)</w:t>
            </w:r>
          </w:p>
        </w:tc>
        <w:tc>
          <w:tcPr>
            <w:tcW w:w="1606" w:type="dxa"/>
          </w:tcPr>
          <w:p w14:paraId="092C12A4"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w:t>
            </w:r>
          </w:p>
        </w:tc>
        <w:tc>
          <w:tcPr>
            <w:tcW w:w="1472" w:type="dxa"/>
          </w:tcPr>
          <w:p w14:paraId="7AD3CDE7" w14:textId="5AD0911D"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Ret</w:t>
            </w:r>
            <w:r w:rsidR="000E1FB6">
              <w:rPr>
                <w:rFonts w:ascii="Times New Roman" w:eastAsia="Times New Roman" w:hAnsi="Times New Roman"/>
                <w:lang w:val="lt-LT"/>
              </w:rPr>
              <w:t>as</w:t>
            </w:r>
          </w:p>
        </w:tc>
      </w:tr>
      <w:tr w:rsidR="00617F11" w:rsidRPr="009D79DD" w14:paraId="573C4C20" w14:textId="77777777" w:rsidTr="005D548B">
        <w:trPr>
          <w:cantSplit/>
        </w:trPr>
        <w:tc>
          <w:tcPr>
            <w:tcW w:w="3825" w:type="dxa"/>
            <w:vMerge/>
          </w:tcPr>
          <w:p w14:paraId="4F5FA775" w14:textId="77777777" w:rsidR="00617F11" w:rsidRPr="009D79DD" w:rsidRDefault="00617F11" w:rsidP="005D548B">
            <w:pPr>
              <w:spacing w:after="0" w:line="240" w:lineRule="auto"/>
              <w:rPr>
                <w:rFonts w:ascii="Times New Roman" w:eastAsia="Times New Roman" w:hAnsi="Times New Roman"/>
                <w:b/>
                <w:lang w:val="lt-LT"/>
              </w:rPr>
            </w:pPr>
          </w:p>
        </w:tc>
        <w:tc>
          <w:tcPr>
            <w:tcW w:w="2665" w:type="dxa"/>
          </w:tcPr>
          <w:p w14:paraId="23A8185C"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Retroperitoninė fibrozė</w:t>
            </w:r>
          </w:p>
        </w:tc>
        <w:tc>
          <w:tcPr>
            <w:tcW w:w="1606" w:type="dxa"/>
          </w:tcPr>
          <w:p w14:paraId="02BB47A2"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w:t>
            </w:r>
          </w:p>
        </w:tc>
        <w:tc>
          <w:tcPr>
            <w:tcW w:w="1472" w:type="dxa"/>
          </w:tcPr>
          <w:p w14:paraId="65B7CCE5" w14:textId="0E5BE320"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Labai ret</w:t>
            </w:r>
            <w:r w:rsidR="000E1FB6">
              <w:rPr>
                <w:rFonts w:ascii="Times New Roman" w:eastAsia="Times New Roman" w:hAnsi="Times New Roman"/>
                <w:lang w:val="lt-LT"/>
              </w:rPr>
              <w:t>as</w:t>
            </w:r>
          </w:p>
        </w:tc>
      </w:tr>
      <w:tr w:rsidR="00617F11" w:rsidRPr="009D79DD" w14:paraId="61CFA354" w14:textId="77777777" w:rsidTr="005D548B">
        <w:trPr>
          <w:cantSplit/>
        </w:trPr>
        <w:tc>
          <w:tcPr>
            <w:tcW w:w="3825" w:type="dxa"/>
            <w:vMerge/>
          </w:tcPr>
          <w:p w14:paraId="3F415DCA" w14:textId="77777777" w:rsidR="00617F11" w:rsidRPr="009D79DD" w:rsidRDefault="00617F11" w:rsidP="005D548B">
            <w:pPr>
              <w:spacing w:after="0" w:line="240" w:lineRule="auto"/>
              <w:rPr>
                <w:rFonts w:ascii="Times New Roman" w:eastAsia="Times New Roman" w:hAnsi="Times New Roman"/>
                <w:b/>
                <w:lang w:val="lt-LT"/>
              </w:rPr>
            </w:pPr>
          </w:p>
        </w:tc>
        <w:tc>
          <w:tcPr>
            <w:tcW w:w="2665" w:type="dxa"/>
          </w:tcPr>
          <w:p w14:paraId="49B7D304"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Kepenų funkcijos tyrimų pokyčiai</w:t>
            </w:r>
          </w:p>
        </w:tc>
        <w:tc>
          <w:tcPr>
            <w:tcW w:w="1606" w:type="dxa"/>
          </w:tcPr>
          <w:p w14:paraId="2C2728FB"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w:t>
            </w:r>
          </w:p>
        </w:tc>
        <w:tc>
          <w:tcPr>
            <w:tcW w:w="1472" w:type="dxa"/>
          </w:tcPr>
          <w:p w14:paraId="755BE791" w14:textId="7624F114"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Ret</w:t>
            </w:r>
            <w:r w:rsidR="000E1FB6">
              <w:rPr>
                <w:rFonts w:ascii="Times New Roman" w:eastAsia="Times New Roman" w:hAnsi="Times New Roman"/>
                <w:lang w:val="lt-LT"/>
              </w:rPr>
              <w:t>as</w:t>
            </w:r>
          </w:p>
        </w:tc>
      </w:tr>
      <w:tr w:rsidR="00617F11" w:rsidRPr="009D79DD" w14:paraId="316696BA" w14:textId="77777777" w:rsidTr="005D548B">
        <w:trPr>
          <w:cantSplit/>
        </w:trPr>
        <w:tc>
          <w:tcPr>
            <w:tcW w:w="3825" w:type="dxa"/>
            <w:vMerge/>
          </w:tcPr>
          <w:p w14:paraId="75B9BEE1" w14:textId="77777777" w:rsidR="00617F11" w:rsidRPr="009D79DD" w:rsidRDefault="00617F11" w:rsidP="005D548B">
            <w:pPr>
              <w:spacing w:after="0" w:line="240" w:lineRule="auto"/>
              <w:rPr>
                <w:rFonts w:ascii="Times New Roman" w:eastAsia="Times New Roman" w:hAnsi="Times New Roman"/>
                <w:b/>
                <w:lang w:val="lt-LT"/>
              </w:rPr>
            </w:pPr>
          </w:p>
        </w:tc>
        <w:tc>
          <w:tcPr>
            <w:tcW w:w="2665" w:type="dxa"/>
          </w:tcPr>
          <w:p w14:paraId="71DCB71F"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Sutrikusi kepenų funkcija</w:t>
            </w:r>
          </w:p>
        </w:tc>
        <w:tc>
          <w:tcPr>
            <w:tcW w:w="1606" w:type="dxa"/>
          </w:tcPr>
          <w:p w14:paraId="3B6A03FE"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w:t>
            </w:r>
          </w:p>
        </w:tc>
        <w:tc>
          <w:tcPr>
            <w:tcW w:w="1472" w:type="dxa"/>
          </w:tcPr>
          <w:p w14:paraId="6D27F81E" w14:textId="02417DC9"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Ret</w:t>
            </w:r>
            <w:r w:rsidR="000E1FB6">
              <w:rPr>
                <w:rFonts w:ascii="Times New Roman" w:eastAsia="Times New Roman" w:hAnsi="Times New Roman"/>
                <w:lang w:val="lt-LT"/>
              </w:rPr>
              <w:t>as</w:t>
            </w:r>
          </w:p>
        </w:tc>
      </w:tr>
      <w:tr w:rsidR="00617F11" w:rsidRPr="009D79DD" w14:paraId="613E3027" w14:textId="77777777" w:rsidTr="005D548B">
        <w:trPr>
          <w:cantSplit/>
        </w:trPr>
        <w:tc>
          <w:tcPr>
            <w:tcW w:w="3825" w:type="dxa"/>
            <w:vMerge/>
          </w:tcPr>
          <w:p w14:paraId="47B132EA" w14:textId="77777777" w:rsidR="00617F11" w:rsidRPr="009D79DD" w:rsidRDefault="00617F11" w:rsidP="005D548B">
            <w:pPr>
              <w:spacing w:after="0" w:line="240" w:lineRule="auto"/>
              <w:rPr>
                <w:rFonts w:ascii="Times New Roman" w:eastAsia="Times New Roman" w:hAnsi="Times New Roman"/>
                <w:b/>
                <w:lang w:val="lt-LT"/>
              </w:rPr>
            </w:pPr>
          </w:p>
        </w:tc>
        <w:tc>
          <w:tcPr>
            <w:tcW w:w="2665" w:type="dxa"/>
          </w:tcPr>
          <w:p w14:paraId="73FB1093"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Hepatitas</w:t>
            </w:r>
          </w:p>
        </w:tc>
        <w:tc>
          <w:tcPr>
            <w:tcW w:w="1606" w:type="dxa"/>
          </w:tcPr>
          <w:p w14:paraId="01B7C1E1"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w:t>
            </w:r>
          </w:p>
        </w:tc>
        <w:tc>
          <w:tcPr>
            <w:tcW w:w="1472" w:type="dxa"/>
          </w:tcPr>
          <w:p w14:paraId="01958C90" w14:textId="258342B1"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Labai ret</w:t>
            </w:r>
            <w:r w:rsidR="000E1FB6">
              <w:rPr>
                <w:rFonts w:ascii="Times New Roman" w:eastAsia="Times New Roman" w:hAnsi="Times New Roman"/>
                <w:lang w:val="lt-LT"/>
              </w:rPr>
              <w:t>as</w:t>
            </w:r>
          </w:p>
        </w:tc>
      </w:tr>
      <w:tr w:rsidR="00617F11" w:rsidRPr="009D79DD" w14:paraId="5E9E8955" w14:textId="77777777" w:rsidTr="005D548B">
        <w:trPr>
          <w:cantSplit/>
          <w:trHeight w:val="206"/>
        </w:trPr>
        <w:tc>
          <w:tcPr>
            <w:tcW w:w="3825" w:type="dxa"/>
            <w:vMerge w:val="restart"/>
          </w:tcPr>
          <w:p w14:paraId="29CA2FB7" w14:textId="77777777" w:rsidR="00617F11" w:rsidRPr="009D79DD" w:rsidRDefault="00617F11" w:rsidP="005D548B">
            <w:pPr>
              <w:tabs>
                <w:tab w:val="left" w:pos="567"/>
              </w:tabs>
              <w:spacing w:after="0" w:line="240" w:lineRule="auto"/>
              <w:rPr>
                <w:rFonts w:ascii="Times New Roman" w:eastAsia="Times New Roman" w:hAnsi="Times New Roman"/>
                <w:b/>
                <w:lang w:val="lt-LT"/>
              </w:rPr>
            </w:pPr>
            <w:r w:rsidRPr="009D79DD">
              <w:rPr>
                <w:rFonts w:ascii="Times New Roman" w:eastAsia="Times New Roman" w:hAnsi="Times New Roman"/>
                <w:b/>
                <w:lang w:val="lt-LT"/>
              </w:rPr>
              <w:t>Odos ir poodinio audinio sutrikimai</w:t>
            </w:r>
          </w:p>
        </w:tc>
        <w:tc>
          <w:tcPr>
            <w:tcW w:w="2665" w:type="dxa"/>
          </w:tcPr>
          <w:p w14:paraId="4C954743" w14:textId="77777777" w:rsidR="00617F11" w:rsidRPr="009D79DD" w:rsidRDefault="00617F11" w:rsidP="005D548B">
            <w:pPr>
              <w:tabs>
                <w:tab w:val="left" w:pos="567"/>
              </w:tabs>
              <w:spacing w:after="0" w:line="240" w:lineRule="auto"/>
              <w:rPr>
                <w:rFonts w:ascii="Times New Roman" w:eastAsia="Times New Roman" w:hAnsi="Times New Roman"/>
                <w:lang w:val="lt-LT"/>
              </w:rPr>
            </w:pPr>
            <w:r w:rsidRPr="009D79DD">
              <w:rPr>
                <w:rFonts w:ascii="Times New Roman" w:eastAsia="Times New Roman" w:hAnsi="Times New Roman"/>
                <w:lang w:val="lt-LT"/>
              </w:rPr>
              <w:t>Angioedema</w:t>
            </w:r>
          </w:p>
        </w:tc>
        <w:tc>
          <w:tcPr>
            <w:tcW w:w="1606" w:type="dxa"/>
          </w:tcPr>
          <w:p w14:paraId="15DBAFA2" w14:textId="37A23C65" w:rsidR="00617F11" w:rsidRPr="009D79DD" w:rsidRDefault="00617F11" w:rsidP="005D548B">
            <w:pPr>
              <w:tabs>
                <w:tab w:val="left" w:pos="567"/>
              </w:tabs>
              <w:spacing w:after="0" w:line="240" w:lineRule="auto"/>
              <w:rPr>
                <w:rFonts w:ascii="Times New Roman" w:eastAsia="Times New Roman" w:hAnsi="Times New Roman"/>
                <w:lang w:val="lt-LT"/>
              </w:rPr>
            </w:pPr>
            <w:r w:rsidRPr="009D79DD">
              <w:rPr>
                <w:rFonts w:ascii="Times New Roman" w:eastAsia="Times New Roman" w:hAnsi="Times New Roman"/>
                <w:lang w:val="lt-LT"/>
              </w:rPr>
              <w:t>Nedažn</w:t>
            </w:r>
            <w:r w:rsidR="000E1FB6">
              <w:rPr>
                <w:rFonts w:ascii="Times New Roman" w:eastAsia="Times New Roman" w:hAnsi="Times New Roman"/>
                <w:lang w:val="lt-LT"/>
              </w:rPr>
              <w:t>as</w:t>
            </w:r>
            <w:r w:rsidRPr="009D79DD">
              <w:rPr>
                <w:rFonts w:ascii="Times New Roman" w:eastAsia="Times New Roman" w:hAnsi="Times New Roman"/>
                <w:lang w:val="lt-LT"/>
              </w:rPr>
              <w:t>*</w:t>
            </w:r>
          </w:p>
        </w:tc>
        <w:tc>
          <w:tcPr>
            <w:tcW w:w="1472" w:type="dxa"/>
          </w:tcPr>
          <w:p w14:paraId="27ED889C"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w:t>
            </w:r>
          </w:p>
        </w:tc>
      </w:tr>
      <w:tr w:rsidR="00617F11" w:rsidRPr="009D79DD" w14:paraId="2AD54404" w14:textId="77777777" w:rsidTr="005D548B">
        <w:trPr>
          <w:cantSplit/>
          <w:trHeight w:val="206"/>
        </w:trPr>
        <w:tc>
          <w:tcPr>
            <w:tcW w:w="3825" w:type="dxa"/>
            <w:vMerge/>
          </w:tcPr>
          <w:p w14:paraId="030778B8" w14:textId="77777777" w:rsidR="00617F11" w:rsidRPr="009D79DD" w:rsidRDefault="00617F11" w:rsidP="005D548B">
            <w:pPr>
              <w:tabs>
                <w:tab w:val="left" w:pos="567"/>
              </w:tabs>
              <w:spacing w:after="0" w:line="240" w:lineRule="auto"/>
              <w:rPr>
                <w:rFonts w:ascii="Times New Roman" w:eastAsia="Times New Roman" w:hAnsi="Times New Roman"/>
                <w:b/>
                <w:lang w:val="lt-LT"/>
              </w:rPr>
            </w:pPr>
          </w:p>
        </w:tc>
        <w:tc>
          <w:tcPr>
            <w:tcW w:w="2665" w:type="dxa"/>
          </w:tcPr>
          <w:p w14:paraId="50AEE177" w14:textId="77777777" w:rsidR="00617F11" w:rsidRPr="009D79DD" w:rsidRDefault="00617F11" w:rsidP="005D548B">
            <w:pPr>
              <w:tabs>
                <w:tab w:val="left" w:pos="567"/>
              </w:tabs>
              <w:spacing w:after="0" w:line="240" w:lineRule="auto"/>
              <w:rPr>
                <w:rFonts w:ascii="Times New Roman" w:eastAsia="Times New Roman" w:hAnsi="Times New Roman"/>
                <w:lang w:val="lt-LT"/>
              </w:rPr>
            </w:pPr>
            <w:r w:rsidRPr="009D79DD">
              <w:rPr>
                <w:rFonts w:ascii="Times New Roman" w:eastAsia="Times New Roman" w:hAnsi="Times New Roman"/>
                <w:lang w:val="lt-LT"/>
              </w:rPr>
              <w:t>Išbėrimas</w:t>
            </w:r>
          </w:p>
        </w:tc>
        <w:tc>
          <w:tcPr>
            <w:tcW w:w="1606" w:type="dxa"/>
          </w:tcPr>
          <w:p w14:paraId="600C7C08" w14:textId="65F3D318" w:rsidR="00617F11" w:rsidRPr="009D79DD" w:rsidRDefault="00617F11" w:rsidP="005D548B">
            <w:pPr>
              <w:tabs>
                <w:tab w:val="left" w:pos="567"/>
              </w:tabs>
              <w:spacing w:after="0" w:line="240" w:lineRule="auto"/>
              <w:rPr>
                <w:rFonts w:ascii="Times New Roman" w:eastAsia="Times New Roman" w:hAnsi="Times New Roman"/>
                <w:lang w:val="lt-LT"/>
              </w:rPr>
            </w:pPr>
            <w:r w:rsidRPr="009D79DD">
              <w:rPr>
                <w:rFonts w:ascii="Times New Roman" w:eastAsia="Times New Roman" w:hAnsi="Times New Roman"/>
                <w:lang w:val="lt-LT"/>
              </w:rPr>
              <w:t>Nedažn</w:t>
            </w:r>
            <w:r w:rsidR="000E1FB6">
              <w:rPr>
                <w:rFonts w:ascii="Times New Roman" w:eastAsia="Times New Roman" w:hAnsi="Times New Roman"/>
                <w:lang w:val="lt-LT"/>
              </w:rPr>
              <w:t>as</w:t>
            </w:r>
            <w:r w:rsidRPr="009D79DD">
              <w:rPr>
                <w:rFonts w:ascii="Times New Roman" w:eastAsia="Times New Roman" w:hAnsi="Times New Roman"/>
                <w:lang w:val="lt-LT"/>
              </w:rPr>
              <w:t>*</w:t>
            </w:r>
          </w:p>
        </w:tc>
        <w:tc>
          <w:tcPr>
            <w:tcW w:w="1472" w:type="dxa"/>
          </w:tcPr>
          <w:p w14:paraId="59FF1BAB" w14:textId="55F628D8" w:rsidR="00617F11" w:rsidRPr="009D79DD" w:rsidRDefault="00617F11" w:rsidP="005D548B">
            <w:pPr>
              <w:spacing w:after="0" w:line="240" w:lineRule="auto"/>
              <w:rPr>
                <w:rFonts w:ascii="Times New Roman" w:hAnsi="Times New Roman"/>
                <w:lang w:val="lt-LT"/>
              </w:rPr>
            </w:pPr>
            <w:r w:rsidRPr="009D79DD">
              <w:rPr>
                <w:rFonts w:ascii="Times New Roman" w:eastAsia="Times New Roman" w:hAnsi="Times New Roman"/>
                <w:lang w:val="lt-LT"/>
              </w:rPr>
              <w:t>Nedažn</w:t>
            </w:r>
            <w:r w:rsidR="000E1FB6">
              <w:rPr>
                <w:rFonts w:ascii="Times New Roman" w:eastAsia="Times New Roman" w:hAnsi="Times New Roman"/>
                <w:lang w:val="lt-LT"/>
              </w:rPr>
              <w:t>as</w:t>
            </w:r>
          </w:p>
        </w:tc>
      </w:tr>
      <w:tr w:rsidR="00617F11" w:rsidRPr="009D79DD" w14:paraId="093BE8ED" w14:textId="77777777" w:rsidTr="005D548B">
        <w:trPr>
          <w:cantSplit/>
          <w:trHeight w:val="206"/>
        </w:trPr>
        <w:tc>
          <w:tcPr>
            <w:tcW w:w="3825" w:type="dxa"/>
            <w:vMerge/>
          </w:tcPr>
          <w:p w14:paraId="529F1F93" w14:textId="77777777" w:rsidR="00617F11" w:rsidRPr="009D79DD" w:rsidRDefault="00617F11" w:rsidP="005D548B">
            <w:pPr>
              <w:tabs>
                <w:tab w:val="left" w:pos="567"/>
              </w:tabs>
              <w:spacing w:after="0" w:line="240" w:lineRule="auto"/>
              <w:rPr>
                <w:rFonts w:ascii="Times New Roman" w:eastAsia="Times New Roman" w:hAnsi="Times New Roman"/>
                <w:b/>
                <w:lang w:val="lt-LT"/>
              </w:rPr>
            </w:pPr>
          </w:p>
        </w:tc>
        <w:tc>
          <w:tcPr>
            <w:tcW w:w="2665" w:type="dxa"/>
          </w:tcPr>
          <w:p w14:paraId="3D8B273D" w14:textId="77777777" w:rsidR="00617F11" w:rsidRPr="009D79DD" w:rsidRDefault="00617F11" w:rsidP="005D548B">
            <w:pPr>
              <w:tabs>
                <w:tab w:val="left" w:pos="567"/>
              </w:tabs>
              <w:spacing w:after="0" w:line="240" w:lineRule="auto"/>
              <w:rPr>
                <w:rFonts w:ascii="Times New Roman" w:eastAsia="Times New Roman" w:hAnsi="Times New Roman"/>
                <w:lang w:val="lt-LT"/>
              </w:rPr>
            </w:pPr>
            <w:r w:rsidRPr="009D79DD">
              <w:rPr>
                <w:rFonts w:ascii="Times New Roman" w:eastAsia="Times New Roman" w:hAnsi="Times New Roman"/>
                <w:lang w:val="lt-LT"/>
              </w:rPr>
              <w:t>Žvynelinė, į žvynelinę panašus išbėrimas</w:t>
            </w:r>
          </w:p>
        </w:tc>
        <w:tc>
          <w:tcPr>
            <w:tcW w:w="1606" w:type="dxa"/>
          </w:tcPr>
          <w:p w14:paraId="1E6D2B06" w14:textId="77777777" w:rsidR="00617F11" w:rsidRPr="009D79DD" w:rsidRDefault="00617F11" w:rsidP="005D548B">
            <w:pPr>
              <w:tabs>
                <w:tab w:val="left" w:pos="567"/>
              </w:tabs>
              <w:spacing w:after="0" w:line="240" w:lineRule="auto"/>
              <w:rPr>
                <w:rFonts w:ascii="Times New Roman" w:eastAsia="Times New Roman" w:hAnsi="Times New Roman"/>
                <w:lang w:val="lt-LT"/>
              </w:rPr>
            </w:pPr>
            <w:r w:rsidRPr="009D79DD">
              <w:rPr>
                <w:rFonts w:ascii="Times New Roman" w:eastAsia="Times New Roman" w:hAnsi="Times New Roman"/>
                <w:lang w:val="lt-LT"/>
              </w:rPr>
              <w:t>-</w:t>
            </w:r>
          </w:p>
        </w:tc>
        <w:tc>
          <w:tcPr>
            <w:tcW w:w="1472" w:type="dxa"/>
          </w:tcPr>
          <w:p w14:paraId="5D18532E" w14:textId="5F89BA3D"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Nedažn</w:t>
            </w:r>
            <w:r w:rsidR="000E1FB6">
              <w:rPr>
                <w:rFonts w:ascii="Times New Roman" w:eastAsia="Times New Roman" w:hAnsi="Times New Roman"/>
                <w:lang w:val="lt-LT"/>
              </w:rPr>
              <w:t>as</w:t>
            </w:r>
          </w:p>
        </w:tc>
      </w:tr>
      <w:tr w:rsidR="00617F11" w:rsidRPr="009D79DD" w14:paraId="7332C754" w14:textId="77777777" w:rsidTr="005D548B">
        <w:trPr>
          <w:cantSplit/>
          <w:trHeight w:val="206"/>
        </w:trPr>
        <w:tc>
          <w:tcPr>
            <w:tcW w:w="3825" w:type="dxa"/>
            <w:vMerge/>
          </w:tcPr>
          <w:p w14:paraId="5A637E13" w14:textId="77777777" w:rsidR="00617F11" w:rsidRPr="009D79DD" w:rsidRDefault="00617F11" w:rsidP="005D548B">
            <w:pPr>
              <w:spacing w:after="0" w:line="240" w:lineRule="auto"/>
              <w:rPr>
                <w:rFonts w:ascii="Times New Roman" w:eastAsia="Times New Roman" w:hAnsi="Times New Roman"/>
                <w:b/>
                <w:lang w:val="lt-LT"/>
              </w:rPr>
            </w:pPr>
          </w:p>
        </w:tc>
        <w:tc>
          <w:tcPr>
            <w:tcW w:w="2665" w:type="dxa"/>
          </w:tcPr>
          <w:p w14:paraId="35E87EA9"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Distrofinė oda</w:t>
            </w:r>
          </w:p>
        </w:tc>
        <w:tc>
          <w:tcPr>
            <w:tcW w:w="1606" w:type="dxa"/>
          </w:tcPr>
          <w:p w14:paraId="334FF87B"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w:t>
            </w:r>
          </w:p>
        </w:tc>
        <w:tc>
          <w:tcPr>
            <w:tcW w:w="1472" w:type="dxa"/>
          </w:tcPr>
          <w:p w14:paraId="1DFC4D6B" w14:textId="41BA92D9" w:rsidR="00617F11" w:rsidRPr="009D79DD" w:rsidRDefault="00617F11" w:rsidP="005D548B">
            <w:pPr>
              <w:spacing w:after="0" w:line="240" w:lineRule="auto"/>
              <w:rPr>
                <w:rFonts w:ascii="Times New Roman" w:hAnsi="Times New Roman"/>
                <w:lang w:val="lt-LT"/>
              </w:rPr>
            </w:pPr>
            <w:r w:rsidRPr="009D79DD">
              <w:rPr>
                <w:rFonts w:ascii="Times New Roman" w:eastAsia="Times New Roman" w:hAnsi="Times New Roman"/>
                <w:lang w:val="lt-LT"/>
              </w:rPr>
              <w:t>Nedažn</w:t>
            </w:r>
            <w:r w:rsidR="000E1FB6">
              <w:rPr>
                <w:rFonts w:ascii="Times New Roman" w:eastAsia="Times New Roman" w:hAnsi="Times New Roman"/>
                <w:lang w:val="lt-LT"/>
              </w:rPr>
              <w:t>as</w:t>
            </w:r>
          </w:p>
        </w:tc>
      </w:tr>
      <w:tr w:rsidR="00617F11" w:rsidRPr="009D79DD" w14:paraId="70B6F863" w14:textId="77777777" w:rsidTr="005D548B">
        <w:trPr>
          <w:cantSplit/>
          <w:trHeight w:val="206"/>
        </w:trPr>
        <w:tc>
          <w:tcPr>
            <w:tcW w:w="3825" w:type="dxa"/>
            <w:vMerge/>
          </w:tcPr>
          <w:p w14:paraId="7E15C9F6" w14:textId="77777777" w:rsidR="00617F11" w:rsidRPr="009D79DD" w:rsidRDefault="00617F11" w:rsidP="005D548B">
            <w:pPr>
              <w:spacing w:after="0" w:line="240" w:lineRule="auto"/>
              <w:rPr>
                <w:rFonts w:ascii="Times New Roman" w:eastAsia="Times New Roman" w:hAnsi="Times New Roman"/>
                <w:b/>
                <w:lang w:val="lt-LT"/>
              </w:rPr>
            </w:pPr>
          </w:p>
        </w:tc>
        <w:tc>
          <w:tcPr>
            <w:tcW w:w="2665" w:type="dxa"/>
          </w:tcPr>
          <w:p w14:paraId="24F1EAAA"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Dilgėlinė</w:t>
            </w:r>
          </w:p>
        </w:tc>
        <w:tc>
          <w:tcPr>
            <w:tcW w:w="1606" w:type="dxa"/>
          </w:tcPr>
          <w:p w14:paraId="6FC43ED1" w14:textId="2DA05CC2"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Ret</w:t>
            </w:r>
            <w:r w:rsidR="000E1FB6">
              <w:rPr>
                <w:rFonts w:ascii="Times New Roman" w:eastAsia="Times New Roman" w:hAnsi="Times New Roman"/>
                <w:lang w:val="lt-LT"/>
              </w:rPr>
              <w:t>as</w:t>
            </w:r>
            <w:r w:rsidRPr="009D79DD">
              <w:rPr>
                <w:rFonts w:ascii="Times New Roman" w:eastAsia="Times New Roman" w:hAnsi="Times New Roman"/>
                <w:lang w:val="lt-LT"/>
              </w:rPr>
              <w:t>*</w:t>
            </w:r>
          </w:p>
        </w:tc>
        <w:tc>
          <w:tcPr>
            <w:tcW w:w="1472" w:type="dxa"/>
          </w:tcPr>
          <w:p w14:paraId="56AAC791" w14:textId="7C1354B7" w:rsidR="00617F11" w:rsidRPr="009D79DD" w:rsidRDefault="00617F11" w:rsidP="005D548B">
            <w:pPr>
              <w:spacing w:after="0" w:line="240" w:lineRule="auto"/>
              <w:rPr>
                <w:rFonts w:ascii="Times New Roman" w:hAnsi="Times New Roman"/>
                <w:lang w:val="lt-LT"/>
              </w:rPr>
            </w:pPr>
            <w:r w:rsidRPr="009D79DD">
              <w:rPr>
                <w:rFonts w:ascii="Times New Roman" w:eastAsia="Times New Roman" w:hAnsi="Times New Roman"/>
                <w:lang w:val="lt-LT"/>
              </w:rPr>
              <w:t>Nedažn</w:t>
            </w:r>
            <w:r w:rsidR="000E1FB6">
              <w:rPr>
                <w:rFonts w:ascii="Times New Roman" w:eastAsia="Times New Roman" w:hAnsi="Times New Roman"/>
                <w:lang w:val="lt-LT"/>
              </w:rPr>
              <w:t>as</w:t>
            </w:r>
          </w:p>
        </w:tc>
      </w:tr>
      <w:tr w:rsidR="00617F11" w:rsidRPr="009D79DD" w14:paraId="5DBD378D" w14:textId="77777777" w:rsidTr="005D548B">
        <w:trPr>
          <w:cantSplit/>
          <w:trHeight w:val="206"/>
        </w:trPr>
        <w:tc>
          <w:tcPr>
            <w:tcW w:w="3825" w:type="dxa"/>
            <w:vMerge/>
          </w:tcPr>
          <w:p w14:paraId="3663F1B1" w14:textId="77777777" w:rsidR="00617F11" w:rsidRPr="009D79DD" w:rsidRDefault="00617F11" w:rsidP="005D548B">
            <w:pPr>
              <w:spacing w:after="0" w:line="240" w:lineRule="auto"/>
              <w:rPr>
                <w:rFonts w:ascii="Times New Roman" w:eastAsia="Times New Roman" w:hAnsi="Times New Roman"/>
                <w:b/>
                <w:lang w:val="lt-LT"/>
              </w:rPr>
            </w:pPr>
          </w:p>
        </w:tc>
        <w:tc>
          <w:tcPr>
            <w:tcW w:w="2665" w:type="dxa"/>
          </w:tcPr>
          <w:p w14:paraId="333BD35E"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Padidėjęs prakaitavimas</w:t>
            </w:r>
          </w:p>
        </w:tc>
        <w:tc>
          <w:tcPr>
            <w:tcW w:w="1606" w:type="dxa"/>
          </w:tcPr>
          <w:p w14:paraId="19287C3E"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w:t>
            </w:r>
          </w:p>
        </w:tc>
        <w:tc>
          <w:tcPr>
            <w:tcW w:w="1472" w:type="dxa"/>
          </w:tcPr>
          <w:p w14:paraId="413307C0" w14:textId="0CA5F34F" w:rsidR="00617F11" w:rsidRPr="009D79DD" w:rsidRDefault="00617F11" w:rsidP="005D548B">
            <w:pPr>
              <w:spacing w:after="0" w:line="240" w:lineRule="auto"/>
              <w:rPr>
                <w:rFonts w:ascii="Times New Roman" w:hAnsi="Times New Roman"/>
                <w:lang w:val="lt-LT"/>
              </w:rPr>
            </w:pPr>
            <w:r w:rsidRPr="009D79DD">
              <w:rPr>
                <w:rFonts w:ascii="Times New Roman" w:eastAsia="Times New Roman" w:hAnsi="Times New Roman"/>
                <w:lang w:val="lt-LT"/>
              </w:rPr>
              <w:t>Nedažn</w:t>
            </w:r>
            <w:r w:rsidR="000E1FB6">
              <w:rPr>
                <w:rFonts w:ascii="Times New Roman" w:eastAsia="Times New Roman" w:hAnsi="Times New Roman"/>
                <w:lang w:val="lt-LT"/>
              </w:rPr>
              <w:t>as</w:t>
            </w:r>
          </w:p>
        </w:tc>
      </w:tr>
      <w:tr w:rsidR="00617F11" w:rsidRPr="009D79DD" w14:paraId="47807D9D" w14:textId="77777777" w:rsidTr="005D548B">
        <w:trPr>
          <w:cantSplit/>
          <w:trHeight w:val="206"/>
        </w:trPr>
        <w:tc>
          <w:tcPr>
            <w:tcW w:w="3825" w:type="dxa"/>
            <w:vMerge/>
          </w:tcPr>
          <w:p w14:paraId="3F08FE28" w14:textId="77777777" w:rsidR="00617F11" w:rsidRPr="009D79DD" w:rsidRDefault="00617F11" w:rsidP="005D548B">
            <w:pPr>
              <w:spacing w:after="0" w:line="240" w:lineRule="auto"/>
              <w:rPr>
                <w:rFonts w:ascii="Times New Roman" w:eastAsia="Times New Roman" w:hAnsi="Times New Roman"/>
                <w:b/>
                <w:lang w:val="lt-LT"/>
              </w:rPr>
            </w:pPr>
          </w:p>
        </w:tc>
        <w:tc>
          <w:tcPr>
            <w:tcW w:w="2665" w:type="dxa"/>
          </w:tcPr>
          <w:p w14:paraId="570B0784"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Plaukų slinkimas</w:t>
            </w:r>
          </w:p>
        </w:tc>
        <w:tc>
          <w:tcPr>
            <w:tcW w:w="1606" w:type="dxa"/>
          </w:tcPr>
          <w:p w14:paraId="5D2C3BA0"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w:t>
            </w:r>
          </w:p>
        </w:tc>
        <w:tc>
          <w:tcPr>
            <w:tcW w:w="1472" w:type="dxa"/>
          </w:tcPr>
          <w:p w14:paraId="04F85FD1" w14:textId="5573D6DE" w:rsidR="00617F11" w:rsidRPr="009D79DD" w:rsidRDefault="00617F11" w:rsidP="005D548B">
            <w:pPr>
              <w:spacing w:after="0" w:line="240" w:lineRule="auto"/>
              <w:rPr>
                <w:rFonts w:ascii="Times New Roman" w:hAnsi="Times New Roman"/>
                <w:lang w:val="lt-LT"/>
              </w:rPr>
            </w:pPr>
            <w:r w:rsidRPr="009D79DD">
              <w:rPr>
                <w:rFonts w:ascii="Times New Roman" w:eastAsia="Times New Roman" w:hAnsi="Times New Roman"/>
                <w:lang w:val="lt-LT"/>
              </w:rPr>
              <w:t>Ret</w:t>
            </w:r>
            <w:r w:rsidR="000E1FB6">
              <w:rPr>
                <w:rFonts w:ascii="Times New Roman" w:eastAsia="Times New Roman" w:hAnsi="Times New Roman"/>
                <w:lang w:val="lt-LT"/>
              </w:rPr>
              <w:t>as</w:t>
            </w:r>
          </w:p>
        </w:tc>
      </w:tr>
      <w:tr w:rsidR="00617F11" w:rsidRPr="009D79DD" w14:paraId="17023DD6" w14:textId="77777777" w:rsidTr="005D548B">
        <w:trPr>
          <w:cantSplit/>
          <w:trHeight w:val="206"/>
        </w:trPr>
        <w:tc>
          <w:tcPr>
            <w:tcW w:w="3825" w:type="dxa"/>
            <w:vMerge/>
          </w:tcPr>
          <w:p w14:paraId="275FBBB7" w14:textId="77777777" w:rsidR="00617F11" w:rsidRPr="009D79DD" w:rsidRDefault="00617F11" w:rsidP="005D548B">
            <w:pPr>
              <w:spacing w:after="0" w:line="240" w:lineRule="auto"/>
              <w:rPr>
                <w:rFonts w:ascii="Times New Roman" w:eastAsia="Times New Roman" w:hAnsi="Times New Roman"/>
                <w:b/>
                <w:lang w:val="lt-LT"/>
              </w:rPr>
            </w:pPr>
          </w:p>
        </w:tc>
        <w:tc>
          <w:tcPr>
            <w:tcW w:w="2665" w:type="dxa"/>
          </w:tcPr>
          <w:p w14:paraId="1EB1207E" w14:textId="6EBC8214" w:rsidR="00617F11" w:rsidRPr="009D79DD" w:rsidRDefault="00837DAC" w:rsidP="00837DAC">
            <w:pPr>
              <w:spacing w:after="0" w:line="240" w:lineRule="auto"/>
              <w:rPr>
                <w:rFonts w:ascii="Times New Roman" w:eastAsia="Times New Roman" w:hAnsi="Times New Roman"/>
                <w:lang w:val="lt-LT"/>
              </w:rPr>
            </w:pPr>
            <w:r>
              <w:rPr>
                <w:rFonts w:ascii="Times New Roman" w:eastAsia="Times New Roman" w:hAnsi="Times New Roman"/>
                <w:lang w:val="lt-LT"/>
              </w:rPr>
              <w:t>Raudonė (eritema)</w:t>
            </w:r>
          </w:p>
        </w:tc>
        <w:tc>
          <w:tcPr>
            <w:tcW w:w="1606" w:type="dxa"/>
          </w:tcPr>
          <w:p w14:paraId="0C38406B" w14:textId="5806F331"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Ret</w:t>
            </w:r>
            <w:r w:rsidR="000E1FB6">
              <w:rPr>
                <w:rFonts w:ascii="Times New Roman" w:eastAsia="Times New Roman" w:hAnsi="Times New Roman"/>
                <w:lang w:val="lt-LT"/>
              </w:rPr>
              <w:t>as</w:t>
            </w:r>
            <w:r w:rsidRPr="009D79DD">
              <w:rPr>
                <w:rFonts w:ascii="Times New Roman" w:eastAsia="Times New Roman" w:hAnsi="Times New Roman"/>
                <w:lang w:val="lt-LT"/>
              </w:rPr>
              <w:t>*</w:t>
            </w:r>
          </w:p>
        </w:tc>
        <w:tc>
          <w:tcPr>
            <w:tcW w:w="1472" w:type="dxa"/>
          </w:tcPr>
          <w:p w14:paraId="650BF6A6"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w:t>
            </w:r>
          </w:p>
        </w:tc>
      </w:tr>
      <w:tr w:rsidR="00617F11" w:rsidRPr="009D79DD" w14:paraId="431AF133" w14:textId="77777777" w:rsidTr="005D548B">
        <w:trPr>
          <w:cantSplit/>
          <w:trHeight w:val="206"/>
        </w:trPr>
        <w:tc>
          <w:tcPr>
            <w:tcW w:w="3825" w:type="dxa"/>
            <w:vMerge/>
          </w:tcPr>
          <w:p w14:paraId="4C0AF410" w14:textId="77777777" w:rsidR="00617F11" w:rsidRPr="009D79DD" w:rsidRDefault="00617F11" w:rsidP="005D548B">
            <w:pPr>
              <w:spacing w:after="0" w:line="240" w:lineRule="auto"/>
              <w:rPr>
                <w:rFonts w:ascii="Times New Roman" w:eastAsia="Times New Roman" w:hAnsi="Times New Roman"/>
                <w:b/>
                <w:lang w:val="lt-LT"/>
              </w:rPr>
            </w:pPr>
          </w:p>
        </w:tc>
        <w:tc>
          <w:tcPr>
            <w:tcW w:w="2665" w:type="dxa"/>
          </w:tcPr>
          <w:p w14:paraId="5B41E1ED" w14:textId="50D737BE" w:rsidR="00617F11" w:rsidRPr="009D79DD" w:rsidRDefault="00617F11" w:rsidP="00986CC7">
            <w:pPr>
              <w:spacing w:after="0" w:line="240" w:lineRule="auto"/>
              <w:rPr>
                <w:rFonts w:ascii="Times New Roman" w:eastAsia="Times New Roman" w:hAnsi="Times New Roman"/>
                <w:lang w:val="lt-LT"/>
              </w:rPr>
            </w:pPr>
            <w:r w:rsidRPr="009D79DD">
              <w:rPr>
                <w:rFonts w:ascii="Times New Roman" w:eastAsia="Times New Roman" w:hAnsi="Times New Roman"/>
                <w:lang w:val="lt-LT"/>
              </w:rPr>
              <w:t>Niež</w:t>
            </w:r>
            <w:r w:rsidR="00986CC7">
              <w:rPr>
                <w:rFonts w:ascii="Times New Roman" w:eastAsia="Times New Roman" w:hAnsi="Times New Roman"/>
                <w:lang w:val="lt-LT"/>
              </w:rPr>
              <w:t>ėjimas</w:t>
            </w:r>
          </w:p>
        </w:tc>
        <w:tc>
          <w:tcPr>
            <w:tcW w:w="1606" w:type="dxa"/>
          </w:tcPr>
          <w:p w14:paraId="09853251" w14:textId="1DAC71E6"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Ret</w:t>
            </w:r>
            <w:r w:rsidR="000E1FB6">
              <w:rPr>
                <w:rFonts w:ascii="Times New Roman" w:eastAsia="Times New Roman" w:hAnsi="Times New Roman"/>
                <w:lang w:val="lt-LT"/>
              </w:rPr>
              <w:t>as</w:t>
            </w:r>
            <w:r w:rsidRPr="009D79DD">
              <w:rPr>
                <w:rFonts w:ascii="Times New Roman" w:eastAsia="Times New Roman" w:hAnsi="Times New Roman"/>
                <w:lang w:val="lt-LT"/>
              </w:rPr>
              <w:t>*</w:t>
            </w:r>
          </w:p>
        </w:tc>
        <w:tc>
          <w:tcPr>
            <w:tcW w:w="1472" w:type="dxa"/>
          </w:tcPr>
          <w:p w14:paraId="55E81282"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w:t>
            </w:r>
          </w:p>
        </w:tc>
      </w:tr>
      <w:tr w:rsidR="00617F11" w:rsidRPr="009D79DD" w14:paraId="068C9CFF" w14:textId="77777777" w:rsidTr="005D548B">
        <w:trPr>
          <w:cantSplit/>
          <w:trHeight w:val="279"/>
        </w:trPr>
        <w:tc>
          <w:tcPr>
            <w:tcW w:w="3825" w:type="dxa"/>
            <w:vMerge/>
          </w:tcPr>
          <w:p w14:paraId="7BA4018C" w14:textId="77777777" w:rsidR="00617F11" w:rsidRPr="009D79DD" w:rsidRDefault="00617F11" w:rsidP="005D548B">
            <w:pPr>
              <w:spacing w:after="0" w:line="240" w:lineRule="auto"/>
              <w:rPr>
                <w:rFonts w:ascii="Times New Roman" w:eastAsia="Times New Roman" w:hAnsi="Times New Roman"/>
                <w:b/>
                <w:lang w:val="lt-LT"/>
              </w:rPr>
            </w:pPr>
          </w:p>
        </w:tc>
        <w:tc>
          <w:tcPr>
            <w:tcW w:w="2665" w:type="dxa"/>
          </w:tcPr>
          <w:p w14:paraId="5DDC57C3" w14:textId="77777777" w:rsidR="00617F11" w:rsidRPr="009D79DD" w:rsidRDefault="00617F11" w:rsidP="005D548B">
            <w:pPr>
              <w:tabs>
                <w:tab w:val="left" w:pos="567"/>
              </w:tabs>
              <w:spacing w:after="0" w:line="240" w:lineRule="auto"/>
              <w:rPr>
                <w:rFonts w:ascii="Times New Roman" w:eastAsia="Times New Roman" w:hAnsi="Times New Roman"/>
                <w:lang w:val="lt-LT"/>
              </w:rPr>
            </w:pPr>
            <w:r w:rsidRPr="009D79DD">
              <w:rPr>
                <w:rFonts w:ascii="Times New Roman" w:eastAsia="Times New Roman" w:hAnsi="Times New Roman"/>
                <w:lang w:val="lt-LT"/>
              </w:rPr>
              <w:t>Padidėjusio jautrumo šviesai reakcija</w:t>
            </w:r>
          </w:p>
        </w:tc>
        <w:tc>
          <w:tcPr>
            <w:tcW w:w="1606" w:type="dxa"/>
          </w:tcPr>
          <w:p w14:paraId="691FB013" w14:textId="77777777" w:rsidR="00617F11" w:rsidRPr="009D79DD" w:rsidRDefault="00617F11" w:rsidP="005D548B">
            <w:pPr>
              <w:tabs>
                <w:tab w:val="left" w:pos="567"/>
              </w:tabs>
              <w:spacing w:after="0" w:line="240" w:lineRule="auto"/>
              <w:rPr>
                <w:rFonts w:ascii="Times New Roman" w:eastAsia="Times New Roman" w:hAnsi="Times New Roman"/>
                <w:lang w:val="lt-LT"/>
              </w:rPr>
            </w:pPr>
          </w:p>
        </w:tc>
        <w:tc>
          <w:tcPr>
            <w:tcW w:w="1472" w:type="dxa"/>
          </w:tcPr>
          <w:p w14:paraId="7FB2B9BE" w14:textId="7B9A48E3" w:rsidR="00617F11" w:rsidRPr="009D79DD" w:rsidRDefault="00617F11" w:rsidP="005D548B">
            <w:pPr>
              <w:spacing w:after="0" w:line="240" w:lineRule="auto"/>
              <w:rPr>
                <w:rFonts w:ascii="Times New Roman" w:hAnsi="Times New Roman"/>
                <w:lang w:val="lt-LT"/>
              </w:rPr>
            </w:pPr>
            <w:r w:rsidRPr="009D79DD">
              <w:rPr>
                <w:rFonts w:ascii="Times New Roman" w:eastAsia="Times New Roman" w:hAnsi="Times New Roman"/>
                <w:lang w:val="lt-LT"/>
              </w:rPr>
              <w:t>Labai ret</w:t>
            </w:r>
            <w:r w:rsidR="000E1FB6">
              <w:rPr>
                <w:rFonts w:ascii="Times New Roman" w:eastAsia="Times New Roman" w:hAnsi="Times New Roman"/>
                <w:lang w:val="lt-LT"/>
              </w:rPr>
              <w:t>as</w:t>
            </w:r>
          </w:p>
        </w:tc>
      </w:tr>
      <w:tr w:rsidR="00617F11" w:rsidRPr="009D79DD" w14:paraId="5DB89396" w14:textId="77777777" w:rsidTr="005D548B">
        <w:trPr>
          <w:cantSplit/>
        </w:trPr>
        <w:tc>
          <w:tcPr>
            <w:tcW w:w="3825" w:type="dxa"/>
            <w:vMerge w:val="restart"/>
          </w:tcPr>
          <w:p w14:paraId="5B6F9690" w14:textId="77777777" w:rsidR="00617F11" w:rsidRPr="009D79DD" w:rsidRDefault="00617F11" w:rsidP="005D548B">
            <w:pPr>
              <w:spacing w:after="0" w:line="240" w:lineRule="auto"/>
              <w:rPr>
                <w:rFonts w:ascii="Times New Roman" w:eastAsia="Times New Roman" w:hAnsi="Times New Roman"/>
                <w:b/>
                <w:lang w:val="lt-LT"/>
              </w:rPr>
            </w:pPr>
            <w:r w:rsidRPr="009D79DD">
              <w:rPr>
                <w:rFonts w:ascii="Times New Roman" w:eastAsia="Times New Roman" w:hAnsi="Times New Roman"/>
                <w:b/>
                <w:lang w:val="lt-LT"/>
              </w:rPr>
              <w:t>Skeleto, raumenų ir jungiamojo audinio sutrikimai</w:t>
            </w:r>
          </w:p>
        </w:tc>
        <w:tc>
          <w:tcPr>
            <w:tcW w:w="2665" w:type="dxa"/>
          </w:tcPr>
          <w:p w14:paraId="62EFE76E"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Raumenų spazmai</w:t>
            </w:r>
          </w:p>
        </w:tc>
        <w:tc>
          <w:tcPr>
            <w:tcW w:w="1606" w:type="dxa"/>
          </w:tcPr>
          <w:p w14:paraId="288E4DFD" w14:textId="68EB1F7A"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Nedažn</w:t>
            </w:r>
            <w:r w:rsidR="000E1FB6">
              <w:rPr>
                <w:rFonts w:ascii="Times New Roman" w:eastAsia="Times New Roman" w:hAnsi="Times New Roman"/>
                <w:lang w:val="lt-LT"/>
              </w:rPr>
              <w:t>as</w:t>
            </w:r>
          </w:p>
        </w:tc>
        <w:tc>
          <w:tcPr>
            <w:tcW w:w="1472" w:type="dxa"/>
          </w:tcPr>
          <w:p w14:paraId="7652B361" w14:textId="1F2384A2" w:rsidR="00617F11" w:rsidRPr="009D79DD" w:rsidRDefault="00617F11" w:rsidP="005D548B">
            <w:pPr>
              <w:spacing w:after="0" w:line="240" w:lineRule="auto"/>
              <w:rPr>
                <w:rFonts w:ascii="Times New Roman" w:eastAsia="Times New Roman" w:hAnsi="Times New Roman"/>
                <w:lang w:val="lt-LT"/>
              </w:rPr>
            </w:pPr>
            <w:r>
              <w:rPr>
                <w:rFonts w:ascii="Times New Roman" w:eastAsia="Times New Roman" w:hAnsi="Times New Roman"/>
                <w:lang w:val="lt-LT"/>
              </w:rPr>
              <w:t>Nedažn</w:t>
            </w:r>
            <w:r w:rsidR="000E1FB6">
              <w:rPr>
                <w:rFonts w:ascii="Times New Roman" w:eastAsia="Times New Roman" w:hAnsi="Times New Roman"/>
                <w:lang w:val="lt-LT"/>
              </w:rPr>
              <w:t>as</w:t>
            </w:r>
          </w:p>
        </w:tc>
      </w:tr>
      <w:tr w:rsidR="00617F11" w:rsidRPr="009D79DD" w14:paraId="70827B0E" w14:textId="77777777" w:rsidTr="005D548B">
        <w:trPr>
          <w:cantSplit/>
        </w:trPr>
        <w:tc>
          <w:tcPr>
            <w:tcW w:w="3825" w:type="dxa"/>
            <w:vMerge/>
          </w:tcPr>
          <w:p w14:paraId="0D02CB5F" w14:textId="77777777" w:rsidR="00617F11" w:rsidRPr="009D79DD" w:rsidRDefault="00617F11" w:rsidP="005D548B">
            <w:pPr>
              <w:spacing w:after="0" w:line="240" w:lineRule="auto"/>
              <w:rPr>
                <w:rFonts w:ascii="Times New Roman" w:eastAsia="Times New Roman" w:hAnsi="Times New Roman"/>
                <w:b/>
                <w:lang w:val="lt-LT"/>
              </w:rPr>
            </w:pPr>
          </w:p>
        </w:tc>
        <w:tc>
          <w:tcPr>
            <w:tcW w:w="2665" w:type="dxa"/>
          </w:tcPr>
          <w:p w14:paraId="3F40A1E0"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Raumenų silpnumas</w:t>
            </w:r>
          </w:p>
        </w:tc>
        <w:tc>
          <w:tcPr>
            <w:tcW w:w="1606" w:type="dxa"/>
          </w:tcPr>
          <w:p w14:paraId="2D8EE837"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w:t>
            </w:r>
          </w:p>
        </w:tc>
        <w:tc>
          <w:tcPr>
            <w:tcW w:w="1472" w:type="dxa"/>
          </w:tcPr>
          <w:p w14:paraId="5E6F57A7" w14:textId="30A3F140"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Ret</w:t>
            </w:r>
            <w:r w:rsidR="000E1FB6">
              <w:rPr>
                <w:rFonts w:ascii="Times New Roman" w:eastAsia="Times New Roman" w:hAnsi="Times New Roman"/>
                <w:lang w:val="lt-LT"/>
              </w:rPr>
              <w:t>as</w:t>
            </w:r>
          </w:p>
        </w:tc>
      </w:tr>
      <w:tr w:rsidR="00617F11" w:rsidRPr="009D79DD" w14:paraId="1AD232EC" w14:textId="77777777" w:rsidTr="005D548B">
        <w:trPr>
          <w:cantSplit/>
        </w:trPr>
        <w:tc>
          <w:tcPr>
            <w:tcW w:w="3825" w:type="dxa"/>
            <w:vMerge/>
          </w:tcPr>
          <w:p w14:paraId="58B7BCAC" w14:textId="77777777" w:rsidR="00617F11" w:rsidRPr="009D79DD" w:rsidRDefault="00617F11" w:rsidP="005D548B">
            <w:pPr>
              <w:spacing w:after="0" w:line="240" w:lineRule="auto"/>
              <w:rPr>
                <w:rFonts w:ascii="Times New Roman" w:eastAsia="Times New Roman" w:hAnsi="Times New Roman"/>
                <w:b/>
                <w:lang w:val="lt-LT"/>
              </w:rPr>
            </w:pPr>
          </w:p>
        </w:tc>
        <w:tc>
          <w:tcPr>
            <w:tcW w:w="2665" w:type="dxa"/>
          </w:tcPr>
          <w:p w14:paraId="1BCE049A"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Sąnarių skausmas</w:t>
            </w:r>
          </w:p>
        </w:tc>
        <w:tc>
          <w:tcPr>
            <w:tcW w:w="1606" w:type="dxa"/>
          </w:tcPr>
          <w:p w14:paraId="499353EC"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w:t>
            </w:r>
          </w:p>
        </w:tc>
        <w:tc>
          <w:tcPr>
            <w:tcW w:w="1472" w:type="dxa"/>
          </w:tcPr>
          <w:p w14:paraId="3407659E" w14:textId="1C6AF925"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Labai ret</w:t>
            </w:r>
            <w:r w:rsidR="000E1FB6">
              <w:rPr>
                <w:rFonts w:ascii="Times New Roman" w:eastAsia="Times New Roman" w:hAnsi="Times New Roman"/>
                <w:lang w:val="lt-LT"/>
              </w:rPr>
              <w:t>as</w:t>
            </w:r>
          </w:p>
        </w:tc>
      </w:tr>
      <w:tr w:rsidR="00617F11" w:rsidRPr="009D79DD" w14:paraId="3560431F" w14:textId="77777777" w:rsidTr="005D548B">
        <w:trPr>
          <w:cantSplit/>
          <w:trHeight w:val="235"/>
        </w:trPr>
        <w:tc>
          <w:tcPr>
            <w:tcW w:w="3825" w:type="dxa"/>
            <w:vMerge/>
          </w:tcPr>
          <w:p w14:paraId="0CF83704" w14:textId="77777777" w:rsidR="00617F11" w:rsidRPr="009D79DD" w:rsidRDefault="00617F11" w:rsidP="005D548B">
            <w:pPr>
              <w:spacing w:after="0" w:line="240" w:lineRule="auto"/>
              <w:rPr>
                <w:rFonts w:ascii="Times New Roman" w:eastAsia="Times New Roman" w:hAnsi="Times New Roman"/>
                <w:b/>
                <w:lang w:val="lt-LT"/>
              </w:rPr>
            </w:pPr>
          </w:p>
        </w:tc>
        <w:tc>
          <w:tcPr>
            <w:tcW w:w="2665" w:type="dxa"/>
          </w:tcPr>
          <w:p w14:paraId="29635F88"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Nuovargis</w:t>
            </w:r>
          </w:p>
        </w:tc>
        <w:tc>
          <w:tcPr>
            <w:tcW w:w="1606" w:type="dxa"/>
          </w:tcPr>
          <w:p w14:paraId="6454BE65" w14:textId="4EE4D290"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Nedažn</w:t>
            </w:r>
            <w:r w:rsidR="000E1FB6">
              <w:rPr>
                <w:rFonts w:ascii="Times New Roman" w:eastAsia="Times New Roman" w:hAnsi="Times New Roman"/>
                <w:lang w:val="lt-LT"/>
              </w:rPr>
              <w:t>as</w:t>
            </w:r>
            <w:r w:rsidRPr="009D79DD">
              <w:rPr>
                <w:rFonts w:ascii="Times New Roman" w:eastAsia="Times New Roman" w:hAnsi="Times New Roman"/>
                <w:lang w:val="lt-LT"/>
              </w:rPr>
              <w:t>*</w:t>
            </w:r>
          </w:p>
        </w:tc>
        <w:tc>
          <w:tcPr>
            <w:tcW w:w="1472" w:type="dxa"/>
          </w:tcPr>
          <w:p w14:paraId="2219084D" w14:textId="3B6EBB26"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Labai dažn</w:t>
            </w:r>
            <w:r w:rsidR="000E1FB6">
              <w:rPr>
                <w:rFonts w:ascii="Times New Roman" w:eastAsia="Times New Roman" w:hAnsi="Times New Roman"/>
                <w:lang w:val="lt-LT"/>
              </w:rPr>
              <w:t>as</w:t>
            </w:r>
          </w:p>
        </w:tc>
      </w:tr>
      <w:tr w:rsidR="00617F11" w:rsidRPr="009D79DD" w14:paraId="0838936C" w14:textId="77777777" w:rsidTr="005D548B">
        <w:trPr>
          <w:cantSplit/>
          <w:trHeight w:val="360"/>
        </w:trPr>
        <w:tc>
          <w:tcPr>
            <w:tcW w:w="3825" w:type="dxa"/>
            <w:vMerge/>
          </w:tcPr>
          <w:p w14:paraId="48FBCB3C" w14:textId="77777777" w:rsidR="00617F11" w:rsidRPr="009D79DD" w:rsidRDefault="00617F11" w:rsidP="005D548B">
            <w:pPr>
              <w:spacing w:after="0" w:line="240" w:lineRule="auto"/>
              <w:rPr>
                <w:rFonts w:ascii="Times New Roman" w:eastAsia="Times New Roman" w:hAnsi="Times New Roman"/>
                <w:b/>
                <w:lang w:val="lt-LT"/>
              </w:rPr>
            </w:pPr>
          </w:p>
        </w:tc>
        <w:tc>
          <w:tcPr>
            <w:tcW w:w="2665" w:type="dxa"/>
          </w:tcPr>
          <w:p w14:paraId="7EB0A7DE"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Astenija, galimai susijusi su bradikardija</w:t>
            </w:r>
          </w:p>
        </w:tc>
        <w:tc>
          <w:tcPr>
            <w:tcW w:w="1606" w:type="dxa"/>
          </w:tcPr>
          <w:p w14:paraId="5A24DF24" w14:textId="220E7CAB"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Nedažn</w:t>
            </w:r>
            <w:r w:rsidR="000E1FB6">
              <w:rPr>
                <w:rFonts w:ascii="Times New Roman" w:eastAsia="Times New Roman" w:hAnsi="Times New Roman"/>
                <w:lang w:val="lt-LT"/>
              </w:rPr>
              <w:t>as</w:t>
            </w:r>
            <w:r w:rsidRPr="009D79DD">
              <w:rPr>
                <w:rFonts w:ascii="Times New Roman" w:eastAsia="Times New Roman" w:hAnsi="Times New Roman"/>
                <w:lang w:val="lt-LT"/>
              </w:rPr>
              <w:t>*</w:t>
            </w:r>
          </w:p>
        </w:tc>
        <w:tc>
          <w:tcPr>
            <w:tcW w:w="1472" w:type="dxa"/>
          </w:tcPr>
          <w:p w14:paraId="53914CB5"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w:t>
            </w:r>
          </w:p>
        </w:tc>
      </w:tr>
      <w:tr w:rsidR="00617F11" w:rsidRPr="009D79DD" w14:paraId="19547E70" w14:textId="77777777" w:rsidTr="005D548B">
        <w:trPr>
          <w:cantSplit/>
          <w:trHeight w:val="360"/>
        </w:trPr>
        <w:tc>
          <w:tcPr>
            <w:tcW w:w="3825" w:type="dxa"/>
            <w:vMerge/>
          </w:tcPr>
          <w:p w14:paraId="7D7C5DA3" w14:textId="77777777" w:rsidR="00617F11" w:rsidRPr="009D79DD" w:rsidRDefault="00617F11" w:rsidP="005D548B">
            <w:pPr>
              <w:spacing w:after="0" w:line="240" w:lineRule="auto"/>
              <w:rPr>
                <w:rFonts w:ascii="Times New Roman" w:eastAsia="Times New Roman" w:hAnsi="Times New Roman"/>
                <w:b/>
                <w:lang w:val="lt-LT"/>
              </w:rPr>
            </w:pPr>
          </w:p>
        </w:tc>
        <w:tc>
          <w:tcPr>
            <w:tcW w:w="2665" w:type="dxa"/>
          </w:tcPr>
          <w:p w14:paraId="27213A64"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Pabrinkimai</w:t>
            </w:r>
          </w:p>
        </w:tc>
        <w:tc>
          <w:tcPr>
            <w:tcW w:w="1606" w:type="dxa"/>
          </w:tcPr>
          <w:p w14:paraId="40C9D1B0"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w:t>
            </w:r>
          </w:p>
        </w:tc>
        <w:tc>
          <w:tcPr>
            <w:tcW w:w="1472" w:type="dxa"/>
          </w:tcPr>
          <w:p w14:paraId="197E3218" w14:textId="20D17A20"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Nedažn</w:t>
            </w:r>
            <w:r w:rsidR="000E1FB6">
              <w:rPr>
                <w:rFonts w:ascii="Times New Roman" w:eastAsia="Times New Roman" w:hAnsi="Times New Roman"/>
                <w:lang w:val="lt-LT"/>
              </w:rPr>
              <w:t>as</w:t>
            </w:r>
          </w:p>
        </w:tc>
      </w:tr>
      <w:tr w:rsidR="00617F11" w:rsidRPr="009D79DD" w14:paraId="7B46D913" w14:textId="77777777" w:rsidTr="005D548B">
        <w:trPr>
          <w:cantSplit/>
          <w:trHeight w:val="360"/>
        </w:trPr>
        <w:tc>
          <w:tcPr>
            <w:tcW w:w="3825" w:type="dxa"/>
            <w:vMerge/>
          </w:tcPr>
          <w:p w14:paraId="59835F9C" w14:textId="77777777" w:rsidR="00617F11" w:rsidRPr="009D79DD" w:rsidRDefault="00617F11" w:rsidP="005D548B">
            <w:pPr>
              <w:spacing w:after="0" w:line="240" w:lineRule="auto"/>
              <w:rPr>
                <w:rFonts w:ascii="Times New Roman" w:eastAsia="Times New Roman" w:hAnsi="Times New Roman"/>
                <w:b/>
                <w:lang w:val="lt-LT"/>
              </w:rPr>
            </w:pPr>
          </w:p>
        </w:tc>
        <w:tc>
          <w:tcPr>
            <w:tcW w:w="2665" w:type="dxa"/>
          </w:tcPr>
          <w:p w14:paraId="1FF7C41B"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Svorio padidėjimas</w:t>
            </w:r>
          </w:p>
        </w:tc>
        <w:tc>
          <w:tcPr>
            <w:tcW w:w="1606" w:type="dxa"/>
          </w:tcPr>
          <w:p w14:paraId="7F2B10E1"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w:t>
            </w:r>
          </w:p>
        </w:tc>
        <w:tc>
          <w:tcPr>
            <w:tcW w:w="1472" w:type="dxa"/>
          </w:tcPr>
          <w:p w14:paraId="3233761C" w14:textId="1F46D47A" w:rsidR="00617F11" w:rsidRPr="009D79DD" w:rsidDel="00DA58BA"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Nedažn</w:t>
            </w:r>
            <w:r w:rsidR="000E1FB6">
              <w:rPr>
                <w:rFonts w:ascii="Times New Roman" w:eastAsia="Times New Roman" w:hAnsi="Times New Roman"/>
                <w:lang w:val="lt-LT"/>
              </w:rPr>
              <w:t>as</w:t>
            </w:r>
          </w:p>
        </w:tc>
      </w:tr>
      <w:tr w:rsidR="00617F11" w:rsidRPr="009D79DD" w14:paraId="789FBCEC" w14:textId="77777777" w:rsidTr="005D548B">
        <w:trPr>
          <w:cantSplit/>
          <w:trHeight w:val="360"/>
        </w:trPr>
        <w:tc>
          <w:tcPr>
            <w:tcW w:w="3825" w:type="dxa"/>
            <w:vMerge/>
          </w:tcPr>
          <w:p w14:paraId="6802A3FD" w14:textId="77777777" w:rsidR="00617F11" w:rsidRPr="009D79DD" w:rsidRDefault="00617F11" w:rsidP="005D548B">
            <w:pPr>
              <w:spacing w:after="0" w:line="240" w:lineRule="auto"/>
              <w:rPr>
                <w:rFonts w:ascii="Times New Roman" w:eastAsia="Times New Roman" w:hAnsi="Times New Roman"/>
                <w:b/>
                <w:lang w:val="lt-LT"/>
              </w:rPr>
            </w:pPr>
          </w:p>
        </w:tc>
        <w:tc>
          <w:tcPr>
            <w:tcW w:w="2665" w:type="dxa"/>
          </w:tcPr>
          <w:p w14:paraId="485A04F0"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Bendras negalavimas, galimai susijęs su bradikardija</w:t>
            </w:r>
          </w:p>
        </w:tc>
        <w:tc>
          <w:tcPr>
            <w:tcW w:w="1606" w:type="dxa"/>
          </w:tcPr>
          <w:p w14:paraId="407C57D5" w14:textId="7B51FE4B"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Ret</w:t>
            </w:r>
            <w:r w:rsidR="000E1FB6">
              <w:rPr>
                <w:rFonts w:ascii="Times New Roman" w:eastAsia="Times New Roman" w:hAnsi="Times New Roman"/>
                <w:lang w:val="lt-LT"/>
              </w:rPr>
              <w:t>as</w:t>
            </w:r>
            <w:r w:rsidRPr="009D79DD">
              <w:rPr>
                <w:rFonts w:ascii="Times New Roman" w:eastAsia="Times New Roman" w:hAnsi="Times New Roman"/>
                <w:lang w:val="lt-LT"/>
              </w:rPr>
              <w:t>*</w:t>
            </w:r>
          </w:p>
        </w:tc>
        <w:tc>
          <w:tcPr>
            <w:tcW w:w="1472" w:type="dxa"/>
          </w:tcPr>
          <w:p w14:paraId="7D426EC0" w14:textId="77777777" w:rsidR="00617F11" w:rsidRPr="009D79DD" w:rsidRDefault="00617F11" w:rsidP="005D548B">
            <w:pPr>
              <w:spacing w:after="0" w:line="240" w:lineRule="auto"/>
              <w:rPr>
                <w:rFonts w:ascii="Times New Roman" w:eastAsia="Times New Roman" w:hAnsi="Times New Roman"/>
                <w:lang w:val="lt-LT"/>
              </w:rPr>
            </w:pPr>
          </w:p>
        </w:tc>
      </w:tr>
      <w:tr w:rsidR="00617F11" w:rsidRPr="009D79DD" w14:paraId="3B99DBE2" w14:textId="77777777" w:rsidTr="005D548B">
        <w:trPr>
          <w:cantSplit/>
          <w:trHeight w:val="226"/>
        </w:trPr>
        <w:tc>
          <w:tcPr>
            <w:tcW w:w="3825" w:type="dxa"/>
            <w:vMerge w:val="restart"/>
          </w:tcPr>
          <w:p w14:paraId="231FAFA2" w14:textId="77777777" w:rsidR="00617F11" w:rsidRPr="009D79DD" w:rsidRDefault="00617F11" w:rsidP="005D548B">
            <w:pPr>
              <w:spacing w:after="0" w:line="240" w:lineRule="auto"/>
              <w:rPr>
                <w:rFonts w:ascii="Times New Roman" w:eastAsia="Times New Roman" w:hAnsi="Times New Roman"/>
                <w:b/>
                <w:lang w:val="lt-LT"/>
              </w:rPr>
            </w:pPr>
            <w:r w:rsidRPr="009D79DD">
              <w:rPr>
                <w:rFonts w:ascii="Times New Roman" w:eastAsia="Times New Roman" w:hAnsi="Times New Roman"/>
                <w:b/>
                <w:lang w:val="lt-LT"/>
              </w:rPr>
              <w:t>Tyrimai</w:t>
            </w:r>
          </w:p>
        </w:tc>
        <w:tc>
          <w:tcPr>
            <w:tcW w:w="2665" w:type="dxa"/>
          </w:tcPr>
          <w:p w14:paraId="11A1A41C"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Kreatinino kiekio padidėjimas kraujyje</w:t>
            </w:r>
          </w:p>
        </w:tc>
        <w:tc>
          <w:tcPr>
            <w:tcW w:w="1606" w:type="dxa"/>
          </w:tcPr>
          <w:p w14:paraId="012179E0" w14:textId="1395895F"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Nedažn</w:t>
            </w:r>
            <w:r w:rsidR="000E1FB6">
              <w:rPr>
                <w:rFonts w:ascii="Times New Roman" w:eastAsia="Times New Roman" w:hAnsi="Times New Roman"/>
                <w:lang w:val="lt-LT"/>
              </w:rPr>
              <w:t>as</w:t>
            </w:r>
          </w:p>
        </w:tc>
        <w:tc>
          <w:tcPr>
            <w:tcW w:w="1472" w:type="dxa"/>
          </w:tcPr>
          <w:p w14:paraId="7C4D4696"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w:t>
            </w:r>
          </w:p>
        </w:tc>
      </w:tr>
      <w:tr w:rsidR="00617F11" w:rsidRPr="009D79DD" w14:paraId="0D29F7A0" w14:textId="77777777" w:rsidTr="005D548B">
        <w:trPr>
          <w:cantSplit/>
          <w:trHeight w:val="226"/>
        </w:trPr>
        <w:tc>
          <w:tcPr>
            <w:tcW w:w="3825" w:type="dxa"/>
            <w:vMerge/>
          </w:tcPr>
          <w:p w14:paraId="189547FE" w14:textId="77777777" w:rsidR="00617F11" w:rsidRPr="009D79DD" w:rsidRDefault="00617F11" w:rsidP="005D548B">
            <w:pPr>
              <w:spacing w:after="0" w:line="240" w:lineRule="auto"/>
              <w:rPr>
                <w:rFonts w:ascii="Times New Roman" w:eastAsia="Times New Roman" w:hAnsi="Times New Roman"/>
                <w:b/>
                <w:lang w:val="lt-LT"/>
              </w:rPr>
            </w:pPr>
          </w:p>
        </w:tc>
        <w:tc>
          <w:tcPr>
            <w:tcW w:w="2665" w:type="dxa"/>
          </w:tcPr>
          <w:p w14:paraId="31F79B6A"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EKG pailgėjęs Q-T intervalas</w:t>
            </w:r>
          </w:p>
        </w:tc>
        <w:tc>
          <w:tcPr>
            <w:tcW w:w="1606" w:type="dxa"/>
          </w:tcPr>
          <w:p w14:paraId="0311F792" w14:textId="6AC3BA61"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Nedažn</w:t>
            </w:r>
            <w:r w:rsidR="000E1FB6">
              <w:rPr>
                <w:rFonts w:ascii="Times New Roman" w:eastAsia="Times New Roman" w:hAnsi="Times New Roman"/>
                <w:lang w:val="lt-LT"/>
              </w:rPr>
              <w:t>as</w:t>
            </w:r>
          </w:p>
        </w:tc>
        <w:tc>
          <w:tcPr>
            <w:tcW w:w="1472" w:type="dxa"/>
          </w:tcPr>
          <w:p w14:paraId="63534925"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w:t>
            </w:r>
          </w:p>
        </w:tc>
      </w:tr>
      <w:tr w:rsidR="00617F11" w:rsidRPr="009D79DD" w14:paraId="24239C4B" w14:textId="77777777" w:rsidTr="005D548B">
        <w:trPr>
          <w:cantSplit/>
          <w:trHeight w:val="225"/>
        </w:trPr>
        <w:tc>
          <w:tcPr>
            <w:tcW w:w="3825" w:type="dxa"/>
            <w:vMerge/>
          </w:tcPr>
          <w:p w14:paraId="1E0D5DD0" w14:textId="77777777" w:rsidR="00617F11" w:rsidRPr="009D79DD" w:rsidRDefault="00617F11" w:rsidP="005D548B">
            <w:pPr>
              <w:spacing w:after="0" w:line="240" w:lineRule="auto"/>
              <w:rPr>
                <w:rFonts w:ascii="Times New Roman" w:eastAsia="Times New Roman" w:hAnsi="Times New Roman"/>
                <w:lang w:val="lt-LT"/>
              </w:rPr>
            </w:pPr>
          </w:p>
        </w:tc>
        <w:tc>
          <w:tcPr>
            <w:tcW w:w="2665" w:type="dxa"/>
          </w:tcPr>
          <w:p w14:paraId="01D4C03F"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Padidėjęs transaminazių aktyvumas</w:t>
            </w:r>
          </w:p>
        </w:tc>
        <w:tc>
          <w:tcPr>
            <w:tcW w:w="1606" w:type="dxa"/>
          </w:tcPr>
          <w:p w14:paraId="59DFCF88"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w:t>
            </w:r>
          </w:p>
        </w:tc>
        <w:tc>
          <w:tcPr>
            <w:tcW w:w="1472" w:type="dxa"/>
          </w:tcPr>
          <w:p w14:paraId="7A297969" w14:textId="71D21645"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Ret</w:t>
            </w:r>
            <w:r w:rsidR="000E1FB6">
              <w:rPr>
                <w:rFonts w:ascii="Times New Roman" w:eastAsia="Times New Roman" w:hAnsi="Times New Roman"/>
                <w:lang w:val="lt-LT"/>
              </w:rPr>
              <w:t>as</w:t>
            </w:r>
          </w:p>
        </w:tc>
      </w:tr>
      <w:tr w:rsidR="00617F11" w:rsidRPr="009D79DD" w14:paraId="4124BE6D" w14:textId="77777777" w:rsidTr="005D548B">
        <w:trPr>
          <w:cantSplit/>
          <w:trHeight w:val="225"/>
        </w:trPr>
        <w:tc>
          <w:tcPr>
            <w:tcW w:w="3825" w:type="dxa"/>
            <w:vMerge w:val="restart"/>
          </w:tcPr>
          <w:p w14:paraId="052FB980"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b/>
                <w:lang w:val="lt-LT"/>
              </w:rPr>
              <w:t>Lytinės sistemos ir krūties sutrikimai</w:t>
            </w:r>
          </w:p>
        </w:tc>
        <w:tc>
          <w:tcPr>
            <w:tcW w:w="2665" w:type="dxa"/>
          </w:tcPr>
          <w:p w14:paraId="12EC0539"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Lytinio potraukio sutrikimas</w:t>
            </w:r>
          </w:p>
        </w:tc>
        <w:tc>
          <w:tcPr>
            <w:tcW w:w="1606" w:type="dxa"/>
          </w:tcPr>
          <w:p w14:paraId="03910525"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w:t>
            </w:r>
          </w:p>
        </w:tc>
        <w:tc>
          <w:tcPr>
            <w:tcW w:w="1472" w:type="dxa"/>
          </w:tcPr>
          <w:p w14:paraId="6D7F2113" w14:textId="23AD38A6"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Dažn</w:t>
            </w:r>
            <w:r w:rsidR="000E1FB6">
              <w:rPr>
                <w:rFonts w:ascii="Times New Roman" w:eastAsia="Times New Roman" w:hAnsi="Times New Roman"/>
                <w:lang w:val="lt-LT"/>
              </w:rPr>
              <w:t>as</w:t>
            </w:r>
            <w:r w:rsidRPr="009D79DD" w:rsidDel="00621905">
              <w:rPr>
                <w:rFonts w:ascii="Times New Roman" w:eastAsia="Times New Roman" w:hAnsi="Times New Roman"/>
                <w:lang w:val="lt-LT"/>
              </w:rPr>
              <w:t xml:space="preserve"> </w:t>
            </w:r>
          </w:p>
        </w:tc>
      </w:tr>
      <w:tr w:rsidR="00617F11" w:rsidRPr="009D79DD" w14:paraId="437240EF" w14:textId="77777777" w:rsidTr="005D548B">
        <w:trPr>
          <w:cantSplit/>
          <w:trHeight w:val="225"/>
        </w:trPr>
        <w:tc>
          <w:tcPr>
            <w:tcW w:w="3825" w:type="dxa"/>
            <w:vMerge/>
          </w:tcPr>
          <w:p w14:paraId="39AA446C" w14:textId="77777777" w:rsidR="00617F11" w:rsidRPr="009D79DD" w:rsidRDefault="00617F11" w:rsidP="005D548B">
            <w:pPr>
              <w:spacing w:after="0" w:line="240" w:lineRule="auto"/>
              <w:rPr>
                <w:rFonts w:ascii="Times New Roman" w:eastAsia="Times New Roman" w:hAnsi="Times New Roman"/>
                <w:b/>
                <w:lang w:val="lt-LT"/>
              </w:rPr>
            </w:pPr>
          </w:p>
        </w:tc>
        <w:tc>
          <w:tcPr>
            <w:tcW w:w="2665" w:type="dxa"/>
          </w:tcPr>
          <w:p w14:paraId="540FC17E"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Lytinė disfunkcija / Impotencija</w:t>
            </w:r>
          </w:p>
        </w:tc>
        <w:tc>
          <w:tcPr>
            <w:tcW w:w="1606" w:type="dxa"/>
          </w:tcPr>
          <w:p w14:paraId="7B7EEBF1" w14:textId="77777777" w:rsidR="00617F11" w:rsidRPr="009D79DD" w:rsidRDefault="00617F11" w:rsidP="005D548B">
            <w:pPr>
              <w:spacing w:after="0" w:line="240" w:lineRule="auto"/>
              <w:rPr>
                <w:rFonts w:ascii="Times New Roman" w:eastAsia="Times New Roman" w:hAnsi="Times New Roman"/>
                <w:lang w:val="lt-LT"/>
              </w:rPr>
            </w:pPr>
          </w:p>
        </w:tc>
        <w:tc>
          <w:tcPr>
            <w:tcW w:w="1472" w:type="dxa"/>
          </w:tcPr>
          <w:p w14:paraId="4F2E6F57" w14:textId="4762FB3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Ret</w:t>
            </w:r>
            <w:r w:rsidR="000E1FB6">
              <w:rPr>
                <w:rFonts w:ascii="Times New Roman" w:eastAsia="Times New Roman" w:hAnsi="Times New Roman"/>
                <w:lang w:val="lt-LT"/>
              </w:rPr>
              <w:t>as</w:t>
            </w:r>
          </w:p>
        </w:tc>
      </w:tr>
      <w:tr w:rsidR="00617F11" w:rsidRPr="009D79DD" w14:paraId="397CAB72" w14:textId="77777777" w:rsidTr="005D548B">
        <w:trPr>
          <w:cantSplit/>
          <w:trHeight w:val="225"/>
        </w:trPr>
        <w:tc>
          <w:tcPr>
            <w:tcW w:w="3825" w:type="dxa"/>
            <w:vMerge/>
          </w:tcPr>
          <w:p w14:paraId="1131F2FC" w14:textId="77777777" w:rsidR="00617F11" w:rsidRPr="009D79DD" w:rsidRDefault="00617F11" w:rsidP="005D548B">
            <w:pPr>
              <w:spacing w:after="0" w:line="240" w:lineRule="auto"/>
              <w:rPr>
                <w:rFonts w:ascii="Times New Roman" w:eastAsia="Times New Roman" w:hAnsi="Times New Roman"/>
                <w:b/>
                <w:lang w:val="lt-LT"/>
              </w:rPr>
            </w:pPr>
          </w:p>
        </w:tc>
        <w:tc>
          <w:tcPr>
            <w:tcW w:w="2665" w:type="dxa"/>
          </w:tcPr>
          <w:p w14:paraId="44435F13"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i/>
                <w:lang w:val="lt-LT"/>
              </w:rPr>
              <w:t>Peyronie</w:t>
            </w:r>
            <w:r w:rsidRPr="009D79DD">
              <w:rPr>
                <w:rFonts w:ascii="Times New Roman" w:eastAsia="Times New Roman" w:hAnsi="Times New Roman"/>
                <w:lang w:val="lt-LT"/>
              </w:rPr>
              <w:t xml:space="preserve"> liga</w:t>
            </w:r>
          </w:p>
        </w:tc>
        <w:tc>
          <w:tcPr>
            <w:tcW w:w="1606" w:type="dxa"/>
          </w:tcPr>
          <w:p w14:paraId="67A33836" w14:textId="77777777"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w:t>
            </w:r>
          </w:p>
        </w:tc>
        <w:tc>
          <w:tcPr>
            <w:tcW w:w="1472" w:type="dxa"/>
          </w:tcPr>
          <w:p w14:paraId="7BB0676D" w14:textId="3B4C4EB0" w:rsidR="00617F11" w:rsidRPr="009D79DD" w:rsidRDefault="00617F11" w:rsidP="005D548B">
            <w:pPr>
              <w:spacing w:after="0" w:line="240" w:lineRule="auto"/>
              <w:rPr>
                <w:rFonts w:ascii="Times New Roman" w:eastAsia="Times New Roman" w:hAnsi="Times New Roman"/>
                <w:lang w:val="lt-LT"/>
              </w:rPr>
            </w:pPr>
            <w:r w:rsidRPr="009D79DD">
              <w:rPr>
                <w:rFonts w:ascii="Times New Roman" w:eastAsia="Times New Roman" w:hAnsi="Times New Roman"/>
                <w:lang w:val="lt-LT"/>
              </w:rPr>
              <w:t>Labai ret</w:t>
            </w:r>
            <w:r w:rsidR="000E1FB6">
              <w:rPr>
                <w:rFonts w:ascii="Times New Roman" w:eastAsia="Times New Roman" w:hAnsi="Times New Roman"/>
                <w:lang w:val="lt-LT"/>
              </w:rPr>
              <w:t>as</w:t>
            </w:r>
          </w:p>
        </w:tc>
      </w:tr>
    </w:tbl>
    <w:p w14:paraId="7ECA0F26" w14:textId="77777777" w:rsidR="00617F11" w:rsidRPr="009D79DD" w:rsidRDefault="00617F11" w:rsidP="00617F11">
      <w:pPr>
        <w:tabs>
          <w:tab w:val="left" w:pos="567"/>
        </w:tabs>
        <w:spacing w:after="0" w:line="240" w:lineRule="auto"/>
        <w:outlineLvl w:val="0"/>
        <w:rPr>
          <w:rFonts w:ascii="Times New Roman" w:hAnsi="Times New Roman"/>
          <w:lang w:val="lt-LT"/>
        </w:rPr>
      </w:pPr>
      <w:r w:rsidRPr="009D79DD">
        <w:rPr>
          <w:rFonts w:ascii="Times New Roman" w:eastAsia="Times New Roman" w:hAnsi="Times New Roman"/>
          <w:lang w:val="lt-LT"/>
        </w:rPr>
        <w:t>* Dažnis apskaičiuotas pagal gautus spontaninius pranešimus apie nepageidaujamus reiškinius klinikinių tyrimų metu.</w:t>
      </w:r>
    </w:p>
    <w:p w14:paraId="28B423BC" w14:textId="77777777" w:rsidR="00617F11" w:rsidRPr="009D79DD" w:rsidRDefault="00617F11" w:rsidP="00617F11">
      <w:pPr>
        <w:tabs>
          <w:tab w:val="left" w:pos="567"/>
        </w:tabs>
        <w:spacing w:after="0" w:line="240" w:lineRule="auto"/>
        <w:outlineLvl w:val="0"/>
        <w:rPr>
          <w:rFonts w:ascii="Times New Roman" w:eastAsia="Times New Roman" w:hAnsi="Times New Roman"/>
          <w:b/>
          <w:lang w:val="lt-LT"/>
        </w:rPr>
      </w:pPr>
    </w:p>
    <w:p w14:paraId="21CBB1C0" w14:textId="79738A61" w:rsidR="00617F11" w:rsidRPr="009D79DD" w:rsidRDefault="00617F11" w:rsidP="00617F11">
      <w:pPr>
        <w:tabs>
          <w:tab w:val="left" w:pos="567"/>
        </w:tabs>
        <w:spacing w:after="0" w:line="240" w:lineRule="auto"/>
        <w:outlineLvl w:val="0"/>
        <w:rPr>
          <w:rFonts w:ascii="Times New Roman" w:hAnsi="Times New Roman"/>
          <w:u w:val="single"/>
          <w:lang w:val="lt-LT"/>
        </w:rPr>
      </w:pPr>
      <w:r w:rsidRPr="009D79DD">
        <w:rPr>
          <w:rFonts w:ascii="Times New Roman" w:eastAsia="Times New Roman" w:hAnsi="Times New Roman"/>
          <w:u w:val="single"/>
          <w:lang w:val="lt-LT"/>
        </w:rPr>
        <w:t xml:space="preserve">Atrinktų nepageidaujamų reakcijų </w:t>
      </w:r>
      <w:r w:rsidR="000E1FB6">
        <w:rPr>
          <w:rFonts w:ascii="Times New Roman" w:eastAsia="Times New Roman" w:hAnsi="Times New Roman"/>
          <w:u w:val="single"/>
          <w:lang w:val="lt-LT"/>
        </w:rPr>
        <w:t>apibūdinimas</w:t>
      </w:r>
    </w:p>
    <w:p w14:paraId="1E6ECD0C" w14:textId="77777777" w:rsidR="00617F11" w:rsidRPr="009D79DD" w:rsidRDefault="00617F11" w:rsidP="00617F11">
      <w:pPr>
        <w:tabs>
          <w:tab w:val="left" w:pos="567"/>
        </w:tabs>
        <w:spacing w:after="0" w:line="240" w:lineRule="auto"/>
        <w:outlineLvl w:val="0"/>
        <w:rPr>
          <w:rFonts w:ascii="Times New Roman" w:hAnsi="Times New Roman"/>
          <w:lang w:val="lt-LT"/>
        </w:rPr>
      </w:pPr>
      <w:r w:rsidRPr="009D79DD">
        <w:rPr>
          <w:rFonts w:ascii="Times New Roman" w:eastAsia="Times New Roman" w:hAnsi="Times New Roman"/>
          <w:lang w:val="lt-LT"/>
        </w:rPr>
        <w:t>Regimieji šviesos fenomenai (fosfenai) atsirado 14,5 </w:t>
      </w:r>
      <w:r w:rsidRPr="009D79DD">
        <w:rPr>
          <w:rFonts w:ascii="Times New Roman" w:eastAsia="Times New Roman" w:hAnsi="Times New Roman"/>
          <w:lang w:val="lt-LT"/>
        </w:rPr>
        <w:sym w:font="Symbol" w:char="F025"/>
      </w:r>
      <w:r w:rsidRPr="009D79DD">
        <w:rPr>
          <w:rFonts w:ascii="Times New Roman" w:eastAsia="Times New Roman" w:hAnsi="Times New Roman"/>
          <w:lang w:val="lt-LT"/>
        </w:rPr>
        <w:t xml:space="preserve"> tiriamųjų ir pasireiškė laikinu ryškumo padidėjimu ribotoje regos lauko dalyje. Paprastai jis prasideda dėl staigaus šviesos intensyvumo pokyčio. Fosfenai taip pat gali būti apibūdinti kaip aureolių matymas, vaizdo suskaidymas (stroboskopinis arba kaleidoskopinis efektas), spalvotų ryškių šviesų matymas arba daugybiniai vaizdai (vaizdo užsitęsimas tinklainėje). Fosfenai dažniausiai pasireiškia per pirmus 2 gydymo mėnesius ir gali kartotis. Paprastai jie būna silpni arba vidutinio stiprumo. Gydymo metu arba po jo fosfenai išnyksta, daugiausiai (77,5 </w:t>
      </w:r>
      <w:r w:rsidRPr="009D79DD">
        <w:rPr>
          <w:rFonts w:ascii="Times New Roman" w:eastAsia="Times New Roman" w:hAnsi="Times New Roman"/>
          <w:lang w:val="lt-LT"/>
        </w:rPr>
        <w:sym w:font="Symbol" w:char="F025"/>
      </w:r>
      <w:r w:rsidRPr="009D79DD">
        <w:rPr>
          <w:rFonts w:ascii="Times New Roman" w:eastAsia="Times New Roman" w:hAnsi="Times New Roman"/>
          <w:lang w:val="lt-LT"/>
        </w:rPr>
        <w:t>) jie išnyksta gydymo metu. Mažiau negu 1 </w:t>
      </w:r>
      <w:r w:rsidRPr="009D79DD">
        <w:rPr>
          <w:rFonts w:ascii="Times New Roman" w:eastAsia="Times New Roman" w:hAnsi="Times New Roman"/>
          <w:lang w:val="lt-LT"/>
        </w:rPr>
        <w:sym w:font="Symbol" w:char="F025"/>
      </w:r>
      <w:r w:rsidRPr="009D79DD">
        <w:rPr>
          <w:rFonts w:ascii="Times New Roman" w:eastAsia="Times New Roman" w:hAnsi="Times New Roman"/>
          <w:lang w:val="lt-LT"/>
        </w:rPr>
        <w:t xml:space="preserve"> pacientų dėl tokio poveikio pakeitė įprastinį dienos režimą arba nutraukė preparato vartojimą. </w:t>
      </w:r>
    </w:p>
    <w:p w14:paraId="1BBD04FA" w14:textId="77777777" w:rsidR="00617F11" w:rsidRPr="009D79DD" w:rsidRDefault="00617F11" w:rsidP="00617F11">
      <w:pP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lang w:val="lt-LT"/>
        </w:rPr>
        <w:t>Bradikardija buvo nustatyta 3,3 </w:t>
      </w:r>
      <w:r w:rsidRPr="009D79DD">
        <w:rPr>
          <w:rFonts w:ascii="Times New Roman" w:eastAsia="Times New Roman" w:hAnsi="Times New Roman"/>
          <w:lang w:val="lt-LT"/>
        </w:rPr>
        <w:sym w:font="Symbol" w:char="F025"/>
      </w:r>
      <w:r w:rsidRPr="009D79DD">
        <w:rPr>
          <w:rFonts w:ascii="Times New Roman" w:eastAsia="Times New Roman" w:hAnsi="Times New Roman"/>
          <w:lang w:val="lt-LT"/>
        </w:rPr>
        <w:t xml:space="preserve"> pacientų, daugiausiai per pirmuosius 2–3 gydymo mėnesius. 0,5 </w:t>
      </w:r>
      <w:r w:rsidRPr="009D79DD">
        <w:rPr>
          <w:rFonts w:ascii="Times New Roman" w:eastAsia="Times New Roman" w:hAnsi="Times New Roman"/>
          <w:lang w:val="lt-LT"/>
        </w:rPr>
        <w:sym w:font="Symbol" w:char="F025"/>
      </w:r>
      <w:r w:rsidRPr="009D79DD">
        <w:rPr>
          <w:rFonts w:ascii="Times New Roman" w:eastAsia="Times New Roman" w:hAnsi="Times New Roman"/>
          <w:lang w:val="lt-LT"/>
        </w:rPr>
        <w:t xml:space="preserve"> tiriamųjų bradikardija buvo sunki, t. y. širdis susitraukinėjo 40 kartų per minutę arba rečiau.</w:t>
      </w:r>
    </w:p>
    <w:p w14:paraId="3D74A677" w14:textId="77777777" w:rsidR="00617F11" w:rsidRPr="009D79DD" w:rsidRDefault="00617F11" w:rsidP="00617F11">
      <w:pPr>
        <w:tabs>
          <w:tab w:val="left" w:pos="-142"/>
        </w:tabs>
        <w:spacing w:after="0" w:line="240" w:lineRule="auto"/>
        <w:rPr>
          <w:rFonts w:ascii="Times New Roman" w:eastAsia="Times New Roman" w:hAnsi="Times New Roman"/>
          <w:lang w:val="lt-LT" w:eastAsia="x-none"/>
        </w:rPr>
      </w:pPr>
      <w:r w:rsidRPr="009D79DD">
        <w:rPr>
          <w:rFonts w:ascii="Times New Roman" w:eastAsia="Times New Roman" w:hAnsi="Times New Roman"/>
          <w:lang w:val="lt-LT" w:eastAsia="x-none"/>
        </w:rPr>
        <w:t xml:space="preserve">SIGNIFY tyrime prieširdžių virpėjimas buvo stebimas 5,3 % ivabradinu gydytų pacientų grupėje, palyginti su 3,8 % placebo grupėje. Apibendrintoje visų II/III fazės dvigubai koduotų kontroliuojamų klinikinių tyrimų, kurių trukmė buvo mažiausiai 3 mėnesiai, įtraukiant daugiau kaip 40 000 pacientų, analizėje prieširdžių virpėjimo dažnis buvo 4,86 % ivabradinu gydytų pacientų, palyginti su 4,08 % kontrolinių pacientų; tai atitiko rizikos santykį, lygų 1,26; 95 % pasikliaujamasis intervalas [1,15–1,39]. </w:t>
      </w:r>
    </w:p>
    <w:p w14:paraId="3F22ED2F" w14:textId="77777777" w:rsidR="00617F11" w:rsidRPr="009D79DD" w:rsidRDefault="00617F11" w:rsidP="00617F11">
      <w:pPr>
        <w:tabs>
          <w:tab w:val="left" w:pos="567"/>
        </w:tabs>
        <w:spacing w:after="0" w:line="240" w:lineRule="auto"/>
        <w:outlineLvl w:val="0"/>
        <w:rPr>
          <w:rFonts w:ascii="Times New Roman" w:eastAsia="Times New Roman" w:hAnsi="Times New Roman"/>
          <w:b/>
          <w:lang w:val="lt-LT"/>
        </w:rPr>
      </w:pPr>
    </w:p>
    <w:p w14:paraId="39F208A1" w14:textId="77777777" w:rsidR="00617F11" w:rsidRPr="009D79DD" w:rsidRDefault="00617F11" w:rsidP="00617F11">
      <w:pPr>
        <w:autoSpaceDE w:val="0"/>
        <w:autoSpaceDN w:val="0"/>
        <w:adjustRightInd w:val="0"/>
        <w:spacing w:after="0" w:line="240" w:lineRule="auto"/>
        <w:rPr>
          <w:rFonts w:ascii="Times New Roman" w:eastAsia="Times New Roman" w:hAnsi="Times New Roman"/>
          <w:u w:val="single"/>
          <w:lang w:val="lt-LT"/>
        </w:rPr>
      </w:pPr>
      <w:r w:rsidRPr="009D79DD">
        <w:rPr>
          <w:rFonts w:ascii="Times New Roman" w:eastAsia="Times New Roman" w:hAnsi="Times New Roman"/>
          <w:u w:val="single"/>
          <w:lang w:val="lt-LT"/>
        </w:rPr>
        <w:t>Pranešimas apie įtariamas nepageidaujamas reakcijas</w:t>
      </w:r>
    </w:p>
    <w:p w14:paraId="2A37D0C0" w14:textId="6B048875" w:rsidR="000E1FB6" w:rsidRPr="00B84E4D" w:rsidRDefault="00617F11" w:rsidP="00617F11">
      <w:pPr>
        <w:autoSpaceDE w:val="0"/>
        <w:autoSpaceDN w:val="0"/>
        <w:adjustRightInd w:val="0"/>
        <w:spacing w:after="0" w:line="240" w:lineRule="auto"/>
        <w:rPr>
          <w:rFonts w:ascii="Times New Roman" w:eastAsia="Times New Roman" w:hAnsi="Times New Roman"/>
          <w:lang w:val="lt-LT"/>
        </w:rPr>
      </w:pPr>
      <w:r w:rsidRPr="00B84E4D">
        <w:rPr>
          <w:rFonts w:ascii="Times New Roman" w:eastAsia="Times New Roman" w:hAnsi="Times New Roman"/>
          <w:lang w:val="lt-LT"/>
        </w:rPr>
        <w:t xml:space="preserve">Svarbu pranešti apie įtariamas nepageidaujamas reakcijas, pastebėtas po vaistinio preparato registracijos, nes tai leidžia nuolat stebėti vaistinio preparato naudos ir rizikos santykį. Sveikatos priežiūros </w:t>
      </w:r>
      <w:r w:rsidR="000E1FB6" w:rsidRPr="009B0AC5">
        <w:rPr>
          <w:rFonts w:ascii="Times New Roman" w:eastAsia="Times New Roman" w:hAnsi="Times New Roman"/>
          <w:lang w:val="lt-LT"/>
        </w:rPr>
        <w:t xml:space="preserve">ar farmacijos </w:t>
      </w:r>
      <w:r w:rsidRPr="00B84E4D">
        <w:rPr>
          <w:rFonts w:ascii="Times New Roman" w:eastAsia="Times New Roman" w:hAnsi="Times New Roman"/>
          <w:lang w:val="lt-LT"/>
        </w:rPr>
        <w:t xml:space="preserve">specialistai turi pranešti apie bet kokias įtariamas nepageidaujamas reakcijas, </w:t>
      </w:r>
      <w:r w:rsidR="000E1FB6" w:rsidRPr="000E1FB6">
        <w:rPr>
          <w:rFonts w:ascii="Times New Roman" w:eastAsia="Times New Roman" w:hAnsi="Times New Roman"/>
          <w:lang w:val="lt-LT"/>
        </w:rPr>
        <w:t xml:space="preserve">tiesiogiai užpildę pranešimo formą internetu Tarnybos Vaistinių preparatų informacinėje sistemoje ttps://vapris.vvkt.lt/vvkt-web/public/nrvSpecialist arba užpildę Sveikatos priežiūros ar farmacijos specialisto pranešimo apie įtariamą nepageidaujamą reakciją (ĮNR) formą, kuri skelbiama ttps://www.vvkt.lt/index.php?1399030386, ir atsiųsti elektroniniu paštu (adresu </w:t>
      </w:r>
      <w:hyperlink r:id="rId13" w:history="1">
        <w:r w:rsidR="000E1FB6" w:rsidRPr="004F3185">
          <w:rPr>
            <w:rStyle w:val="Hipersaitas"/>
            <w:rFonts w:ascii="Times New Roman" w:eastAsia="Times New Roman" w:hAnsi="Times New Roman"/>
            <w:lang w:val="lt-LT"/>
          </w:rPr>
          <w:t>NepageidaujamaR@vvkt.lt</w:t>
        </w:r>
      </w:hyperlink>
      <w:r w:rsidR="000E1FB6" w:rsidRPr="000E1FB6">
        <w:rPr>
          <w:rFonts w:ascii="Times New Roman" w:eastAsia="Times New Roman" w:hAnsi="Times New Roman"/>
          <w:lang w:val="lt-LT"/>
        </w:rPr>
        <w:t>).</w:t>
      </w:r>
    </w:p>
    <w:p w14:paraId="1A35D1F8" w14:textId="77777777" w:rsidR="00617F11" w:rsidRPr="009D79DD" w:rsidRDefault="00617F11" w:rsidP="000E1FB6">
      <w:pPr>
        <w:autoSpaceDE w:val="0"/>
        <w:autoSpaceDN w:val="0"/>
        <w:adjustRightInd w:val="0"/>
        <w:spacing w:after="0" w:line="240" w:lineRule="auto"/>
        <w:rPr>
          <w:rFonts w:ascii="Times New Roman" w:eastAsia="Times New Roman" w:hAnsi="Times New Roman"/>
          <w:b/>
          <w:lang w:val="lt-LT"/>
        </w:rPr>
      </w:pPr>
    </w:p>
    <w:p w14:paraId="1DC4CE2B" w14:textId="77777777" w:rsidR="00617F11" w:rsidRPr="009D79DD" w:rsidRDefault="00617F11" w:rsidP="00617F11">
      <w:pP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4.9</w:t>
      </w:r>
      <w:r w:rsidRPr="009D79DD">
        <w:rPr>
          <w:rFonts w:ascii="Times New Roman" w:eastAsia="Times New Roman" w:hAnsi="Times New Roman"/>
          <w:b/>
          <w:lang w:val="lt-LT"/>
        </w:rPr>
        <w:tab/>
        <w:t>Perdozavimas</w:t>
      </w:r>
    </w:p>
    <w:p w14:paraId="22260E81"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29073E43"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Nėra informacijos apie Implicor perdozavimą žmonėms.</w:t>
      </w:r>
    </w:p>
    <w:p w14:paraId="15EC4A30"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24E6CF9B" w14:textId="77777777" w:rsidR="00617F11" w:rsidRPr="009D79DD" w:rsidRDefault="00617F11" w:rsidP="00617F11">
      <w:pPr>
        <w:tabs>
          <w:tab w:val="left" w:pos="567"/>
        </w:tabs>
        <w:spacing w:after="0" w:line="240" w:lineRule="auto"/>
        <w:rPr>
          <w:rFonts w:ascii="Times New Roman" w:hAnsi="Times New Roman"/>
          <w:u w:val="single"/>
          <w:lang w:val="lt-LT"/>
        </w:rPr>
      </w:pPr>
      <w:r w:rsidRPr="009D79DD">
        <w:rPr>
          <w:rFonts w:ascii="Times New Roman" w:eastAsia="Times New Roman" w:hAnsi="Times New Roman"/>
          <w:u w:val="single"/>
          <w:lang w:val="lt-LT"/>
        </w:rPr>
        <w:t>Simptomai</w:t>
      </w:r>
    </w:p>
    <w:p w14:paraId="45B741AE" w14:textId="77777777" w:rsidR="00617F11" w:rsidRPr="009D79DD" w:rsidRDefault="00617F11" w:rsidP="00617F11">
      <w:pPr>
        <w:tabs>
          <w:tab w:val="left" w:pos="567"/>
        </w:tabs>
        <w:spacing w:after="0" w:line="240" w:lineRule="auto"/>
        <w:rPr>
          <w:rFonts w:ascii="Times New Roman" w:hAnsi="Times New Roman"/>
          <w:i/>
          <w:lang w:val="lt-LT"/>
        </w:rPr>
      </w:pPr>
      <w:r w:rsidRPr="009D79DD">
        <w:rPr>
          <w:rFonts w:ascii="Times New Roman" w:eastAsia="Times New Roman" w:hAnsi="Times New Roman"/>
          <w:i/>
          <w:lang w:val="lt-LT"/>
        </w:rPr>
        <w:t>Susiję su ivabradinu</w:t>
      </w:r>
    </w:p>
    <w:p w14:paraId="225F77EB"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 xml:space="preserve">Preparato perdozavus, gali pasireikšti sunki, ilgalaikė bradikardija. </w:t>
      </w:r>
    </w:p>
    <w:p w14:paraId="438845B1"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5DE6708A" w14:textId="77777777" w:rsidR="00617F11" w:rsidRPr="009D79DD" w:rsidRDefault="00617F11" w:rsidP="00617F11">
      <w:pPr>
        <w:tabs>
          <w:tab w:val="left" w:pos="567"/>
        </w:tabs>
        <w:spacing w:after="0" w:line="240" w:lineRule="auto"/>
        <w:rPr>
          <w:rFonts w:ascii="Times New Roman" w:hAnsi="Times New Roman"/>
          <w:i/>
          <w:lang w:val="lt-LT"/>
        </w:rPr>
      </w:pPr>
      <w:r w:rsidRPr="009D79DD">
        <w:rPr>
          <w:rFonts w:ascii="Times New Roman" w:eastAsia="Times New Roman" w:hAnsi="Times New Roman"/>
          <w:i/>
          <w:lang w:val="lt-LT"/>
        </w:rPr>
        <w:t>Susiję su metoprololiu</w:t>
      </w:r>
    </w:p>
    <w:p w14:paraId="6C7844C8" w14:textId="77777777" w:rsidR="00617F11" w:rsidRPr="009D79DD" w:rsidRDefault="00617F11" w:rsidP="00617F11">
      <w:pPr>
        <w:spacing w:after="0" w:line="240" w:lineRule="auto"/>
        <w:rPr>
          <w:rFonts w:ascii="Times New Roman" w:hAnsi="Times New Roman"/>
          <w:lang w:val="lt-LT"/>
        </w:rPr>
      </w:pPr>
      <w:r w:rsidRPr="009D79DD">
        <w:rPr>
          <w:rFonts w:ascii="Times New Roman" w:eastAsia="Times New Roman" w:hAnsi="Times New Roman"/>
          <w:lang w:val="lt-LT"/>
        </w:rPr>
        <w:t>Apsinuodijimas per didele metoprololio doze gali sukelti sunkią hipotenziją, sinusinę bradikardiją, atrioventrikulinę blokadą, širdies nepakankamumą, kardiogeninį šoką, širdies sustojimą, bronchų spazmą, sąmonės sutrikimą, komą, pykinimą, vėmimą ir cianozę.</w:t>
      </w:r>
    </w:p>
    <w:p w14:paraId="5CF3A703" w14:textId="77777777" w:rsidR="00617F11" w:rsidRPr="009D79DD" w:rsidRDefault="00617F11" w:rsidP="00617F11">
      <w:pPr>
        <w:spacing w:after="0" w:line="240" w:lineRule="auto"/>
        <w:rPr>
          <w:rFonts w:ascii="Times New Roman" w:hAnsi="Times New Roman"/>
          <w:lang w:val="lt-LT"/>
        </w:rPr>
      </w:pPr>
      <w:r w:rsidRPr="009D79DD">
        <w:rPr>
          <w:rFonts w:ascii="Times New Roman" w:eastAsia="Times New Roman" w:hAnsi="Times New Roman"/>
          <w:lang w:val="lt-LT"/>
        </w:rPr>
        <w:t>Simptomus sunkina</w:t>
      </w:r>
      <w:r w:rsidRPr="009D79DD" w:rsidDel="00A772FE">
        <w:rPr>
          <w:rFonts w:ascii="Times New Roman" w:eastAsia="Times New Roman" w:hAnsi="Times New Roman"/>
          <w:lang w:val="lt-LT"/>
        </w:rPr>
        <w:t xml:space="preserve"> </w:t>
      </w:r>
      <w:r w:rsidRPr="009D79DD">
        <w:rPr>
          <w:rFonts w:ascii="Times New Roman" w:eastAsia="Times New Roman" w:hAnsi="Times New Roman"/>
          <w:lang w:val="lt-LT"/>
        </w:rPr>
        <w:t>kartu pavartotas alkoholis, kraujospūdį mažinantys preparatai, chinidinas ar barbitūratai.</w:t>
      </w:r>
    </w:p>
    <w:p w14:paraId="0A5B0FC2" w14:textId="77777777" w:rsidR="00617F11" w:rsidRPr="009D79DD" w:rsidRDefault="00617F11" w:rsidP="00617F11">
      <w:pPr>
        <w:spacing w:after="0" w:line="240" w:lineRule="auto"/>
        <w:rPr>
          <w:rFonts w:ascii="Times New Roman" w:eastAsia="Times New Roman" w:hAnsi="Times New Roman"/>
          <w:lang w:val="lt-LT"/>
        </w:rPr>
      </w:pPr>
    </w:p>
    <w:p w14:paraId="62784E01" w14:textId="77777777" w:rsidR="00617F11" w:rsidRPr="009D79DD" w:rsidRDefault="00617F11" w:rsidP="00617F11">
      <w:pPr>
        <w:spacing w:after="0" w:line="240" w:lineRule="auto"/>
        <w:rPr>
          <w:rFonts w:ascii="Times New Roman" w:hAnsi="Times New Roman"/>
          <w:lang w:val="lt-LT"/>
        </w:rPr>
      </w:pPr>
      <w:r w:rsidRPr="009D79DD">
        <w:rPr>
          <w:rFonts w:ascii="Times New Roman" w:eastAsia="Times New Roman" w:hAnsi="Times New Roman"/>
          <w:lang w:val="lt-LT"/>
        </w:rPr>
        <w:t xml:space="preserve">Nurijus metoprololio, pirmųjų perdozavimo reiškinių atsiranda per 20 minučių ar 2 valandas. </w:t>
      </w:r>
    </w:p>
    <w:p w14:paraId="3C5575F9"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359BA3BB" w14:textId="77777777" w:rsidR="00617F11" w:rsidRPr="009D79DD" w:rsidRDefault="00617F11" w:rsidP="00617F11">
      <w:pPr>
        <w:tabs>
          <w:tab w:val="left" w:pos="567"/>
        </w:tabs>
        <w:spacing w:after="0" w:line="240" w:lineRule="auto"/>
        <w:rPr>
          <w:rFonts w:ascii="Times New Roman" w:hAnsi="Times New Roman"/>
          <w:u w:val="single"/>
          <w:lang w:val="lt-LT"/>
        </w:rPr>
      </w:pPr>
      <w:r w:rsidRPr="009D79DD">
        <w:rPr>
          <w:rFonts w:ascii="Times New Roman" w:eastAsia="Times New Roman" w:hAnsi="Times New Roman"/>
          <w:u w:val="single"/>
          <w:lang w:val="lt-LT"/>
        </w:rPr>
        <w:t>Gydymas</w:t>
      </w:r>
    </w:p>
    <w:p w14:paraId="2EE50158"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Šalia bendrųjų priemonių (tokių, kaip skrandžio lavažas, kuris gali būti atliekamas per 4 valandas nuo preparato nurijimo, o, esant sunkiai intoksikacijai, papildomai skiriama aktyvintosios anglies) pacientus būtina nukreipti į intensyviosios terapijos skyrių, kur gali būti stebimi ir prireikus koreguojami gyvybiniai parametrai.</w:t>
      </w:r>
    </w:p>
    <w:p w14:paraId="22716097"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72934F9A"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 xml:space="preserve">Sunkią bradikardiją reikia gydyti simptominėmis priemonėmis. Jeigu atsiranda bradikardija, kurios metu blogai toleruojama hemodinamika, būtinas simptominis gydymas, įskaitant į veną leidžiamų beta receptorių stimuliuojamųjų preparatų, pvz., izoprenalino, vartojimą. Prireikus gali būti naudojamas elektrinis širdies stimuliatorius. </w:t>
      </w:r>
    </w:p>
    <w:p w14:paraId="1861C37B"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Galimi metoprololio antidotai yra orciprenalinas (0,5-1 mg) į veną, atropinas 0,5-2 mg į veną, iš pradžių – gliukagonas 1-5 mg (daugiausia 10 mg) į veną. Be to, gali būti skiriama beta simpatomimetinių preparatų, kurių tikslios dozės priklauso nuo kūno svorio ir poveikio (pvz., dobutaminas, izoprenalinas, orciprenalinas ir adrenalinas). Gali prireikti didesnių dozių, nei aukščiau nurodytas terapinis intervalas.</w:t>
      </w:r>
    </w:p>
    <w:p w14:paraId="7994F4F6"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Traukulių atveju patariama skirti diazepamo, jo lėtai suleidžiant į veną.</w:t>
      </w:r>
    </w:p>
    <w:p w14:paraId="628672CF" w14:textId="77777777" w:rsidR="00617F11" w:rsidRPr="009D79DD" w:rsidRDefault="00617F11" w:rsidP="00617F11">
      <w:pPr>
        <w:tabs>
          <w:tab w:val="left" w:pos="567"/>
        </w:tabs>
        <w:spacing w:after="0" w:line="240" w:lineRule="auto"/>
        <w:rPr>
          <w:rFonts w:ascii="Times New Roman" w:eastAsia="Times New Roman" w:hAnsi="Times New Roman"/>
          <w:b/>
          <w:lang w:val="lt-LT"/>
        </w:rPr>
      </w:pPr>
    </w:p>
    <w:p w14:paraId="5AEF4956" w14:textId="77777777" w:rsidR="00617F11" w:rsidRPr="009D79DD" w:rsidRDefault="00617F11" w:rsidP="00617F11">
      <w:pPr>
        <w:tabs>
          <w:tab w:val="left" w:pos="567"/>
        </w:tabs>
        <w:spacing w:after="0" w:line="240" w:lineRule="auto"/>
        <w:rPr>
          <w:rFonts w:ascii="Times New Roman" w:eastAsia="Times New Roman" w:hAnsi="Times New Roman"/>
          <w:b/>
          <w:lang w:val="lt-LT"/>
        </w:rPr>
      </w:pPr>
    </w:p>
    <w:p w14:paraId="28DD55CA" w14:textId="77777777" w:rsidR="00617F11" w:rsidRPr="009D79DD" w:rsidRDefault="00617F11" w:rsidP="00617F11">
      <w:pP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5.</w:t>
      </w:r>
      <w:r w:rsidRPr="009D79DD">
        <w:rPr>
          <w:rFonts w:ascii="Times New Roman" w:eastAsia="Times New Roman" w:hAnsi="Times New Roman"/>
          <w:b/>
          <w:lang w:val="lt-LT"/>
        </w:rPr>
        <w:tab/>
        <w:t>FARMAKOLOGINĖS SAVYBĖS</w:t>
      </w:r>
    </w:p>
    <w:p w14:paraId="4E30EF4A" w14:textId="77777777" w:rsidR="00617F11" w:rsidRPr="009D79DD" w:rsidRDefault="00617F11" w:rsidP="00617F11">
      <w:pPr>
        <w:tabs>
          <w:tab w:val="left" w:pos="567"/>
        </w:tabs>
        <w:spacing w:after="0" w:line="240" w:lineRule="auto"/>
        <w:rPr>
          <w:rFonts w:ascii="Times New Roman" w:eastAsia="Times New Roman" w:hAnsi="Times New Roman"/>
          <w:b/>
          <w:lang w:val="lt-LT"/>
        </w:rPr>
      </w:pPr>
    </w:p>
    <w:p w14:paraId="4658B99B" w14:textId="77777777" w:rsidR="00617F11" w:rsidRPr="009D79DD" w:rsidRDefault="00617F11" w:rsidP="00617F11">
      <w:pPr>
        <w:tabs>
          <w:tab w:val="left" w:pos="567"/>
        </w:tabs>
        <w:spacing w:after="0" w:line="240" w:lineRule="auto"/>
        <w:outlineLvl w:val="0"/>
        <w:rPr>
          <w:rFonts w:ascii="Times New Roman" w:hAnsi="Times New Roman"/>
          <w:lang w:val="lt-LT"/>
        </w:rPr>
      </w:pPr>
      <w:r w:rsidRPr="009D79DD">
        <w:rPr>
          <w:rFonts w:ascii="Times New Roman" w:eastAsia="Times New Roman" w:hAnsi="Times New Roman"/>
          <w:b/>
          <w:lang w:val="lt-LT"/>
        </w:rPr>
        <w:t>5.1</w:t>
      </w:r>
      <w:r w:rsidRPr="009D79DD">
        <w:rPr>
          <w:rFonts w:ascii="Times New Roman" w:eastAsia="Times New Roman" w:hAnsi="Times New Roman"/>
          <w:b/>
          <w:lang w:val="lt-LT"/>
        </w:rPr>
        <w:tab/>
        <w:t>Farmakodinaminės savybės</w:t>
      </w:r>
      <w:r w:rsidRPr="009D79DD">
        <w:rPr>
          <w:rFonts w:ascii="Times New Roman" w:eastAsia="Times New Roman" w:hAnsi="Times New Roman"/>
          <w:lang w:val="lt-LT"/>
        </w:rPr>
        <w:t xml:space="preserve"> </w:t>
      </w:r>
    </w:p>
    <w:p w14:paraId="54D55356"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16EAF6E4" w14:textId="77777777" w:rsidR="00617F11" w:rsidRPr="009D79DD" w:rsidRDefault="00617F11" w:rsidP="00617F11">
      <w:pPr>
        <w:tabs>
          <w:tab w:val="left" w:pos="567"/>
        </w:tabs>
        <w:spacing w:after="0" w:line="240" w:lineRule="auto"/>
        <w:outlineLvl w:val="0"/>
        <w:rPr>
          <w:rFonts w:ascii="Times New Roman" w:hAnsi="Times New Roman"/>
          <w:lang w:val="lt-LT"/>
        </w:rPr>
      </w:pPr>
      <w:r w:rsidRPr="009D79DD">
        <w:rPr>
          <w:rFonts w:ascii="Times New Roman" w:eastAsia="Times New Roman" w:hAnsi="Times New Roman"/>
          <w:lang w:val="lt-LT"/>
        </w:rPr>
        <w:t xml:space="preserve">Farmakoterapinė grupė </w:t>
      </w:r>
      <w:r w:rsidRPr="009D79DD">
        <w:rPr>
          <w:rFonts w:ascii="Times New Roman" w:eastAsia="Times New Roman" w:hAnsi="Times New Roman"/>
          <w:lang w:val="lt-LT"/>
        </w:rPr>
        <w:sym w:font="Symbol" w:char="F02D"/>
      </w:r>
      <w:r w:rsidRPr="009D79DD">
        <w:rPr>
          <w:rFonts w:ascii="Times New Roman" w:eastAsia="Times New Roman" w:hAnsi="Times New Roman"/>
          <w:lang w:val="lt-LT"/>
        </w:rPr>
        <w:t xml:space="preserve"> Beta adreno blokatoriai, kiti deriniai, ATC kodas </w:t>
      </w:r>
      <w:r w:rsidRPr="009D79DD">
        <w:rPr>
          <w:rFonts w:ascii="Times New Roman" w:eastAsia="Times New Roman" w:hAnsi="Times New Roman"/>
        </w:rPr>
        <w:sym w:font="Symbol" w:char="F02D"/>
      </w:r>
      <w:r w:rsidRPr="009D79DD">
        <w:rPr>
          <w:rFonts w:ascii="Times New Roman" w:eastAsia="Times New Roman" w:hAnsi="Times New Roman"/>
          <w:lang w:val="lt-LT"/>
        </w:rPr>
        <w:t xml:space="preserve">  C07FX05.</w:t>
      </w:r>
    </w:p>
    <w:p w14:paraId="4F0E4AD7" w14:textId="77777777" w:rsidR="00617F11" w:rsidRPr="009D79DD" w:rsidRDefault="00617F11" w:rsidP="00617F11">
      <w:pPr>
        <w:tabs>
          <w:tab w:val="left" w:pos="6725"/>
        </w:tabs>
        <w:spacing w:after="0" w:line="240" w:lineRule="auto"/>
        <w:rPr>
          <w:rFonts w:ascii="Times New Roman" w:eastAsia="Times New Roman" w:hAnsi="Times New Roman"/>
          <w:lang w:val="lt-LT"/>
        </w:rPr>
      </w:pPr>
    </w:p>
    <w:p w14:paraId="7259F4EA" w14:textId="77777777" w:rsidR="00617F11" w:rsidRPr="009D79DD" w:rsidRDefault="00617F11" w:rsidP="00617F11">
      <w:pPr>
        <w:tabs>
          <w:tab w:val="left" w:pos="6725"/>
        </w:tabs>
        <w:spacing w:after="0" w:line="240" w:lineRule="auto"/>
        <w:rPr>
          <w:rFonts w:ascii="Times New Roman" w:hAnsi="Times New Roman"/>
          <w:lang w:val="lt-LT"/>
        </w:rPr>
      </w:pPr>
      <w:r w:rsidRPr="009D79DD">
        <w:rPr>
          <w:rFonts w:ascii="Times New Roman" w:eastAsia="Times New Roman" w:hAnsi="Times New Roman"/>
          <w:u w:val="single"/>
          <w:lang w:val="lt-LT"/>
        </w:rPr>
        <w:t>Ivabradinas</w:t>
      </w:r>
    </w:p>
    <w:p w14:paraId="0015BAE9" w14:textId="77777777" w:rsidR="00617F11" w:rsidRPr="009D79DD" w:rsidRDefault="00617F11" w:rsidP="00617F11">
      <w:pPr>
        <w:tabs>
          <w:tab w:val="left" w:pos="6725"/>
        </w:tabs>
        <w:spacing w:after="0" w:line="240" w:lineRule="auto"/>
        <w:rPr>
          <w:rFonts w:ascii="Times New Roman" w:eastAsia="Times New Roman" w:hAnsi="Times New Roman"/>
          <w:lang w:val="lt-LT"/>
        </w:rPr>
      </w:pPr>
    </w:p>
    <w:p w14:paraId="5CB02089" w14:textId="77777777" w:rsidR="00617F11" w:rsidRPr="009D79DD" w:rsidRDefault="00617F11" w:rsidP="00617F11">
      <w:pPr>
        <w:tabs>
          <w:tab w:val="left" w:pos="567"/>
        </w:tabs>
        <w:spacing w:after="0" w:line="240" w:lineRule="auto"/>
        <w:rPr>
          <w:rFonts w:ascii="Times New Roman" w:hAnsi="Times New Roman"/>
          <w:i/>
          <w:lang w:val="lt-LT"/>
        </w:rPr>
      </w:pPr>
      <w:r w:rsidRPr="009D79DD">
        <w:rPr>
          <w:rFonts w:ascii="Times New Roman" w:eastAsia="Times New Roman" w:hAnsi="Times New Roman"/>
          <w:i/>
          <w:lang w:val="lt-LT"/>
        </w:rPr>
        <w:t>Veikimo mechanizmas</w:t>
      </w:r>
    </w:p>
    <w:p w14:paraId="6BDD01D5"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lastRenderedPageBreak/>
        <w:t xml:space="preserve">Ivabradinas yra grynas širdies ritmą lėtinantis vaistinis preparatas, selektyviai ir specifiškai slopinantis širdies ritmo vedlio ląstelių joninę </w:t>
      </w:r>
      <w:r w:rsidRPr="009D79DD">
        <w:rPr>
          <w:rFonts w:ascii="Times New Roman" w:eastAsia="Times New Roman" w:hAnsi="Times New Roman"/>
          <w:i/>
          <w:lang w:val="lt-LT"/>
        </w:rPr>
        <w:t>I</w:t>
      </w:r>
      <w:r w:rsidRPr="009D79DD">
        <w:rPr>
          <w:rFonts w:ascii="Times New Roman" w:eastAsia="Times New Roman" w:hAnsi="Times New Roman"/>
          <w:vertAlign w:val="subscript"/>
          <w:lang w:val="lt-LT"/>
        </w:rPr>
        <w:t>f</w:t>
      </w:r>
      <w:r w:rsidRPr="009D79DD">
        <w:rPr>
          <w:rFonts w:ascii="Times New Roman" w:eastAsia="Times New Roman" w:hAnsi="Times New Roman"/>
          <w:lang w:val="lt-LT"/>
        </w:rPr>
        <w:t xml:space="preserve"> srovę, reguliuojančią spontaninę diastolinę depoliarizaciją sinusiniame mazge ir širdies susitraukimų dažnį. Preparatas specifiškai veikia sinusinį mazgą, poveikio impulso sklidimo prieširdžiais, per atrioventrikulinį mazgą ir skilveliais greičiui, miokardo kontraktilumui bei skilvelių repoliarizacijai nedaro. </w:t>
      </w:r>
    </w:p>
    <w:p w14:paraId="189C3C98"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 xml:space="preserve">Ivabradinas gali daryti poveikį ir tinklainės joninei </w:t>
      </w:r>
      <w:r w:rsidRPr="009D79DD">
        <w:rPr>
          <w:rFonts w:ascii="Times New Roman" w:eastAsia="Times New Roman" w:hAnsi="Times New Roman"/>
          <w:i/>
          <w:lang w:val="lt-LT"/>
        </w:rPr>
        <w:t>I</w:t>
      </w:r>
      <w:r w:rsidRPr="009D79DD">
        <w:rPr>
          <w:rFonts w:ascii="Times New Roman" w:eastAsia="Times New Roman" w:hAnsi="Times New Roman"/>
          <w:vertAlign w:val="subscript"/>
          <w:lang w:val="lt-LT"/>
        </w:rPr>
        <w:t>h</w:t>
      </w:r>
      <w:r w:rsidRPr="009D79DD">
        <w:rPr>
          <w:rFonts w:ascii="Times New Roman" w:eastAsia="Times New Roman" w:hAnsi="Times New Roman"/>
          <w:lang w:val="lt-LT"/>
        </w:rPr>
        <w:t xml:space="preserve"> srovei, kuri yra labai panaši į širdies </w:t>
      </w:r>
      <w:r w:rsidRPr="009D79DD">
        <w:rPr>
          <w:rFonts w:ascii="Times New Roman" w:eastAsia="Times New Roman" w:hAnsi="Times New Roman"/>
          <w:i/>
          <w:lang w:val="lt-LT"/>
        </w:rPr>
        <w:t>I</w:t>
      </w:r>
      <w:r w:rsidRPr="009D79DD">
        <w:rPr>
          <w:rFonts w:ascii="Times New Roman" w:eastAsia="Times New Roman" w:hAnsi="Times New Roman"/>
          <w:vertAlign w:val="subscript"/>
          <w:lang w:val="lt-LT"/>
        </w:rPr>
        <w:t xml:space="preserve">f </w:t>
      </w:r>
      <w:r w:rsidRPr="009D79DD">
        <w:rPr>
          <w:rFonts w:ascii="Times New Roman" w:eastAsia="Times New Roman" w:hAnsi="Times New Roman"/>
          <w:lang w:val="lt-LT"/>
        </w:rPr>
        <w:t xml:space="preserve">srovę. Srovė </w:t>
      </w:r>
      <w:r w:rsidRPr="009D79DD">
        <w:rPr>
          <w:rFonts w:ascii="Times New Roman" w:eastAsia="Times New Roman" w:hAnsi="Times New Roman"/>
          <w:i/>
          <w:lang w:val="lt-LT"/>
        </w:rPr>
        <w:t>I</w:t>
      </w:r>
      <w:r w:rsidRPr="009D79DD">
        <w:rPr>
          <w:rFonts w:ascii="Times New Roman" w:eastAsia="Times New Roman" w:hAnsi="Times New Roman"/>
          <w:vertAlign w:val="subscript"/>
          <w:lang w:val="lt-LT"/>
        </w:rPr>
        <w:t>h</w:t>
      </w:r>
      <w:r w:rsidRPr="009D79DD">
        <w:rPr>
          <w:rFonts w:ascii="Times New Roman" w:eastAsia="Times New Roman" w:hAnsi="Times New Roman"/>
          <w:lang w:val="lt-LT"/>
        </w:rPr>
        <w:t xml:space="preserve"> yra svarbi laikinam regos sistemos persitvarkymui, kadangi trumpina tinklainės reakciją į ryškios šviesos dirgiklius. Postūmio (pvz., staigiai keičiantis šviesos ryškumui) sąlygomis ivabradino sukeliamas dalinis </w:t>
      </w:r>
      <w:r w:rsidRPr="009D79DD">
        <w:rPr>
          <w:rFonts w:ascii="Times New Roman" w:eastAsia="Times New Roman" w:hAnsi="Times New Roman"/>
          <w:i/>
          <w:lang w:val="lt-LT"/>
        </w:rPr>
        <w:t>I</w:t>
      </w:r>
      <w:r w:rsidRPr="009D79DD">
        <w:rPr>
          <w:rFonts w:ascii="Times New Roman" w:eastAsia="Times New Roman" w:hAnsi="Times New Roman"/>
          <w:vertAlign w:val="subscript"/>
          <w:lang w:val="lt-LT"/>
        </w:rPr>
        <w:t>h</w:t>
      </w:r>
      <w:r w:rsidRPr="009D79DD">
        <w:rPr>
          <w:rFonts w:ascii="Times New Roman" w:eastAsia="Times New Roman" w:hAnsi="Times New Roman"/>
          <w:lang w:val="lt-LT"/>
        </w:rPr>
        <w:t xml:space="preserve"> srovės slopinimas yra regimojo šviesos fenomeno, kuris kartais atsiranda kai kuriems pacientams, pagrindas. Šviesos fenomenas (fosfenai) apibūdinamas kaip trumpalaikis ryškumo padidėjimas ribotoje regos lauko dalyje (žr. 4.8 skyrių).</w:t>
      </w:r>
    </w:p>
    <w:p w14:paraId="3CCD6291"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2E4B3C3A" w14:textId="77777777" w:rsidR="00617F11" w:rsidRPr="009D79DD" w:rsidRDefault="00617F11" w:rsidP="00617F11">
      <w:pPr>
        <w:keepNext/>
        <w:tabs>
          <w:tab w:val="left" w:pos="567"/>
        </w:tabs>
        <w:spacing w:after="0" w:line="240" w:lineRule="auto"/>
        <w:outlineLvl w:val="1"/>
        <w:rPr>
          <w:rFonts w:ascii="Times New Roman" w:eastAsia="Times New Roman" w:hAnsi="Times New Roman"/>
          <w:i/>
          <w:u w:val="single"/>
          <w:lang w:val="lt-LT"/>
        </w:rPr>
      </w:pPr>
      <w:r w:rsidRPr="009D79DD">
        <w:rPr>
          <w:rFonts w:ascii="Times New Roman" w:eastAsia="Times New Roman" w:hAnsi="Times New Roman"/>
          <w:i/>
          <w:lang w:val="lt-LT"/>
        </w:rPr>
        <w:t>Farmakodinaminis poveikis</w:t>
      </w:r>
    </w:p>
    <w:p w14:paraId="175257F6"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Svarbiausias ivabradino sukeliamas poveikis žmogui yra specifinis nuo dozės dydžio priklausomas širdies ritmo lėtinimas. 2 kartus per parą vartojamų ne didesnių kaip 20 mg dozių sukeliamo širdies ritmo sulėtėjimo analizė rodo tendenciją į plato efektą (stabilų širdies ritmo išlaikymą), kuris atitinka sumažėjusią sunkios bradikardijos, t. y. retesnio nei 40 tvinksnių per minutę širdies ritmo, riziką (žr. 4.8 skyrių).</w:t>
      </w:r>
    </w:p>
    <w:p w14:paraId="4D053881"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Vartojant įprastinę rekomenduojamą dozę, širdies ritmas ramybės ir fizinių pratimų metu sulėtėja maždaug 10 tvinksnių. Dėl to sumažėja širdies atliekamo darbo kiekis ir deguonies sunaudojimas miokarde. Įtakos intrakardialiniam laidumui, širdies kontraktilumui (neigiamo inotropinio poveikio nesukelia) ir skilvelių repoliaricacijai ivabradinas nedaro.</w:t>
      </w:r>
    </w:p>
    <w:p w14:paraId="5C559948" w14:textId="77777777" w:rsidR="00617F11" w:rsidRPr="009D79DD" w:rsidRDefault="00617F11" w:rsidP="00617F11">
      <w:pPr>
        <w:tabs>
          <w:tab w:val="left" w:pos="567"/>
        </w:tabs>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Klinikinių elektrofiziologinių tyrimų metu ivabradinas nedarė poveikio impulso sklidimo per atrioventrikulinį mazgą ir skilveliais laikui arba koreguotam Q-T intervalui.</w:t>
      </w:r>
    </w:p>
    <w:p w14:paraId="5AE658FD" w14:textId="77777777" w:rsidR="00617F11" w:rsidRPr="009D79DD" w:rsidRDefault="00617F11" w:rsidP="00617F11">
      <w:pPr>
        <w:tabs>
          <w:tab w:val="left" w:pos="567"/>
        </w:tabs>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Vaistinis preparatas nedarė neigiamos įtakos kairiojo širdies skilvelio išstūmimo frakcijai (KŠSIF) pacientams su kairiojo širdies skilvelio disfunkcija (KŠSIF - 30–45 </w:t>
      </w:r>
      <w:r w:rsidRPr="009D79DD">
        <w:rPr>
          <w:rFonts w:ascii="Times New Roman" w:eastAsia="Times New Roman" w:hAnsi="Times New Roman"/>
          <w:lang w:val="lt-LT"/>
        </w:rPr>
        <w:sym w:font="Symbol" w:char="F025"/>
      </w:r>
      <w:r w:rsidRPr="009D79DD">
        <w:rPr>
          <w:rFonts w:ascii="Times New Roman" w:eastAsia="Times New Roman" w:hAnsi="Times New Roman"/>
          <w:lang w:val="lt-LT"/>
        </w:rPr>
        <w:t xml:space="preserve">). </w:t>
      </w:r>
    </w:p>
    <w:p w14:paraId="51F0C916"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1D5F2F67" w14:textId="77777777" w:rsidR="00617F11" w:rsidRPr="009D79DD" w:rsidRDefault="00617F11" w:rsidP="00617F11">
      <w:pPr>
        <w:keepNext/>
        <w:tabs>
          <w:tab w:val="left" w:pos="567"/>
        </w:tabs>
        <w:spacing w:after="0" w:line="240" w:lineRule="auto"/>
        <w:outlineLvl w:val="1"/>
        <w:rPr>
          <w:rFonts w:ascii="Times New Roman" w:eastAsia="Times New Roman" w:hAnsi="Times New Roman"/>
          <w:i/>
          <w:u w:val="single"/>
          <w:lang w:val="lt-LT"/>
        </w:rPr>
      </w:pPr>
      <w:r w:rsidRPr="009D79DD">
        <w:rPr>
          <w:rFonts w:ascii="Times New Roman" w:eastAsia="Times New Roman" w:hAnsi="Times New Roman"/>
          <w:i/>
          <w:lang w:val="lt-LT"/>
        </w:rPr>
        <w:t>Klinikinis veiksmingumas ir saugumas</w:t>
      </w:r>
    </w:p>
    <w:p w14:paraId="67AA5729"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 xml:space="preserve">Antiangininis ir antiišeminis ivabradino veiksmingumas nustatinėtas penkiais atsitiktinių imčių dvigubo kodavimo tyrimais (trijų tyrimų metu preparato poveikis lygintas su sukeliamu placebo, vieno tyrimo metu </w:t>
      </w:r>
      <w:r w:rsidRPr="009D79DD">
        <w:rPr>
          <w:rFonts w:ascii="Times New Roman" w:eastAsia="Times New Roman" w:hAnsi="Times New Roman"/>
        </w:rPr>
        <w:sym w:font="Symbol" w:char="F02D"/>
      </w:r>
      <w:r w:rsidRPr="009D79DD">
        <w:rPr>
          <w:rFonts w:ascii="Times New Roman" w:eastAsia="Times New Roman" w:hAnsi="Times New Roman"/>
          <w:lang w:val="lt-LT"/>
        </w:rPr>
        <w:t xml:space="preserve"> su atenololio ir vieno </w:t>
      </w:r>
      <w:r w:rsidRPr="009D79DD">
        <w:rPr>
          <w:rFonts w:ascii="Times New Roman" w:eastAsia="Times New Roman" w:hAnsi="Times New Roman"/>
        </w:rPr>
        <w:sym w:font="Symbol" w:char="F02D"/>
      </w:r>
      <w:r w:rsidRPr="009D79DD">
        <w:rPr>
          <w:rFonts w:ascii="Times New Roman" w:eastAsia="Times New Roman" w:hAnsi="Times New Roman"/>
          <w:lang w:val="lt-LT"/>
        </w:rPr>
        <w:t xml:space="preserve"> su amlodipino). Minėtuose tyrimuose dalyvavo 4 111 stabiliąja krūtinės angina sergantys ligonių, 2 617 jų buvo gydomi ivabradinu. </w:t>
      </w:r>
    </w:p>
    <w:p w14:paraId="0CDEAA72"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553D9621"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Įrodyta, jog vartojant po 5 mg ivabradino 2 kartus per parą, per 3–4 savaites pasireiškia veiksmingas poveikis fizinių krūvio testo parametrams. Veiksmingumas patvirtintas vartojant 7,5 mg dozę 2 kartus per parą. Papildoma 2 kartus per parą vartojamos didesnės nei 5 mg dozės nauda nustatyta daugiausiai tyrimu, kurio metu poveikis lygintas su atenololio sukeliamu: po mėnesio gydymo 2 kartus per parą geriama 5 mg doze bendras pratimų toleravimo laikas tuo metu, kai preparato koncentracija mažiausia, pailgėjo maždaug 1 minute, o po tolesnių trijų gydymo mėnesių, kurių metu 2 kartus per parą geriama dozė greitai buvo padidinta iki 7,5 mg, minėtas laikas pailgėjo dar 25 sekundėmis. Šiuo tyrimu naudingas antiangininis ir antiišemininis ivabradino poveikis patvirtintas 65 metų ir vyresniems žmonėms. Tyrimų metu 2 kartus per parą vartojama 5 mg arba 7,5 mg dozė visą laiką darė poveikį fizinio krūvio parametrams (bendrai fizinio krūvio toleravimo trukmei, krūtinės anginos pasireiškimo ribojimo laikui ir laikui iki krūtinės anginos priepuolio bei ST segmento nusileidimo 1 mm pradžios) ir maždaug 70 </w:t>
      </w:r>
      <w:r w:rsidRPr="009D79DD">
        <w:rPr>
          <w:rFonts w:ascii="Times New Roman" w:eastAsia="Times New Roman" w:hAnsi="Times New Roman"/>
          <w:lang w:val="lt-LT"/>
        </w:rPr>
        <w:sym w:font="Symbol" w:char="F025"/>
      </w:r>
      <w:r w:rsidRPr="009D79DD">
        <w:rPr>
          <w:rFonts w:ascii="Times New Roman" w:eastAsia="Times New Roman" w:hAnsi="Times New Roman"/>
          <w:lang w:val="lt-LT"/>
        </w:rPr>
        <w:t xml:space="preserve"> suretino krūtinės anginos priepuolius. 2 kartus per parą vartojamo ivabradino veiksmingumas vienodas būna 24 valandas. </w:t>
      </w:r>
    </w:p>
    <w:p w14:paraId="36B54B1A"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640EF97D"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Atsitiktinių imčių placebu kontroliuojamo tyrimo metu 889 pacientams, vartojantiems 50 mg atenololio vieną kartą per parą, buvo skiriama vartoti ivabradino, kuris papildomai paveikė visus fizinio krūvio toleravimo mėginio parametrus mažiausio vaisto poveikio metu (praėjus 12 valandų po vaisto pavartojimo išgeriant).</w:t>
      </w:r>
    </w:p>
    <w:p w14:paraId="2D861078"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0B32A031"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 xml:space="preserve">Atsitiktinių imčių placebu kontroliuojamo tyrimo, kuriame dalyvavo 725 pacientai, metu ivabradino, pavartoto tuo metu, kai amlodipino, vartojamo po 10 mg vieną kartą per dieną, kiekis kraujyje buvo </w:t>
      </w:r>
      <w:r w:rsidRPr="009D79DD">
        <w:rPr>
          <w:rFonts w:ascii="Times New Roman" w:eastAsia="Times New Roman" w:hAnsi="Times New Roman"/>
          <w:lang w:val="lt-LT"/>
        </w:rPr>
        <w:lastRenderedPageBreak/>
        <w:t>mažiausias (t. y. praėjus 12 val. po jo pavartojimo), veiksmingumas nebuvo didesnis, tačiau pavartoto tuo metu, kai amlodipino koncentracija kraujo plazmoje buvo didžiausia (t. y. praėjus 3–4 val. po jo pavartojimo), veiksmingumas buvo didesnis.</w:t>
      </w:r>
    </w:p>
    <w:p w14:paraId="30382E0D"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764B6FAD"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 xml:space="preserve">Atsitiktinės atrankos placebu kontroliuojamame tyrime, kuriame dalyvavo 1277 pacientai, ivabradinas pasižymėjo statistiškai reikšmingu papildomu veiksmingumu, vertinant atsaką į gydymą (kuris apibrėžtas kaip mažiausiai 3 anginos priepuolių per savaitę skaičiaus sumažėjimas ir (arba) laiko iki 1 mm ST segmento nusileidimo padidėjimas mažiausiai 60 s, atliekant fizinio krūvio testą (FKT), pacientui bėgant ant bėgimo takelio), ivabradino skiriant šalia amlodipino 5 mg vieną kartą per dieną arba nifedipino 30 mg pailginto atpalaidavimo forma </w:t>
      </w:r>
      <w:r w:rsidRPr="009D79DD">
        <w:rPr>
          <w:rFonts w:ascii="Times New Roman" w:eastAsia="Times New Roman" w:hAnsi="Times New Roman"/>
          <w:i/>
          <w:lang w:val="lt-LT"/>
        </w:rPr>
        <w:t>(GITS – gastrointestinal therapeutic system)</w:t>
      </w:r>
      <w:r w:rsidRPr="009D79DD">
        <w:rPr>
          <w:rFonts w:ascii="Times New Roman" w:eastAsia="Times New Roman" w:hAnsi="Times New Roman"/>
          <w:lang w:val="lt-LT"/>
        </w:rPr>
        <w:t xml:space="preserve"> vieną kartą per parą, esant mažiausiam vaistinio preparato aktyvumui (praėjus 12 valandų po ivabradino suvartojimo išgeriant) 6 savaičių gydymo laikotarpiu (santykinė rizika = 1,3, 95 % pasikliautinasis intervalas [1,0–1,7]; p = 0,012). Ivabradinas nepasižymėjo papildomu veiksmingumu antriniams vertinimo kriterijams – FKT parametrams, esant mažiausiam vaistinio preparato aktyvumui, kuomet papildomas veiksmingumas buvo pats didžiausias (3–4 valandos po ivabradino suvartojimo išgeriant).</w:t>
      </w:r>
    </w:p>
    <w:p w14:paraId="47084093"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22A223A4"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 xml:space="preserve">Veiksmingumo tyrimų metu 3–4 mėn. vartojamo ivabradino veiksmingumas nekito. Kad mažėtų preparato veiksmingumas (atsirastų tolerancija) ar staigiai nutraukus jo vartojimą pasireikštų atoveiksmio fenomenas, duomenų nėra. Antiangininis ir antiišeminis ivabradino poveikis buvo susijęs su nuo dozės dydžio priklausomu širdies susitraukimų retėjimu ir ryškiu nuo širdies susitraukimų dažnio priklausomo kraujospūdžio (širdies dažnis x sistolinis kraujospūdis) mažėjimu. Poveikis kraujospūdžiui ir periferiniam kraujagyslių pasipriešinimui buvo silpnas ir klinikai nereikšmingas. </w:t>
      </w:r>
    </w:p>
    <w:p w14:paraId="413E150F"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05BAA90F"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Pacientams, kurie ivabradino vartojo mažiausiai vienerius metus (N </w:t>
      </w:r>
      <w:r w:rsidRPr="009D79DD">
        <w:rPr>
          <w:rFonts w:ascii="Times New Roman" w:eastAsia="Times New Roman" w:hAnsi="Times New Roman"/>
          <w:lang w:val="lt-LT"/>
        </w:rPr>
        <w:sym w:font="Symbol" w:char="F03D"/>
      </w:r>
      <w:r w:rsidRPr="009D79DD">
        <w:rPr>
          <w:rFonts w:ascii="Times New Roman" w:eastAsia="Times New Roman" w:hAnsi="Times New Roman"/>
          <w:lang w:val="lt-LT"/>
        </w:rPr>
        <w:t xml:space="preserve"> 713), vaistinis preparatas širdies ritmą visada lėtino. Poveikio gliukozės ir lipidų apykaitai jis nedarė. </w:t>
      </w:r>
    </w:p>
    <w:p w14:paraId="64F4584C"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0CEC5020"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Antiangininį ir antiišeminį poveikį ivabradinas sukėlė ir diabetu sergantiems pacientams (N </w:t>
      </w:r>
      <w:r w:rsidRPr="009D79DD">
        <w:rPr>
          <w:rFonts w:ascii="Times New Roman" w:eastAsia="Times New Roman" w:hAnsi="Times New Roman"/>
        </w:rPr>
        <w:sym w:font="Symbol" w:char="F03D"/>
      </w:r>
      <w:r w:rsidRPr="009D79DD">
        <w:rPr>
          <w:rFonts w:ascii="Times New Roman" w:eastAsia="Times New Roman" w:hAnsi="Times New Roman"/>
          <w:lang w:val="lt-LT"/>
        </w:rPr>
        <w:t> 457). Jiems preparato poveikis buvo saugus tiek pat</w:t>
      </w:r>
      <w:r w:rsidRPr="009D79DD">
        <w:rPr>
          <w:rFonts w:ascii="Times New Roman" w:eastAsia="Times New Roman" w:hAnsi="Times New Roman"/>
        </w:rPr>
        <w:t>,</w:t>
      </w:r>
      <w:r w:rsidRPr="009D79DD">
        <w:rPr>
          <w:rFonts w:ascii="Times New Roman" w:eastAsia="Times New Roman" w:hAnsi="Times New Roman"/>
          <w:lang w:val="lt-LT"/>
        </w:rPr>
        <w:t xml:space="preserve"> kaip kitiems tiriamiesiems.</w:t>
      </w:r>
    </w:p>
    <w:p w14:paraId="60CAA068"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5878AC3E"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Buvo atliktas didelės apimties pasekmių tyrimas BEAUTIFUL, kuriame dalyvavo 10 917 pacientų, sergančių išemine širdies liga ir kairiojo skilvelio disfunkcija (KSIF &lt; 40 %), nepaisant tinkamo gydymo (86,9 % pacientų vartojo beta blokatorius). Pagrindiniai veiksmingumo vertinimo kriterijai buvo mirtis nuo širdies ir kraujagyslių sistemos ligų, hospitalizacija dėl ūminio miokardo infarkto arba dėl prasidėjusio ar pasunkėjusio širdies nepakankamumo. Tyrimo duomenimis, anksčiau minėtų kriterijų dažnis ivabradino ir placebo grupėse buvo vienodas (santykinė rizika, lyginant ivabradiną su placebu – 1, p = 0,945).</w:t>
      </w:r>
    </w:p>
    <w:p w14:paraId="2874A708"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 xml:space="preserve">Tiriant </w:t>
      </w:r>
      <w:r w:rsidRPr="009D79DD">
        <w:rPr>
          <w:rFonts w:ascii="Times New Roman" w:eastAsia="Times New Roman" w:hAnsi="Times New Roman"/>
          <w:i/>
          <w:lang w:val="lt-LT"/>
        </w:rPr>
        <w:t>post hoc</w:t>
      </w:r>
      <w:r w:rsidRPr="009D79DD">
        <w:rPr>
          <w:rFonts w:ascii="Times New Roman" w:eastAsia="Times New Roman" w:hAnsi="Times New Roman"/>
          <w:lang w:val="lt-LT"/>
        </w:rPr>
        <w:t xml:space="preserve"> pogrupio pacientus, sergančius simptomine krūtinės angina ir suskirstytus atsitiktinių imčių būdu (n = 1507), nebuvo nustatyta jokio saugumo požymio, susijusio su mirtimi nuo širdies ir kraujagyslių sistemos ligų ir hospitalizacija dėl ūminio MI ar širdies nepakankamumo (ivabradinas – 12 %, palyginti su 15,5 % placebo, p = 0,05).</w:t>
      </w:r>
    </w:p>
    <w:p w14:paraId="1E38B5F3"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00A8EF2B" w14:textId="77777777" w:rsidR="00617F11" w:rsidRPr="009D79DD" w:rsidRDefault="00617F11" w:rsidP="00617F11">
      <w:pPr>
        <w:spacing w:after="0" w:line="240" w:lineRule="auto"/>
        <w:rPr>
          <w:rFonts w:ascii="Times New Roman" w:hAnsi="Times New Roman"/>
          <w:lang w:val="lt-LT"/>
        </w:rPr>
      </w:pPr>
      <w:r w:rsidRPr="009D79DD">
        <w:rPr>
          <w:rFonts w:ascii="Times New Roman" w:hAnsi="Times New Roman"/>
          <w:lang w:val="lt-LT"/>
        </w:rPr>
        <w:t xml:space="preserve">Buvo atliktas didelės apimties išeičių tyrimas SIGNIFY, kuriame dalyvavo 19 102 pacientai, sergantys vainikinių arterijų liga, be širdies nepakankamumo su klinikiniais požymiais (kairiojo skilvelio išstūmimo funkcija &gt; 40 %), kuriems taikomas optimaliai suderintas pagrindinis gydymas. Buvo taikyta gydymo schema, kai vaistinio preparato skirta daugiau, nei patvirtinta dozavimo rekomendacijose (pradinė dozė 7,5 mg du kartus per parą (5 mg du kartus per parą, jei ≥ 75 metų), titruojant iki 10 mg du kartus per parą). Pagrindinis veiksmingumo vertinimo kriterijus buvo sudėtinis: mirtis nuo širdies ir kraujagyslių ligų arba nemirtinas MI. Tyrime nebuvo nustatytas skirtumas tarp pagrindinio sudėtinio vertinimo kriterijaus (PSVK) dažnio ivabradinu gydytų pacientų grupėje, palyginti su placebo gavusių pacientų grupe (santykinė ivabradino ar placebo rizika 1,08, p = 0,197). 17,9 % pacientų iš ivabradino grupės buvo pranešta apie bradikardiją (2,1 % pacientų iš placebo grupės). </w:t>
      </w:r>
      <w:r w:rsidRPr="009D79DD">
        <w:rPr>
          <w:rFonts w:ascii="Times New Roman" w:hAnsi="Times New Roman"/>
        </w:rPr>
        <w:t>Tyrimo metu verapamilio, diltiazemo arba stipraus CYP3A4 inhibitoriaus gavo 7,1 % pacientų.</w:t>
      </w:r>
    </w:p>
    <w:p w14:paraId="6BEBE776" w14:textId="77777777" w:rsidR="00617F11" w:rsidRPr="009D79DD" w:rsidRDefault="00617F11" w:rsidP="00617F11">
      <w:pPr>
        <w:spacing w:after="0" w:line="240" w:lineRule="auto"/>
        <w:rPr>
          <w:rFonts w:ascii="Times New Roman" w:hAnsi="Times New Roman"/>
          <w:lang w:val="lt-LT"/>
        </w:rPr>
      </w:pPr>
      <w:r w:rsidRPr="009D79DD">
        <w:rPr>
          <w:rFonts w:ascii="Times New Roman" w:hAnsi="Times New Roman"/>
          <w:lang w:val="lt-LT"/>
        </w:rPr>
        <w:lastRenderedPageBreak/>
        <w:t>Nedidelis, bet statistiškai patikimas PSVK padidėjimas buvo stebimas iš anksto nustatytame pacientų pogrupyje, kurį sudarė II arba aukštesnės klasės pagal Kanados kardiologų draugijos klasifikaciją (KKDK), nustatytos pradinio vertinimo metu, pacientai, kuriems diagnozuota krūtinės angina (n = 12 049) (dažnis per metus 3,4 %, palyginti su 2,9 %, santykinė ivabradino ar placebo rizika 1,18, p = 0,018), bet ne visos pacientų, kuriems diagnozuota krūtinės angina, populiacijos pogrupyje, kai KKDK klasė ≥ I (n = 14 286) (santykinė ivabradino ar placebo rizika 1,11, p = 0,110).</w:t>
      </w:r>
    </w:p>
    <w:p w14:paraId="541B8577"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hAnsi="Times New Roman"/>
          <w:lang w:val="lt-LT"/>
        </w:rPr>
        <w:t>Tyrime skirta didesnė, nei patvirtinta dozavimo rekomendacijose, dozė negalėjo visiškai paaiškinti šių rezultatų.</w:t>
      </w:r>
    </w:p>
    <w:p w14:paraId="3EDC0551" w14:textId="77777777" w:rsidR="00617F11" w:rsidRPr="009D79DD" w:rsidRDefault="00617F11" w:rsidP="00617F11">
      <w:pPr>
        <w:tabs>
          <w:tab w:val="left" w:pos="567"/>
        </w:tabs>
        <w:spacing w:after="0" w:line="240" w:lineRule="auto"/>
        <w:rPr>
          <w:rFonts w:ascii="Times New Roman" w:eastAsia="Times New Roman" w:hAnsi="Times New Roman"/>
          <w:u w:val="single"/>
          <w:lang w:val="lt-LT"/>
        </w:rPr>
      </w:pPr>
    </w:p>
    <w:p w14:paraId="19C4BB29" w14:textId="77777777" w:rsidR="00617F11" w:rsidRPr="009D79DD" w:rsidRDefault="00617F11" w:rsidP="00617F11">
      <w:pPr>
        <w:tabs>
          <w:tab w:val="left" w:pos="567"/>
        </w:tabs>
        <w:spacing w:after="0" w:line="240" w:lineRule="auto"/>
        <w:rPr>
          <w:rFonts w:ascii="Times New Roman" w:eastAsia="Times New Roman" w:hAnsi="Times New Roman"/>
          <w:lang w:val="lt-LT"/>
        </w:rPr>
      </w:pPr>
      <w:r w:rsidRPr="009D79DD">
        <w:rPr>
          <w:rFonts w:ascii="Times New Roman" w:eastAsia="Times New Roman" w:hAnsi="Times New Roman"/>
          <w:lang w:val="lt-LT"/>
        </w:rPr>
        <w:t>Remiantis 97 pacientų, dalyvavusių atsitiktinių imčių placebu kontroliuojamajame tyrime, duomenimis, kurie buvo renkami atliekant specialius oftalmologinius tyrimus, kuriais siekiama įvertinti kolbelių ir lazdelių sistemos funkciją bei kylantįjį regos kelią (t. y. elektroretinografija, statinė ir kinezinė perimetrija, spalvų jutimo ir regėjimo aštrumo ištyrimas), lėtine stabiliąja krūtinės angina sergančius pacientus 3 metus gydant ivabradinu, jokio toksinio poveikio tinklainei nepastebėta.</w:t>
      </w:r>
    </w:p>
    <w:p w14:paraId="2B4CD95B" w14:textId="77777777" w:rsidR="00617F11" w:rsidRPr="009D79DD" w:rsidRDefault="00617F11" w:rsidP="00617F11">
      <w:pPr>
        <w:tabs>
          <w:tab w:val="left" w:pos="567"/>
        </w:tabs>
        <w:spacing w:after="0" w:line="240" w:lineRule="auto"/>
        <w:rPr>
          <w:rFonts w:ascii="Times New Roman" w:eastAsia="Times New Roman" w:hAnsi="Times New Roman"/>
          <w:u w:val="single"/>
          <w:lang w:val="lt-LT"/>
        </w:rPr>
      </w:pPr>
    </w:p>
    <w:p w14:paraId="3E3B3A25"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u w:val="single"/>
          <w:lang w:val="lt-LT"/>
        </w:rPr>
        <w:t>Metoprololis</w:t>
      </w:r>
    </w:p>
    <w:p w14:paraId="01327F3A"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09478920" w14:textId="77777777" w:rsidR="00617F11" w:rsidRPr="009D79DD" w:rsidRDefault="00617F11" w:rsidP="00617F11">
      <w:pPr>
        <w:tabs>
          <w:tab w:val="left" w:pos="567"/>
        </w:tabs>
        <w:spacing w:after="0" w:line="240" w:lineRule="auto"/>
        <w:rPr>
          <w:rFonts w:ascii="Times New Roman" w:hAnsi="Times New Roman"/>
          <w:i/>
          <w:lang w:val="lt-LT"/>
        </w:rPr>
      </w:pPr>
      <w:r w:rsidRPr="009D79DD">
        <w:rPr>
          <w:rFonts w:ascii="Times New Roman" w:eastAsia="Times New Roman" w:hAnsi="Times New Roman"/>
          <w:i/>
          <w:lang w:val="lt-LT"/>
        </w:rPr>
        <w:t>Veikimo mechanizmas</w:t>
      </w:r>
    </w:p>
    <w:p w14:paraId="186434D2" w14:textId="77777777" w:rsidR="00617F11" w:rsidRPr="009D79DD" w:rsidRDefault="00617F11" w:rsidP="00617F11">
      <w:pPr>
        <w:spacing w:after="0" w:line="240" w:lineRule="auto"/>
        <w:ind w:right="276"/>
        <w:rPr>
          <w:rFonts w:ascii="Times New Roman" w:hAnsi="Times New Roman"/>
          <w:lang w:val="lt-LT"/>
        </w:rPr>
      </w:pPr>
      <w:r w:rsidRPr="009D79DD">
        <w:rPr>
          <w:rFonts w:ascii="Times New Roman" w:eastAsia="Times New Roman" w:hAnsi="Times New Roman"/>
          <w:lang w:val="lt-LT"/>
        </w:rPr>
        <w:t>Metoprololis yra širdžiai selektyvus beta blokatorius; jis blokuoja beta1-adrenerginius receptorius (kurių daugiausia yra širdyje) mažesnėmis dozėmis, nei reikia, kad būtų užblokuoti beta2-receptoriai (kurių daugiausia yra bronchuose ir periferinėse kraujagyslėse). Jis nepasižymi ląstelių membranų stabilizavimo ar vidiniu simpatomimetiniu veiksmingumu.</w:t>
      </w:r>
    </w:p>
    <w:p w14:paraId="574B1100" w14:textId="77777777" w:rsidR="00617F11" w:rsidRPr="009D79DD" w:rsidRDefault="00617F11" w:rsidP="00617F11">
      <w:pPr>
        <w:spacing w:after="0" w:line="240" w:lineRule="auto"/>
        <w:ind w:right="276"/>
        <w:rPr>
          <w:rFonts w:ascii="Times New Roman" w:eastAsia="Times New Roman" w:hAnsi="Times New Roman"/>
          <w:lang w:val="lt-LT"/>
        </w:rPr>
      </w:pPr>
    </w:p>
    <w:p w14:paraId="75D811BD" w14:textId="77777777" w:rsidR="00617F11" w:rsidRPr="009D79DD" w:rsidRDefault="00617F11" w:rsidP="00617F11">
      <w:pPr>
        <w:spacing w:after="0" w:line="240" w:lineRule="auto"/>
        <w:ind w:right="276"/>
        <w:rPr>
          <w:rFonts w:ascii="Times New Roman" w:hAnsi="Times New Roman"/>
          <w:i/>
          <w:lang w:val="lt-LT"/>
        </w:rPr>
      </w:pPr>
      <w:r w:rsidRPr="009D79DD">
        <w:rPr>
          <w:rFonts w:ascii="Times New Roman" w:eastAsia="Times New Roman" w:hAnsi="Times New Roman"/>
          <w:i/>
          <w:lang w:val="lt-LT"/>
        </w:rPr>
        <w:t>Farmakodinaminis poveikis</w:t>
      </w:r>
    </w:p>
    <w:p w14:paraId="7D2D74FF" w14:textId="77777777" w:rsidR="00617F11" w:rsidRPr="009D79DD" w:rsidRDefault="00617F11" w:rsidP="00617F11">
      <w:pPr>
        <w:spacing w:after="0" w:line="240" w:lineRule="auto"/>
        <w:ind w:right="278"/>
        <w:rPr>
          <w:rFonts w:ascii="Times New Roman" w:hAnsi="Times New Roman"/>
          <w:lang w:val="lt-LT"/>
        </w:rPr>
      </w:pPr>
      <w:r w:rsidRPr="009D79DD">
        <w:rPr>
          <w:rFonts w:ascii="Times New Roman" w:eastAsia="Times New Roman" w:hAnsi="Times New Roman"/>
          <w:lang w:val="lt-LT"/>
        </w:rPr>
        <w:t xml:space="preserve">Vaistinis preparatas mažina ar blokuoja katecholaminų poveikį širdžiai, tokiu būdu retindamas širdies ritmą, mažindamas kontraktiliškumą ir širdies pokrūvį. Metoprololis pasižymi kraujospūdį mažinamuoju poveikiu, stebimu pacientui tiek stovint, tiek gulint. Jis taip pat sumažina kraujospūdžio padidėjimą dėl įtampos (pastangų). </w:t>
      </w:r>
    </w:p>
    <w:p w14:paraId="53EE45DC" w14:textId="77777777" w:rsidR="00617F11" w:rsidRPr="009D79DD" w:rsidRDefault="00617F11" w:rsidP="00617F11">
      <w:pPr>
        <w:spacing w:after="0" w:line="240" w:lineRule="auto"/>
        <w:ind w:right="278"/>
        <w:rPr>
          <w:rFonts w:ascii="Times New Roman" w:eastAsia="Times New Roman" w:hAnsi="Times New Roman"/>
          <w:lang w:val="lt-LT"/>
        </w:rPr>
      </w:pPr>
    </w:p>
    <w:p w14:paraId="76FAE00F" w14:textId="77777777" w:rsidR="00617F11" w:rsidRPr="009D79DD" w:rsidRDefault="00617F11" w:rsidP="00617F11">
      <w:pPr>
        <w:spacing w:after="0" w:line="240" w:lineRule="auto"/>
        <w:ind w:right="278"/>
        <w:rPr>
          <w:rFonts w:ascii="Times New Roman" w:hAnsi="Times New Roman"/>
          <w:i/>
          <w:lang w:val="lt-LT"/>
        </w:rPr>
      </w:pPr>
      <w:r w:rsidRPr="009D79DD">
        <w:rPr>
          <w:rFonts w:ascii="Times New Roman" w:eastAsia="Times New Roman" w:hAnsi="Times New Roman"/>
          <w:i/>
          <w:lang w:val="lt-LT"/>
        </w:rPr>
        <w:t>Klinikinis veiksmingumas ir saugumas</w:t>
      </w:r>
    </w:p>
    <w:p w14:paraId="1172A92C" w14:textId="77777777" w:rsidR="00617F11" w:rsidRPr="009D79DD" w:rsidRDefault="00617F11" w:rsidP="00617F11">
      <w:pPr>
        <w:spacing w:after="0" w:line="240" w:lineRule="auto"/>
        <w:ind w:right="278"/>
        <w:rPr>
          <w:rFonts w:ascii="Times New Roman" w:hAnsi="Times New Roman"/>
          <w:lang w:val="lt-LT"/>
        </w:rPr>
      </w:pPr>
      <w:r w:rsidRPr="009D79DD">
        <w:rPr>
          <w:rFonts w:ascii="Times New Roman" w:eastAsia="Times New Roman" w:hAnsi="Times New Roman"/>
          <w:lang w:val="lt-LT"/>
        </w:rPr>
        <w:t>Pacientams, sergantiems krūtinės angina, metoprololis sumažina išemijos epizodų dažnį bei sunkumą ir pagerina įtampos toleravimą. Šiuos palankius poveikius gali sąlygoti sumažėjęs deguonies poreikis miokarde dėl sumažėjusio širdies susitraukimų dažnio ir miokardo kontraktiliškumo.</w:t>
      </w:r>
    </w:p>
    <w:p w14:paraId="76D0AB10"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3E3F79DA" w14:textId="77777777" w:rsidR="00617F11" w:rsidRPr="009D79DD" w:rsidRDefault="00617F11" w:rsidP="00617F11">
      <w:pPr>
        <w:tabs>
          <w:tab w:val="left" w:pos="567"/>
        </w:tabs>
        <w:spacing w:after="0" w:line="240" w:lineRule="auto"/>
        <w:rPr>
          <w:rFonts w:ascii="Times New Roman" w:hAnsi="Times New Roman"/>
          <w:color w:val="000000"/>
          <w:lang w:val="lt-LT"/>
        </w:rPr>
      </w:pPr>
      <w:r w:rsidRPr="009D79DD">
        <w:rPr>
          <w:rFonts w:ascii="Times New Roman" w:eastAsia="Times New Roman" w:hAnsi="Times New Roman"/>
          <w:u w:val="single"/>
          <w:lang w:val="lt-LT"/>
        </w:rPr>
        <w:t>Vaikų populiacija</w:t>
      </w:r>
    </w:p>
    <w:p w14:paraId="24326F8C" w14:textId="77777777" w:rsidR="00617F11" w:rsidRPr="009D79DD" w:rsidRDefault="00617F11" w:rsidP="00617F11">
      <w:pPr>
        <w:tabs>
          <w:tab w:val="left" w:pos="720"/>
        </w:tabs>
        <w:autoSpaceDE w:val="0"/>
        <w:autoSpaceDN w:val="0"/>
        <w:adjustRightInd w:val="0"/>
        <w:spacing w:after="0" w:line="240" w:lineRule="auto"/>
        <w:rPr>
          <w:rFonts w:ascii="Times New Roman" w:hAnsi="Times New Roman"/>
          <w:lang w:val="lt-LT"/>
        </w:rPr>
      </w:pPr>
      <w:r w:rsidRPr="009D79DD">
        <w:rPr>
          <w:rFonts w:ascii="Times New Roman" w:eastAsia="Times New Roman" w:hAnsi="Times New Roman"/>
          <w:color w:val="000000"/>
          <w:lang w:val="lt-LT"/>
        </w:rPr>
        <w:t>Europos vaistų agentūra atleido nuo įpareigojimo pateikti Implicor tyrimų su visais vaikų populiacijos pogrupiais duomenis gydant išeminę vainikinių arterijų ligą (vartojimo vaikams informacija pateikiama 4.2 skyriuje).</w:t>
      </w:r>
    </w:p>
    <w:p w14:paraId="3DEE0F0C"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70C41A3F" w14:textId="77777777" w:rsidR="00617F11" w:rsidRPr="009D79DD" w:rsidRDefault="00617F11" w:rsidP="00617F11">
      <w:pP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5.2</w:t>
      </w:r>
      <w:r w:rsidRPr="009D79DD">
        <w:rPr>
          <w:rFonts w:ascii="Times New Roman" w:eastAsia="Times New Roman" w:hAnsi="Times New Roman"/>
          <w:b/>
          <w:lang w:val="lt-LT"/>
        </w:rPr>
        <w:tab/>
        <w:t>Farmakokinetinės savybės</w:t>
      </w:r>
    </w:p>
    <w:p w14:paraId="2E2FC964"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7A4DC762"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Ivabradino ir metoprololio iš Implicor absorbcijos greitis ir apimtis reikšmingai nesiskiria nuo ivabradino ir metoprololio absorbcijos greičio ir apimties, juos vartojant atskirai.</w:t>
      </w:r>
    </w:p>
    <w:p w14:paraId="14E6F470"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7B3C2DA6" w14:textId="77777777" w:rsidR="00617F11" w:rsidRPr="009D79DD" w:rsidRDefault="00617F11" w:rsidP="00617F11">
      <w:pPr>
        <w:tabs>
          <w:tab w:val="left" w:pos="567"/>
        </w:tabs>
        <w:spacing w:after="0" w:line="240" w:lineRule="auto"/>
        <w:rPr>
          <w:rFonts w:ascii="Times New Roman" w:hAnsi="Times New Roman"/>
          <w:u w:val="single"/>
          <w:lang w:val="lt-LT"/>
        </w:rPr>
      </w:pPr>
      <w:r w:rsidRPr="009D79DD">
        <w:rPr>
          <w:rFonts w:ascii="Times New Roman" w:eastAsia="Times New Roman" w:hAnsi="Times New Roman"/>
          <w:u w:val="single"/>
          <w:lang w:val="lt-LT"/>
        </w:rPr>
        <w:t>Ivabradinas</w:t>
      </w:r>
    </w:p>
    <w:p w14:paraId="4EB025A7"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Fiziologinėmis sąlygomis ivabradinas iš tablečių išsiskiria greitai ir labai gerai tirpsta vandenyje (</w:t>
      </w:r>
      <w:r w:rsidRPr="009D79DD">
        <w:rPr>
          <w:rFonts w:ascii="Times New Roman" w:eastAsia="Times New Roman" w:hAnsi="Times New Roman"/>
          <w:lang w:val="lt-LT"/>
        </w:rPr>
        <w:sym w:font="Symbol" w:char="F03E"/>
      </w:r>
      <w:r w:rsidRPr="009D79DD">
        <w:rPr>
          <w:rFonts w:ascii="Times New Roman" w:eastAsia="Times New Roman" w:hAnsi="Times New Roman"/>
          <w:lang w:val="lt-LT"/>
        </w:rPr>
        <w:t> 10 mg/ml). Jis yra S-enantiomeras, biokonversija</w:t>
      </w:r>
      <w:r w:rsidRPr="009D79DD">
        <w:rPr>
          <w:rFonts w:ascii="Times New Roman" w:eastAsia="Times New Roman" w:hAnsi="Times New Roman"/>
          <w:i/>
          <w:lang w:val="lt-LT"/>
        </w:rPr>
        <w:t xml:space="preserve"> in vivo</w:t>
      </w:r>
      <w:r w:rsidRPr="009D79DD">
        <w:rPr>
          <w:rFonts w:ascii="Times New Roman" w:eastAsia="Times New Roman" w:hAnsi="Times New Roman"/>
          <w:lang w:val="lt-LT"/>
        </w:rPr>
        <w:t xml:space="preserve"> neįrodyta. Svarbiausias aktyvus metabolitas, identifikuotas žmogaus organizme, yra N-demetilintas ivabradino darinys. </w:t>
      </w:r>
    </w:p>
    <w:p w14:paraId="56A14452" w14:textId="77777777" w:rsidR="00617F11" w:rsidRPr="009D79DD" w:rsidRDefault="00617F11" w:rsidP="00617F11">
      <w:pPr>
        <w:tabs>
          <w:tab w:val="left" w:pos="567"/>
        </w:tabs>
        <w:spacing w:after="0" w:line="240" w:lineRule="auto"/>
        <w:rPr>
          <w:rFonts w:ascii="Times New Roman" w:eastAsia="Times New Roman" w:hAnsi="Times New Roman"/>
          <w:i/>
          <w:lang w:val="lt-LT"/>
        </w:rPr>
      </w:pPr>
    </w:p>
    <w:p w14:paraId="03C6D0AA" w14:textId="77777777" w:rsidR="00617F11" w:rsidRPr="009D79DD" w:rsidRDefault="00617F11" w:rsidP="00617F11">
      <w:pPr>
        <w:tabs>
          <w:tab w:val="left" w:pos="567"/>
        </w:tabs>
        <w:spacing w:after="0" w:line="240" w:lineRule="auto"/>
        <w:outlineLvl w:val="0"/>
        <w:rPr>
          <w:rFonts w:ascii="Times New Roman" w:hAnsi="Times New Roman"/>
          <w:i/>
          <w:lang w:val="lt-LT"/>
        </w:rPr>
      </w:pPr>
      <w:r w:rsidRPr="009D79DD">
        <w:rPr>
          <w:rFonts w:ascii="Times New Roman" w:eastAsia="Times New Roman" w:hAnsi="Times New Roman"/>
          <w:i/>
          <w:lang w:val="lt-LT"/>
        </w:rPr>
        <w:t>Absorbcija ir biologinis prieinamumas</w:t>
      </w:r>
    </w:p>
    <w:p w14:paraId="7D3FB92F"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 xml:space="preserve">Išgertas ivabradinas absorbuojamas greitai ir beveik visas. Preparato išgėrus nevalgius, didžiausia koncentracija kraujo plazmoje atsiranda maždaug po valandos. Absoliutus ivabradino plėvele dengtų </w:t>
      </w:r>
      <w:r w:rsidRPr="009D79DD">
        <w:rPr>
          <w:rFonts w:ascii="Times New Roman" w:eastAsia="Times New Roman" w:hAnsi="Times New Roman"/>
          <w:lang w:val="lt-LT"/>
        </w:rPr>
        <w:lastRenderedPageBreak/>
        <w:t>tablečių biologinis prieinamumas yra maždaug 40 </w:t>
      </w:r>
      <w:r w:rsidRPr="009D79DD">
        <w:rPr>
          <w:rFonts w:ascii="Times New Roman" w:eastAsia="Times New Roman" w:hAnsi="Times New Roman"/>
          <w:lang w:val="lt-LT"/>
        </w:rPr>
        <w:sym w:font="Symbol" w:char="F025"/>
      </w:r>
      <w:r w:rsidRPr="009D79DD">
        <w:rPr>
          <w:rFonts w:ascii="Times New Roman" w:eastAsia="Times New Roman" w:hAnsi="Times New Roman"/>
          <w:lang w:val="lt-LT"/>
        </w:rPr>
        <w:t xml:space="preserve">, kadangi dalis jo, prieš patenkant į sisteminę kraujotaką, metabolizuojama žarnyne ir kepenyse. </w:t>
      </w:r>
    </w:p>
    <w:p w14:paraId="10B03F75"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Maistas maždaug 1 valanda uždelsia absorbciją ir 20-30</w:t>
      </w:r>
      <w:r w:rsidRPr="009D79DD">
        <w:rPr>
          <w:rFonts w:ascii="Times New Roman" w:eastAsia="Times New Roman" w:hAnsi="Times New Roman"/>
        </w:rPr>
        <w:sym w:font="Symbol" w:char="F025"/>
      </w:r>
      <w:r w:rsidRPr="009D79DD">
        <w:rPr>
          <w:rFonts w:ascii="Times New Roman" w:eastAsia="Times New Roman" w:hAnsi="Times New Roman"/>
          <w:lang w:val="lt-LT"/>
        </w:rPr>
        <w:t xml:space="preserve"> padidina ekspoziciją kraujo plazmoje. Kad ekspozicija konkretaus paciento organizme svyruotų mažiau, ivabradino tablečių rekomenduojama gerti valgio metu (žr. 4.2 skyrių)</w:t>
      </w:r>
    </w:p>
    <w:p w14:paraId="547F16E3" w14:textId="77777777" w:rsidR="00617F11" w:rsidRPr="009D79DD" w:rsidRDefault="00617F11" w:rsidP="00617F11">
      <w:pPr>
        <w:tabs>
          <w:tab w:val="left" w:pos="567"/>
        </w:tabs>
        <w:spacing w:after="0" w:line="240" w:lineRule="auto"/>
        <w:rPr>
          <w:rFonts w:ascii="Times New Roman" w:eastAsia="Times New Roman" w:hAnsi="Times New Roman"/>
          <w:i/>
          <w:lang w:val="lt-LT"/>
        </w:rPr>
      </w:pPr>
    </w:p>
    <w:p w14:paraId="2A9DE2D3" w14:textId="77777777" w:rsidR="00617F11" w:rsidRPr="009D79DD" w:rsidRDefault="00617F11" w:rsidP="00617F11">
      <w:pPr>
        <w:tabs>
          <w:tab w:val="left" w:pos="567"/>
        </w:tabs>
        <w:spacing w:after="0" w:line="240" w:lineRule="auto"/>
        <w:outlineLvl w:val="0"/>
        <w:rPr>
          <w:rFonts w:ascii="Times New Roman" w:hAnsi="Times New Roman"/>
          <w:i/>
          <w:lang w:val="lt-LT"/>
        </w:rPr>
      </w:pPr>
      <w:r w:rsidRPr="009D79DD">
        <w:rPr>
          <w:rFonts w:ascii="Times New Roman" w:eastAsia="Times New Roman" w:hAnsi="Times New Roman"/>
          <w:i/>
          <w:lang w:val="lt-LT"/>
        </w:rPr>
        <w:t>Pasiskirstymas</w:t>
      </w:r>
    </w:p>
    <w:p w14:paraId="061382C3"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Maždaug 70 </w:t>
      </w:r>
      <w:r w:rsidRPr="009D79DD">
        <w:rPr>
          <w:rFonts w:ascii="Times New Roman" w:eastAsia="Times New Roman" w:hAnsi="Times New Roman"/>
          <w:lang w:val="lt-LT"/>
        </w:rPr>
        <w:sym w:font="Symbol" w:char="F025"/>
      </w:r>
      <w:r w:rsidRPr="009D79DD">
        <w:rPr>
          <w:rFonts w:ascii="Times New Roman" w:eastAsia="Times New Roman" w:hAnsi="Times New Roman"/>
          <w:lang w:val="lt-LT"/>
        </w:rPr>
        <w:t xml:space="preserve"> ivabradino prisijungia prie kraujo plazmos baltymų, pacientų organizme pasiskirstymo tūris tuo metu, kai koncentracija pusiausvyrinė, yra beveik 100 l. Nuolat vartojant 5 mg dozę 2 kartus per parą, didžiausia koncentracija kraujo plazmoje būna 22 ng/ml (PI </w:t>
      </w:r>
      <w:r w:rsidRPr="009D79DD">
        <w:rPr>
          <w:rFonts w:ascii="Times New Roman" w:eastAsia="Times New Roman" w:hAnsi="Times New Roman"/>
        </w:rPr>
        <w:sym w:font="Symbol" w:char="F03D"/>
      </w:r>
      <w:r w:rsidRPr="009D79DD">
        <w:rPr>
          <w:rFonts w:ascii="Times New Roman" w:eastAsia="Times New Roman" w:hAnsi="Times New Roman"/>
          <w:lang w:val="lt-LT"/>
        </w:rPr>
        <w:t> 29 </w:t>
      </w:r>
      <w:r w:rsidRPr="009D79DD">
        <w:rPr>
          <w:rFonts w:ascii="Times New Roman" w:eastAsia="Times New Roman" w:hAnsi="Times New Roman"/>
          <w:lang w:val="lt-LT"/>
        </w:rPr>
        <w:sym w:font="Symbol" w:char="F025"/>
      </w:r>
      <w:r w:rsidRPr="009D79DD">
        <w:rPr>
          <w:rFonts w:ascii="Times New Roman" w:eastAsia="Times New Roman" w:hAnsi="Times New Roman"/>
          <w:lang w:val="lt-LT"/>
        </w:rPr>
        <w:t>). Vidutinė koncentracija kraujo plazmoje, tuo metu, kai nusistovi pusiausvyrinė koncentracija, yra 10 ng/ml (PI </w:t>
      </w:r>
      <w:r w:rsidRPr="009D79DD">
        <w:rPr>
          <w:rFonts w:ascii="Times New Roman" w:eastAsia="Times New Roman" w:hAnsi="Times New Roman"/>
        </w:rPr>
        <w:sym w:font="Symbol" w:char="F03D"/>
      </w:r>
      <w:r w:rsidRPr="009D79DD">
        <w:rPr>
          <w:rFonts w:ascii="Times New Roman" w:eastAsia="Times New Roman" w:hAnsi="Times New Roman"/>
          <w:lang w:val="lt-LT"/>
        </w:rPr>
        <w:t> 38 </w:t>
      </w:r>
      <w:r w:rsidRPr="009D79DD">
        <w:rPr>
          <w:rFonts w:ascii="Times New Roman" w:eastAsia="Times New Roman" w:hAnsi="Times New Roman"/>
          <w:lang w:val="lt-LT"/>
        </w:rPr>
        <w:sym w:font="Symbol" w:char="F025"/>
      </w:r>
      <w:r w:rsidRPr="009D79DD">
        <w:rPr>
          <w:rFonts w:ascii="Times New Roman" w:eastAsia="Times New Roman" w:hAnsi="Times New Roman"/>
          <w:lang w:val="lt-LT"/>
        </w:rPr>
        <w:t xml:space="preserve">). </w:t>
      </w:r>
    </w:p>
    <w:p w14:paraId="358C189B" w14:textId="77777777" w:rsidR="00617F11" w:rsidRPr="009D79DD" w:rsidRDefault="00617F11" w:rsidP="00617F11">
      <w:pPr>
        <w:tabs>
          <w:tab w:val="left" w:pos="567"/>
        </w:tabs>
        <w:spacing w:after="0" w:line="240" w:lineRule="auto"/>
        <w:rPr>
          <w:rFonts w:ascii="Times New Roman" w:eastAsia="Times New Roman" w:hAnsi="Times New Roman"/>
          <w:i/>
          <w:lang w:val="lt-LT"/>
        </w:rPr>
      </w:pPr>
    </w:p>
    <w:p w14:paraId="5A98BAC3" w14:textId="77777777" w:rsidR="00617F11" w:rsidRPr="009D79DD" w:rsidRDefault="00617F11" w:rsidP="00617F11">
      <w:pPr>
        <w:tabs>
          <w:tab w:val="left" w:pos="567"/>
        </w:tabs>
        <w:spacing w:after="0" w:line="240" w:lineRule="auto"/>
        <w:outlineLvl w:val="0"/>
        <w:rPr>
          <w:rFonts w:ascii="Times New Roman" w:hAnsi="Times New Roman"/>
          <w:i/>
          <w:lang w:val="lt-LT"/>
        </w:rPr>
      </w:pPr>
      <w:r w:rsidRPr="009D79DD">
        <w:rPr>
          <w:rFonts w:ascii="Times New Roman" w:eastAsia="Times New Roman" w:hAnsi="Times New Roman"/>
          <w:i/>
          <w:lang w:val="lt-LT"/>
        </w:rPr>
        <w:t>Biotransformacija</w:t>
      </w:r>
    </w:p>
    <w:p w14:paraId="3041BD7B"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Kepenyse ir žarnose daug ivabradino metabolizuojama oksidacijos būdu dalyvaujant vien citochromo P 450 3A4 (CYP 3A4) izofermentams. Svarbiausias veiklus metabolitas yra N-demetilintas darinys S 18982, kurio ekspozicija sudaro maždaug 40 </w:t>
      </w:r>
      <w:r w:rsidRPr="009D79DD">
        <w:rPr>
          <w:rFonts w:ascii="Times New Roman" w:eastAsia="Times New Roman" w:hAnsi="Times New Roman"/>
          <w:lang w:val="lt-LT"/>
        </w:rPr>
        <w:sym w:font="Symbol" w:char="F025"/>
      </w:r>
      <w:r w:rsidRPr="009D79DD">
        <w:rPr>
          <w:rFonts w:ascii="Times New Roman" w:eastAsia="Times New Roman" w:hAnsi="Times New Roman"/>
          <w:lang w:val="lt-LT"/>
        </w:rPr>
        <w:t xml:space="preserve"> ivabradino ekspozicijos. Šį veiklų metabolitą metabolizuoja irgi CYP 3A4 izofermentai. Ivabradino afinitetas CYP 3A4 izofermentams yra mažas, klinikai reikšmingai jų neindukuoja ir neslopina, todėl CYP 3A4 substratų metabolizmo ir koncentracijos kraujo plazmoje jis neturėtų keisti. Ir, priešingai, stiprūs šių fermentų inhibitoriai ar induktoriai ivabradino koncentraciją kraujo plazmoje gali gerokai pakeisti (žr. 4.5 skyrių). </w:t>
      </w:r>
    </w:p>
    <w:p w14:paraId="650EEE13" w14:textId="77777777" w:rsidR="00617F11" w:rsidRPr="009D79DD" w:rsidRDefault="00617F11" w:rsidP="00617F11">
      <w:pPr>
        <w:tabs>
          <w:tab w:val="left" w:pos="567"/>
        </w:tabs>
        <w:spacing w:after="0" w:line="240" w:lineRule="auto"/>
        <w:rPr>
          <w:rFonts w:ascii="Times New Roman" w:eastAsia="Times New Roman" w:hAnsi="Times New Roman"/>
          <w:i/>
          <w:lang w:val="lt-LT"/>
        </w:rPr>
      </w:pPr>
    </w:p>
    <w:p w14:paraId="08D0394E" w14:textId="77777777" w:rsidR="00617F11" w:rsidRPr="009D79DD" w:rsidRDefault="00617F11" w:rsidP="00617F11">
      <w:pPr>
        <w:tabs>
          <w:tab w:val="left" w:pos="567"/>
        </w:tabs>
        <w:spacing w:after="0" w:line="240" w:lineRule="auto"/>
        <w:outlineLvl w:val="0"/>
        <w:rPr>
          <w:rFonts w:ascii="Times New Roman" w:hAnsi="Times New Roman"/>
          <w:i/>
          <w:lang w:val="lt-LT"/>
        </w:rPr>
      </w:pPr>
      <w:r w:rsidRPr="009D79DD">
        <w:rPr>
          <w:rFonts w:ascii="Times New Roman" w:eastAsia="Times New Roman" w:hAnsi="Times New Roman"/>
          <w:i/>
          <w:lang w:val="lt-LT"/>
        </w:rPr>
        <w:t>Eliminacija</w:t>
      </w:r>
    </w:p>
    <w:p w14:paraId="3733161D"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Pusinės ivabradino eliminacijos laikas kraujo plazmoje (AUC sumažėjimas 70–75 </w:t>
      </w:r>
      <w:r w:rsidRPr="009D79DD">
        <w:rPr>
          <w:rFonts w:ascii="Times New Roman" w:eastAsia="Times New Roman" w:hAnsi="Times New Roman"/>
          <w:lang w:val="lt-LT"/>
        </w:rPr>
        <w:sym w:font="Symbol" w:char="F025"/>
      </w:r>
      <w:r w:rsidRPr="009D79DD">
        <w:rPr>
          <w:rFonts w:ascii="Times New Roman" w:eastAsia="Times New Roman" w:hAnsi="Times New Roman"/>
          <w:lang w:val="lt-LT"/>
        </w:rPr>
        <w:t xml:space="preserve">) yra 2 val., efektyvios </w:t>
      </w:r>
      <w:r w:rsidRPr="009D79DD">
        <w:rPr>
          <w:rFonts w:ascii="Times New Roman" w:eastAsia="Times New Roman" w:hAnsi="Times New Roman"/>
        </w:rPr>
        <w:sym w:font="Symbol" w:char="F02D"/>
      </w:r>
      <w:r w:rsidRPr="009D79DD">
        <w:rPr>
          <w:rFonts w:ascii="Times New Roman" w:eastAsia="Times New Roman" w:hAnsi="Times New Roman"/>
          <w:lang w:val="lt-LT"/>
        </w:rPr>
        <w:t xml:space="preserve"> 11 val. Bendras klirensas yra 400 ml/min., klirensas inkstuose </w:t>
      </w:r>
      <w:r w:rsidRPr="009D79DD">
        <w:rPr>
          <w:rFonts w:ascii="Times New Roman" w:eastAsia="Times New Roman" w:hAnsi="Times New Roman"/>
        </w:rPr>
        <w:sym w:font="Symbol" w:char="F02D"/>
      </w:r>
      <w:r w:rsidRPr="009D79DD">
        <w:rPr>
          <w:rFonts w:ascii="Times New Roman" w:eastAsia="Times New Roman" w:hAnsi="Times New Roman"/>
          <w:lang w:val="lt-LT"/>
        </w:rPr>
        <w:t xml:space="preserve"> maždaug 70 ml/min. Ti</w:t>
      </w:r>
      <w:r w:rsidRPr="009D79DD">
        <w:rPr>
          <w:rFonts w:ascii="Times New Roman" w:eastAsia="Times New Roman" w:hAnsi="Times New Roman"/>
          <w:lang w:val="fr-FR"/>
        </w:rPr>
        <w:t>ek pat metabolitų išskiria ir su šlapimu, ir su išmatomis. Apie 4 </w:t>
      </w:r>
      <w:r w:rsidRPr="009D79DD">
        <w:rPr>
          <w:rFonts w:ascii="Times New Roman" w:eastAsia="Times New Roman" w:hAnsi="Times New Roman"/>
          <w:lang w:val="lt-LT"/>
        </w:rPr>
        <w:sym w:font="Symbol" w:char="F025"/>
      </w:r>
      <w:r w:rsidRPr="009D79DD">
        <w:rPr>
          <w:rFonts w:ascii="Times New Roman" w:eastAsia="Times New Roman" w:hAnsi="Times New Roman"/>
          <w:lang w:val="lt-LT"/>
        </w:rPr>
        <w:t xml:space="preserve"> išgertos dozės išsiskiria nepakitusio preparato pavidalu su šlapimu. </w:t>
      </w:r>
    </w:p>
    <w:p w14:paraId="3DE439E4" w14:textId="77777777" w:rsidR="00617F11" w:rsidRPr="009D79DD" w:rsidRDefault="00617F11" w:rsidP="00617F11">
      <w:pPr>
        <w:tabs>
          <w:tab w:val="left" w:pos="567"/>
        </w:tabs>
        <w:spacing w:after="0" w:line="240" w:lineRule="auto"/>
        <w:rPr>
          <w:rFonts w:ascii="Times New Roman" w:eastAsia="Times New Roman" w:hAnsi="Times New Roman"/>
          <w:i/>
          <w:lang w:val="lt-LT"/>
        </w:rPr>
      </w:pPr>
    </w:p>
    <w:p w14:paraId="778DB41F" w14:textId="77777777" w:rsidR="00617F11" w:rsidRPr="009D79DD" w:rsidRDefault="00617F11" w:rsidP="00617F11">
      <w:pPr>
        <w:tabs>
          <w:tab w:val="left" w:pos="567"/>
        </w:tabs>
        <w:spacing w:after="0" w:line="240" w:lineRule="auto"/>
        <w:outlineLvl w:val="0"/>
        <w:rPr>
          <w:rFonts w:ascii="Times New Roman" w:hAnsi="Times New Roman"/>
          <w:i/>
          <w:lang w:val="lt-LT"/>
        </w:rPr>
      </w:pPr>
      <w:r w:rsidRPr="009D79DD">
        <w:rPr>
          <w:rFonts w:ascii="Times New Roman" w:eastAsia="Times New Roman" w:hAnsi="Times New Roman"/>
          <w:i/>
          <w:lang w:val="lt-LT"/>
        </w:rPr>
        <w:t>Tiesinis / netiesinis pobūdis</w:t>
      </w:r>
    </w:p>
    <w:p w14:paraId="1243F05E"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0,5–24 mg ivabradino dozių kinetika yra tiesinė.</w:t>
      </w:r>
    </w:p>
    <w:p w14:paraId="5368F73A" w14:textId="77777777" w:rsidR="00617F11" w:rsidRPr="009D79DD" w:rsidRDefault="00617F11" w:rsidP="00617F11">
      <w:pPr>
        <w:tabs>
          <w:tab w:val="left" w:pos="567"/>
        </w:tabs>
        <w:spacing w:after="0" w:line="240" w:lineRule="auto"/>
        <w:rPr>
          <w:rFonts w:ascii="Times New Roman" w:eastAsia="Times New Roman" w:hAnsi="Times New Roman"/>
          <w:i/>
          <w:lang w:val="lt-LT"/>
        </w:rPr>
      </w:pPr>
    </w:p>
    <w:p w14:paraId="7CE144EF" w14:textId="77777777" w:rsidR="00617F11" w:rsidRPr="009D79DD" w:rsidRDefault="00617F11" w:rsidP="00617F11">
      <w:pPr>
        <w:tabs>
          <w:tab w:val="left" w:pos="567"/>
        </w:tabs>
        <w:spacing w:after="0" w:line="240" w:lineRule="auto"/>
        <w:outlineLvl w:val="0"/>
        <w:rPr>
          <w:rFonts w:ascii="Times New Roman" w:hAnsi="Times New Roman"/>
          <w:i/>
          <w:lang w:val="lt-LT"/>
        </w:rPr>
      </w:pPr>
      <w:r w:rsidRPr="009D79DD">
        <w:rPr>
          <w:rFonts w:ascii="Times New Roman" w:eastAsia="Times New Roman" w:hAnsi="Times New Roman"/>
          <w:i/>
          <w:color w:val="000000"/>
          <w:lang w:val="lt-LT"/>
        </w:rPr>
        <w:t xml:space="preserve">Ypatingos </w:t>
      </w:r>
      <w:r w:rsidRPr="009D79DD">
        <w:rPr>
          <w:rFonts w:ascii="Times New Roman" w:eastAsia="Times New Roman" w:hAnsi="Times New Roman"/>
          <w:i/>
          <w:lang w:val="lt-LT"/>
        </w:rPr>
        <w:t>populiacijos</w:t>
      </w:r>
    </w:p>
    <w:p w14:paraId="691E6EFF" w14:textId="77777777" w:rsidR="00617F11" w:rsidRPr="009D79DD" w:rsidRDefault="00617F11" w:rsidP="00617F11">
      <w:pPr>
        <w:tabs>
          <w:tab w:val="left" w:pos="567"/>
        </w:tabs>
        <w:spacing w:after="0" w:line="240" w:lineRule="auto"/>
        <w:ind w:left="567" w:hanging="567"/>
        <w:rPr>
          <w:rFonts w:ascii="Times New Roman" w:eastAsia="Times New Roman" w:hAnsi="Times New Roman"/>
          <w:i/>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Senyvi pacientai. Senyvų (</w:t>
      </w:r>
      <w:r w:rsidRPr="009D79DD">
        <w:rPr>
          <w:rFonts w:ascii="Times New Roman" w:eastAsia="Times New Roman" w:hAnsi="Times New Roman"/>
        </w:rPr>
        <w:sym w:font="Symbol" w:char="F0B3"/>
      </w:r>
      <w:r w:rsidRPr="009D79DD">
        <w:rPr>
          <w:rFonts w:ascii="Times New Roman" w:eastAsia="Times New Roman" w:hAnsi="Times New Roman"/>
          <w:lang w:val="lt-LT"/>
        </w:rPr>
        <w:t> 65 metų), labai senų (</w:t>
      </w:r>
      <w:r w:rsidRPr="009D79DD">
        <w:rPr>
          <w:rFonts w:ascii="Times New Roman" w:eastAsia="Times New Roman" w:hAnsi="Times New Roman"/>
        </w:rPr>
        <w:sym w:font="Symbol" w:char="F0B3"/>
      </w:r>
      <w:r w:rsidRPr="009D79DD">
        <w:rPr>
          <w:rFonts w:ascii="Times New Roman" w:eastAsia="Times New Roman" w:hAnsi="Times New Roman"/>
          <w:lang w:val="lt-LT"/>
        </w:rPr>
        <w:t> 75 metų) pacientų ir bendros populiacijos asmenų organizme ivabradino farmakokinetikos (AUC ir C</w:t>
      </w:r>
      <w:r w:rsidRPr="009D79DD">
        <w:rPr>
          <w:rFonts w:ascii="Times New Roman" w:eastAsia="Times New Roman" w:hAnsi="Times New Roman"/>
          <w:vertAlign w:val="subscript"/>
          <w:lang w:val="lt-LT"/>
        </w:rPr>
        <w:t>max</w:t>
      </w:r>
      <w:r w:rsidRPr="009D79DD">
        <w:rPr>
          <w:rFonts w:ascii="Times New Roman" w:eastAsia="Times New Roman" w:hAnsi="Times New Roman"/>
          <w:lang w:val="lt-LT"/>
        </w:rPr>
        <w:t xml:space="preserve">) skirtumo nepastebėta (žr. 4.2 skyrių).  </w:t>
      </w:r>
      <w:r w:rsidRPr="009D79DD">
        <w:rPr>
          <w:rFonts w:ascii="Times New Roman" w:eastAsia="Times New Roman" w:hAnsi="Times New Roman"/>
          <w:i/>
          <w:lang w:val="lt-LT"/>
        </w:rPr>
        <w:t xml:space="preserve"> </w:t>
      </w:r>
    </w:p>
    <w:p w14:paraId="4F951550" w14:textId="77777777" w:rsidR="00617F11" w:rsidRPr="009D79DD" w:rsidRDefault="00617F11" w:rsidP="00617F11">
      <w:pPr>
        <w:tabs>
          <w:tab w:val="left" w:pos="567"/>
        </w:tabs>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r>
      <w:r w:rsidRPr="009D79DD">
        <w:rPr>
          <w:rFonts w:ascii="Times New Roman" w:eastAsia="Times New Roman" w:hAnsi="Times New Roman"/>
          <w:color w:val="000000"/>
          <w:lang w:val="lt-LT"/>
        </w:rPr>
        <w:t>Sutrikusi inkstų funkcija</w:t>
      </w:r>
      <w:r w:rsidRPr="009D79DD">
        <w:rPr>
          <w:rFonts w:ascii="Times New Roman" w:eastAsia="Times New Roman" w:hAnsi="Times New Roman"/>
          <w:lang w:val="lt-LT"/>
        </w:rPr>
        <w:t>. Inkstų funkcijos sutrikimas (kai kreatinino klirensas yra 15–60 ml/min.) ivabradino farmakokinetiką veikia minimaliai, kadangi klirensas inkstuose sudaro mažą (20 </w:t>
      </w:r>
      <w:r w:rsidRPr="009D79DD">
        <w:rPr>
          <w:rFonts w:ascii="Times New Roman" w:eastAsia="Times New Roman" w:hAnsi="Times New Roman"/>
          <w:lang w:val="lt-LT"/>
        </w:rPr>
        <w:sym w:font="Symbol" w:char="F025"/>
      </w:r>
      <w:r w:rsidRPr="009D79DD">
        <w:rPr>
          <w:rFonts w:ascii="Times New Roman" w:eastAsia="Times New Roman" w:hAnsi="Times New Roman"/>
          <w:lang w:val="lt-LT"/>
        </w:rPr>
        <w:t xml:space="preserve">) bendros ivabradino ir svarbiausio jo metabolito S 18982 eliminacijos dalį (žr. 4.2 skyrių). </w:t>
      </w:r>
    </w:p>
    <w:p w14:paraId="255F6E63" w14:textId="77777777" w:rsidR="00617F11" w:rsidRPr="009D79DD" w:rsidRDefault="00617F11" w:rsidP="00617F11">
      <w:pPr>
        <w:tabs>
          <w:tab w:val="left" w:pos="567"/>
        </w:tabs>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r>
      <w:r w:rsidRPr="009D79DD">
        <w:rPr>
          <w:rFonts w:ascii="Times New Roman" w:eastAsia="Times New Roman" w:hAnsi="Times New Roman"/>
          <w:color w:val="000000"/>
          <w:lang w:val="lt-LT"/>
        </w:rPr>
        <w:t>Sutrikusi kepenų funkcija</w:t>
      </w:r>
      <w:r w:rsidRPr="009D79DD">
        <w:rPr>
          <w:rFonts w:ascii="Times New Roman" w:eastAsia="Times New Roman" w:hAnsi="Times New Roman"/>
          <w:lang w:val="lt-LT"/>
        </w:rPr>
        <w:t>. Pacientų, kuriems yra silpnas kepenų funkcijos sutrikimas (Child-Pugh reikšmė yra ne didesnė kaip 7), organizme neprisijungusio ivabradino ir veiklaus jo metabolito AUC buvo 20 </w:t>
      </w:r>
      <w:r w:rsidRPr="009D79DD">
        <w:rPr>
          <w:rFonts w:ascii="Times New Roman" w:eastAsia="Times New Roman" w:hAnsi="Times New Roman"/>
          <w:lang w:val="lt-LT"/>
        </w:rPr>
        <w:sym w:font="Symbol" w:char="F025"/>
      </w:r>
      <w:r w:rsidRPr="009D79DD">
        <w:rPr>
          <w:rFonts w:ascii="Times New Roman" w:eastAsia="Times New Roman" w:hAnsi="Times New Roman"/>
          <w:lang w:val="lt-LT"/>
        </w:rPr>
        <w:t xml:space="preserve"> didesni, negu tų žmonių, kurių kepenų funkcija normali. Duomenų, kuriais remiantis būtų galima padaryti išvadą apie ivabradino farmakokinetiką pacientų, kuriems yra vidutinio sunkumo kepenų funkcijos sutrikimas, organizme, yra nepakankamai, pacientų, kuriems yra sunkus kepenų sutrikimas </w:t>
      </w:r>
      <w:r w:rsidRPr="009D79DD">
        <w:rPr>
          <w:rFonts w:ascii="Times New Roman" w:eastAsia="Times New Roman" w:hAnsi="Times New Roman"/>
        </w:rPr>
        <w:sym w:font="Symbol" w:char="F02D"/>
      </w:r>
      <w:r w:rsidRPr="009D79DD">
        <w:rPr>
          <w:rFonts w:ascii="Times New Roman" w:eastAsia="Times New Roman" w:hAnsi="Times New Roman"/>
          <w:lang w:val="lt-LT"/>
        </w:rPr>
        <w:t xml:space="preserve"> visai nėra (žr. 4.2 ir 4.3 skyrius). </w:t>
      </w:r>
    </w:p>
    <w:p w14:paraId="591A9B03" w14:textId="77777777" w:rsidR="00617F11" w:rsidRPr="009D79DD" w:rsidRDefault="00617F11" w:rsidP="00617F11">
      <w:pPr>
        <w:tabs>
          <w:tab w:val="left" w:pos="567"/>
        </w:tabs>
        <w:spacing w:after="0" w:line="240" w:lineRule="auto"/>
        <w:rPr>
          <w:rFonts w:ascii="Times New Roman" w:eastAsia="Times New Roman" w:hAnsi="Times New Roman"/>
          <w:i/>
          <w:lang w:val="lt-LT"/>
        </w:rPr>
      </w:pPr>
    </w:p>
    <w:p w14:paraId="6CB9B421" w14:textId="77777777" w:rsidR="00617F11" w:rsidRPr="009D79DD" w:rsidRDefault="00617F11" w:rsidP="00617F11">
      <w:pPr>
        <w:tabs>
          <w:tab w:val="left" w:pos="567"/>
        </w:tabs>
        <w:spacing w:after="0" w:line="240" w:lineRule="auto"/>
        <w:outlineLvl w:val="0"/>
        <w:rPr>
          <w:rFonts w:ascii="Times New Roman" w:hAnsi="Times New Roman"/>
          <w:i/>
          <w:lang w:val="lt-LT"/>
        </w:rPr>
      </w:pPr>
      <w:r w:rsidRPr="009D79DD">
        <w:rPr>
          <w:rFonts w:ascii="Times New Roman" w:eastAsia="Times New Roman" w:hAnsi="Times New Roman"/>
          <w:i/>
          <w:lang w:val="lt-LT"/>
        </w:rPr>
        <w:t>Santykis tarp farmakokinetikos ir farmakodinamikos (FK/FD)</w:t>
      </w:r>
    </w:p>
    <w:p w14:paraId="2B40415D"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 xml:space="preserve">Farmakokinetikos ir farmakodinamikos santykio analizės duomenys rodo, jog padidinus 2 kartus per parą vartojamą dozę ne daugiau kaip iki 15–20 mg, širdies ritmo lėtėjimo priklausomumas nuo ivabradino ir S 18982 koncentracijos kraujo plazmoje yra beveik tiesinis. Vartojant didesnę dozę, širdies ritmo retėjimas tampa neproporcingas ivabradino koncentracijos kraujo plazmoje dydžiui ir turi tendenciją išlikti pastoviai sumažėjęs (plato būsena). Jeigu ivabradino ekspozicija didelė (taip gali atsitikti preparato vartojant kartu su stipraus poveikio CYP 3A4 inhibitoriais), širdies ritmas gali labai suretėti. Ivabradino </w:t>
      </w:r>
      <w:r w:rsidRPr="009D79DD">
        <w:rPr>
          <w:rFonts w:ascii="Times New Roman" w:eastAsia="Times New Roman" w:hAnsi="Times New Roman"/>
          <w:lang w:val="lt-LT"/>
        </w:rPr>
        <w:lastRenderedPageBreak/>
        <w:t xml:space="preserve">vartojant kartu su vidutinio stiprumo CYP 3A4 inhibitoriais, tokio suretėjimo rizika yra mažesnė (žr. 4.3, 4.4 ir 4.5 skyrius). </w:t>
      </w:r>
    </w:p>
    <w:p w14:paraId="5B184B80"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4E15489D"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u w:val="single"/>
          <w:lang w:val="lt-LT"/>
        </w:rPr>
        <w:t>Metoprololis</w:t>
      </w:r>
    </w:p>
    <w:p w14:paraId="218F8415"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19CAD354" w14:textId="77777777" w:rsidR="00617F11" w:rsidRPr="009D79DD" w:rsidRDefault="00617F11" w:rsidP="00617F11">
      <w:pPr>
        <w:tabs>
          <w:tab w:val="left" w:pos="567"/>
        </w:tabs>
        <w:spacing w:after="0" w:line="240" w:lineRule="auto"/>
        <w:rPr>
          <w:rFonts w:ascii="Times New Roman" w:hAnsi="Times New Roman"/>
          <w:i/>
          <w:lang w:val="lt-LT"/>
        </w:rPr>
      </w:pPr>
      <w:r w:rsidRPr="009D79DD">
        <w:rPr>
          <w:rFonts w:ascii="Times New Roman" w:eastAsia="Times New Roman" w:hAnsi="Times New Roman"/>
          <w:i/>
          <w:lang w:val="lt-LT"/>
        </w:rPr>
        <w:t>Absorbcija ir pasiskirstymas</w:t>
      </w:r>
    </w:p>
    <w:p w14:paraId="1519EBC0" w14:textId="77777777" w:rsidR="00617F11" w:rsidRPr="009D79DD" w:rsidRDefault="00617F11" w:rsidP="00617F11">
      <w:pPr>
        <w:spacing w:after="0" w:line="240" w:lineRule="auto"/>
        <w:rPr>
          <w:rFonts w:ascii="Times New Roman" w:hAnsi="Times New Roman"/>
          <w:lang w:val="lt-LT"/>
        </w:rPr>
      </w:pPr>
      <w:r w:rsidRPr="009D79DD">
        <w:rPr>
          <w:rFonts w:ascii="Times New Roman" w:eastAsia="Times New Roman" w:hAnsi="Times New Roman"/>
          <w:lang w:val="lt-LT"/>
        </w:rPr>
        <w:t>Išgėrus metoprololio, iš virškinimo trakto absorbuojama visa jo dozė, didžiausiai koncentracijai kraujo plazmoje susidarant praėjus 1,5-2 valandoms nuo vaisto pavartojimo. Kadangi daug vaisto suskaldoma pirmojo perėjimo per kepenis metu, vienkartinės dozės biologinis prieinamumas yra maždaug 50 %. Kartu vartojamas maistas padidina metoprololio biologinį prieinamumą maždaug 30-40 %. Tik nedidelė metoprololio frakcija (maždaug 5–10 %) prisijungia prie plazmos baltymų.</w:t>
      </w:r>
    </w:p>
    <w:p w14:paraId="1E75DB00" w14:textId="77777777" w:rsidR="00617F11" w:rsidRPr="009D79DD" w:rsidRDefault="00617F11" w:rsidP="00617F11">
      <w:pPr>
        <w:spacing w:after="0" w:line="240" w:lineRule="auto"/>
        <w:rPr>
          <w:rFonts w:ascii="Times New Roman" w:eastAsia="Times New Roman" w:hAnsi="Times New Roman"/>
          <w:lang w:val="lt-LT"/>
        </w:rPr>
      </w:pPr>
    </w:p>
    <w:p w14:paraId="2A5F55F5" w14:textId="77777777" w:rsidR="00617F11" w:rsidRPr="009D79DD" w:rsidRDefault="00617F11" w:rsidP="00617F11">
      <w:pPr>
        <w:spacing w:after="0" w:line="240" w:lineRule="auto"/>
        <w:rPr>
          <w:rFonts w:ascii="Times New Roman" w:hAnsi="Times New Roman"/>
          <w:i/>
          <w:lang w:val="lt-LT"/>
        </w:rPr>
      </w:pPr>
      <w:r w:rsidRPr="009D79DD">
        <w:rPr>
          <w:rFonts w:ascii="Times New Roman" w:eastAsia="Times New Roman" w:hAnsi="Times New Roman"/>
          <w:i/>
          <w:lang w:val="lt-LT"/>
        </w:rPr>
        <w:t>Biotransformacija</w:t>
      </w:r>
    </w:p>
    <w:p w14:paraId="2671725F" w14:textId="77777777" w:rsidR="00617F11" w:rsidRPr="009D79DD" w:rsidRDefault="00617F11" w:rsidP="00617F11">
      <w:pPr>
        <w:spacing w:after="0" w:line="240" w:lineRule="auto"/>
        <w:rPr>
          <w:rFonts w:ascii="Times New Roman" w:hAnsi="Times New Roman"/>
          <w:lang w:val="lt-LT"/>
        </w:rPr>
      </w:pPr>
      <w:r w:rsidRPr="009D79DD">
        <w:rPr>
          <w:rFonts w:ascii="Times New Roman" w:eastAsia="Times New Roman" w:hAnsi="Times New Roman"/>
          <w:lang w:val="lt-LT"/>
        </w:rPr>
        <w:t>Metoprololį oksidacijos būdu metabolizuoja kepenys. Nustatyti trys pagrindiniai metabolitai klinikai reikšmingos beta receptorių blokados nesukelia.</w:t>
      </w:r>
    </w:p>
    <w:p w14:paraId="693D5C3C" w14:textId="77777777" w:rsidR="00617F11" w:rsidRPr="009D79DD" w:rsidRDefault="00617F11" w:rsidP="00617F11">
      <w:pPr>
        <w:spacing w:after="0" w:line="240" w:lineRule="auto"/>
        <w:rPr>
          <w:rFonts w:ascii="Times New Roman" w:hAnsi="Times New Roman"/>
          <w:lang w:val="lt-LT"/>
        </w:rPr>
      </w:pPr>
      <w:r w:rsidRPr="009D79DD">
        <w:rPr>
          <w:rFonts w:ascii="Times New Roman" w:eastAsia="Times New Roman" w:hAnsi="Times New Roman"/>
          <w:lang w:val="lt-LT"/>
        </w:rPr>
        <w:t>Didžiąją metoprololio dalį metabolizuoja kepenų fermentas citochromas (CYP) 2D6, tačiau ne vien jis. Dėl CYP 2D6 geno polimorfizmo metoprololio metabolizmo greitis konkrečiam pacientui gali būti skirtingas. Asmenų, kurių organizme metabolizmas vyksta lėtai (maždaug 7-8 % visų žmonių), susidaro didesnė metoprololio koncentracija kraujo plazmoje ir preparatas pašalinamas lėčiau, nei asmenų, kurių organizme metabolizmas vyksta normaliai.</w:t>
      </w:r>
    </w:p>
    <w:p w14:paraId="72084CB3" w14:textId="77777777" w:rsidR="00617F11" w:rsidRPr="009D79DD" w:rsidRDefault="00617F11" w:rsidP="00617F11">
      <w:pPr>
        <w:spacing w:after="0" w:line="240" w:lineRule="auto"/>
        <w:rPr>
          <w:rFonts w:ascii="Times New Roman" w:eastAsia="Times New Roman" w:hAnsi="Times New Roman"/>
          <w:lang w:val="lt-LT"/>
        </w:rPr>
      </w:pPr>
    </w:p>
    <w:p w14:paraId="4373663D" w14:textId="77777777" w:rsidR="00617F11" w:rsidRPr="009D79DD" w:rsidRDefault="00617F11" w:rsidP="00617F11">
      <w:pPr>
        <w:spacing w:after="0" w:line="240" w:lineRule="auto"/>
        <w:rPr>
          <w:rFonts w:ascii="Times New Roman" w:hAnsi="Times New Roman"/>
          <w:i/>
          <w:lang w:val="lt-LT"/>
        </w:rPr>
      </w:pPr>
      <w:r w:rsidRPr="009D79DD">
        <w:rPr>
          <w:rFonts w:ascii="Times New Roman" w:eastAsia="Times New Roman" w:hAnsi="Times New Roman"/>
          <w:i/>
          <w:lang w:val="lt-LT"/>
        </w:rPr>
        <w:t>Eliminacija</w:t>
      </w:r>
    </w:p>
    <w:p w14:paraId="3D260BB3" w14:textId="77777777" w:rsidR="00617F11" w:rsidRPr="009D79DD" w:rsidRDefault="00617F11" w:rsidP="00617F11">
      <w:pPr>
        <w:spacing w:after="0" w:line="240" w:lineRule="auto"/>
        <w:rPr>
          <w:rFonts w:ascii="Times New Roman" w:hAnsi="Times New Roman"/>
          <w:lang w:val="lt-LT"/>
        </w:rPr>
      </w:pPr>
      <w:r w:rsidRPr="009D79DD">
        <w:rPr>
          <w:rFonts w:ascii="Times New Roman" w:eastAsia="Times New Roman" w:hAnsi="Times New Roman"/>
          <w:lang w:val="lt-LT"/>
        </w:rPr>
        <w:t>Koncentracija kraujo plazmoje yra stabili ir to paties asmens organizme tokia pati, tačiau daugiau kaip 95 % išgertos dozės šalinama su šlapimu. Maždaug 5 % (pavieniais atvejais – net iki 30 %) dozės šalinama nepakitusia forma. Metoprololio pusinės eliminacijos iš plazmos laikotarpis vidutiniškai trunka 3,5 valandos (intervalas - 1–9 valandos). Bendrasis klirensas yra maždaug 1 l/min.</w:t>
      </w:r>
    </w:p>
    <w:p w14:paraId="779BAE30" w14:textId="77777777" w:rsidR="00617F11" w:rsidRPr="009D79DD" w:rsidRDefault="00617F11" w:rsidP="00617F11">
      <w:pPr>
        <w:spacing w:after="0" w:line="240" w:lineRule="auto"/>
        <w:rPr>
          <w:rFonts w:ascii="Times New Roman" w:eastAsia="Times New Roman" w:hAnsi="Times New Roman"/>
          <w:lang w:val="lt-LT"/>
        </w:rPr>
      </w:pPr>
    </w:p>
    <w:p w14:paraId="2A765150" w14:textId="77777777" w:rsidR="00617F11" w:rsidRPr="009D79DD" w:rsidRDefault="00617F11" w:rsidP="00617F11">
      <w:pPr>
        <w:tabs>
          <w:tab w:val="left" w:pos="567"/>
        </w:tabs>
        <w:spacing w:after="0" w:line="240" w:lineRule="auto"/>
        <w:outlineLvl w:val="0"/>
        <w:rPr>
          <w:rFonts w:ascii="Times New Roman" w:hAnsi="Times New Roman"/>
          <w:i/>
          <w:lang w:val="lt-LT"/>
        </w:rPr>
      </w:pPr>
      <w:r w:rsidRPr="009D79DD">
        <w:rPr>
          <w:rFonts w:ascii="Times New Roman" w:eastAsia="Times New Roman" w:hAnsi="Times New Roman"/>
          <w:i/>
          <w:color w:val="000000"/>
          <w:lang w:val="lt-LT"/>
        </w:rPr>
        <w:t xml:space="preserve">Ypatingos </w:t>
      </w:r>
      <w:r w:rsidRPr="009D79DD">
        <w:rPr>
          <w:rFonts w:ascii="Times New Roman" w:eastAsia="Times New Roman" w:hAnsi="Times New Roman"/>
          <w:i/>
          <w:lang w:val="lt-LT"/>
        </w:rPr>
        <w:t>populiacijos</w:t>
      </w:r>
    </w:p>
    <w:p w14:paraId="181A36DE" w14:textId="77777777" w:rsidR="00617F11" w:rsidRPr="009D79DD" w:rsidRDefault="00617F11" w:rsidP="00617F11">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Senyvi pacientai. Metoprololio farmakokinetika senyvų ir jaunesnių žmonių organizme reikšmingai nesiskiria.</w:t>
      </w:r>
    </w:p>
    <w:p w14:paraId="40B79D18" w14:textId="77777777" w:rsidR="00617F11" w:rsidRPr="009D79DD" w:rsidRDefault="00617F11" w:rsidP="00617F11">
      <w:pPr>
        <w:spacing w:after="0" w:line="240" w:lineRule="auto"/>
        <w:ind w:left="567" w:hanging="567"/>
        <w:rPr>
          <w:rFonts w:ascii="Times New Roman" w:eastAsia="Times New Roman" w:hAnsi="Times New Roman"/>
          <w:color w:val="000000"/>
          <w:lang w:val="lt-LT"/>
        </w:rPr>
      </w:pPr>
      <w:r w:rsidRPr="009D79DD">
        <w:rPr>
          <w:rFonts w:ascii="Times New Roman" w:eastAsia="Times New Roman" w:hAnsi="Times New Roman"/>
          <w:color w:val="000000"/>
          <w:lang w:val="lt-LT"/>
        </w:rPr>
        <w:t>-</w:t>
      </w:r>
      <w:r w:rsidRPr="009D79DD">
        <w:rPr>
          <w:rFonts w:ascii="Times New Roman" w:eastAsia="Times New Roman" w:hAnsi="Times New Roman"/>
          <w:color w:val="000000"/>
          <w:lang w:val="lt-LT"/>
        </w:rPr>
        <w:tab/>
        <w:t>Sutrikusi kepenų funkcija. Padidėjęs biologinis prieinamumas ir sumažėjęs bendrasis klirensas.</w:t>
      </w:r>
    </w:p>
    <w:p w14:paraId="5F126F45" w14:textId="77777777" w:rsidR="00617F11" w:rsidRPr="009D79DD" w:rsidRDefault="00617F11" w:rsidP="00617F11">
      <w:pPr>
        <w:spacing w:after="0" w:line="240" w:lineRule="auto"/>
        <w:ind w:left="567" w:hanging="567"/>
        <w:rPr>
          <w:rFonts w:ascii="Times New Roman" w:eastAsia="Times New Roman" w:hAnsi="Times New Roman"/>
          <w:color w:val="000000"/>
          <w:lang w:val="lt-LT"/>
        </w:rPr>
      </w:pPr>
      <w:r w:rsidRPr="009D79DD">
        <w:rPr>
          <w:rFonts w:ascii="Times New Roman" w:eastAsia="Times New Roman" w:hAnsi="Times New Roman"/>
          <w:color w:val="000000"/>
          <w:lang w:val="lt-LT"/>
        </w:rPr>
        <w:t>-</w:t>
      </w:r>
      <w:r w:rsidRPr="009D79DD">
        <w:rPr>
          <w:rFonts w:ascii="Times New Roman" w:eastAsia="Times New Roman" w:hAnsi="Times New Roman"/>
          <w:color w:val="000000"/>
          <w:lang w:val="lt-LT"/>
        </w:rPr>
        <w:tab/>
        <w:t>Nėštumo laikotarpis. Metoprololis patenka į placentą. Metoprololio koncentracijos virkštelės kraujyje / motinos kraujyje proporcijos vidurkis yra 1.</w:t>
      </w:r>
    </w:p>
    <w:p w14:paraId="614383D4" w14:textId="77777777" w:rsidR="00617F11" w:rsidRPr="009D79DD" w:rsidRDefault="00617F11" w:rsidP="00617F11">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color w:val="000000"/>
          <w:lang w:val="lt-LT"/>
        </w:rPr>
        <w:t>-</w:t>
      </w:r>
      <w:r w:rsidRPr="009D79DD">
        <w:rPr>
          <w:rFonts w:ascii="Times New Roman" w:eastAsia="Times New Roman" w:hAnsi="Times New Roman"/>
          <w:color w:val="000000"/>
          <w:lang w:val="lt-LT"/>
        </w:rPr>
        <w:tab/>
        <w:t>Žindymo laikotarpis. Metoprololis išsiskiria į motinos pieną. Metoprololio koncentracijos motinos piene</w:t>
      </w:r>
      <w:r w:rsidRPr="009D79DD">
        <w:rPr>
          <w:rFonts w:ascii="Times New Roman" w:eastAsia="Times New Roman" w:hAnsi="Times New Roman"/>
          <w:color w:val="000000"/>
          <w:lang w:val="fr-FR"/>
        </w:rPr>
        <w:t xml:space="preserve"> / motinos kraujyje proporcijos vidurkis yra 3,7. </w:t>
      </w:r>
    </w:p>
    <w:p w14:paraId="76254D14" w14:textId="77777777" w:rsidR="00617F11" w:rsidRPr="009D79DD" w:rsidRDefault="00617F11" w:rsidP="00617F11">
      <w:pPr>
        <w:tabs>
          <w:tab w:val="left" w:pos="567"/>
        </w:tabs>
        <w:spacing w:after="0" w:line="240" w:lineRule="auto"/>
        <w:rPr>
          <w:rFonts w:ascii="Times New Roman" w:eastAsia="Times New Roman" w:hAnsi="Times New Roman"/>
          <w:b/>
          <w:lang w:val="lt-LT"/>
        </w:rPr>
      </w:pPr>
    </w:p>
    <w:p w14:paraId="100AFC25" w14:textId="77777777" w:rsidR="00617F11" w:rsidRPr="009D79DD" w:rsidRDefault="00617F11" w:rsidP="00617F11">
      <w:pP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5.3</w:t>
      </w:r>
      <w:r w:rsidRPr="009D79DD">
        <w:rPr>
          <w:rFonts w:ascii="Times New Roman" w:eastAsia="Times New Roman" w:hAnsi="Times New Roman"/>
          <w:b/>
          <w:lang w:val="lt-LT"/>
        </w:rPr>
        <w:tab/>
        <w:t>Ikiklinikinių saugumo tyrimų duomenys</w:t>
      </w:r>
    </w:p>
    <w:p w14:paraId="1077BEEF"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5CE47FBC"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u w:val="single"/>
          <w:lang w:val="lt-LT"/>
        </w:rPr>
        <w:t>Ivabradinas</w:t>
      </w:r>
      <w:r w:rsidRPr="009D79DD">
        <w:rPr>
          <w:rFonts w:ascii="Times New Roman" w:eastAsia="Times New Roman" w:hAnsi="Times New Roman"/>
          <w:lang w:val="lt-LT"/>
        </w:rPr>
        <w:t xml:space="preserve"> </w:t>
      </w:r>
    </w:p>
    <w:p w14:paraId="45052FE1"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 xml:space="preserve">Įprastų farmakologinio saugumo, kartotinių dozių toksiškumo, genotoksiškumo ir galimo kancerogeniškumo ikiklinikinių tyrimų duomenys specifinio pavojaus žmogui nerodo. Toksinio poveikio reprodukcijai tyrimai rodo, jog žiurkių patinų ir patelių vaisingumui ivabradinas poveikio nedaro. Organogenezės laikotarpiu vaikingoms patelėms vartojant tokias dozes, nuo kurių ekspozicija organizme buvo artima susidarančiai terapinėmis dozėmis gydomų žmonių organizme, žiurkių vaisiui dažniau atsirado širdies defektų, nedaugeliui triušių vaisių </w:t>
      </w:r>
      <w:r w:rsidRPr="009D79DD">
        <w:rPr>
          <w:rFonts w:ascii="Times New Roman" w:eastAsia="Times New Roman" w:hAnsi="Times New Roman"/>
        </w:rPr>
        <w:sym w:font="Symbol" w:char="F02D"/>
      </w:r>
      <w:r w:rsidRPr="009D79DD">
        <w:rPr>
          <w:rFonts w:ascii="Times New Roman" w:eastAsia="Times New Roman" w:hAnsi="Times New Roman"/>
          <w:lang w:val="lt-LT"/>
        </w:rPr>
        <w:t xml:space="preserve"> ektrodaktilija.</w:t>
      </w:r>
    </w:p>
    <w:p w14:paraId="730AA9BF"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 xml:space="preserve">Šunims, vienerius metus vartojusiems 2 mg/kg, 7 mg/kg arba 24 mg/kg kūno svorio ivabradino paros dozę, pasireiškė laikinas tinklainės funkcijos pokytis, tačiau su akies struktūros pažaida jis nebuvo susijęs. Tokie pokyčiai atitinka farmakologinį ivabradino poveikį tinklainei, t. y. sąveiką su hiperpoliarizacija ir aktyvuota </w:t>
      </w:r>
      <w:r w:rsidRPr="009D79DD">
        <w:rPr>
          <w:rFonts w:ascii="Times New Roman" w:eastAsia="Times New Roman" w:hAnsi="Times New Roman"/>
          <w:i/>
          <w:lang w:val="lt-LT"/>
        </w:rPr>
        <w:t>I</w:t>
      </w:r>
      <w:r w:rsidRPr="009D79DD">
        <w:rPr>
          <w:rFonts w:ascii="Times New Roman" w:eastAsia="Times New Roman" w:hAnsi="Times New Roman"/>
          <w:vertAlign w:val="subscript"/>
          <w:lang w:val="lt-LT"/>
        </w:rPr>
        <w:t>h</w:t>
      </w:r>
      <w:r w:rsidRPr="009D79DD">
        <w:rPr>
          <w:rFonts w:ascii="Times New Roman" w:eastAsia="Times New Roman" w:hAnsi="Times New Roman"/>
          <w:lang w:val="lt-LT"/>
        </w:rPr>
        <w:t xml:space="preserve"> srove, kuri yra labai panaši į širdies ritmo vedlio </w:t>
      </w:r>
      <w:r w:rsidRPr="009D79DD">
        <w:rPr>
          <w:rFonts w:ascii="Times New Roman" w:eastAsia="Times New Roman" w:hAnsi="Times New Roman"/>
          <w:i/>
          <w:lang w:val="lt-LT"/>
        </w:rPr>
        <w:t>I</w:t>
      </w:r>
      <w:r w:rsidRPr="009D79DD">
        <w:rPr>
          <w:rFonts w:ascii="Times New Roman" w:eastAsia="Times New Roman" w:hAnsi="Times New Roman"/>
          <w:vertAlign w:val="subscript"/>
          <w:lang w:val="lt-LT"/>
        </w:rPr>
        <w:t>f</w:t>
      </w:r>
      <w:r w:rsidRPr="009D79DD">
        <w:rPr>
          <w:rFonts w:ascii="Times New Roman" w:eastAsia="Times New Roman" w:hAnsi="Times New Roman"/>
          <w:lang w:val="lt-LT"/>
        </w:rPr>
        <w:t xml:space="preserve"> srovę. </w:t>
      </w:r>
    </w:p>
    <w:p w14:paraId="7B1EEA83"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 xml:space="preserve">Kitų ilgalaikių kartotinių dozių ir kancerogeninio poveikio tyrimų metu klinikai reikšmingų pokyčių nepastebėta. </w:t>
      </w:r>
    </w:p>
    <w:p w14:paraId="6C17939B"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5F86906D"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u w:val="single"/>
          <w:lang w:val="lt-LT"/>
        </w:rPr>
        <w:t>Metoprololis</w:t>
      </w:r>
    </w:p>
    <w:p w14:paraId="485F8DD3"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lastRenderedPageBreak/>
        <w:t>Įprastų farmakologinio saugumo, kartotinių dozių toksiškumo, genotoksiškumo, galimo kancerogeniškumo, toksinio poveikio reprodukcijai ir vystymuisi ikiklinikinių tyrimų duomenys specifinio pavojaus žmogui nerodo. 3 mėnesių trukmės tyrimuose, atliktuose su šunimis, buvo pastebėtas QT-intervalo pailgėjimas.</w:t>
      </w:r>
    </w:p>
    <w:p w14:paraId="14D0A488" w14:textId="77777777" w:rsidR="00617F11" w:rsidRPr="009D79DD" w:rsidRDefault="00617F11" w:rsidP="00617F11">
      <w:pPr>
        <w:tabs>
          <w:tab w:val="left" w:pos="567"/>
        </w:tabs>
        <w:spacing w:after="0" w:line="240" w:lineRule="auto"/>
        <w:rPr>
          <w:rFonts w:ascii="Times New Roman" w:eastAsia="Times New Roman" w:hAnsi="Times New Roman"/>
          <w:b/>
          <w:lang w:val="lt-LT"/>
        </w:rPr>
      </w:pPr>
    </w:p>
    <w:p w14:paraId="2344B6D2" w14:textId="77777777" w:rsidR="00617F11" w:rsidRPr="009D79DD" w:rsidRDefault="00617F11" w:rsidP="00617F11">
      <w:pPr>
        <w:tabs>
          <w:tab w:val="left" w:pos="567"/>
        </w:tabs>
        <w:spacing w:after="0" w:line="240" w:lineRule="auto"/>
        <w:rPr>
          <w:rFonts w:ascii="Times New Roman" w:eastAsia="Times New Roman" w:hAnsi="Times New Roman"/>
          <w:b/>
          <w:lang w:val="lt-LT"/>
        </w:rPr>
      </w:pPr>
    </w:p>
    <w:p w14:paraId="1E265FB9" w14:textId="77777777" w:rsidR="00617F11" w:rsidRPr="009D79DD" w:rsidRDefault="00617F11" w:rsidP="00617F11">
      <w:pP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6.</w:t>
      </w:r>
      <w:r w:rsidRPr="009D79DD">
        <w:rPr>
          <w:rFonts w:ascii="Times New Roman" w:eastAsia="Times New Roman" w:hAnsi="Times New Roman"/>
          <w:b/>
          <w:lang w:val="lt-LT"/>
        </w:rPr>
        <w:tab/>
        <w:t xml:space="preserve">FARMACINĖ INFORMACIJA   </w:t>
      </w:r>
    </w:p>
    <w:p w14:paraId="4132EFFC" w14:textId="77777777" w:rsidR="00617F11" w:rsidRPr="009D79DD" w:rsidRDefault="00617F11" w:rsidP="00617F11">
      <w:pPr>
        <w:tabs>
          <w:tab w:val="left" w:pos="567"/>
        </w:tabs>
        <w:spacing w:after="0" w:line="240" w:lineRule="auto"/>
        <w:rPr>
          <w:rFonts w:ascii="Times New Roman" w:eastAsia="Times New Roman" w:hAnsi="Times New Roman"/>
          <w:b/>
          <w:lang w:val="lt-LT"/>
        </w:rPr>
      </w:pPr>
    </w:p>
    <w:p w14:paraId="5A2D5DBA" w14:textId="77777777" w:rsidR="00617F11" w:rsidRPr="009D79DD" w:rsidRDefault="00617F11" w:rsidP="00617F11">
      <w:pP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6.1</w:t>
      </w:r>
      <w:r w:rsidRPr="009D79DD">
        <w:rPr>
          <w:rFonts w:ascii="Times New Roman" w:eastAsia="Times New Roman" w:hAnsi="Times New Roman"/>
          <w:b/>
          <w:lang w:val="lt-LT"/>
        </w:rPr>
        <w:tab/>
        <w:t>Pagalbinių medžiagų sąrašas</w:t>
      </w:r>
    </w:p>
    <w:p w14:paraId="197197D7" w14:textId="77777777" w:rsidR="00617F11" w:rsidRPr="009D79DD" w:rsidRDefault="00617F11" w:rsidP="00617F11">
      <w:pPr>
        <w:tabs>
          <w:tab w:val="left" w:pos="567"/>
        </w:tabs>
        <w:spacing w:after="0" w:line="240" w:lineRule="auto"/>
        <w:rPr>
          <w:rFonts w:ascii="Times New Roman" w:eastAsia="Times New Roman" w:hAnsi="Times New Roman"/>
          <w:i/>
          <w:lang w:val="lt-LT"/>
        </w:rPr>
      </w:pPr>
    </w:p>
    <w:p w14:paraId="35DAE2D5" w14:textId="77777777" w:rsidR="00617F11" w:rsidRPr="009D79DD" w:rsidRDefault="00617F11" w:rsidP="00617F11">
      <w:pPr>
        <w:tabs>
          <w:tab w:val="left" w:pos="567"/>
        </w:tabs>
        <w:spacing w:after="0" w:line="240" w:lineRule="auto"/>
        <w:outlineLvl w:val="0"/>
        <w:rPr>
          <w:rFonts w:ascii="Times New Roman" w:hAnsi="Times New Roman"/>
          <w:i/>
          <w:lang w:val="lt-LT"/>
        </w:rPr>
      </w:pPr>
      <w:r w:rsidRPr="009D79DD">
        <w:rPr>
          <w:rFonts w:ascii="Times New Roman" w:eastAsia="Times New Roman" w:hAnsi="Times New Roman"/>
          <w:i/>
          <w:lang w:val="lt-LT"/>
        </w:rPr>
        <w:t>Tabletės šerdis</w:t>
      </w:r>
    </w:p>
    <w:p w14:paraId="293CC30C"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Pregelifikuotas krakmolas (kukurūzų)</w:t>
      </w:r>
    </w:p>
    <w:p w14:paraId="1B1369A5"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 xml:space="preserve">Mikrokristalinė celiuliozė </w:t>
      </w:r>
    </w:p>
    <w:p w14:paraId="52C8A0F4"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 xml:space="preserve">Maltodekstrinas </w:t>
      </w:r>
    </w:p>
    <w:p w14:paraId="75D38B73"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 xml:space="preserve">Koloidinis bevandenis </w:t>
      </w:r>
      <w:r w:rsidRPr="009D79DD">
        <w:rPr>
          <w:rFonts w:ascii="Times New Roman" w:eastAsia="Times New Roman" w:hAnsi="Times New Roman"/>
        </w:rPr>
        <w:t xml:space="preserve">silicio dioksidas </w:t>
      </w:r>
      <w:r w:rsidRPr="009D79DD">
        <w:rPr>
          <w:rFonts w:ascii="Times New Roman" w:eastAsia="Times New Roman" w:hAnsi="Times New Roman"/>
          <w:lang w:val="lt-LT"/>
        </w:rPr>
        <w:t>(E 551)</w:t>
      </w:r>
    </w:p>
    <w:p w14:paraId="4F99C0AC"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 xml:space="preserve">Magnio stearatas (E 470b) </w:t>
      </w:r>
    </w:p>
    <w:p w14:paraId="5881771A" w14:textId="77777777" w:rsidR="00617F11" w:rsidRPr="009D79DD" w:rsidRDefault="00617F11" w:rsidP="00617F11">
      <w:pPr>
        <w:tabs>
          <w:tab w:val="left" w:pos="567"/>
        </w:tabs>
        <w:spacing w:after="0" w:line="240" w:lineRule="auto"/>
        <w:rPr>
          <w:rFonts w:ascii="Times New Roman" w:eastAsia="Times New Roman" w:hAnsi="Times New Roman"/>
          <w:i/>
          <w:lang w:val="lt-LT"/>
        </w:rPr>
      </w:pPr>
    </w:p>
    <w:p w14:paraId="79C2FA82" w14:textId="77777777" w:rsidR="00617F11" w:rsidRPr="009D79DD" w:rsidRDefault="00617F11" w:rsidP="00617F11">
      <w:pPr>
        <w:tabs>
          <w:tab w:val="left" w:pos="567"/>
        </w:tabs>
        <w:spacing w:after="0" w:line="240" w:lineRule="auto"/>
        <w:outlineLvl w:val="0"/>
        <w:rPr>
          <w:rFonts w:ascii="Times New Roman" w:hAnsi="Times New Roman"/>
          <w:i/>
          <w:lang w:val="lt-LT"/>
        </w:rPr>
      </w:pPr>
      <w:r w:rsidRPr="009D79DD">
        <w:rPr>
          <w:rFonts w:ascii="Times New Roman" w:eastAsia="Times New Roman" w:hAnsi="Times New Roman"/>
          <w:i/>
          <w:lang w:val="lt-LT"/>
        </w:rPr>
        <w:t>Tabletės</w:t>
      </w:r>
      <w:r w:rsidRPr="009D79DD">
        <w:rPr>
          <w:rFonts w:ascii="Times New Roman" w:eastAsia="Times New Roman" w:hAnsi="Times New Roman"/>
          <w:i/>
        </w:rPr>
        <w:t xml:space="preserve"> plėvelė</w:t>
      </w:r>
    </w:p>
    <w:p w14:paraId="481133CE"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 xml:space="preserve">Glicerolis (E 422) </w:t>
      </w:r>
    </w:p>
    <w:p w14:paraId="56FD32F0"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 xml:space="preserve">Hipromeliozė (E 464) </w:t>
      </w:r>
    </w:p>
    <w:p w14:paraId="4A97F781"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 xml:space="preserve">Makrogolis 6000 </w:t>
      </w:r>
    </w:p>
    <w:p w14:paraId="42FEF34B"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 xml:space="preserve">Magnio stearatas (E 470b) </w:t>
      </w:r>
    </w:p>
    <w:p w14:paraId="49C85F82"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 xml:space="preserve">Titano dioksidas (E 171) </w:t>
      </w:r>
    </w:p>
    <w:p w14:paraId="2704E135" w14:textId="77777777" w:rsidR="00617F11" w:rsidRPr="009D79DD" w:rsidRDefault="00617F11" w:rsidP="00617F11">
      <w:pPr>
        <w:tabs>
          <w:tab w:val="left" w:pos="567"/>
        </w:tabs>
        <w:spacing w:after="0" w:line="240" w:lineRule="auto"/>
        <w:rPr>
          <w:rFonts w:ascii="Times New Roman" w:eastAsia="Times New Roman" w:hAnsi="Times New Roman"/>
          <w:b/>
          <w:lang w:val="lt-LT"/>
        </w:rPr>
      </w:pPr>
    </w:p>
    <w:p w14:paraId="01408613" w14:textId="77777777" w:rsidR="00617F11" w:rsidRPr="009D79DD" w:rsidRDefault="00617F11" w:rsidP="00617F11">
      <w:pP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6.2</w:t>
      </w:r>
      <w:r w:rsidRPr="009D79DD">
        <w:rPr>
          <w:rFonts w:ascii="Times New Roman" w:eastAsia="Times New Roman" w:hAnsi="Times New Roman"/>
          <w:b/>
          <w:lang w:val="lt-LT"/>
        </w:rPr>
        <w:tab/>
        <w:t>Nesuderinamumas</w:t>
      </w:r>
    </w:p>
    <w:p w14:paraId="236435E2"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5673F4AB" w14:textId="77777777" w:rsidR="00617F11" w:rsidRPr="009D79DD" w:rsidRDefault="00617F11" w:rsidP="00617F11">
      <w:pPr>
        <w:tabs>
          <w:tab w:val="left" w:pos="567"/>
        </w:tabs>
        <w:spacing w:after="0" w:line="240" w:lineRule="auto"/>
        <w:outlineLvl w:val="0"/>
        <w:rPr>
          <w:rFonts w:ascii="Times New Roman" w:hAnsi="Times New Roman"/>
          <w:lang w:val="lt-LT"/>
        </w:rPr>
      </w:pPr>
      <w:r w:rsidRPr="009D79DD">
        <w:rPr>
          <w:rFonts w:ascii="Times New Roman" w:eastAsia="Times New Roman" w:hAnsi="Times New Roman"/>
          <w:lang w:val="lt-LT"/>
        </w:rPr>
        <w:t>Duomenys nebūtini.</w:t>
      </w:r>
    </w:p>
    <w:p w14:paraId="397E3A19" w14:textId="77777777" w:rsidR="00617F11" w:rsidRPr="009D79DD" w:rsidRDefault="00617F11" w:rsidP="00617F11">
      <w:pPr>
        <w:tabs>
          <w:tab w:val="left" w:pos="567"/>
        </w:tabs>
        <w:spacing w:after="0" w:line="240" w:lineRule="auto"/>
        <w:rPr>
          <w:rFonts w:ascii="Times New Roman" w:eastAsia="Times New Roman" w:hAnsi="Times New Roman"/>
          <w:b/>
          <w:lang w:val="lt-LT"/>
        </w:rPr>
      </w:pPr>
    </w:p>
    <w:p w14:paraId="3A879784" w14:textId="77777777" w:rsidR="00617F11" w:rsidRPr="009D79DD" w:rsidRDefault="00617F11" w:rsidP="00617F11">
      <w:pP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6.3</w:t>
      </w:r>
      <w:r w:rsidRPr="009D79DD">
        <w:rPr>
          <w:rFonts w:ascii="Times New Roman" w:eastAsia="Times New Roman" w:hAnsi="Times New Roman"/>
          <w:b/>
          <w:lang w:val="lt-LT"/>
        </w:rPr>
        <w:tab/>
        <w:t>Tinkamumo laikas</w:t>
      </w:r>
    </w:p>
    <w:p w14:paraId="7ECC72E6"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0460DA7E" w14:textId="77777777" w:rsidR="00617F11" w:rsidRPr="009D79DD" w:rsidRDefault="00617F11" w:rsidP="00617F11">
      <w:pPr>
        <w:tabs>
          <w:tab w:val="left" w:pos="567"/>
        </w:tabs>
        <w:spacing w:after="0" w:line="240" w:lineRule="auto"/>
        <w:outlineLvl w:val="0"/>
        <w:rPr>
          <w:rFonts w:ascii="Times New Roman" w:hAnsi="Times New Roman"/>
          <w:lang w:val="lt-LT"/>
        </w:rPr>
      </w:pPr>
      <w:r w:rsidRPr="009D79DD">
        <w:rPr>
          <w:rFonts w:ascii="Times New Roman" w:eastAsia="Times New Roman" w:hAnsi="Times New Roman"/>
          <w:lang w:val="lt-LT"/>
        </w:rPr>
        <w:t>PVC/PVDC/aliuminio lizdinės plokštelės kartoninėse dėžutėse:</w:t>
      </w:r>
    </w:p>
    <w:p w14:paraId="12AACDD9" w14:textId="25BD1A09" w:rsidR="00617F11" w:rsidRPr="009D79DD" w:rsidRDefault="00617F11" w:rsidP="00617F11">
      <w:pPr>
        <w:tabs>
          <w:tab w:val="left" w:pos="567"/>
        </w:tabs>
        <w:spacing w:after="0" w:line="240" w:lineRule="auto"/>
        <w:rPr>
          <w:rFonts w:ascii="Times New Roman" w:eastAsia="Times New Roman" w:hAnsi="Times New Roman"/>
          <w:lang w:val="lt-LT"/>
        </w:rPr>
      </w:pPr>
      <w:r w:rsidRPr="009D79DD">
        <w:rPr>
          <w:rFonts w:ascii="Times New Roman" w:eastAsia="Times New Roman" w:hAnsi="Times New Roman"/>
          <w:lang w:val="lt-LT"/>
        </w:rPr>
        <w:t>3</w:t>
      </w:r>
      <w:r w:rsidR="00B25E70">
        <w:rPr>
          <w:rFonts w:ascii="Times New Roman" w:eastAsia="Times New Roman" w:hAnsi="Times New Roman"/>
          <w:lang w:val="lt-LT"/>
        </w:rPr>
        <w:t>0</w:t>
      </w:r>
      <w:r w:rsidRPr="009D79DD">
        <w:rPr>
          <w:rFonts w:ascii="Times New Roman" w:eastAsia="Times New Roman" w:hAnsi="Times New Roman"/>
          <w:lang w:val="lt-LT"/>
        </w:rPr>
        <w:t xml:space="preserve"> mėnesi</w:t>
      </w:r>
      <w:r w:rsidR="005D548B">
        <w:rPr>
          <w:rFonts w:ascii="Times New Roman" w:eastAsia="Times New Roman" w:hAnsi="Times New Roman"/>
          <w:lang w:val="lt-LT"/>
        </w:rPr>
        <w:t>ų</w:t>
      </w:r>
    </w:p>
    <w:p w14:paraId="3DA7A88B"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63F9A480" w14:textId="77777777" w:rsidR="00617F11" w:rsidRPr="009D79DD" w:rsidRDefault="00617F11" w:rsidP="00617F11">
      <w:pP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6.4</w:t>
      </w:r>
      <w:r w:rsidRPr="009D79DD">
        <w:rPr>
          <w:rFonts w:ascii="Times New Roman" w:eastAsia="Times New Roman" w:hAnsi="Times New Roman"/>
          <w:b/>
          <w:lang w:val="lt-LT"/>
        </w:rPr>
        <w:tab/>
        <w:t>Specialios laikymo sąlygos</w:t>
      </w:r>
    </w:p>
    <w:p w14:paraId="7B28B1B1"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6335C26B" w14:textId="77777777" w:rsidR="00617F11" w:rsidRPr="009D79DD" w:rsidRDefault="00617F11" w:rsidP="00617F11">
      <w:pPr>
        <w:tabs>
          <w:tab w:val="left" w:pos="567"/>
        </w:tabs>
        <w:spacing w:after="0" w:line="240" w:lineRule="auto"/>
        <w:outlineLvl w:val="0"/>
        <w:rPr>
          <w:rFonts w:ascii="Times New Roman" w:hAnsi="Times New Roman"/>
          <w:lang w:val="lt-LT"/>
        </w:rPr>
      </w:pPr>
      <w:r w:rsidRPr="009D79DD">
        <w:rPr>
          <w:rFonts w:ascii="Times New Roman" w:eastAsia="Times New Roman" w:hAnsi="Times New Roman"/>
          <w:lang w:val="lt-LT"/>
        </w:rPr>
        <w:t>Šiam vaistiniam preparatui specialių laikymo sąlygų nereikia.</w:t>
      </w:r>
    </w:p>
    <w:p w14:paraId="20706B19" w14:textId="77777777" w:rsidR="00617F11" w:rsidRPr="009D79DD" w:rsidRDefault="00617F11" w:rsidP="00617F11">
      <w:pPr>
        <w:tabs>
          <w:tab w:val="left" w:pos="567"/>
        </w:tabs>
        <w:spacing w:after="0" w:line="240" w:lineRule="auto"/>
        <w:rPr>
          <w:rFonts w:ascii="Times New Roman" w:eastAsia="Times New Roman" w:hAnsi="Times New Roman"/>
          <w:b/>
          <w:lang w:val="lt-LT"/>
        </w:rPr>
      </w:pPr>
    </w:p>
    <w:p w14:paraId="13C96AF6" w14:textId="77777777" w:rsidR="00617F11" w:rsidRPr="009D79DD" w:rsidRDefault="00617F11" w:rsidP="00617F11">
      <w:pP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6.5</w:t>
      </w:r>
      <w:r w:rsidRPr="009D79DD">
        <w:rPr>
          <w:rFonts w:ascii="Times New Roman" w:eastAsia="Times New Roman" w:hAnsi="Times New Roman"/>
          <w:b/>
          <w:lang w:val="lt-LT"/>
        </w:rPr>
        <w:tab/>
        <w:t>Talpyklės pobūdis ir jos turinys</w:t>
      </w:r>
    </w:p>
    <w:p w14:paraId="311920C8"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2C0B6216" w14:textId="77777777" w:rsidR="00617F11" w:rsidRPr="009D79DD" w:rsidRDefault="00617F11" w:rsidP="00617F11">
      <w:pPr>
        <w:tabs>
          <w:tab w:val="left" w:pos="567"/>
        </w:tabs>
        <w:spacing w:after="0" w:line="240" w:lineRule="auto"/>
        <w:outlineLvl w:val="0"/>
        <w:rPr>
          <w:rFonts w:ascii="Times New Roman" w:hAnsi="Times New Roman"/>
          <w:lang w:val="lt-LT"/>
        </w:rPr>
      </w:pPr>
      <w:r w:rsidRPr="009D79DD">
        <w:rPr>
          <w:rFonts w:ascii="Times New Roman" w:eastAsia="Times New Roman" w:hAnsi="Times New Roman"/>
          <w:lang w:val="lt-LT"/>
        </w:rPr>
        <w:t>PVC/PVDC/aliuminio lizdinės plokštelės kartoninėse dėžutėse:</w:t>
      </w:r>
    </w:p>
    <w:p w14:paraId="4BBEC021" w14:textId="77777777" w:rsidR="00617F11" w:rsidRPr="009D79DD" w:rsidRDefault="00617F11" w:rsidP="00617F11">
      <w:pPr>
        <w:tabs>
          <w:tab w:val="left" w:pos="567"/>
        </w:tabs>
        <w:spacing w:after="0" w:line="240" w:lineRule="auto"/>
        <w:outlineLvl w:val="0"/>
        <w:rPr>
          <w:rFonts w:ascii="Times New Roman" w:hAnsi="Times New Roman"/>
          <w:lang w:val="lt-LT"/>
        </w:rPr>
      </w:pPr>
      <w:r w:rsidRPr="009D79DD">
        <w:rPr>
          <w:rFonts w:ascii="Times New Roman" w:eastAsia="Times New Roman" w:hAnsi="Times New Roman"/>
          <w:lang w:val="lt-LT"/>
        </w:rPr>
        <w:t>Kalendorinės pakuotės, kurių kiekvienoje yra 14, 28, 56, 98 arba 112 plėvele dengtų tablečių.</w:t>
      </w:r>
    </w:p>
    <w:p w14:paraId="6FDD9F88"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243E13AD"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Gali būti tiekiamos ne visų dydžių pakuotės.</w:t>
      </w:r>
    </w:p>
    <w:p w14:paraId="7C85A3A5" w14:textId="77777777" w:rsidR="00617F11" w:rsidRPr="009D79DD" w:rsidRDefault="00617F11" w:rsidP="00617F11">
      <w:pPr>
        <w:tabs>
          <w:tab w:val="left" w:pos="567"/>
        </w:tabs>
        <w:spacing w:after="0" w:line="240" w:lineRule="auto"/>
        <w:rPr>
          <w:rFonts w:ascii="Times New Roman" w:eastAsia="Times New Roman" w:hAnsi="Times New Roman"/>
          <w:b/>
          <w:lang w:val="lt-LT"/>
        </w:rPr>
      </w:pPr>
    </w:p>
    <w:p w14:paraId="2DE3DBF1" w14:textId="77777777" w:rsidR="00617F11" w:rsidRPr="009D79DD" w:rsidRDefault="00617F11" w:rsidP="00617F11">
      <w:pPr>
        <w:tabs>
          <w:tab w:val="left" w:pos="567"/>
        </w:tabs>
        <w:spacing w:after="0" w:line="240" w:lineRule="auto"/>
        <w:outlineLvl w:val="0"/>
        <w:rPr>
          <w:rFonts w:ascii="Times New Roman" w:hAnsi="Times New Roman"/>
          <w:lang w:val="lt-LT"/>
        </w:rPr>
      </w:pPr>
      <w:r w:rsidRPr="009D79DD">
        <w:rPr>
          <w:rFonts w:ascii="Times New Roman" w:eastAsia="Times New Roman" w:hAnsi="Times New Roman"/>
          <w:b/>
          <w:lang w:val="lt-LT"/>
        </w:rPr>
        <w:t>6.6</w:t>
      </w:r>
      <w:r w:rsidRPr="009D79DD">
        <w:rPr>
          <w:rFonts w:ascii="Times New Roman" w:eastAsia="Times New Roman" w:hAnsi="Times New Roman"/>
          <w:b/>
          <w:lang w:val="lt-LT"/>
        </w:rPr>
        <w:tab/>
        <w:t>Specialūs reikalavimai atliekoms tvarkyti</w:t>
      </w:r>
    </w:p>
    <w:p w14:paraId="19796EB7"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629924DD" w14:textId="77777777" w:rsidR="00617F11" w:rsidRPr="009D79DD" w:rsidRDefault="00617F11" w:rsidP="00617F11">
      <w:pPr>
        <w:tabs>
          <w:tab w:val="left" w:pos="567"/>
        </w:tabs>
        <w:spacing w:after="0" w:line="240" w:lineRule="auto"/>
        <w:rPr>
          <w:rFonts w:ascii="Times New Roman" w:hAnsi="Times New Roman"/>
          <w:b/>
          <w:lang w:val="lt-LT"/>
        </w:rPr>
      </w:pPr>
      <w:r w:rsidRPr="009D79DD">
        <w:rPr>
          <w:rFonts w:ascii="Times New Roman" w:eastAsia="Times New Roman" w:hAnsi="Times New Roman"/>
          <w:lang w:val="lt-LT"/>
        </w:rPr>
        <w:t>Nesuvartotą vaistinį preparatą ar atliekas reikia tvarkyti laikantis vietinių reikalavimų.</w:t>
      </w:r>
    </w:p>
    <w:p w14:paraId="28282FF1" w14:textId="77777777" w:rsidR="00617F11" w:rsidRPr="009D79DD" w:rsidRDefault="00617F11" w:rsidP="00617F11">
      <w:pPr>
        <w:tabs>
          <w:tab w:val="left" w:pos="567"/>
        </w:tabs>
        <w:spacing w:after="0" w:line="240" w:lineRule="auto"/>
        <w:rPr>
          <w:rFonts w:ascii="Times New Roman" w:eastAsia="Times New Roman" w:hAnsi="Times New Roman"/>
          <w:b/>
          <w:lang w:val="lt-LT"/>
        </w:rPr>
      </w:pPr>
    </w:p>
    <w:p w14:paraId="28C3FB7B" w14:textId="77777777" w:rsidR="00617F11" w:rsidRPr="009D79DD" w:rsidRDefault="00617F11" w:rsidP="00617F11">
      <w:pPr>
        <w:tabs>
          <w:tab w:val="left" w:pos="567"/>
        </w:tabs>
        <w:spacing w:after="0" w:line="240" w:lineRule="auto"/>
        <w:rPr>
          <w:rFonts w:ascii="Times New Roman" w:eastAsia="Times New Roman" w:hAnsi="Times New Roman"/>
          <w:b/>
          <w:lang w:val="lt-LT"/>
        </w:rPr>
      </w:pPr>
    </w:p>
    <w:p w14:paraId="019369BD" w14:textId="77777777" w:rsidR="00617F11" w:rsidRPr="009D79DD" w:rsidRDefault="00617F11" w:rsidP="00617F11">
      <w:pP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7.</w:t>
      </w:r>
      <w:r w:rsidRPr="009D79DD">
        <w:rPr>
          <w:rFonts w:ascii="Times New Roman" w:eastAsia="Times New Roman" w:hAnsi="Times New Roman"/>
          <w:b/>
          <w:lang w:val="lt-LT"/>
        </w:rPr>
        <w:tab/>
        <w:t>REGISTRUOTOJAS</w:t>
      </w:r>
    </w:p>
    <w:p w14:paraId="0F4C3927"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7A393733" w14:textId="77777777" w:rsidR="00617F11" w:rsidRPr="009D79DD" w:rsidRDefault="00617F11" w:rsidP="00617F11">
      <w:pPr>
        <w:tabs>
          <w:tab w:val="left" w:pos="567"/>
        </w:tabs>
        <w:spacing w:after="0" w:line="240" w:lineRule="auto"/>
        <w:outlineLvl w:val="0"/>
        <w:rPr>
          <w:rFonts w:ascii="Times New Roman" w:hAnsi="Times New Roman"/>
          <w:lang w:val="lt-LT"/>
        </w:rPr>
      </w:pPr>
      <w:r w:rsidRPr="009D79DD">
        <w:rPr>
          <w:rFonts w:ascii="Times New Roman" w:eastAsia="Times New Roman" w:hAnsi="Times New Roman"/>
          <w:lang w:val="lt-LT"/>
        </w:rPr>
        <w:t>Les Laboratoires Servier</w:t>
      </w:r>
    </w:p>
    <w:p w14:paraId="0007A76A"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50, rue Carnot</w:t>
      </w:r>
    </w:p>
    <w:p w14:paraId="40AE3D63"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lastRenderedPageBreak/>
        <w:t>92284 Suresnes cedex</w:t>
      </w:r>
    </w:p>
    <w:p w14:paraId="7775DB6D"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Prancūzija</w:t>
      </w:r>
    </w:p>
    <w:p w14:paraId="7F6FD19D" w14:textId="77777777" w:rsidR="00617F11" w:rsidRPr="009D79DD" w:rsidRDefault="00617F11" w:rsidP="00617F11">
      <w:pPr>
        <w:tabs>
          <w:tab w:val="left" w:pos="567"/>
        </w:tabs>
        <w:spacing w:after="0" w:line="240" w:lineRule="auto"/>
        <w:rPr>
          <w:rFonts w:ascii="Times New Roman" w:eastAsia="Times New Roman" w:hAnsi="Times New Roman"/>
          <w:b/>
          <w:lang w:val="lt-LT"/>
        </w:rPr>
      </w:pPr>
    </w:p>
    <w:p w14:paraId="7FC97F53" w14:textId="77777777" w:rsidR="00617F11" w:rsidRPr="009D79DD" w:rsidRDefault="00617F11" w:rsidP="00617F11">
      <w:pPr>
        <w:tabs>
          <w:tab w:val="left" w:pos="567"/>
        </w:tabs>
        <w:spacing w:after="0" w:line="240" w:lineRule="auto"/>
        <w:rPr>
          <w:rFonts w:ascii="Times New Roman" w:eastAsia="Times New Roman" w:hAnsi="Times New Roman"/>
          <w:b/>
          <w:lang w:val="lt-LT"/>
        </w:rPr>
      </w:pPr>
    </w:p>
    <w:p w14:paraId="702686C4" w14:textId="77777777" w:rsidR="00617F11" w:rsidRPr="009D79DD" w:rsidRDefault="00617F11" w:rsidP="00617F11">
      <w:pP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8.</w:t>
      </w:r>
      <w:r w:rsidRPr="009D79DD">
        <w:rPr>
          <w:rFonts w:ascii="Times New Roman" w:eastAsia="Times New Roman" w:hAnsi="Times New Roman"/>
          <w:b/>
          <w:lang w:val="lt-LT"/>
        </w:rPr>
        <w:tab/>
        <w:t>REGISTRACIJOS PAŽYMĖJIMO NUMERIS (-IAI)</w:t>
      </w:r>
    </w:p>
    <w:p w14:paraId="110CF189" w14:textId="77777777" w:rsidR="00617F11" w:rsidRPr="009D79DD" w:rsidRDefault="00617F11" w:rsidP="00617F11">
      <w:pPr>
        <w:tabs>
          <w:tab w:val="left" w:pos="567"/>
        </w:tabs>
        <w:spacing w:after="0" w:line="240" w:lineRule="auto"/>
        <w:rPr>
          <w:rFonts w:ascii="Times New Roman" w:eastAsia="Times New Roman" w:hAnsi="Times New Roman"/>
          <w:lang w:val="lt-LT"/>
        </w:rPr>
      </w:pPr>
    </w:p>
    <w:tbl>
      <w:tblPr>
        <w:tblW w:w="0" w:type="auto"/>
        <w:tblLook w:val="04A0" w:firstRow="1" w:lastRow="0" w:firstColumn="1" w:lastColumn="0" w:noHBand="0" w:noVBand="1"/>
      </w:tblPr>
      <w:tblGrid>
        <w:gridCol w:w="4702"/>
        <w:gridCol w:w="4702"/>
      </w:tblGrid>
      <w:tr w:rsidR="00617F11" w:rsidRPr="00F42430" w14:paraId="4C1B33A3" w14:textId="77777777" w:rsidTr="005D548B">
        <w:tc>
          <w:tcPr>
            <w:tcW w:w="4810" w:type="dxa"/>
            <w:shd w:val="clear" w:color="auto" w:fill="auto"/>
          </w:tcPr>
          <w:p w14:paraId="389AD0A3" w14:textId="49E02ECE" w:rsidR="00617F11" w:rsidRPr="00B94F02" w:rsidRDefault="00617F11" w:rsidP="005D548B">
            <w:pPr>
              <w:tabs>
                <w:tab w:val="left" w:pos="567"/>
              </w:tabs>
              <w:spacing w:after="0" w:line="240" w:lineRule="auto"/>
              <w:rPr>
                <w:rFonts w:ascii="Times New Roman" w:eastAsia="Times New Roman" w:hAnsi="Times New Roman"/>
                <w:u w:val="single"/>
                <w:lang w:val="lt-LT" w:eastAsia="lt-LT"/>
              </w:rPr>
            </w:pPr>
            <w:r w:rsidRPr="00B94F02">
              <w:rPr>
                <w:rFonts w:ascii="Times New Roman" w:eastAsia="Times New Roman" w:hAnsi="Times New Roman"/>
                <w:u w:val="single"/>
                <w:lang w:val="lt-LT" w:eastAsia="lt-LT"/>
              </w:rPr>
              <w:t>25 mg/5 mg</w:t>
            </w:r>
          </w:p>
          <w:p w14:paraId="464B0352" w14:textId="22385F9C" w:rsidR="002565C3" w:rsidRPr="002565C3" w:rsidRDefault="002565C3" w:rsidP="002565C3">
            <w:pPr>
              <w:tabs>
                <w:tab w:val="left" w:pos="567"/>
              </w:tabs>
              <w:spacing w:after="0" w:line="240" w:lineRule="auto"/>
              <w:rPr>
                <w:rFonts w:ascii="Times New Roman" w:eastAsia="Times New Roman" w:hAnsi="Times New Roman"/>
                <w:lang w:val="lt-LT" w:eastAsia="lt-LT"/>
              </w:rPr>
            </w:pPr>
            <w:r w:rsidRPr="002565C3">
              <w:rPr>
                <w:rFonts w:ascii="Times New Roman" w:eastAsia="Times New Roman" w:hAnsi="Times New Roman"/>
                <w:lang w:val="lt-LT" w:eastAsia="lt-LT"/>
              </w:rPr>
              <w:t>LT/1/15/3754/001 – N14</w:t>
            </w:r>
          </w:p>
          <w:p w14:paraId="46CB44E5" w14:textId="30344DFE" w:rsidR="002565C3" w:rsidRPr="002565C3" w:rsidRDefault="002565C3" w:rsidP="002565C3">
            <w:pPr>
              <w:tabs>
                <w:tab w:val="left" w:pos="567"/>
              </w:tabs>
              <w:spacing w:after="0" w:line="240" w:lineRule="auto"/>
              <w:rPr>
                <w:rFonts w:ascii="Times New Roman" w:eastAsia="Times New Roman" w:hAnsi="Times New Roman"/>
                <w:lang w:val="lt-LT" w:eastAsia="lt-LT"/>
              </w:rPr>
            </w:pPr>
            <w:r w:rsidRPr="002565C3">
              <w:rPr>
                <w:rFonts w:ascii="Times New Roman" w:eastAsia="Times New Roman" w:hAnsi="Times New Roman"/>
                <w:lang w:val="lt-LT" w:eastAsia="lt-LT"/>
              </w:rPr>
              <w:t>LT/1/15/3754/002 – N28</w:t>
            </w:r>
          </w:p>
          <w:p w14:paraId="7F1ED270" w14:textId="1FE53973" w:rsidR="002565C3" w:rsidRPr="002565C3" w:rsidRDefault="002565C3" w:rsidP="002565C3">
            <w:pPr>
              <w:tabs>
                <w:tab w:val="left" w:pos="567"/>
              </w:tabs>
              <w:spacing w:after="0" w:line="240" w:lineRule="auto"/>
              <w:rPr>
                <w:rFonts w:ascii="Times New Roman" w:eastAsia="Times New Roman" w:hAnsi="Times New Roman"/>
                <w:lang w:val="lt-LT" w:eastAsia="lt-LT"/>
              </w:rPr>
            </w:pPr>
            <w:r w:rsidRPr="002565C3">
              <w:rPr>
                <w:rFonts w:ascii="Times New Roman" w:eastAsia="Times New Roman" w:hAnsi="Times New Roman"/>
                <w:lang w:val="lt-LT" w:eastAsia="lt-LT"/>
              </w:rPr>
              <w:t>LT/1/15/3754/003 – N56</w:t>
            </w:r>
          </w:p>
          <w:p w14:paraId="5C7C1D4E" w14:textId="1313EEA5" w:rsidR="002565C3" w:rsidRPr="002565C3" w:rsidRDefault="002565C3" w:rsidP="002565C3">
            <w:pPr>
              <w:tabs>
                <w:tab w:val="left" w:pos="567"/>
              </w:tabs>
              <w:spacing w:after="0" w:line="240" w:lineRule="auto"/>
              <w:rPr>
                <w:rFonts w:ascii="Times New Roman" w:eastAsia="Times New Roman" w:hAnsi="Times New Roman"/>
                <w:lang w:val="lt-LT" w:eastAsia="lt-LT"/>
              </w:rPr>
            </w:pPr>
            <w:r w:rsidRPr="002565C3">
              <w:rPr>
                <w:rFonts w:ascii="Times New Roman" w:eastAsia="Times New Roman" w:hAnsi="Times New Roman"/>
                <w:lang w:val="lt-LT" w:eastAsia="lt-LT"/>
              </w:rPr>
              <w:t>LT/1/15/3754/004 – N98</w:t>
            </w:r>
          </w:p>
          <w:p w14:paraId="4FC9B2F6" w14:textId="151047A3" w:rsidR="00617F11" w:rsidRPr="00F42430" w:rsidRDefault="002565C3" w:rsidP="002565C3">
            <w:pPr>
              <w:tabs>
                <w:tab w:val="left" w:pos="567"/>
              </w:tabs>
              <w:spacing w:after="0" w:line="240" w:lineRule="auto"/>
              <w:rPr>
                <w:rFonts w:ascii="Times New Roman" w:eastAsia="Times New Roman" w:hAnsi="Times New Roman"/>
                <w:lang w:val="lt-LT" w:eastAsia="lt-LT"/>
              </w:rPr>
            </w:pPr>
            <w:r w:rsidRPr="002565C3">
              <w:rPr>
                <w:rFonts w:ascii="Times New Roman" w:eastAsia="Times New Roman" w:hAnsi="Times New Roman"/>
                <w:lang w:val="lt-LT" w:eastAsia="lt-LT"/>
              </w:rPr>
              <w:t>LT/1/15/3754/005 – N112</w:t>
            </w:r>
          </w:p>
        </w:tc>
        <w:tc>
          <w:tcPr>
            <w:tcW w:w="4810" w:type="dxa"/>
            <w:shd w:val="clear" w:color="auto" w:fill="auto"/>
          </w:tcPr>
          <w:p w14:paraId="07E36568" w14:textId="393D234F" w:rsidR="00617F11" w:rsidRPr="00B94F02" w:rsidRDefault="00617F11" w:rsidP="005D548B">
            <w:pPr>
              <w:tabs>
                <w:tab w:val="left" w:pos="567"/>
              </w:tabs>
              <w:spacing w:after="0" w:line="240" w:lineRule="auto"/>
              <w:rPr>
                <w:rFonts w:ascii="Times New Roman" w:hAnsi="Times New Roman"/>
                <w:u w:val="single"/>
                <w:lang w:val="lt-LT" w:eastAsia="lt-LT"/>
              </w:rPr>
            </w:pPr>
            <w:r w:rsidRPr="00B94F02">
              <w:rPr>
                <w:rFonts w:ascii="Times New Roman" w:eastAsia="Times New Roman" w:hAnsi="Times New Roman"/>
                <w:u w:val="single"/>
                <w:lang w:val="lt-LT" w:eastAsia="lt-LT"/>
              </w:rPr>
              <w:t>50 mg/5 mg</w:t>
            </w:r>
          </w:p>
          <w:p w14:paraId="07616A52" w14:textId="6182AD51" w:rsidR="00B90E0C" w:rsidRPr="00B90E0C" w:rsidRDefault="00B90E0C" w:rsidP="00B90E0C">
            <w:pPr>
              <w:spacing w:after="0" w:line="240" w:lineRule="auto"/>
              <w:rPr>
                <w:rFonts w:ascii="Times New Roman" w:eastAsia="Times New Roman" w:hAnsi="Times New Roman"/>
                <w:lang w:val="lt-LT" w:eastAsia="lt-LT"/>
              </w:rPr>
            </w:pPr>
            <w:r w:rsidRPr="00B90E0C">
              <w:rPr>
                <w:rFonts w:ascii="Times New Roman" w:eastAsia="Times New Roman" w:hAnsi="Times New Roman"/>
                <w:lang w:val="lt-LT" w:eastAsia="lt-LT"/>
              </w:rPr>
              <w:t>LT/1/15/3754/007 – N14</w:t>
            </w:r>
          </w:p>
          <w:p w14:paraId="3F388F26" w14:textId="7E9DA7CB" w:rsidR="00B90E0C" w:rsidRPr="00B90E0C" w:rsidRDefault="00B90E0C" w:rsidP="00B90E0C">
            <w:pPr>
              <w:spacing w:after="0" w:line="240" w:lineRule="auto"/>
              <w:rPr>
                <w:rFonts w:ascii="Times New Roman" w:eastAsia="Times New Roman" w:hAnsi="Times New Roman"/>
                <w:lang w:val="lt-LT" w:eastAsia="lt-LT"/>
              </w:rPr>
            </w:pPr>
            <w:r w:rsidRPr="00B90E0C">
              <w:rPr>
                <w:rFonts w:ascii="Times New Roman" w:eastAsia="Times New Roman" w:hAnsi="Times New Roman"/>
                <w:lang w:val="lt-LT" w:eastAsia="lt-LT"/>
              </w:rPr>
              <w:t>LT/1/15/3754/008 – N28</w:t>
            </w:r>
          </w:p>
          <w:p w14:paraId="77D889F4" w14:textId="47D87762" w:rsidR="00B90E0C" w:rsidRPr="00B90E0C" w:rsidRDefault="00B90E0C" w:rsidP="00B90E0C">
            <w:pPr>
              <w:spacing w:after="0" w:line="240" w:lineRule="auto"/>
              <w:rPr>
                <w:rFonts w:ascii="Times New Roman" w:eastAsia="Times New Roman" w:hAnsi="Times New Roman"/>
                <w:lang w:val="lt-LT" w:eastAsia="lt-LT"/>
              </w:rPr>
            </w:pPr>
            <w:r w:rsidRPr="00B90E0C">
              <w:rPr>
                <w:rFonts w:ascii="Times New Roman" w:eastAsia="Times New Roman" w:hAnsi="Times New Roman"/>
                <w:lang w:val="lt-LT" w:eastAsia="lt-LT"/>
              </w:rPr>
              <w:t>LT/1/15/3754/009 – N56</w:t>
            </w:r>
          </w:p>
          <w:p w14:paraId="49315E16" w14:textId="0D4003FE" w:rsidR="00B90E0C" w:rsidRPr="00B90E0C" w:rsidRDefault="00B90E0C" w:rsidP="00B90E0C">
            <w:pPr>
              <w:spacing w:after="0" w:line="240" w:lineRule="auto"/>
              <w:rPr>
                <w:rFonts w:ascii="Times New Roman" w:eastAsia="Times New Roman" w:hAnsi="Times New Roman"/>
                <w:lang w:val="lt-LT" w:eastAsia="lt-LT"/>
              </w:rPr>
            </w:pPr>
            <w:r w:rsidRPr="00B90E0C">
              <w:rPr>
                <w:rFonts w:ascii="Times New Roman" w:eastAsia="Times New Roman" w:hAnsi="Times New Roman"/>
                <w:lang w:val="lt-LT" w:eastAsia="lt-LT"/>
              </w:rPr>
              <w:t>LT/1/15/3754/010 – N98</w:t>
            </w:r>
          </w:p>
          <w:p w14:paraId="1BCABF57" w14:textId="685F778F" w:rsidR="00617F11" w:rsidRPr="00F42430" w:rsidRDefault="00B90E0C" w:rsidP="00B90E0C">
            <w:pPr>
              <w:tabs>
                <w:tab w:val="left" w:pos="567"/>
              </w:tabs>
              <w:spacing w:after="120" w:line="240" w:lineRule="auto"/>
              <w:rPr>
                <w:rFonts w:ascii="Times New Roman" w:hAnsi="Times New Roman"/>
                <w:lang w:val="lt-LT" w:eastAsia="lt-LT"/>
              </w:rPr>
            </w:pPr>
            <w:r w:rsidRPr="00B90E0C">
              <w:rPr>
                <w:rFonts w:ascii="Times New Roman" w:eastAsia="Times New Roman" w:hAnsi="Times New Roman"/>
                <w:lang w:val="lt-LT" w:eastAsia="lt-LT"/>
              </w:rPr>
              <w:t>LT/1/15/3754/011 – N112</w:t>
            </w:r>
            <w:r w:rsidR="00617F11" w:rsidRPr="00F42430">
              <w:rPr>
                <w:rFonts w:ascii="Times New Roman" w:eastAsia="Times New Roman" w:hAnsi="Times New Roman"/>
                <w:lang w:val="lt-LT" w:eastAsia="lt-LT"/>
              </w:rPr>
              <w:t xml:space="preserve"> </w:t>
            </w:r>
          </w:p>
        </w:tc>
      </w:tr>
      <w:tr w:rsidR="00617F11" w:rsidRPr="00F42430" w14:paraId="6BF3C876" w14:textId="77777777" w:rsidTr="005D548B">
        <w:tc>
          <w:tcPr>
            <w:tcW w:w="4810" w:type="dxa"/>
            <w:shd w:val="clear" w:color="auto" w:fill="auto"/>
          </w:tcPr>
          <w:p w14:paraId="4A98D58C" w14:textId="7D8D9874" w:rsidR="00617F11" w:rsidRPr="00B94F02" w:rsidRDefault="00617F11" w:rsidP="005D548B">
            <w:pPr>
              <w:tabs>
                <w:tab w:val="left" w:pos="567"/>
              </w:tabs>
              <w:spacing w:after="0" w:line="240" w:lineRule="auto"/>
              <w:rPr>
                <w:rFonts w:ascii="Times New Roman" w:eastAsia="Times New Roman" w:hAnsi="Times New Roman"/>
                <w:u w:val="single"/>
                <w:lang w:val="lt-LT" w:eastAsia="lt-LT"/>
              </w:rPr>
            </w:pPr>
            <w:r w:rsidRPr="00B94F02">
              <w:rPr>
                <w:rFonts w:ascii="Times New Roman" w:eastAsia="Times New Roman" w:hAnsi="Times New Roman"/>
                <w:u w:val="single"/>
                <w:lang w:val="lt-LT" w:eastAsia="lt-LT"/>
              </w:rPr>
              <w:t>25 mg/7,5 mg</w:t>
            </w:r>
          </w:p>
          <w:p w14:paraId="5C37DF14" w14:textId="435355EE" w:rsidR="001445EA" w:rsidRPr="001445EA" w:rsidRDefault="001445EA" w:rsidP="001445EA">
            <w:pPr>
              <w:spacing w:after="0" w:line="240" w:lineRule="auto"/>
              <w:rPr>
                <w:rFonts w:ascii="Times New Roman" w:eastAsia="Times New Roman" w:hAnsi="Times New Roman"/>
                <w:lang w:val="lt-LT" w:eastAsia="lt-LT"/>
              </w:rPr>
            </w:pPr>
            <w:r w:rsidRPr="001445EA">
              <w:rPr>
                <w:rFonts w:ascii="Times New Roman" w:eastAsia="Times New Roman" w:hAnsi="Times New Roman"/>
                <w:lang w:val="lt-LT" w:eastAsia="lt-LT"/>
              </w:rPr>
              <w:t>LT/1/15/3754/013 – N14</w:t>
            </w:r>
          </w:p>
          <w:p w14:paraId="6675F50E" w14:textId="7ECB7B0C" w:rsidR="001445EA" w:rsidRPr="001445EA" w:rsidRDefault="001445EA" w:rsidP="001445EA">
            <w:pPr>
              <w:spacing w:after="0" w:line="240" w:lineRule="auto"/>
              <w:rPr>
                <w:rFonts w:ascii="Times New Roman" w:eastAsia="Times New Roman" w:hAnsi="Times New Roman"/>
                <w:lang w:val="lt-LT" w:eastAsia="lt-LT"/>
              </w:rPr>
            </w:pPr>
            <w:r w:rsidRPr="001445EA">
              <w:rPr>
                <w:rFonts w:ascii="Times New Roman" w:eastAsia="Times New Roman" w:hAnsi="Times New Roman"/>
                <w:lang w:val="lt-LT" w:eastAsia="lt-LT"/>
              </w:rPr>
              <w:t>LT/1/15/3754/014 – N28</w:t>
            </w:r>
          </w:p>
          <w:p w14:paraId="5646FE6A" w14:textId="618A8B32" w:rsidR="001445EA" w:rsidRPr="001445EA" w:rsidRDefault="001445EA" w:rsidP="001445EA">
            <w:pPr>
              <w:spacing w:after="0" w:line="240" w:lineRule="auto"/>
              <w:rPr>
                <w:rFonts w:ascii="Times New Roman" w:eastAsia="Times New Roman" w:hAnsi="Times New Roman"/>
                <w:lang w:val="lt-LT" w:eastAsia="lt-LT"/>
              </w:rPr>
            </w:pPr>
            <w:r w:rsidRPr="001445EA">
              <w:rPr>
                <w:rFonts w:ascii="Times New Roman" w:eastAsia="Times New Roman" w:hAnsi="Times New Roman"/>
                <w:lang w:val="lt-LT" w:eastAsia="lt-LT"/>
              </w:rPr>
              <w:t>LT/1/15/3754/015 – N56</w:t>
            </w:r>
          </w:p>
          <w:p w14:paraId="7C9B0AA9" w14:textId="47A5144F" w:rsidR="001445EA" w:rsidRPr="001445EA" w:rsidRDefault="001445EA" w:rsidP="001445EA">
            <w:pPr>
              <w:spacing w:after="0" w:line="240" w:lineRule="auto"/>
              <w:rPr>
                <w:rFonts w:ascii="Times New Roman" w:eastAsia="Times New Roman" w:hAnsi="Times New Roman"/>
                <w:lang w:val="lt-LT" w:eastAsia="lt-LT"/>
              </w:rPr>
            </w:pPr>
            <w:r w:rsidRPr="001445EA">
              <w:rPr>
                <w:rFonts w:ascii="Times New Roman" w:eastAsia="Times New Roman" w:hAnsi="Times New Roman"/>
                <w:lang w:val="lt-LT" w:eastAsia="lt-LT"/>
              </w:rPr>
              <w:t>LT/1/15/3754/016 – N98</w:t>
            </w:r>
          </w:p>
          <w:p w14:paraId="25755CC2" w14:textId="62C962BF" w:rsidR="00617F11" w:rsidRPr="00F42430" w:rsidRDefault="001445EA" w:rsidP="001445EA">
            <w:pPr>
              <w:tabs>
                <w:tab w:val="left" w:pos="567"/>
              </w:tabs>
              <w:spacing w:after="0" w:line="240" w:lineRule="auto"/>
              <w:rPr>
                <w:rFonts w:ascii="Times New Roman" w:hAnsi="Times New Roman"/>
                <w:lang w:val="lt-LT" w:eastAsia="lt-LT"/>
              </w:rPr>
            </w:pPr>
            <w:r w:rsidRPr="001445EA">
              <w:rPr>
                <w:rFonts w:ascii="Times New Roman" w:eastAsia="Times New Roman" w:hAnsi="Times New Roman"/>
                <w:lang w:val="lt-LT" w:eastAsia="lt-LT"/>
              </w:rPr>
              <w:t>LT/1/15/3754/017 – N112</w:t>
            </w:r>
            <w:r w:rsidR="00617F11" w:rsidRPr="00F42430">
              <w:rPr>
                <w:rFonts w:ascii="Times New Roman" w:eastAsia="Times New Roman" w:hAnsi="Times New Roman"/>
                <w:lang w:val="lt-LT" w:eastAsia="lt-LT"/>
              </w:rPr>
              <w:t xml:space="preserve"> </w:t>
            </w:r>
          </w:p>
        </w:tc>
        <w:tc>
          <w:tcPr>
            <w:tcW w:w="4810" w:type="dxa"/>
            <w:shd w:val="clear" w:color="auto" w:fill="auto"/>
          </w:tcPr>
          <w:p w14:paraId="22743F37" w14:textId="4989CE72" w:rsidR="00617F11" w:rsidRPr="00B94F02" w:rsidRDefault="00617F11" w:rsidP="005D548B">
            <w:pPr>
              <w:tabs>
                <w:tab w:val="left" w:pos="567"/>
              </w:tabs>
              <w:spacing w:after="0" w:line="240" w:lineRule="auto"/>
              <w:rPr>
                <w:rFonts w:ascii="Times New Roman" w:hAnsi="Times New Roman"/>
                <w:u w:val="single"/>
                <w:lang w:val="lt-LT" w:eastAsia="lt-LT"/>
              </w:rPr>
            </w:pPr>
            <w:r w:rsidRPr="00B94F02">
              <w:rPr>
                <w:rFonts w:ascii="Times New Roman" w:eastAsia="Times New Roman" w:hAnsi="Times New Roman"/>
                <w:u w:val="single"/>
                <w:lang w:val="lt-LT" w:eastAsia="lt-LT"/>
              </w:rPr>
              <w:t>50 mg/7,5 mg</w:t>
            </w:r>
          </w:p>
          <w:p w14:paraId="44EE842B" w14:textId="58400605" w:rsidR="00A02E11" w:rsidRPr="00A02E11" w:rsidRDefault="00A02E11" w:rsidP="00A02E11">
            <w:pPr>
              <w:spacing w:after="0" w:line="240" w:lineRule="auto"/>
              <w:rPr>
                <w:rFonts w:ascii="Times New Roman" w:eastAsia="Times New Roman" w:hAnsi="Times New Roman"/>
                <w:lang w:val="lt-LT" w:eastAsia="lt-LT"/>
              </w:rPr>
            </w:pPr>
            <w:r w:rsidRPr="00A02E11">
              <w:rPr>
                <w:rFonts w:ascii="Times New Roman" w:eastAsia="Times New Roman" w:hAnsi="Times New Roman"/>
                <w:lang w:val="lt-LT" w:eastAsia="lt-LT"/>
              </w:rPr>
              <w:t>LT/1/15/3754/019 – N14</w:t>
            </w:r>
          </w:p>
          <w:p w14:paraId="0D513D97" w14:textId="473A3555" w:rsidR="00A02E11" w:rsidRPr="00A02E11" w:rsidRDefault="00A02E11" w:rsidP="00A02E11">
            <w:pPr>
              <w:spacing w:after="0" w:line="240" w:lineRule="auto"/>
              <w:rPr>
                <w:rFonts w:ascii="Times New Roman" w:eastAsia="Times New Roman" w:hAnsi="Times New Roman"/>
                <w:lang w:val="lt-LT" w:eastAsia="lt-LT"/>
              </w:rPr>
            </w:pPr>
            <w:r w:rsidRPr="00A02E11">
              <w:rPr>
                <w:rFonts w:ascii="Times New Roman" w:eastAsia="Times New Roman" w:hAnsi="Times New Roman"/>
                <w:lang w:val="lt-LT" w:eastAsia="lt-LT"/>
              </w:rPr>
              <w:t>LT/1/15/3754/020 – N28</w:t>
            </w:r>
          </w:p>
          <w:p w14:paraId="00B486C7" w14:textId="239FC323" w:rsidR="00A02E11" w:rsidRPr="00A02E11" w:rsidRDefault="00A02E11" w:rsidP="00A02E11">
            <w:pPr>
              <w:spacing w:after="0" w:line="240" w:lineRule="auto"/>
              <w:rPr>
                <w:rFonts w:ascii="Times New Roman" w:eastAsia="Times New Roman" w:hAnsi="Times New Roman"/>
                <w:lang w:val="lt-LT" w:eastAsia="lt-LT"/>
              </w:rPr>
            </w:pPr>
            <w:r w:rsidRPr="00A02E11">
              <w:rPr>
                <w:rFonts w:ascii="Times New Roman" w:eastAsia="Times New Roman" w:hAnsi="Times New Roman"/>
                <w:lang w:val="lt-LT" w:eastAsia="lt-LT"/>
              </w:rPr>
              <w:t>LT/1/15/3754/021 – N56</w:t>
            </w:r>
          </w:p>
          <w:p w14:paraId="28A32742" w14:textId="77654892" w:rsidR="00A02E11" w:rsidRPr="00A02E11" w:rsidRDefault="00A02E11" w:rsidP="00A02E11">
            <w:pPr>
              <w:spacing w:after="0" w:line="240" w:lineRule="auto"/>
              <w:rPr>
                <w:rFonts w:ascii="Times New Roman" w:eastAsia="Times New Roman" w:hAnsi="Times New Roman"/>
                <w:lang w:val="lt-LT" w:eastAsia="lt-LT"/>
              </w:rPr>
            </w:pPr>
            <w:r w:rsidRPr="00A02E11">
              <w:rPr>
                <w:rFonts w:ascii="Times New Roman" w:eastAsia="Times New Roman" w:hAnsi="Times New Roman"/>
                <w:lang w:val="lt-LT" w:eastAsia="lt-LT"/>
              </w:rPr>
              <w:t>LT/1/15/3754/022 – N98</w:t>
            </w:r>
          </w:p>
          <w:p w14:paraId="00057205" w14:textId="7B519C04" w:rsidR="00617F11" w:rsidRPr="00F42430" w:rsidRDefault="00A02E11" w:rsidP="00A02E11">
            <w:pPr>
              <w:spacing w:after="0" w:line="240" w:lineRule="auto"/>
              <w:rPr>
                <w:rFonts w:ascii="Times New Roman" w:hAnsi="Times New Roman"/>
                <w:lang w:val="lt-LT" w:eastAsia="lt-LT"/>
              </w:rPr>
            </w:pPr>
            <w:r w:rsidRPr="00A02E11">
              <w:rPr>
                <w:rFonts w:ascii="Times New Roman" w:eastAsia="Times New Roman" w:hAnsi="Times New Roman"/>
                <w:lang w:val="lt-LT" w:eastAsia="lt-LT"/>
              </w:rPr>
              <w:t>LT/1/15/3754/023 – N112</w:t>
            </w:r>
          </w:p>
        </w:tc>
      </w:tr>
    </w:tbl>
    <w:p w14:paraId="025E3BE0"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742BBC17"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4CDBB5A5" w14:textId="77777777" w:rsidR="00617F11" w:rsidRPr="009D79DD" w:rsidRDefault="00617F11" w:rsidP="00617F11">
      <w:pP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9.</w:t>
      </w:r>
      <w:r w:rsidRPr="009D79DD">
        <w:rPr>
          <w:rFonts w:ascii="Times New Roman" w:eastAsia="Times New Roman" w:hAnsi="Times New Roman"/>
          <w:b/>
          <w:lang w:val="lt-LT"/>
        </w:rPr>
        <w:tab/>
        <w:t>REGISTRAVIMO / PERREGISTRAVIMO DATA</w:t>
      </w:r>
    </w:p>
    <w:p w14:paraId="23D44C17"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2277DD55" w14:textId="77777777" w:rsidR="00617F11" w:rsidRPr="009D79DD" w:rsidRDefault="00617F11" w:rsidP="00617F11">
      <w:pPr>
        <w:tabs>
          <w:tab w:val="left" w:pos="90"/>
        </w:tabs>
        <w:spacing w:after="0" w:line="240" w:lineRule="auto"/>
        <w:rPr>
          <w:rFonts w:ascii="Times New Roman" w:hAnsi="Times New Roman"/>
          <w:lang w:val="lt-LT"/>
        </w:rPr>
      </w:pPr>
      <w:r w:rsidRPr="009D79DD">
        <w:rPr>
          <w:rFonts w:ascii="Times New Roman" w:eastAsia="Times New Roman" w:hAnsi="Times New Roman"/>
          <w:lang w:val="lt-LT"/>
        </w:rPr>
        <w:t>Registravimo data 2015 m. liepos 2 d.</w:t>
      </w:r>
    </w:p>
    <w:p w14:paraId="6B72CA96" w14:textId="3DE18D37" w:rsidR="00617F11" w:rsidRDefault="005D548B" w:rsidP="00617F11">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Paskutinio perregistravimo data</w:t>
      </w:r>
      <w:r w:rsidR="00B94F02">
        <w:rPr>
          <w:rFonts w:ascii="Times New Roman" w:eastAsia="Times New Roman" w:hAnsi="Times New Roman"/>
          <w:lang w:val="lt-LT"/>
        </w:rPr>
        <w:t xml:space="preserve"> 2020 m. vasario 27 d.</w:t>
      </w:r>
    </w:p>
    <w:p w14:paraId="5D611CC2" w14:textId="77777777" w:rsidR="00B94F02" w:rsidRPr="009D79DD" w:rsidRDefault="00B94F02" w:rsidP="00617F11">
      <w:pPr>
        <w:tabs>
          <w:tab w:val="left" w:pos="567"/>
        </w:tabs>
        <w:spacing w:after="0" w:line="240" w:lineRule="auto"/>
        <w:rPr>
          <w:rFonts w:ascii="Times New Roman" w:eastAsia="Times New Roman" w:hAnsi="Times New Roman"/>
          <w:lang w:val="lt-LT"/>
        </w:rPr>
      </w:pPr>
    </w:p>
    <w:p w14:paraId="2DD2CBFD"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0AE8672E" w14:textId="77777777" w:rsidR="00617F11" w:rsidRPr="009D79DD" w:rsidRDefault="00617F11" w:rsidP="00617F11">
      <w:pP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10.</w:t>
      </w:r>
      <w:r w:rsidRPr="009D79DD">
        <w:rPr>
          <w:rFonts w:ascii="Times New Roman" w:eastAsia="Times New Roman" w:hAnsi="Times New Roman"/>
          <w:b/>
          <w:lang w:val="lt-LT"/>
        </w:rPr>
        <w:tab/>
        <w:t>TEKSTO PERŽIŪROS DATA</w:t>
      </w:r>
    </w:p>
    <w:p w14:paraId="10CB0104"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396A7EBC" w14:textId="53A2C139" w:rsidR="00617F11" w:rsidRDefault="00B94F02" w:rsidP="00617F11">
      <w:pPr>
        <w:tabs>
          <w:tab w:val="left" w:pos="5954"/>
          <w:tab w:val="left" w:pos="6237"/>
          <w:tab w:val="left" w:pos="6663"/>
          <w:tab w:val="left" w:pos="6946"/>
        </w:tabs>
        <w:spacing w:after="0" w:line="240" w:lineRule="auto"/>
        <w:rPr>
          <w:rFonts w:ascii="Times New Roman" w:eastAsia="SimSun" w:hAnsi="Times New Roman"/>
          <w:lang w:val="lt-LT"/>
        </w:rPr>
      </w:pPr>
      <w:r>
        <w:rPr>
          <w:rFonts w:ascii="Times New Roman" w:eastAsia="SimSun" w:hAnsi="Times New Roman"/>
          <w:lang w:val="lt-LT"/>
        </w:rPr>
        <w:t>202</w:t>
      </w:r>
      <w:r w:rsidR="00E57F6D">
        <w:rPr>
          <w:rFonts w:ascii="Times New Roman" w:eastAsia="SimSun" w:hAnsi="Times New Roman"/>
          <w:lang w:val="lt-LT"/>
        </w:rPr>
        <w:t>2</w:t>
      </w:r>
      <w:r>
        <w:rPr>
          <w:rFonts w:ascii="Times New Roman" w:eastAsia="SimSun" w:hAnsi="Times New Roman"/>
          <w:lang w:val="lt-LT"/>
        </w:rPr>
        <w:t xml:space="preserve"> m.</w:t>
      </w:r>
      <w:r w:rsidR="00E57F6D">
        <w:rPr>
          <w:rFonts w:ascii="Times New Roman" w:eastAsia="SimSun" w:hAnsi="Times New Roman"/>
          <w:lang w:val="lt-LT"/>
        </w:rPr>
        <w:t xml:space="preserve"> liepos 8</w:t>
      </w:r>
      <w:r>
        <w:rPr>
          <w:rFonts w:ascii="Times New Roman" w:eastAsia="SimSun" w:hAnsi="Times New Roman"/>
          <w:lang w:val="lt-LT"/>
        </w:rPr>
        <w:t xml:space="preserve"> d.</w:t>
      </w:r>
    </w:p>
    <w:p w14:paraId="6C0346AD" w14:textId="4396FF3A" w:rsidR="00B94F02" w:rsidRDefault="00B94F02" w:rsidP="00617F11">
      <w:pPr>
        <w:tabs>
          <w:tab w:val="left" w:pos="5954"/>
          <w:tab w:val="left" w:pos="6237"/>
          <w:tab w:val="left" w:pos="6663"/>
          <w:tab w:val="left" w:pos="6946"/>
        </w:tabs>
        <w:spacing w:after="0" w:line="240" w:lineRule="auto"/>
        <w:rPr>
          <w:rFonts w:ascii="Times New Roman" w:eastAsia="SimSun" w:hAnsi="Times New Roman"/>
          <w:lang w:val="lt-LT"/>
        </w:rPr>
      </w:pPr>
    </w:p>
    <w:p w14:paraId="12CA212D" w14:textId="77777777" w:rsidR="00B94F02" w:rsidRDefault="00B94F02" w:rsidP="00617F11">
      <w:pPr>
        <w:tabs>
          <w:tab w:val="left" w:pos="5954"/>
          <w:tab w:val="left" w:pos="6237"/>
          <w:tab w:val="left" w:pos="6663"/>
          <w:tab w:val="left" w:pos="6946"/>
        </w:tabs>
        <w:spacing w:after="0" w:line="240" w:lineRule="auto"/>
        <w:rPr>
          <w:rFonts w:ascii="Times New Roman" w:eastAsia="SimSun" w:hAnsi="Times New Roman"/>
          <w:lang w:val="lt-LT"/>
        </w:rPr>
      </w:pPr>
    </w:p>
    <w:p w14:paraId="458CB5A8" w14:textId="77777777" w:rsidR="00617F11" w:rsidRPr="009D79DD" w:rsidRDefault="00617F11" w:rsidP="00617F11">
      <w:pPr>
        <w:tabs>
          <w:tab w:val="left" w:pos="5954"/>
          <w:tab w:val="left" w:pos="6237"/>
          <w:tab w:val="left" w:pos="6663"/>
          <w:tab w:val="left" w:pos="6946"/>
        </w:tabs>
        <w:spacing w:after="0" w:line="240" w:lineRule="auto"/>
        <w:rPr>
          <w:rFonts w:ascii="Times New Roman" w:eastAsia="SimSun" w:hAnsi="Times New Roman"/>
          <w:lang w:val="lt-LT"/>
        </w:rPr>
      </w:pPr>
      <w:r w:rsidRPr="009D79DD">
        <w:rPr>
          <w:rFonts w:ascii="Times New Roman" w:eastAsia="SimSun" w:hAnsi="Times New Roman"/>
          <w:lang w:val="lt-LT"/>
        </w:rPr>
        <w:t>Išsami informacija apie šį vaistinį preparatą pateikiama Valstybinės vaistų kontrolės tarnybos prie Lietuvos Respublikos  sveikatos apsaugos ministerijos tinklalapyje</w:t>
      </w:r>
      <w:r w:rsidRPr="009D79DD">
        <w:rPr>
          <w:rFonts w:ascii="Times New Roman" w:eastAsia="SimSun" w:hAnsi="Times New Roman"/>
          <w:i/>
          <w:lang w:val="lt-LT"/>
        </w:rPr>
        <w:t xml:space="preserve"> </w:t>
      </w:r>
      <w:hyperlink r:id="rId14" w:history="1">
        <w:r w:rsidRPr="009D79DD">
          <w:rPr>
            <w:rFonts w:ascii="Times New Roman" w:eastAsia="SimSun" w:hAnsi="Times New Roman"/>
            <w:color w:val="0000FF"/>
            <w:u w:val="single"/>
            <w:lang w:val="lt-LT"/>
          </w:rPr>
          <w:t>http://www.vvkt.lt</w:t>
        </w:r>
      </w:hyperlink>
    </w:p>
    <w:p w14:paraId="4221D32F"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26AF9428" w14:textId="77777777" w:rsidR="00617F11" w:rsidRPr="009D79DD" w:rsidRDefault="00617F11" w:rsidP="00617F11">
      <w:pPr>
        <w:tabs>
          <w:tab w:val="left" w:pos="5103"/>
          <w:tab w:val="left" w:pos="5954"/>
          <w:tab w:val="left" w:pos="6237"/>
          <w:tab w:val="left" w:pos="6663"/>
          <w:tab w:val="left" w:pos="6946"/>
        </w:tabs>
        <w:spacing w:after="0" w:line="240" w:lineRule="auto"/>
        <w:ind w:firstLine="5040"/>
        <w:rPr>
          <w:rFonts w:ascii="Times New Roman" w:eastAsia="SimSun" w:hAnsi="Times New Roman"/>
          <w:color w:val="000000"/>
          <w:lang w:val="lt-LT"/>
        </w:rPr>
      </w:pPr>
      <w:r w:rsidRPr="009D79DD">
        <w:rPr>
          <w:rFonts w:ascii="Times New Roman" w:eastAsia="SimSun" w:hAnsi="Times New Roman"/>
          <w:b/>
          <w:lang w:val="lt-LT"/>
        </w:rPr>
        <w:br w:type="page"/>
      </w:r>
      <w:r w:rsidRPr="009D79DD">
        <w:rPr>
          <w:rFonts w:ascii="Times New Roman" w:eastAsia="SimSun" w:hAnsi="Times New Roman"/>
          <w:b/>
          <w:lang w:val="lt-LT"/>
        </w:rPr>
        <w:lastRenderedPageBreak/>
        <w:t xml:space="preserve"> </w:t>
      </w:r>
    </w:p>
    <w:p w14:paraId="38D39374" w14:textId="77777777" w:rsidR="00617F11" w:rsidRPr="009D79DD" w:rsidRDefault="00617F11" w:rsidP="00617F11">
      <w:pPr>
        <w:tabs>
          <w:tab w:val="left" w:pos="567"/>
        </w:tabs>
        <w:spacing w:after="0" w:line="240" w:lineRule="auto"/>
        <w:rPr>
          <w:rFonts w:ascii="Times New Roman" w:eastAsia="Times New Roman" w:hAnsi="Times New Roman"/>
          <w:i/>
          <w:lang w:val="lt-LT"/>
        </w:rPr>
      </w:pPr>
    </w:p>
    <w:p w14:paraId="27CCA993" w14:textId="77777777" w:rsidR="00617F11" w:rsidRPr="009D79DD" w:rsidRDefault="00617F11" w:rsidP="00617F11">
      <w:pPr>
        <w:tabs>
          <w:tab w:val="left" w:pos="567"/>
        </w:tabs>
        <w:spacing w:after="0" w:line="240" w:lineRule="auto"/>
        <w:rPr>
          <w:rFonts w:ascii="Times New Roman" w:eastAsia="Times New Roman" w:hAnsi="Times New Roman"/>
          <w:b/>
          <w:lang w:val="lt-LT" w:eastAsia="x-none"/>
        </w:rPr>
      </w:pPr>
    </w:p>
    <w:p w14:paraId="71923D79" w14:textId="77777777" w:rsidR="00617F11" w:rsidRPr="009D79DD" w:rsidRDefault="00617F11" w:rsidP="00617F11">
      <w:pPr>
        <w:tabs>
          <w:tab w:val="left" w:pos="567"/>
        </w:tabs>
        <w:spacing w:after="0" w:line="240" w:lineRule="auto"/>
        <w:rPr>
          <w:rFonts w:ascii="Times New Roman" w:eastAsia="Times New Roman" w:hAnsi="Times New Roman"/>
          <w:b/>
          <w:lang w:val="lt-LT" w:eastAsia="x-none"/>
        </w:rPr>
      </w:pPr>
    </w:p>
    <w:p w14:paraId="124D3954" w14:textId="77777777" w:rsidR="00617F11" w:rsidRPr="009D79DD" w:rsidRDefault="00617F11" w:rsidP="00617F11">
      <w:pPr>
        <w:tabs>
          <w:tab w:val="left" w:pos="567"/>
        </w:tabs>
        <w:spacing w:after="0" w:line="240" w:lineRule="auto"/>
        <w:rPr>
          <w:rFonts w:ascii="Times New Roman" w:eastAsia="Times New Roman" w:hAnsi="Times New Roman"/>
          <w:b/>
          <w:lang w:val="lt-LT" w:eastAsia="x-none"/>
        </w:rPr>
      </w:pPr>
    </w:p>
    <w:p w14:paraId="379D146C" w14:textId="77777777" w:rsidR="00617F11" w:rsidRPr="009D79DD" w:rsidRDefault="00617F11" w:rsidP="00617F11">
      <w:pPr>
        <w:tabs>
          <w:tab w:val="left" w:pos="567"/>
        </w:tabs>
        <w:spacing w:after="0" w:line="240" w:lineRule="auto"/>
        <w:rPr>
          <w:rFonts w:ascii="Times New Roman" w:eastAsia="Times New Roman" w:hAnsi="Times New Roman"/>
          <w:b/>
          <w:lang w:val="lt-LT" w:eastAsia="x-none"/>
        </w:rPr>
      </w:pPr>
    </w:p>
    <w:p w14:paraId="202542F6" w14:textId="77777777" w:rsidR="00617F11" w:rsidRPr="009D79DD" w:rsidRDefault="00617F11" w:rsidP="00617F11">
      <w:pPr>
        <w:tabs>
          <w:tab w:val="left" w:pos="567"/>
        </w:tabs>
        <w:spacing w:after="0" w:line="240" w:lineRule="auto"/>
        <w:rPr>
          <w:rFonts w:ascii="Times New Roman" w:eastAsia="Times New Roman" w:hAnsi="Times New Roman"/>
          <w:b/>
          <w:lang w:val="lt-LT" w:eastAsia="x-none"/>
        </w:rPr>
      </w:pPr>
    </w:p>
    <w:p w14:paraId="50869508" w14:textId="77777777" w:rsidR="00617F11" w:rsidRPr="009D79DD" w:rsidRDefault="00617F11" w:rsidP="00617F11">
      <w:pPr>
        <w:tabs>
          <w:tab w:val="left" w:pos="567"/>
        </w:tabs>
        <w:spacing w:after="0" w:line="240" w:lineRule="auto"/>
        <w:rPr>
          <w:rFonts w:ascii="Times New Roman" w:eastAsia="Times New Roman" w:hAnsi="Times New Roman"/>
          <w:b/>
          <w:lang w:val="lt-LT" w:eastAsia="x-none"/>
        </w:rPr>
      </w:pPr>
    </w:p>
    <w:p w14:paraId="5610408D" w14:textId="77777777" w:rsidR="00617F11" w:rsidRPr="009D79DD" w:rsidRDefault="00617F11" w:rsidP="00617F11">
      <w:pPr>
        <w:tabs>
          <w:tab w:val="left" w:pos="567"/>
        </w:tabs>
        <w:spacing w:after="0" w:line="240" w:lineRule="auto"/>
        <w:rPr>
          <w:rFonts w:ascii="Times New Roman" w:eastAsia="Times New Roman" w:hAnsi="Times New Roman"/>
          <w:b/>
          <w:lang w:val="lt-LT" w:eastAsia="x-none"/>
        </w:rPr>
      </w:pPr>
    </w:p>
    <w:p w14:paraId="48894999" w14:textId="77777777" w:rsidR="00617F11" w:rsidRPr="009D79DD" w:rsidRDefault="00617F11" w:rsidP="00617F11">
      <w:pPr>
        <w:tabs>
          <w:tab w:val="left" w:pos="567"/>
        </w:tabs>
        <w:spacing w:after="0" w:line="240" w:lineRule="auto"/>
        <w:rPr>
          <w:rFonts w:ascii="Times New Roman" w:eastAsia="Times New Roman" w:hAnsi="Times New Roman"/>
          <w:b/>
          <w:lang w:val="lt-LT" w:eastAsia="x-none"/>
        </w:rPr>
      </w:pPr>
    </w:p>
    <w:p w14:paraId="55D94D65" w14:textId="77777777" w:rsidR="00617F11" w:rsidRPr="009D79DD" w:rsidRDefault="00617F11" w:rsidP="00617F11">
      <w:pPr>
        <w:tabs>
          <w:tab w:val="left" w:pos="567"/>
        </w:tabs>
        <w:spacing w:after="0" w:line="240" w:lineRule="auto"/>
        <w:rPr>
          <w:rFonts w:ascii="Times New Roman" w:eastAsia="Times New Roman" w:hAnsi="Times New Roman"/>
          <w:b/>
          <w:lang w:val="lt-LT" w:eastAsia="x-none"/>
        </w:rPr>
      </w:pPr>
    </w:p>
    <w:p w14:paraId="0C7AFB3A" w14:textId="77777777" w:rsidR="00617F11" w:rsidRPr="009D79DD" w:rsidRDefault="00617F11" w:rsidP="00617F11">
      <w:pPr>
        <w:tabs>
          <w:tab w:val="left" w:pos="567"/>
        </w:tabs>
        <w:spacing w:after="0" w:line="240" w:lineRule="auto"/>
        <w:rPr>
          <w:rFonts w:ascii="Times New Roman" w:eastAsia="Times New Roman" w:hAnsi="Times New Roman"/>
          <w:b/>
          <w:lang w:val="lt-LT" w:eastAsia="x-none"/>
        </w:rPr>
      </w:pPr>
    </w:p>
    <w:p w14:paraId="6504AA3F" w14:textId="77777777" w:rsidR="00617F11" w:rsidRPr="009D79DD" w:rsidRDefault="00617F11" w:rsidP="00617F11">
      <w:pPr>
        <w:tabs>
          <w:tab w:val="left" w:pos="567"/>
        </w:tabs>
        <w:spacing w:after="0" w:line="240" w:lineRule="auto"/>
        <w:rPr>
          <w:rFonts w:ascii="Times New Roman" w:eastAsia="Times New Roman" w:hAnsi="Times New Roman"/>
          <w:b/>
          <w:lang w:val="lt-LT" w:eastAsia="x-none"/>
        </w:rPr>
      </w:pPr>
    </w:p>
    <w:p w14:paraId="7F042C58" w14:textId="77777777" w:rsidR="00617F11" w:rsidRPr="009D79DD" w:rsidRDefault="00617F11" w:rsidP="00617F11">
      <w:pPr>
        <w:tabs>
          <w:tab w:val="left" w:pos="567"/>
        </w:tabs>
        <w:spacing w:after="0" w:line="240" w:lineRule="auto"/>
        <w:rPr>
          <w:rFonts w:ascii="Times New Roman" w:eastAsia="Times New Roman" w:hAnsi="Times New Roman"/>
          <w:b/>
          <w:lang w:val="lt-LT" w:eastAsia="x-none"/>
        </w:rPr>
      </w:pPr>
    </w:p>
    <w:p w14:paraId="5E2616AA" w14:textId="77777777" w:rsidR="00617F11" w:rsidRPr="009D79DD" w:rsidRDefault="00617F11" w:rsidP="00617F11">
      <w:pPr>
        <w:tabs>
          <w:tab w:val="left" w:pos="567"/>
        </w:tabs>
        <w:spacing w:after="0" w:line="240" w:lineRule="auto"/>
        <w:rPr>
          <w:rFonts w:ascii="Times New Roman" w:eastAsia="Times New Roman" w:hAnsi="Times New Roman"/>
          <w:b/>
          <w:lang w:val="lt-LT" w:eastAsia="x-none"/>
        </w:rPr>
      </w:pPr>
    </w:p>
    <w:p w14:paraId="76406AC5" w14:textId="77777777" w:rsidR="00617F11" w:rsidRPr="009D79DD" w:rsidRDefault="00617F11" w:rsidP="00617F11">
      <w:pPr>
        <w:tabs>
          <w:tab w:val="left" w:pos="567"/>
        </w:tabs>
        <w:spacing w:after="0" w:line="240" w:lineRule="auto"/>
        <w:rPr>
          <w:rFonts w:ascii="Times New Roman" w:eastAsia="Times New Roman" w:hAnsi="Times New Roman"/>
          <w:b/>
          <w:lang w:val="lt-LT" w:eastAsia="x-none"/>
        </w:rPr>
      </w:pPr>
    </w:p>
    <w:p w14:paraId="204D00CD" w14:textId="77777777" w:rsidR="00617F11" w:rsidRPr="009D79DD" w:rsidRDefault="00617F11" w:rsidP="00617F11">
      <w:pPr>
        <w:tabs>
          <w:tab w:val="left" w:pos="567"/>
        </w:tabs>
        <w:spacing w:after="0" w:line="240" w:lineRule="auto"/>
        <w:rPr>
          <w:rFonts w:ascii="Times New Roman" w:eastAsia="Times New Roman" w:hAnsi="Times New Roman"/>
          <w:b/>
          <w:lang w:val="lt-LT" w:eastAsia="x-none"/>
        </w:rPr>
      </w:pPr>
    </w:p>
    <w:p w14:paraId="45248E6A" w14:textId="77777777" w:rsidR="00617F11" w:rsidRPr="009D79DD" w:rsidRDefault="00617F11" w:rsidP="00617F11">
      <w:pPr>
        <w:tabs>
          <w:tab w:val="left" w:pos="567"/>
        </w:tabs>
        <w:spacing w:after="0" w:line="240" w:lineRule="auto"/>
        <w:rPr>
          <w:rFonts w:ascii="Times New Roman" w:eastAsia="Times New Roman" w:hAnsi="Times New Roman"/>
          <w:b/>
          <w:lang w:val="lt-LT" w:eastAsia="x-none"/>
        </w:rPr>
      </w:pPr>
    </w:p>
    <w:p w14:paraId="26785F76" w14:textId="77777777" w:rsidR="00617F11" w:rsidRPr="009D79DD" w:rsidRDefault="00617F11" w:rsidP="00617F11">
      <w:pPr>
        <w:tabs>
          <w:tab w:val="left" w:pos="567"/>
        </w:tabs>
        <w:spacing w:after="0" w:line="240" w:lineRule="auto"/>
        <w:rPr>
          <w:rFonts w:ascii="Times New Roman" w:eastAsia="Times New Roman" w:hAnsi="Times New Roman"/>
          <w:b/>
          <w:lang w:val="lt-LT" w:eastAsia="x-none"/>
        </w:rPr>
      </w:pPr>
    </w:p>
    <w:p w14:paraId="72F2FB5E" w14:textId="77777777" w:rsidR="00617F11" w:rsidRPr="009D79DD" w:rsidRDefault="00617F11" w:rsidP="00617F11">
      <w:pPr>
        <w:tabs>
          <w:tab w:val="left" w:pos="567"/>
        </w:tabs>
        <w:spacing w:after="0" w:line="240" w:lineRule="auto"/>
        <w:rPr>
          <w:rFonts w:ascii="Times New Roman" w:eastAsia="Times New Roman" w:hAnsi="Times New Roman"/>
          <w:b/>
          <w:lang w:val="lt-LT" w:eastAsia="x-none"/>
        </w:rPr>
      </w:pPr>
    </w:p>
    <w:p w14:paraId="6EA24C9E" w14:textId="77777777" w:rsidR="00617F11" w:rsidRPr="009D79DD" w:rsidRDefault="00617F11" w:rsidP="00617F11">
      <w:pPr>
        <w:tabs>
          <w:tab w:val="left" w:pos="567"/>
        </w:tabs>
        <w:spacing w:after="0" w:line="240" w:lineRule="auto"/>
        <w:rPr>
          <w:rFonts w:ascii="Times New Roman" w:eastAsia="Times New Roman" w:hAnsi="Times New Roman"/>
          <w:b/>
          <w:lang w:val="lt-LT" w:eastAsia="x-none"/>
        </w:rPr>
      </w:pPr>
    </w:p>
    <w:p w14:paraId="636232D2" w14:textId="77777777" w:rsidR="00617F11" w:rsidRPr="009D79DD" w:rsidRDefault="00617F11" w:rsidP="00617F11">
      <w:pPr>
        <w:tabs>
          <w:tab w:val="left" w:pos="567"/>
        </w:tabs>
        <w:spacing w:after="0" w:line="240" w:lineRule="auto"/>
        <w:rPr>
          <w:rFonts w:ascii="Times New Roman" w:eastAsia="Times New Roman" w:hAnsi="Times New Roman"/>
          <w:b/>
          <w:lang w:val="lt-LT" w:eastAsia="x-none"/>
        </w:rPr>
      </w:pPr>
    </w:p>
    <w:p w14:paraId="49449202" w14:textId="77777777" w:rsidR="00617F11" w:rsidRPr="009D79DD" w:rsidRDefault="00617F11" w:rsidP="00617F11">
      <w:pPr>
        <w:spacing w:after="0" w:line="240" w:lineRule="auto"/>
        <w:jc w:val="center"/>
        <w:rPr>
          <w:rFonts w:ascii="Times New Roman" w:eastAsia="Times New Roman" w:hAnsi="Times New Roman"/>
          <w:b/>
          <w:lang w:val="lt-LT"/>
        </w:rPr>
      </w:pPr>
    </w:p>
    <w:p w14:paraId="66A229E5" w14:textId="77777777" w:rsidR="00617F11" w:rsidRPr="009D79DD" w:rsidRDefault="00617F11" w:rsidP="00617F11">
      <w:pPr>
        <w:spacing w:after="0" w:line="240" w:lineRule="auto"/>
        <w:jc w:val="center"/>
        <w:rPr>
          <w:rFonts w:ascii="Times New Roman" w:hAnsi="Times New Roman"/>
          <w:b/>
          <w:lang w:val="lt-LT"/>
        </w:rPr>
      </w:pPr>
      <w:r w:rsidRPr="009D79DD">
        <w:rPr>
          <w:rFonts w:ascii="Times New Roman" w:eastAsia="Times New Roman" w:hAnsi="Times New Roman"/>
          <w:b/>
          <w:lang w:val="lt-LT"/>
        </w:rPr>
        <w:t>II PRIEDAS</w:t>
      </w:r>
    </w:p>
    <w:p w14:paraId="63BBEB73" w14:textId="77777777" w:rsidR="00617F11" w:rsidRPr="009D79DD" w:rsidRDefault="00617F11" w:rsidP="00617F11">
      <w:pPr>
        <w:spacing w:after="0" w:line="240" w:lineRule="auto"/>
        <w:jc w:val="center"/>
        <w:rPr>
          <w:rFonts w:ascii="Times New Roman" w:eastAsia="Times New Roman" w:hAnsi="Times New Roman"/>
          <w:b/>
          <w:lang w:val="lt-LT"/>
        </w:rPr>
      </w:pPr>
    </w:p>
    <w:p w14:paraId="3B449463" w14:textId="77777777" w:rsidR="00617F11" w:rsidRPr="009D79DD" w:rsidRDefault="00617F11" w:rsidP="00617F11">
      <w:pPr>
        <w:spacing w:after="0" w:line="240" w:lineRule="auto"/>
        <w:jc w:val="center"/>
        <w:rPr>
          <w:rFonts w:ascii="Times New Roman" w:hAnsi="Times New Roman"/>
          <w:i/>
          <w:lang w:val="lt-LT"/>
        </w:rPr>
      </w:pPr>
      <w:r w:rsidRPr="009D79DD">
        <w:rPr>
          <w:rFonts w:ascii="Times New Roman" w:eastAsia="Times New Roman" w:hAnsi="Times New Roman"/>
          <w:b/>
          <w:lang w:val="lt-LT"/>
        </w:rPr>
        <w:t>REGISTRACIJOS SĄLYGOS</w:t>
      </w:r>
    </w:p>
    <w:p w14:paraId="50FD6C3C" w14:textId="77777777" w:rsidR="00617F11" w:rsidRPr="009D79DD" w:rsidRDefault="00617F11" w:rsidP="00617F11">
      <w:pPr>
        <w:spacing w:after="0" w:line="240" w:lineRule="auto"/>
        <w:rPr>
          <w:rFonts w:ascii="Times New Roman" w:eastAsia="Times New Roman" w:hAnsi="Times New Roman"/>
          <w:lang w:val="lt-LT"/>
        </w:rPr>
      </w:pPr>
    </w:p>
    <w:p w14:paraId="252E2492" w14:textId="77777777" w:rsidR="00617F11" w:rsidRPr="009D79DD" w:rsidRDefault="00617F11" w:rsidP="00617F11">
      <w:pPr>
        <w:tabs>
          <w:tab w:val="left" w:pos="1701"/>
        </w:tabs>
        <w:spacing w:after="0" w:line="240" w:lineRule="auto"/>
        <w:ind w:left="1701" w:right="567" w:hanging="567"/>
        <w:rPr>
          <w:rFonts w:ascii="Times New Roman" w:hAnsi="Times New Roman"/>
          <w:b/>
          <w:lang w:val="lt-LT"/>
        </w:rPr>
      </w:pPr>
      <w:r w:rsidRPr="009D79DD">
        <w:rPr>
          <w:rFonts w:ascii="Times New Roman" w:eastAsia="Times New Roman" w:hAnsi="Times New Roman"/>
          <w:b/>
          <w:lang w:val="lt-LT"/>
        </w:rPr>
        <w:t>A.</w:t>
      </w:r>
      <w:r w:rsidRPr="009D79DD">
        <w:rPr>
          <w:rFonts w:ascii="Times New Roman" w:eastAsia="Times New Roman" w:hAnsi="Times New Roman"/>
          <w:b/>
          <w:lang w:val="lt-LT"/>
        </w:rPr>
        <w:tab/>
        <w:t>GAMINTOJAS (-AI), ATSAKINGAS (-I) UŽ SERIJŲ IŠLEIDIMĄ</w:t>
      </w:r>
    </w:p>
    <w:p w14:paraId="763DC8A8" w14:textId="77777777" w:rsidR="00617F11" w:rsidRPr="009D79DD" w:rsidRDefault="00617F11" w:rsidP="00617F11">
      <w:pPr>
        <w:tabs>
          <w:tab w:val="left" w:pos="1701"/>
        </w:tabs>
        <w:spacing w:after="0" w:line="240" w:lineRule="auto"/>
        <w:ind w:left="567" w:right="567" w:hanging="567"/>
        <w:rPr>
          <w:rFonts w:ascii="Times New Roman" w:eastAsia="Times New Roman" w:hAnsi="Times New Roman"/>
          <w:lang w:val="lt-LT"/>
        </w:rPr>
      </w:pPr>
    </w:p>
    <w:p w14:paraId="3B47CA25" w14:textId="77777777" w:rsidR="00617F11" w:rsidRPr="009D79DD" w:rsidRDefault="00617F11" w:rsidP="00617F11">
      <w:pPr>
        <w:tabs>
          <w:tab w:val="left" w:pos="1701"/>
        </w:tabs>
        <w:spacing w:after="0" w:line="240" w:lineRule="auto"/>
        <w:ind w:left="1701" w:right="567" w:hanging="567"/>
        <w:rPr>
          <w:rFonts w:ascii="Times New Roman" w:hAnsi="Times New Roman"/>
          <w:b/>
          <w:lang w:val="lt-LT"/>
        </w:rPr>
      </w:pPr>
      <w:r w:rsidRPr="009D79DD">
        <w:rPr>
          <w:rFonts w:ascii="Times New Roman" w:eastAsia="Times New Roman" w:hAnsi="Times New Roman"/>
          <w:b/>
          <w:lang w:val="lt-LT"/>
        </w:rPr>
        <w:t>B.</w:t>
      </w:r>
      <w:r w:rsidRPr="009D79DD">
        <w:rPr>
          <w:rFonts w:ascii="Times New Roman" w:eastAsia="Times New Roman" w:hAnsi="Times New Roman"/>
          <w:b/>
          <w:lang w:val="lt-LT"/>
        </w:rPr>
        <w:tab/>
        <w:t>TIEKIMO IR VARTOJIMO SĄLYGOS AR APRIBOJIMAI</w:t>
      </w:r>
    </w:p>
    <w:p w14:paraId="4C22C3AF" w14:textId="77777777" w:rsidR="00617F11" w:rsidRPr="009D79DD" w:rsidRDefault="00617F11" w:rsidP="00617F11">
      <w:pPr>
        <w:tabs>
          <w:tab w:val="left" w:pos="1701"/>
        </w:tabs>
        <w:spacing w:after="0" w:line="240" w:lineRule="auto"/>
        <w:ind w:left="567" w:right="567" w:hanging="567"/>
        <w:rPr>
          <w:rFonts w:ascii="Times New Roman" w:eastAsia="Times New Roman" w:hAnsi="Times New Roman"/>
          <w:lang w:val="lt-LT"/>
        </w:rPr>
      </w:pPr>
    </w:p>
    <w:p w14:paraId="6CB9ED09" w14:textId="77777777" w:rsidR="00617F11" w:rsidRPr="009D79DD" w:rsidRDefault="00617F11" w:rsidP="00617F11">
      <w:pPr>
        <w:spacing w:after="0" w:line="240" w:lineRule="auto"/>
        <w:ind w:left="567" w:hanging="567"/>
        <w:rPr>
          <w:rFonts w:ascii="Times New Roman" w:eastAsia="Times New Roman" w:hAnsi="Times New Roman"/>
          <w:b/>
        </w:rPr>
      </w:pPr>
      <w:r w:rsidRPr="009D79DD">
        <w:rPr>
          <w:rFonts w:ascii="Times New Roman" w:eastAsia="Times New Roman" w:hAnsi="Times New Roman"/>
          <w:lang w:val="lt-LT"/>
        </w:rPr>
        <w:br w:type="page"/>
      </w:r>
      <w:r w:rsidRPr="009D79DD">
        <w:rPr>
          <w:rFonts w:ascii="Times New Roman" w:eastAsia="Times New Roman" w:hAnsi="Times New Roman"/>
          <w:b/>
        </w:rPr>
        <w:lastRenderedPageBreak/>
        <w:t>A.</w:t>
      </w:r>
      <w:r w:rsidRPr="009D79DD">
        <w:rPr>
          <w:rFonts w:ascii="Times New Roman" w:eastAsia="Times New Roman" w:hAnsi="Times New Roman"/>
          <w:b/>
        </w:rPr>
        <w:tab/>
        <w:t>GAMINTOJAS (-AI), ATSAKINGAS (-I) UŽ SERIJŲ IŠLEIDIMĄ</w:t>
      </w:r>
    </w:p>
    <w:p w14:paraId="33C751A8" w14:textId="77777777" w:rsidR="00617F11" w:rsidRPr="009D79DD" w:rsidRDefault="00617F11" w:rsidP="00617F11">
      <w:pPr>
        <w:spacing w:after="0" w:line="240" w:lineRule="auto"/>
        <w:rPr>
          <w:rFonts w:ascii="Times New Roman" w:eastAsia="Times New Roman" w:hAnsi="Times New Roman"/>
        </w:rPr>
      </w:pPr>
    </w:p>
    <w:p w14:paraId="0094565A" w14:textId="77777777" w:rsidR="00617F11" w:rsidRPr="009D79DD" w:rsidRDefault="00617F11" w:rsidP="00617F11">
      <w:pPr>
        <w:spacing w:after="0" w:line="240" w:lineRule="auto"/>
        <w:jc w:val="both"/>
        <w:rPr>
          <w:rFonts w:ascii="Times New Roman" w:hAnsi="Times New Roman"/>
          <w:lang w:val="lt-LT"/>
        </w:rPr>
      </w:pPr>
      <w:r w:rsidRPr="009D79DD">
        <w:rPr>
          <w:rFonts w:ascii="Times New Roman" w:eastAsia="Times New Roman" w:hAnsi="Times New Roman"/>
          <w:u w:val="single"/>
        </w:rPr>
        <w:t>Gamintojo (-ų), atsakingo (-ų) už serijų išleidimą, pavadinimas (-ai) ir adresas (-ai)</w:t>
      </w:r>
    </w:p>
    <w:p w14:paraId="55C176A3" w14:textId="77777777" w:rsidR="00617F11" w:rsidRPr="009D79DD" w:rsidRDefault="00617F11" w:rsidP="00617F11">
      <w:pPr>
        <w:numPr>
          <w:ilvl w:val="12"/>
          <w:numId w:val="0"/>
        </w:numPr>
        <w:spacing w:after="0" w:line="240" w:lineRule="auto"/>
        <w:ind w:right="-2"/>
        <w:rPr>
          <w:rFonts w:ascii="Times New Roman" w:eastAsia="Times New Roman" w:hAnsi="Times New Roman"/>
        </w:rPr>
      </w:pPr>
    </w:p>
    <w:p w14:paraId="79F1310A" w14:textId="77777777" w:rsidR="00617F11" w:rsidRPr="009D79DD" w:rsidRDefault="00617F11" w:rsidP="00617F11">
      <w:pPr>
        <w:numPr>
          <w:ilvl w:val="12"/>
          <w:numId w:val="0"/>
        </w:numPr>
        <w:spacing w:after="0" w:line="240" w:lineRule="auto"/>
        <w:ind w:right="-2"/>
        <w:rPr>
          <w:rFonts w:ascii="Times New Roman" w:hAnsi="Times New Roman"/>
          <w:lang w:val="fr-FR"/>
        </w:rPr>
      </w:pPr>
      <w:r w:rsidRPr="009D79DD">
        <w:rPr>
          <w:rFonts w:ascii="Times New Roman" w:eastAsia="Times New Roman" w:hAnsi="Times New Roman"/>
          <w:lang w:val="fr-FR"/>
        </w:rPr>
        <w:t>Les Laboratoires Servier Industrie</w:t>
      </w:r>
    </w:p>
    <w:p w14:paraId="34F35288" w14:textId="77777777" w:rsidR="00617F11" w:rsidRPr="009D79DD" w:rsidRDefault="00617F11" w:rsidP="00617F11">
      <w:pPr>
        <w:numPr>
          <w:ilvl w:val="12"/>
          <w:numId w:val="0"/>
        </w:numPr>
        <w:spacing w:after="0" w:line="240" w:lineRule="auto"/>
        <w:ind w:right="-2"/>
        <w:rPr>
          <w:rFonts w:ascii="Times New Roman" w:hAnsi="Times New Roman"/>
          <w:lang w:val="fr-FR"/>
        </w:rPr>
      </w:pPr>
      <w:r w:rsidRPr="009D79DD">
        <w:rPr>
          <w:rFonts w:ascii="Times New Roman" w:eastAsia="Times New Roman" w:hAnsi="Times New Roman"/>
          <w:lang w:val="fr-FR"/>
        </w:rPr>
        <w:t>905 route de Saran</w:t>
      </w:r>
    </w:p>
    <w:p w14:paraId="75B1F5A8" w14:textId="77777777" w:rsidR="00617F11" w:rsidRPr="009D79DD" w:rsidRDefault="00617F11" w:rsidP="00617F11">
      <w:pPr>
        <w:numPr>
          <w:ilvl w:val="12"/>
          <w:numId w:val="0"/>
        </w:numPr>
        <w:spacing w:after="0" w:line="240" w:lineRule="auto"/>
        <w:ind w:right="-2"/>
        <w:jc w:val="both"/>
        <w:rPr>
          <w:rFonts w:ascii="Times New Roman" w:hAnsi="Times New Roman"/>
          <w:lang w:val="fr-FR"/>
        </w:rPr>
      </w:pPr>
      <w:r w:rsidRPr="009D79DD">
        <w:rPr>
          <w:rFonts w:ascii="Times New Roman" w:eastAsia="Times New Roman" w:hAnsi="Times New Roman"/>
          <w:lang w:val="fr-FR"/>
        </w:rPr>
        <w:t>45520 Gidy</w:t>
      </w:r>
    </w:p>
    <w:p w14:paraId="472A2E75" w14:textId="77777777" w:rsidR="00617F11" w:rsidRPr="009D79DD" w:rsidRDefault="00617F11" w:rsidP="00617F11">
      <w:pPr>
        <w:numPr>
          <w:ilvl w:val="12"/>
          <w:numId w:val="0"/>
        </w:numPr>
        <w:spacing w:after="0" w:line="240" w:lineRule="auto"/>
        <w:ind w:right="-2"/>
        <w:jc w:val="both"/>
        <w:rPr>
          <w:rFonts w:ascii="Times New Roman" w:hAnsi="Times New Roman"/>
          <w:lang w:val="fr-FR"/>
        </w:rPr>
      </w:pPr>
      <w:r w:rsidRPr="009D79DD">
        <w:rPr>
          <w:rFonts w:ascii="Times New Roman" w:eastAsia="Times New Roman" w:hAnsi="Times New Roman"/>
          <w:lang w:val="fr-FR"/>
        </w:rPr>
        <w:t>Prancūzija</w:t>
      </w:r>
    </w:p>
    <w:p w14:paraId="3845253B" w14:textId="77777777" w:rsidR="00617F11" w:rsidRPr="009D79DD" w:rsidRDefault="00617F11" w:rsidP="00617F11">
      <w:pPr>
        <w:numPr>
          <w:ilvl w:val="12"/>
          <w:numId w:val="0"/>
        </w:numPr>
        <w:spacing w:after="0" w:line="240" w:lineRule="auto"/>
        <w:ind w:right="-2"/>
        <w:jc w:val="both"/>
        <w:rPr>
          <w:rFonts w:ascii="Times New Roman" w:eastAsia="Times New Roman" w:hAnsi="Times New Roman"/>
          <w:lang w:val="fr-FR"/>
        </w:rPr>
      </w:pPr>
    </w:p>
    <w:p w14:paraId="4FB22365" w14:textId="77777777" w:rsidR="00617F11" w:rsidRPr="009D79DD" w:rsidRDefault="00617F11" w:rsidP="00617F11">
      <w:pPr>
        <w:spacing w:after="0" w:line="240" w:lineRule="auto"/>
        <w:rPr>
          <w:rFonts w:ascii="Times New Roman" w:eastAsia="Times New Roman" w:hAnsi="Times New Roman"/>
          <w:lang w:val="fr-FR"/>
        </w:rPr>
      </w:pPr>
    </w:p>
    <w:p w14:paraId="0004C72A" w14:textId="77777777" w:rsidR="00617F11" w:rsidRPr="009D79DD" w:rsidRDefault="00617F11" w:rsidP="00617F11">
      <w:pPr>
        <w:spacing w:after="0" w:line="240" w:lineRule="auto"/>
        <w:ind w:left="567" w:hanging="567"/>
        <w:rPr>
          <w:rFonts w:ascii="Times New Roman" w:hAnsi="Times New Roman"/>
          <w:lang w:val="fr-FR"/>
        </w:rPr>
      </w:pPr>
      <w:r w:rsidRPr="009D79DD">
        <w:rPr>
          <w:rFonts w:ascii="Times New Roman" w:eastAsia="Times New Roman" w:hAnsi="Times New Roman"/>
          <w:b/>
          <w:lang w:val="fr-FR"/>
        </w:rPr>
        <w:t>B.</w:t>
      </w:r>
      <w:r w:rsidRPr="009D79DD">
        <w:rPr>
          <w:rFonts w:ascii="Times New Roman" w:eastAsia="Times New Roman" w:hAnsi="Times New Roman"/>
          <w:b/>
          <w:lang w:val="fr-FR"/>
        </w:rPr>
        <w:tab/>
        <w:t>TIEKIMO IR VARTOJIMO SĄLYGOS AR APRIBOJIMAI</w:t>
      </w:r>
    </w:p>
    <w:p w14:paraId="52595832" w14:textId="77777777" w:rsidR="00617F11" w:rsidRPr="009D79DD" w:rsidRDefault="00617F11" w:rsidP="00617F11">
      <w:pPr>
        <w:spacing w:after="0" w:line="240" w:lineRule="auto"/>
        <w:rPr>
          <w:rFonts w:ascii="Times New Roman" w:eastAsia="Times New Roman" w:hAnsi="Times New Roman"/>
          <w:lang w:val="fr-FR"/>
        </w:rPr>
      </w:pPr>
    </w:p>
    <w:p w14:paraId="48994A03" w14:textId="77777777" w:rsidR="00617F11" w:rsidRPr="009D79DD" w:rsidRDefault="00617F11" w:rsidP="00617F11">
      <w:pPr>
        <w:spacing w:after="0" w:line="240" w:lineRule="auto"/>
        <w:rPr>
          <w:rFonts w:ascii="Times New Roman" w:hAnsi="Times New Roman"/>
          <w:lang w:val="fr-FR"/>
        </w:rPr>
      </w:pPr>
      <w:r w:rsidRPr="009D79DD">
        <w:rPr>
          <w:rFonts w:ascii="Times New Roman" w:eastAsia="Times New Roman" w:hAnsi="Times New Roman"/>
          <w:lang w:val="fr-FR"/>
        </w:rPr>
        <w:t>Receptinis vaistinis preparatas.</w:t>
      </w:r>
    </w:p>
    <w:p w14:paraId="3BB9203E" w14:textId="77777777" w:rsidR="00617F11" w:rsidRPr="009D79DD" w:rsidRDefault="00617F11" w:rsidP="00617F11">
      <w:pPr>
        <w:spacing w:after="0" w:line="240" w:lineRule="auto"/>
        <w:rPr>
          <w:rFonts w:ascii="Times New Roman" w:eastAsia="Times New Roman" w:hAnsi="Times New Roman"/>
          <w:lang w:val="fr-FR"/>
        </w:rPr>
      </w:pPr>
    </w:p>
    <w:p w14:paraId="4816CB7B" w14:textId="77777777" w:rsidR="00617F11" w:rsidRPr="009D79DD" w:rsidRDefault="00617F11" w:rsidP="00617F11">
      <w:pPr>
        <w:tabs>
          <w:tab w:val="left" w:pos="567"/>
        </w:tabs>
        <w:spacing w:after="0" w:line="240" w:lineRule="auto"/>
        <w:rPr>
          <w:rFonts w:ascii="Times New Roman" w:eastAsia="Times New Roman" w:hAnsi="Times New Roman"/>
          <w:b/>
          <w:lang w:val="lt-LT" w:eastAsia="x-none"/>
        </w:rPr>
      </w:pPr>
    </w:p>
    <w:p w14:paraId="2D89092C" w14:textId="77777777" w:rsidR="00617F11" w:rsidRPr="009D79DD" w:rsidRDefault="00617F11" w:rsidP="00617F11">
      <w:pPr>
        <w:tabs>
          <w:tab w:val="left" w:pos="567"/>
        </w:tabs>
        <w:spacing w:after="0" w:line="240" w:lineRule="auto"/>
        <w:rPr>
          <w:rFonts w:ascii="Times New Roman" w:eastAsia="Times New Roman" w:hAnsi="Times New Roman"/>
          <w:b/>
          <w:lang w:val="lt-LT" w:eastAsia="x-none"/>
        </w:rPr>
      </w:pPr>
    </w:p>
    <w:p w14:paraId="7D31AE81" w14:textId="77777777" w:rsidR="00617F11" w:rsidRPr="009D79DD" w:rsidRDefault="00617F11" w:rsidP="00617F11">
      <w:pPr>
        <w:tabs>
          <w:tab w:val="left" w:pos="567"/>
        </w:tabs>
        <w:spacing w:after="0" w:line="240" w:lineRule="auto"/>
        <w:rPr>
          <w:rFonts w:ascii="Times New Roman" w:eastAsia="Times New Roman" w:hAnsi="Times New Roman"/>
          <w:b/>
          <w:lang w:val="lt-LT" w:eastAsia="x-none"/>
        </w:rPr>
      </w:pPr>
    </w:p>
    <w:p w14:paraId="76007CAD" w14:textId="77777777" w:rsidR="00617F11" w:rsidRPr="009D79DD" w:rsidRDefault="00617F11" w:rsidP="00617F11">
      <w:pPr>
        <w:tabs>
          <w:tab w:val="left" w:pos="567"/>
        </w:tabs>
        <w:spacing w:after="0" w:line="240" w:lineRule="auto"/>
        <w:rPr>
          <w:rFonts w:ascii="Times New Roman" w:eastAsia="Times New Roman" w:hAnsi="Times New Roman"/>
          <w:b/>
          <w:lang w:val="lt-LT" w:eastAsia="x-none"/>
        </w:rPr>
      </w:pPr>
    </w:p>
    <w:p w14:paraId="0BBBF5C2" w14:textId="77777777" w:rsidR="00617F11" w:rsidRPr="009D79DD" w:rsidRDefault="00617F11" w:rsidP="00617F11">
      <w:pPr>
        <w:tabs>
          <w:tab w:val="left" w:pos="567"/>
        </w:tabs>
        <w:spacing w:after="0" w:line="240" w:lineRule="auto"/>
        <w:rPr>
          <w:rFonts w:ascii="Times New Roman" w:eastAsia="Times New Roman" w:hAnsi="Times New Roman"/>
          <w:b/>
          <w:lang w:val="lt-LT" w:eastAsia="x-none"/>
        </w:rPr>
      </w:pPr>
    </w:p>
    <w:p w14:paraId="44CFBF29" w14:textId="77777777" w:rsidR="00617F11" w:rsidRPr="009D79DD" w:rsidRDefault="00617F11" w:rsidP="00617F11">
      <w:pPr>
        <w:tabs>
          <w:tab w:val="left" w:pos="567"/>
        </w:tabs>
        <w:spacing w:after="0" w:line="240" w:lineRule="auto"/>
        <w:rPr>
          <w:rFonts w:ascii="Times New Roman" w:eastAsia="Times New Roman" w:hAnsi="Times New Roman"/>
          <w:b/>
          <w:lang w:val="lt-LT" w:eastAsia="x-none"/>
        </w:rPr>
      </w:pPr>
    </w:p>
    <w:p w14:paraId="70E55DC2" w14:textId="77777777" w:rsidR="00617F11" w:rsidRPr="009D79DD" w:rsidRDefault="00617F11" w:rsidP="00617F11">
      <w:pPr>
        <w:tabs>
          <w:tab w:val="left" w:pos="567"/>
        </w:tabs>
        <w:spacing w:after="0" w:line="240" w:lineRule="auto"/>
        <w:rPr>
          <w:rFonts w:ascii="Times New Roman" w:eastAsia="Times New Roman" w:hAnsi="Times New Roman"/>
          <w:b/>
          <w:lang w:val="lt-LT" w:eastAsia="x-none"/>
        </w:rPr>
      </w:pPr>
    </w:p>
    <w:p w14:paraId="2A4AE1D3" w14:textId="77777777" w:rsidR="00617F11" w:rsidRPr="009D79DD" w:rsidRDefault="00617F11" w:rsidP="00617F11">
      <w:pPr>
        <w:tabs>
          <w:tab w:val="left" w:pos="567"/>
        </w:tabs>
        <w:spacing w:after="0" w:line="240" w:lineRule="auto"/>
        <w:rPr>
          <w:rFonts w:ascii="Times New Roman" w:eastAsia="Times New Roman" w:hAnsi="Times New Roman"/>
          <w:b/>
          <w:lang w:val="lt-LT" w:eastAsia="x-none"/>
        </w:rPr>
      </w:pPr>
    </w:p>
    <w:p w14:paraId="15C6295B" w14:textId="77777777" w:rsidR="00617F11" w:rsidRPr="009D79DD" w:rsidRDefault="00617F11" w:rsidP="00617F11">
      <w:pPr>
        <w:tabs>
          <w:tab w:val="left" w:pos="567"/>
        </w:tabs>
        <w:spacing w:after="0" w:line="240" w:lineRule="auto"/>
        <w:rPr>
          <w:rFonts w:ascii="Times New Roman" w:eastAsia="Times New Roman" w:hAnsi="Times New Roman"/>
          <w:b/>
          <w:lang w:val="lt-LT" w:eastAsia="x-none"/>
        </w:rPr>
      </w:pPr>
    </w:p>
    <w:p w14:paraId="6E2D4965" w14:textId="77777777" w:rsidR="00617F11" w:rsidRPr="009D79DD" w:rsidRDefault="00617F11" w:rsidP="00617F11">
      <w:pPr>
        <w:tabs>
          <w:tab w:val="left" w:pos="567"/>
        </w:tabs>
        <w:spacing w:after="0" w:line="240" w:lineRule="auto"/>
        <w:rPr>
          <w:rFonts w:ascii="Times New Roman" w:eastAsia="Times New Roman" w:hAnsi="Times New Roman"/>
          <w:b/>
          <w:lang w:val="lt-LT" w:eastAsia="x-none"/>
        </w:rPr>
      </w:pPr>
    </w:p>
    <w:p w14:paraId="5A659084" w14:textId="77777777" w:rsidR="00617F11" w:rsidRPr="009D79DD" w:rsidRDefault="00617F11" w:rsidP="00617F11">
      <w:pPr>
        <w:spacing w:after="0" w:line="240" w:lineRule="auto"/>
        <w:ind w:left="1979" w:right="1486" w:hanging="357"/>
        <w:jc w:val="center"/>
        <w:outlineLvl w:val="0"/>
        <w:rPr>
          <w:rFonts w:ascii="Times New Roman" w:eastAsia="Times New Roman" w:hAnsi="Times New Roman"/>
          <w:b/>
          <w:kern w:val="28"/>
          <w:lang w:val="lt-LT" w:eastAsia="lt-LT"/>
        </w:rPr>
      </w:pPr>
    </w:p>
    <w:p w14:paraId="0565F64B" w14:textId="77777777" w:rsidR="00617F11" w:rsidRPr="009D79DD" w:rsidRDefault="00617F11" w:rsidP="00617F11">
      <w:pPr>
        <w:spacing w:after="0" w:line="240" w:lineRule="auto"/>
        <w:ind w:left="1979" w:right="1486" w:hanging="357"/>
        <w:jc w:val="center"/>
        <w:outlineLvl w:val="0"/>
        <w:rPr>
          <w:rFonts w:ascii="Times New Roman" w:eastAsia="Times New Roman" w:hAnsi="Times New Roman"/>
          <w:b/>
          <w:kern w:val="28"/>
          <w:lang w:val="lt-LT" w:eastAsia="lt-LT"/>
        </w:rPr>
      </w:pPr>
    </w:p>
    <w:p w14:paraId="33A642A9" w14:textId="77777777" w:rsidR="00617F11" w:rsidRPr="009D79DD" w:rsidRDefault="00617F11" w:rsidP="00617F11">
      <w:pPr>
        <w:spacing w:after="0" w:line="240" w:lineRule="auto"/>
        <w:ind w:left="1979" w:right="1486" w:hanging="357"/>
        <w:jc w:val="center"/>
        <w:outlineLvl w:val="0"/>
        <w:rPr>
          <w:rFonts w:ascii="Times New Roman" w:eastAsia="Times New Roman" w:hAnsi="Times New Roman"/>
          <w:b/>
          <w:kern w:val="28"/>
          <w:lang w:val="lt-LT" w:eastAsia="lt-LT"/>
        </w:rPr>
      </w:pPr>
      <w:r w:rsidRPr="009D79DD">
        <w:rPr>
          <w:rFonts w:ascii="Times New Roman" w:eastAsia="Times New Roman" w:hAnsi="Times New Roman"/>
          <w:b/>
          <w:kern w:val="28"/>
          <w:lang w:val="lt-LT" w:eastAsia="lt-LT"/>
        </w:rPr>
        <w:br w:type="page"/>
      </w:r>
    </w:p>
    <w:p w14:paraId="0C5815B4" w14:textId="77777777" w:rsidR="00617F11" w:rsidRPr="009D79DD" w:rsidRDefault="00617F11" w:rsidP="00617F11">
      <w:pPr>
        <w:spacing w:after="0" w:line="240" w:lineRule="auto"/>
        <w:ind w:left="1979" w:right="1486" w:hanging="357"/>
        <w:jc w:val="center"/>
        <w:outlineLvl w:val="0"/>
        <w:rPr>
          <w:rFonts w:ascii="Times New Roman" w:eastAsia="Times New Roman" w:hAnsi="Times New Roman"/>
          <w:b/>
          <w:kern w:val="28"/>
          <w:lang w:val="lt-LT" w:eastAsia="lt-LT"/>
        </w:rPr>
      </w:pPr>
    </w:p>
    <w:p w14:paraId="2A4558BC" w14:textId="77777777" w:rsidR="00617F11" w:rsidRPr="009D79DD" w:rsidRDefault="00617F11" w:rsidP="00617F11">
      <w:pPr>
        <w:spacing w:after="0" w:line="240" w:lineRule="auto"/>
        <w:ind w:left="1979" w:right="1486" w:hanging="357"/>
        <w:jc w:val="center"/>
        <w:outlineLvl w:val="0"/>
        <w:rPr>
          <w:rFonts w:ascii="Times New Roman" w:eastAsia="Times New Roman" w:hAnsi="Times New Roman"/>
          <w:b/>
          <w:kern w:val="28"/>
          <w:lang w:val="lt-LT" w:eastAsia="lt-LT"/>
        </w:rPr>
      </w:pPr>
    </w:p>
    <w:p w14:paraId="4169DC91" w14:textId="77777777" w:rsidR="00617F11" w:rsidRPr="009D79DD" w:rsidRDefault="00617F11" w:rsidP="00617F11">
      <w:pPr>
        <w:spacing w:after="0" w:line="240" w:lineRule="auto"/>
        <w:ind w:left="1979" w:right="1486" w:hanging="357"/>
        <w:jc w:val="center"/>
        <w:outlineLvl w:val="0"/>
        <w:rPr>
          <w:rFonts w:ascii="Times New Roman" w:eastAsia="Times New Roman" w:hAnsi="Times New Roman"/>
          <w:b/>
          <w:kern w:val="28"/>
          <w:lang w:val="lt-LT" w:eastAsia="lt-LT"/>
        </w:rPr>
      </w:pPr>
    </w:p>
    <w:p w14:paraId="153F9054" w14:textId="77777777" w:rsidR="00617F11" w:rsidRPr="009D79DD" w:rsidRDefault="00617F11" w:rsidP="00617F11">
      <w:pPr>
        <w:spacing w:after="0" w:line="240" w:lineRule="auto"/>
        <w:ind w:left="1979" w:right="1486" w:hanging="357"/>
        <w:jc w:val="center"/>
        <w:outlineLvl w:val="0"/>
        <w:rPr>
          <w:rFonts w:ascii="Times New Roman" w:eastAsia="Times New Roman" w:hAnsi="Times New Roman"/>
          <w:b/>
          <w:kern w:val="28"/>
          <w:lang w:val="lt-LT" w:eastAsia="lt-LT"/>
        </w:rPr>
      </w:pPr>
    </w:p>
    <w:p w14:paraId="42909E56" w14:textId="77777777" w:rsidR="00617F11" w:rsidRPr="009D79DD" w:rsidRDefault="00617F11" w:rsidP="00617F11">
      <w:pPr>
        <w:spacing w:after="0" w:line="240" w:lineRule="auto"/>
        <w:ind w:left="1979" w:right="1486" w:hanging="357"/>
        <w:jc w:val="center"/>
        <w:outlineLvl w:val="0"/>
        <w:rPr>
          <w:rFonts w:ascii="Times New Roman" w:eastAsia="Times New Roman" w:hAnsi="Times New Roman"/>
          <w:b/>
          <w:kern w:val="28"/>
          <w:lang w:val="lt-LT" w:eastAsia="lt-LT"/>
        </w:rPr>
      </w:pPr>
    </w:p>
    <w:p w14:paraId="41172F72" w14:textId="77777777" w:rsidR="00617F11" w:rsidRPr="009D79DD" w:rsidRDefault="00617F11" w:rsidP="00617F11">
      <w:pPr>
        <w:spacing w:after="0" w:line="240" w:lineRule="auto"/>
        <w:ind w:left="1979" w:right="1486" w:hanging="357"/>
        <w:jc w:val="center"/>
        <w:outlineLvl w:val="0"/>
        <w:rPr>
          <w:rFonts w:ascii="Times New Roman" w:eastAsia="Times New Roman" w:hAnsi="Times New Roman"/>
          <w:b/>
          <w:kern w:val="28"/>
          <w:lang w:val="lt-LT" w:eastAsia="lt-LT"/>
        </w:rPr>
      </w:pPr>
    </w:p>
    <w:p w14:paraId="3183F8F7" w14:textId="77777777" w:rsidR="00617F11" w:rsidRPr="009D79DD" w:rsidRDefault="00617F11" w:rsidP="00617F11">
      <w:pPr>
        <w:spacing w:after="0" w:line="240" w:lineRule="auto"/>
        <w:ind w:left="1979" w:right="1486" w:hanging="357"/>
        <w:jc w:val="center"/>
        <w:outlineLvl w:val="0"/>
        <w:rPr>
          <w:rFonts w:ascii="Times New Roman" w:eastAsia="Times New Roman" w:hAnsi="Times New Roman"/>
          <w:b/>
          <w:kern w:val="28"/>
          <w:lang w:val="lt-LT" w:eastAsia="lt-LT"/>
        </w:rPr>
      </w:pPr>
    </w:p>
    <w:p w14:paraId="2EF2D953" w14:textId="77777777" w:rsidR="00617F11" w:rsidRPr="009D79DD" w:rsidRDefault="00617F11" w:rsidP="00617F11">
      <w:pPr>
        <w:spacing w:after="0" w:line="240" w:lineRule="auto"/>
        <w:ind w:left="1979" w:right="1486" w:hanging="357"/>
        <w:jc w:val="center"/>
        <w:outlineLvl w:val="0"/>
        <w:rPr>
          <w:rFonts w:ascii="Times New Roman" w:eastAsia="Times New Roman" w:hAnsi="Times New Roman"/>
          <w:b/>
          <w:kern w:val="28"/>
          <w:lang w:val="lt-LT" w:eastAsia="lt-LT"/>
        </w:rPr>
      </w:pPr>
    </w:p>
    <w:p w14:paraId="35880478" w14:textId="77777777" w:rsidR="00617F11" w:rsidRPr="009D79DD" w:rsidRDefault="00617F11" w:rsidP="00617F11">
      <w:pPr>
        <w:spacing w:after="0" w:line="240" w:lineRule="auto"/>
        <w:ind w:left="1979" w:right="1486" w:hanging="357"/>
        <w:jc w:val="center"/>
        <w:outlineLvl w:val="0"/>
        <w:rPr>
          <w:rFonts w:ascii="Times New Roman" w:eastAsia="Times New Roman" w:hAnsi="Times New Roman"/>
          <w:b/>
          <w:kern w:val="28"/>
          <w:lang w:val="lt-LT" w:eastAsia="lt-LT"/>
        </w:rPr>
      </w:pPr>
    </w:p>
    <w:p w14:paraId="3E2035BA" w14:textId="77777777" w:rsidR="00617F11" w:rsidRPr="009D79DD" w:rsidRDefault="00617F11" w:rsidP="00617F11">
      <w:pPr>
        <w:spacing w:after="0" w:line="240" w:lineRule="auto"/>
        <w:ind w:left="1979" w:right="1486" w:hanging="357"/>
        <w:jc w:val="center"/>
        <w:outlineLvl w:val="0"/>
        <w:rPr>
          <w:rFonts w:ascii="Times New Roman" w:eastAsia="Times New Roman" w:hAnsi="Times New Roman"/>
          <w:b/>
          <w:kern w:val="28"/>
          <w:lang w:val="lt-LT" w:eastAsia="lt-LT"/>
        </w:rPr>
      </w:pPr>
    </w:p>
    <w:p w14:paraId="74B9FB02" w14:textId="77777777" w:rsidR="00617F11" w:rsidRPr="009D79DD" w:rsidRDefault="00617F11" w:rsidP="00617F11">
      <w:pPr>
        <w:spacing w:after="0" w:line="240" w:lineRule="auto"/>
        <w:ind w:left="1979" w:right="1486" w:hanging="357"/>
        <w:jc w:val="center"/>
        <w:outlineLvl w:val="0"/>
        <w:rPr>
          <w:rFonts w:ascii="Times New Roman" w:eastAsia="Times New Roman" w:hAnsi="Times New Roman"/>
          <w:b/>
          <w:kern w:val="28"/>
          <w:lang w:val="lt-LT" w:eastAsia="lt-LT"/>
        </w:rPr>
      </w:pPr>
    </w:p>
    <w:p w14:paraId="1DDF5EC9" w14:textId="77777777" w:rsidR="00617F11" w:rsidRPr="009D79DD" w:rsidRDefault="00617F11" w:rsidP="00617F11">
      <w:pPr>
        <w:spacing w:after="0" w:line="240" w:lineRule="auto"/>
        <w:ind w:left="1979" w:right="1486" w:hanging="357"/>
        <w:jc w:val="center"/>
        <w:outlineLvl w:val="0"/>
        <w:rPr>
          <w:rFonts w:ascii="Times New Roman" w:eastAsia="Times New Roman" w:hAnsi="Times New Roman"/>
          <w:b/>
          <w:kern w:val="28"/>
          <w:lang w:val="lt-LT" w:eastAsia="lt-LT"/>
        </w:rPr>
      </w:pPr>
    </w:p>
    <w:p w14:paraId="1D43FD98" w14:textId="77777777" w:rsidR="00617F11" w:rsidRPr="009D79DD" w:rsidRDefault="00617F11" w:rsidP="00617F11">
      <w:pPr>
        <w:spacing w:after="0" w:line="240" w:lineRule="auto"/>
        <w:ind w:left="1979" w:right="1486" w:hanging="357"/>
        <w:jc w:val="center"/>
        <w:outlineLvl w:val="0"/>
        <w:rPr>
          <w:rFonts w:ascii="Times New Roman" w:eastAsia="Times New Roman" w:hAnsi="Times New Roman"/>
          <w:b/>
          <w:kern w:val="28"/>
          <w:lang w:val="lt-LT" w:eastAsia="lt-LT"/>
        </w:rPr>
      </w:pPr>
    </w:p>
    <w:p w14:paraId="54646903" w14:textId="77777777" w:rsidR="00617F11" w:rsidRPr="009D79DD" w:rsidRDefault="00617F11" w:rsidP="00617F11">
      <w:pPr>
        <w:spacing w:after="0" w:line="240" w:lineRule="auto"/>
        <w:ind w:left="1979" w:right="1486" w:hanging="357"/>
        <w:jc w:val="center"/>
        <w:outlineLvl w:val="0"/>
        <w:rPr>
          <w:rFonts w:ascii="Times New Roman" w:eastAsia="Times New Roman" w:hAnsi="Times New Roman"/>
          <w:b/>
          <w:kern w:val="28"/>
          <w:lang w:val="lt-LT" w:eastAsia="lt-LT"/>
        </w:rPr>
      </w:pPr>
    </w:p>
    <w:p w14:paraId="2B1D8C28" w14:textId="77777777" w:rsidR="00617F11" w:rsidRPr="009D79DD" w:rsidRDefault="00617F11" w:rsidP="00617F11">
      <w:pPr>
        <w:spacing w:after="0" w:line="240" w:lineRule="auto"/>
        <w:ind w:left="1979" w:right="1486" w:hanging="357"/>
        <w:jc w:val="center"/>
        <w:outlineLvl w:val="0"/>
        <w:rPr>
          <w:rFonts w:ascii="Times New Roman" w:eastAsia="Times New Roman" w:hAnsi="Times New Roman"/>
          <w:b/>
          <w:kern w:val="28"/>
          <w:lang w:val="lt-LT" w:eastAsia="lt-LT"/>
        </w:rPr>
      </w:pPr>
    </w:p>
    <w:p w14:paraId="27969BDF" w14:textId="77777777" w:rsidR="00617F11" w:rsidRPr="009D79DD" w:rsidRDefault="00617F11" w:rsidP="00617F11">
      <w:pPr>
        <w:spacing w:after="0" w:line="240" w:lineRule="auto"/>
        <w:ind w:left="1979" w:right="1486" w:hanging="357"/>
        <w:jc w:val="center"/>
        <w:outlineLvl w:val="0"/>
        <w:rPr>
          <w:rFonts w:ascii="Times New Roman" w:eastAsia="Times New Roman" w:hAnsi="Times New Roman"/>
          <w:b/>
          <w:kern w:val="28"/>
          <w:lang w:val="lt-LT" w:eastAsia="lt-LT"/>
        </w:rPr>
      </w:pPr>
    </w:p>
    <w:p w14:paraId="57E67C79" w14:textId="77777777" w:rsidR="00617F11" w:rsidRPr="009D79DD" w:rsidRDefault="00617F11" w:rsidP="00617F11">
      <w:pPr>
        <w:spacing w:after="0" w:line="240" w:lineRule="auto"/>
        <w:ind w:left="1979" w:right="1486" w:hanging="357"/>
        <w:jc w:val="center"/>
        <w:outlineLvl w:val="0"/>
        <w:rPr>
          <w:rFonts w:ascii="Times New Roman" w:eastAsia="Times New Roman" w:hAnsi="Times New Roman"/>
          <w:b/>
          <w:kern w:val="28"/>
          <w:lang w:val="lt-LT" w:eastAsia="lt-LT"/>
        </w:rPr>
      </w:pPr>
    </w:p>
    <w:p w14:paraId="40420C38" w14:textId="77777777" w:rsidR="00617F11" w:rsidRPr="009D79DD" w:rsidRDefault="00617F11" w:rsidP="00617F11">
      <w:pPr>
        <w:spacing w:after="0" w:line="240" w:lineRule="auto"/>
        <w:ind w:left="1979" w:right="1486" w:hanging="357"/>
        <w:jc w:val="center"/>
        <w:outlineLvl w:val="0"/>
        <w:rPr>
          <w:rFonts w:ascii="Times New Roman" w:eastAsia="Times New Roman" w:hAnsi="Times New Roman"/>
          <w:b/>
          <w:kern w:val="28"/>
          <w:lang w:val="lt-LT" w:eastAsia="lt-LT"/>
        </w:rPr>
      </w:pPr>
    </w:p>
    <w:p w14:paraId="40DB8727" w14:textId="77777777" w:rsidR="00617F11" w:rsidRPr="009D79DD" w:rsidRDefault="00617F11" w:rsidP="00617F11">
      <w:pPr>
        <w:spacing w:after="0" w:line="240" w:lineRule="auto"/>
        <w:ind w:left="1979" w:right="1486" w:hanging="357"/>
        <w:jc w:val="center"/>
        <w:outlineLvl w:val="0"/>
        <w:rPr>
          <w:rFonts w:ascii="Times New Roman" w:eastAsia="Times New Roman" w:hAnsi="Times New Roman"/>
          <w:b/>
          <w:kern w:val="28"/>
          <w:lang w:val="lt-LT" w:eastAsia="lt-LT"/>
        </w:rPr>
      </w:pPr>
    </w:p>
    <w:p w14:paraId="40DCAF98" w14:textId="77777777" w:rsidR="00617F11" w:rsidRPr="009D79DD" w:rsidRDefault="00617F11" w:rsidP="00617F11">
      <w:pPr>
        <w:spacing w:after="0" w:line="240" w:lineRule="auto"/>
        <w:ind w:left="1979" w:right="1486" w:hanging="357"/>
        <w:jc w:val="center"/>
        <w:outlineLvl w:val="0"/>
        <w:rPr>
          <w:rFonts w:ascii="Times New Roman" w:eastAsia="Times New Roman" w:hAnsi="Times New Roman"/>
          <w:b/>
          <w:kern w:val="28"/>
          <w:lang w:val="lt-LT" w:eastAsia="lt-LT"/>
        </w:rPr>
      </w:pPr>
    </w:p>
    <w:p w14:paraId="6D493E8C" w14:textId="77777777" w:rsidR="00617F11" w:rsidRPr="009D79DD" w:rsidRDefault="00617F11" w:rsidP="00617F11">
      <w:pPr>
        <w:spacing w:after="0" w:line="240" w:lineRule="auto"/>
        <w:ind w:left="1979" w:right="1486" w:hanging="357"/>
        <w:jc w:val="center"/>
        <w:outlineLvl w:val="0"/>
        <w:rPr>
          <w:rFonts w:ascii="Times New Roman" w:eastAsia="Times New Roman" w:hAnsi="Times New Roman"/>
          <w:b/>
          <w:kern w:val="28"/>
          <w:lang w:val="lt-LT" w:eastAsia="lt-LT"/>
        </w:rPr>
      </w:pPr>
    </w:p>
    <w:p w14:paraId="2DF16304" w14:textId="77777777" w:rsidR="00617F11" w:rsidRPr="009D79DD" w:rsidRDefault="00617F11" w:rsidP="00617F11">
      <w:pPr>
        <w:spacing w:after="0" w:line="240" w:lineRule="auto"/>
        <w:ind w:left="1979" w:right="1486" w:hanging="357"/>
        <w:jc w:val="center"/>
        <w:outlineLvl w:val="0"/>
        <w:rPr>
          <w:rFonts w:ascii="Times New Roman" w:eastAsia="Times New Roman" w:hAnsi="Times New Roman"/>
          <w:b/>
          <w:kern w:val="28"/>
          <w:lang w:val="lt-LT" w:eastAsia="lt-LT"/>
        </w:rPr>
      </w:pPr>
    </w:p>
    <w:p w14:paraId="2070687F" w14:textId="77777777" w:rsidR="00617F11" w:rsidRPr="009D79DD" w:rsidRDefault="00617F11" w:rsidP="00617F11">
      <w:pPr>
        <w:spacing w:after="0" w:line="240" w:lineRule="auto"/>
        <w:ind w:left="1979" w:right="1486" w:hanging="357"/>
        <w:jc w:val="center"/>
        <w:outlineLvl w:val="0"/>
        <w:rPr>
          <w:rFonts w:ascii="Times New Roman" w:eastAsia="Times New Roman" w:hAnsi="Times New Roman"/>
          <w:b/>
          <w:kern w:val="28"/>
          <w:lang w:val="lt-LT" w:eastAsia="lt-LT"/>
        </w:rPr>
      </w:pPr>
    </w:p>
    <w:p w14:paraId="13659406" w14:textId="77777777" w:rsidR="00617F11" w:rsidRPr="009D79DD" w:rsidRDefault="00617F11" w:rsidP="00617F11">
      <w:pPr>
        <w:spacing w:after="0" w:line="240" w:lineRule="auto"/>
        <w:ind w:left="1979" w:right="1486" w:hanging="357"/>
        <w:jc w:val="center"/>
        <w:outlineLvl w:val="0"/>
        <w:rPr>
          <w:rFonts w:ascii="Times New Roman" w:eastAsia="Times New Roman" w:hAnsi="Times New Roman"/>
          <w:b/>
          <w:kern w:val="28"/>
          <w:lang w:val="lt-LT" w:eastAsia="lt-LT"/>
        </w:rPr>
      </w:pPr>
      <w:r w:rsidRPr="009D79DD">
        <w:rPr>
          <w:rFonts w:ascii="Times New Roman" w:eastAsia="Times New Roman" w:hAnsi="Times New Roman"/>
          <w:b/>
          <w:kern w:val="28"/>
          <w:lang w:val="lt-LT" w:eastAsia="lt-LT"/>
        </w:rPr>
        <w:t>III PRIEDAS</w:t>
      </w:r>
    </w:p>
    <w:p w14:paraId="3AEC7363" w14:textId="77777777" w:rsidR="00617F11" w:rsidRPr="009D79DD" w:rsidRDefault="00617F11" w:rsidP="00617F11">
      <w:pPr>
        <w:tabs>
          <w:tab w:val="left" w:pos="567"/>
        </w:tabs>
        <w:spacing w:after="0" w:line="240" w:lineRule="auto"/>
        <w:jc w:val="center"/>
        <w:rPr>
          <w:rFonts w:ascii="Times New Roman" w:eastAsia="Times New Roman" w:hAnsi="Times New Roman"/>
          <w:b/>
          <w:lang w:val="lt-LT" w:eastAsia="x-none"/>
        </w:rPr>
      </w:pPr>
    </w:p>
    <w:p w14:paraId="1C136233" w14:textId="77777777" w:rsidR="00617F11" w:rsidRPr="009D79DD" w:rsidRDefault="00617F11" w:rsidP="00617F11">
      <w:pPr>
        <w:tabs>
          <w:tab w:val="left" w:pos="567"/>
        </w:tabs>
        <w:spacing w:after="0" w:line="240" w:lineRule="auto"/>
        <w:jc w:val="center"/>
        <w:outlineLvl w:val="0"/>
        <w:rPr>
          <w:rFonts w:ascii="Times New Roman" w:eastAsia="Times New Roman" w:hAnsi="Times New Roman"/>
          <w:b/>
          <w:lang w:val="lt-LT" w:eastAsia="x-none"/>
        </w:rPr>
      </w:pPr>
      <w:r w:rsidRPr="009D79DD">
        <w:rPr>
          <w:rFonts w:ascii="Times New Roman" w:eastAsia="Times New Roman" w:hAnsi="Times New Roman"/>
          <w:b/>
          <w:lang w:val="lt-LT" w:eastAsia="x-none"/>
        </w:rPr>
        <w:t>ŽENKLINIMAS IR PAKUOTĖS LAPELIS</w:t>
      </w:r>
    </w:p>
    <w:p w14:paraId="2EAB1213" w14:textId="77777777" w:rsidR="00617F11" w:rsidRPr="009D79DD" w:rsidRDefault="00617F11" w:rsidP="00617F11">
      <w:pPr>
        <w:tabs>
          <w:tab w:val="left" w:pos="567"/>
        </w:tabs>
        <w:spacing w:after="0" w:line="240" w:lineRule="auto"/>
        <w:rPr>
          <w:rFonts w:ascii="Times New Roman" w:eastAsia="Times New Roman" w:hAnsi="Times New Roman"/>
          <w:b/>
          <w:lang w:val="lt-LT" w:eastAsia="x-none"/>
        </w:rPr>
      </w:pPr>
      <w:r w:rsidRPr="009D79DD">
        <w:rPr>
          <w:rFonts w:ascii="Times New Roman" w:eastAsia="Times New Roman" w:hAnsi="Times New Roman"/>
          <w:b/>
          <w:lang w:val="lt-LT" w:eastAsia="x-none"/>
        </w:rPr>
        <w:br w:type="page"/>
      </w:r>
    </w:p>
    <w:p w14:paraId="73E12AAE" w14:textId="77777777" w:rsidR="00617F11" w:rsidRPr="009D79DD" w:rsidRDefault="00617F11" w:rsidP="00617F11">
      <w:pPr>
        <w:tabs>
          <w:tab w:val="left" w:pos="567"/>
        </w:tabs>
        <w:spacing w:after="0" w:line="240" w:lineRule="auto"/>
        <w:rPr>
          <w:rFonts w:ascii="Times New Roman" w:eastAsia="Times New Roman" w:hAnsi="Times New Roman"/>
          <w:b/>
          <w:lang w:val="lt-LT" w:eastAsia="x-none"/>
        </w:rPr>
      </w:pPr>
    </w:p>
    <w:p w14:paraId="202F55DD" w14:textId="77777777" w:rsidR="00617F11" w:rsidRPr="009D79DD" w:rsidRDefault="00617F11" w:rsidP="00617F11">
      <w:pPr>
        <w:tabs>
          <w:tab w:val="left" w:pos="567"/>
        </w:tabs>
        <w:spacing w:after="0" w:line="240" w:lineRule="auto"/>
        <w:rPr>
          <w:rFonts w:ascii="Times New Roman" w:eastAsia="Times New Roman" w:hAnsi="Times New Roman"/>
          <w:b/>
          <w:lang w:val="lt-LT" w:eastAsia="x-none"/>
        </w:rPr>
      </w:pPr>
    </w:p>
    <w:p w14:paraId="52FDD47A" w14:textId="77777777" w:rsidR="00617F11" w:rsidRPr="009D79DD" w:rsidRDefault="00617F11" w:rsidP="00617F11">
      <w:pPr>
        <w:tabs>
          <w:tab w:val="left" w:pos="567"/>
        </w:tabs>
        <w:spacing w:after="0" w:line="240" w:lineRule="auto"/>
        <w:rPr>
          <w:rFonts w:ascii="Times New Roman" w:eastAsia="Times New Roman" w:hAnsi="Times New Roman"/>
          <w:b/>
          <w:lang w:val="lt-LT" w:eastAsia="x-none"/>
        </w:rPr>
      </w:pPr>
    </w:p>
    <w:p w14:paraId="6ECD3A50" w14:textId="77777777" w:rsidR="00617F11" w:rsidRPr="009D79DD" w:rsidRDefault="00617F11" w:rsidP="00617F11">
      <w:pPr>
        <w:tabs>
          <w:tab w:val="left" w:pos="567"/>
        </w:tabs>
        <w:spacing w:after="0" w:line="240" w:lineRule="auto"/>
        <w:rPr>
          <w:rFonts w:ascii="Times New Roman" w:eastAsia="Times New Roman" w:hAnsi="Times New Roman"/>
          <w:b/>
          <w:lang w:val="lt-LT" w:eastAsia="x-none"/>
        </w:rPr>
      </w:pPr>
    </w:p>
    <w:p w14:paraId="524301C7" w14:textId="77777777" w:rsidR="00617F11" w:rsidRPr="009D79DD" w:rsidRDefault="00617F11" w:rsidP="00617F11">
      <w:pPr>
        <w:tabs>
          <w:tab w:val="left" w:pos="567"/>
        </w:tabs>
        <w:spacing w:after="0" w:line="240" w:lineRule="auto"/>
        <w:rPr>
          <w:rFonts w:ascii="Times New Roman" w:eastAsia="Times New Roman" w:hAnsi="Times New Roman"/>
          <w:b/>
          <w:lang w:val="lt-LT" w:eastAsia="x-none"/>
        </w:rPr>
      </w:pPr>
    </w:p>
    <w:p w14:paraId="6FA80CBA" w14:textId="77777777" w:rsidR="00617F11" w:rsidRPr="009D79DD" w:rsidRDefault="00617F11" w:rsidP="00617F11">
      <w:pPr>
        <w:tabs>
          <w:tab w:val="left" w:pos="567"/>
        </w:tabs>
        <w:spacing w:after="0" w:line="240" w:lineRule="auto"/>
        <w:rPr>
          <w:rFonts w:ascii="Times New Roman" w:eastAsia="Times New Roman" w:hAnsi="Times New Roman"/>
          <w:b/>
          <w:lang w:val="lt-LT" w:eastAsia="x-none"/>
        </w:rPr>
      </w:pPr>
    </w:p>
    <w:p w14:paraId="1CFD28D1" w14:textId="77777777" w:rsidR="00617F11" w:rsidRPr="009D79DD" w:rsidRDefault="00617F11" w:rsidP="00617F11">
      <w:pPr>
        <w:tabs>
          <w:tab w:val="left" w:pos="567"/>
        </w:tabs>
        <w:spacing w:after="0" w:line="240" w:lineRule="auto"/>
        <w:rPr>
          <w:rFonts w:ascii="Times New Roman" w:eastAsia="Times New Roman" w:hAnsi="Times New Roman"/>
          <w:b/>
          <w:lang w:val="lt-LT" w:eastAsia="x-none"/>
        </w:rPr>
      </w:pPr>
    </w:p>
    <w:p w14:paraId="3713AD79" w14:textId="77777777" w:rsidR="00617F11" w:rsidRPr="009D79DD" w:rsidRDefault="00617F11" w:rsidP="00617F11">
      <w:pPr>
        <w:tabs>
          <w:tab w:val="left" w:pos="567"/>
        </w:tabs>
        <w:spacing w:after="0" w:line="240" w:lineRule="auto"/>
        <w:rPr>
          <w:rFonts w:ascii="Times New Roman" w:eastAsia="Times New Roman" w:hAnsi="Times New Roman"/>
          <w:b/>
          <w:lang w:val="lt-LT" w:eastAsia="x-none"/>
        </w:rPr>
      </w:pPr>
    </w:p>
    <w:p w14:paraId="08F2C2BE" w14:textId="77777777" w:rsidR="00617F11" w:rsidRPr="009D79DD" w:rsidRDefault="00617F11" w:rsidP="00617F11">
      <w:pPr>
        <w:tabs>
          <w:tab w:val="left" w:pos="567"/>
        </w:tabs>
        <w:spacing w:after="0" w:line="240" w:lineRule="auto"/>
        <w:rPr>
          <w:rFonts w:ascii="Times New Roman" w:eastAsia="Times New Roman" w:hAnsi="Times New Roman"/>
          <w:b/>
          <w:lang w:val="lt-LT" w:eastAsia="x-none"/>
        </w:rPr>
      </w:pPr>
    </w:p>
    <w:p w14:paraId="6425A6F2" w14:textId="77777777" w:rsidR="00617F11" w:rsidRPr="009D79DD" w:rsidRDefault="00617F11" w:rsidP="00617F11">
      <w:pPr>
        <w:tabs>
          <w:tab w:val="left" w:pos="567"/>
        </w:tabs>
        <w:spacing w:after="0" w:line="240" w:lineRule="auto"/>
        <w:rPr>
          <w:rFonts w:ascii="Times New Roman" w:eastAsia="Times New Roman" w:hAnsi="Times New Roman"/>
          <w:b/>
          <w:lang w:val="lt-LT" w:eastAsia="x-none"/>
        </w:rPr>
      </w:pPr>
    </w:p>
    <w:p w14:paraId="13828D66" w14:textId="77777777" w:rsidR="00617F11" w:rsidRPr="009D79DD" w:rsidRDefault="00617F11" w:rsidP="00617F11">
      <w:pPr>
        <w:tabs>
          <w:tab w:val="left" w:pos="567"/>
        </w:tabs>
        <w:spacing w:after="0" w:line="240" w:lineRule="auto"/>
        <w:rPr>
          <w:rFonts w:ascii="Times New Roman" w:eastAsia="Times New Roman" w:hAnsi="Times New Roman"/>
          <w:b/>
          <w:lang w:val="lt-LT" w:eastAsia="x-none"/>
        </w:rPr>
      </w:pPr>
    </w:p>
    <w:p w14:paraId="127742B9" w14:textId="77777777" w:rsidR="00617F11" w:rsidRPr="009D79DD" w:rsidRDefault="00617F11" w:rsidP="00617F11">
      <w:pPr>
        <w:tabs>
          <w:tab w:val="left" w:pos="567"/>
        </w:tabs>
        <w:spacing w:after="0" w:line="240" w:lineRule="auto"/>
        <w:rPr>
          <w:rFonts w:ascii="Times New Roman" w:eastAsia="Times New Roman" w:hAnsi="Times New Roman"/>
          <w:b/>
          <w:lang w:val="lt-LT" w:eastAsia="x-none"/>
        </w:rPr>
      </w:pPr>
    </w:p>
    <w:p w14:paraId="04475D52" w14:textId="77777777" w:rsidR="00617F11" w:rsidRPr="009D79DD" w:rsidRDefault="00617F11" w:rsidP="00617F11">
      <w:pPr>
        <w:tabs>
          <w:tab w:val="left" w:pos="567"/>
        </w:tabs>
        <w:spacing w:after="0" w:line="240" w:lineRule="auto"/>
        <w:rPr>
          <w:rFonts w:ascii="Times New Roman" w:eastAsia="Times New Roman" w:hAnsi="Times New Roman"/>
          <w:b/>
          <w:lang w:val="lt-LT" w:eastAsia="x-none"/>
        </w:rPr>
      </w:pPr>
    </w:p>
    <w:p w14:paraId="40D3C969" w14:textId="77777777" w:rsidR="00617F11" w:rsidRPr="009D79DD" w:rsidRDefault="00617F11" w:rsidP="00617F11">
      <w:pPr>
        <w:tabs>
          <w:tab w:val="left" w:pos="567"/>
        </w:tabs>
        <w:spacing w:after="0" w:line="240" w:lineRule="auto"/>
        <w:rPr>
          <w:rFonts w:ascii="Times New Roman" w:eastAsia="Times New Roman" w:hAnsi="Times New Roman"/>
          <w:b/>
          <w:lang w:val="lt-LT" w:eastAsia="x-none"/>
        </w:rPr>
      </w:pPr>
    </w:p>
    <w:p w14:paraId="17E2AAF2" w14:textId="77777777" w:rsidR="00617F11" w:rsidRPr="009D79DD" w:rsidRDefault="00617F11" w:rsidP="00617F11">
      <w:pPr>
        <w:tabs>
          <w:tab w:val="left" w:pos="567"/>
        </w:tabs>
        <w:spacing w:after="0" w:line="240" w:lineRule="auto"/>
        <w:rPr>
          <w:rFonts w:ascii="Times New Roman" w:eastAsia="Times New Roman" w:hAnsi="Times New Roman"/>
          <w:b/>
          <w:lang w:val="lt-LT" w:eastAsia="x-none"/>
        </w:rPr>
      </w:pPr>
    </w:p>
    <w:p w14:paraId="6DC4CBAB" w14:textId="77777777" w:rsidR="00617F11" w:rsidRPr="009D79DD" w:rsidRDefault="00617F11" w:rsidP="00617F11">
      <w:pPr>
        <w:tabs>
          <w:tab w:val="left" w:pos="567"/>
        </w:tabs>
        <w:spacing w:after="0" w:line="240" w:lineRule="auto"/>
        <w:rPr>
          <w:rFonts w:ascii="Times New Roman" w:eastAsia="Times New Roman" w:hAnsi="Times New Roman"/>
          <w:b/>
          <w:lang w:val="lt-LT" w:eastAsia="x-none"/>
        </w:rPr>
      </w:pPr>
    </w:p>
    <w:p w14:paraId="31C66372" w14:textId="77777777" w:rsidR="00617F11" w:rsidRPr="009D79DD" w:rsidRDefault="00617F11" w:rsidP="00617F11">
      <w:pPr>
        <w:tabs>
          <w:tab w:val="left" w:pos="567"/>
        </w:tabs>
        <w:spacing w:after="0" w:line="240" w:lineRule="auto"/>
        <w:rPr>
          <w:rFonts w:ascii="Times New Roman" w:eastAsia="Times New Roman" w:hAnsi="Times New Roman"/>
          <w:b/>
          <w:lang w:val="lt-LT" w:eastAsia="x-none"/>
        </w:rPr>
      </w:pPr>
    </w:p>
    <w:p w14:paraId="22E1DDDD" w14:textId="77777777" w:rsidR="00617F11" w:rsidRPr="009D79DD" w:rsidRDefault="00617F11" w:rsidP="00617F11">
      <w:pPr>
        <w:tabs>
          <w:tab w:val="left" w:pos="567"/>
        </w:tabs>
        <w:spacing w:after="0" w:line="240" w:lineRule="auto"/>
        <w:rPr>
          <w:rFonts w:ascii="Times New Roman" w:eastAsia="Times New Roman" w:hAnsi="Times New Roman"/>
          <w:b/>
          <w:lang w:val="lt-LT" w:eastAsia="x-none"/>
        </w:rPr>
      </w:pPr>
    </w:p>
    <w:p w14:paraId="4E092BC5" w14:textId="77777777" w:rsidR="00617F11" w:rsidRPr="009D79DD" w:rsidRDefault="00617F11" w:rsidP="00617F11">
      <w:pPr>
        <w:tabs>
          <w:tab w:val="left" w:pos="567"/>
        </w:tabs>
        <w:spacing w:after="0" w:line="240" w:lineRule="auto"/>
        <w:rPr>
          <w:rFonts w:ascii="Times New Roman" w:eastAsia="Times New Roman" w:hAnsi="Times New Roman"/>
          <w:b/>
          <w:lang w:val="lt-LT" w:eastAsia="x-none"/>
        </w:rPr>
      </w:pPr>
    </w:p>
    <w:p w14:paraId="50E0FF27" w14:textId="77777777" w:rsidR="00617F11" w:rsidRPr="009D79DD" w:rsidRDefault="00617F11" w:rsidP="00617F11">
      <w:pPr>
        <w:tabs>
          <w:tab w:val="left" w:pos="567"/>
        </w:tabs>
        <w:spacing w:after="0" w:line="240" w:lineRule="auto"/>
        <w:rPr>
          <w:rFonts w:ascii="Times New Roman" w:eastAsia="Times New Roman" w:hAnsi="Times New Roman"/>
          <w:b/>
          <w:lang w:val="lt-LT" w:eastAsia="x-none"/>
        </w:rPr>
      </w:pPr>
    </w:p>
    <w:p w14:paraId="62A96C28" w14:textId="77777777" w:rsidR="00617F11" w:rsidRPr="009D79DD" w:rsidRDefault="00617F11" w:rsidP="00617F11">
      <w:pPr>
        <w:tabs>
          <w:tab w:val="left" w:pos="567"/>
        </w:tabs>
        <w:spacing w:after="0" w:line="240" w:lineRule="auto"/>
        <w:rPr>
          <w:rFonts w:ascii="Times New Roman" w:eastAsia="Times New Roman" w:hAnsi="Times New Roman"/>
          <w:b/>
          <w:lang w:val="lt-LT" w:eastAsia="x-none"/>
        </w:rPr>
      </w:pPr>
    </w:p>
    <w:p w14:paraId="18A73770" w14:textId="77777777" w:rsidR="00617F11" w:rsidRPr="009D79DD" w:rsidRDefault="00617F11" w:rsidP="00617F11">
      <w:pPr>
        <w:tabs>
          <w:tab w:val="left" w:pos="567"/>
        </w:tabs>
        <w:spacing w:after="0" w:line="240" w:lineRule="auto"/>
        <w:rPr>
          <w:rFonts w:ascii="Times New Roman" w:eastAsia="Times New Roman" w:hAnsi="Times New Roman"/>
          <w:b/>
          <w:lang w:val="lt-LT" w:eastAsia="x-none"/>
        </w:rPr>
      </w:pPr>
    </w:p>
    <w:p w14:paraId="620695A8" w14:textId="77777777" w:rsidR="00617F11" w:rsidRPr="009D79DD" w:rsidRDefault="00617F11" w:rsidP="00617F11">
      <w:pPr>
        <w:tabs>
          <w:tab w:val="left" w:pos="567"/>
        </w:tabs>
        <w:spacing w:after="0" w:line="240" w:lineRule="auto"/>
        <w:rPr>
          <w:rFonts w:ascii="Times New Roman" w:eastAsia="Times New Roman" w:hAnsi="Times New Roman"/>
          <w:b/>
          <w:lang w:val="lt-LT" w:eastAsia="x-none"/>
        </w:rPr>
      </w:pPr>
    </w:p>
    <w:p w14:paraId="31A8434C" w14:textId="77777777" w:rsidR="00617F11" w:rsidRPr="009D79DD" w:rsidRDefault="00617F11" w:rsidP="00617F11">
      <w:pPr>
        <w:tabs>
          <w:tab w:val="left" w:pos="567"/>
        </w:tabs>
        <w:spacing w:after="0" w:line="240" w:lineRule="auto"/>
        <w:jc w:val="center"/>
        <w:outlineLvl w:val="0"/>
        <w:rPr>
          <w:rFonts w:ascii="Times New Roman" w:eastAsia="Times New Roman" w:hAnsi="Times New Roman"/>
          <w:b/>
          <w:lang w:val="lt-LT"/>
        </w:rPr>
      </w:pPr>
      <w:r w:rsidRPr="009D79DD">
        <w:rPr>
          <w:rFonts w:ascii="Times New Roman" w:eastAsia="Times New Roman" w:hAnsi="Times New Roman"/>
          <w:b/>
          <w:lang w:val="lt-LT"/>
        </w:rPr>
        <w:t>A. ŽENKLINIMAS</w:t>
      </w:r>
    </w:p>
    <w:p w14:paraId="1F2A785A" w14:textId="77777777" w:rsidR="00617F11" w:rsidRPr="009D79DD" w:rsidRDefault="00617F11" w:rsidP="00617F11">
      <w:pPr>
        <w:tabs>
          <w:tab w:val="left" w:pos="567"/>
        </w:tabs>
        <w:spacing w:after="0" w:line="240" w:lineRule="auto"/>
        <w:rPr>
          <w:rFonts w:ascii="Times New Roman" w:eastAsia="Times New Roman" w:hAnsi="Times New Roman"/>
          <w:lang w:val="lt-LT"/>
        </w:rPr>
      </w:pPr>
      <w:r w:rsidRPr="009D79DD">
        <w:rPr>
          <w:rFonts w:ascii="Times New Roman" w:eastAsia="Times New Roman" w:hAnsi="Times New Roman"/>
          <w:lang w:val="lt-LT"/>
        </w:rPr>
        <w:br w:type="page"/>
      </w:r>
    </w:p>
    <w:p w14:paraId="3B57E1F2"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lastRenderedPageBreak/>
        <w:t xml:space="preserve">INFORMACIJA ANT IŠORINĖS PAKUOTĖS </w:t>
      </w:r>
    </w:p>
    <w:p w14:paraId="3583E52B"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lang w:val="lt-LT"/>
        </w:rPr>
      </w:pPr>
    </w:p>
    <w:p w14:paraId="1FFB7DD0"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KARTONINĖ DĖŽUTĖ LIZDINĖMS PLOKŠTELĖMS</w:t>
      </w:r>
    </w:p>
    <w:p w14:paraId="0E164A37"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0829D58F"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47F27D8E"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1.</w:t>
      </w:r>
      <w:r w:rsidRPr="009D79DD">
        <w:rPr>
          <w:rFonts w:ascii="Times New Roman" w:eastAsia="Times New Roman" w:hAnsi="Times New Roman"/>
          <w:b/>
          <w:lang w:val="lt-LT"/>
        </w:rPr>
        <w:tab/>
        <w:t>VAISTINIO PREPARATO PAVADINIMAS</w:t>
      </w:r>
    </w:p>
    <w:p w14:paraId="3CC789AD"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4DF98A90"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Implicor 25 mg/5 mg plėvele dengtos tabletės</w:t>
      </w:r>
    </w:p>
    <w:p w14:paraId="7945928C" w14:textId="410F095B" w:rsidR="00617F11" w:rsidRPr="009D79DD" w:rsidRDefault="00906F3A" w:rsidP="00617F11">
      <w:pPr>
        <w:tabs>
          <w:tab w:val="left" w:pos="567"/>
        </w:tabs>
        <w:spacing w:after="0" w:line="240" w:lineRule="auto"/>
        <w:rPr>
          <w:rFonts w:ascii="Times New Roman" w:hAnsi="Times New Roman"/>
          <w:b/>
          <w:lang w:val="lt-LT"/>
        </w:rPr>
      </w:pPr>
      <w:r>
        <w:rPr>
          <w:rFonts w:ascii="Times New Roman" w:eastAsia="Times New Roman" w:hAnsi="Times New Roman"/>
          <w:lang w:val="lt-LT"/>
        </w:rPr>
        <w:t>m</w:t>
      </w:r>
      <w:r w:rsidR="00617F11" w:rsidRPr="009D79DD">
        <w:rPr>
          <w:rFonts w:ascii="Times New Roman" w:eastAsia="Times New Roman" w:hAnsi="Times New Roman"/>
          <w:lang w:val="lt-LT"/>
        </w:rPr>
        <w:t>etoprololio tartratas / ivabradinas</w:t>
      </w:r>
    </w:p>
    <w:p w14:paraId="7D13F5B3"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01C5C326"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1ADC4AAB"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2.</w:t>
      </w:r>
      <w:r w:rsidRPr="009D79DD">
        <w:rPr>
          <w:rFonts w:ascii="Times New Roman" w:eastAsia="Times New Roman" w:hAnsi="Times New Roman"/>
          <w:b/>
          <w:lang w:val="lt-LT"/>
        </w:rPr>
        <w:tab/>
        <w:t>VEIKLIOJI (-IOS) MEDŽIAGA (-OS) IR JOS (-Ų) KIEKIS (-IAI)</w:t>
      </w:r>
    </w:p>
    <w:p w14:paraId="10294F01"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1BC88B6B"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Vienoje plėvele dengtoje tabletėje yra 25 mg metoprololio tartrato ir 5 mg ivabradino (</w:t>
      </w:r>
      <w:r w:rsidR="00824A8A">
        <w:rPr>
          <w:rFonts w:ascii="Times New Roman" w:eastAsia="Times New Roman" w:hAnsi="Times New Roman"/>
          <w:lang w:val="lt-LT"/>
        </w:rPr>
        <w:t xml:space="preserve">kuris </w:t>
      </w:r>
      <w:r w:rsidRPr="009D79DD">
        <w:rPr>
          <w:rFonts w:ascii="Times New Roman" w:eastAsia="Times New Roman" w:hAnsi="Times New Roman"/>
          <w:lang w:val="lt-LT"/>
        </w:rPr>
        <w:t>atitinka 5,390 mg ivabradino hidrochlorido).</w:t>
      </w:r>
    </w:p>
    <w:p w14:paraId="7799483B"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4E7500C2"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79AB0018"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3.</w:t>
      </w:r>
      <w:r w:rsidRPr="009D79DD">
        <w:rPr>
          <w:rFonts w:ascii="Times New Roman" w:eastAsia="Times New Roman" w:hAnsi="Times New Roman"/>
          <w:b/>
          <w:lang w:val="lt-LT"/>
        </w:rPr>
        <w:tab/>
        <w:t>PAGALBINIŲ MEDŽIAGŲ SĄRAŠAS</w:t>
      </w:r>
    </w:p>
    <w:p w14:paraId="302F8EF5"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2B8C18C2"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389E9674"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4.</w:t>
      </w:r>
      <w:r w:rsidRPr="009D79DD">
        <w:rPr>
          <w:rFonts w:ascii="Times New Roman" w:eastAsia="Times New Roman" w:hAnsi="Times New Roman"/>
          <w:b/>
          <w:lang w:val="lt-LT"/>
        </w:rPr>
        <w:tab/>
        <w:t>FARMACINĖ FORMA IR KIEKIS PAKUOTĖJE</w:t>
      </w:r>
    </w:p>
    <w:p w14:paraId="36FEC106"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663FD7B2"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Plėvele dengtos tabletės</w:t>
      </w:r>
    </w:p>
    <w:p w14:paraId="3A42C3AC"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2E596890"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14 plėvele dengtų tablečių</w:t>
      </w:r>
    </w:p>
    <w:p w14:paraId="370D364D" w14:textId="77777777" w:rsidR="00617F11" w:rsidRPr="009D79DD" w:rsidRDefault="00617F11" w:rsidP="00617F11">
      <w:pPr>
        <w:spacing w:after="0" w:line="240" w:lineRule="auto"/>
        <w:rPr>
          <w:rFonts w:ascii="Times New Roman" w:hAnsi="Times New Roman"/>
          <w:highlight w:val="lightGray"/>
          <w:lang w:val="lt-LT"/>
        </w:rPr>
      </w:pPr>
      <w:r w:rsidRPr="009D79DD">
        <w:rPr>
          <w:rFonts w:ascii="Times New Roman" w:eastAsia="Times New Roman" w:hAnsi="Times New Roman"/>
          <w:highlight w:val="lightGray"/>
          <w:lang w:val="lt-LT"/>
        </w:rPr>
        <w:t>28 plėvele dengtos tabletės</w:t>
      </w:r>
    </w:p>
    <w:p w14:paraId="10E90796" w14:textId="77777777" w:rsidR="00617F11" w:rsidRPr="009D79DD" w:rsidRDefault="00617F11" w:rsidP="00617F11">
      <w:pPr>
        <w:spacing w:after="0" w:line="240" w:lineRule="auto"/>
        <w:rPr>
          <w:rFonts w:ascii="Times New Roman" w:hAnsi="Times New Roman"/>
          <w:highlight w:val="lightGray"/>
          <w:lang w:val="lt-LT"/>
        </w:rPr>
      </w:pPr>
      <w:r w:rsidRPr="009D79DD">
        <w:rPr>
          <w:rFonts w:ascii="Times New Roman" w:eastAsia="Times New Roman" w:hAnsi="Times New Roman"/>
          <w:highlight w:val="lightGray"/>
          <w:lang w:val="lt-LT"/>
        </w:rPr>
        <w:t>56 plėvele dengtos tabletės</w:t>
      </w:r>
    </w:p>
    <w:p w14:paraId="56D4B046" w14:textId="77777777" w:rsidR="00617F11" w:rsidRPr="009D79DD" w:rsidRDefault="00617F11" w:rsidP="00617F11">
      <w:pPr>
        <w:spacing w:after="0" w:line="240" w:lineRule="auto"/>
        <w:rPr>
          <w:rFonts w:ascii="Times New Roman" w:hAnsi="Times New Roman"/>
          <w:highlight w:val="lightGray"/>
          <w:lang w:val="lt-LT"/>
        </w:rPr>
      </w:pPr>
      <w:r w:rsidRPr="009D79DD">
        <w:rPr>
          <w:rFonts w:ascii="Times New Roman" w:eastAsia="Times New Roman" w:hAnsi="Times New Roman"/>
          <w:highlight w:val="lightGray"/>
          <w:lang w:val="lt-LT"/>
        </w:rPr>
        <w:t>98 plėvele dengtos tabletės</w:t>
      </w:r>
    </w:p>
    <w:p w14:paraId="387B62C5" w14:textId="77777777" w:rsidR="00617F11" w:rsidRPr="009D79DD" w:rsidRDefault="00617F11" w:rsidP="00617F11">
      <w:pPr>
        <w:spacing w:after="0" w:line="240" w:lineRule="auto"/>
        <w:rPr>
          <w:rFonts w:ascii="Times New Roman" w:hAnsi="Times New Roman"/>
          <w:highlight w:val="lightGray"/>
          <w:lang w:val="lt-LT"/>
        </w:rPr>
      </w:pPr>
      <w:r w:rsidRPr="009D79DD">
        <w:rPr>
          <w:rFonts w:ascii="Times New Roman" w:eastAsia="Times New Roman" w:hAnsi="Times New Roman"/>
          <w:highlight w:val="lightGray"/>
          <w:lang w:val="lt-LT"/>
        </w:rPr>
        <w:t>112 plėvele dengtų tablečių</w:t>
      </w:r>
    </w:p>
    <w:p w14:paraId="7088E446"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4EAA40EC"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7489825C"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5.</w:t>
      </w:r>
      <w:r w:rsidRPr="009D79DD">
        <w:rPr>
          <w:rFonts w:ascii="Times New Roman" w:eastAsia="Times New Roman" w:hAnsi="Times New Roman"/>
          <w:b/>
          <w:lang w:val="lt-LT"/>
        </w:rPr>
        <w:tab/>
        <w:t xml:space="preserve">VARTOJIMO </w:t>
      </w:r>
      <w:r w:rsidRPr="009D79DD">
        <w:rPr>
          <w:rFonts w:ascii="Times New Roman" w:eastAsia="Times New Roman" w:hAnsi="Times New Roman"/>
          <w:b/>
        </w:rPr>
        <w:t>METODAS IR BŪDAS (-AI)</w:t>
      </w:r>
    </w:p>
    <w:p w14:paraId="5A5B0173"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705386B2"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Vartoti per burną.</w:t>
      </w:r>
    </w:p>
    <w:p w14:paraId="4F634669" w14:textId="77777777" w:rsidR="00617F11" w:rsidRPr="009D79DD" w:rsidRDefault="00617F11" w:rsidP="00617F11">
      <w:pPr>
        <w:tabs>
          <w:tab w:val="left" w:pos="567"/>
        </w:tabs>
        <w:spacing w:after="0" w:line="240" w:lineRule="auto"/>
        <w:outlineLvl w:val="0"/>
        <w:rPr>
          <w:rFonts w:ascii="Times New Roman" w:hAnsi="Times New Roman"/>
          <w:lang w:val="lt-LT"/>
        </w:rPr>
      </w:pPr>
      <w:r w:rsidRPr="009D79DD">
        <w:rPr>
          <w:rFonts w:ascii="Times New Roman" w:eastAsia="Times New Roman" w:hAnsi="Times New Roman"/>
          <w:lang w:val="lt-LT"/>
        </w:rPr>
        <w:t>Prieš vartojimą perskaitykite pakuotės lapelį.</w:t>
      </w:r>
    </w:p>
    <w:p w14:paraId="2E910BC7"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0D7D9EC6"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2740BE5D"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6.</w:t>
      </w:r>
      <w:r w:rsidRPr="009D79DD">
        <w:rPr>
          <w:rFonts w:ascii="Times New Roman" w:eastAsia="Times New Roman" w:hAnsi="Times New Roman"/>
          <w:b/>
          <w:lang w:val="lt-LT"/>
        </w:rPr>
        <w:tab/>
        <w:t xml:space="preserve">SPECIALUS ĮSPĖJIMAS, KAD VAISTINĮ PREPARATĄ BŪTINA LAIKYTI VAIKAMS </w:t>
      </w:r>
      <w:r w:rsidRPr="009D79DD">
        <w:rPr>
          <w:rFonts w:ascii="Times New Roman" w:eastAsia="Times New Roman" w:hAnsi="Times New Roman"/>
          <w:b/>
          <w:lang w:val="lt-LT"/>
        </w:rPr>
        <w:tab/>
        <w:t>NEPASTEBIMOJE IR NEPASIEKIAMOJE VIETOJE</w:t>
      </w:r>
    </w:p>
    <w:p w14:paraId="79D3C49B"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4C2A71CF" w14:textId="77777777" w:rsidR="00617F11" w:rsidRPr="009D79DD" w:rsidRDefault="00617F11" w:rsidP="00617F11">
      <w:pPr>
        <w:tabs>
          <w:tab w:val="left" w:pos="567"/>
        </w:tabs>
        <w:spacing w:after="0" w:line="240" w:lineRule="auto"/>
        <w:outlineLvl w:val="0"/>
        <w:rPr>
          <w:rFonts w:ascii="Times New Roman" w:hAnsi="Times New Roman"/>
          <w:lang w:val="lt-LT"/>
        </w:rPr>
      </w:pPr>
      <w:r w:rsidRPr="009D79DD">
        <w:rPr>
          <w:rFonts w:ascii="Times New Roman" w:eastAsia="Times New Roman" w:hAnsi="Times New Roman"/>
          <w:lang w:val="lt-LT"/>
        </w:rPr>
        <w:t>Laikyti vaikams nepastebimoje ir nepasiekiamoje vietoje.</w:t>
      </w:r>
    </w:p>
    <w:p w14:paraId="135CE3A6"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6D961BC9"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32B4EEF9"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7.</w:t>
      </w:r>
      <w:r w:rsidRPr="009D79DD">
        <w:rPr>
          <w:rFonts w:ascii="Times New Roman" w:eastAsia="Times New Roman" w:hAnsi="Times New Roman"/>
          <w:b/>
          <w:lang w:val="lt-LT"/>
        </w:rPr>
        <w:tab/>
        <w:t>KITAS (-I) SPECIALUS (-ŪS) ĮSPĖJIMAS (-AI) (JEI REIKIA)</w:t>
      </w:r>
    </w:p>
    <w:p w14:paraId="62409129"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620DAF67"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420EF6A2"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8.</w:t>
      </w:r>
      <w:r w:rsidRPr="009D79DD">
        <w:rPr>
          <w:rFonts w:ascii="Times New Roman" w:eastAsia="Times New Roman" w:hAnsi="Times New Roman"/>
          <w:b/>
          <w:lang w:val="lt-LT"/>
        </w:rPr>
        <w:tab/>
        <w:t>TINKAMUMO LAIKAS</w:t>
      </w:r>
    </w:p>
    <w:p w14:paraId="53187420"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67DF6043" w14:textId="77777777" w:rsidR="004A4A72" w:rsidRPr="00824A8A" w:rsidRDefault="004A4A72" w:rsidP="00617F11">
      <w:pPr>
        <w:tabs>
          <w:tab w:val="left" w:pos="567"/>
        </w:tabs>
        <w:spacing w:after="0" w:line="240" w:lineRule="auto"/>
        <w:outlineLvl w:val="0"/>
        <w:rPr>
          <w:rFonts w:ascii="Times New Roman" w:hAnsi="Times New Roman"/>
          <w:lang w:val="lt-LT"/>
        </w:rPr>
      </w:pPr>
      <w:r w:rsidRPr="00BB67B4">
        <w:rPr>
          <w:rFonts w:ascii="Times New Roman" w:hAnsi="Times New Roman"/>
        </w:rPr>
        <w:t>EXP{mm/MMMM}</w:t>
      </w:r>
    </w:p>
    <w:p w14:paraId="7F7CD077"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7256552C"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750E6135"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lastRenderedPageBreak/>
        <w:t>9.</w:t>
      </w:r>
      <w:r w:rsidRPr="009D79DD">
        <w:rPr>
          <w:rFonts w:ascii="Times New Roman" w:eastAsia="Times New Roman" w:hAnsi="Times New Roman"/>
          <w:b/>
          <w:lang w:val="lt-LT"/>
        </w:rPr>
        <w:tab/>
        <w:t>SPECIALIOS LAIKYMO SĄLYGOS</w:t>
      </w:r>
    </w:p>
    <w:p w14:paraId="43B42192" w14:textId="77777777" w:rsidR="00617F11" w:rsidRPr="009D79DD" w:rsidRDefault="00617F11" w:rsidP="00617F11">
      <w:pPr>
        <w:tabs>
          <w:tab w:val="left" w:pos="567"/>
        </w:tabs>
        <w:spacing w:after="0" w:line="240" w:lineRule="auto"/>
        <w:rPr>
          <w:rFonts w:ascii="Times New Roman" w:eastAsia="Times New Roman" w:hAnsi="Times New Roman"/>
          <w:b/>
          <w:lang w:val="lt-LT"/>
        </w:rPr>
      </w:pPr>
    </w:p>
    <w:p w14:paraId="7078A67E"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5F98226A"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10.</w:t>
      </w:r>
      <w:r w:rsidRPr="009D79DD">
        <w:rPr>
          <w:rFonts w:ascii="Times New Roman" w:eastAsia="Times New Roman" w:hAnsi="Times New Roman"/>
          <w:b/>
          <w:lang w:val="lt-LT"/>
        </w:rPr>
        <w:tab/>
        <w:t xml:space="preserve">SPECIALIOS ATSARGUMO PRIEMONĖS DĖL NESUVARTOTO VAISTINIO </w:t>
      </w:r>
      <w:r w:rsidRPr="009D79DD">
        <w:rPr>
          <w:rFonts w:ascii="Times New Roman" w:eastAsia="Times New Roman" w:hAnsi="Times New Roman"/>
          <w:b/>
          <w:lang w:val="lt-LT"/>
        </w:rPr>
        <w:tab/>
        <w:t>PREPARATO AR JO ATLIEKŲ TVARKYMO (JEI REIKIA)</w:t>
      </w:r>
    </w:p>
    <w:p w14:paraId="6A6D130C"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7580ABB1"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64479A90"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11.</w:t>
      </w:r>
      <w:r w:rsidRPr="009D79DD">
        <w:rPr>
          <w:rFonts w:ascii="Times New Roman" w:eastAsia="Times New Roman" w:hAnsi="Times New Roman"/>
          <w:b/>
          <w:lang w:val="lt-LT"/>
        </w:rPr>
        <w:tab/>
        <w:t>REGISTRUOTOJO PAVADINIMAS IR ADRESAS</w:t>
      </w:r>
    </w:p>
    <w:p w14:paraId="2A016A7E"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135F37FF" w14:textId="77777777" w:rsidR="00617F11" w:rsidRPr="009D79DD" w:rsidRDefault="00617F11" w:rsidP="00617F11">
      <w:pPr>
        <w:tabs>
          <w:tab w:val="left" w:pos="567"/>
        </w:tabs>
        <w:spacing w:after="0" w:line="240" w:lineRule="auto"/>
        <w:outlineLvl w:val="0"/>
        <w:rPr>
          <w:rFonts w:ascii="Times New Roman" w:hAnsi="Times New Roman"/>
          <w:lang w:val="lt-LT"/>
        </w:rPr>
      </w:pPr>
      <w:r w:rsidRPr="009D79DD">
        <w:rPr>
          <w:rFonts w:ascii="Times New Roman" w:eastAsia="Times New Roman" w:hAnsi="Times New Roman"/>
          <w:lang w:val="lt-LT"/>
        </w:rPr>
        <w:t>Les Laboratoires Servier</w:t>
      </w:r>
    </w:p>
    <w:p w14:paraId="46F3EB68"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50, rue Carnot</w:t>
      </w:r>
    </w:p>
    <w:p w14:paraId="169AD059"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92284 Suresnes cedex</w:t>
      </w:r>
    </w:p>
    <w:p w14:paraId="4C379875"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Prancūzija</w:t>
      </w:r>
    </w:p>
    <w:p w14:paraId="0BE0AE34"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4587B15F"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01AC50FF"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12.</w:t>
      </w:r>
      <w:r w:rsidRPr="009D79DD">
        <w:rPr>
          <w:rFonts w:ascii="Times New Roman" w:eastAsia="Times New Roman" w:hAnsi="Times New Roman"/>
          <w:b/>
          <w:lang w:val="lt-LT"/>
        </w:rPr>
        <w:tab/>
        <w:t>REGISTRACIJOS PAŽYMĖJIMO NUMERIS (-IAI)</w:t>
      </w:r>
    </w:p>
    <w:p w14:paraId="4AAC050D"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08E3A1D8" w14:textId="77777777" w:rsidR="00614B4B" w:rsidRPr="00614B4B" w:rsidRDefault="00614B4B" w:rsidP="00614B4B">
      <w:pPr>
        <w:tabs>
          <w:tab w:val="left" w:pos="567"/>
        </w:tabs>
        <w:spacing w:after="0" w:line="240" w:lineRule="auto"/>
        <w:rPr>
          <w:rFonts w:ascii="Times New Roman" w:eastAsia="Times New Roman" w:hAnsi="Times New Roman"/>
          <w:shd w:val="clear" w:color="auto" w:fill="D9D9D9" w:themeFill="background1" w:themeFillShade="D9"/>
          <w:lang w:val="lt-LT"/>
        </w:rPr>
      </w:pPr>
      <w:r w:rsidRPr="00614B4B">
        <w:rPr>
          <w:rFonts w:ascii="Times New Roman" w:eastAsia="Times New Roman" w:hAnsi="Times New Roman"/>
          <w:lang w:val="lt-LT"/>
        </w:rPr>
        <w:t xml:space="preserve">LT/1/15/3754/001 </w:t>
      </w:r>
      <w:r w:rsidRPr="00614B4B">
        <w:rPr>
          <w:rFonts w:ascii="Times New Roman" w:eastAsia="Times New Roman" w:hAnsi="Times New Roman"/>
          <w:shd w:val="clear" w:color="auto" w:fill="D9D9D9" w:themeFill="background1" w:themeFillShade="D9"/>
          <w:lang w:val="lt-LT"/>
        </w:rPr>
        <w:t>– N14</w:t>
      </w:r>
    </w:p>
    <w:p w14:paraId="1FC48E46" w14:textId="77777777" w:rsidR="00614B4B" w:rsidRPr="00614B4B" w:rsidRDefault="00614B4B" w:rsidP="00614B4B">
      <w:pPr>
        <w:tabs>
          <w:tab w:val="left" w:pos="567"/>
        </w:tabs>
        <w:spacing w:after="0" w:line="240" w:lineRule="auto"/>
        <w:rPr>
          <w:rFonts w:ascii="Times New Roman" w:eastAsia="Times New Roman" w:hAnsi="Times New Roman"/>
          <w:shd w:val="clear" w:color="auto" w:fill="D9D9D9" w:themeFill="background1" w:themeFillShade="D9"/>
          <w:lang w:val="lt-LT"/>
        </w:rPr>
      </w:pPr>
      <w:r w:rsidRPr="00614B4B">
        <w:rPr>
          <w:rFonts w:ascii="Times New Roman" w:eastAsia="Times New Roman" w:hAnsi="Times New Roman"/>
          <w:shd w:val="clear" w:color="auto" w:fill="D9D9D9" w:themeFill="background1" w:themeFillShade="D9"/>
          <w:lang w:val="lt-LT"/>
        </w:rPr>
        <w:t>LT/1/15/3754/002 – N28</w:t>
      </w:r>
    </w:p>
    <w:p w14:paraId="5292CCC0" w14:textId="77777777" w:rsidR="00614B4B" w:rsidRPr="00614B4B" w:rsidRDefault="00614B4B" w:rsidP="00614B4B">
      <w:pPr>
        <w:tabs>
          <w:tab w:val="left" w:pos="567"/>
        </w:tabs>
        <w:spacing w:after="0" w:line="240" w:lineRule="auto"/>
        <w:rPr>
          <w:rFonts w:ascii="Times New Roman" w:eastAsia="Times New Roman" w:hAnsi="Times New Roman"/>
          <w:shd w:val="clear" w:color="auto" w:fill="D9D9D9" w:themeFill="background1" w:themeFillShade="D9"/>
          <w:lang w:val="lt-LT"/>
        </w:rPr>
      </w:pPr>
      <w:r w:rsidRPr="00614B4B">
        <w:rPr>
          <w:rFonts w:ascii="Times New Roman" w:eastAsia="Times New Roman" w:hAnsi="Times New Roman"/>
          <w:shd w:val="clear" w:color="auto" w:fill="D9D9D9" w:themeFill="background1" w:themeFillShade="D9"/>
          <w:lang w:val="lt-LT"/>
        </w:rPr>
        <w:t>LT/1/15/3754/003 – N56</w:t>
      </w:r>
    </w:p>
    <w:p w14:paraId="64C5B9DD" w14:textId="77777777" w:rsidR="00614B4B" w:rsidRPr="00614B4B" w:rsidRDefault="00614B4B" w:rsidP="00614B4B">
      <w:pPr>
        <w:tabs>
          <w:tab w:val="left" w:pos="567"/>
        </w:tabs>
        <w:spacing w:after="0" w:line="240" w:lineRule="auto"/>
        <w:rPr>
          <w:rFonts w:ascii="Times New Roman" w:eastAsia="Times New Roman" w:hAnsi="Times New Roman"/>
          <w:shd w:val="clear" w:color="auto" w:fill="D9D9D9" w:themeFill="background1" w:themeFillShade="D9"/>
          <w:lang w:val="lt-LT"/>
        </w:rPr>
      </w:pPr>
      <w:r w:rsidRPr="00614B4B">
        <w:rPr>
          <w:rFonts w:ascii="Times New Roman" w:eastAsia="Times New Roman" w:hAnsi="Times New Roman"/>
          <w:shd w:val="clear" w:color="auto" w:fill="D9D9D9" w:themeFill="background1" w:themeFillShade="D9"/>
          <w:lang w:val="lt-LT"/>
        </w:rPr>
        <w:t>LT/1/15/3754/004 – N98</w:t>
      </w:r>
    </w:p>
    <w:p w14:paraId="51E54BCD" w14:textId="080BDFA5" w:rsidR="00617F11" w:rsidRPr="00614B4B" w:rsidRDefault="00614B4B" w:rsidP="00614B4B">
      <w:pPr>
        <w:tabs>
          <w:tab w:val="left" w:pos="567"/>
        </w:tabs>
        <w:spacing w:after="0" w:line="240" w:lineRule="auto"/>
        <w:rPr>
          <w:rFonts w:ascii="Times New Roman" w:eastAsia="Times New Roman" w:hAnsi="Times New Roman"/>
          <w:shd w:val="clear" w:color="auto" w:fill="D9D9D9" w:themeFill="background1" w:themeFillShade="D9"/>
          <w:lang w:val="lt-LT"/>
        </w:rPr>
      </w:pPr>
      <w:r w:rsidRPr="00614B4B">
        <w:rPr>
          <w:rFonts w:ascii="Times New Roman" w:eastAsia="Times New Roman" w:hAnsi="Times New Roman"/>
          <w:shd w:val="clear" w:color="auto" w:fill="D9D9D9" w:themeFill="background1" w:themeFillShade="D9"/>
          <w:lang w:val="lt-LT"/>
        </w:rPr>
        <w:t>LT/1/15/3754/005 – N112</w:t>
      </w:r>
    </w:p>
    <w:p w14:paraId="4A8F7E21" w14:textId="77777777" w:rsidR="00614B4B" w:rsidRPr="009D79DD" w:rsidRDefault="00614B4B" w:rsidP="00614B4B">
      <w:pPr>
        <w:tabs>
          <w:tab w:val="left" w:pos="567"/>
        </w:tabs>
        <w:spacing w:after="0" w:line="240" w:lineRule="auto"/>
        <w:rPr>
          <w:rFonts w:ascii="Times New Roman" w:eastAsia="Times New Roman" w:hAnsi="Times New Roman"/>
          <w:lang w:val="lt-LT"/>
        </w:rPr>
      </w:pPr>
    </w:p>
    <w:p w14:paraId="6499D009"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7BCEDDEE"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13.</w:t>
      </w:r>
      <w:r w:rsidRPr="009D79DD">
        <w:rPr>
          <w:rFonts w:ascii="Times New Roman" w:eastAsia="Times New Roman" w:hAnsi="Times New Roman"/>
          <w:b/>
          <w:lang w:val="lt-LT"/>
        </w:rPr>
        <w:tab/>
        <w:t>SERIJOS NUMERIS</w:t>
      </w:r>
    </w:p>
    <w:p w14:paraId="4A24EC8B"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13371BCC" w14:textId="77777777" w:rsidR="004A4A72" w:rsidRPr="00824A8A" w:rsidRDefault="004A4A72" w:rsidP="002013E5">
      <w:pPr>
        <w:spacing w:after="0"/>
        <w:rPr>
          <w:rFonts w:ascii="Times New Roman" w:eastAsia="Times New Roman" w:hAnsi="Times New Roman"/>
        </w:rPr>
      </w:pPr>
      <w:r w:rsidRPr="002013E5">
        <w:rPr>
          <w:rFonts w:ascii="Times New Roman" w:hAnsi="Times New Roman"/>
        </w:rPr>
        <w:t>Lot</w:t>
      </w:r>
    </w:p>
    <w:p w14:paraId="4B18B66F" w14:textId="77777777" w:rsidR="00617F11" w:rsidRPr="009D79DD" w:rsidRDefault="00617F11" w:rsidP="00906F3A">
      <w:pPr>
        <w:tabs>
          <w:tab w:val="left" w:pos="567"/>
        </w:tabs>
        <w:spacing w:after="0" w:line="240" w:lineRule="auto"/>
        <w:rPr>
          <w:rFonts w:ascii="Times New Roman" w:eastAsia="Times New Roman" w:hAnsi="Times New Roman"/>
          <w:lang w:val="lt-LT"/>
        </w:rPr>
      </w:pPr>
    </w:p>
    <w:p w14:paraId="0E1B8D47"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5207A52C"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14.</w:t>
      </w:r>
      <w:r w:rsidRPr="009D79DD">
        <w:rPr>
          <w:rFonts w:ascii="Times New Roman" w:eastAsia="Times New Roman" w:hAnsi="Times New Roman"/>
          <w:b/>
          <w:lang w:val="lt-LT"/>
        </w:rPr>
        <w:tab/>
        <w:t>PARDAVIMO (IŠDAVIMO) TVARKA</w:t>
      </w:r>
    </w:p>
    <w:p w14:paraId="0A5874A9"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7E802B8B" w14:textId="77777777" w:rsidR="00617F11" w:rsidRPr="009D79DD" w:rsidRDefault="00617F11" w:rsidP="00617F11">
      <w:pPr>
        <w:tabs>
          <w:tab w:val="left" w:pos="567"/>
        </w:tabs>
        <w:spacing w:after="0" w:line="240" w:lineRule="auto"/>
        <w:rPr>
          <w:rFonts w:ascii="Times New Roman" w:eastAsia="Times New Roman" w:hAnsi="Times New Roman"/>
          <w:lang w:val="lt-LT"/>
        </w:rPr>
      </w:pPr>
      <w:r w:rsidRPr="009D79DD">
        <w:rPr>
          <w:rFonts w:ascii="Times New Roman" w:eastAsia="Times New Roman" w:hAnsi="Times New Roman"/>
          <w:lang w:val="lt-LT"/>
        </w:rPr>
        <w:t>Receptinis vaistas</w:t>
      </w:r>
    </w:p>
    <w:p w14:paraId="16135D86"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7FF7920D"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57AAFBA6"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15.</w:t>
      </w:r>
      <w:r w:rsidRPr="009D79DD">
        <w:rPr>
          <w:rFonts w:ascii="Times New Roman" w:eastAsia="Times New Roman" w:hAnsi="Times New Roman"/>
          <w:b/>
          <w:lang w:val="lt-LT"/>
        </w:rPr>
        <w:tab/>
        <w:t>VARTOJIMO INSTRUKCIJA</w:t>
      </w:r>
    </w:p>
    <w:p w14:paraId="5585041E"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6AFBD38E"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59EFD490" w14:textId="77777777" w:rsidR="00617F11" w:rsidRPr="009D79DD" w:rsidRDefault="00617F11" w:rsidP="00617F1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9D79DD">
        <w:rPr>
          <w:rFonts w:ascii="Times New Roman" w:eastAsia="Times New Roman" w:hAnsi="Times New Roman"/>
          <w:b/>
          <w:caps/>
          <w:lang w:val="lt-LT"/>
        </w:rPr>
        <w:t>16.</w:t>
      </w:r>
      <w:r w:rsidRPr="009D79DD">
        <w:rPr>
          <w:rFonts w:ascii="Times New Roman" w:eastAsia="Times New Roman" w:hAnsi="Times New Roman"/>
          <w:b/>
          <w:caps/>
          <w:lang w:val="lt-LT"/>
        </w:rPr>
        <w:tab/>
        <w:t>INFORMACIJA BRAILIO RAŠTU</w:t>
      </w:r>
    </w:p>
    <w:p w14:paraId="60BA7A64" w14:textId="77777777" w:rsidR="00617F11" w:rsidRPr="009D79DD" w:rsidRDefault="00617F11" w:rsidP="00617F11">
      <w:pPr>
        <w:spacing w:after="0" w:line="240" w:lineRule="auto"/>
        <w:ind w:left="567" w:hanging="567"/>
        <w:rPr>
          <w:rFonts w:ascii="Times New Roman" w:eastAsia="Times New Roman" w:hAnsi="Times New Roman"/>
          <w:lang w:val="lt-LT"/>
        </w:rPr>
      </w:pPr>
    </w:p>
    <w:p w14:paraId="6CF6459D" w14:textId="77777777" w:rsidR="00617F11" w:rsidRPr="009D79DD" w:rsidRDefault="00617F11" w:rsidP="00617F11">
      <w:pPr>
        <w:tabs>
          <w:tab w:val="left" w:pos="567"/>
        </w:tabs>
        <w:spacing w:after="0" w:line="240" w:lineRule="auto"/>
        <w:rPr>
          <w:rFonts w:ascii="Times New Roman" w:eastAsia="Times New Roman" w:hAnsi="Times New Roman"/>
          <w:lang w:val="lt-LT"/>
        </w:rPr>
      </w:pPr>
      <w:r w:rsidRPr="009D79DD">
        <w:rPr>
          <w:rFonts w:ascii="Times New Roman" w:eastAsia="Times New Roman" w:hAnsi="Times New Roman"/>
          <w:lang w:val="lt-LT"/>
        </w:rPr>
        <w:t xml:space="preserve">Implicor 25 mg/5 mg </w:t>
      </w:r>
    </w:p>
    <w:p w14:paraId="3ED97878"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37EF64BE"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75F89BFF" w14:textId="77777777" w:rsidR="00617F11" w:rsidRPr="009D79DD" w:rsidRDefault="00617F11" w:rsidP="00617F1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9D79DD">
        <w:rPr>
          <w:rFonts w:ascii="Times New Roman" w:eastAsia="Times New Roman" w:hAnsi="Times New Roman"/>
          <w:b/>
          <w:caps/>
          <w:lang w:val="lt-LT"/>
        </w:rPr>
        <w:t>17.</w:t>
      </w:r>
      <w:r w:rsidRPr="009D79DD">
        <w:rPr>
          <w:rFonts w:ascii="Times New Roman" w:eastAsia="Times New Roman" w:hAnsi="Times New Roman"/>
          <w:b/>
          <w:caps/>
          <w:lang w:val="lt-LT"/>
        </w:rPr>
        <w:tab/>
        <w:t>UNIKALUS IDENTIFIKATORIUS – 2D BRŪKŠNINIS KODAS</w:t>
      </w:r>
    </w:p>
    <w:p w14:paraId="5D8570B5" w14:textId="77777777" w:rsidR="00617F11" w:rsidRPr="009D79DD" w:rsidRDefault="00617F11" w:rsidP="00617F11">
      <w:pPr>
        <w:spacing w:after="0" w:line="240" w:lineRule="auto"/>
        <w:ind w:left="567" w:hanging="567"/>
        <w:rPr>
          <w:rFonts w:ascii="Times New Roman" w:eastAsia="Times New Roman" w:hAnsi="Times New Roman"/>
          <w:lang w:val="lt-LT"/>
        </w:rPr>
      </w:pPr>
    </w:p>
    <w:p w14:paraId="6341BF52" w14:textId="77777777" w:rsidR="00617F11" w:rsidRPr="009D79DD" w:rsidRDefault="00617F11" w:rsidP="00617F11">
      <w:pPr>
        <w:tabs>
          <w:tab w:val="left" w:pos="567"/>
        </w:tabs>
        <w:spacing w:after="0" w:line="240" w:lineRule="auto"/>
        <w:rPr>
          <w:rFonts w:ascii="Times New Roman" w:eastAsia="Times New Roman" w:hAnsi="Times New Roman"/>
          <w:lang w:val="lt-LT"/>
        </w:rPr>
      </w:pPr>
      <w:r w:rsidRPr="0005630E">
        <w:rPr>
          <w:rFonts w:ascii="Times New Roman" w:eastAsia="Times New Roman" w:hAnsi="Times New Roman"/>
          <w:highlight w:val="lightGray"/>
          <w:lang w:val="lt-LT"/>
        </w:rPr>
        <w:t>2D brūkšninis kodas su nurodytu unikaliu identifikatoriumi.</w:t>
      </w:r>
    </w:p>
    <w:p w14:paraId="6C559862"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2AC3E183"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37AF2672" w14:textId="77777777" w:rsidR="00617F11" w:rsidRPr="009D79DD" w:rsidRDefault="00617F11" w:rsidP="00617F1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val="lt-LT"/>
        </w:rPr>
      </w:pPr>
      <w:r w:rsidRPr="009D79DD">
        <w:rPr>
          <w:rFonts w:ascii="Times New Roman" w:eastAsia="Times New Roman" w:hAnsi="Times New Roman"/>
          <w:b/>
          <w:caps/>
          <w:lang w:val="lt-LT"/>
        </w:rPr>
        <w:t>18.</w:t>
      </w:r>
      <w:r w:rsidRPr="009D79DD">
        <w:rPr>
          <w:rFonts w:ascii="Times New Roman" w:eastAsia="Times New Roman" w:hAnsi="Times New Roman"/>
          <w:b/>
          <w:caps/>
          <w:lang w:val="lt-LT"/>
        </w:rPr>
        <w:tab/>
        <w:t>UNIKALUS IDENTIFIKATORIUS – ŽMONĖMS SUPRANTAMI DUOMENYS</w:t>
      </w:r>
    </w:p>
    <w:p w14:paraId="5562C4AC"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491FCB7B" w14:textId="25DB83B9" w:rsidR="00617F11" w:rsidRPr="009D79DD" w:rsidRDefault="00617F11" w:rsidP="00617F11">
      <w:pPr>
        <w:tabs>
          <w:tab w:val="left" w:pos="567"/>
        </w:tabs>
        <w:spacing w:after="0" w:line="240" w:lineRule="auto"/>
        <w:rPr>
          <w:rFonts w:ascii="Times New Roman" w:eastAsia="Times New Roman" w:hAnsi="Times New Roman"/>
          <w:lang w:val="lt-LT"/>
        </w:rPr>
      </w:pPr>
      <w:r w:rsidRPr="009D79DD">
        <w:rPr>
          <w:rFonts w:ascii="Times New Roman" w:eastAsia="Times New Roman" w:hAnsi="Times New Roman"/>
          <w:lang w:val="lt-LT"/>
        </w:rPr>
        <w:t>PC</w:t>
      </w:r>
    </w:p>
    <w:p w14:paraId="63CE1515" w14:textId="715905C7" w:rsidR="00617F11" w:rsidRPr="009D79DD" w:rsidRDefault="00617F11" w:rsidP="00617F11">
      <w:pPr>
        <w:tabs>
          <w:tab w:val="left" w:pos="567"/>
        </w:tabs>
        <w:spacing w:after="0" w:line="240" w:lineRule="auto"/>
        <w:rPr>
          <w:rFonts w:ascii="Times New Roman" w:eastAsia="Times New Roman" w:hAnsi="Times New Roman"/>
          <w:lang w:val="lt-LT"/>
        </w:rPr>
      </w:pPr>
      <w:r w:rsidRPr="009D79DD">
        <w:rPr>
          <w:rFonts w:ascii="Times New Roman" w:eastAsia="Times New Roman" w:hAnsi="Times New Roman"/>
          <w:lang w:val="lt-LT"/>
        </w:rPr>
        <w:t>SN</w:t>
      </w:r>
    </w:p>
    <w:p w14:paraId="740BB9F1" w14:textId="7F3F9E9F" w:rsidR="00617F11" w:rsidRPr="009D79DD" w:rsidRDefault="00617F11" w:rsidP="00617F11">
      <w:pPr>
        <w:tabs>
          <w:tab w:val="left" w:pos="567"/>
        </w:tabs>
        <w:spacing w:after="0" w:line="240" w:lineRule="auto"/>
        <w:rPr>
          <w:rFonts w:ascii="Times New Roman" w:hAnsi="Times New Roman"/>
          <w:lang w:val="lt-LT"/>
        </w:rPr>
      </w:pPr>
      <w:r w:rsidRPr="0005630E">
        <w:rPr>
          <w:rFonts w:ascii="Times New Roman" w:eastAsia="Times New Roman" w:hAnsi="Times New Roman"/>
          <w:highlight w:val="lightGray"/>
          <w:lang w:val="lt-LT"/>
        </w:rPr>
        <w:lastRenderedPageBreak/>
        <w:t>NN</w:t>
      </w:r>
    </w:p>
    <w:p w14:paraId="00E9414D" w14:textId="77777777" w:rsidR="00617F11" w:rsidRPr="009D79DD" w:rsidRDefault="00617F11" w:rsidP="00617F11">
      <w:pPr>
        <w:tabs>
          <w:tab w:val="left" w:pos="567"/>
        </w:tabs>
        <w:spacing w:after="0" w:line="240" w:lineRule="auto"/>
        <w:rPr>
          <w:rFonts w:ascii="Times New Roman" w:eastAsia="Times New Roman" w:hAnsi="Times New Roman"/>
          <w:lang w:val="lt-LT"/>
        </w:rPr>
      </w:pPr>
      <w:r w:rsidRPr="009D79DD">
        <w:rPr>
          <w:rFonts w:ascii="Times New Roman" w:eastAsia="Times New Roman" w:hAnsi="Times New Roman"/>
          <w:lang w:val="lt-LT"/>
        </w:rPr>
        <w:br w:type="page"/>
      </w:r>
    </w:p>
    <w:p w14:paraId="0F7AC612"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9D79DD">
        <w:rPr>
          <w:rFonts w:ascii="Times New Roman" w:eastAsia="Times New Roman" w:hAnsi="Times New Roman"/>
          <w:b/>
          <w:lang w:val="lt-LT"/>
        </w:rPr>
        <w:lastRenderedPageBreak/>
        <w:t>MINIMALI INFORMACIJA ANT LIZDINIŲ PLOKŠTELIŲ ARBA DVISLUOKSNIŲ JUOSTELIŲ</w:t>
      </w:r>
    </w:p>
    <w:p w14:paraId="740D62A0"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val="lt-LT"/>
        </w:rPr>
      </w:pPr>
    </w:p>
    <w:p w14:paraId="408D8169"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LIZDINĖ PLOKŠTELĖ</w:t>
      </w:r>
    </w:p>
    <w:p w14:paraId="0FAA5CF5"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15BCE53E"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0AB344E2"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1.</w:t>
      </w:r>
      <w:r w:rsidRPr="009D79DD">
        <w:rPr>
          <w:rFonts w:ascii="Times New Roman" w:eastAsia="Times New Roman" w:hAnsi="Times New Roman"/>
          <w:b/>
          <w:lang w:val="lt-LT"/>
        </w:rPr>
        <w:tab/>
        <w:t xml:space="preserve">VAISTINIO PREPARATO </w:t>
      </w:r>
      <w:r w:rsidRPr="009D79DD">
        <w:rPr>
          <w:rFonts w:ascii="Times New Roman" w:eastAsia="Times New Roman" w:hAnsi="Times New Roman"/>
          <w:b/>
        </w:rPr>
        <w:t>PAVADINIMAS</w:t>
      </w:r>
    </w:p>
    <w:p w14:paraId="1A663EE9"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5F883BF2"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Implicor 25 mg/5 mg plėvele dengtos tabletės</w:t>
      </w:r>
    </w:p>
    <w:p w14:paraId="0870A1D0" w14:textId="138AC435" w:rsidR="00617F11" w:rsidRPr="009D79DD" w:rsidRDefault="00906F3A" w:rsidP="00617F11">
      <w:pPr>
        <w:tabs>
          <w:tab w:val="left" w:pos="567"/>
        </w:tabs>
        <w:spacing w:after="0" w:line="240" w:lineRule="auto"/>
        <w:rPr>
          <w:rFonts w:ascii="Times New Roman" w:hAnsi="Times New Roman"/>
          <w:b/>
          <w:lang w:val="lt-LT"/>
        </w:rPr>
      </w:pPr>
      <w:r>
        <w:rPr>
          <w:rFonts w:ascii="Times New Roman" w:eastAsia="Times New Roman" w:hAnsi="Times New Roman"/>
          <w:lang w:val="lt-LT"/>
        </w:rPr>
        <w:t>m</w:t>
      </w:r>
      <w:r w:rsidR="00617F11" w:rsidRPr="009D79DD">
        <w:rPr>
          <w:rFonts w:ascii="Times New Roman" w:eastAsia="Times New Roman" w:hAnsi="Times New Roman"/>
          <w:lang w:val="lt-LT"/>
        </w:rPr>
        <w:t>etoprololio tartratas / ivabradinas</w:t>
      </w:r>
    </w:p>
    <w:p w14:paraId="63FC5571"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6266C8AF"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1C2DCC59"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2.</w:t>
      </w:r>
      <w:r w:rsidRPr="009D79DD">
        <w:rPr>
          <w:rFonts w:ascii="Times New Roman" w:eastAsia="Times New Roman" w:hAnsi="Times New Roman"/>
          <w:b/>
          <w:lang w:val="lt-LT"/>
        </w:rPr>
        <w:tab/>
        <w:t xml:space="preserve">REGISTRUOTOJO  PAVADINIMAS </w:t>
      </w:r>
    </w:p>
    <w:p w14:paraId="240545F4"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79597063" w14:textId="77777777" w:rsidR="00617F11" w:rsidRPr="009D79DD" w:rsidRDefault="00617F11" w:rsidP="00617F11">
      <w:pPr>
        <w:tabs>
          <w:tab w:val="left" w:pos="567"/>
        </w:tabs>
        <w:spacing w:after="0" w:line="240" w:lineRule="auto"/>
        <w:outlineLvl w:val="0"/>
        <w:rPr>
          <w:rFonts w:ascii="Times New Roman" w:hAnsi="Times New Roman"/>
          <w:lang w:val="lt-LT"/>
        </w:rPr>
      </w:pPr>
      <w:r w:rsidRPr="009D79DD">
        <w:rPr>
          <w:rFonts w:ascii="Times New Roman" w:eastAsia="Times New Roman" w:hAnsi="Times New Roman"/>
          <w:lang w:val="lt-LT"/>
        </w:rPr>
        <w:t>Les Laboratoires Servier</w:t>
      </w:r>
    </w:p>
    <w:p w14:paraId="7739827E"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745017C7"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3FAD1ECF"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3.</w:t>
      </w:r>
      <w:r w:rsidRPr="009D79DD">
        <w:rPr>
          <w:rFonts w:ascii="Times New Roman" w:eastAsia="Times New Roman" w:hAnsi="Times New Roman"/>
          <w:b/>
          <w:lang w:val="lt-LT"/>
        </w:rPr>
        <w:tab/>
        <w:t>TINKAMUMO LAIKAS</w:t>
      </w:r>
    </w:p>
    <w:p w14:paraId="6F83CC3B"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2E3ED5E4" w14:textId="33FDF115" w:rsidR="00617F11" w:rsidRPr="00BB67B4" w:rsidRDefault="004A4A72" w:rsidP="00617F11">
      <w:pPr>
        <w:tabs>
          <w:tab w:val="left" w:pos="567"/>
        </w:tabs>
        <w:spacing w:after="0" w:line="240" w:lineRule="auto"/>
        <w:outlineLvl w:val="0"/>
        <w:rPr>
          <w:rFonts w:ascii="Times New Roman" w:hAnsi="Times New Roman"/>
          <w:lang w:val="lt-LT"/>
        </w:rPr>
      </w:pPr>
      <w:r w:rsidRPr="002013E5">
        <w:rPr>
          <w:rFonts w:ascii="Times New Roman" w:hAnsi="Times New Roman"/>
          <w:iCs/>
          <w:noProof/>
          <w:snapToGrid w:val="0"/>
        </w:rPr>
        <w:t>EXP{</w:t>
      </w:r>
      <w:r w:rsidR="00617F11" w:rsidRPr="00906F3A">
        <w:rPr>
          <w:rFonts w:ascii="Times New Roman" w:eastAsia="Times New Roman" w:hAnsi="Times New Roman"/>
        </w:rPr>
        <w:t>mm/MMMM</w:t>
      </w:r>
      <w:r w:rsidRPr="002013E5">
        <w:rPr>
          <w:rFonts w:ascii="Times New Roman" w:hAnsi="Times New Roman"/>
          <w:iCs/>
          <w:noProof/>
          <w:snapToGrid w:val="0"/>
        </w:rPr>
        <w:t>}</w:t>
      </w:r>
    </w:p>
    <w:p w14:paraId="1676C3C7" w14:textId="77777777" w:rsidR="004A4A72" w:rsidRPr="009D79DD" w:rsidRDefault="004A4A72" w:rsidP="00617F11">
      <w:pPr>
        <w:tabs>
          <w:tab w:val="left" w:pos="567"/>
        </w:tabs>
        <w:spacing w:after="0" w:line="240" w:lineRule="auto"/>
        <w:outlineLvl w:val="0"/>
        <w:rPr>
          <w:rFonts w:ascii="Times New Roman" w:eastAsia="Times New Roman" w:hAnsi="Times New Roman"/>
          <w:lang w:val="lt-LT"/>
        </w:rPr>
      </w:pPr>
    </w:p>
    <w:p w14:paraId="65415426"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1646321D"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4.</w:t>
      </w:r>
      <w:r w:rsidRPr="009D79DD">
        <w:rPr>
          <w:rFonts w:ascii="Times New Roman" w:eastAsia="Times New Roman" w:hAnsi="Times New Roman"/>
          <w:b/>
          <w:lang w:val="lt-LT"/>
        </w:rPr>
        <w:tab/>
        <w:t xml:space="preserve">SERIJOS NUMERIS </w:t>
      </w:r>
    </w:p>
    <w:p w14:paraId="1DFD4320"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635FFA57" w14:textId="77777777" w:rsidR="004A4A72" w:rsidRDefault="004A4A72" w:rsidP="009D51EB">
      <w:pPr>
        <w:spacing w:after="0"/>
        <w:rPr>
          <w:rFonts w:ascii="Times New Roman" w:hAnsi="Times New Roman"/>
        </w:rPr>
      </w:pPr>
      <w:r w:rsidRPr="00BB67B4">
        <w:rPr>
          <w:rFonts w:ascii="Times New Roman" w:hAnsi="Times New Roman"/>
        </w:rPr>
        <w:t>Lot</w:t>
      </w:r>
    </w:p>
    <w:p w14:paraId="7413C28E" w14:textId="77777777" w:rsidR="00906F3A" w:rsidRPr="00824A8A" w:rsidRDefault="00906F3A" w:rsidP="009D51EB">
      <w:pPr>
        <w:spacing w:after="0"/>
        <w:rPr>
          <w:rFonts w:ascii="Times New Roman" w:eastAsia="Times New Roman" w:hAnsi="Times New Roman"/>
        </w:rPr>
      </w:pPr>
    </w:p>
    <w:p w14:paraId="26748A2F"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5FE5F23C"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5.</w:t>
      </w:r>
      <w:r w:rsidRPr="009D79DD">
        <w:rPr>
          <w:rFonts w:ascii="Times New Roman" w:eastAsia="Times New Roman" w:hAnsi="Times New Roman"/>
          <w:b/>
          <w:lang w:val="lt-LT"/>
        </w:rPr>
        <w:tab/>
        <w:t xml:space="preserve">KITA </w:t>
      </w:r>
    </w:p>
    <w:p w14:paraId="138ACB61"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4EA90B13" w14:textId="77777777" w:rsidR="00617F11" w:rsidRPr="009D79DD" w:rsidRDefault="00617F11" w:rsidP="00617F11">
      <w:pP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Savaitės dienų santrumpos</w:t>
      </w:r>
    </w:p>
    <w:p w14:paraId="461AB2A4" w14:textId="77777777" w:rsidR="00617F11" w:rsidRPr="009D79DD" w:rsidRDefault="00617F11" w:rsidP="00617F11">
      <w:pPr>
        <w:tabs>
          <w:tab w:val="left" w:pos="567"/>
        </w:tabs>
        <w:spacing w:after="0" w:line="240" w:lineRule="auto"/>
        <w:rPr>
          <w:rFonts w:ascii="Times New Roman" w:eastAsia="Times New Roman" w:hAnsi="Times New Roman"/>
          <w:b/>
          <w:lang w:val="lt-LT"/>
        </w:rPr>
      </w:pPr>
    </w:p>
    <w:p w14:paraId="09441626" w14:textId="77777777" w:rsidR="00617F11" w:rsidRPr="009D79DD" w:rsidRDefault="00617F11" w:rsidP="00617F11">
      <w:pPr>
        <w:spacing w:after="0" w:line="240" w:lineRule="auto"/>
        <w:ind w:left="567" w:hanging="567"/>
        <w:outlineLvl w:val="0"/>
        <w:rPr>
          <w:rFonts w:ascii="Times New Roman" w:eastAsia="Times New Roman" w:hAnsi="Times New Roman"/>
          <w:lang w:val="lt-LT"/>
        </w:rPr>
      </w:pPr>
      <w:r w:rsidRPr="009D79DD">
        <w:rPr>
          <w:rFonts w:ascii="Times New Roman" w:eastAsia="Times New Roman" w:hAnsi="Times New Roman"/>
          <w:lang w:val="lt-LT"/>
        </w:rPr>
        <w:t>P.</w:t>
      </w:r>
    </w:p>
    <w:p w14:paraId="141257BF" w14:textId="77777777" w:rsidR="00617F11" w:rsidRPr="009D79DD" w:rsidRDefault="00617F11" w:rsidP="00617F11">
      <w:pPr>
        <w:spacing w:after="0" w:line="240" w:lineRule="auto"/>
        <w:ind w:left="567" w:hanging="567"/>
        <w:outlineLvl w:val="0"/>
        <w:rPr>
          <w:rFonts w:ascii="Times New Roman" w:eastAsia="Times New Roman" w:hAnsi="Times New Roman"/>
          <w:lang w:val="lt-LT"/>
        </w:rPr>
      </w:pPr>
      <w:r w:rsidRPr="009D79DD">
        <w:rPr>
          <w:rFonts w:ascii="Times New Roman" w:eastAsia="Times New Roman" w:hAnsi="Times New Roman"/>
          <w:lang w:val="lt-LT"/>
        </w:rPr>
        <w:t>A.</w:t>
      </w:r>
    </w:p>
    <w:p w14:paraId="1EBCE6BF" w14:textId="77777777" w:rsidR="00617F11" w:rsidRPr="009D79DD" w:rsidRDefault="00617F11" w:rsidP="00617F11">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T.</w:t>
      </w:r>
    </w:p>
    <w:p w14:paraId="4FECF53E" w14:textId="77777777" w:rsidR="00617F11" w:rsidRPr="009D79DD" w:rsidRDefault="00617F11" w:rsidP="00617F11">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K.</w:t>
      </w:r>
    </w:p>
    <w:p w14:paraId="50892CC8" w14:textId="77777777" w:rsidR="00617F11" w:rsidRPr="009D79DD" w:rsidRDefault="00617F11" w:rsidP="00617F11">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Pn.</w:t>
      </w:r>
    </w:p>
    <w:p w14:paraId="3987C5A8" w14:textId="77777777" w:rsidR="00617F11" w:rsidRPr="009D79DD" w:rsidRDefault="00617F11" w:rsidP="00617F11">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Š.</w:t>
      </w:r>
    </w:p>
    <w:p w14:paraId="28B67F12" w14:textId="77777777" w:rsidR="00617F11" w:rsidRPr="009D79DD" w:rsidRDefault="00617F11" w:rsidP="00617F11">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S.</w:t>
      </w:r>
    </w:p>
    <w:p w14:paraId="7C35A27D"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30A78428" w14:textId="77777777" w:rsidR="00617F11" w:rsidRPr="009D79DD" w:rsidRDefault="00617F11" w:rsidP="00617F11">
      <w:pPr>
        <w:tabs>
          <w:tab w:val="left" w:pos="567"/>
        </w:tabs>
        <w:spacing w:after="0" w:line="240" w:lineRule="auto"/>
        <w:rPr>
          <w:rFonts w:ascii="Times New Roman" w:eastAsia="Times New Roman" w:hAnsi="Times New Roman"/>
          <w:lang w:val="lt-LT"/>
        </w:rPr>
      </w:pPr>
      <w:r w:rsidRPr="009D79DD">
        <w:rPr>
          <w:rFonts w:ascii="Times New Roman" w:eastAsia="Times New Roman" w:hAnsi="Times New Roman"/>
          <w:lang w:val="lt-LT"/>
        </w:rPr>
        <w:br w:type="page"/>
      </w:r>
    </w:p>
    <w:p w14:paraId="2585B7FE"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lastRenderedPageBreak/>
        <w:t xml:space="preserve">INFORMACIJA ANT IŠORINĖS PAKUOTĖS </w:t>
      </w:r>
    </w:p>
    <w:p w14:paraId="15F04D5D"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lang w:val="lt-LT"/>
        </w:rPr>
      </w:pPr>
    </w:p>
    <w:p w14:paraId="3ED4A434"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KARTONINĖ DĖŽUTĖ LIZDINĖMS PLOKŠTELĖMS</w:t>
      </w:r>
    </w:p>
    <w:p w14:paraId="7EAC3A4D"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30458CE4"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773AD679"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1.</w:t>
      </w:r>
      <w:r w:rsidRPr="009D79DD">
        <w:rPr>
          <w:rFonts w:ascii="Times New Roman" w:eastAsia="Times New Roman" w:hAnsi="Times New Roman"/>
          <w:b/>
          <w:lang w:val="lt-LT"/>
        </w:rPr>
        <w:tab/>
        <w:t>VAISTINIO PREPARATO PAVADINIMAS</w:t>
      </w:r>
    </w:p>
    <w:p w14:paraId="2742E362"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4C19F128"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Implicor 50 mg/5 mg plėvele dengtos tabletės</w:t>
      </w:r>
      <w:r w:rsidRPr="009D79DD" w:rsidDel="0074167C">
        <w:rPr>
          <w:rFonts w:ascii="Times New Roman" w:eastAsia="Times New Roman" w:hAnsi="Times New Roman"/>
          <w:lang w:val="lt-LT"/>
        </w:rPr>
        <w:t xml:space="preserve"> </w:t>
      </w:r>
    </w:p>
    <w:p w14:paraId="1A455B1C" w14:textId="4D95D4AF" w:rsidR="00617F11" w:rsidRPr="009D79DD" w:rsidRDefault="00906F3A" w:rsidP="00617F11">
      <w:pPr>
        <w:tabs>
          <w:tab w:val="left" w:pos="567"/>
        </w:tabs>
        <w:spacing w:after="0" w:line="240" w:lineRule="auto"/>
        <w:rPr>
          <w:rFonts w:ascii="Times New Roman" w:hAnsi="Times New Roman"/>
          <w:b/>
          <w:lang w:val="lt-LT"/>
        </w:rPr>
      </w:pPr>
      <w:r>
        <w:rPr>
          <w:rFonts w:ascii="Times New Roman" w:eastAsia="Times New Roman" w:hAnsi="Times New Roman"/>
          <w:lang w:val="lt-LT"/>
        </w:rPr>
        <w:t>m</w:t>
      </w:r>
      <w:r w:rsidR="00617F11" w:rsidRPr="009D79DD">
        <w:rPr>
          <w:rFonts w:ascii="Times New Roman" w:eastAsia="Times New Roman" w:hAnsi="Times New Roman"/>
          <w:lang w:val="lt-LT"/>
        </w:rPr>
        <w:t>etoprololio tartratas / ivabradinas</w:t>
      </w:r>
    </w:p>
    <w:p w14:paraId="71C4F0E6"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2B5A9C72"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4E3082AD"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2.</w:t>
      </w:r>
      <w:r w:rsidRPr="009D79DD">
        <w:rPr>
          <w:rFonts w:ascii="Times New Roman" w:eastAsia="Times New Roman" w:hAnsi="Times New Roman"/>
          <w:b/>
          <w:lang w:val="lt-LT"/>
        </w:rPr>
        <w:tab/>
        <w:t>VEIKLIOJI (-IOS) MEDŽIAGA (-OS) IR JOS (-Ų) KIEKIS (-IAI)</w:t>
      </w:r>
    </w:p>
    <w:p w14:paraId="361208B4"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6CE4C3C5"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Vienoje plėvele dengtoje tabletėje yra 50 mg metoprololio tartrato ir 5 mg ivabradino (</w:t>
      </w:r>
      <w:r w:rsidR="00824A8A">
        <w:rPr>
          <w:rFonts w:ascii="Times New Roman" w:eastAsia="Times New Roman" w:hAnsi="Times New Roman"/>
          <w:lang w:val="lt-LT"/>
        </w:rPr>
        <w:t xml:space="preserve">kuris </w:t>
      </w:r>
      <w:r w:rsidRPr="009D79DD">
        <w:rPr>
          <w:rFonts w:ascii="Times New Roman" w:eastAsia="Times New Roman" w:hAnsi="Times New Roman"/>
          <w:lang w:val="lt-LT"/>
        </w:rPr>
        <w:t>atitinka 5,390 mg ivabradino hidrochlorido).</w:t>
      </w:r>
    </w:p>
    <w:p w14:paraId="1F37495D"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270644BC"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3687B2DE"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3.</w:t>
      </w:r>
      <w:r w:rsidRPr="009D79DD">
        <w:rPr>
          <w:rFonts w:ascii="Times New Roman" w:eastAsia="Times New Roman" w:hAnsi="Times New Roman"/>
          <w:b/>
          <w:lang w:val="lt-LT"/>
        </w:rPr>
        <w:tab/>
        <w:t>PAGALBINIŲ MEDŽIAGŲ SĄRAŠAS</w:t>
      </w:r>
    </w:p>
    <w:p w14:paraId="0EE5CEEF"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214069F6"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3F2DD29E"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4.</w:t>
      </w:r>
      <w:r w:rsidRPr="009D79DD">
        <w:rPr>
          <w:rFonts w:ascii="Times New Roman" w:eastAsia="Times New Roman" w:hAnsi="Times New Roman"/>
          <w:b/>
          <w:lang w:val="lt-LT"/>
        </w:rPr>
        <w:tab/>
        <w:t>FARMACINĖ FORMA IR KIEKIS PAKUOTĖJE</w:t>
      </w:r>
    </w:p>
    <w:p w14:paraId="5BF5BF7A"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7DBFA17B"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Plėvele dengtos tabletės.</w:t>
      </w:r>
    </w:p>
    <w:p w14:paraId="3BA2D6AF"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7112B9BC"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14 plėvele dengtų tablečių</w:t>
      </w:r>
    </w:p>
    <w:p w14:paraId="766C4A0B" w14:textId="77777777" w:rsidR="00617F11" w:rsidRPr="009D79DD" w:rsidRDefault="00617F11" w:rsidP="00617F11">
      <w:pPr>
        <w:spacing w:after="0" w:line="240" w:lineRule="auto"/>
        <w:rPr>
          <w:rFonts w:ascii="Times New Roman" w:hAnsi="Times New Roman"/>
          <w:highlight w:val="lightGray"/>
          <w:lang w:val="lt-LT"/>
        </w:rPr>
      </w:pPr>
      <w:r w:rsidRPr="009D79DD">
        <w:rPr>
          <w:rFonts w:ascii="Times New Roman" w:eastAsia="Times New Roman" w:hAnsi="Times New Roman"/>
          <w:highlight w:val="lightGray"/>
          <w:lang w:val="lt-LT"/>
        </w:rPr>
        <w:t>28 plėvele dengtos tabletės</w:t>
      </w:r>
    </w:p>
    <w:p w14:paraId="336185CD" w14:textId="77777777" w:rsidR="00617F11" w:rsidRPr="009D79DD" w:rsidRDefault="00617F11" w:rsidP="00617F11">
      <w:pPr>
        <w:spacing w:after="0" w:line="240" w:lineRule="auto"/>
        <w:rPr>
          <w:rFonts w:ascii="Times New Roman" w:hAnsi="Times New Roman"/>
          <w:highlight w:val="lightGray"/>
          <w:lang w:val="lt-LT"/>
        </w:rPr>
      </w:pPr>
      <w:r w:rsidRPr="009D79DD">
        <w:rPr>
          <w:rFonts w:ascii="Times New Roman" w:eastAsia="Times New Roman" w:hAnsi="Times New Roman"/>
          <w:highlight w:val="lightGray"/>
          <w:lang w:val="lt-LT"/>
        </w:rPr>
        <w:t>56 plėvele dengtos tabletės</w:t>
      </w:r>
    </w:p>
    <w:p w14:paraId="3F56E26A" w14:textId="77777777" w:rsidR="00617F11" w:rsidRPr="009D79DD" w:rsidRDefault="00617F11" w:rsidP="00617F11">
      <w:pPr>
        <w:spacing w:after="0" w:line="240" w:lineRule="auto"/>
        <w:rPr>
          <w:rFonts w:ascii="Times New Roman" w:hAnsi="Times New Roman"/>
          <w:highlight w:val="lightGray"/>
          <w:lang w:val="lt-LT"/>
        </w:rPr>
      </w:pPr>
      <w:r w:rsidRPr="009D79DD">
        <w:rPr>
          <w:rFonts w:ascii="Times New Roman" w:eastAsia="Times New Roman" w:hAnsi="Times New Roman"/>
          <w:highlight w:val="lightGray"/>
          <w:lang w:val="lt-LT"/>
        </w:rPr>
        <w:t>98 plėvele dengtos tabletės</w:t>
      </w:r>
    </w:p>
    <w:p w14:paraId="0338C74A" w14:textId="77777777" w:rsidR="00617F11" w:rsidRPr="009D79DD" w:rsidRDefault="00617F11" w:rsidP="00617F11">
      <w:pPr>
        <w:spacing w:after="0" w:line="240" w:lineRule="auto"/>
        <w:rPr>
          <w:rFonts w:ascii="Times New Roman" w:hAnsi="Times New Roman"/>
          <w:lang w:val="lt-LT"/>
        </w:rPr>
      </w:pPr>
      <w:r w:rsidRPr="009D79DD">
        <w:rPr>
          <w:rFonts w:ascii="Times New Roman" w:eastAsia="Times New Roman" w:hAnsi="Times New Roman"/>
          <w:highlight w:val="lightGray"/>
          <w:lang w:val="lt-LT"/>
        </w:rPr>
        <w:t>112 plėvele dengtų tablečių</w:t>
      </w:r>
    </w:p>
    <w:p w14:paraId="34422000"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67D269BB"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0E2F1197"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5.</w:t>
      </w:r>
      <w:r w:rsidRPr="009D79DD">
        <w:rPr>
          <w:rFonts w:ascii="Times New Roman" w:eastAsia="Times New Roman" w:hAnsi="Times New Roman"/>
          <w:b/>
          <w:lang w:val="lt-LT"/>
        </w:rPr>
        <w:tab/>
        <w:t>VARTOJIMO METODAS IR BŪDAS</w:t>
      </w:r>
      <w:r w:rsidRPr="009D79DD">
        <w:rPr>
          <w:rFonts w:ascii="Times New Roman" w:eastAsia="Times New Roman" w:hAnsi="Times New Roman"/>
          <w:b/>
        </w:rPr>
        <w:t xml:space="preserve"> (-AI)</w:t>
      </w:r>
    </w:p>
    <w:p w14:paraId="3EC27B7D"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460835A3"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Vartoti per burną.</w:t>
      </w:r>
    </w:p>
    <w:p w14:paraId="43FE9624" w14:textId="77777777" w:rsidR="00617F11" w:rsidRPr="009D79DD" w:rsidRDefault="00617F11" w:rsidP="00617F11">
      <w:pPr>
        <w:tabs>
          <w:tab w:val="left" w:pos="567"/>
        </w:tabs>
        <w:spacing w:after="0" w:line="240" w:lineRule="auto"/>
        <w:outlineLvl w:val="0"/>
        <w:rPr>
          <w:rFonts w:ascii="Times New Roman" w:hAnsi="Times New Roman"/>
          <w:lang w:val="lt-LT"/>
        </w:rPr>
      </w:pPr>
      <w:r w:rsidRPr="009D79DD">
        <w:rPr>
          <w:rFonts w:ascii="Times New Roman" w:eastAsia="Times New Roman" w:hAnsi="Times New Roman"/>
          <w:lang w:val="lt-LT"/>
        </w:rPr>
        <w:t>Prieš vartojimą perskaitykite pakuotės lapelį.</w:t>
      </w:r>
    </w:p>
    <w:p w14:paraId="18D2BA72"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6747794F"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3C05B9FF"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6.</w:t>
      </w:r>
      <w:r w:rsidRPr="009D79DD">
        <w:rPr>
          <w:rFonts w:ascii="Times New Roman" w:eastAsia="Times New Roman" w:hAnsi="Times New Roman"/>
          <w:b/>
          <w:lang w:val="lt-LT"/>
        </w:rPr>
        <w:tab/>
        <w:t xml:space="preserve">SPECIALUS ĮSPĖJIMAS, KAD VAISTINĮ PREPARATĄ BŪTINA LAIKYTI VAIKAMS </w:t>
      </w:r>
      <w:r w:rsidRPr="009D79DD">
        <w:rPr>
          <w:rFonts w:ascii="Times New Roman" w:eastAsia="Times New Roman" w:hAnsi="Times New Roman"/>
          <w:b/>
          <w:lang w:val="lt-LT"/>
        </w:rPr>
        <w:tab/>
        <w:t>NEPASTEBIMOJE IR NEPASIEKIAMOJE VIETOJE</w:t>
      </w:r>
    </w:p>
    <w:p w14:paraId="42BD2D80"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6E875460" w14:textId="77777777" w:rsidR="00617F11" w:rsidRPr="009D79DD" w:rsidRDefault="00617F11" w:rsidP="00617F11">
      <w:pPr>
        <w:tabs>
          <w:tab w:val="left" w:pos="567"/>
        </w:tabs>
        <w:spacing w:after="0" w:line="240" w:lineRule="auto"/>
        <w:outlineLvl w:val="0"/>
        <w:rPr>
          <w:rFonts w:ascii="Times New Roman" w:hAnsi="Times New Roman"/>
          <w:lang w:val="lt-LT"/>
        </w:rPr>
      </w:pPr>
      <w:r w:rsidRPr="009D79DD">
        <w:rPr>
          <w:rFonts w:ascii="Times New Roman" w:eastAsia="Times New Roman" w:hAnsi="Times New Roman"/>
          <w:lang w:val="lt-LT"/>
        </w:rPr>
        <w:t>Laikyti vaikams nepastebimoje ir nepasiekiamoje vietoje.</w:t>
      </w:r>
    </w:p>
    <w:p w14:paraId="58BCCEA6"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5E50A62C"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5703C717"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7.</w:t>
      </w:r>
      <w:r w:rsidRPr="009D79DD">
        <w:rPr>
          <w:rFonts w:ascii="Times New Roman" w:eastAsia="Times New Roman" w:hAnsi="Times New Roman"/>
          <w:b/>
          <w:lang w:val="lt-LT"/>
        </w:rPr>
        <w:tab/>
        <w:t>KITAS (-I) SPECIALUS (-ŪS) ĮSPĖJIMAS (-AI) (JEI R</w:t>
      </w:r>
      <w:r w:rsidRPr="009D79DD">
        <w:rPr>
          <w:rFonts w:ascii="Times New Roman" w:eastAsia="Times New Roman" w:hAnsi="Times New Roman"/>
          <w:b/>
        </w:rPr>
        <w:t>EIKIA)</w:t>
      </w:r>
    </w:p>
    <w:p w14:paraId="46F9A6C8"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72800FEF"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35F03664"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8.</w:t>
      </w:r>
      <w:r w:rsidRPr="009D79DD">
        <w:rPr>
          <w:rFonts w:ascii="Times New Roman" w:eastAsia="Times New Roman" w:hAnsi="Times New Roman"/>
          <w:b/>
          <w:lang w:val="lt-LT"/>
        </w:rPr>
        <w:tab/>
        <w:t>TINKAMUMO LAIKAS</w:t>
      </w:r>
    </w:p>
    <w:p w14:paraId="5B6369D3"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14CE6CBA" w14:textId="77777777" w:rsidR="004A4A72" w:rsidRPr="00824A8A" w:rsidRDefault="004A4A72" w:rsidP="00617F11">
      <w:pPr>
        <w:tabs>
          <w:tab w:val="left" w:pos="567"/>
        </w:tabs>
        <w:spacing w:after="0" w:line="240" w:lineRule="auto"/>
        <w:outlineLvl w:val="0"/>
        <w:rPr>
          <w:rFonts w:ascii="Times New Roman" w:hAnsi="Times New Roman"/>
          <w:lang w:val="lt-LT"/>
        </w:rPr>
      </w:pPr>
      <w:r w:rsidRPr="00BB67B4">
        <w:rPr>
          <w:rFonts w:ascii="Times New Roman" w:hAnsi="Times New Roman"/>
        </w:rPr>
        <w:t>EXP{mm/MMMM}</w:t>
      </w:r>
    </w:p>
    <w:p w14:paraId="4E2DDC75"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506F59E2"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5AD803B9"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lastRenderedPageBreak/>
        <w:t>9.</w:t>
      </w:r>
      <w:r w:rsidRPr="009D79DD">
        <w:rPr>
          <w:rFonts w:ascii="Times New Roman" w:eastAsia="Times New Roman" w:hAnsi="Times New Roman"/>
          <w:b/>
          <w:lang w:val="lt-LT"/>
        </w:rPr>
        <w:tab/>
        <w:t>SPECIALIOS LAIKYMO SĄLYGOS</w:t>
      </w:r>
    </w:p>
    <w:p w14:paraId="2C13BB22" w14:textId="77777777" w:rsidR="00617F11" w:rsidRPr="009D79DD" w:rsidRDefault="00617F11" w:rsidP="00617F11">
      <w:pPr>
        <w:tabs>
          <w:tab w:val="left" w:pos="567"/>
        </w:tabs>
        <w:spacing w:after="0" w:line="240" w:lineRule="auto"/>
        <w:rPr>
          <w:rFonts w:ascii="Times New Roman" w:eastAsia="Times New Roman" w:hAnsi="Times New Roman"/>
          <w:b/>
          <w:lang w:val="lt-LT"/>
        </w:rPr>
      </w:pPr>
    </w:p>
    <w:p w14:paraId="0BFEC28C"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477A3B5E"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10.</w:t>
      </w:r>
      <w:r w:rsidRPr="009D79DD">
        <w:rPr>
          <w:rFonts w:ascii="Times New Roman" w:eastAsia="Times New Roman" w:hAnsi="Times New Roman"/>
          <w:b/>
          <w:lang w:val="lt-LT"/>
        </w:rPr>
        <w:tab/>
        <w:t>SPECIALIOS ATSARGUMO PRIEMONĖS DĖL NESUVARTOTO VAISTINIO PREPARATO AR JO ATLIEKŲ TVARKYMO (JEI REIKIA)</w:t>
      </w:r>
    </w:p>
    <w:p w14:paraId="37445C11"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548CC6A0"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37ACC8C9"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11.</w:t>
      </w:r>
      <w:r w:rsidRPr="009D79DD">
        <w:rPr>
          <w:rFonts w:ascii="Times New Roman" w:eastAsia="Times New Roman" w:hAnsi="Times New Roman"/>
          <w:b/>
          <w:lang w:val="lt-LT"/>
        </w:rPr>
        <w:tab/>
        <w:t>REGISTRUOTOJO PAVADINIMAS IR ADRESAS</w:t>
      </w:r>
    </w:p>
    <w:p w14:paraId="7A9F86A1"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54FCD6DB" w14:textId="77777777" w:rsidR="00617F11" w:rsidRPr="009D79DD" w:rsidRDefault="00617F11" w:rsidP="00617F11">
      <w:pPr>
        <w:tabs>
          <w:tab w:val="left" w:pos="567"/>
        </w:tabs>
        <w:spacing w:after="0" w:line="240" w:lineRule="auto"/>
        <w:outlineLvl w:val="0"/>
        <w:rPr>
          <w:rFonts w:ascii="Times New Roman" w:hAnsi="Times New Roman"/>
          <w:lang w:val="lt-LT"/>
        </w:rPr>
      </w:pPr>
      <w:r w:rsidRPr="009D79DD">
        <w:rPr>
          <w:rFonts w:ascii="Times New Roman" w:eastAsia="Times New Roman" w:hAnsi="Times New Roman"/>
          <w:lang w:val="lt-LT"/>
        </w:rPr>
        <w:t>Les Laboratoires Servier</w:t>
      </w:r>
    </w:p>
    <w:p w14:paraId="02CB7FE1"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50, rue Carnot</w:t>
      </w:r>
    </w:p>
    <w:p w14:paraId="53F598EE"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92284 Suresnes cedex</w:t>
      </w:r>
    </w:p>
    <w:p w14:paraId="0FF8B32A"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Prancūzija</w:t>
      </w:r>
    </w:p>
    <w:p w14:paraId="52FE0E6D"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777C3FF7"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74AED4CC"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12.</w:t>
      </w:r>
      <w:r w:rsidRPr="009D79DD">
        <w:rPr>
          <w:rFonts w:ascii="Times New Roman" w:eastAsia="Times New Roman" w:hAnsi="Times New Roman"/>
          <w:b/>
          <w:lang w:val="lt-LT"/>
        </w:rPr>
        <w:tab/>
        <w:t>REGISTRACIJOS PAŽYMĖJIMO NUMERIS (-IAI)</w:t>
      </w:r>
    </w:p>
    <w:p w14:paraId="72268FDD"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259C7ECA" w14:textId="77777777" w:rsidR="00614B4B" w:rsidRPr="005F4624" w:rsidRDefault="00614B4B" w:rsidP="00614B4B">
      <w:pPr>
        <w:tabs>
          <w:tab w:val="left" w:pos="567"/>
        </w:tabs>
        <w:spacing w:after="0" w:line="240" w:lineRule="auto"/>
        <w:rPr>
          <w:rFonts w:ascii="Times New Roman" w:eastAsia="Times New Roman" w:hAnsi="Times New Roman"/>
          <w:shd w:val="clear" w:color="auto" w:fill="D9D9D9" w:themeFill="background1" w:themeFillShade="D9"/>
          <w:lang w:val="lt-LT"/>
        </w:rPr>
      </w:pPr>
      <w:r w:rsidRPr="00614B4B">
        <w:rPr>
          <w:rFonts w:ascii="Times New Roman" w:eastAsia="Times New Roman" w:hAnsi="Times New Roman"/>
          <w:lang w:val="lt-LT"/>
        </w:rPr>
        <w:t xml:space="preserve">LT/1/15/3754/007 </w:t>
      </w:r>
      <w:r w:rsidRPr="005F4624">
        <w:rPr>
          <w:rFonts w:ascii="Times New Roman" w:eastAsia="Times New Roman" w:hAnsi="Times New Roman"/>
          <w:shd w:val="clear" w:color="auto" w:fill="D9D9D9" w:themeFill="background1" w:themeFillShade="D9"/>
          <w:lang w:val="lt-LT"/>
        </w:rPr>
        <w:t>– N14</w:t>
      </w:r>
    </w:p>
    <w:p w14:paraId="7FB8DA0E" w14:textId="77777777" w:rsidR="00614B4B" w:rsidRPr="005F4624" w:rsidRDefault="00614B4B" w:rsidP="00614B4B">
      <w:pPr>
        <w:tabs>
          <w:tab w:val="left" w:pos="567"/>
        </w:tabs>
        <w:spacing w:after="0" w:line="240" w:lineRule="auto"/>
        <w:rPr>
          <w:rFonts w:ascii="Times New Roman" w:eastAsia="Times New Roman" w:hAnsi="Times New Roman"/>
          <w:shd w:val="clear" w:color="auto" w:fill="D9D9D9" w:themeFill="background1" w:themeFillShade="D9"/>
          <w:lang w:val="lt-LT"/>
        </w:rPr>
      </w:pPr>
      <w:r w:rsidRPr="005F4624">
        <w:rPr>
          <w:rFonts w:ascii="Times New Roman" w:eastAsia="Times New Roman" w:hAnsi="Times New Roman"/>
          <w:shd w:val="clear" w:color="auto" w:fill="D9D9D9" w:themeFill="background1" w:themeFillShade="D9"/>
          <w:lang w:val="lt-LT"/>
        </w:rPr>
        <w:t>LT/1/15/3754/008 – N28</w:t>
      </w:r>
    </w:p>
    <w:p w14:paraId="719240A5" w14:textId="77777777" w:rsidR="00614B4B" w:rsidRPr="005F4624" w:rsidRDefault="00614B4B" w:rsidP="00614B4B">
      <w:pPr>
        <w:tabs>
          <w:tab w:val="left" w:pos="567"/>
        </w:tabs>
        <w:spacing w:after="0" w:line="240" w:lineRule="auto"/>
        <w:rPr>
          <w:rFonts w:ascii="Times New Roman" w:eastAsia="Times New Roman" w:hAnsi="Times New Roman"/>
          <w:shd w:val="clear" w:color="auto" w:fill="D9D9D9" w:themeFill="background1" w:themeFillShade="D9"/>
          <w:lang w:val="lt-LT"/>
        </w:rPr>
      </w:pPr>
      <w:r w:rsidRPr="005F4624">
        <w:rPr>
          <w:rFonts w:ascii="Times New Roman" w:eastAsia="Times New Roman" w:hAnsi="Times New Roman"/>
          <w:shd w:val="clear" w:color="auto" w:fill="D9D9D9" w:themeFill="background1" w:themeFillShade="D9"/>
          <w:lang w:val="lt-LT"/>
        </w:rPr>
        <w:t>LT/1/15/3754/009 – N56</w:t>
      </w:r>
    </w:p>
    <w:p w14:paraId="12C6F9FF" w14:textId="77777777" w:rsidR="00614B4B" w:rsidRPr="005F4624" w:rsidRDefault="00614B4B" w:rsidP="00614B4B">
      <w:pPr>
        <w:tabs>
          <w:tab w:val="left" w:pos="567"/>
        </w:tabs>
        <w:spacing w:after="0" w:line="240" w:lineRule="auto"/>
        <w:rPr>
          <w:rFonts w:ascii="Times New Roman" w:eastAsia="Times New Roman" w:hAnsi="Times New Roman"/>
          <w:shd w:val="clear" w:color="auto" w:fill="D9D9D9" w:themeFill="background1" w:themeFillShade="D9"/>
          <w:lang w:val="lt-LT"/>
        </w:rPr>
      </w:pPr>
      <w:r w:rsidRPr="005F4624">
        <w:rPr>
          <w:rFonts w:ascii="Times New Roman" w:eastAsia="Times New Roman" w:hAnsi="Times New Roman"/>
          <w:shd w:val="clear" w:color="auto" w:fill="D9D9D9" w:themeFill="background1" w:themeFillShade="D9"/>
          <w:lang w:val="lt-LT"/>
        </w:rPr>
        <w:t>LT/1/15/3754/010 – N98</w:t>
      </w:r>
    </w:p>
    <w:p w14:paraId="7957430D" w14:textId="22F1C6B6" w:rsidR="00617F11" w:rsidRPr="005F4624" w:rsidRDefault="00614B4B" w:rsidP="00614B4B">
      <w:pPr>
        <w:tabs>
          <w:tab w:val="left" w:pos="567"/>
        </w:tabs>
        <w:spacing w:after="0" w:line="240" w:lineRule="auto"/>
        <w:rPr>
          <w:rFonts w:ascii="Times New Roman" w:eastAsia="Times New Roman" w:hAnsi="Times New Roman"/>
          <w:shd w:val="clear" w:color="auto" w:fill="D9D9D9" w:themeFill="background1" w:themeFillShade="D9"/>
          <w:lang w:val="lt-LT"/>
        </w:rPr>
      </w:pPr>
      <w:r w:rsidRPr="005F4624">
        <w:rPr>
          <w:rFonts w:ascii="Times New Roman" w:eastAsia="Times New Roman" w:hAnsi="Times New Roman"/>
          <w:shd w:val="clear" w:color="auto" w:fill="D9D9D9" w:themeFill="background1" w:themeFillShade="D9"/>
          <w:lang w:val="lt-LT"/>
        </w:rPr>
        <w:t>LT/1/15/3754/011 – N112</w:t>
      </w:r>
    </w:p>
    <w:p w14:paraId="3060F9BA" w14:textId="77777777" w:rsidR="00614B4B" w:rsidRPr="009D79DD" w:rsidRDefault="00614B4B" w:rsidP="00614B4B">
      <w:pPr>
        <w:tabs>
          <w:tab w:val="left" w:pos="567"/>
        </w:tabs>
        <w:spacing w:after="0" w:line="240" w:lineRule="auto"/>
        <w:rPr>
          <w:rFonts w:ascii="Times New Roman" w:eastAsia="Times New Roman" w:hAnsi="Times New Roman"/>
          <w:lang w:val="lt-LT"/>
        </w:rPr>
      </w:pPr>
    </w:p>
    <w:p w14:paraId="23B434A6"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53547F92"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13.</w:t>
      </w:r>
      <w:r w:rsidRPr="009D79DD">
        <w:rPr>
          <w:rFonts w:ascii="Times New Roman" w:eastAsia="Times New Roman" w:hAnsi="Times New Roman"/>
          <w:b/>
          <w:lang w:val="lt-LT"/>
        </w:rPr>
        <w:tab/>
        <w:t>SERIJOS NUMERIS</w:t>
      </w:r>
    </w:p>
    <w:p w14:paraId="6BAEF7E0"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654067AB" w14:textId="77777777" w:rsidR="004A4A72" w:rsidRDefault="004A4A72" w:rsidP="009D51EB">
      <w:pPr>
        <w:spacing w:after="0"/>
        <w:rPr>
          <w:rFonts w:ascii="Times New Roman" w:hAnsi="Times New Roman"/>
        </w:rPr>
      </w:pPr>
      <w:r w:rsidRPr="00BB67B4">
        <w:rPr>
          <w:rFonts w:ascii="Times New Roman" w:hAnsi="Times New Roman"/>
        </w:rPr>
        <w:t>Lot</w:t>
      </w:r>
    </w:p>
    <w:p w14:paraId="72D5EF39" w14:textId="77777777" w:rsidR="00906F3A" w:rsidRPr="00824A8A" w:rsidRDefault="00906F3A" w:rsidP="009D51EB">
      <w:pPr>
        <w:spacing w:after="0"/>
        <w:rPr>
          <w:rFonts w:ascii="Times New Roman" w:eastAsia="Times New Roman" w:hAnsi="Times New Roman"/>
        </w:rPr>
      </w:pPr>
    </w:p>
    <w:p w14:paraId="31D6B00E"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142CE0FB"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14.</w:t>
      </w:r>
      <w:r w:rsidRPr="009D79DD">
        <w:rPr>
          <w:rFonts w:ascii="Times New Roman" w:eastAsia="Times New Roman" w:hAnsi="Times New Roman"/>
          <w:b/>
          <w:lang w:val="lt-LT"/>
        </w:rPr>
        <w:tab/>
        <w:t>PARDAVIMO (IŠDAVIMO) TVARKA</w:t>
      </w:r>
    </w:p>
    <w:p w14:paraId="18BFB322"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0D47F0CD" w14:textId="77777777" w:rsidR="00617F11" w:rsidRPr="009D79DD" w:rsidRDefault="00617F11" w:rsidP="00617F11">
      <w:pPr>
        <w:tabs>
          <w:tab w:val="left" w:pos="567"/>
        </w:tabs>
        <w:spacing w:after="0" w:line="240" w:lineRule="auto"/>
        <w:rPr>
          <w:rFonts w:ascii="Times New Roman" w:eastAsia="Times New Roman" w:hAnsi="Times New Roman"/>
          <w:lang w:val="lt-LT"/>
        </w:rPr>
      </w:pPr>
      <w:r w:rsidRPr="009D79DD">
        <w:rPr>
          <w:rFonts w:ascii="Times New Roman" w:eastAsia="Times New Roman" w:hAnsi="Times New Roman"/>
          <w:lang w:val="lt-LT"/>
        </w:rPr>
        <w:t>Receptinis vaistas</w:t>
      </w:r>
    </w:p>
    <w:p w14:paraId="1BEDACF6"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08110D99"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11434ADA"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15.</w:t>
      </w:r>
      <w:r w:rsidRPr="009D79DD">
        <w:rPr>
          <w:rFonts w:ascii="Times New Roman" w:eastAsia="Times New Roman" w:hAnsi="Times New Roman"/>
          <w:b/>
          <w:lang w:val="lt-LT"/>
        </w:rPr>
        <w:tab/>
        <w:t>VARTOJIMO INSTRUKCIJA</w:t>
      </w:r>
    </w:p>
    <w:p w14:paraId="5D9B3D5F"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278E5DD9"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1BB31CBC" w14:textId="77777777" w:rsidR="00617F11" w:rsidRPr="009D79DD" w:rsidRDefault="00617F11" w:rsidP="00617F1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9D79DD">
        <w:rPr>
          <w:rFonts w:ascii="Times New Roman" w:eastAsia="Times New Roman" w:hAnsi="Times New Roman"/>
          <w:b/>
          <w:caps/>
          <w:lang w:val="lt-LT"/>
        </w:rPr>
        <w:t>16.</w:t>
      </w:r>
      <w:r w:rsidRPr="009D79DD">
        <w:rPr>
          <w:rFonts w:ascii="Times New Roman" w:eastAsia="Times New Roman" w:hAnsi="Times New Roman"/>
          <w:b/>
          <w:caps/>
          <w:lang w:val="lt-LT"/>
        </w:rPr>
        <w:tab/>
        <w:t>INFORMACIJA BRAILIO RAŠTU</w:t>
      </w:r>
    </w:p>
    <w:p w14:paraId="4162160A" w14:textId="77777777" w:rsidR="00617F11" w:rsidRPr="009D79DD" w:rsidRDefault="00617F11" w:rsidP="00617F11">
      <w:pPr>
        <w:spacing w:after="0" w:line="240" w:lineRule="auto"/>
        <w:ind w:left="567" w:hanging="567"/>
        <w:rPr>
          <w:rFonts w:ascii="Times New Roman" w:eastAsia="Times New Roman" w:hAnsi="Times New Roman"/>
          <w:lang w:val="lt-LT"/>
        </w:rPr>
      </w:pPr>
    </w:p>
    <w:p w14:paraId="6AF44AE2" w14:textId="77777777" w:rsidR="00617F11" w:rsidRPr="009D79DD" w:rsidRDefault="00617F11" w:rsidP="00617F11">
      <w:pPr>
        <w:tabs>
          <w:tab w:val="left" w:pos="567"/>
        </w:tabs>
        <w:spacing w:after="0" w:line="240" w:lineRule="auto"/>
        <w:rPr>
          <w:rFonts w:ascii="Times New Roman" w:eastAsia="Times New Roman" w:hAnsi="Times New Roman"/>
          <w:lang w:val="lt-LT"/>
        </w:rPr>
      </w:pPr>
      <w:r w:rsidRPr="009D79DD">
        <w:rPr>
          <w:rFonts w:ascii="Times New Roman" w:eastAsia="Times New Roman" w:hAnsi="Times New Roman"/>
          <w:lang w:val="lt-LT"/>
        </w:rPr>
        <w:t>Implicor 50 mg/5 mg</w:t>
      </w:r>
    </w:p>
    <w:p w14:paraId="38E9A45B"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76531265"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6BF596A3" w14:textId="77777777" w:rsidR="00617F11" w:rsidRPr="009D79DD" w:rsidRDefault="00617F11" w:rsidP="00617F1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9D79DD">
        <w:rPr>
          <w:rFonts w:ascii="Times New Roman" w:eastAsia="Times New Roman" w:hAnsi="Times New Roman"/>
          <w:b/>
          <w:caps/>
          <w:lang w:val="lt-LT"/>
        </w:rPr>
        <w:t>17.</w:t>
      </w:r>
      <w:r w:rsidRPr="009D79DD">
        <w:rPr>
          <w:rFonts w:ascii="Times New Roman" w:eastAsia="Times New Roman" w:hAnsi="Times New Roman"/>
          <w:b/>
          <w:caps/>
          <w:lang w:val="lt-LT"/>
        </w:rPr>
        <w:tab/>
        <w:t>UNIKALUS IDENTIFIKATORIUS – 2D BRŪKŠNINIS KODAS</w:t>
      </w:r>
    </w:p>
    <w:p w14:paraId="47A0E56C" w14:textId="77777777" w:rsidR="00617F11" w:rsidRPr="009D79DD" w:rsidRDefault="00617F11" w:rsidP="00617F11">
      <w:pPr>
        <w:spacing w:after="0" w:line="240" w:lineRule="auto"/>
        <w:ind w:left="567" w:hanging="567"/>
        <w:rPr>
          <w:rFonts w:ascii="Times New Roman" w:eastAsia="Times New Roman" w:hAnsi="Times New Roman"/>
          <w:lang w:val="lt-LT"/>
        </w:rPr>
      </w:pPr>
    </w:p>
    <w:p w14:paraId="028E43F8" w14:textId="77777777" w:rsidR="00617F11" w:rsidRPr="009D79DD" w:rsidRDefault="00617F11" w:rsidP="00617F11">
      <w:pPr>
        <w:tabs>
          <w:tab w:val="left" w:pos="567"/>
        </w:tabs>
        <w:spacing w:after="0" w:line="240" w:lineRule="auto"/>
        <w:rPr>
          <w:rFonts w:ascii="Times New Roman" w:eastAsia="Times New Roman" w:hAnsi="Times New Roman"/>
          <w:lang w:val="lt-LT"/>
        </w:rPr>
      </w:pPr>
      <w:r w:rsidRPr="0005630E">
        <w:rPr>
          <w:rFonts w:ascii="Times New Roman" w:eastAsia="Times New Roman" w:hAnsi="Times New Roman"/>
          <w:highlight w:val="lightGray"/>
          <w:lang w:val="lt-LT"/>
        </w:rPr>
        <w:t>2D brūkšninis kodas su nurodytu unikaliu identifikatoriumi.</w:t>
      </w:r>
    </w:p>
    <w:p w14:paraId="26D22B81"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67DBC65C"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7555A7BD" w14:textId="77777777" w:rsidR="00617F11" w:rsidRPr="009D79DD" w:rsidRDefault="00617F11" w:rsidP="00617F1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val="lt-LT"/>
        </w:rPr>
      </w:pPr>
      <w:r w:rsidRPr="009D79DD">
        <w:rPr>
          <w:rFonts w:ascii="Times New Roman" w:eastAsia="Times New Roman" w:hAnsi="Times New Roman"/>
          <w:b/>
          <w:caps/>
          <w:lang w:val="lt-LT"/>
        </w:rPr>
        <w:t>18.</w:t>
      </w:r>
      <w:r w:rsidRPr="009D79DD">
        <w:rPr>
          <w:rFonts w:ascii="Times New Roman" w:eastAsia="Times New Roman" w:hAnsi="Times New Roman"/>
          <w:b/>
          <w:caps/>
          <w:lang w:val="lt-LT"/>
        </w:rPr>
        <w:tab/>
        <w:t>UNIKALUS IDENTIFIKATORIUS – ŽMONĖMS SUPRANTAMI DUOMENYS</w:t>
      </w:r>
    </w:p>
    <w:p w14:paraId="7210E236"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0CC328D5" w14:textId="46B5395D" w:rsidR="00617F11" w:rsidRPr="009D79DD" w:rsidRDefault="00617F11" w:rsidP="00617F11">
      <w:pPr>
        <w:tabs>
          <w:tab w:val="left" w:pos="567"/>
        </w:tabs>
        <w:spacing w:after="0" w:line="240" w:lineRule="auto"/>
        <w:rPr>
          <w:rFonts w:ascii="Times New Roman" w:eastAsia="Times New Roman" w:hAnsi="Times New Roman"/>
          <w:lang w:val="lt-LT"/>
        </w:rPr>
      </w:pPr>
      <w:r w:rsidRPr="009D79DD">
        <w:rPr>
          <w:rFonts w:ascii="Times New Roman" w:eastAsia="Times New Roman" w:hAnsi="Times New Roman"/>
          <w:lang w:val="lt-LT"/>
        </w:rPr>
        <w:t>PC</w:t>
      </w:r>
    </w:p>
    <w:p w14:paraId="3602268E" w14:textId="31668B83" w:rsidR="00617F11" w:rsidRPr="009D79DD" w:rsidRDefault="00617F11" w:rsidP="00617F11">
      <w:pPr>
        <w:tabs>
          <w:tab w:val="left" w:pos="567"/>
        </w:tabs>
        <w:spacing w:after="0" w:line="240" w:lineRule="auto"/>
        <w:rPr>
          <w:rFonts w:ascii="Times New Roman" w:eastAsia="Times New Roman" w:hAnsi="Times New Roman"/>
          <w:lang w:val="lt-LT"/>
        </w:rPr>
      </w:pPr>
      <w:r w:rsidRPr="009D79DD">
        <w:rPr>
          <w:rFonts w:ascii="Times New Roman" w:eastAsia="Times New Roman" w:hAnsi="Times New Roman"/>
          <w:lang w:val="lt-LT"/>
        </w:rPr>
        <w:t>SN</w:t>
      </w:r>
    </w:p>
    <w:p w14:paraId="0B8DF1C0" w14:textId="4602FB8E" w:rsidR="00617F11" w:rsidRPr="009D79DD" w:rsidRDefault="00617F11" w:rsidP="00617F11">
      <w:pPr>
        <w:tabs>
          <w:tab w:val="left" w:pos="567"/>
        </w:tabs>
        <w:spacing w:after="0" w:line="240" w:lineRule="auto"/>
        <w:rPr>
          <w:rFonts w:ascii="Times New Roman" w:hAnsi="Times New Roman"/>
          <w:lang w:val="lt-LT"/>
        </w:rPr>
      </w:pPr>
      <w:r w:rsidRPr="0005630E">
        <w:rPr>
          <w:rFonts w:ascii="Times New Roman" w:eastAsia="Times New Roman" w:hAnsi="Times New Roman"/>
          <w:highlight w:val="lightGray"/>
          <w:lang w:val="lt-LT"/>
        </w:rPr>
        <w:lastRenderedPageBreak/>
        <w:t>NN</w:t>
      </w:r>
    </w:p>
    <w:p w14:paraId="5F801642" w14:textId="77777777" w:rsidR="00617F11" w:rsidRPr="009D79DD" w:rsidRDefault="00617F11" w:rsidP="00617F11">
      <w:pPr>
        <w:tabs>
          <w:tab w:val="left" w:pos="567"/>
        </w:tabs>
        <w:spacing w:after="0" w:line="240" w:lineRule="auto"/>
        <w:rPr>
          <w:rFonts w:ascii="Times New Roman" w:hAnsi="Times New Roman"/>
          <w:lang w:val="lt-LT"/>
        </w:rPr>
      </w:pPr>
    </w:p>
    <w:p w14:paraId="4FE2D511" w14:textId="77777777" w:rsidR="00617F11" w:rsidRPr="009D79DD" w:rsidRDefault="00617F11" w:rsidP="00617F11">
      <w:pPr>
        <w:tabs>
          <w:tab w:val="left" w:pos="567"/>
        </w:tabs>
        <w:spacing w:after="0" w:line="240" w:lineRule="auto"/>
        <w:rPr>
          <w:rFonts w:ascii="Times New Roman" w:eastAsia="Times New Roman" w:hAnsi="Times New Roman"/>
          <w:lang w:val="lt-LT"/>
        </w:rPr>
      </w:pPr>
      <w:r w:rsidRPr="009D79DD">
        <w:rPr>
          <w:rFonts w:ascii="Times New Roman" w:eastAsia="Times New Roman" w:hAnsi="Times New Roman"/>
          <w:lang w:val="lt-LT"/>
        </w:rPr>
        <w:br w:type="page"/>
      </w:r>
    </w:p>
    <w:p w14:paraId="4C14C704" w14:textId="77777777" w:rsidR="00617F11" w:rsidRPr="009D79DD" w:rsidRDefault="00617F11" w:rsidP="00617F11">
      <w:pPr>
        <w:tabs>
          <w:tab w:val="left" w:pos="567"/>
        </w:tabs>
        <w:spacing w:after="0" w:line="240" w:lineRule="auto"/>
        <w:outlineLvl w:val="0"/>
        <w:rPr>
          <w:rFonts w:ascii="Times New Roman" w:eastAsia="Times New Roman" w:hAnsi="Times New Roman"/>
          <w:lang w:val="lt-LT"/>
        </w:rPr>
      </w:pPr>
    </w:p>
    <w:p w14:paraId="5423B620"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9D79DD">
        <w:rPr>
          <w:rFonts w:ascii="Times New Roman" w:eastAsia="Times New Roman" w:hAnsi="Times New Roman"/>
          <w:b/>
          <w:lang w:val="lt-LT"/>
        </w:rPr>
        <w:t>MINIMALI INFORMACIJA ANT LIZDINIŲ PLOKŠTELIŲ ARBA DVISLUOKSNIŲ JUOSTELIŲ</w:t>
      </w:r>
    </w:p>
    <w:p w14:paraId="790EC303"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val="lt-LT"/>
        </w:rPr>
      </w:pPr>
    </w:p>
    <w:p w14:paraId="465C3EAE"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LIZDINĖ PLOKŠTELĖ</w:t>
      </w:r>
    </w:p>
    <w:p w14:paraId="5BDD64F6"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577723B5"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10A1B7A4"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1.</w:t>
      </w:r>
      <w:r w:rsidRPr="009D79DD">
        <w:rPr>
          <w:rFonts w:ascii="Times New Roman" w:eastAsia="Times New Roman" w:hAnsi="Times New Roman"/>
          <w:b/>
          <w:lang w:val="lt-LT"/>
        </w:rPr>
        <w:tab/>
        <w:t>VAISTINIO PREPARATO PAVADINIMAS</w:t>
      </w:r>
    </w:p>
    <w:p w14:paraId="270EBCBC"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7B6B4DF0"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Implicor 50 mg/5 mg plėvele dengtos tabletės</w:t>
      </w:r>
    </w:p>
    <w:p w14:paraId="5E99E1A1" w14:textId="76E6D04D" w:rsidR="00617F11" w:rsidRPr="009D79DD" w:rsidRDefault="00906F3A" w:rsidP="00617F11">
      <w:pPr>
        <w:tabs>
          <w:tab w:val="left" w:pos="567"/>
        </w:tabs>
        <w:spacing w:after="0" w:line="240" w:lineRule="auto"/>
        <w:rPr>
          <w:rFonts w:ascii="Times New Roman" w:hAnsi="Times New Roman"/>
          <w:lang w:val="lt-LT"/>
        </w:rPr>
      </w:pPr>
      <w:r>
        <w:rPr>
          <w:rFonts w:ascii="Times New Roman" w:eastAsia="Times New Roman" w:hAnsi="Times New Roman"/>
          <w:lang w:val="lt-LT"/>
        </w:rPr>
        <w:t>m</w:t>
      </w:r>
      <w:r w:rsidR="00617F11" w:rsidRPr="009D79DD">
        <w:rPr>
          <w:rFonts w:ascii="Times New Roman" w:eastAsia="Times New Roman" w:hAnsi="Times New Roman"/>
          <w:lang w:val="lt-LT"/>
        </w:rPr>
        <w:t>etoprololio tartratas / ivabradinas</w:t>
      </w:r>
      <w:r w:rsidR="00617F11" w:rsidRPr="009D79DD" w:rsidDel="0082630E">
        <w:rPr>
          <w:rFonts w:ascii="Times New Roman" w:eastAsia="Times New Roman" w:hAnsi="Times New Roman"/>
          <w:lang w:val="lt-LT"/>
        </w:rPr>
        <w:t xml:space="preserve"> </w:t>
      </w:r>
    </w:p>
    <w:p w14:paraId="5071B7A0"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359E62AC"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183C2964"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2.</w:t>
      </w:r>
      <w:r w:rsidRPr="009D79DD">
        <w:rPr>
          <w:rFonts w:ascii="Times New Roman" w:eastAsia="Times New Roman" w:hAnsi="Times New Roman"/>
          <w:b/>
          <w:lang w:val="lt-LT"/>
        </w:rPr>
        <w:tab/>
        <w:t xml:space="preserve">REGISTRUOTOJO PAVADINIMAS </w:t>
      </w:r>
    </w:p>
    <w:p w14:paraId="570CB10D"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1CF123C1" w14:textId="77777777" w:rsidR="00617F11" w:rsidRPr="009D79DD" w:rsidRDefault="00617F11" w:rsidP="00617F11">
      <w:pPr>
        <w:tabs>
          <w:tab w:val="left" w:pos="567"/>
        </w:tabs>
        <w:spacing w:after="0" w:line="240" w:lineRule="auto"/>
        <w:outlineLvl w:val="0"/>
        <w:rPr>
          <w:rFonts w:ascii="Times New Roman" w:hAnsi="Times New Roman"/>
          <w:lang w:val="lt-LT"/>
        </w:rPr>
      </w:pPr>
      <w:r w:rsidRPr="009D79DD">
        <w:rPr>
          <w:rFonts w:ascii="Times New Roman" w:eastAsia="Times New Roman" w:hAnsi="Times New Roman"/>
          <w:lang w:val="lt-LT"/>
        </w:rPr>
        <w:t>Les Laboratoires Servier</w:t>
      </w:r>
    </w:p>
    <w:p w14:paraId="69F56965"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06D93012"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5515D6FD"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3.</w:t>
      </w:r>
      <w:r w:rsidRPr="009D79DD">
        <w:rPr>
          <w:rFonts w:ascii="Times New Roman" w:eastAsia="Times New Roman" w:hAnsi="Times New Roman"/>
          <w:b/>
          <w:lang w:val="lt-LT"/>
        </w:rPr>
        <w:tab/>
        <w:t>TINKAMUMO LAIKAS</w:t>
      </w:r>
    </w:p>
    <w:p w14:paraId="41E58772"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1804EC22" w14:textId="77777777" w:rsidR="00617F11" w:rsidRDefault="004A4A72" w:rsidP="00BB67B4">
      <w:pPr>
        <w:tabs>
          <w:tab w:val="left" w:pos="567"/>
        </w:tabs>
        <w:spacing w:after="0" w:line="240" w:lineRule="auto"/>
        <w:rPr>
          <w:rFonts w:ascii="Times New Roman" w:eastAsia="Times New Roman" w:hAnsi="Times New Roman"/>
          <w:lang w:val="lt-LT"/>
        </w:rPr>
      </w:pPr>
      <w:r w:rsidRPr="00BB67B4">
        <w:rPr>
          <w:rFonts w:ascii="Times New Roman" w:hAnsi="Times New Roman"/>
        </w:rPr>
        <w:t>EXP{mm/MMMM}</w:t>
      </w:r>
    </w:p>
    <w:p w14:paraId="0FE38F19" w14:textId="77777777" w:rsidR="004A4A72" w:rsidRPr="009D79DD" w:rsidRDefault="004A4A72" w:rsidP="00BB67B4">
      <w:pPr>
        <w:tabs>
          <w:tab w:val="left" w:pos="567"/>
        </w:tabs>
        <w:spacing w:after="0" w:line="240" w:lineRule="auto"/>
        <w:rPr>
          <w:rFonts w:ascii="Times New Roman" w:eastAsia="Times New Roman" w:hAnsi="Times New Roman"/>
          <w:lang w:val="lt-LT"/>
        </w:rPr>
      </w:pPr>
    </w:p>
    <w:p w14:paraId="27F57525"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0E9BD5BA"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4.</w:t>
      </w:r>
      <w:r w:rsidRPr="009D79DD">
        <w:rPr>
          <w:rFonts w:ascii="Times New Roman" w:eastAsia="Times New Roman" w:hAnsi="Times New Roman"/>
          <w:b/>
          <w:lang w:val="lt-LT"/>
        </w:rPr>
        <w:tab/>
        <w:t xml:space="preserve">SERIJOS NUMERIS </w:t>
      </w:r>
    </w:p>
    <w:p w14:paraId="0B62E66A"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1C2F96D0" w14:textId="77777777" w:rsidR="004A4A72" w:rsidRPr="00BB67B4" w:rsidRDefault="004A4A72" w:rsidP="0005630E">
      <w:pPr>
        <w:spacing w:after="0"/>
        <w:rPr>
          <w:rFonts w:ascii="Times New Roman" w:hAnsi="Times New Roman"/>
        </w:rPr>
      </w:pPr>
      <w:r w:rsidRPr="00BB67B4">
        <w:rPr>
          <w:rFonts w:ascii="Times New Roman" w:hAnsi="Times New Roman"/>
        </w:rPr>
        <w:t>Lot</w:t>
      </w:r>
    </w:p>
    <w:p w14:paraId="68B963A1" w14:textId="77777777" w:rsidR="00906F3A" w:rsidRPr="00824A8A" w:rsidRDefault="00906F3A" w:rsidP="00BB67B4">
      <w:pPr>
        <w:spacing w:after="0"/>
        <w:rPr>
          <w:rFonts w:ascii="Times New Roman" w:eastAsia="Times New Roman" w:hAnsi="Times New Roman"/>
        </w:rPr>
      </w:pPr>
    </w:p>
    <w:p w14:paraId="7BF56EA3"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11A25256"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5.</w:t>
      </w:r>
      <w:r w:rsidRPr="009D79DD">
        <w:rPr>
          <w:rFonts w:ascii="Times New Roman" w:eastAsia="Times New Roman" w:hAnsi="Times New Roman"/>
          <w:b/>
          <w:lang w:val="lt-LT"/>
        </w:rPr>
        <w:tab/>
        <w:t xml:space="preserve">KITA </w:t>
      </w:r>
    </w:p>
    <w:p w14:paraId="1B3D6F1B"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1EDC2BB0" w14:textId="77777777" w:rsidR="00617F11" w:rsidRPr="009D79DD" w:rsidRDefault="00617F11" w:rsidP="00617F11">
      <w:pP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Savaitės dienų santrumpos</w:t>
      </w:r>
    </w:p>
    <w:p w14:paraId="7F84C059" w14:textId="77777777" w:rsidR="00617F11" w:rsidRPr="009D79DD" w:rsidRDefault="00617F11" w:rsidP="00617F11">
      <w:pPr>
        <w:tabs>
          <w:tab w:val="left" w:pos="567"/>
        </w:tabs>
        <w:spacing w:after="0" w:line="240" w:lineRule="auto"/>
        <w:rPr>
          <w:rFonts w:ascii="Times New Roman" w:eastAsia="Times New Roman" w:hAnsi="Times New Roman"/>
          <w:b/>
          <w:lang w:val="lt-LT"/>
        </w:rPr>
      </w:pPr>
    </w:p>
    <w:p w14:paraId="22D40621" w14:textId="77777777" w:rsidR="00617F11" w:rsidRPr="009D79DD" w:rsidRDefault="00617F11" w:rsidP="00617F11">
      <w:pPr>
        <w:spacing w:after="0" w:line="240" w:lineRule="auto"/>
        <w:ind w:left="567" w:hanging="567"/>
        <w:outlineLvl w:val="0"/>
        <w:rPr>
          <w:rFonts w:ascii="Times New Roman" w:eastAsia="Times New Roman" w:hAnsi="Times New Roman"/>
          <w:lang w:val="lt-LT"/>
        </w:rPr>
      </w:pPr>
      <w:r w:rsidRPr="009D79DD">
        <w:rPr>
          <w:rFonts w:ascii="Times New Roman" w:eastAsia="Times New Roman" w:hAnsi="Times New Roman"/>
          <w:lang w:val="lt-LT"/>
        </w:rPr>
        <w:t>P.</w:t>
      </w:r>
    </w:p>
    <w:p w14:paraId="3AFBD3C4" w14:textId="77777777" w:rsidR="00617F11" w:rsidRPr="009D79DD" w:rsidRDefault="00617F11" w:rsidP="00617F11">
      <w:pPr>
        <w:spacing w:after="0" w:line="240" w:lineRule="auto"/>
        <w:ind w:left="567" w:hanging="567"/>
        <w:outlineLvl w:val="0"/>
        <w:rPr>
          <w:rFonts w:ascii="Times New Roman" w:eastAsia="Times New Roman" w:hAnsi="Times New Roman"/>
          <w:lang w:val="lt-LT"/>
        </w:rPr>
      </w:pPr>
      <w:r w:rsidRPr="009D79DD">
        <w:rPr>
          <w:rFonts w:ascii="Times New Roman" w:eastAsia="Times New Roman" w:hAnsi="Times New Roman"/>
          <w:lang w:val="lt-LT"/>
        </w:rPr>
        <w:t>A.</w:t>
      </w:r>
    </w:p>
    <w:p w14:paraId="69F7CD62" w14:textId="77777777" w:rsidR="00617F11" w:rsidRPr="009D79DD" w:rsidRDefault="00617F11" w:rsidP="00617F11">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T.</w:t>
      </w:r>
    </w:p>
    <w:p w14:paraId="628F17DE" w14:textId="77777777" w:rsidR="00617F11" w:rsidRPr="009D79DD" w:rsidRDefault="00617F11" w:rsidP="00617F11">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K.</w:t>
      </w:r>
    </w:p>
    <w:p w14:paraId="269395BD" w14:textId="77777777" w:rsidR="00617F11" w:rsidRPr="009D79DD" w:rsidRDefault="00617F11" w:rsidP="00617F11">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Pn.</w:t>
      </w:r>
    </w:p>
    <w:p w14:paraId="06E43154" w14:textId="77777777" w:rsidR="00617F11" w:rsidRPr="009D79DD" w:rsidRDefault="00617F11" w:rsidP="00617F11">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Š.</w:t>
      </w:r>
    </w:p>
    <w:p w14:paraId="7B4529CC" w14:textId="77777777" w:rsidR="00617F11" w:rsidRPr="009D79DD" w:rsidRDefault="00617F11" w:rsidP="00617F11">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S.</w:t>
      </w:r>
    </w:p>
    <w:p w14:paraId="27615F7C"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5D98F2EF" w14:textId="77777777" w:rsidR="00617F11" w:rsidRPr="009D79DD" w:rsidRDefault="00617F11" w:rsidP="00617F11">
      <w:pPr>
        <w:tabs>
          <w:tab w:val="left" w:pos="567"/>
        </w:tabs>
        <w:spacing w:after="0" w:line="240" w:lineRule="auto"/>
        <w:rPr>
          <w:rFonts w:ascii="Times New Roman" w:eastAsia="Times New Roman" w:hAnsi="Times New Roman"/>
          <w:lang w:val="lt-LT"/>
        </w:rPr>
      </w:pPr>
      <w:r w:rsidRPr="009D79DD">
        <w:rPr>
          <w:rFonts w:ascii="Times New Roman" w:eastAsia="Times New Roman" w:hAnsi="Times New Roman"/>
          <w:lang w:val="lt-LT"/>
        </w:rPr>
        <w:br w:type="page"/>
      </w:r>
    </w:p>
    <w:p w14:paraId="4FACA153"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lastRenderedPageBreak/>
        <w:t xml:space="preserve">INFORMACIJA ANT IŠORINĖS PAKUOTĖS </w:t>
      </w:r>
    </w:p>
    <w:p w14:paraId="2CB5D993"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lang w:val="lt-LT"/>
        </w:rPr>
      </w:pPr>
    </w:p>
    <w:p w14:paraId="5768AFDF"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KARTONINĖ DĖŽUTĖ LIZDINĖMS PLOKŠTELĖMS</w:t>
      </w:r>
    </w:p>
    <w:p w14:paraId="662FE530"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567840D9"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5E5C9993"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1.</w:t>
      </w:r>
      <w:r w:rsidRPr="009D79DD">
        <w:rPr>
          <w:rFonts w:ascii="Times New Roman" w:eastAsia="Times New Roman" w:hAnsi="Times New Roman"/>
          <w:b/>
          <w:lang w:val="lt-LT"/>
        </w:rPr>
        <w:tab/>
        <w:t>VAISTINIO PREPARATO PAVADINIMAS</w:t>
      </w:r>
    </w:p>
    <w:p w14:paraId="217C86F4"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4151FD5B"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Implicor 25 mg/</w:t>
      </w:r>
      <w:r w:rsidRPr="009D79DD">
        <w:rPr>
          <w:rFonts w:ascii="Times New Roman" w:eastAsia="Times New Roman" w:hAnsi="Times New Roman"/>
        </w:rPr>
        <w:t>7,5 mg plėvele dengtos tabletės</w:t>
      </w:r>
      <w:r w:rsidRPr="009D79DD" w:rsidDel="0074167C">
        <w:rPr>
          <w:rFonts w:ascii="Times New Roman" w:eastAsia="Times New Roman" w:hAnsi="Times New Roman"/>
        </w:rPr>
        <w:t xml:space="preserve"> </w:t>
      </w:r>
    </w:p>
    <w:p w14:paraId="0171672D" w14:textId="58622439" w:rsidR="00617F11" w:rsidRPr="009D79DD" w:rsidRDefault="00906F3A" w:rsidP="00617F11">
      <w:pPr>
        <w:tabs>
          <w:tab w:val="left" w:pos="567"/>
        </w:tabs>
        <w:spacing w:after="0" w:line="240" w:lineRule="auto"/>
        <w:rPr>
          <w:rFonts w:ascii="Times New Roman" w:hAnsi="Times New Roman"/>
          <w:lang w:val="lt-LT"/>
        </w:rPr>
      </w:pPr>
      <w:r>
        <w:rPr>
          <w:rFonts w:ascii="Times New Roman" w:eastAsia="Times New Roman" w:hAnsi="Times New Roman"/>
          <w:lang w:val="lt-LT"/>
        </w:rPr>
        <w:t>m</w:t>
      </w:r>
      <w:r w:rsidR="00617F11" w:rsidRPr="009D79DD">
        <w:rPr>
          <w:rFonts w:ascii="Times New Roman" w:eastAsia="Times New Roman" w:hAnsi="Times New Roman"/>
          <w:lang w:val="lt-LT"/>
        </w:rPr>
        <w:t>etoprololio tartratas / ivabradinas</w:t>
      </w:r>
    </w:p>
    <w:p w14:paraId="768FD806" w14:textId="77777777" w:rsidR="00617F11" w:rsidRPr="009D79DD" w:rsidRDefault="00617F11" w:rsidP="00617F11">
      <w:pPr>
        <w:tabs>
          <w:tab w:val="left" w:pos="567"/>
        </w:tabs>
        <w:spacing w:after="0" w:line="240" w:lineRule="auto"/>
        <w:rPr>
          <w:rFonts w:ascii="Times New Roman" w:eastAsia="Times New Roman" w:hAnsi="Times New Roman"/>
          <w:b/>
          <w:lang w:val="lt-LT"/>
        </w:rPr>
      </w:pPr>
    </w:p>
    <w:p w14:paraId="075F649B"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71A34813"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2.</w:t>
      </w:r>
      <w:r w:rsidRPr="009D79DD">
        <w:rPr>
          <w:rFonts w:ascii="Times New Roman" w:eastAsia="Times New Roman" w:hAnsi="Times New Roman"/>
          <w:b/>
          <w:lang w:val="lt-LT"/>
        </w:rPr>
        <w:tab/>
        <w:t>VEIKLIOJI (-IOS) MEDŽIAGA (-OS) IR JOS (-Ų) KIEKIS (-IAI)</w:t>
      </w:r>
    </w:p>
    <w:p w14:paraId="201102D5"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47A657A8"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Vienoje plėvele dengtoje tabletėje yra 25 mg metoprololio tartrato ir 7,5 mg ivabradino (</w:t>
      </w:r>
      <w:r w:rsidR="00824A8A">
        <w:rPr>
          <w:rFonts w:ascii="Times New Roman" w:eastAsia="Times New Roman" w:hAnsi="Times New Roman"/>
          <w:lang w:val="lt-LT"/>
        </w:rPr>
        <w:t xml:space="preserve">kuris </w:t>
      </w:r>
      <w:r w:rsidRPr="009D79DD">
        <w:rPr>
          <w:rFonts w:ascii="Times New Roman" w:eastAsia="Times New Roman" w:hAnsi="Times New Roman"/>
          <w:lang w:val="lt-LT"/>
        </w:rPr>
        <w:t>atitinka 8,085 mg ivabradino hidrochlorido).</w:t>
      </w:r>
    </w:p>
    <w:p w14:paraId="537D9D4C"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15086193"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7D940CA1"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3.</w:t>
      </w:r>
      <w:r w:rsidRPr="009D79DD">
        <w:rPr>
          <w:rFonts w:ascii="Times New Roman" w:eastAsia="Times New Roman" w:hAnsi="Times New Roman"/>
          <w:b/>
          <w:lang w:val="lt-LT"/>
        </w:rPr>
        <w:tab/>
        <w:t>PAGALBINIŲ MEDŽIAGŲ SĄRAŠAS</w:t>
      </w:r>
    </w:p>
    <w:p w14:paraId="33B58097"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5512DD52"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4FC18308"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4.</w:t>
      </w:r>
      <w:r w:rsidRPr="009D79DD">
        <w:rPr>
          <w:rFonts w:ascii="Times New Roman" w:eastAsia="Times New Roman" w:hAnsi="Times New Roman"/>
          <w:b/>
          <w:lang w:val="lt-LT"/>
        </w:rPr>
        <w:tab/>
        <w:t>FARMACINĖ FORMA IR KIEKIS PAKUOTĖJE</w:t>
      </w:r>
    </w:p>
    <w:p w14:paraId="4DCCA77E"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3F426198"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Plėvele dengtos tabletės.</w:t>
      </w:r>
    </w:p>
    <w:p w14:paraId="70A6CF5F"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4A6E5078"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14 plėvele dengtų tablečių</w:t>
      </w:r>
    </w:p>
    <w:p w14:paraId="0511E73C" w14:textId="77777777" w:rsidR="00617F11" w:rsidRPr="009D79DD" w:rsidRDefault="00617F11" w:rsidP="00617F11">
      <w:pPr>
        <w:spacing w:after="0" w:line="240" w:lineRule="auto"/>
        <w:rPr>
          <w:rFonts w:ascii="Times New Roman" w:hAnsi="Times New Roman"/>
          <w:highlight w:val="lightGray"/>
          <w:lang w:val="lt-LT"/>
        </w:rPr>
      </w:pPr>
      <w:r w:rsidRPr="009D79DD">
        <w:rPr>
          <w:rFonts w:ascii="Times New Roman" w:eastAsia="Times New Roman" w:hAnsi="Times New Roman"/>
          <w:highlight w:val="lightGray"/>
          <w:lang w:val="lt-LT"/>
        </w:rPr>
        <w:t>28 plėvele dengtos tabletės</w:t>
      </w:r>
    </w:p>
    <w:p w14:paraId="1AE0A1E5" w14:textId="77777777" w:rsidR="00617F11" w:rsidRPr="009D79DD" w:rsidRDefault="00617F11" w:rsidP="00617F11">
      <w:pPr>
        <w:spacing w:after="0" w:line="240" w:lineRule="auto"/>
        <w:rPr>
          <w:rFonts w:ascii="Times New Roman" w:hAnsi="Times New Roman"/>
          <w:highlight w:val="lightGray"/>
          <w:lang w:val="lt-LT"/>
        </w:rPr>
      </w:pPr>
      <w:r w:rsidRPr="009D79DD">
        <w:rPr>
          <w:rFonts w:ascii="Times New Roman" w:eastAsia="Times New Roman" w:hAnsi="Times New Roman"/>
          <w:highlight w:val="lightGray"/>
          <w:lang w:val="lt-LT"/>
        </w:rPr>
        <w:t>56 plėvele dengtos tabletės</w:t>
      </w:r>
    </w:p>
    <w:p w14:paraId="36AF9167" w14:textId="77777777" w:rsidR="00617F11" w:rsidRPr="009D79DD" w:rsidRDefault="00617F11" w:rsidP="00617F11">
      <w:pPr>
        <w:spacing w:after="0" w:line="240" w:lineRule="auto"/>
        <w:rPr>
          <w:rFonts w:ascii="Times New Roman" w:hAnsi="Times New Roman"/>
          <w:highlight w:val="lightGray"/>
          <w:lang w:val="lt-LT"/>
        </w:rPr>
      </w:pPr>
      <w:r w:rsidRPr="009D79DD">
        <w:rPr>
          <w:rFonts w:ascii="Times New Roman" w:eastAsia="Times New Roman" w:hAnsi="Times New Roman"/>
          <w:highlight w:val="lightGray"/>
          <w:lang w:val="lt-LT"/>
        </w:rPr>
        <w:t>98 plėvele dengtos tabletės</w:t>
      </w:r>
    </w:p>
    <w:p w14:paraId="0869F3A3" w14:textId="77777777" w:rsidR="00617F11" w:rsidRPr="009D79DD" w:rsidRDefault="00617F11" w:rsidP="00617F11">
      <w:pPr>
        <w:spacing w:after="0" w:line="240" w:lineRule="auto"/>
        <w:rPr>
          <w:rFonts w:ascii="Times New Roman" w:hAnsi="Times New Roman"/>
          <w:lang w:val="lt-LT"/>
        </w:rPr>
      </w:pPr>
      <w:r w:rsidRPr="009D79DD">
        <w:rPr>
          <w:rFonts w:ascii="Times New Roman" w:eastAsia="Times New Roman" w:hAnsi="Times New Roman"/>
          <w:highlight w:val="lightGray"/>
          <w:lang w:val="lt-LT"/>
        </w:rPr>
        <w:t>112 plėvele dengtų tablečių</w:t>
      </w:r>
    </w:p>
    <w:p w14:paraId="63B4782C"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1D732686"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6599A3CA"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5.</w:t>
      </w:r>
      <w:r w:rsidRPr="009D79DD">
        <w:rPr>
          <w:rFonts w:ascii="Times New Roman" w:eastAsia="Times New Roman" w:hAnsi="Times New Roman"/>
          <w:b/>
          <w:lang w:val="lt-LT"/>
        </w:rPr>
        <w:tab/>
        <w:t>VARTOJIMO METODAS IR BŪDAS</w:t>
      </w:r>
      <w:r w:rsidRPr="009D79DD">
        <w:rPr>
          <w:rFonts w:ascii="Times New Roman" w:eastAsia="Times New Roman" w:hAnsi="Times New Roman"/>
          <w:b/>
        </w:rPr>
        <w:t xml:space="preserve"> (-AI)</w:t>
      </w:r>
    </w:p>
    <w:p w14:paraId="522D76AA"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352E4262"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Vartoti per burną.</w:t>
      </w:r>
    </w:p>
    <w:p w14:paraId="4AB56F49" w14:textId="77777777" w:rsidR="00617F11" w:rsidRPr="009D79DD" w:rsidRDefault="00617F11" w:rsidP="00617F11">
      <w:pPr>
        <w:tabs>
          <w:tab w:val="left" w:pos="567"/>
        </w:tabs>
        <w:spacing w:after="0" w:line="240" w:lineRule="auto"/>
        <w:outlineLvl w:val="0"/>
        <w:rPr>
          <w:rFonts w:ascii="Times New Roman" w:hAnsi="Times New Roman"/>
          <w:lang w:val="lt-LT"/>
        </w:rPr>
      </w:pPr>
      <w:r w:rsidRPr="009D79DD">
        <w:rPr>
          <w:rFonts w:ascii="Times New Roman" w:eastAsia="Times New Roman" w:hAnsi="Times New Roman"/>
          <w:lang w:val="lt-LT"/>
        </w:rPr>
        <w:t>Prieš vartojimą perskaitykite pakuotės lapelį.</w:t>
      </w:r>
    </w:p>
    <w:p w14:paraId="2D7B1A83"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66B4E902"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455BCE43"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6.</w:t>
      </w:r>
      <w:r w:rsidRPr="009D79DD">
        <w:rPr>
          <w:rFonts w:ascii="Times New Roman" w:eastAsia="Times New Roman" w:hAnsi="Times New Roman"/>
          <w:b/>
          <w:lang w:val="lt-LT"/>
        </w:rPr>
        <w:tab/>
        <w:t xml:space="preserve">SPECIALUS ĮSPĖJIMAS, KAD VAISTINĮ PREPARATĄ BŪTINA LAIKYTI VAIKAMS </w:t>
      </w:r>
      <w:r w:rsidRPr="009D79DD">
        <w:rPr>
          <w:rFonts w:ascii="Times New Roman" w:eastAsia="Times New Roman" w:hAnsi="Times New Roman"/>
          <w:b/>
          <w:lang w:val="lt-LT"/>
        </w:rPr>
        <w:tab/>
        <w:t>NEPASTEBIMOJE IR NEPASIEKIAMOJE VIETOJE</w:t>
      </w:r>
    </w:p>
    <w:p w14:paraId="6E04C6B0"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484752C9" w14:textId="77777777" w:rsidR="00617F11" w:rsidRPr="009D79DD" w:rsidRDefault="00617F11" w:rsidP="00617F11">
      <w:pPr>
        <w:tabs>
          <w:tab w:val="left" w:pos="567"/>
        </w:tabs>
        <w:spacing w:after="0" w:line="240" w:lineRule="auto"/>
        <w:outlineLvl w:val="0"/>
        <w:rPr>
          <w:rFonts w:ascii="Times New Roman" w:hAnsi="Times New Roman"/>
          <w:lang w:val="lt-LT"/>
        </w:rPr>
      </w:pPr>
      <w:r w:rsidRPr="009D79DD">
        <w:rPr>
          <w:rFonts w:ascii="Times New Roman" w:eastAsia="Times New Roman" w:hAnsi="Times New Roman"/>
          <w:lang w:val="lt-LT"/>
        </w:rPr>
        <w:t>Laikyti vaikams nepastebimoje ir nepasiekiamoje vietoje.</w:t>
      </w:r>
    </w:p>
    <w:p w14:paraId="733FC4CE"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706E003B"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470BB8C4"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7.</w:t>
      </w:r>
      <w:r w:rsidRPr="009D79DD">
        <w:rPr>
          <w:rFonts w:ascii="Times New Roman" w:eastAsia="Times New Roman" w:hAnsi="Times New Roman"/>
          <w:b/>
          <w:lang w:val="lt-LT"/>
        </w:rPr>
        <w:tab/>
        <w:t>KITAS (-I) SPECIALUS (-ŪS) ĮSPĖJIMAS (-AI) (JEI REIKIA)</w:t>
      </w:r>
    </w:p>
    <w:p w14:paraId="27BC0F3F"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74A1A7C5"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78AE2022"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8.</w:t>
      </w:r>
      <w:r w:rsidRPr="009D79DD">
        <w:rPr>
          <w:rFonts w:ascii="Times New Roman" w:eastAsia="Times New Roman" w:hAnsi="Times New Roman"/>
          <w:b/>
          <w:lang w:val="lt-LT"/>
        </w:rPr>
        <w:tab/>
        <w:t>TINKAMUMO LAIKAS</w:t>
      </w:r>
    </w:p>
    <w:p w14:paraId="4B13A406"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4828D432" w14:textId="77777777" w:rsidR="004A4A72" w:rsidRPr="00824A8A" w:rsidRDefault="004A4A72" w:rsidP="00617F11">
      <w:pPr>
        <w:tabs>
          <w:tab w:val="left" w:pos="567"/>
        </w:tabs>
        <w:spacing w:after="0" w:line="240" w:lineRule="auto"/>
        <w:outlineLvl w:val="0"/>
        <w:rPr>
          <w:rFonts w:ascii="Times New Roman" w:hAnsi="Times New Roman"/>
          <w:lang w:val="lt-LT"/>
        </w:rPr>
      </w:pPr>
      <w:r w:rsidRPr="00BB67B4">
        <w:rPr>
          <w:rFonts w:ascii="Times New Roman" w:hAnsi="Times New Roman"/>
        </w:rPr>
        <w:t>EXP{mm/MMMM}</w:t>
      </w:r>
    </w:p>
    <w:p w14:paraId="616158B4"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6E94E9B9"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61D75378"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lastRenderedPageBreak/>
        <w:t>9.</w:t>
      </w:r>
      <w:r w:rsidRPr="009D79DD">
        <w:rPr>
          <w:rFonts w:ascii="Times New Roman" w:eastAsia="Times New Roman" w:hAnsi="Times New Roman"/>
          <w:b/>
          <w:lang w:val="lt-LT"/>
        </w:rPr>
        <w:tab/>
        <w:t>SPECIALIOS LAIKYMO SĄLYGOS</w:t>
      </w:r>
    </w:p>
    <w:p w14:paraId="1CAA06C6" w14:textId="77777777" w:rsidR="00617F11" w:rsidRPr="009D79DD" w:rsidRDefault="00617F11" w:rsidP="00617F11">
      <w:pPr>
        <w:tabs>
          <w:tab w:val="left" w:pos="567"/>
        </w:tabs>
        <w:spacing w:after="0" w:line="240" w:lineRule="auto"/>
        <w:rPr>
          <w:rFonts w:ascii="Times New Roman" w:eastAsia="Times New Roman" w:hAnsi="Times New Roman"/>
          <w:b/>
          <w:lang w:val="lt-LT"/>
        </w:rPr>
      </w:pPr>
    </w:p>
    <w:p w14:paraId="41D2AE26"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4A6FC7F0"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10.</w:t>
      </w:r>
      <w:r w:rsidRPr="009D79DD">
        <w:rPr>
          <w:rFonts w:ascii="Times New Roman" w:eastAsia="Times New Roman" w:hAnsi="Times New Roman"/>
          <w:b/>
          <w:lang w:val="lt-LT"/>
        </w:rPr>
        <w:tab/>
        <w:t>SPECIALIOS ATSARGUMO PRIEMONĖS DĖL NESUVARTOTO VAISTINIO PREPARATO AR JO ATLIEKŲ TVARKYMO (JEI REIKIA)</w:t>
      </w:r>
    </w:p>
    <w:p w14:paraId="3D561DC0"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2BC0273E"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05AE3CDC"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11.</w:t>
      </w:r>
      <w:r w:rsidRPr="009D79DD">
        <w:rPr>
          <w:rFonts w:ascii="Times New Roman" w:eastAsia="Times New Roman" w:hAnsi="Times New Roman"/>
          <w:b/>
          <w:lang w:val="lt-LT"/>
        </w:rPr>
        <w:tab/>
        <w:t>REGISTRUOTOJO PAVADINIMAS IR ADRESAS</w:t>
      </w:r>
    </w:p>
    <w:p w14:paraId="08617467"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1DBB5AE7" w14:textId="77777777" w:rsidR="00617F11" w:rsidRPr="009D79DD" w:rsidRDefault="00617F11" w:rsidP="00617F11">
      <w:pPr>
        <w:tabs>
          <w:tab w:val="left" w:pos="567"/>
        </w:tabs>
        <w:spacing w:after="0" w:line="240" w:lineRule="auto"/>
        <w:outlineLvl w:val="0"/>
        <w:rPr>
          <w:rFonts w:ascii="Times New Roman" w:hAnsi="Times New Roman"/>
          <w:lang w:val="lt-LT"/>
        </w:rPr>
      </w:pPr>
      <w:r w:rsidRPr="009D79DD">
        <w:rPr>
          <w:rFonts w:ascii="Times New Roman" w:eastAsia="Times New Roman" w:hAnsi="Times New Roman"/>
          <w:lang w:val="lt-LT"/>
        </w:rPr>
        <w:t>Les Laboratoires Servier</w:t>
      </w:r>
    </w:p>
    <w:p w14:paraId="379B0E56"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50, rue Carnot</w:t>
      </w:r>
    </w:p>
    <w:p w14:paraId="5281B87B"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92284 Suresnes cedex</w:t>
      </w:r>
    </w:p>
    <w:p w14:paraId="558F2C36"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Prancūzija</w:t>
      </w:r>
    </w:p>
    <w:p w14:paraId="709FF22D"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431A8B07"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6C546DEC"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12.</w:t>
      </w:r>
      <w:r w:rsidRPr="009D79DD">
        <w:rPr>
          <w:rFonts w:ascii="Times New Roman" w:eastAsia="Times New Roman" w:hAnsi="Times New Roman"/>
          <w:b/>
          <w:lang w:val="lt-LT"/>
        </w:rPr>
        <w:tab/>
        <w:t>REGISTRACIJOS PAŽYMĖJIMO NUMERIS (-IAI)</w:t>
      </w:r>
    </w:p>
    <w:p w14:paraId="7E09E387"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3A316756" w14:textId="77777777" w:rsidR="005F4624" w:rsidRPr="00A93292" w:rsidRDefault="005F4624" w:rsidP="005F4624">
      <w:pPr>
        <w:tabs>
          <w:tab w:val="left" w:pos="567"/>
        </w:tabs>
        <w:spacing w:after="0" w:line="240" w:lineRule="auto"/>
        <w:rPr>
          <w:rFonts w:ascii="Times New Roman" w:eastAsia="Times New Roman" w:hAnsi="Times New Roman"/>
          <w:shd w:val="clear" w:color="auto" w:fill="D9D9D9" w:themeFill="background1" w:themeFillShade="D9"/>
          <w:lang w:val="lt-LT"/>
        </w:rPr>
      </w:pPr>
      <w:r w:rsidRPr="005F4624">
        <w:rPr>
          <w:rFonts w:ascii="Times New Roman" w:eastAsia="Times New Roman" w:hAnsi="Times New Roman"/>
          <w:lang w:val="lt-LT"/>
        </w:rPr>
        <w:t xml:space="preserve">LT/1/15/3754/013 </w:t>
      </w:r>
      <w:r w:rsidRPr="00A93292">
        <w:rPr>
          <w:rFonts w:ascii="Times New Roman" w:eastAsia="Times New Roman" w:hAnsi="Times New Roman"/>
          <w:shd w:val="clear" w:color="auto" w:fill="D9D9D9" w:themeFill="background1" w:themeFillShade="D9"/>
          <w:lang w:val="lt-LT"/>
        </w:rPr>
        <w:t>– N14</w:t>
      </w:r>
    </w:p>
    <w:p w14:paraId="145619EC" w14:textId="77777777" w:rsidR="005F4624" w:rsidRPr="00A93292" w:rsidRDefault="005F4624" w:rsidP="005F4624">
      <w:pPr>
        <w:tabs>
          <w:tab w:val="left" w:pos="567"/>
        </w:tabs>
        <w:spacing w:after="0" w:line="240" w:lineRule="auto"/>
        <w:rPr>
          <w:rFonts w:ascii="Times New Roman" w:eastAsia="Times New Roman" w:hAnsi="Times New Roman"/>
          <w:shd w:val="clear" w:color="auto" w:fill="D9D9D9" w:themeFill="background1" w:themeFillShade="D9"/>
          <w:lang w:val="lt-LT"/>
        </w:rPr>
      </w:pPr>
      <w:r w:rsidRPr="00A93292">
        <w:rPr>
          <w:rFonts w:ascii="Times New Roman" w:eastAsia="Times New Roman" w:hAnsi="Times New Roman"/>
          <w:shd w:val="clear" w:color="auto" w:fill="D9D9D9" w:themeFill="background1" w:themeFillShade="D9"/>
          <w:lang w:val="lt-LT"/>
        </w:rPr>
        <w:t>LT/1/15/3754/014 – N28</w:t>
      </w:r>
    </w:p>
    <w:p w14:paraId="462D37BE" w14:textId="77777777" w:rsidR="005F4624" w:rsidRPr="00A93292" w:rsidRDefault="005F4624" w:rsidP="005F4624">
      <w:pPr>
        <w:tabs>
          <w:tab w:val="left" w:pos="567"/>
        </w:tabs>
        <w:spacing w:after="0" w:line="240" w:lineRule="auto"/>
        <w:rPr>
          <w:rFonts w:ascii="Times New Roman" w:eastAsia="Times New Roman" w:hAnsi="Times New Roman"/>
          <w:shd w:val="clear" w:color="auto" w:fill="D9D9D9" w:themeFill="background1" w:themeFillShade="D9"/>
          <w:lang w:val="lt-LT"/>
        </w:rPr>
      </w:pPr>
      <w:r w:rsidRPr="00A93292">
        <w:rPr>
          <w:rFonts w:ascii="Times New Roman" w:eastAsia="Times New Roman" w:hAnsi="Times New Roman"/>
          <w:shd w:val="clear" w:color="auto" w:fill="D9D9D9" w:themeFill="background1" w:themeFillShade="D9"/>
          <w:lang w:val="lt-LT"/>
        </w:rPr>
        <w:t>LT/1/15/</w:t>
      </w:r>
      <w:r w:rsidRPr="005F4624">
        <w:rPr>
          <w:rFonts w:ascii="Times New Roman" w:eastAsia="Times New Roman" w:hAnsi="Times New Roman"/>
          <w:shd w:val="clear" w:color="auto" w:fill="D9D9D9" w:themeFill="background1" w:themeFillShade="D9"/>
          <w:lang w:val="lt-LT"/>
        </w:rPr>
        <w:t>3754/015</w:t>
      </w:r>
      <w:r w:rsidRPr="00A93292">
        <w:rPr>
          <w:rFonts w:ascii="Times New Roman" w:eastAsia="Times New Roman" w:hAnsi="Times New Roman"/>
          <w:shd w:val="clear" w:color="auto" w:fill="D9D9D9" w:themeFill="background1" w:themeFillShade="D9"/>
          <w:lang w:val="lt-LT"/>
        </w:rPr>
        <w:t xml:space="preserve"> – N56</w:t>
      </w:r>
    </w:p>
    <w:p w14:paraId="4FC05907" w14:textId="77777777" w:rsidR="005F4624" w:rsidRPr="00A93292" w:rsidRDefault="005F4624" w:rsidP="005F4624">
      <w:pPr>
        <w:tabs>
          <w:tab w:val="left" w:pos="567"/>
        </w:tabs>
        <w:spacing w:after="0" w:line="240" w:lineRule="auto"/>
        <w:rPr>
          <w:rFonts w:ascii="Times New Roman" w:eastAsia="Times New Roman" w:hAnsi="Times New Roman"/>
          <w:shd w:val="clear" w:color="auto" w:fill="D9D9D9" w:themeFill="background1" w:themeFillShade="D9"/>
          <w:lang w:val="lt-LT"/>
        </w:rPr>
      </w:pPr>
      <w:r w:rsidRPr="00A93292">
        <w:rPr>
          <w:rFonts w:ascii="Times New Roman" w:eastAsia="Times New Roman" w:hAnsi="Times New Roman"/>
          <w:shd w:val="clear" w:color="auto" w:fill="D9D9D9" w:themeFill="background1" w:themeFillShade="D9"/>
          <w:lang w:val="lt-LT"/>
        </w:rPr>
        <w:t>LT/1/15/3754/016 – N98</w:t>
      </w:r>
    </w:p>
    <w:p w14:paraId="2233B15F" w14:textId="448F626F" w:rsidR="00617F11" w:rsidRPr="00A93292" w:rsidRDefault="005F4624" w:rsidP="005F4624">
      <w:pPr>
        <w:tabs>
          <w:tab w:val="left" w:pos="567"/>
        </w:tabs>
        <w:spacing w:after="0" w:line="240" w:lineRule="auto"/>
        <w:rPr>
          <w:rFonts w:ascii="Times New Roman" w:eastAsia="Times New Roman" w:hAnsi="Times New Roman"/>
          <w:shd w:val="clear" w:color="auto" w:fill="D9D9D9" w:themeFill="background1" w:themeFillShade="D9"/>
          <w:lang w:val="lt-LT"/>
        </w:rPr>
      </w:pPr>
      <w:r w:rsidRPr="00A93292">
        <w:rPr>
          <w:rFonts w:ascii="Times New Roman" w:eastAsia="Times New Roman" w:hAnsi="Times New Roman"/>
          <w:shd w:val="clear" w:color="auto" w:fill="D9D9D9" w:themeFill="background1" w:themeFillShade="D9"/>
          <w:lang w:val="lt-LT"/>
        </w:rPr>
        <w:t>LT/1/15/3754/017 – N112</w:t>
      </w:r>
    </w:p>
    <w:p w14:paraId="4BC02586" w14:textId="77777777" w:rsidR="005F4624" w:rsidRPr="009D79DD" w:rsidRDefault="005F4624" w:rsidP="005F4624">
      <w:pPr>
        <w:tabs>
          <w:tab w:val="left" w:pos="567"/>
        </w:tabs>
        <w:spacing w:after="0" w:line="240" w:lineRule="auto"/>
        <w:rPr>
          <w:rFonts w:ascii="Times New Roman" w:eastAsia="Times New Roman" w:hAnsi="Times New Roman"/>
          <w:lang w:val="lt-LT"/>
        </w:rPr>
      </w:pPr>
    </w:p>
    <w:p w14:paraId="34285A23"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0B16B547"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13.</w:t>
      </w:r>
      <w:r w:rsidRPr="009D79DD">
        <w:rPr>
          <w:rFonts w:ascii="Times New Roman" w:eastAsia="Times New Roman" w:hAnsi="Times New Roman"/>
          <w:b/>
          <w:lang w:val="lt-LT"/>
        </w:rPr>
        <w:tab/>
        <w:t>SERIJOS NUMERIS</w:t>
      </w:r>
    </w:p>
    <w:p w14:paraId="01351FFE"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4E3F26CA" w14:textId="77777777" w:rsidR="004A4A72" w:rsidRDefault="004A4A72" w:rsidP="0005630E">
      <w:pPr>
        <w:spacing w:after="0"/>
        <w:rPr>
          <w:rFonts w:ascii="Times New Roman" w:hAnsi="Times New Roman"/>
        </w:rPr>
      </w:pPr>
      <w:r w:rsidRPr="00BB67B4">
        <w:rPr>
          <w:rFonts w:ascii="Times New Roman" w:hAnsi="Times New Roman"/>
        </w:rPr>
        <w:t>Lot</w:t>
      </w:r>
    </w:p>
    <w:p w14:paraId="67BFED5F" w14:textId="77777777" w:rsidR="00906F3A" w:rsidRPr="00824A8A" w:rsidRDefault="00906F3A" w:rsidP="0005630E">
      <w:pPr>
        <w:spacing w:after="0"/>
        <w:rPr>
          <w:rFonts w:ascii="Times New Roman" w:eastAsia="Times New Roman" w:hAnsi="Times New Roman"/>
        </w:rPr>
      </w:pPr>
    </w:p>
    <w:p w14:paraId="06D5061F"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3558981F"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14.</w:t>
      </w:r>
      <w:r w:rsidRPr="009D79DD">
        <w:rPr>
          <w:rFonts w:ascii="Times New Roman" w:eastAsia="Times New Roman" w:hAnsi="Times New Roman"/>
          <w:b/>
          <w:lang w:val="lt-LT"/>
        </w:rPr>
        <w:tab/>
        <w:t>PARDAVIMO (IŠDAVIMO) TVARKA</w:t>
      </w:r>
    </w:p>
    <w:p w14:paraId="22D0B455"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3BA2D6E7" w14:textId="77777777" w:rsidR="00617F11" w:rsidRPr="009D79DD" w:rsidRDefault="00617F11" w:rsidP="00617F11">
      <w:pPr>
        <w:tabs>
          <w:tab w:val="left" w:pos="567"/>
        </w:tabs>
        <w:spacing w:after="0" w:line="240" w:lineRule="auto"/>
        <w:rPr>
          <w:rFonts w:ascii="Times New Roman" w:eastAsia="Times New Roman" w:hAnsi="Times New Roman"/>
          <w:lang w:val="lt-LT"/>
        </w:rPr>
      </w:pPr>
      <w:r w:rsidRPr="009D79DD">
        <w:rPr>
          <w:rFonts w:ascii="Times New Roman" w:eastAsia="Times New Roman" w:hAnsi="Times New Roman"/>
          <w:lang w:val="lt-LT"/>
        </w:rPr>
        <w:t>Receptinis vaistas</w:t>
      </w:r>
    </w:p>
    <w:p w14:paraId="711B3455"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3BB3879B"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71662058"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15.</w:t>
      </w:r>
      <w:r w:rsidRPr="009D79DD">
        <w:rPr>
          <w:rFonts w:ascii="Times New Roman" w:eastAsia="Times New Roman" w:hAnsi="Times New Roman"/>
          <w:b/>
          <w:lang w:val="lt-LT"/>
        </w:rPr>
        <w:tab/>
        <w:t>VARTOJIMO INSTRUKCIJA</w:t>
      </w:r>
    </w:p>
    <w:p w14:paraId="75F3C468"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23C2AE1D"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7E9E4A66" w14:textId="77777777" w:rsidR="00617F11" w:rsidRPr="009D79DD" w:rsidRDefault="00617F11" w:rsidP="00617F1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9D79DD">
        <w:rPr>
          <w:rFonts w:ascii="Times New Roman" w:eastAsia="Times New Roman" w:hAnsi="Times New Roman"/>
          <w:b/>
          <w:caps/>
          <w:lang w:val="lt-LT"/>
        </w:rPr>
        <w:t>16.</w:t>
      </w:r>
      <w:r w:rsidRPr="009D79DD">
        <w:rPr>
          <w:rFonts w:ascii="Times New Roman" w:eastAsia="Times New Roman" w:hAnsi="Times New Roman"/>
          <w:b/>
          <w:caps/>
          <w:lang w:val="lt-LT"/>
        </w:rPr>
        <w:tab/>
        <w:t>INFORMACIJA BRAILIO RAŠTU</w:t>
      </w:r>
    </w:p>
    <w:p w14:paraId="19993048" w14:textId="77777777" w:rsidR="00617F11" w:rsidRPr="009D79DD" w:rsidRDefault="00617F11" w:rsidP="00617F11">
      <w:pPr>
        <w:spacing w:after="0" w:line="240" w:lineRule="auto"/>
        <w:ind w:left="567" w:hanging="567"/>
        <w:rPr>
          <w:rFonts w:ascii="Times New Roman" w:eastAsia="Times New Roman" w:hAnsi="Times New Roman"/>
          <w:lang w:val="lt-LT"/>
        </w:rPr>
      </w:pPr>
    </w:p>
    <w:p w14:paraId="24DDEC23" w14:textId="77777777" w:rsidR="00617F11" w:rsidRPr="009D79DD" w:rsidRDefault="00617F11" w:rsidP="00617F11">
      <w:pPr>
        <w:tabs>
          <w:tab w:val="left" w:pos="567"/>
        </w:tabs>
        <w:spacing w:after="0" w:line="240" w:lineRule="auto"/>
        <w:rPr>
          <w:rFonts w:ascii="Times New Roman" w:eastAsia="Times New Roman" w:hAnsi="Times New Roman"/>
          <w:lang w:val="lt-LT"/>
        </w:rPr>
      </w:pPr>
      <w:r w:rsidRPr="009D79DD">
        <w:rPr>
          <w:rFonts w:ascii="Times New Roman" w:eastAsia="Times New Roman" w:hAnsi="Times New Roman"/>
          <w:lang w:val="lt-LT"/>
        </w:rPr>
        <w:t>Implicor 25 mg/7,5 mg</w:t>
      </w:r>
    </w:p>
    <w:p w14:paraId="70B8B41B"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78E27541"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22B92BC9" w14:textId="77777777" w:rsidR="00617F11" w:rsidRPr="009D79DD" w:rsidRDefault="00617F11" w:rsidP="00617F1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9D79DD">
        <w:rPr>
          <w:rFonts w:ascii="Times New Roman" w:eastAsia="Times New Roman" w:hAnsi="Times New Roman"/>
          <w:b/>
          <w:caps/>
          <w:lang w:val="lt-LT"/>
        </w:rPr>
        <w:t>17.</w:t>
      </w:r>
      <w:r w:rsidRPr="009D79DD">
        <w:rPr>
          <w:rFonts w:ascii="Times New Roman" w:eastAsia="Times New Roman" w:hAnsi="Times New Roman"/>
          <w:b/>
          <w:caps/>
          <w:lang w:val="lt-LT"/>
        </w:rPr>
        <w:tab/>
        <w:t>UNIKALUS IDENTIFIKATORIUS – 2D BRŪKŠNINIS KODAS</w:t>
      </w:r>
    </w:p>
    <w:p w14:paraId="34D18A86" w14:textId="77777777" w:rsidR="00617F11" w:rsidRPr="009D79DD" w:rsidRDefault="00617F11" w:rsidP="00617F11">
      <w:pPr>
        <w:spacing w:after="0" w:line="240" w:lineRule="auto"/>
        <w:ind w:left="567" w:hanging="567"/>
        <w:rPr>
          <w:rFonts w:ascii="Times New Roman" w:eastAsia="Times New Roman" w:hAnsi="Times New Roman"/>
          <w:lang w:val="lt-LT"/>
        </w:rPr>
      </w:pPr>
    </w:p>
    <w:p w14:paraId="65BBFB9D" w14:textId="77777777" w:rsidR="00617F11" w:rsidRPr="009D79DD" w:rsidRDefault="00617F11" w:rsidP="00617F11">
      <w:pPr>
        <w:tabs>
          <w:tab w:val="left" w:pos="567"/>
        </w:tabs>
        <w:spacing w:after="0" w:line="240" w:lineRule="auto"/>
        <w:rPr>
          <w:rFonts w:ascii="Times New Roman" w:eastAsia="Times New Roman" w:hAnsi="Times New Roman"/>
          <w:lang w:val="lt-LT"/>
        </w:rPr>
      </w:pPr>
      <w:r w:rsidRPr="0005630E">
        <w:rPr>
          <w:rFonts w:ascii="Times New Roman" w:eastAsia="Times New Roman" w:hAnsi="Times New Roman"/>
          <w:highlight w:val="lightGray"/>
          <w:lang w:val="lt-LT"/>
        </w:rPr>
        <w:t>2D brūkšninis kodas su nurodytu unikaliu identifikatoriumi.</w:t>
      </w:r>
    </w:p>
    <w:p w14:paraId="77B09411"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4C2D4ECE"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01350DC8" w14:textId="77777777" w:rsidR="00617F11" w:rsidRPr="009D79DD" w:rsidRDefault="00617F11" w:rsidP="00617F1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val="lt-LT"/>
        </w:rPr>
      </w:pPr>
      <w:r w:rsidRPr="009D79DD">
        <w:rPr>
          <w:rFonts w:ascii="Times New Roman" w:eastAsia="Times New Roman" w:hAnsi="Times New Roman"/>
          <w:b/>
          <w:caps/>
          <w:lang w:val="lt-LT"/>
        </w:rPr>
        <w:t>18.</w:t>
      </w:r>
      <w:r w:rsidRPr="009D79DD">
        <w:rPr>
          <w:rFonts w:ascii="Times New Roman" w:eastAsia="Times New Roman" w:hAnsi="Times New Roman"/>
          <w:b/>
          <w:caps/>
          <w:lang w:val="lt-LT"/>
        </w:rPr>
        <w:tab/>
        <w:t>UNIKALUS IDENTIFIKATORIUS – ŽMONĖMS SUPRANTAMI DUOMENYS</w:t>
      </w:r>
    </w:p>
    <w:p w14:paraId="6B5E5612"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1D18D506" w14:textId="7B793DB1" w:rsidR="00617F11" w:rsidRPr="009D79DD" w:rsidRDefault="00617F11" w:rsidP="00617F11">
      <w:pPr>
        <w:tabs>
          <w:tab w:val="left" w:pos="567"/>
        </w:tabs>
        <w:spacing w:after="0" w:line="240" w:lineRule="auto"/>
        <w:rPr>
          <w:rFonts w:ascii="Times New Roman" w:eastAsia="Times New Roman" w:hAnsi="Times New Roman"/>
          <w:lang w:val="lt-LT"/>
        </w:rPr>
      </w:pPr>
      <w:r w:rsidRPr="009D79DD">
        <w:rPr>
          <w:rFonts w:ascii="Times New Roman" w:eastAsia="Times New Roman" w:hAnsi="Times New Roman"/>
          <w:lang w:val="lt-LT"/>
        </w:rPr>
        <w:t>PC</w:t>
      </w:r>
    </w:p>
    <w:p w14:paraId="5CB0F629" w14:textId="75409799" w:rsidR="00617F11" w:rsidRPr="009D79DD" w:rsidRDefault="00617F11" w:rsidP="00617F11">
      <w:pPr>
        <w:tabs>
          <w:tab w:val="left" w:pos="567"/>
        </w:tabs>
        <w:spacing w:after="0" w:line="240" w:lineRule="auto"/>
        <w:rPr>
          <w:rFonts w:ascii="Times New Roman" w:eastAsia="Times New Roman" w:hAnsi="Times New Roman"/>
          <w:lang w:val="lt-LT"/>
        </w:rPr>
      </w:pPr>
      <w:r w:rsidRPr="009D79DD">
        <w:rPr>
          <w:rFonts w:ascii="Times New Roman" w:eastAsia="Times New Roman" w:hAnsi="Times New Roman"/>
          <w:lang w:val="lt-LT"/>
        </w:rPr>
        <w:t>SN</w:t>
      </w:r>
    </w:p>
    <w:p w14:paraId="0BE05877" w14:textId="4A04C2CA" w:rsidR="00617F11" w:rsidRPr="009D79DD" w:rsidRDefault="00617F11" w:rsidP="00617F11">
      <w:pPr>
        <w:tabs>
          <w:tab w:val="left" w:pos="567"/>
        </w:tabs>
        <w:spacing w:after="0" w:line="240" w:lineRule="auto"/>
        <w:rPr>
          <w:rFonts w:ascii="Times New Roman" w:hAnsi="Times New Roman"/>
          <w:lang w:val="lt-LT"/>
        </w:rPr>
      </w:pPr>
      <w:r w:rsidRPr="0005630E">
        <w:rPr>
          <w:rFonts w:ascii="Times New Roman" w:eastAsia="Times New Roman" w:hAnsi="Times New Roman"/>
          <w:highlight w:val="lightGray"/>
          <w:lang w:val="lt-LT"/>
        </w:rPr>
        <w:lastRenderedPageBreak/>
        <w:t>NN</w:t>
      </w:r>
    </w:p>
    <w:p w14:paraId="38AE9157" w14:textId="77777777" w:rsidR="00617F11" w:rsidRPr="009D79DD" w:rsidRDefault="00617F11" w:rsidP="00617F11">
      <w:pPr>
        <w:tabs>
          <w:tab w:val="left" w:pos="567"/>
        </w:tabs>
        <w:spacing w:after="0" w:line="240" w:lineRule="auto"/>
        <w:rPr>
          <w:rFonts w:ascii="Times New Roman" w:hAnsi="Times New Roman"/>
          <w:lang w:val="lt-LT"/>
        </w:rPr>
      </w:pPr>
    </w:p>
    <w:p w14:paraId="1C0A94B8" w14:textId="77777777" w:rsidR="00617F11" w:rsidRPr="009D79DD" w:rsidRDefault="00617F11" w:rsidP="00617F11">
      <w:pPr>
        <w:tabs>
          <w:tab w:val="left" w:pos="567"/>
        </w:tabs>
        <w:spacing w:after="0" w:line="240" w:lineRule="auto"/>
        <w:rPr>
          <w:rFonts w:ascii="Times New Roman" w:eastAsia="Times New Roman" w:hAnsi="Times New Roman"/>
          <w:lang w:val="lt-LT"/>
        </w:rPr>
      </w:pPr>
      <w:r w:rsidRPr="009D79DD">
        <w:rPr>
          <w:rFonts w:ascii="Times New Roman" w:eastAsia="Times New Roman" w:hAnsi="Times New Roman"/>
          <w:lang w:val="lt-LT"/>
        </w:rPr>
        <w:br w:type="page"/>
      </w:r>
    </w:p>
    <w:p w14:paraId="5CF80FB6" w14:textId="77777777" w:rsidR="00617F11" w:rsidRPr="009D79DD" w:rsidRDefault="00617F11" w:rsidP="00617F11">
      <w:pPr>
        <w:tabs>
          <w:tab w:val="left" w:pos="567"/>
        </w:tabs>
        <w:spacing w:after="0" w:line="240" w:lineRule="auto"/>
        <w:outlineLvl w:val="0"/>
        <w:rPr>
          <w:rFonts w:ascii="Times New Roman" w:eastAsia="Times New Roman" w:hAnsi="Times New Roman"/>
          <w:lang w:val="lt-LT"/>
        </w:rPr>
      </w:pPr>
    </w:p>
    <w:p w14:paraId="337FB427"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9D79DD">
        <w:rPr>
          <w:rFonts w:ascii="Times New Roman" w:eastAsia="Times New Roman" w:hAnsi="Times New Roman"/>
          <w:b/>
          <w:lang w:val="lt-LT"/>
        </w:rPr>
        <w:t>MINIMALI INFORMACIJA ANT LIZDINIŲ PLOKŠTELIŲ ARBA DVISLUOKSNIŲ JUOSTELIŲ</w:t>
      </w:r>
    </w:p>
    <w:p w14:paraId="452EF962"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val="lt-LT"/>
        </w:rPr>
      </w:pPr>
    </w:p>
    <w:p w14:paraId="36220DCD"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LIZDINĖ PLOKŠTELĖ</w:t>
      </w:r>
    </w:p>
    <w:p w14:paraId="53784C36"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49108C2F"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1ADEB560"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1.</w:t>
      </w:r>
      <w:r w:rsidRPr="009D79DD">
        <w:rPr>
          <w:rFonts w:ascii="Times New Roman" w:eastAsia="Times New Roman" w:hAnsi="Times New Roman"/>
          <w:b/>
          <w:lang w:val="lt-LT"/>
        </w:rPr>
        <w:tab/>
        <w:t>VAISTINIO PREPARATO PAVADINIMAS</w:t>
      </w:r>
    </w:p>
    <w:p w14:paraId="6CE0F698"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0D611371"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Implicor 25 mg/</w:t>
      </w:r>
      <w:r w:rsidRPr="009D79DD">
        <w:rPr>
          <w:rFonts w:ascii="Times New Roman" w:eastAsia="Times New Roman" w:hAnsi="Times New Roman"/>
        </w:rPr>
        <w:t>7,5 mg plėvele dengtos tabletės</w:t>
      </w:r>
    </w:p>
    <w:p w14:paraId="60339105" w14:textId="48149192" w:rsidR="00617F11" w:rsidRPr="009D79DD" w:rsidRDefault="00906F3A" w:rsidP="00617F11">
      <w:pPr>
        <w:tabs>
          <w:tab w:val="left" w:pos="567"/>
        </w:tabs>
        <w:spacing w:after="0" w:line="240" w:lineRule="auto"/>
        <w:rPr>
          <w:rFonts w:ascii="Times New Roman" w:hAnsi="Times New Roman"/>
          <w:lang w:val="lt-LT"/>
        </w:rPr>
      </w:pPr>
      <w:r>
        <w:rPr>
          <w:rFonts w:ascii="Times New Roman" w:eastAsia="Times New Roman" w:hAnsi="Times New Roman"/>
          <w:lang w:val="lt-LT"/>
        </w:rPr>
        <w:t>m</w:t>
      </w:r>
      <w:r w:rsidR="00617F11" w:rsidRPr="009D79DD">
        <w:rPr>
          <w:rFonts w:ascii="Times New Roman" w:eastAsia="Times New Roman" w:hAnsi="Times New Roman"/>
          <w:lang w:val="lt-LT"/>
        </w:rPr>
        <w:t>etoprololio tartratas / ivabradinas</w:t>
      </w:r>
      <w:r w:rsidR="00617F11" w:rsidRPr="009D79DD" w:rsidDel="0082630E">
        <w:rPr>
          <w:rFonts w:ascii="Times New Roman" w:eastAsia="Times New Roman" w:hAnsi="Times New Roman"/>
          <w:lang w:val="lt-LT"/>
        </w:rPr>
        <w:t xml:space="preserve"> </w:t>
      </w:r>
    </w:p>
    <w:p w14:paraId="354F44C8"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3D0E8FF0"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72B4B783"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2.</w:t>
      </w:r>
      <w:r w:rsidRPr="009D79DD">
        <w:rPr>
          <w:rFonts w:ascii="Times New Roman" w:eastAsia="Times New Roman" w:hAnsi="Times New Roman"/>
          <w:b/>
          <w:lang w:val="lt-LT"/>
        </w:rPr>
        <w:tab/>
        <w:t xml:space="preserve">REGISTRUOTOJO PAVADINIMAS </w:t>
      </w:r>
    </w:p>
    <w:p w14:paraId="19F107D1"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4EC58DB4" w14:textId="77777777" w:rsidR="00617F11" w:rsidRPr="009D79DD" w:rsidRDefault="00617F11" w:rsidP="00617F11">
      <w:pPr>
        <w:tabs>
          <w:tab w:val="left" w:pos="567"/>
        </w:tabs>
        <w:spacing w:after="0" w:line="240" w:lineRule="auto"/>
        <w:outlineLvl w:val="0"/>
        <w:rPr>
          <w:rFonts w:ascii="Times New Roman" w:hAnsi="Times New Roman"/>
          <w:lang w:val="lt-LT"/>
        </w:rPr>
      </w:pPr>
      <w:r w:rsidRPr="009D79DD">
        <w:rPr>
          <w:rFonts w:ascii="Times New Roman" w:eastAsia="Times New Roman" w:hAnsi="Times New Roman"/>
          <w:lang w:val="lt-LT"/>
        </w:rPr>
        <w:t>Les Laboratoires Servier</w:t>
      </w:r>
    </w:p>
    <w:p w14:paraId="0BDA15C0"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488114AE"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1B033E51"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3.</w:t>
      </w:r>
      <w:r w:rsidRPr="009D79DD">
        <w:rPr>
          <w:rFonts w:ascii="Times New Roman" w:eastAsia="Times New Roman" w:hAnsi="Times New Roman"/>
          <w:b/>
          <w:lang w:val="lt-LT"/>
        </w:rPr>
        <w:tab/>
        <w:t>TINKAMUMO LAIKAS</w:t>
      </w:r>
    </w:p>
    <w:p w14:paraId="667A5A80"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2D09CCBF" w14:textId="77777777" w:rsidR="004A4A72" w:rsidRPr="00824A8A" w:rsidRDefault="004A4A72" w:rsidP="00617F11">
      <w:pPr>
        <w:tabs>
          <w:tab w:val="left" w:pos="567"/>
        </w:tabs>
        <w:spacing w:after="0" w:line="240" w:lineRule="auto"/>
        <w:rPr>
          <w:rFonts w:ascii="Times New Roman" w:hAnsi="Times New Roman"/>
          <w:lang w:val="lt-LT"/>
        </w:rPr>
      </w:pPr>
      <w:r w:rsidRPr="00BB67B4">
        <w:rPr>
          <w:rFonts w:ascii="Times New Roman" w:hAnsi="Times New Roman"/>
        </w:rPr>
        <w:t>EXP{mm/MMMM}</w:t>
      </w:r>
    </w:p>
    <w:p w14:paraId="6C007DB2"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69E30C59"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465DA7BF"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4.</w:t>
      </w:r>
      <w:r w:rsidRPr="009D79DD">
        <w:rPr>
          <w:rFonts w:ascii="Times New Roman" w:eastAsia="Times New Roman" w:hAnsi="Times New Roman"/>
          <w:b/>
          <w:lang w:val="lt-LT"/>
        </w:rPr>
        <w:tab/>
        <w:t xml:space="preserve">SERIJOS NUMERIS </w:t>
      </w:r>
    </w:p>
    <w:p w14:paraId="11F91611"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217AA314" w14:textId="77777777" w:rsidR="004A4A72" w:rsidRDefault="004A4A72" w:rsidP="0005630E">
      <w:pPr>
        <w:spacing w:after="0"/>
        <w:rPr>
          <w:rFonts w:ascii="Times New Roman" w:hAnsi="Times New Roman"/>
        </w:rPr>
      </w:pPr>
      <w:r w:rsidRPr="00BB67B4">
        <w:rPr>
          <w:rFonts w:ascii="Times New Roman" w:hAnsi="Times New Roman"/>
        </w:rPr>
        <w:t>Lot</w:t>
      </w:r>
    </w:p>
    <w:p w14:paraId="78CF0A68" w14:textId="77777777" w:rsidR="00906F3A" w:rsidRPr="00824A8A" w:rsidRDefault="00906F3A" w:rsidP="0005630E">
      <w:pPr>
        <w:spacing w:after="0"/>
        <w:rPr>
          <w:rFonts w:ascii="Times New Roman" w:eastAsia="Times New Roman" w:hAnsi="Times New Roman"/>
        </w:rPr>
      </w:pPr>
    </w:p>
    <w:p w14:paraId="066C9476" w14:textId="77777777" w:rsidR="00617F11" w:rsidRPr="009D79DD" w:rsidRDefault="00617F11" w:rsidP="00906F3A">
      <w:pPr>
        <w:tabs>
          <w:tab w:val="left" w:pos="567"/>
        </w:tabs>
        <w:spacing w:after="0" w:line="240" w:lineRule="auto"/>
        <w:rPr>
          <w:rFonts w:ascii="Times New Roman" w:eastAsia="Times New Roman" w:hAnsi="Times New Roman"/>
          <w:lang w:val="lt-LT"/>
        </w:rPr>
      </w:pPr>
    </w:p>
    <w:p w14:paraId="0E88357B"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5.</w:t>
      </w:r>
      <w:r w:rsidRPr="009D79DD">
        <w:rPr>
          <w:rFonts w:ascii="Times New Roman" w:eastAsia="Times New Roman" w:hAnsi="Times New Roman"/>
          <w:b/>
          <w:lang w:val="lt-LT"/>
        </w:rPr>
        <w:tab/>
        <w:t xml:space="preserve">KITA </w:t>
      </w:r>
    </w:p>
    <w:p w14:paraId="1A787585"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1A412DE2" w14:textId="77777777" w:rsidR="00617F11" w:rsidRPr="009D79DD" w:rsidRDefault="00617F11" w:rsidP="00617F11">
      <w:pP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Savaitės dienų santrumpos</w:t>
      </w:r>
    </w:p>
    <w:p w14:paraId="518A0447" w14:textId="77777777" w:rsidR="00617F11" w:rsidRPr="009D79DD" w:rsidRDefault="00617F11" w:rsidP="00617F11">
      <w:pPr>
        <w:tabs>
          <w:tab w:val="left" w:pos="567"/>
        </w:tabs>
        <w:spacing w:after="0" w:line="240" w:lineRule="auto"/>
        <w:rPr>
          <w:rFonts w:ascii="Times New Roman" w:eastAsia="Times New Roman" w:hAnsi="Times New Roman"/>
          <w:b/>
          <w:lang w:val="lt-LT"/>
        </w:rPr>
      </w:pPr>
    </w:p>
    <w:p w14:paraId="36D2F514" w14:textId="77777777" w:rsidR="00617F11" w:rsidRPr="009D79DD" w:rsidRDefault="00617F11" w:rsidP="00617F11">
      <w:pPr>
        <w:spacing w:after="0" w:line="240" w:lineRule="auto"/>
        <w:ind w:left="567" w:hanging="567"/>
        <w:outlineLvl w:val="0"/>
        <w:rPr>
          <w:rFonts w:ascii="Times New Roman" w:eastAsia="Times New Roman" w:hAnsi="Times New Roman"/>
          <w:lang w:val="lt-LT"/>
        </w:rPr>
      </w:pPr>
      <w:r w:rsidRPr="009D79DD">
        <w:rPr>
          <w:rFonts w:ascii="Times New Roman" w:eastAsia="Times New Roman" w:hAnsi="Times New Roman"/>
          <w:lang w:val="lt-LT"/>
        </w:rPr>
        <w:t>P.</w:t>
      </w:r>
    </w:p>
    <w:p w14:paraId="5610DF93" w14:textId="77777777" w:rsidR="00617F11" w:rsidRPr="009D79DD" w:rsidRDefault="00617F11" w:rsidP="00617F11">
      <w:pPr>
        <w:spacing w:after="0" w:line="240" w:lineRule="auto"/>
        <w:ind w:left="567" w:hanging="567"/>
        <w:outlineLvl w:val="0"/>
        <w:rPr>
          <w:rFonts w:ascii="Times New Roman" w:eastAsia="Times New Roman" w:hAnsi="Times New Roman"/>
          <w:lang w:val="lt-LT"/>
        </w:rPr>
      </w:pPr>
      <w:r w:rsidRPr="009D79DD">
        <w:rPr>
          <w:rFonts w:ascii="Times New Roman" w:eastAsia="Times New Roman" w:hAnsi="Times New Roman"/>
          <w:lang w:val="lt-LT"/>
        </w:rPr>
        <w:t>A.</w:t>
      </w:r>
    </w:p>
    <w:p w14:paraId="605DE60A" w14:textId="77777777" w:rsidR="00617F11" w:rsidRPr="009D79DD" w:rsidRDefault="00617F11" w:rsidP="00617F11">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T.</w:t>
      </w:r>
    </w:p>
    <w:p w14:paraId="0D4EED18" w14:textId="77777777" w:rsidR="00617F11" w:rsidRPr="009D79DD" w:rsidRDefault="00617F11" w:rsidP="00617F11">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K.</w:t>
      </w:r>
    </w:p>
    <w:p w14:paraId="27EA74EE" w14:textId="77777777" w:rsidR="00617F11" w:rsidRPr="009D79DD" w:rsidRDefault="00617F11" w:rsidP="00617F11">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Pn.</w:t>
      </w:r>
    </w:p>
    <w:p w14:paraId="6894A5AD" w14:textId="77777777" w:rsidR="00617F11" w:rsidRPr="009D79DD" w:rsidRDefault="00617F11" w:rsidP="00617F11">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Š.</w:t>
      </w:r>
    </w:p>
    <w:p w14:paraId="29A4C82C" w14:textId="77777777" w:rsidR="00617F11" w:rsidRPr="009D79DD" w:rsidRDefault="00617F11" w:rsidP="00617F11">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S.</w:t>
      </w:r>
    </w:p>
    <w:p w14:paraId="31A01029"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6498B601" w14:textId="77777777" w:rsidR="00617F11" w:rsidRPr="009D79DD" w:rsidRDefault="00617F11" w:rsidP="00617F11">
      <w:pPr>
        <w:tabs>
          <w:tab w:val="left" w:pos="567"/>
        </w:tabs>
        <w:spacing w:after="0" w:line="240" w:lineRule="auto"/>
        <w:rPr>
          <w:rFonts w:ascii="Times New Roman" w:eastAsia="Times New Roman" w:hAnsi="Times New Roman"/>
          <w:lang w:val="lt-LT"/>
        </w:rPr>
      </w:pPr>
      <w:r w:rsidRPr="009D79DD">
        <w:rPr>
          <w:rFonts w:ascii="Times New Roman" w:eastAsia="Times New Roman" w:hAnsi="Times New Roman"/>
          <w:lang w:val="lt-LT"/>
        </w:rPr>
        <w:br w:type="page"/>
      </w:r>
    </w:p>
    <w:p w14:paraId="518B3EA5"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lastRenderedPageBreak/>
        <w:t xml:space="preserve">INFORMACIJA ANT IŠORINĖS PAKUOTĖS </w:t>
      </w:r>
    </w:p>
    <w:p w14:paraId="65EF2A90"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lang w:val="lt-LT"/>
        </w:rPr>
      </w:pPr>
    </w:p>
    <w:p w14:paraId="2340C25C"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KARTONINĖ DĖŽUTĖ LIZDINĖMS PLOKŠTELĖMS</w:t>
      </w:r>
    </w:p>
    <w:p w14:paraId="066D1A6B"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229B29EE"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35A445A3"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1.</w:t>
      </w:r>
      <w:r w:rsidRPr="009D79DD">
        <w:rPr>
          <w:rFonts w:ascii="Times New Roman" w:eastAsia="Times New Roman" w:hAnsi="Times New Roman"/>
          <w:b/>
          <w:lang w:val="lt-LT"/>
        </w:rPr>
        <w:tab/>
        <w:t>VAISTINIO PREPARATO PAVADINIMAS</w:t>
      </w:r>
    </w:p>
    <w:p w14:paraId="7A103E33"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5C2F2F60"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Implicor 50 mg/7,5 mg plėvele dengtos tabletės</w:t>
      </w:r>
      <w:r w:rsidRPr="009D79DD" w:rsidDel="0074167C">
        <w:rPr>
          <w:rFonts w:ascii="Times New Roman" w:eastAsia="Times New Roman" w:hAnsi="Times New Roman"/>
          <w:lang w:val="lt-LT"/>
        </w:rPr>
        <w:t xml:space="preserve"> </w:t>
      </w:r>
    </w:p>
    <w:p w14:paraId="193951AA" w14:textId="31CCD526" w:rsidR="00617F11" w:rsidRPr="009D79DD" w:rsidRDefault="00906F3A" w:rsidP="00617F11">
      <w:pPr>
        <w:tabs>
          <w:tab w:val="left" w:pos="567"/>
        </w:tabs>
        <w:spacing w:after="0" w:line="240" w:lineRule="auto"/>
        <w:rPr>
          <w:rFonts w:ascii="Times New Roman" w:hAnsi="Times New Roman"/>
          <w:b/>
          <w:lang w:val="lt-LT"/>
        </w:rPr>
      </w:pPr>
      <w:r>
        <w:rPr>
          <w:rFonts w:ascii="Times New Roman" w:eastAsia="Times New Roman" w:hAnsi="Times New Roman"/>
          <w:lang w:val="lt-LT"/>
        </w:rPr>
        <w:t>m</w:t>
      </w:r>
      <w:r w:rsidR="00617F11" w:rsidRPr="009D79DD">
        <w:rPr>
          <w:rFonts w:ascii="Times New Roman" w:eastAsia="Times New Roman" w:hAnsi="Times New Roman"/>
          <w:lang w:val="lt-LT"/>
        </w:rPr>
        <w:t>etoprololio tartratas / ivabradinas</w:t>
      </w:r>
    </w:p>
    <w:p w14:paraId="46FEADCA"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335DFFB7"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3827E772"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2.</w:t>
      </w:r>
      <w:r w:rsidRPr="009D79DD">
        <w:rPr>
          <w:rFonts w:ascii="Times New Roman" w:eastAsia="Times New Roman" w:hAnsi="Times New Roman"/>
          <w:b/>
          <w:lang w:val="lt-LT"/>
        </w:rPr>
        <w:tab/>
        <w:t>VEIKLIOJI (-IOS) MEDŽIAGA (-OS) IR JOS (-Ų) KIEKIS (-IAI)</w:t>
      </w:r>
    </w:p>
    <w:p w14:paraId="6DE6E3B1"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4DB9F0FD"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Vienoje plėvele dengtoje tabletėje yra 50 mg metoprololio tartrato ir 7,5 mg ivabradino (</w:t>
      </w:r>
      <w:r w:rsidR="00824A8A">
        <w:rPr>
          <w:rFonts w:ascii="Times New Roman" w:eastAsia="Times New Roman" w:hAnsi="Times New Roman"/>
          <w:lang w:val="lt-LT"/>
        </w:rPr>
        <w:t xml:space="preserve">kuris </w:t>
      </w:r>
      <w:r w:rsidRPr="009D79DD">
        <w:rPr>
          <w:rFonts w:ascii="Times New Roman" w:eastAsia="Times New Roman" w:hAnsi="Times New Roman"/>
          <w:lang w:val="lt-LT"/>
        </w:rPr>
        <w:t>atitinka 8,085 mg ivabradino hidrochlorido).</w:t>
      </w:r>
    </w:p>
    <w:p w14:paraId="715F0521"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6554C06B"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7F66A567"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3.</w:t>
      </w:r>
      <w:r w:rsidRPr="009D79DD">
        <w:rPr>
          <w:rFonts w:ascii="Times New Roman" w:eastAsia="Times New Roman" w:hAnsi="Times New Roman"/>
          <w:b/>
          <w:lang w:val="lt-LT"/>
        </w:rPr>
        <w:tab/>
        <w:t>PAGALBINIŲ MEDŽIAGŲ SĄRAŠAS</w:t>
      </w:r>
    </w:p>
    <w:p w14:paraId="1FE46D23"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193B8FFD"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1D0FA033"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4.</w:t>
      </w:r>
      <w:r w:rsidRPr="009D79DD">
        <w:rPr>
          <w:rFonts w:ascii="Times New Roman" w:eastAsia="Times New Roman" w:hAnsi="Times New Roman"/>
          <w:b/>
          <w:lang w:val="lt-LT"/>
        </w:rPr>
        <w:tab/>
        <w:t>FARMACINĖ FORMA IR KIEKIS PAKUOTĖJE</w:t>
      </w:r>
    </w:p>
    <w:p w14:paraId="7B817C58"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318C4889"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Plėvele dengtos tabletės.</w:t>
      </w:r>
    </w:p>
    <w:p w14:paraId="6DC78051"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19928762"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14 plėvele dengtų tablečių</w:t>
      </w:r>
    </w:p>
    <w:p w14:paraId="25607A11" w14:textId="77777777" w:rsidR="00617F11" w:rsidRPr="009D79DD" w:rsidRDefault="00617F11" w:rsidP="00617F11">
      <w:pPr>
        <w:spacing w:after="0" w:line="240" w:lineRule="auto"/>
        <w:rPr>
          <w:rFonts w:ascii="Times New Roman" w:hAnsi="Times New Roman"/>
          <w:highlight w:val="lightGray"/>
          <w:lang w:val="lt-LT"/>
        </w:rPr>
      </w:pPr>
      <w:r w:rsidRPr="009D79DD">
        <w:rPr>
          <w:rFonts w:ascii="Times New Roman" w:eastAsia="Times New Roman" w:hAnsi="Times New Roman"/>
          <w:highlight w:val="lightGray"/>
          <w:lang w:val="lt-LT"/>
        </w:rPr>
        <w:t>28 plėvele dengtos tabletės</w:t>
      </w:r>
    </w:p>
    <w:p w14:paraId="0137B240" w14:textId="77777777" w:rsidR="00617F11" w:rsidRPr="009D79DD" w:rsidRDefault="00617F11" w:rsidP="00617F11">
      <w:pPr>
        <w:spacing w:after="0" w:line="240" w:lineRule="auto"/>
        <w:rPr>
          <w:rFonts w:ascii="Times New Roman" w:hAnsi="Times New Roman"/>
          <w:highlight w:val="lightGray"/>
          <w:lang w:val="lt-LT"/>
        </w:rPr>
      </w:pPr>
      <w:r w:rsidRPr="009D79DD">
        <w:rPr>
          <w:rFonts w:ascii="Times New Roman" w:eastAsia="Times New Roman" w:hAnsi="Times New Roman"/>
          <w:highlight w:val="lightGray"/>
          <w:lang w:val="lt-LT"/>
        </w:rPr>
        <w:t>56 plėvele dengtos tabletės</w:t>
      </w:r>
    </w:p>
    <w:p w14:paraId="50BDED15" w14:textId="77777777" w:rsidR="00617F11" w:rsidRPr="009D79DD" w:rsidRDefault="00617F11" w:rsidP="00617F11">
      <w:pPr>
        <w:spacing w:after="0" w:line="240" w:lineRule="auto"/>
        <w:rPr>
          <w:rFonts w:ascii="Times New Roman" w:hAnsi="Times New Roman"/>
          <w:highlight w:val="lightGray"/>
          <w:lang w:val="lt-LT"/>
        </w:rPr>
      </w:pPr>
      <w:r w:rsidRPr="009D79DD">
        <w:rPr>
          <w:rFonts w:ascii="Times New Roman" w:eastAsia="Times New Roman" w:hAnsi="Times New Roman"/>
          <w:highlight w:val="lightGray"/>
          <w:lang w:val="lt-LT"/>
        </w:rPr>
        <w:t>98 plėvele dengtos tabletės</w:t>
      </w:r>
    </w:p>
    <w:p w14:paraId="213D2270" w14:textId="77777777" w:rsidR="00617F11" w:rsidRPr="009D79DD" w:rsidRDefault="00617F11" w:rsidP="00617F11">
      <w:pPr>
        <w:spacing w:after="0" w:line="240" w:lineRule="auto"/>
        <w:rPr>
          <w:rFonts w:ascii="Times New Roman" w:hAnsi="Times New Roman"/>
          <w:lang w:val="lt-LT"/>
        </w:rPr>
      </w:pPr>
      <w:r w:rsidRPr="009D79DD">
        <w:rPr>
          <w:rFonts w:ascii="Times New Roman" w:eastAsia="Times New Roman" w:hAnsi="Times New Roman"/>
          <w:highlight w:val="lightGray"/>
          <w:lang w:val="lt-LT"/>
        </w:rPr>
        <w:t>112 plėvele dengtų tablečių</w:t>
      </w:r>
    </w:p>
    <w:p w14:paraId="415EDF88"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6FB22AC3"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211F6A2F"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5.</w:t>
      </w:r>
      <w:r w:rsidRPr="009D79DD">
        <w:rPr>
          <w:rFonts w:ascii="Times New Roman" w:eastAsia="Times New Roman" w:hAnsi="Times New Roman"/>
          <w:b/>
          <w:lang w:val="lt-LT"/>
        </w:rPr>
        <w:tab/>
        <w:t>VARTOJIMO METODAS IR BŪDAS</w:t>
      </w:r>
      <w:r w:rsidRPr="009D79DD">
        <w:rPr>
          <w:rFonts w:ascii="Times New Roman" w:eastAsia="Times New Roman" w:hAnsi="Times New Roman"/>
          <w:b/>
        </w:rPr>
        <w:t xml:space="preserve"> (-AI)</w:t>
      </w:r>
    </w:p>
    <w:p w14:paraId="4D3963EA"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2DBAF5DB"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Vartoti per burną.</w:t>
      </w:r>
    </w:p>
    <w:p w14:paraId="787690F9" w14:textId="77777777" w:rsidR="00617F11" w:rsidRPr="009D79DD" w:rsidRDefault="00617F11" w:rsidP="00617F11">
      <w:pPr>
        <w:tabs>
          <w:tab w:val="left" w:pos="567"/>
        </w:tabs>
        <w:spacing w:after="0" w:line="240" w:lineRule="auto"/>
        <w:outlineLvl w:val="0"/>
        <w:rPr>
          <w:rFonts w:ascii="Times New Roman" w:hAnsi="Times New Roman"/>
          <w:lang w:val="lt-LT"/>
        </w:rPr>
      </w:pPr>
      <w:r w:rsidRPr="009D79DD">
        <w:rPr>
          <w:rFonts w:ascii="Times New Roman" w:eastAsia="Times New Roman" w:hAnsi="Times New Roman"/>
          <w:lang w:val="lt-LT"/>
        </w:rPr>
        <w:t>Prieš vartojimą perskaitykite pakuotės lapelį.</w:t>
      </w:r>
    </w:p>
    <w:p w14:paraId="77A4860F"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7DB7D2F9"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10259F75"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6.</w:t>
      </w:r>
      <w:r w:rsidRPr="009D79DD">
        <w:rPr>
          <w:rFonts w:ascii="Times New Roman" w:eastAsia="Times New Roman" w:hAnsi="Times New Roman"/>
          <w:b/>
          <w:lang w:val="lt-LT"/>
        </w:rPr>
        <w:tab/>
        <w:t xml:space="preserve">SPECIALUS ĮSPĖJIMAS, KAD VAISTINĮ PREPARATĄ BŪTINA LAIKYTI VAIKAMS </w:t>
      </w:r>
      <w:r w:rsidRPr="009D79DD">
        <w:rPr>
          <w:rFonts w:ascii="Times New Roman" w:eastAsia="Times New Roman" w:hAnsi="Times New Roman"/>
          <w:b/>
          <w:lang w:val="lt-LT"/>
        </w:rPr>
        <w:tab/>
        <w:t>NEPASTEBIMOJE IR NEPASIEKIAMOJE VIETOJE</w:t>
      </w:r>
    </w:p>
    <w:p w14:paraId="0E630EDE"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093E1971" w14:textId="77777777" w:rsidR="00617F11" w:rsidRPr="009D79DD" w:rsidRDefault="00617F11" w:rsidP="00617F11">
      <w:pPr>
        <w:tabs>
          <w:tab w:val="left" w:pos="567"/>
        </w:tabs>
        <w:spacing w:after="0" w:line="240" w:lineRule="auto"/>
        <w:outlineLvl w:val="0"/>
        <w:rPr>
          <w:rFonts w:ascii="Times New Roman" w:hAnsi="Times New Roman"/>
          <w:lang w:val="lt-LT"/>
        </w:rPr>
      </w:pPr>
      <w:r w:rsidRPr="009D79DD">
        <w:rPr>
          <w:rFonts w:ascii="Times New Roman" w:eastAsia="Times New Roman" w:hAnsi="Times New Roman"/>
          <w:lang w:val="lt-LT"/>
        </w:rPr>
        <w:t>Laikyti vaikams nepastebimoje ir nepasiekiamoje vietoje.</w:t>
      </w:r>
    </w:p>
    <w:p w14:paraId="2E62BFC5"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1D63B97E"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15CFD0D9"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7.</w:t>
      </w:r>
      <w:r w:rsidRPr="009D79DD">
        <w:rPr>
          <w:rFonts w:ascii="Times New Roman" w:eastAsia="Times New Roman" w:hAnsi="Times New Roman"/>
          <w:b/>
          <w:lang w:val="lt-LT"/>
        </w:rPr>
        <w:tab/>
        <w:t>KITAS (-I) SPECIALUS (-ŪS) ĮSPĖJIMAS (-AI) (JEI REIKIA)</w:t>
      </w:r>
    </w:p>
    <w:p w14:paraId="608BBF8A"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6C3FFF80"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6E39C0B1"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8.</w:t>
      </w:r>
      <w:r w:rsidRPr="009D79DD">
        <w:rPr>
          <w:rFonts w:ascii="Times New Roman" w:eastAsia="Times New Roman" w:hAnsi="Times New Roman"/>
          <w:b/>
          <w:lang w:val="lt-LT"/>
        </w:rPr>
        <w:tab/>
        <w:t>TINKAMUMO LAIKAS</w:t>
      </w:r>
    </w:p>
    <w:p w14:paraId="38A2356C"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03D6B5F6" w14:textId="77777777" w:rsidR="004A4A72" w:rsidRPr="00824A8A" w:rsidRDefault="004A4A72" w:rsidP="00617F11">
      <w:pPr>
        <w:tabs>
          <w:tab w:val="left" w:pos="567"/>
        </w:tabs>
        <w:spacing w:after="0" w:line="240" w:lineRule="auto"/>
        <w:outlineLvl w:val="0"/>
        <w:rPr>
          <w:rFonts w:ascii="Times New Roman" w:hAnsi="Times New Roman"/>
          <w:lang w:val="lt-LT"/>
        </w:rPr>
      </w:pPr>
      <w:r w:rsidRPr="00BB67B4">
        <w:rPr>
          <w:rFonts w:ascii="Times New Roman" w:hAnsi="Times New Roman"/>
        </w:rPr>
        <w:t>EXP{mm/MMMM}</w:t>
      </w:r>
    </w:p>
    <w:p w14:paraId="5F0F5FC7"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6BDA4515"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2F993722"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lastRenderedPageBreak/>
        <w:t>9.</w:t>
      </w:r>
      <w:r w:rsidRPr="009D79DD">
        <w:rPr>
          <w:rFonts w:ascii="Times New Roman" w:eastAsia="Times New Roman" w:hAnsi="Times New Roman"/>
          <w:b/>
          <w:lang w:val="lt-LT"/>
        </w:rPr>
        <w:tab/>
        <w:t>SPECIALIOS LAIKYMO SĄLYGOS</w:t>
      </w:r>
    </w:p>
    <w:p w14:paraId="23E4DA9C" w14:textId="77777777" w:rsidR="00617F11" w:rsidRPr="009D79DD" w:rsidRDefault="00617F11" w:rsidP="00617F11">
      <w:pPr>
        <w:tabs>
          <w:tab w:val="left" w:pos="567"/>
        </w:tabs>
        <w:spacing w:after="0" w:line="240" w:lineRule="auto"/>
        <w:rPr>
          <w:rFonts w:ascii="Times New Roman" w:eastAsia="Times New Roman" w:hAnsi="Times New Roman"/>
          <w:b/>
          <w:lang w:val="lt-LT"/>
        </w:rPr>
      </w:pPr>
    </w:p>
    <w:p w14:paraId="1DA3628C"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20086077"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10.</w:t>
      </w:r>
      <w:r w:rsidRPr="009D79DD">
        <w:rPr>
          <w:rFonts w:ascii="Times New Roman" w:eastAsia="Times New Roman" w:hAnsi="Times New Roman"/>
          <w:b/>
          <w:lang w:val="lt-LT"/>
        </w:rPr>
        <w:tab/>
        <w:t>SPECIALIOS ATSARGUMO PRIEMONĖS DĖL NESUVARTOTO VAISTINIO PREPARATO AR JO ATLIEKŲ TVARKYMO (JEI REIKIA)</w:t>
      </w:r>
    </w:p>
    <w:p w14:paraId="7C697345"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74780730"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3BB8B6A5"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11.</w:t>
      </w:r>
      <w:r w:rsidRPr="009D79DD">
        <w:rPr>
          <w:rFonts w:ascii="Times New Roman" w:eastAsia="Times New Roman" w:hAnsi="Times New Roman"/>
          <w:b/>
          <w:lang w:val="lt-LT"/>
        </w:rPr>
        <w:tab/>
        <w:t>REGISTRUOTOJO PAVADINIMAS IR ADRESAS</w:t>
      </w:r>
    </w:p>
    <w:p w14:paraId="3843BBAC"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19838642" w14:textId="77777777" w:rsidR="00617F11" w:rsidRPr="009D79DD" w:rsidRDefault="00617F11" w:rsidP="00617F11">
      <w:pPr>
        <w:tabs>
          <w:tab w:val="left" w:pos="567"/>
        </w:tabs>
        <w:spacing w:after="0" w:line="240" w:lineRule="auto"/>
        <w:outlineLvl w:val="0"/>
        <w:rPr>
          <w:rFonts w:ascii="Times New Roman" w:hAnsi="Times New Roman"/>
          <w:lang w:val="lt-LT"/>
        </w:rPr>
      </w:pPr>
      <w:r w:rsidRPr="009D79DD">
        <w:rPr>
          <w:rFonts w:ascii="Times New Roman" w:eastAsia="Times New Roman" w:hAnsi="Times New Roman"/>
          <w:lang w:val="lt-LT"/>
        </w:rPr>
        <w:t>Les Laboratoires Servier</w:t>
      </w:r>
    </w:p>
    <w:p w14:paraId="65C26478"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50, rue Carnot</w:t>
      </w:r>
    </w:p>
    <w:p w14:paraId="6D954F45"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92284 Suresnes cedex</w:t>
      </w:r>
    </w:p>
    <w:p w14:paraId="140EF7B1"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Prancūzija</w:t>
      </w:r>
    </w:p>
    <w:p w14:paraId="1D40EAE3"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5E7FD909"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69B60E8D"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12.</w:t>
      </w:r>
      <w:r w:rsidRPr="009D79DD">
        <w:rPr>
          <w:rFonts w:ascii="Times New Roman" w:eastAsia="Times New Roman" w:hAnsi="Times New Roman"/>
          <w:b/>
          <w:lang w:val="lt-LT"/>
        </w:rPr>
        <w:tab/>
        <w:t>REGISTRACIJOS PAŽYMĖJIMO NUMERIS (-IAI)</w:t>
      </w:r>
    </w:p>
    <w:p w14:paraId="085920BA"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377A2624" w14:textId="77777777" w:rsidR="00A93292" w:rsidRPr="004D266E" w:rsidRDefault="00A93292" w:rsidP="00A93292">
      <w:pPr>
        <w:tabs>
          <w:tab w:val="left" w:pos="567"/>
        </w:tabs>
        <w:spacing w:after="0" w:line="240" w:lineRule="auto"/>
        <w:rPr>
          <w:rFonts w:ascii="Times New Roman" w:eastAsia="Times New Roman" w:hAnsi="Times New Roman"/>
          <w:shd w:val="clear" w:color="auto" w:fill="D9D9D9" w:themeFill="background1" w:themeFillShade="D9"/>
          <w:lang w:val="lt-LT"/>
        </w:rPr>
      </w:pPr>
      <w:r w:rsidRPr="00A93292">
        <w:rPr>
          <w:rFonts w:ascii="Times New Roman" w:eastAsia="Times New Roman" w:hAnsi="Times New Roman"/>
          <w:lang w:val="lt-LT"/>
        </w:rPr>
        <w:t xml:space="preserve">LT/1/15/3754/019 </w:t>
      </w:r>
      <w:r w:rsidRPr="004D266E">
        <w:rPr>
          <w:rFonts w:ascii="Times New Roman" w:eastAsia="Times New Roman" w:hAnsi="Times New Roman"/>
          <w:shd w:val="clear" w:color="auto" w:fill="D9D9D9" w:themeFill="background1" w:themeFillShade="D9"/>
          <w:lang w:val="lt-LT"/>
        </w:rPr>
        <w:t>– N14</w:t>
      </w:r>
    </w:p>
    <w:p w14:paraId="641616D8" w14:textId="77777777" w:rsidR="00A93292" w:rsidRPr="004D266E" w:rsidRDefault="00A93292" w:rsidP="00A93292">
      <w:pPr>
        <w:tabs>
          <w:tab w:val="left" w:pos="567"/>
        </w:tabs>
        <w:spacing w:after="0" w:line="240" w:lineRule="auto"/>
        <w:rPr>
          <w:rFonts w:ascii="Times New Roman" w:eastAsia="Times New Roman" w:hAnsi="Times New Roman"/>
          <w:shd w:val="clear" w:color="auto" w:fill="D9D9D9" w:themeFill="background1" w:themeFillShade="D9"/>
          <w:lang w:val="lt-LT"/>
        </w:rPr>
      </w:pPr>
      <w:r w:rsidRPr="004D266E">
        <w:rPr>
          <w:rFonts w:ascii="Times New Roman" w:eastAsia="Times New Roman" w:hAnsi="Times New Roman"/>
          <w:shd w:val="clear" w:color="auto" w:fill="D9D9D9" w:themeFill="background1" w:themeFillShade="D9"/>
          <w:lang w:val="lt-LT"/>
        </w:rPr>
        <w:t>LT/1/15/3754/020 – N28</w:t>
      </w:r>
    </w:p>
    <w:p w14:paraId="3E7743DF" w14:textId="77777777" w:rsidR="00A93292" w:rsidRPr="004D266E" w:rsidRDefault="00A93292" w:rsidP="00A93292">
      <w:pPr>
        <w:tabs>
          <w:tab w:val="left" w:pos="567"/>
        </w:tabs>
        <w:spacing w:after="0" w:line="240" w:lineRule="auto"/>
        <w:rPr>
          <w:rFonts w:ascii="Times New Roman" w:eastAsia="Times New Roman" w:hAnsi="Times New Roman"/>
          <w:shd w:val="clear" w:color="auto" w:fill="D9D9D9" w:themeFill="background1" w:themeFillShade="D9"/>
          <w:lang w:val="lt-LT"/>
        </w:rPr>
      </w:pPr>
      <w:r w:rsidRPr="004D266E">
        <w:rPr>
          <w:rFonts w:ascii="Times New Roman" w:eastAsia="Times New Roman" w:hAnsi="Times New Roman"/>
          <w:shd w:val="clear" w:color="auto" w:fill="D9D9D9" w:themeFill="background1" w:themeFillShade="D9"/>
          <w:lang w:val="lt-LT"/>
        </w:rPr>
        <w:t>LT/1/15/3754/021 – N56</w:t>
      </w:r>
    </w:p>
    <w:p w14:paraId="00738EF8" w14:textId="77777777" w:rsidR="00A93292" w:rsidRPr="004D266E" w:rsidRDefault="00A93292" w:rsidP="00A93292">
      <w:pPr>
        <w:tabs>
          <w:tab w:val="left" w:pos="567"/>
        </w:tabs>
        <w:spacing w:after="0" w:line="240" w:lineRule="auto"/>
        <w:rPr>
          <w:rFonts w:ascii="Times New Roman" w:eastAsia="Times New Roman" w:hAnsi="Times New Roman"/>
          <w:shd w:val="clear" w:color="auto" w:fill="D9D9D9" w:themeFill="background1" w:themeFillShade="D9"/>
          <w:lang w:val="lt-LT"/>
        </w:rPr>
      </w:pPr>
      <w:r w:rsidRPr="004D266E">
        <w:rPr>
          <w:rFonts w:ascii="Times New Roman" w:eastAsia="Times New Roman" w:hAnsi="Times New Roman"/>
          <w:shd w:val="clear" w:color="auto" w:fill="D9D9D9" w:themeFill="background1" w:themeFillShade="D9"/>
          <w:lang w:val="lt-LT"/>
        </w:rPr>
        <w:t>LT/1/15/3754/022 – N98</w:t>
      </w:r>
    </w:p>
    <w:p w14:paraId="73A39316" w14:textId="20D56B12" w:rsidR="00617F11" w:rsidRPr="004D266E" w:rsidRDefault="00A93292" w:rsidP="00A93292">
      <w:pPr>
        <w:tabs>
          <w:tab w:val="left" w:pos="567"/>
        </w:tabs>
        <w:spacing w:after="0" w:line="240" w:lineRule="auto"/>
        <w:rPr>
          <w:rFonts w:ascii="Times New Roman" w:eastAsia="Times New Roman" w:hAnsi="Times New Roman"/>
          <w:shd w:val="clear" w:color="auto" w:fill="D9D9D9" w:themeFill="background1" w:themeFillShade="D9"/>
          <w:lang w:val="lt-LT"/>
        </w:rPr>
      </w:pPr>
      <w:r w:rsidRPr="004D266E">
        <w:rPr>
          <w:rFonts w:ascii="Times New Roman" w:eastAsia="Times New Roman" w:hAnsi="Times New Roman"/>
          <w:shd w:val="clear" w:color="auto" w:fill="D9D9D9" w:themeFill="background1" w:themeFillShade="D9"/>
          <w:lang w:val="lt-LT"/>
        </w:rPr>
        <w:t>LT/1/15/3754/023 – N112</w:t>
      </w:r>
    </w:p>
    <w:p w14:paraId="3679604A" w14:textId="77777777" w:rsidR="00A93292" w:rsidRPr="009D79DD" w:rsidRDefault="00A93292" w:rsidP="00A93292">
      <w:pPr>
        <w:tabs>
          <w:tab w:val="left" w:pos="567"/>
        </w:tabs>
        <w:spacing w:after="0" w:line="240" w:lineRule="auto"/>
        <w:rPr>
          <w:rFonts w:ascii="Times New Roman" w:eastAsia="Times New Roman" w:hAnsi="Times New Roman"/>
          <w:lang w:val="lt-LT"/>
        </w:rPr>
      </w:pPr>
    </w:p>
    <w:p w14:paraId="654EB0A5"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16DB9B50"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13.</w:t>
      </w:r>
      <w:r w:rsidRPr="009D79DD">
        <w:rPr>
          <w:rFonts w:ascii="Times New Roman" w:eastAsia="Times New Roman" w:hAnsi="Times New Roman"/>
          <w:b/>
          <w:lang w:val="lt-LT"/>
        </w:rPr>
        <w:tab/>
        <w:t>SERIJOS NUMERIS</w:t>
      </w:r>
    </w:p>
    <w:p w14:paraId="01E1F8B9"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50DD6E2D" w14:textId="77777777" w:rsidR="004A4A72" w:rsidRDefault="004A4A72" w:rsidP="0005630E">
      <w:pPr>
        <w:spacing w:after="0"/>
        <w:rPr>
          <w:rFonts w:ascii="Times New Roman" w:hAnsi="Times New Roman"/>
        </w:rPr>
      </w:pPr>
      <w:r w:rsidRPr="00BB67B4">
        <w:rPr>
          <w:rFonts w:ascii="Times New Roman" w:hAnsi="Times New Roman"/>
        </w:rPr>
        <w:t>Lot</w:t>
      </w:r>
    </w:p>
    <w:p w14:paraId="59D89DD8" w14:textId="77777777" w:rsidR="00906F3A" w:rsidRPr="00824A8A" w:rsidRDefault="00906F3A" w:rsidP="0005630E">
      <w:pPr>
        <w:spacing w:after="0"/>
        <w:rPr>
          <w:rFonts w:ascii="Times New Roman" w:eastAsia="Times New Roman" w:hAnsi="Times New Roman"/>
        </w:rPr>
      </w:pPr>
    </w:p>
    <w:p w14:paraId="695AFCEA" w14:textId="77777777" w:rsidR="00617F11" w:rsidRPr="009D79DD" w:rsidRDefault="00617F11" w:rsidP="00906F3A">
      <w:pPr>
        <w:tabs>
          <w:tab w:val="left" w:pos="567"/>
        </w:tabs>
        <w:spacing w:after="0" w:line="240" w:lineRule="auto"/>
        <w:rPr>
          <w:rFonts w:ascii="Times New Roman" w:eastAsia="Times New Roman" w:hAnsi="Times New Roman"/>
          <w:lang w:val="lt-LT"/>
        </w:rPr>
      </w:pPr>
    </w:p>
    <w:p w14:paraId="62A58801"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14.</w:t>
      </w:r>
      <w:r w:rsidRPr="009D79DD">
        <w:rPr>
          <w:rFonts w:ascii="Times New Roman" w:eastAsia="Times New Roman" w:hAnsi="Times New Roman"/>
          <w:b/>
          <w:lang w:val="lt-LT"/>
        </w:rPr>
        <w:tab/>
        <w:t>PARDAVIMO (IŠDAVIMO) TVARKA</w:t>
      </w:r>
    </w:p>
    <w:p w14:paraId="035F76E4"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0060CB38" w14:textId="77777777" w:rsidR="00617F11" w:rsidRPr="009D79DD" w:rsidRDefault="00617F11" w:rsidP="00617F11">
      <w:pPr>
        <w:tabs>
          <w:tab w:val="left" w:pos="567"/>
        </w:tabs>
        <w:spacing w:after="0" w:line="240" w:lineRule="auto"/>
        <w:rPr>
          <w:rFonts w:ascii="Times New Roman" w:eastAsia="Times New Roman" w:hAnsi="Times New Roman"/>
          <w:lang w:val="lt-LT"/>
        </w:rPr>
      </w:pPr>
      <w:r w:rsidRPr="009D79DD">
        <w:rPr>
          <w:rFonts w:ascii="Times New Roman" w:eastAsia="Times New Roman" w:hAnsi="Times New Roman"/>
          <w:lang w:val="lt-LT"/>
        </w:rPr>
        <w:t>Receptinis vaistas</w:t>
      </w:r>
    </w:p>
    <w:p w14:paraId="1C60D446"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49BC4C5C"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57CA3FDC"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15.</w:t>
      </w:r>
      <w:r w:rsidRPr="009D79DD">
        <w:rPr>
          <w:rFonts w:ascii="Times New Roman" w:eastAsia="Times New Roman" w:hAnsi="Times New Roman"/>
          <w:b/>
          <w:lang w:val="lt-LT"/>
        </w:rPr>
        <w:tab/>
        <w:t>VARTOJIMO INSTRUKCIJA</w:t>
      </w:r>
    </w:p>
    <w:p w14:paraId="0500BDFB"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0884FE9C"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71285187" w14:textId="77777777" w:rsidR="00617F11" w:rsidRPr="009D79DD" w:rsidRDefault="00617F11" w:rsidP="00617F1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9D79DD">
        <w:rPr>
          <w:rFonts w:ascii="Times New Roman" w:eastAsia="Times New Roman" w:hAnsi="Times New Roman"/>
          <w:b/>
          <w:caps/>
          <w:lang w:val="lt-LT"/>
        </w:rPr>
        <w:t>16.</w:t>
      </w:r>
      <w:r w:rsidRPr="009D79DD">
        <w:rPr>
          <w:rFonts w:ascii="Times New Roman" w:eastAsia="Times New Roman" w:hAnsi="Times New Roman"/>
          <w:b/>
          <w:caps/>
          <w:lang w:val="lt-LT"/>
        </w:rPr>
        <w:tab/>
        <w:t>INFORMACIJA BRAILIO RAŠTU</w:t>
      </w:r>
    </w:p>
    <w:p w14:paraId="32CCA45A" w14:textId="77777777" w:rsidR="00617F11" w:rsidRPr="009D79DD" w:rsidRDefault="00617F11" w:rsidP="00617F11">
      <w:pPr>
        <w:spacing w:after="0" w:line="240" w:lineRule="auto"/>
        <w:ind w:left="567" w:hanging="567"/>
        <w:rPr>
          <w:rFonts w:ascii="Times New Roman" w:eastAsia="Times New Roman" w:hAnsi="Times New Roman"/>
          <w:lang w:val="lt-LT"/>
        </w:rPr>
      </w:pPr>
    </w:p>
    <w:p w14:paraId="6FC9D15B" w14:textId="77777777" w:rsidR="00617F11" w:rsidRPr="009D79DD" w:rsidRDefault="00617F11" w:rsidP="00617F11">
      <w:pPr>
        <w:tabs>
          <w:tab w:val="left" w:pos="567"/>
        </w:tabs>
        <w:spacing w:after="0" w:line="240" w:lineRule="auto"/>
        <w:rPr>
          <w:rFonts w:ascii="Times New Roman" w:eastAsia="Times New Roman" w:hAnsi="Times New Roman"/>
          <w:lang w:val="lt-LT"/>
        </w:rPr>
      </w:pPr>
      <w:r w:rsidRPr="009D79DD">
        <w:rPr>
          <w:rFonts w:ascii="Times New Roman" w:eastAsia="Times New Roman" w:hAnsi="Times New Roman"/>
          <w:lang w:val="lt-LT"/>
        </w:rPr>
        <w:t>Implicor 50 mg/7,5 mg</w:t>
      </w:r>
    </w:p>
    <w:p w14:paraId="2C7186E5"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1A50DC54"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2B2153E4" w14:textId="77777777" w:rsidR="00617F11" w:rsidRPr="009D79DD" w:rsidRDefault="00617F11" w:rsidP="00617F1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9D79DD">
        <w:rPr>
          <w:rFonts w:ascii="Times New Roman" w:eastAsia="Times New Roman" w:hAnsi="Times New Roman"/>
          <w:b/>
          <w:caps/>
          <w:lang w:val="lt-LT"/>
        </w:rPr>
        <w:t>17.</w:t>
      </w:r>
      <w:r w:rsidRPr="009D79DD">
        <w:rPr>
          <w:rFonts w:ascii="Times New Roman" w:eastAsia="Times New Roman" w:hAnsi="Times New Roman"/>
          <w:b/>
          <w:caps/>
          <w:lang w:val="lt-LT"/>
        </w:rPr>
        <w:tab/>
        <w:t>UNIKALUS IDENTIFIKATORIUS – 2D BRŪKŠNINIS KODAS</w:t>
      </w:r>
    </w:p>
    <w:p w14:paraId="389C0F58" w14:textId="77777777" w:rsidR="00617F11" w:rsidRPr="009D79DD" w:rsidRDefault="00617F11" w:rsidP="00617F11">
      <w:pPr>
        <w:spacing w:after="0" w:line="240" w:lineRule="auto"/>
        <w:ind w:left="567" w:hanging="567"/>
        <w:rPr>
          <w:rFonts w:ascii="Times New Roman" w:eastAsia="Times New Roman" w:hAnsi="Times New Roman"/>
          <w:lang w:val="lt-LT"/>
        </w:rPr>
      </w:pPr>
    </w:p>
    <w:p w14:paraId="560581AD" w14:textId="77777777" w:rsidR="00617F11" w:rsidRPr="009D79DD" w:rsidRDefault="00617F11" w:rsidP="00617F11">
      <w:pPr>
        <w:tabs>
          <w:tab w:val="left" w:pos="567"/>
        </w:tabs>
        <w:spacing w:after="0" w:line="240" w:lineRule="auto"/>
        <w:rPr>
          <w:rFonts w:ascii="Times New Roman" w:eastAsia="Times New Roman" w:hAnsi="Times New Roman"/>
          <w:lang w:val="lt-LT"/>
        </w:rPr>
      </w:pPr>
      <w:r w:rsidRPr="0005630E">
        <w:rPr>
          <w:rFonts w:ascii="Times New Roman" w:eastAsia="Times New Roman" w:hAnsi="Times New Roman"/>
          <w:highlight w:val="lightGray"/>
          <w:lang w:val="lt-LT"/>
        </w:rPr>
        <w:t>2D brūkšninis kodas su nurodytu unikaliu identifikatoriumi.</w:t>
      </w:r>
    </w:p>
    <w:p w14:paraId="2C4CBA77"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169A414C"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36C7C0D3" w14:textId="77777777" w:rsidR="00617F11" w:rsidRPr="009D79DD" w:rsidRDefault="00617F11" w:rsidP="00617F1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val="lt-LT"/>
        </w:rPr>
      </w:pPr>
      <w:r w:rsidRPr="009D79DD">
        <w:rPr>
          <w:rFonts w:ascii="Times New Roman" w:eastAsia="Times New Roman" w:hAnsi="Times New Roman"/>
          <w:b/>
          <w:caps/>
          <w:lang w:val="lt-LT"/>
        </w:rPr>
        <w:t>18.</w:t>
      </w:r>
      <w:r w:rsidRPr="009D79DD">
        <w:rPr>
          <w:rFonts w:ascii="Times New Roman" w:eastAsia="Times New Roman" w:hAnsi="Times New Roman"/>
          <w:b/>
          <w:caps/>
          <w:lang w:val="lt-LT"/>
        </w:rPr>
        <w:tab/>
        <w:t>UNIKALUS IDENTIFIKATORIUS – ŽMONĖMS SUPRANTAMI DUOMENYS</w:t>
      </w:r>
    </w:p>
    <w:p w14:paraId="283D2BAE"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4DC1818F" w14:textId="33B1A31D" w:rsidR="00617F11" w:rsidRPr="009D79DD" w:rsidRDefault="00617F11" w:rsidP="00617F11">
      <w:pPr>
        <w:tabs>
          <w:tab w:val="left" w:pos="567"/>
        </w:tabs>
        <w:spacing w:after="0" w:line="240" w:lineRule="auto"/>
        <w:rPr>
          <w:rFonts w:ascii="Times New Roman" w:eastAsia="Times New Roman" w:hAnsi="Times New Roman"/>
          <w:lang w:val="lt-LT"/>
        </w:rPr>
      </w:pPr>
      <w:r w:rsidRPr="009D79DD">
        <w:rPr>
          <w:rFonts w:ascii="Times New Roman" w:eastAsia="Times New Roman" w:hAnsi="Times New Roman"/>
          <w:lang w:val="lt-LT"/>
        </w:rPr>
        <w:t>PC</w:t>
      </w:r>
    </w:p>
    <w:p w14:paraId="13943281" w14:textId="40CB604F" w:rsidR="00617F11" w:rsidRPr="009D79DD" w:rsidRDefault="00617F11" w:rsidP="00617F11">
      <w:pPr>
        <w:tabs>
          <w:tab w:val="left" w:pos="567"/>
        </w:tabs>
        <w:spacing w:after="0" w:line="240" w:lineRule="auto"/>
        <w:rPr>
          <w:rFonts w:ascii="Times New Roman" w:eastAsia="Times New Roman" w:hAnsi="Times New Roman"/>
          <w:lang w:val="lt-LT"/>
        </w:rPr>
      </w:pPr>
      <w:r w:rsidRPr="009D79DD">
        <w:rPr>
          <w:rFonts w:ascii="Times New Roman" w:eastAsia="Times New Roman" w:hAnsi="Times New Roman"/>
          <w:lang w:val="lt-LT"/>
        </w:rPr>
        <w:t>SN</w:t>
      </w:r>
    </w:p>
    <w:p w14:paraId="37623364" w14:textId="553A8932" w:rsidR="00617F11" w:rsidRPr="009D79DD" w:rsidRDefault="00617F11" w:rsidP="00617F11">
      <w:pPr>
        <w:tabs>
          <w:tab w:val="left" w:pos="567"/>
        </w:tabs>
        <w:spacing w:after="0" w:line="240" w:lineRule="auto"/>
        <w:rPr>
          <w:rFonts w:ascii="Times New Roman" w:hAnsi="Times New Roman"/>
          <w:lang w:val="lt-LT"/>
        </w:rPr>
      </w:pPr>
      <w:r w:rsidRPr="0005630E">
        <w:rPr>
          <w:rFonts w:ascii="Times New Roman" w:eastAsia="Times New Roman" w:hAnsi="Times New Roman"/>
          <w:highlight w:val="lightGray"/>
          <w:lang w:val="lt-LT"/>
        </w:rPr>
        <w:lastRenderedPageBreak/>
        <w:t>NN</w:t>
      </w:r>
    </w:p>
    <w:p w14:paraId="4D5A4377" w14:textId="77777777" w:rsidR="00617F11" w:rsidRPr="009D79DD" w:rsidRDefault="00617F11" w:rsidP="00617F11">
      <w:pPr>
        <w:tabs>
          <w:tab w:val="left" w:pos="567"/>
        </w:tabs>
        <w:spacing w:after="0" w:line="240" w:lineRule="auto"/>
        <w:rPr>
          <w:rFonts w:ascii="Times New Roman" w:hAnsi="Times New Roman"/>
          <w:lang w:val="lt-LT"/>
        </w:rPr>
      </w:pPr>
    </w:p>
    <w:p w14:paraId="1ADB18A8" w14:textId="77777777" w:rsidR="00617F11" w:rsidRPr="009D79DD" w:rsidRDefault="00617F11" w:rsidP="00617F11">
      <w:pPr>
        <w:tabs>
          <w:tab w:val="left" w:pos="567"/>
        </w:tabs>
        <w:spacing w:after="0" w:line="240" w:lineRule="auto"/>
        <w:rPr>
          <w:rFonts w:ascii="Times New Roman" w:eastAsia="Times New Roman" w:hAnsi="Times New Roman"/>
          <w:lang w:val="lt-LT"/>
        </w:rPr>
      </w:pPr>
      <w:r w:rsidRPr="009D79DD">
        <w:rPr>
          <w:rFonts w:ascii="Times New Roman" w:eastAsia="Times New Roman" w:hAnsi="Times New Roman"/>
          <w:lang w:val="lt-LT"/>
        </w:rPr>
        <w:br w:type="page"/>
      </w:r>
    </w:p>
    <w:p w14:paraId="624D9223" w14:textId="77777777" w:rsidR="00617F11" w:rsidRPr="009D79DD" w:rsidRDefault="00617F11" w:rsidP="00617F11">
      <w:pPr>
        <w:tabs>
          <w:tab w:val="left" w:pos="567"/>
        </w:tabs>
        <w:spacing w:after="0" w:line="240" w:lineRule="auto"/>
        <w:outlineLvl w:val="0"/>
        <w:rPr>
          <w:rFonts w:ascii="Times New Roman" w:eastAsia="Times New Roman" w:hAnsi="Times New Roman"/>
          <w:lang w:val="lt-LT"/>
        </w:rPr>
      </w:pPr>
    </w:p>
    <w:p w14:paraId="54EC2FE4"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9D79DD">
        <w:rPr>
          <w:rFonts w:ascii="Times New Roman" w:eastAsia="Times New Roman" w:hAnsi="Times New Roman"/>
          <w:b/>
          <w:lang w:val="lt-LT"/>
        </w:rPr>
        <w:t>MINIMALI INFORMACIJA ANT LIZDINIŲ PLOKŠTELIŲ ARBA DVISLUOKSNIŲ JUOSTELIŲ</w:t>
      </w:r>
    </w:p>
    <w:p w14:paraId="03F61C3E"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val="lt-LT"/>
        </w:rPr>
      </w:pPr>
    </w:p>
    <w:p w14:paraId="13A624E8"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LIZDINĖ PLOKŠTELĖ</w:t>
      </w:r>
    </w:p>
    <w:p w14:paraId="67E29C77"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7B99664E"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46F6BFD0"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1.</w:t>
      </w:r>
      <w:r w:rsidRPr="009D79DD">
        <w:rPr>
          <w:rFonts w:ascii="Times New Roman" w:eastAsia="Times New Roman" w:hAnsi="Times New Roman"/>
          <w:b/>
          <w:lang w:val="lt-LT"/>
        </w:rPr>
        <w:tab/>
        <w:t>VAISTINIO PREPARATO PAVADINIMAS</w:t>
      </w:r>
    </w:p>
    <w:p w14:paraId="0329639C"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65DF115D"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Implicor 50 mg/7,</w:t>
      </w:r>
      <w:r w:rsidRPr="009D79DD">
        <w:rPr>
          <w:rFonts w:ascii="Times New Roman" w:eastAsia="Times New Roman" w:hAnsi="Times New Roman"/>
        </w:rPr>
        <w:t>5 mg plėvele dengtos tabletės</w:t>
      </w:r>
    </w:p>
    <w:p w14:paraId="39AA17BF" w14:textId="126809D1" w:rsidR="00617F11" w:rsidRPr="009D79DD" w:rsidRDefault="00906F3A" w:rsidP="00617F11">
      <w:pPr>
        <w:tabs>
          <w:tab w:val="left" w:pos="567"/>
        </w:tabs>
        <w:spacing w:after="0" w:line="240" w:lineRule="auto"/>
        <w:rPr>
          <w:rFonts w:ascii="Times New Roman" w:hAnsi="Times New Roman"/>
          <w:lang w:val="lt-LT"/>
        </w:rPr>
      </w:pPr>
      <w:r>
        <w:rPr>
          <w:rFonts w:ascii="Times New Roman" w:eastAsia="Times New Roman" w:hAnsi="Times New Roman"/>
          <w:lang w:val="lt-LT"/>
        </w:rPr>
        <w:t>m</w:t>
      </w:r>
      <w:r w:rsidR="00617F11" w:rsidRPr="009D79DD">
        <w:rPr>
          <w:rFonts w:ascii="Times New Roman" w:eastAsia="Times New Roman" w:hAnsi="Times New Roman"/>
          <w:lang w:val="lt-LT"/>
        </w:rPr>
        <w:t>etoprololio tartratas / ivabradinas</w:t>
      </w:r>
      <w:r w:rsidR="00617F11" w:rsidRPr="009D79DD" w:rsidDel="0082630E">
        <w:rPr>
          <w:rFonts w:ascii="Times New Roman" w:eastAsia="Times New Roman" w:hAnsi="Times New Roman"/>
          <w:lang w:val="lt-LT"/>
        </w:rPr>
        <w:t xml:space="preserve"> </w:t>
      </w:r>
    </w:p>
    <w:p w14:paraId="4D5DC7A3"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21C09C79"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753F82C7"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2.</w:t>
      </w:r>
      <w:r w:rsidRPr="009D79DD">
        <w:rPr>
          <w:rFonts w:ascii="Times New Roman" w:eastAsia="Times New Roman" w:hAnsi="Times New Roman"/>
          <w:b/>
          <w:lang w:val="lt-LT"/>
        </w:rPr>
        <w:tab/>
        <w:t xml:space="preserve">REGISTRUOTOJO PAVADINIMAS </w:t>
      </w:r>
    </w:p>
    <w:p w14:paraId="20890EAC"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4504920F" w14:textId="77777777" w:rsidR="00617F11" w:rsidRPr="009D79DD" w:rsidRDefault="00617F11" w:rsidP="00617F11">
      <w:pPr>
        <w:tabs>
          <w:tab w:val="left" w:pos="567"/>
        </w:tabs>
        <w:spacing w:after="0" w:line="240" w:lineRule="auto"/>
        <w:outlineLvl w:val="0"/>
        <w:rPr>
          <w:rFonts w:ascii="Times New Roman" w:hAnsi="Times New Roman"/>
          <w:lang w:val="lt-LT"/>
        </w:rPr>
      </w:pPr>
      <w:r w:rsidRPr="009D79DD">
        <w:rPr>
          <w:rFonts w:ascii="Times New Roman" w:eastAsia="Times New Roman" w:hAnsi="Times New Roman"/>
          <w:lang w:val="lt-LT"/>
        </w:rPr>
        <w:t>Les Laboratoires Servier</w:t>
      </w:r>
    </w:p>
    <w:p w14:paraId="5B641E6B"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2AEFC7F6"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4BD70115"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3.</w:t>
      </w:r>
      <w:r w:rsidRPr="009D79DD">
        <w:rPr>
          <w:rFonts w:ascii="Times New Roman" w:eastAsia="Times New Roman" w:hAnsi="Times New Roman"/>
          <w:b/>
          <w:lang w:val="lt-LT"/>
        </w:rPr>
        <w:tab/>
        <w:t xml:space="preserve">TINKAMUMO </w:t>
      </w:r>
      <w:r w:rsidRPr="009D79DD">
        <w:rPr>
          <w:rFonts w:ascii="Times New Roman" w:eastAsia="Times New Roman" w:hAnsi="Times New Roman"/>
          <w:b/>
        </w:rPr>
        <w:t>LAIKAS</w:t>
      </w:r>
    </w:p>
    <w:p w14:paraId="12515EDE"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6C2E1991" w14:textId="77777777" w:rsidR="004A4A72" w:rsidRPr="00BB67B4" w:rsidRDefault="004A4A72" w:rsidP="00617F11">
      <w:pPr>
        <w:tabs>
          <w:tab w:val="left" w:pos="567"/>
        </w:tabs>
        <w:spacing w:after="0" w:line="240" w:lineRule="auto"/>
        <w:rPr>
          <w:rFonts w:ascii="Times New Roman" w:hAnsi="Times New Roman"/>
          <w:lang w:val="lt-LT"/>
        </w:rPr>
      </w:pPr>
      <w:r w:rsidRPr="00BB67B4">
        <w:rPr>
          <w:rFonts w:ascii="Times New Roman" w:hAnsi="Times New Roman"/>
        </w:rPr>
        <w:t>EXP{mm/MMMM}</w:t>
      </w:r>
    </w:p>
    <w:p w14:paraId="3F97BE32"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3B685B02"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2D782336"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4.</w:t>
      </w:r>
      <w:r w:rsidRPr="009D79DD">
        <w:rPr>
          <w:rFonts w:ascii="Times New Roman" w:eastAsia="Times New Roman" w:hAnsi="Times New Roman"/>
          <w:b/>
          <w:lang w:val="lt-LT"/>
        </w:rPr>
        <w:tab/>
        <w:t xml:space="preserve">SERIJOS NUMERIS </w:t>
      </w:r>
    </w:p>
    <w:p w14:paraId="74EB8D08"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1100E1DC" w14:textId="77777777" w:rsidR="004A4A72" w:rsidRPr="00BB67B4" w:rsidRDefault="004A4A72" w:rsidP="0005630E">
      <w:pPr>
        <w:spacing w:after="0"/>
        <w:rPr>
          <w:rFonts w:ascii="Times New Roman" w:hAnsi="Times New Roman"/>
        </w:rPr>
      </w:pPr>
      <w:r w:rsidRPr="00BB67B4">
        <w:rPr>
          <w:rFonts w:ascii="Times New Roman" w:hAnsi="Times New Roman"/>
        </w:rPr>
        <w:t>Lot</w:t>
      </w:r>
    </w:p>
    <w:p w14:paraId="69E578BB" w14:textId="77777777" w:rsidR="00906F3A" w:rsidRPr="00824A8A" w:rsidRDefault="00906F3A" w:rsidP="0005630E">
      <w:pPr>
        <w:spacing w:after="0"/>
        <w:rPr>
          <w:rFonts w:ascii="Times New Roman" w:eastAsia="Times New Roman" w:hAnsi="Times New Roman"/>
        </w:rPr>
      </w:pPr>
    </w:p>
    <w:p w14:paraId="444641CC" w14:textId="77777777" w:rsidR="00617F11" w:rsidRPr="009D79DD" w:rsidRDefault="00617F11" w:rsidP="00906F3A">
      <w:pPr>
        <w:tabs>
          <w:tab w:val="left" w:pos="567"/>
        </w:tabs>
        <w:spacing w:after="0" w:line="240" w:lineRule="auto"/>
        <w:rPr>
          <w:rFonts w:ascii="Times New Roman" w:eastAsia="Times New Roman" w:hAnsi="Times New Roman"/>
          <w:lang w:val="lt-LT"/>
        </w:rPr>
      </w:pPr>
    </w:p>
    <w:p w14:paraId="5656FA69" w14:textId="77777777" w:rsidR="00617F11" w:rsidRPr="009D79DD" w:rsidRDefault="00617F11" w:rsidP="00617F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5.</w:t>
      </w:r>
      <w:r w:rsidRPr="009D79DD">
        <w:rPr>
          <w:rFonts w:ascii="Times New Roman" w:eastAsia="Times New Roman" w:hAnsi="Times New Roman"/>
          <w:b/>
          <w:lang w:val="lt-LT"/>
        </w:rPr>
        <w:tab/>
        <w:t xml:space="preserve">KITA </w:t>
      </w:r>
    </w:p>
    <w:p w14:paraId="61D17D09"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3CB6BBE1" w14:textId="77777777" w:rsidR="00617F11" w:rsidRPr="009D79DD" w:rsidRDefault="00617F11" w:rsidP="00617F11">
      <w:pPr>
        <w:tabs>
          <w:tab w:val="left" w:pos="567"/>
        </w:tabs>
        <w:spacing w:after="0" w:line="240" w:lineRule="auto"/>
        <w:outlineLvl w:val="0"/>
        <w:rPr>
          <w:rFonts w:ascii="Times New Roman" w:hAnsi="Times New Roman"/>
          <w:b/>
          <w:lang w:val="lt-LT"/>
        </w:rPr>
      </w:pPr>
      <w:r w:rsidRPr="009D79DD">
        <w:rPr>
          <w:rFonts w:ascii="Times New Roman" w:eastAsia="Times New Roman" w:hAnsi="Times New Roman"/>
          <w:b/>
          <w:lang w:val="lt-LT"/>
        </w:rPr>
        <w:t>Savaitės dienų santrumpos</w:t>
      </w:r>
    </w:p>
    <w:p w14:paraId="49527902" w14:textId="77777777" w:rsidR="00617F11" w:rsidRPr="009D79DD" w:rsidRDefault="00617F11" w:rsidP="00617F11">
      <w:pPr>
        <w:tabs>
          <w:tab w:val="left" w:pos="567"/>
        </w:tabs>
        <w:spacing w:after="0" w:line="240" w:lineRule="auto"/>
        <w:rPr>
          <w:rFonts w:ascii="Times New Roman" w:eastAsia="Times New Roman" w:hAnsi="Times New Roman"/>
          <w:b/>
          <w:lang w:val="lt-LT"/>
        </w:rPr>
      </w:pPr>
    </w:p>
    <w:p w14:paraId="7BF92C7F" w14:textId="77777777" w:rsidR="00617F11" w:rsidRPr="009D79DD" w:rsidRDefault="00617F11" w:rsidP="00617F11">
      <w:pPr>
        <w:spacing w:after="0" w:line="240" w:lineRule="auto"/>
        <w:ind w:left="567" w:hanging="567"/>
        <w:outlineLvl w:val="0"/>
        <w:rPr>
          <w:rFonts w:ascii="Times New Roman" w:eastAsia="Times New Roman" w:hAnsi="Times New Roman"/>
          <w:lang w:val="lt-LT"/>
        </w:rPr>
      </w:pPr>
      <w:r w:rsidRPr="009D79DD">
        <w:rPr>
          <w:rFonts w:ascii="Times New Roman" w:eastAsia="Times New Roman" w:hAnsi="Times New Roman"/>
          <w:lang w:val="lt-LT"/>
        </w:rPr>
        <w:t>P.</w:t>
      </w:r>
    </w:p>
    <w:p w14:paraId="212CFE1F" w14:textId="77777777" w:rsidR="00617F11" w:rsidRPr="009D79DD" w:rsidRDefault="00617F11" w:rsidP="00617F11">
      <w:pPr>
        <w:spacing w:after="0" w:line="240" w:lineRule="auto"/>
        <w:ind w:left="567" w:hanging="567"/>
        <w:outlineLvl w:val="0"/>
        <w:rPr>
          <w:rFonts w:ascii="Times New Roman" w:eastAsia="Times New Roman" w:hAnsi="Times New Roman"/>
          <w:lang w:val="lt-LT"/>
        </w:rPr>
      </w:pPr>
      <w:r w:rsidRPr="009D79DD">
        <w:rPr>
          <w:rFonts w:ascii="Times New Roman" w:eastAsia="Times New Roman" w:hAnsi="Times New Roman"/>
          <w:lang w:val="lt-LT"/>
        </w:rPr>
        <w:t>A.</w:t>
      </w:r>
    </w:p>
    <w:p w14:paraId="561DBA03" w14:textId="77777777" w:rsidR="00617F11" w:rsidRPr="009D79DD" w:rsidRDefault="00617F11" w:rsidP="00617F11">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T.</w:t>
      </w:r>
    </w:p>
    <w:p w14:paraId="4D75DB42" w14:textId="77777777" w:rsidR="00617F11" w:rsidRPr="009D79DD" w:rsidRDefault="00617F11" w:rsidP="00617F11">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K.</w:t>
      </w:r>
    </w:p>
    <w:p w14:paraId="3D694878" w14:textId="77777777" w:rsidR="00617F11" w:rsidRPr="009D79DD" w:rsidRDefault="00617F11" w:rsidP="00617F11">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Pn.</w:t>
      </w:r>
    </w:p>
    <w:p w14:paraId="0B0E071A" w14:textId="77777777" w:rsidR="00617F11" w:rsidRPr="009D79DD" w:rsidRDefault="00617F11" w:rsidP="00617F11">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Š.</w:t>
      </w:r>
    </w:p>
    <w:p w14:paraId="34332C50" w14:textId="77777777" w:rsidR="00617F11" w:rsidRPr="009D79DD" w:rsidRDefault="00617F11" w:rsidP="00617F11">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S.</w:t>
      </w:r>
    </w:p>
    <w:p w14:paraId="2A37D7EC"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3B6350ED" w14:textId="77777777" w:rsidR="00617F11" w:rsidRPr="009D79DD" w:rsidRDefault="00617F11" w:rsidP="00617F11">
      <w:pPr>
        <w:tabs>
          <w:tab w:val="left" w:pos="567"/>
        </w:tabs>
        <w:spacing w:after="0" w:line="240" w:lineRule="auto"/>
        <w:rPr>
          <w:rFonts w:ascii="Times New Roman" w:eastAsia="Times New Roman" w:hAnsi="Times New Roman"/>
          <w:lang w:val="lt-LT"/>
        </w:rPr>
      </w:pPr>
      <w:r w:rsidRPr="009D79DD">
        <w:rPr>
          <w:rFonts w:ascii="Times New Roman" w:eastAsia="Times New Roman" w:hAnsi="Times New Roman"/>
          <w:lang w:val="lt-LT"/>
        </w:rPr>
        <w:br w:type="page"/>
      </w:r>
    </w:p>
    <w:p w14:paraId="6C2465EB"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4B66CFB2"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423ACC16"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64B43B76"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715A050A"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25805568"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47594B86"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47B33E3A"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42671C26"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08AFB8EC"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5855E46A"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72289690"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1A250D46"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1A7AECC1"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78D97609"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499233E0"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08DCF4EA"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1FAC7500"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3611391F"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4DC935F9"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3B2877E2"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1A8BFE8F"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07B1652E" w14:textId="77777777" w:rsidR="00617F11" w:rsidRPr="009D79DD" w:rsidRDefault="00617F11" w:rsidP="00617F11">
      <w:pPr>
        <w:tabs>
          <w:tab w:val="left" w:pos="567"/>
        </w:tabs>
        <w:spacing w:after="0" w:line="240" w:lineRule="auto"/>
        <w:rPr>
          <w:rFonts w:ascii="Times New Roman" w:eastAsia="Times New Roman" w:hAnsi="Times New Roman"/>
          <w:lang w:val="lt-LT"/>
        </w:rPr>
      </w:pPr>
    </w:p>
    <w:p w14:paraId="3B835626" w14:textId="77777777" w:rsidR="00617F11" w:rsidRPr="009D79DD" w:rsidRDefault="00617F11" w:rsidP="00617F11">
      <w:pPr>
        <w:tabs>
          <w:tab w:val="left" w:pos="567"/>
        </w:tabs>
        <w:spacing w:after="0" w:line="240" w:lineRule="auto"/>
        <w:jc w:val="center"/>
        <w:outlineLvl w:val="0"/>
        <w:rPr>
          <w:rFonts w:ascii="Times New Roman" w:eastAsia="Times New Roman" w:hAnsi="Times New Roman"/>
          <w:b/>
          <w:lang w:val="lt-LT"/>
        </w:rPr>
      </w:pPr>
      <w:r w:rsidRPr="009D79DD">
        <w:rPr>
          <w:rFonts w:ascii="Times New Roman" w:eastAsia="Times New Roman" w:hAnsi="Times New Roman"/>
          <w:b/>
          <w:lang w:val="lt-LT"/>
        </w:rPr>
        <w:t>B. PAKUOTĖS LAPELIS</w:t>
      </w:r>
    </w:p>
    <w:p w14:paraId="388CD1BD" w14:textId="77777777" w:rsidR="00617F11" w:rsidRPr="009D79DD" w:rsidRDefault="00617F11" w:rsidP="00617F11">
      <w:pPr>
        <w:spacing w:after="0" w:line="240" w:lineRule="auto"/>
        <w:ind w:left="567" w:hanging="567"/>
        <w:jc w:val="center"/>
        <w:outlineLvl w:val="0"/>
        <w:rPr>
          <w:rFonts w:ascii="Times New Roman" w:eastAsia="Times New Roman" w:hAnsi="Times New Roman"/>
          <w:b/>
          <w:lang w:val="lt-LT"/>
        </w:rPr>
      </w:pPr>
      <w:r w:rsidRPr="009D79DD">
        <w:rPr>
          <w:rFonts w:ascii="Times New Roman" w:eastAsia="Times New Roman" w:hAnsi="Times New Roman"/>
          <w:lang w:val="lt-LT"/>
        </w:rPr>
        <w:br w:type="page"/>
      </w:r>
      <w:r w:rsidRPr="009D79DD">
        <w:rPr>
          <w:rFonts w:ascii="Times New Roman" w:eastAsia="Times New Roman" w:hAnsi="Times New Roman"/>
          <w:b/>
          <w:lang w:val="lt-LT"/>
        </w:rPr>
        <w:lastRenderedPageBreak/>
        <w:t>Pakuotės lapelis: informacija pacientui</w:t>
      </w:r>
    </w:p>
    <w:p w14:paraId="0D5702A6" w14:textId="77777777" w:rsidR="00617F11" w:rsidRPr="009D79DD" w:rsidRDefault="00617F11" w:rsidP="00617F11">
      <w:pPr>
        <w:spacing w:after="0" w:line="240" w:lineRule="auto"/>
        <w:ind w:left="567" w:hanging="567"/>
        <w:jc w:val="center"/>
        <w:rPr>
          <w:rFonts w:ascii="Times New Roman" w:eastAsia="Times New Roman" w:hAnsi="Times New Roman"/>
          <w:lang w:val="lt-LT"/>
        </w:rPr>
      </w:pPr>
    </w:p>
    <w:p w14:paraId="5E0D5C9D" w14:textId="77777777" w:rsidR="00617F11" w:rsidRPr="009D79DD" w:rsidRDefault="00617F11" w:rsidP="00617F11">
      <w:pPr>
        <w:spacing w:after="0" w:line="240" w:lineRule="auto"/>
        <w:ind w:left="567" w:hanging="567"/>
        <w:jc w:val="center"/>
        <w:outlineLvl w:val="0"/>
        <w:rPr>
          <w:rFonts w:ascii="Times New Roman" w:hAnsi="Times New Roman"/>
          <w:b/>
          <w:lang w:val="lt-LT"/>
        </w:rPr>
      </w:pPr>
      <w:r w:rsidRPr="009D79DD">
        <w:rPr>
          <w:rFonts w:ascii="Times New Roman" w:eastAsia="Times New Roman" w:hAnsi="Times New Roman"/>
          <w:b/>
          <w:lang w:val="lt-LT"/>
        </w:rPr>
        <w:t>Implicor 25 mg/5 mg plėvele dengtos tabletės</w:t>
      </w:r>
    </w:p>
    <w:p w14:paraId="41A6E9B9" w14:textId="77777777" w:rsidR="00617F11" w:rsidRPr="009D79DD" w:rsidRDefault="00617F11" w:rsidP="00617F11">
      <w:pPr>
        <w:spacing w:after="0" w:line="240" w:lineRule="auto"/>
        <w:ind w:left="567" w:hanging="567"/>
        <w:jc w:val="center"/>
        <w:rPr>
          <w:rFonts w:ascii="Times New Roman" w:hAnsi="Times New Roman"/>
          <w:b/>
          <w:lang w:val="lt-LT"/>
        </w:rPr>
      </w:pPr>
      <w:r w:rsidRPr="009D79DD">
        <w:rPr>
          <w:rFonts w:ascii="Times New Roman" w:eastAsia="Times New Roman" w:hAnsi="Times New Roman"/>
          <w:b/>
          <w:lang w:val="lt-LT"/>
        </w:rPr>
        <w:t>Implicor 50 mg/5 mg plėvele dengtos tabletės</w:t>
      </w:r>
      <w:r w:rsidRPr="009D79DD" w:rsidDel="00A629BC">
        <w:rPr>
          <w:rFonts w:ascii="Times New Roman" w:eastAsia="Times New Roman" w:hAnsi="Times New Roman"/>
          <w:b/>
          <w:lang w:val="lt-LT"/>
        </w:rPr>
        <w:t xml:space="preserve"> </w:t>
      </w:r>
    </w:p>
    <w:p w14:paraId="3B612D42" w14:textId="77777777" w:rsidR="00617F11" w:rsidRPr="009D79DD" w:rsidRDefault="00617F11" w:rsidP="00617F11">
      <w:pPr>
        <w:spacing w:after="0" w:line="240" w:lineRule="auto"/>
        <w:ind w:left="567" w:hanging="567"/>
        <w:jc w:val="center"/>
        <w:rPr>
          <w:rFonts w:ascii="Times New Roman" w:hAnsi="Times New Roman"/>
          <w:b/>
          <w:lang w:val="lt-LT"/>
        </w:rPr>
      </w:pPr>
      <w:r w:rsidRPr="009D79DD">
        <w:rPr>
          <w:rFonts w:ascii="Times New Roman" w:eastAsia="Times New Roman" w:hAnsi="Times New Roman"/>
          <w:b/>
          <w:lang w:val="lt-LT"/>
        </w:rPr>
        <w:t>Implicor 25 mg/7,</w:t>
      </w:r>
      <w:r w:rsidRPr="009D79DD">
        <w:rPr>
          <w:rFonts w:ascii="Times New Roman" w:eastAsia="Times New Roman" w:hAnsi="Times New Roman"/>
          <w:b/>
        </w:rPr>
        <w:t>5 mg plėvele dengtos tabletės</w:t>
      </w:r>
      <w:r w:rsidRPr="009D79DD" w:rsidDel="00A629BC">
        <w:rPr>
          <w:rFonts w:ascii="Times New Roman" w:eastAsia="Times New Roman" w:hAnsi="Times New Roman"/>
          <w:b/>
        </w:rPr>
        <w:t xml:space="preserve"> </w:t>
      </w:r>
    </w:p>
    <w:p w14:paraId="1A1208A8" w14:textId="77777777" w:rsidR="00617F11" w:rsidRPr="009D79DD" w:rsidRDefault="00617F11" w:rsidP="00617F11">
      <w:pPr>
        <w:spacing w:after="0" w:line="240" w:lineRule="auto"/>
        <w:ind w:left="567" w:hanging="567"/>
        <w:jc w:val="center"/>
        <w:rPr>
          <w:rFonts w:ascii="Times New Roman" w:hAnsi="Times New Roman"/>
          <w:b/>
          <w:lang w:val="lt-LT"/>
        </w:rPr>
      </w:pPr>
      <w:r w:rsidRPr="009D79DD">
        <w:rPr>
          <w:rFonts w:ascii="Times New Roman" w:eastAsia="Times New Roman" w:hAnsi="Times New Roman"/>
          <w:b/>
          <w:lang w:val="lt-LT"/>
        </w:rPr>
        <w:t>Implicor 50 mg/</w:t>
      </w:r>
      <w:r w:rsidRPr="009D79DD">
        <w:rPr>
          <w:rFonts w:ascii="Times New Roman" w:eastAsia="Times New Roman" w:hAnsi="Times New Roman"/>
          <w:b/>
        </w:rPr>
        <w:t>7,5 mg plėvele dengtos tabletės</w:t>
      </w:r>
      <w:r w:rsidRPr="009D79DD" w:rsidDel="00A629BC">
        <w:rPr>
          <w:rFonts w:ascii="Times New Roman" w:eastAsia="Times New Roman" w:hAnsi="Times New Roman"/>
          <w:b/>
        </w:rPr>
        <w:t xml:space="preserve"> </w:t>
      </w:r>
    </w:p>
    <w:p w14:paraId="40E2DA0A" w14:textId="3C4D50B2" w:rsidR="00617F11" w:rsidRPr="009D79DD" w:rsidRDefault="00906F3A" w:rsidP="00617F11">
      <w:pPr>
        <w:spacing w:after="0" w:line="240" w:lineRule="auto"/>
        <w:ind w:left="567" w:hanging="567"/>
        <w:jc w:val="center"/>
        <w:rPr>
          <w:rFonts w:ascii="Times New Roman" w:hAnsi="Times New Roman"/>
          <w:lang w:val="lt-LT"/>
        </w:rPr>
      </w:pPr>
      <w:r>
        <w:rPr>
          <w:rFonts w:ascii="Times New Roman" w:eastAsia="Times New Roman" w:hAnsi="Times New Roman"/>
          <w:lang w:val="lt-LT"/>
        </w:rPr>
        <w:t>m</w:t>
      </w:r>
      <w:r w:rsidR="00617F11" w:rsidRPr="009D79DD">
        <w:rPr>
          <w:rFonts w:ascii="Times New Roman" w:eastAsia="Times New Roman" w:hAnsi="Times New Roman"/>
          <w:lang w:val="lt-LT"/>
        </w:rPr>
        <w:t>etoprololio tartratas / ivabradinas</w:t>
      </w:r>
    </w:p>
    <w:p w14:paraId="59D396A3" w14:textId="77777777" w:rsidR="00617F11" w:rsidRPr="009D79DD" w:rsidRDefault="00617F11" w:rsidP="00617F11">
      <w:pPr>
        <w:spacing w:after="0" w:line="240" w:lineRule="auto"/>
        <w:ind w:left="567" w:hanging="567"/>
        <w:rPr>
          <w:rFonts w:ascii="Times New Roman" w:eastAsia="Times New Roman" w:hAnsi="Times New Roman"/>
          <w:lang w:val="lt-LT"/>
        </w:rPr>
      </w:pPr>
    </w:p>
    <w:p w14:paraId="2546BF5C" w14:textId="77777777" w:rsidR="00617F11" w:rsidRPr="009D79DD" w:rsidRDefault="00617F11" w:rsidP="00617F11">
      <w:pPr>
        <w:spacing w:after="0" w:line="240" w:lineRule="auto"/>
        <w:outlineLvl w:val="0"/>
        <w:rPr>
          <w:rFonts w:ascii="Times New Roman" w:hAnsi="Times New Roman"/>
          <w:b/>
          <w:lang w:val="lt-LT"/>
        </w:rPr>
      </w:pPr>
      <w:r w:rsidRPr="009D79DD">
        <w:rPr>
          <w:rFonts w:ascii="Times New Roman" w:eastAsia="Times New Roman" w:hAnsi="Times New Roman"/>
          <w:b/>
          <w:lang w:val="lt-LT"/>
        </w:rPr>
        <w:t>Atidžiai perskaitykite visą šį lapelį, prieš pradėdami vartoti vaistą, nes jame pateikiama Jums svarbi informacija.</w:t>
      </w:r>
    </w:p>
    <w:p w14:paraId="26280597" w14:textId="77777777" w:rsidR="00617F11" w:rsidRPr="009D79DD" w:rsidRDefault="00617F11" w:rsidP="00617F11">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Neišmeskite lapelio, nes vėl gali prireikti jį perskaityti.</w:t>
      </w:r>
    </w:p>
    <w:p w14:paraId="686B2B2C" w14:textId="77777777" w:rsidR="00617F11" w:rsidRPr="009D79DD" w:rsidRDefault="00617F11" w:rsidP="00617F11">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Jeigu kiltų daugiau klausimų, kreipkitės į gydytoją arba vaistininką.</w:t>
      </w:r>
    </w:p>
    <w:p w14:paraId="72643576" w14:textId="77777777" w:rsidR="00617F11" w:rsidRPr="009D79DD" w:rsidRDefault="00617F11" w:rsidP="00617F11">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Šis vaistas skirtas tik Jums, todėl kitiems žmonėms jo duoti negalima. Vaistas gali jiems pakenkti (net tiems, kurių ligos požymiai yra tokie patys kaip Jūsų).</w:t>
      </w:r>
    </w:p>
    <w:p w14:paraId="0963E116" w14:textId="77777777" w:rsidR="00617F11" w:rsidRPr="009D79DD" w:rsidRDefault="00617F11" w:rsidP="00617F11">
      <w:pPr>
        <w:numPr>
          <w:ilvl w:val="0"/>
          <w:numId w:val="2"/>
        </w:numPr>
        <w:tabs>
          <w:tab w:val="left" w:pos="567"/>
        </w:tabs>
        <w:spacing w:after="0" w:line="240" w:lineRule="auto"/>
        <w:ind w:left="567" w:hanging="567"/>
        <w:rPr>
          <w:rFonts w:ascii="Times New Roman" w:hAnsi="Times New Roman"/>
          <w:lang w:val="lt-LT"/>
        </w:rPr>
      </w:pPr>
      <w:r w:rsidRPr="009D79DD">
        <w:rPr>
          <w:rFonts w:ascii="Times New Roman" w:eastAsia="Times New Roman" w:hAnsi="Times New Roman"/>
          <w:lang w:val="lt-LT"/>
        </w:rPr>
        <w:t>Jeigu pasireiškė šalutinis poveikis (net jeigu jis šiame lapelyje nenurodytas), kreipkitės į gydytoją arba vaistininką. Žr. 4 skyrių.</w:t>
      </w:r>
    </w:p>
    <w:p w14:paraId="57BECE26" w14:textId="77777777" w:rsidR="00617F11" w:rsidRPr="009D79DD" w:rsidRDefault="00617F11" w:rsidP="00617F11">
      <w:pPr>
        <w:spacing w:after="0" w:line="240" w:lineRule="auto"/>
        <w:ind w:left="567" w:hanging="567"/>
        <w:rPr>
          <w:rFonts w:ascii="Times New Roman" w:eastAsia="Times New Roman" w:hAnsi="Times New Roman"/>
          <w:lang w:val="lt-LT"/>
        </w:rPr>
      </w:pPr>
    </w:p>
    <w:p w14:paraId="4DF77ABF" w14:textId="77777777" w:rsidR="00617F11" w:rsidRPr="009D79DD" w:rsidRDefault="00617F11" w:rsidP="00617F11">
      <w:pPr>
        <w:spacing w:after="0" w:line="240" w:lineRule="auto"/>
        <w:ind w:left="567" w:hanging="567"/>
        <w:outlineLvl w:val="0"/>
        <w:rPr>
          <w:rFonts w:ascii="Times New Roman" w:hAnsi="Times New Roman"/>
          <w:b/>
          <w:lang w:val="lt-LT"/>
        </w:rPr>
      </w:pPr>
      <w:r w:rsidRPr="009D79DD">
        <w:rPr>
          <w:rFonts w:ascii="Times New Roman" w:eastAsia="Times New Roman" w:hAnsi="Times New Roman"/>
          <w:b/>
          <w:lang w:val="lt-LT"/>
        </w:rPr>
        <w:t>Apie ką rašoma šiame lapelyje?</w:t>
      </w:r>
    </w:p>
    <w:p w14:paraId="2A2CBD4A" w14:textId="77777777" w:rsidR="00617F11" w:rsidRPr="009D79DD" w:rsidRDefault="00617F11" w:rsidP="00617F11">
      <w:pPr>
        <w:spacing w:after="0" w:line="240" w:lineRule="auto"/>
        <w:ind w:left="567" w:hanging="567"/>
        <w:outlineLvl w:val="0"/>
        <w:rPr>
          <w:rFonts w:ascii="Times New Roman" w:eastAsia="Times New Roman" w:hAnsi="Times New Roman"/>
          <w:b/>
          <w:lang w:val="lt-LT"/>
        </w:rPr>
      </w:pPr>
    </w:p>
    <w:p w14:paraId="116699CD" w14:textId="77777777" w:rsidR="00617F11" w:rsidRPr="009D79DD" w:rsidRDefault="00617F11" w:rsidP="00617F11">
      <w:pPr>
        <w:spacing w:after="0" w:line="240" w:lineRule="auto"/>
        <w:ind w:left="567" w:hanging="567"/>
        <w:rPr>
          <w:rFonts w:ascii="Times New Roman" w:hAnsi="Times New Roman"/>
          <w:lang w:val="lt-LT"/>
        </w:rPr>
      </w:pPr>
      <w:r w:rsidRPr="009D79DD">
        <w:rPr>
          <w:rFonts w:ascii="Times New Roman" w:eastAsia="Times New Roman" w:hAnsi="Times New Roman"/>
          <w:lang w:val="lt-LT"/>
        </w:rPr>
        <w:t>1.</w:t>
      </w:r>
      <w:r w:rsidRPr="009D79DD">
        <w:rPr>
          <w:rFonts w:ascii="Times New Roman" w:eastAsia="Times New Roman" w:hAnsi="Times New Roman"/>
          <w:lang w:val="lt-LT"/>
        </w:rPr>
        <w:tab/>
        <w:t>Kas y</w:t>
      </w:r>
      <w:r w:rsidRPr="009D79DD">
        <w:rPr>
          <w:rFonts w:ascii="Times New Roman" w:eastAsia="Times New Roman" w:hAnsi="Times New Roman"/>
        </w:rPr>
        <w:t>ra Implicor ir kam jis vartojamas</w:t>
      </w:r>
    </w:p>
    <w:p w14:paraId="2826FFC0" w14:textId="77777777" w:rsidR="00617F11" w:rsidRPr="009D79DD" w:rsidRDefault="00617F11" w:rsidP="00617F11">
      <w:pPr>
        <w:spacing w:after="0" w:line="240" w:lineRule="auto"/>
        <w:ind w:left="567" w:hanging="567"/>
        <w:rPr>
          <w:rFonts w:ascii="Times New Roman" w:hAnsi="Times New Roman"/>
          <w:lang w:val="lt-LT"/>
        </w:rPr>
      </w:pPr>
      <w:r w:rsidRPr="009D79DD">
        <w:rPr>
          <w:rFonts w:ascii="Times New Roman" w:eastAsia="Times New Roman" w:hAnsi="Times New Roman"/>
          <w:lang w:val="lt-LT"/>
        </w:rPr>
        <w:t>2.</w:t>
      </w:r>
      <w:r w:rsidRPr="009D79DD">
        <w:rPr>
          <w:rFonts w:ascii="Times New Roman" w:eastAsia="Times New Roman" w:hAnsi="Times New Roman"/>
          <w:lang w:val="lt-LT"/>
        </w:rPr>
        <w:tab/>
        <w:t xml:space="preserve">Kas žinotina prieš vartojant </w:t>
      </w:r>
      <w:r w:rsidRPr="009D79DD">
        <w:rPr>
          <w:rFonts w:ascii="Times New Roman" w:eastAsia="Times New Roman" w:hAnsi="Times New Roman"/>
          <w:lang w:val="fr-FR"/>
        </w:rPr>
        <w:t>Implicor</w:t>
      </w:r>
    </w:p>
    <w:p w14:paraId="7B2E3E04" w14:textId="77777777" w:rsidR="00617F11" w:rsidRPr="009D79DD" w:rsidRDefault="00617F11" w:rsidP="00617F11">
      <w:pPr>
        <w:spacing w:after="0" w:line="240" w:lineRule="auto"/>
        <w:ind w:left="567" w:hanging="567"/>
        <w:rPr>
          <w:rFonts w:ascii="Times New Roman" w:hAnsi="Times New Roman"/>
          <w:lang w:val="lt-LT"/>
        </w:rPr>
      </w:pPr>
      <w:r w:rsidRPr="009D79DD">
        <w:rPr>
          <w:rFonts w:ascii="Times New Roman" w:eastAsia="Times New Roman" w:hAnsi="Times New Roman"/>
          <w:lang w:val="lt-LT"/>
        </w:rPr>
        <w:t>3.</w:t>
      </w:r>
      <w:r w:rsidRPr="009D79DD">
        <w:rPr>
          <w:rFonts w:ascii="Times New Roman" w:eastAsia="Times New Roman" w:hAnsi="Times New Roman"/>
          <w:lang w:val="lt-LT"/>
        </w:rPr>
        <w:tab/>
        <w:t xml:space="preserve">Kaip vartoti </w:t>
      </w:r>
      <w:r w:rsidRPr="009D79DD">
        <w:rPr>
          <w:rFonts w:ascii="Times New Roman" w:eastAsia="Times New Roman" w:hAnsi="Times New Roman"/>
          <w:lang w:val="fr-FR"/>
        </w:rPr>
        <w:t>Implicor</w:t>
      </w:r>
    </w:p>
    <w:p w14:paraId="380E146B" w14:textId="77777777" w:rsidR="00617F11" w:rsidRPr="009D79DD" w:rsidRDefault="00617F11" w:rsidP="00617F11">
      <w:pPr>
        <w:spacing w:after="0" w:line="240" w:lineRule="auto"/>
        <w:ind w:left="567" w:hanging="567"/>
        <w:rPr>
          <w:rFonts w:ascii="Times New Roman" w:hAnsi="Times New Roman"/>
          <w:lang w:val="lt-LT"/>
        </w:rPr>
      </w:pPr>
      <w:r w:rsidRPr="009D79DD">
        <w:rPr>
          <w:rFonts w:ascii="Times New Roman" w:eastAsia="Times New Roman" w:hAnsi="Times New Roman"/>
          <w:lang w:val="lt-LT"/>
        </w:rPr>
        <w:t>4.</w:t>
      </w:r>
      <w:r w:rsidRPr="009D79DD">
        <w:rPr>
          <w:rFonts w:ascii="Times New Roman" w:eastAsia="Times New Roman" w:hAnsi="Times New Roman"/>
          <w:lang w:val="lt-LT"/>
        </w:rPr>
        <w:tab/>
        <w:t>Galimas šalutinis poveikis</w:t>
      </w:r>
    </w:p>
    <w:p w14:paraId="0F32152E" w14:textId="77777777" w:rsidR="00617F11" w:rsidRPr="009D79DD" w:rsidRDefault="00617F11" w:rsidP="00617F11">
      <w:pPr>
        <w:spacing w:after="0" w:line="240" w:lineRule="auto"/>
        <w:ind w:left="567" w:hanging="567"/>
        <w:rPr>
          <w:rFonts w:ascii="Times New Roman" w:hAnsi="Times New Roman"/>
          <w:lang w:val="lt-LT"/>
        </w:rPr>
      </w:pPr>
      <w:r w:rsidRPr="009D79DD">
        <w:rPr>
          <w:rFonts w:ascii="Times New Roman" w:eastAsia="Times New Roman" w:hAnsi="Times New Roman"/>
          <w:lang w:val="lt-LT"/>
        </w:rPr>
        <w:t>5.</w:t>
      </w:r>
      <w:r w:rsidRPr="009D79DD">
        <w:rPr>
          <w:rFonts w:ascii="Times New Roman" w:eastAsia="Times New Roman" w:hAnsi="Times New Roman"/>
          <w:lang w:val="lt-LT"/>
        </w:rPr>
        <w:tab/>
        <w:t xml:space="preserve">Kaip laikyti </w:t>
      </w:r>
      <w:r w:rsidRPr="009D79DD">
        <w:rPr>
          <w:rFonts w:ascii="Times New Roman" w:eastAsia="Times New Roman" w:hAnsi="Times New Roman"/>
          <w:lang w:val="fr-FR"/>
        </w:rPr>
        <w:t>Implicor</w:t>
      </w:r>
    </w:p>
    <w:p w14:paraId="0F63440E" w14:textId="77777777" w:rsidR="00617F11" w:rsidRPr="009D79DD" w:rsidRDefault="00617F11" w:rsidP="00617F11">
      <w:pPr>
        <w:spacing w:after="0" w:line="240" w:lineRule="auto"/>
        <w:ind w:left="567" w:hanging="567"/>
        <w:rPr>
          <w:rFonts w:ascii="Times New Roman" w:hAnsi="Times New Roman"/>
          <w:lang w:val="lt-LT"/>
        </w:rPr>
      </w:pPr>
      <w:r w:rsidRPr="009D79DD">
        <w:rPr>
          <w:rFonts w:ascii="Times New Roman" w:eastAsia="Times New Roman" w:hAnsi="Times New Roman"/>
          <w:lang w:val="lt-LT"/>
        </w:rPr>
        <w:t>6.</w:t>
      </w:r>
      <w:r w:rsidRPr="009D79DD">
        <w:rPr>
          <w:rFonts w:ascii="Times New Roman" w:eastAsia="Times New Roman" w:hAnsi="Times New Roman"/>
          <w:lang w:val="lt-LT"/>
        </w:rPr>
        <w:tab/>
        <w:t>Pakuotės turinys ir kita informacija</w:t>
      </w:r>
    </w:p>
    <w:p w14:paraId="6E36855B" w14:textId="77777777" w:rsidR="00617F11" w:rsidRPr="009D79DD" w:rsidRDefault="00617F11" w:rsidP="00617F11">
      <w:pPr>
        <w:numPr>
          <w:ilvl w:val="12"/>
          <w:numId w:val="0"/>
        </w:numPr>
        <w:spacing w:after="0" w:line="240" w:lineRule="auto"/>
        <w:ind w:left="567" w:hanging="567"/>
        <w:outlineLvl w:val="0"/>
        <w:rPr>
          <w:rFonts w:ascii="Times New Roman" w:eastAsia="Times New Roman" w:hAnsi="Times New Roman"/>
          <w:b/>
          <w:lang w:val="lt-LT"/>
        </w:rPr>
      </w:pPr>
    </w:p>
    <w:p w14:paraId="3CA6DDB5" w14:textId="77777777" w:rsidR="00617F11" w:rsidRPr="009D79DD" w:rsidRDefault="00617F11" w:rsidP="00617F11">
      <w:pPr>
        <w:numPr>
          <w:ilvl w:val="12"/>
          <w:numId w:val="0"/>
        </w:numPr>
        <w:spacing w:after="0" w:line="240" w:lineRule="auto"/>
        <w:ind w:left="567" w:hanging="567"/>
        <w:outlineLvl w:val="0"/>
        <w:rPr>
          <w:rFonts w:ascii="Times New Roman" w:eastAsia="Times New Roman" w:hAnsi="Times New Roman"/>
          <w:b/>
          <w:lang w:val="lt-LT"/>
        </w:rPr>
      </w:pPr>
    </w:p>
    <w:p w14:paraId="68944716" w14:textId="77777777" w:rsidR="00617F11" w:rsidRPr="009D79DD" w:rsidRDefault="00617F11" w:rsidP="00617F11">
      <w:pPr>
        <w:numPr>
          <w:ilvl w:val="12"/>
          <w:numId w:val="0"/>
        </w:numPr>
        <w:spacing w:after="0" w:line="240" w:lineRule="auto"/>
        <w:ind w:left="567" w:hanging="567"/>
        <w:outlineLvl w:val="0"/>
        <w:rPr>
          <w:rFonts w:ascii="Times New Roman" w:hAnsi="Times New Roman"/>
          <w:b/>
          <w:caps/>
          <w:lang w:val="lt-LT"/>
        </w:rPr>
      </w:pPr>
      <w:r w:rsidRPr="009D79DD">
        <w:rPr>
          <w:rFonts w:ascii="Times New Roman" w:eastAsia="Times New Roman" w:hAnsi="Times New Roman"/>
          <w:b/>
          <w:lang w:val="lt-LT"/>
        </w:rPr>
        <w:t>1.</w:t>
      </w:r>
      <w:r w:rsidRPr="009D79DD">
        <w:rPr>
          <w:rFonts w:ascii="Times New Roman" w:eastAsia="Times New Roman" w:hAnsi="Times New Roman"/>
          <w:b/>
          <w:lang w:val="lt-LT"/>
        </w:rPr>
        <w:tab/>
        <w:t xml:space="preserve">Kas yra </w:t>
      </w:r>
      <w:r w:rsidRPr="009D79DD">
        <w:rPr>
          <w:rFonts w:ascii="Times New Roman" w:eastAsia="Times New Roman" w:hAnsi="Times New Roman"/>
          <w:b/>
        </w:rPr>
        <w:t>Implicor ir kam jis vartojamas</w:t>
      </w:r>
    </w:p>
    <w:p w14:paraId="1B780B22" w14:textId="77777777" w:rsidR="00617F11" w:rsidRPr="009D79DD" w:rsidRDefault="00617F11" w:rsidP="00617F11">
      <w:pPr>
        <w:spacing w:after="0" w:line="240" w:lineRule="auto"/>
        <w:ind w:left="567" w:hanging="567"/>
        <w:rPr>
          <w:rFonts w:ascii="Times New Roman" w:eastAsia="Times New Roman" w:hAnsi="Times New Roman"/>
          <w:b/>
          <w:lang w:val="lt-LT"/>
        </w:rPr>
      </w:pPr>
    </w:p>
    <w:p w14:paraId="674FDFA8" w14:textId="77777777" w:rsidR="00617F11" w:rsidRPr="009D79DD" w:rsidRDefault="00617F11" w:rsidP="00617F11">
      <w:pPr>
        <w:spacing w:after="0" w:line="240" w:lineRule="auto"/>
        <w:outlineLvl w:val="0"/>
        <w:rPr>
          <w:rFonts w:ascii="Times New Roman" w:hAnsi="Times New Roman"/>
          <w:lang w:val="lt-LT"/>
        </w:rPr>
      </w:pPr>
      <w:r w:rsidRPr="009D79DD">
        <w:rPr>
          <w:rFonts w:ascii="Times New Roman" w:eastAsia="Times New Roman" w:hAnsi="Times New Roman"/>
          <w:lang w:val="lt-LT"/>
        </w:rPr>
        <w:t>Implicor yra skirtas gydyti simptominę krūtinės skausmą sukeliančią stabiliąją krūtinės anginą suaugusiems pacientams. Užuot vartoję ivabradino ir metoprololio atskiromis tabletėmis, Jūs gausite vieną Implicor tabletę, kurioje yra abi to paties stiprumo sudedamosios dalys.</w:t>
      </w:r>
    </w:p>
    <w:p w14:paraId="7E4414BB" w14:textId="77777777" w:rsidR="00617F11" w:rsidRPr="009D79DD" w:rsidRDefault="00617F11" w:rsidP="00617F11">
      <w:pPr>
        <w:spacing w:after="0" w:line="240" w:lineRule="auto"/>
        <w:outlineLvl w:val="0"/>
        <w:rPr>
          <w:rFonts w:ascii="Times New Roman" w:eastAsia="Times New Roman" w:hAnsi="Times New Roman"/>
          <w:lang w:val="lt-LT"/>
        </w:rPr>
      </w:pPr>
    </w:p>
    <w:p w14:paraId="14DC4EEF" w14:textId="77777777" w:rsidR="00617F11" w:rsidRPr="009D79DD" w:rsidDel="00C97958" w:rsidRDefault="00617F11" w:rsidP="00617F11">
      <w:pPr>
        <w:spacing w:after="0" w:line="240" w:lineRule="auto"/>
        <w:outlineLvl w:val="0"/>
        <w:rPr>
          <w:rFonts w:ascii="Times New Roman" w:hAnsi="Times New Roman"/>
          <w:lang w:val="lt-LT"/>
        </w:rPr>
      </w:pPr>
      <w:r w:rsidRPr="009D79DD">
        <w:rPr>
          <w:rFonts w:ascii="Times New Roman" w:eastAsia="Times New Roman" w:hAnsi="Times New Roman"/>
          <w:lang w:val="lt-LT"/>
        </w:rPr>
        <w:t>Implicor yra dviejų veikliųjų medžiagų, metoprololio tartrato ir ivabradino, derinys. Metoprololis yra beta blokatorius. Beta blokatoriai sumažina širdies susitraukimų dažnį, silpnina jėgą, kuria širdies raumuo susitraukia, ir silpnina kraujagyslių susitraukimus širdyje, smegenyse ir visame organizme. Ivabradinas veikia daugiausiai suretindamas širdies ritmą keliais susitraukimais per minutę. Dėl to sumažėja širdies poreikis deguoniui, ypač būklių, kurių metu krūtinės anginos priepuolis tikėtinas labiau, metu. Tokiu būdu metoprololis ir ivabradinas padeda kontroliuoti krūtinės anginos priepuolius ir sumažinti jų skaičių.</w:t>
      </w:r>
    </w:p>
    <w:p w14:paraId="62CCEA2F" w14:textId="77777777" w:rsidR="00617F11" w:rsidRPr="009D79DD" w:rsidRDefault="00617F11" w:rsidP="00617F11">
      <w:pPr>
        <w:spacing w:after="0" w:line="240" w:lineRule="auto"/>
        <w:outlineLvl w:val="0"/>
        <w:rPr>
          <w:rFonts w:ascii="Times New Roman" w:eastAsia="Times New Roman" w:hAnsi="Times New Roman"/>
          <w:lang w:val="lt-LT"/>
        </w:rPr>
      </w:pPr>
    </w:p>
    <w:p w14:paraId="6A40F23A" w14:textId="77777777" w:rsidR="00617F11" w:rsidRPr="009D79DD" w:rsidRDefault="00617F11" w:rsidP="00617F11">
      <w:pPr>
        <w:spacing w:after="0" w:line="240" w:lineRule="auto"/>
        <w:ind w:left="567" w:hanging="567"/>
        <w:rPr>
          <w:rFonts w:ascii="Times New Roman" w:eastAsia="Times New Roman" w:hAnsi="Times New Roman"/>
          <w:lang w:val="lt-LT"/>
        </w:rPr>
      </w:pPr>
    </w:p>
    <w:p w14:paraId="58997D26" w14:textId="77777777" w:rsidR="00617F11" w:rsidRPr="009D79DD" w:rsidRDefault="00617F11" w:rsidP="00617F11">
      <w:pPr>
        <w:numPr>
          <w:ilvl w:val="12"/>
          <w:numId w:val="0"/>
        </w:numPr>
        <w:spacing w:after="0" w:line="240" w:lineRule="auto"/>
        <w:ind w:left="567" w:hanging="567"/>
        <w:outlineLvl w:val="0"/>
        <w:rPr>
          <w:rFonts w:ascii="Times New Roman" w:hAnsi="Times New Roman"/>
          <w:b/>
          <w:caps/>
          <w:lang w:val="lt-LT"/>
        </w:rPr>
      </w:pPr>
      <w:r w:rsidRPr="009D79DD">
        <w:rPr>
          <w:rFonts w:ascii="Times New Roman" w:eastAsia="Times New Roman" w:hAnsi="Times New Roman"/>
          <w:b/>
          <w:lang w:val="lt-LT"/>
        </w:rPr>
        <w:t>2.</w:t>
      </w:r>
      <w:r w:rsidRPr="009D79DD">
        <w:rPr>
          <w:rFonts w:ascii="Times New Roman" w:eastAsia="Times New Roman" w:hAnsi="Times New Roman"/>
          <w:b/>
          <w:lang w:val="lt-LT"/>
        </w:rPr>
        <w:tab/>
        <w:t>Kas žinotina prieš vartojant Implicor</w:t>
      </w:r>
    </w:p>
    <w:p w14:paraId="13631218" w14:textId="77777777" w:rsidR="00617F11" w:rsidRPr="009D79DD" w:rsidRDefault="00617F11" w:rsidP="00617F11">
      <w:pPr>
        <w:spacing w:after="0" w:line="240" w:lineRule="auto"/>
        <w:ind w:left="567" w:hanging="567"/>
        <w:rPr>
          <w:rFonts w:ascii="Times New Roman" w:eastAsia="Times New Roman" w:hAnsi="Times New Roman"/>
          <w:b/>
          <w:lang w:val="lt-LT"/>
        </w:rPr>
      </w:pPr>
    </w:p>
    <w:p w14:paraId="5AB9DCC9" w14:textId="41AE1C7B" w:rsidR="00617F11" w:rsidRPr="009D79DD" w:rsidRDefault="00617F11" w:rsidP="00617F11">
      <w:pPr>
        <w:spacing w:after="0" w:line="240" w:lineRule="auto"/>
        <w:ind w:left="567" w:hanging="567"/>
        <w:outlineLvl w:val="0"/>
        <w:rPr>
          <w:rFonts w:ascii="Times New Roman" w:hAnsi="Times New Roman"/>
          <w:b/>
          <w:caps/>
          <w:lang w:val="lt-LT"/>
        </w:rPr>
      </w:pPr>
      <w:r w:rsidRPr="009D79DD">
        <w:rPr>
          <w:rFonts w:ascii="Times New Roman" w:eastAsia="Times New Roman" w:hAnsi="Times New Roman"/>
          <w:b/>
          <w:lang w:val="lt-LT"/>
        </w:rPr>
        <w:t xml:space="preserve">Implicor vartoti </w:t>
      </w:r>
      <w:r w:rsidR="0074128D">
        <w:rPr>
          <w:rFonts w:ascii="Times New Roman" w:eastAsia="Times New Roman" w:hAnsi="Times New Roman"/>
          <w:b/>
          <w:lang w:val="lt-LT"/>
        </w:rPr>
        <w:t>draudžiama</w:t>
      </w:r>
      <w:r w:rsidRPr="009D79DD">
        <w:rPr>
          <w:rFonts w:ascii="Times New Roman" w:eastAsia="Times New Roman" w:hAnsi="Times New Roman"/>
          <w:b/>
          <w:lang w:val="lt-LT"/>
        </w:rPr>
        <w:t>:</w:t>
      </w:r>
    </w:p>
    <w:p w14:paraId="27580275" w14:textId="77777777" w:rsidR="00617F11" w:rsidRPr="009D79DD" w:rsidRDefault="00617F11" w:rsidP="00617F11">
      <w:pPr>
        <w:numPr>
          <w:ilvl w:val="12"/>
          <w:numId w:val="0"/>
        </w:num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jeigu yra alergija ivabradinui, metoprololiui arba bet kuriai pagalbinei šio vaisto medžiagai (jos išvardytos 6 skyriuje), arba kitiems beta blokatoriams;</w:t>
      </w:r>
    </w:p>
    <w:p w14:paraId="76630A82" w14:textId="7D1D9839" w:rsidR="00617F11" w:rsidRPr="009D79DD" w:rsidRDefault="00617F11" w:rsidP="00617F11">
      <w:pPr>
        <w:numPr>
          <w:ilvl w:val="12"/>
          <w:numId w:val="0"/>
        </w:num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 xml:space="preserve">jeigu prieš pradedant gydyti širdies ritmas ramybės metu yra per lėtas, jeigu Jūs jaučiate silpnumą, Jūsų sąmonė yra aptemusi, dūstate, Jūsų </w:t>
      </w:r>
      <w:r w:rsidR="00837DAC">
        <w:rPr>
          <w:rFonts w:ascii="Times New Roman" w:eastAsia="Times New Roman" w:hAnsi="Times New Roman"/>
          <w:lang w:val="lt-LT"/>
        </w:rPr>
        <w:t>kraujospūdis</w:t>
      </w:r>
      <w:r w:rsidRPr="009D79DD">
        <w:rPr>
          <w:rFonts w:ascii="Times New Roman" w:eastAsia="Times New Roman" w:hAnsi="Times New Roman"/>
          <w:lang w:val="lt-LT"/>
        </w:rPr>
        <w:t xml:space="preserve"> yra mažas arba Jums skauda krūtinę (dėl simptominės bradikardijos); </w:t>
      </w:r>
    </w:p>
    <w:p w14:paraId="50970C6B" w14:textId="7365C18F" w:rsidR="00617F11" w:rsidRPr="009D79DD" w:rsidRDefault="00617F11" w:rsidP="00617F11">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 xml:space="preserve">jeigu ištiko kardiogeninis šokas (rimtas, ligoninėje gydomas širdies sutrikimas, kurį sukelia labai mažas </w:t>
      </w:r>
      <w:r w:rsidR="00837DAC">
        <w:rPr>
          <w:rFonts w:ascii="Times New Roman" w:eastAsia="Times New Roman" w:hAnsi="Times New Roman"/>
          <w:lang w:val="lt-LT"/>
        </w:rPr>
        <w:t>kraujospūdis</w:t>
      </w:r>
      <w:r w:rsidRPr="009D79DD">
        <w:rPr>
          <w:rFonts w:ascii="Times New Roman" w:eastAsia="Times New Roman" w:hAnsi="Times New Roman"/>
          <w:lang w:val="lt-LT"/>
        </w:rPr>
        <w:t>);</w:t>
      </w:r>
    </w:p>
    <w:p w14:paraId="4DC453FD" w14:textId="77777777" w:rsidR="00617F11" w:rsidRPr="009D79DD" w:rsidRDefault="00617F11" w:rsidP="00617F11">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jeigu Jums yra sutrikęs širdies ritmas (neritmiškai plaka širdis);</w:t>
      </w:r>
    </w:p>
    <w:p w14:paraId="7FD6F90F" w14:textId="21BF78B9" w:rsidR="00617F11" w:rsidRPr="009D79DD" w:rsidRDefault="00617F11" w:rsidP="00617F11">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lastRenderedPageBreak/>
        <w:t>-</w:t>
      </w:r>
      <w:r w:rsidRPr="009D79DD">
        <w:rPr>
          <w:rFonts w:ascii="Times New Roman" w:eastAsia="Times New Roman" w:hAnsi="Times New Roman"/>
          <w:lang w:val="lt-LT"/>
        </w:rPr>
        <w:tab/>
        <w:t xml:space="preserve">jeigu ištiko širdies smūgis (miokardo infarktas) arba įtariate, kad Jums yra širdies smūgis, kurį sunkina šios būklės: labai retas širdies susitraukimų dažnis; lėtas arba neritmiškas širdies plakimas; viršutinė Jūsų </w:t>
      </w:r>
      <w:r w:rsidR="00837DAC">
        <w:rPr>
          <w:rFonts w:ascii="Times New Roman" w:eastAsia="Times New Roman" w:hAnsi="Times New Roman"/>
          <w:lang w:val="lt-LT"/>
        </w:rPr>
        <w:t>kraujospūdžio</w:t>
      </w:r>
      <w:r w:rsidRPr="009D79DD">
        <w:rPr>
          <w:rFonts w:ascii="Times New Roman" w:eastAsia="Times New Roman" w:hAnsi="Times New Roman"/>
          <w:lang w:val="lt-LT"/>
        </w:rPr>
        <w:t xml:space="preserve"> vertė yra mažesnė, kaip 100 mmHg, ir (arba) yra sunkus širdies nepakankamumas;</w:t>
      </w:r>
    </w:p>
    <w:p w14:paraId="751DA0B8" w14:textId="77777777" w:rsidR="00617F11" w:rsidRPr="009D79DD" w:rsidRDefault="00617F11" w:rsidP="00617F11">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jeigu kraujospūdis labai mažas;</w:t>
      </w:r>
    </w:p>
    <w:p w14:paraId="0CAB9ED2" w14:textId="77777777" w:rsidR="00617F11" w:rsidRPr="009D79DD" w:rsidRDefault="00617F11" w:rsidP="00617F11">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jeigu yra širdies nepakankamumas, kuris neseniai pasunkėjo;</w:t>
      </w:r>
    </w:p>
    <w:p w14:paraId="2EF88807" w14:textId="77777777" w:rsidR="00617F11" w:rsidRPr="009D79DD" w:rsidRDefault="00617F11" w:rsidP="00617F11">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jeigu Jums yra skiriamas gydymas beta receptorių agonistais, tokiais, kaip dobutaminas, širdies nepakankamumui gydyti;</w:t>
      </w:r>
    </w:p>
    <w:p w14:paraId="0F872EB1" w14:textId="77777777" w:rsidR="00617F11" w:rsidRPr="009D79DD" w:rsidRDefault="00617F11" w:rsidP="00617F11">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jeigu Jūsų širdies plakimą išskirtinai palaiko širdies stimuliatorius;</w:t>
      </w:r>
    </w:p>
    <w:p w14:paraId="5016EDFA" w14:textId="77777777" w:rsidR="00617F11" w:rsidRPr="009D79DD" w:rsidRDefault="00617F11" w:rsidP="00617F11">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jeigu Jūs sergate nestabiliąja krūtinės angina (sunkia krūtinės anginos forma, kurios metu labai dažnai kartojasi krūtinės skausmo priepuoliai, tiek fizinio krūvio, tiek kitu metu);</w:t>
      </w:r>
    </w:p>
    <w:p w14:paraId="1AB47A12" w14:textId="77777777" w:rsidR="00617F11" w:rsidRPr="009D79DD" w:rsidRDefault="00617F11" w:rsidP="00617F11">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jeigu Jūs turite sunkų kraujagyslių sutrikimą;</w:t>
      </w:r>
    </w:p>
    <w:p w14:paraId="18BBCDBF" w14:textId="77777777" w:rsidR="00617F11" w:rsidRPr="009D79DD" w:rsidRDefault="00617F11" w:rsidP="00617F11">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jeigu Jūsų didelį kraujospūdį sukelia šalia inksto esantis auglys (negydoma feochromocitoma);</w:t>
      </w:r>
    </w:p>
    <w:p w14:paraId="77D0DD9E" w14:textId="77777777" w:rsidR="00617F11" w:rsidRPr="009D79DD" w:rsidRDefault="00617F11" w:rsidP="00617F11">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jeigu Jums yra sunkus kepenų funkcijos sutrikimas;</w:t>
      </w:r>
    </w:p>
    <w:p w14:paraId="22D2F04F" w14:textId="77777777" w:rsidR="00617F11" w:rsidRPr="009D79DD" w:rsidRDefault="00617F11" w:rsidP="00617F11">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jeigu Jūsų kraujyje yra per didelis rūgščių kiekis (metabolinė acidozė);</w:t>
      </w:r>
    </w:p>
    <w:p w14:paraId="1159CE8F" w14:textId="77777777" w:rsidR="00617F11" w:rsidRPr="009D79DD" w:rsidRDefault="00617F11" w:rsidP="00617F11">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jeigu Jūs vartojate vaistinių preparatų nuo grybelinių ligų (pvz., ketokonazolo, itrakonazolo), makrolidinių antibiotikų (pvz., klaritromicino, geriamųjų eritromicino preparatų, josamicino ar telitromicino), vaistų nuo žmogaus imunodeficito viruso (ŽIV) ligos – ŽIV proteazių inhibitorių (pvz., nelfinaviro, ritonaviro) arba nefazodono, t. y. vaisto nuo depresijos, arba diltiazemo, verapamilio (vaistų, vartojamų dideliam kraujospūdžiui mažinti arba nuo krūtinės anginos);</w:t>
      </w:r>
    </w:p>
    <w:p w14:paraId="3D55FED8" w14:textId="77777777" w:rsidR="00617F11" w:rsidRPr="009D79DD" w:rsidRDefault="00617F11" w:rsidP="00617F11">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jeigu Jūs esate moteris, galinti susilaukti vaikų ir nenaudojanti veiksmingos kontracepcijos;</w:t>
      </w:r>
    </w:p>
    <w:p w14:paraId="271E7578" w14:textId="77777777" w:rsidR="00617F11" w:rsidRPr="009D79DD" w:rsidRDefault="00617F11" w:rsidP="00617F11">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 xml:space="preserve">jeigu esate nėščia arba ketinanti pastoti moteris; </w:t>
      </w:r>
    </w:p>
    <w:p w14:paraId="568D3DA1" w14:textId="77777777" w:rsidR="00617F11" w:rsidRPr="009D79DD" w:rsidRDefault="00617F11" w:rsidP="00617F11">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jeigu žindote kūdikį.</w:t>
      </w:r>
    </w:p>
    <w:p w14:paraId="03823CCF" w14:textId="77777777" w:rsidR="00617F11" w:rsidRPr="009D79DD" w:rsidRDefault="00617F11" w:rsidP="00617F11">
      <w:pPr>
        <w:spacing w:after="0" w:line="240" w:lineRule="auto"/>
        <w:ind w:left="567" w:hanging="567"/>
        <w:rPr>
          <w:rFonts w:ascii="Times New Roman" w:eastAsia="Times New Roman" w:hAnsi="Times New Roman"/>
          <w:b/>
          <w:lang w:val="lt-LT"/>
        </w:rPr>
      </w:pPr>
    </w:p>
    <w:p w14:paraId="36637338" w14:textId="77777777" w:rsidR="00617F11" w:rsidRPr="009D79DD" w:rsidRDefault="00617F11" w:rsidP="00617F11">
      <w:pPr>
        <w:spacing w:after="0" w:line="240" w:lineRule="auto"/>
        <w:ind w:left="567" w:hanging="567"/>
        <w:outlineLvl w:val="0"/>
        <w:rPr>
          <w:rFonts w:ascii="Times New Roman" w:hAnsi="Times New Roman"/>
          <w:b/>
          <w:lang w:val="lt-LT"/>
        </w:rPr>
      </w:pPr>
      <w:r w:rsidRPr="009D79DD">
        <w:rPr>
          <w:rFonts w:ascii="Times New Roman" w:eastAsia="Times New Roman" w:hAnsi="Times New Roman"/>
          <w:b/>
          <w:lang w:val="lt-LT"/>
        </w:rPr>
        <w:t>Įspėjimai ir atsargumo priemonės</w:t>
      </w:r>
    </w:p>
    <w:p w14:paraId="2047F0A8" w14:textId="77777777" w:rsidR="00617F11" w:rsidRPr="009D79DD" w:rsidRDefault="00617F11" w:rsidP="00617F11">
      <w:pPr>
        <w:numPr>
          <w:ilvl w:val="12"/>
          <w:numId w:val="0"/>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Pasitarkite su gydytoju arba vaistininku, prieš pradėdami vartoti Implicor.</w:t>
      </w:r>
    </w:p>
    <w:p w14:paraId="02E8112F" w14:textId="77777777" w:rsidR="00617F11" w:rsidRPr="009D79DD" w:rsidRDefault="00617F11" w:rsidP="00617F11">
      <w:pPr>
        <w:numPr>
          <w:ilvl w:val="12"/>
          <w:numId w:val="0"/>
        </w:numPr>
        <w:spacing w:after="0" w:line="240" w:lineRule="auto"/>
        <w:rPr>
          <w:rFonts w:ascii="Times New Roman" w:hAnsi="Times New Roman"/>
          <w:lang w:val="lt-LT"/>
        </w:rPr>
      </w:pPr>
      <w:r w:rsidRPr="009D79DD">
        <w:rPr>
          <w:rFonts w:ascii="Times New Roman" w:eastAsia="Times New Roman" w:hAnsi="Times New Roman"/>
          <w:lang w:val="lt-LT"/>
        </w:rPr>
        <w:t>Jūs turite informuoti savo gydytoją, jeigu Jums yra ar anksčiau yra buvusi kuri nors iš žemiau išvardytų būklių:</w:t>
      </w:r>
    </w:p>
    <w:p w14:paraId="1BE7FBBD" w14:textId="77777777" w:rsidR="00617F11" w:rsidRPr="009D79DD" w:rsidRDefault="00617F11" w:rsidP="00617F11">
      <w:pPr>
        <w:numPr>
          <w:ilvl w:val="12"/>
          <w:numId w:val="0"/>
        </w:num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jeigu yra širdies ritmo sutrikimai (tokie, kaip nereguliarus širdies plakimas, dažnas juntamas širdies plakimas, krūtinės skausmo sustiprėjimas), ilgalaikis prieširdžių virpėjimas (nereguliarus širdies plakimas), arba elektrokardiogramos (EKG) pokytis, vadinamasis ilgojo Q-T sindromas;</w:t>
      </w:r>
    </w:p>
    <w:p w14:paraId="2DB135F7" w14:textId="77777777" w:rsidR="00617F11" w:rsidRPr="009D79DD" w:rsidRDefault="00617F11" w:rsidP="00617F11">
      <w:pPr>
        <w:numPr>
          <w:ilvl w:val="12"/>
          <w:numId w:val="0"/>
        </w:num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jeigu yra nuovargis, galvos svaigimas ar dusulys (tokie simptomai gali būti per didelio širdies ritmo sulėtėjimo požymis – tai yra, kai širdies ritmas yra lėtesnis kaip 50 tvinksnių per minutę);</w:t>
      </w:r>
    </w:p>
    <w:p w14:paraId="027006F9" w14:textId="77777777" w:rsidR="00617F11" w:rsidRPr="009D79DD" w:rsidRDefault="00617F11" w:rsidP="00617F11">
      <w:pPr>
        <w:numPr>
          <w:ilvl w:val="12"/>
          <w:numId w:val="0"/>
        </w:num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jeigu Jums pasireiškia prieširdžių virpėjimo simptomai (pulso dažnis ramybės būsenoje be jokių akivaizdžių priežasčių neįprastai didelis (daugiau kaip 110 tvinksnių per minutę) arba nereguliarus, dėl ko jį sunku išmatuoti);</w:t>
      </w:r>
    </w:p>
    <w:p w14:paraId="1EC82173" w14:textId="77777777" w:rsidR="00617F11" w:rsidRPr="009D79DD" w:rsidRDefault="00617F11" w:rsidP="00617F11">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jeigu neseniai ištiko smegenų insultas (smegenų apopleksija);</w:t>
      </w:r>
    </w:p>
    <w:p w14:paraId="7EB80BF2" w14:textId="77777777" w:rsidR="00617F11" w:rsidRPr="009D79DD" w:rsidRDefault="00617F11" w:rsidP="00617F11">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jeigu Jūs sergate lėtine akių tinklainės liga arba Jūsų regėjimas blogėja;</w:t>
      </w:r>
    </w:p>
    <w:p w14:paraId="75AF4B95" w14:textId="498708BB" w:rsidR="00617F11" w:rsidRPr="009D79DD" w:rsidRDefault="00617F11" w:rsidP="00617F11">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 xml:space="preserve">jeigu yra mažas kraujospūdis arba nekontroliuojamas </w:t>
      </w:r>
      <w:r w:rsidR="00837DAC">
        <w:rPr>
          <w:rFonts w:ascii="Times New Roman" w:eastAsia="Times New Roman" w:hAnsi="Times New Roman"/>
          <w:lang w:val="lt-LT"/>
        </w:rPr>
        <w:t>kraujospūdis</w:t>
      </w:r>
      <w:r w:rsidRPr="009D79DD">
        <w:rPr>
          <w:rFonts w:ascii="Times New Roman" w:eastAsia="Times New Roman" w:hAnsi="Times New Roman"/>
          <w:lang w:val="lt-LT"/>
        </w:rPr>
        <w:t>, ypač pakeitus antihipertenzinį gydymą, jeigu planuojama atlikti kardioversiją (tai medicininė procedūra, kurios metu galima atstatyti pernelyg greitą arba neritmišką širdies plakimą į normalų ritmą);</w:t>
      </w:r>
    </w:p>
    <w:p w14:paraId="60F378F4" w14:textId="77777777" w:rsidR="00617F11" w:rsidRPr="009D79DD" w:rsidRDefault="00617F11" w:rsidP="00617F11">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jeigu Jums yra sunkus širdies nepakankamumas arba širdies nepakankamumas su pokyčiu elektrokardiogramoje, vadinamas Hiso pluošto kojytės blokada;</w:t>
      </w:r>
    </w:p>
    <w:p w14:paraId="77742325" w14:textId="77777777" w:rsidR="00617F11" w:rsidRPr="009D79DD" w:rsidRDefault="00617F11" w:rsidP="00617F11">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jeigu sergate astma arba turite reikšmingą kvėpavimo takų susiaurėjimą, vadinama LOPL (lėtine obstrukcine plaučių liga);</w:t>
      </w:r>
    </w:p>
    <w:p w14:paraId="3D7541F8" w14:textId="77777777" w:rsidR="00617F11" w:rsidRPr="009D79DD" w:rsidRDefault="00617F11" w:rsidP="00617F11">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jeigu turite kraujotakos sutrikimų (pvz., Reino (</w:t>
      </w:r>
      <w:r w:rsidRPr="009D79DD">
        <w:rPr>
          <w:rFonts w:ascii="Times New Roman" w:eastAsia="Times New Roman" w:hAnsi="Times New Roman"/>
          <w:i/>
          <w:lang w:val="lt-LT"/>
        </w:rPr>
        <w:t>Raynaud</w:t>
      </w:r>
      <w:r w:rsidRPr="009D79DD">
        <w:rPr>
          <w:rFonts w:ascii="Times New Roman" w:eastAsia="Times New Roman" w:hAnsi="Times New Roman"/>
          <w:lang w:val="lt-LT"/>
        </w:rPr>
        <w:t>) ligą);</w:t>
      </w:r>
    </w:p>
    <w:p w14:paraId="5670A6ED" w14:textId="77777777" w:rsidR="00617F11" w:rsidRPr="009D79DD" w:rsidRDefault="00617F11" w:rsidP="00617F11">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jeigu turite arba Jums yra įtariamas antinksčių auglys (feochromocitoma);</w:t>
      </w:r>
    </w:p>
    <w:p w14:paraId="3AC0B827" w14:textId="77777777" w:rsidR="00617F11" w:rsidRPr="009D79DD" w:rsidRDefault="00617F11" w:rsidP="00617F11">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jeigu sergate cukriniu diabetu;</w:t>
      </w:r>
    </w:p>
    <w:p w14:paraId="0E6572C8" w14:textId="77777777" w:rsidR="00617F11" w:rsidRPr="009D79DD" w:rsidRDefault="00617F11" w:rsidP="00617F11">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jeigu sergate Princmetalo (</w:t>
      </w:r>
      <w:r w:rsidRPr="009D79DD">
        <w:rPr>
          <w:rFonts w:ascii="Times New Roman" w:eastAsia="Times New Roman" w:hAnsi="Times New Roman"/>
          <w:i/>
          <w:lang w:val="lt-LT"/>
        </w:rPr>
        <w:t>Prinzmetal</w:t>
      </w:r>
      <w:r w:rsidRPr="009D79DD">
        <w:rPr>
          <w:rFonts w:ascii="Times New Roman" w:eastAsia="Times New Roman" w:hAnsi="Times New Roman"/>
          <w:lang w:val="lt-LT"/>
        </w:rPr>
        <w:t>) angina (kai krūtinę skauda poilsio metu);</w:t>
      </w:r>
    </w:p>
    <w:p w14:paraId="64F1287D" w14:textId="77777777" w:rsidR="00617F11" w:rsidRPr="009D79DD" w:rsidRDefault="00617F11" w:rsidP="00617F11">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jeigu sergate žvyneline (liga, kurios metu pasireiškia stiprus odos išbėrimas);</w:t>
      </w:r>
    </w:p>
    <w:p w14:paraId="12AB2857" w14:textId="77777777" w:rsidR="00617F11" w:rsidRPr="009D79DD" w:rsidRDefault="00617F11" w:rsidP="00617F11">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jeigu Jūsų skydliaukė yra pernelyg aktyvi (tokios būklės simptomai yra drebulys, greitas širdies plakimas, prakaitavimas arba svorio kritimas);</w:t>
      </w:r>
    </w:p>
    <w:p w14:paraId="4B375EC8" w14:textId="77777777" w:rsidR="00617F11" w:rsidRPr="009D79DD" w:rsidRDefault="00617F11" w:rsidP="00617F11">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jeigu Jums numatoma atlikti operaciją, kuriai bus taikoma bendroji nejautra;</w:t>
      </w:r>
    </w:p>
    <w:p w14:paraId="263BFBF2" w14:textId="77777777" w:rsidR="00617F11" w:rsidRPr="009D79DD" w:rsidRDefault="00617F11" w:rsidP="00617F11">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lastRenderedPageBreak/>
        <w:t>-</w:t>
      </w:r>
      <w:r w:rsidRPr="009D79DD">
        <w:rPr>
          <w:rFonts w:ascii="Times New Roman" w:eastAsia="Times New Roman" w:hAnsi="Times New Roman"/>
          <w:lang w:val="lt-LT"/>
        </w:rPr>
        <w:tab/>
        <w:t>jeigu esate senyvo amžiaus;</w:t>
      </w:r>
    </w:p>
    <w:p w14:paraId="663D2BDC" w14:textId="77777777" w:rsidR="00617F11" w:rsidRPr="009D79DD" w:rsidRDefault="00617F11" w:rsidP="00617F11">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jeigu yra sunkus inkstų funkcijos sutrikimas;</w:t>
      </w:r>
    </w:p>
    <w:p w14:paraId="53C8728F" w14:textId="77777777" w:rsidR="00617F11" w:rsidRPr="009D79DD" w:rsidRDefault="00617F11" w:rsidP="00617F11">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jeigu yra vidutinio sunkumo kepenų funkcijos sutrikimas;</w:t>
      </w:r>
    </w:p>
    <w:p w14:paraId="4BDFB768" w14:textId="77777777" w:rsidR="00617F11" w:rsidRPr="009D79DD" w:rsidRDefault="00617F11" w:rsidP="00617F11">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jeigu Jums yra buvę padidėjusio jautrumo reakcijų arba atliekama desensibilizacija.</w:t>
      </w:r>
    </w:p>
    <w:p w14:paraId="608BFA5B" w14:textId="77777777" w:rsidR="00617F11" w:rsidRPr="009D79DD" w:rsidRDefault="00617F11" w:rsidP="00617F11">
      <w:pPr>
        <w:spacing w:after="0" w:line="240" w:lineRule="auto"/>
        <w:rPr>
          <w:rFonts w:ascii="Times New Roman" w:hAnsi="Times New Roman"/>
          <w:lang w:val="lt-LT"/>
        </w:rPr>
      </w:pPr>
      <w:r w:rsidRPr="009D79DD">
        <w:rPr>
          <w:rFonts w:ascii="Times New Roman" w:eastAsia="Times New Roman" w:hAnsi="Times New Roman"/>
          <w:lang w:val="lt-LT"/>
        </w:rPr>
        <w:t>Nenutraukite Implicor vartojimo staiga, kadangi tai gali sukelti rimtų širdies ritmo arba susitraukimų dažnio pokyčių ir padidinti širdies smūgio riziką.</w:t>
      </w:r>
    </w:p>
    <w:p w14:paraId="75104C46" w14:textId="77777777" w:rsidR="00617F11" w:rsidRPr="009D79DD" w:rsidRDefault="00617F11" w:rsidP="00617F11">
      <w:pPr>
        <w:spacing w:after="0" w:line="240" w:lineRule="auto"/>
        <w:ind w:left="567" w:hanging="567"/>
        <w:rPr>
          <w:rFonts w:ascii="Times New Roman" w:eastAsia="Times New Roman" w:hAnsi="Times New Roman"/>
          <w:lang w:val="lt-LT"/>
        </w:rPr>
      </w:pPr>
    </w:p>
    <w:p w14:paraId="0D4B03C2" w14:textId="77777777" w:rsidR="00617F11" w:rsidRPr="009D79DD" w:rsidRDefault="00617F11" w:rsidP="00617F11">
      <w:pPr>
        <w:spacing w:after="0" w:line="240" w:lineRule="auto"/>
        <w:rPr>
          <w:rFonts w:ascii="Times New Roman" w:hAnsi="Times New Roman"/>
          <w:lang w:val="lt-LT"/>
        </w:rPr>
      </w:pPr>
      <w:r w:rsidRPr="009D79DD">
        <w:rPr>
          <w:rFonts w:ascii="Times New Roman" w:eastAsia="Times New Roman" w:hAnsi="Times New Roman"/>
          <w:lang w:val="lt-LT"/>
        </w:rPr>
        <w:t xml:space="preserve">Jeigu Jums yra kuri nors iš minėtų būklių, prieš gydymą Implicor arba jo metu reikia iš karto pasikalbėti su gydytoju. </w:t>
      </w:r>
    </w:p>
    <w:p w14:paraId="11DBD35D" w14:textId="1DC54876" w:rsidR="00617F11" w:rsidRDefault="00617F11" w:rsidP="00617F11">
      <w:pPr>
        <w:spacing w:after="0" w:line="240" w:lineRule="auto"/>
        <w:rPr>
          <w:rFonts w:ascii="Times New Roman" w:eastAsia="Times New Roman" w:hAnsi="Times New Roman"/>
          <w:lang w:val="lt-LT"/>
        </w:rPr>
      </w:pPr>
    </w:p>
    <w:p w14:paraId="6899C460" w14:textId="3C7010DF" w:rsidR="00387854" w:rsidRPr="009B0AC5" w:rsidRDefault="00387854" w:rsidP="00387854">
      <w:pPr>
        <w:spacing w:after="0" w:line="240" w:lineRule="auto"/>
        <w:rPr>
          <w:rFonts w:ascii="Times New Roman" w:eastAsia="Times New Roman" w:hAnsi="Times New Roman"/>
          <w:b/>
          <w:bCs/>
          <w:lang w:val="lt-LT"/>
        </w:rPr>
      </w:pPr>
      <w:r w:rsidRPr="009B0AC5">
        <w:rPr>
          <w:rFonts w:ascii="Times New Roman" w:eastAsia="Times New Roman" w:hAnsi="Times New Roman"/>
          <w:b/>
          <w:bCs/>
          <w:lang w:val="lt-LT"/>
        </w:rPr>
        <w:t>Sportininkai</w:t>
      </w:r>
    </w:p>
    <w:p w14:paraId="347993A3" w14:textId="31D8F301" w:rsidR="00387854" w:rsidRDefault="00387854" w:rsidP="00387854">
      <w:pPr>
        <w:spacing w:after="0" w:line="240" w:lineRule="auto"/>
        <w:rPr>
          <w:rFonts w:ascii="Times New Roman" w:eastAsia="Times New Roman" w:hAnsi="Times New Roman"/>
          <w:lang w:val="lt-LT"/>
        </w:rPr>
      </w:pPr>
      <w:r w:rsidRPr="00387854">
        <w:rPr>
          <w:rFonts w:ascii="Times New Roman" w:eastAsia="Times New Roman" w:hAnsi="Times New Roman"/>
          <w:lang w:val="lt-LT"/>
        </w:rPr>
        <w:t>Šio vaisto sudėtyje yra veikliosios medžiagos</w:t>
      </w:r>
      <w:r w:rsidR="00396665">
        <w:rPr>
          <w:rFonts w:ascii="Times New Roman" w:eastAsia="Times New Roman" w:hAnsi="Times New Roman"/>
          <w:lang w:val="lt-LT"/>
        </w:rPr>
        <w:t xml:space="preserve"> metoprololio</w:t>
      </w:r>
      <w:r w:rsidRPr="00387854">
        <w:rPr>
          <w:rFonts w:ascii="Times New Roman" w:eastAsia="Times New Roman" w:hAnsi="Times New Roman"/>
          <w:lang w:val="lt-LT"/>
        </w:rPr>
        <w:t>, kuri gali duoti teigiamą dopingo testo reakciją.</w:t>
      </w:r>
    </w:p>
    <w:p w14:paraId="258D6533" w14:textId="77777777" w:rsidR="00387854" w:rsidRPr="009D79DD" w:rsidRDefault="00387854" w:rsidP="00387854">
      <w:pPr>
        <w:spacing w:after="0" w:line="240" w:lineRule="auto"/>
        <w:rPr>
          <w:rFonts w:ascii="Times New Roman" w:eastAsia="Times New Roman" w:hAnsi="Times New Roman"/>
          <w:lang w:val="lt-LT"/>
        </w:rPr>
      </w:pPr>
    </w:p>
    <w:p w14:paraId="39485EDE" w14:textId="77777777" w:rsidR="00617F11" w:rsidRPr="009D79DD" w:rsidRDefault="00617F11" w:rsidP="00617F11">
      <w:pPr>
        <w:spacing w:after="0" w:line="240" w:lineRule="auto"/>
        <w:rPr>
          <w:rFonts w:ascii="Times New Roman" w:hAnsi="Times New Roman"/>
          <w:lang w:val="lt-LT"/>
        </w:rPr>
      </w:pPr>
      <w:r w:rsidRPr="009D79DD">
        <w:rPr>
          <w:rFonts w:ascii="Times New Roman" w:eastAsia="Times New Roman" w:hAnsi="Times New Roman"/>
          <w:b/>
          <w:lang w:val="lt-LT"/>
        </w:rPr>
        <w:t>Vaikams ir paaugliams</w:t>
      </w:r>
    </w:p>
    <w:p w14:paraId="286C3A73" w14:textId="77777777" w:rsidR="00617F11" w:rsidRPr="009D79DD" w:rsidRDefault="00617F11" w:rsidP="00617F11">
      <w:pPr>
        <w:spacing w:after="0" w:line="240" w:lineRule="auto"/>
        <w:rPr>
          <w:rFonts w:ascii="Times New Roman" w:hAnsi="Times New Roman"/>
          <w:lang w:val="lt-LT"/>
        </w:rPr>
      </w:pPr>
      <w:r w:rsidRPr="009D79DD">
        <w:rPr>
          <w:rFonts w:ascii="Times New Roman" w:eastAsia="Times New Roman" w:hAnsi="Times New Roman"/>
          <w:lang w:val="lt-LT"/>
        </w:rPr>
        <w:t>Implicor nėra skirtas gydyti vaikams ir jaunesniems nei 18 metų paaugliams.</w:t>
      </w:r>
    </w:p>
    <w:p w14:paraId="5B0B1269" w14:textId="77777777" w:rsidR="00617F11" w:rsidRPr="009D79DD" w:rsidRDefault="00617F11" w:rsidP="00617F11">
      <w:pPr>
        <w:spacing w:after="0" w:line="240" w:lineRule="auto"/>
        <w:rPr>
          <w:rFonts w:ascii="Times New Roman" w:eastAsia="Times New Roman" w:hAnsi="Times New Roman"/>
          <w:b/>
          <w:lang w:val="lt-LT"/>
        </w:rPr>
      </w:pPr>
    </w:p>
    <w:p w14:paraId="52CE2EAB" w14:textId="77777777" w:rsidR="00617F11" w:rsidRPr="009D79DD" w:rsidRDefault="00617F11" w:rsidP="00617F11">
      <w:pPr>
        <w:spacing w:after="0" w:line="240" w:lineRule="auto"/>
        <w:ind w:left="567" w:hanging="567"/>
        <w:outlineLvl w:val="0"/>
        <w:rPr>
          <w:rFonts w:ascii="Times New Roman" w:hAnsi="Times New Roman"/>
          <w:b/>
          <w:lang w:val="lt-LT"/>
        </w:rPr>
      </w:pPr>
      <w:r w:rsidRPr="009D79DD">
        <w:rPr>
          <w:rFonts w:ascii="Times New Roman" w:eastAsia="Times New Roman" w:hAnsi="Times New Roman"/>
          <w:b/>
          <w:lang w:val="lt-LT"/>
        </w:rPr>
        <w:t>Kiti vaistai ir Implicor</w:t>
      </w:r>
    </w:p>
    <w:p w14:paraId="4AE13EDF" w14:textId="77777777" w:rsidR="00617F11" w:rsidRPr="009D79DD" w:rsidRDefault="00617F11" w:rsidP="00617F11">
      <w:pPr>
        <w:spacing w:after="0" w:line="240" w:lineRule="auto"/>
        <w:rPr>
          <w:rFonts w:ascii="Times New Roman" w:hAnsi="Times New Roman"/>
          <w:lang w:val="lt-LT"/>
        </w:rPr>
      </w:pPr>
      <w:r w:rsidRPr="009D79DD">
        <w:rPr>
          <w:rFonts w:ascii="Times New Roman" w:eastAsia="Times New Roman" w:hAnsi="Times New Roman"/>
          <w:lang w:val="lt-LT"/>
        </w:rPr>
        <w:t>Jeigu vartojate ar neseniai vartojote kitų vaistų arba dėl to nesate tikri, apie tai pasakykite gydytojui arba vaistininkui.</w:t>
      </w:r>
    </w:p>
    <w:p w14:paraId="3E35C84E" w14:textId="77777777" w:rsidR="00617F11" w:rsidRPr="009D79DD" w:rsidRDefault="00617F11" w:rsidP="00617F11">
      <w:pPr>
        <w:spacing w:after="0" w:line="240" w:lineRule="auto"/>
        <w:rPr>
          <w:rFonts w:ascii="Times New Roman" w:eastAsia="Times New Roman" w:hAnsi="Times New Roman"/>
          <w:lang w:val="lt-LT"/>
        </w:rPr>
      </w:pPr>
    </w:p>
    <w:p w14:paraId="30522344" w14:textId="77777777" w:rsidR="00617F11" w:rsidRPr="009D79DD" w:rsidRDefault="00617F11" w:rsidP="00617F11">
      <w:pPr>
        <w:spacing w:after="0" w:line="240" w:lineRule="auto"/>
        <w:rPr>
          <w:rFonts w:ascii="Times New Roman" w:hAnsi="Times New Roman"/>
          <w:lang w:val="lt-LT"/>
        </w:rPr>
      </w:pPr>
      <w:r w:rsidRPr="009D79DD">
        <w:rPr>
          <w:rFonts w:ascii="Times New Roman" w:eastAsia="Times New Roman" w:hAnsi="Times New Roman"/>
          <w:lang w:val="lt-LT"/>
        </w:rPr>
        <w:t>Gydymui Implicor gali turėti įtakos kitų vaistų vartojimas. Jeigu vartojate žemiau išvardytų preparatų, būtinai informuokite gydytoją, kadangi gali reikėti keisti Implicor dozę arba gydymo metu Jus prižiūrėti:</w:t>
      </w:r>
    </w:p>
    <w:p w14:paraId="5A1FB3C1" w14:textId="77777777" w:rsidR="00617F11" w:rsidRPr="009D79DD" w:rsidRDefault="00617F11" w:rsidP="00617F11">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flukonazolo ir terbinafino (priešgrybelinių vaistų);</w:t>
      </w:r>
    </w:p>
    <w:p w14:paraId="0D3FDAF8" w14:textId="77777777" w:rsidR="00617F11" w:rsidRPr="009D79DD" w:rsidRDefault="00617F11" w:rsidP="00617F11">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rifampicino (vaisto, skirto infekcijoms gydyti);</w:t>
      </w:r>
    </w:p>
    <w:p w14:paraId="65C00620" w14:textId="77777777" w:rsidR="00617F11" w:rsidRPr="009D79DD" w:rsidRDefault="00617F11" w:rsidP="00617F11">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barbitūratų (vaistų nuo epilepsijos arba miego sutrikimų);</w:t>
      </w:r>
    </w:p>
    <w:p w14:paraId="12B7F602" w14:textId="77777777" w:rsidR="00617F11" w:rsidRPr="009D79DD" w:rsidRDefault="00617F11" w:rsidP="00617F11">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fenitoino (vaisto nuo epilepsijos);</w:t>
      </w:r>
    </w:p>
    <w:p w14:paraId="36657249" w14:textId="77777777" w:rsidR="00617F11" w:rsidRPr="009D79DD" w:rsidRDefault="00617F11" w:rsidP="00617F11">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 xml:space="preserve">paprastųjų jonažolių preparatų </w:t>
      </w:r>
      <w:r w:rsidRPr="009D79DD">
        <w:rPr>
          <w:rFonts w:ascii="Times New Roman" w:eastAsia="Times New Roman" w:hAnsi="Times New Roman"/>
          <w:i/>
          <w:lang w:val="lt-LT"/>
        </w:rPr>
        <w:t xml:space="preserve">(Hypericum perforatum, </w:t>
      </w:r>
      <w:r w:rsidRPr="009D79DD">
        <w:rPr>
          <w:rFonts w:ascii="Times New Roman" w:eastAsia="Times New Roman" w:hAnsi="Times New Roman"/>
          <w:lang w:val="lt-LT"/>
        </w:rPr>
        <w:t>vaistažolių preparatų nuo depresijos);</w:t>
      </w:r>
    </w:p>
    <w:p w14:paraId="6CDE1FE7" w14:textId="77777777" w:rsidR="00617F11" w:rsidRPr="009D79DD" w:rsidRDefault="00617F11" w:rsidP="00617F11">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 xml:space="preserve">Q-T intervalą ilginančių vaistų, vartojamų širdies ritmo sutrikimui bei kitokioms būklėms gydyti: </w:t>
      </w:r>
    </w:p>
    <w:p w14:paraId="207AC267" w14:textId="77777777" w:rsidR="00617F11" w:rsidRPr="009D79DD" w:rsidRDefault="00617F11" w:rsidP="00617F11">
      <w:pPr>
        <w:spacing w:after="0" w:line="240" w:lineRule="auto"/>
        <w:ind w:left="567"/>
        <w:rPr>
          <w:rFonts w:ascii="Times New Roman" w:hAnsi="Times New Roman"/>
          <w:lang w:val="lt-LT"/>
        </w:rPr>
      </w:pPr>
      <w:r w:rsidRPr="009D79DD">
        <w:rPr>
          <w:rFonts w:ascii="Times New Roman" w:eastAsia="Times New Roman" w:hAnsi="Times New Roman"/>
          <w:lang w:val="lt-LT"/>
        </w:rPr>
        <w:t>- chinidino, dizopiramido, ibutilido, sotalolio, amjodarono (vaistų nuo širdies ritmo sutrikimo);</w:t>
      </w:r>
    </w:p>
    <w:p w14:paraId="2080A909" w14:textId="77777777" w:rsidR="00617F11" w:rsidRPr="009D79DD" w:rsidRDefault="00617F11" w:rsidP="00617F11">
      <w:pPr>
        <w:spacing w:after="0" w:line="240" w:lineRule="auto"/>
        <w:ind w:left="567"/>
        <w:rPr>
          <w:rFonts w:ascii="Times New Roman" w:hAnsi="Times New Roman"/>
          <w:lang w:val="lt-LT"/>
        </w:rPr>
      </w:pPr>
      <w:r w:rsidRPr="009D79DD">
        <w:rPr>
          <w:rFonts w:ascii="Times New Roman" w:eastAsia="Times New Roman" w:hAnsi="Times New Roman"/>
          <w:lang w:val="lt-LT"/>
        </w:rPr>
        <w:t>- bepridilio (preparato nuo krūtinės anginos);</w:t>
      </w:r>
    </w:p>
    <w:p w14:paraId="02E179EB" w14:textId="77777777" w:rsidR="00617F11" w:rsidRPr="009D79DD" w:rsidRDefault="00617F11" w:rsidP="00617F11">
      <w:pPr>
        <w:spacing w:after="0" w:line="240" w:lineRule="auto"/>
        <w:ind w:left="540"/>
        <w:rPr>
          <w:rFonts w:ascii="Times New Roman" w:hAnsi="Times New Roman"/>
          <w:lang w:val="lt-LT"/>
        </w:rPr>
      </w:pPr>
      <w:r w:rsidRPr="009D79DD">
        <w:rPr>
          <w:rFonts w:ascii="Times New Roman" w:eastAsia="Times New Roman" w:hAnsi="Times New Roman"/>
          <w:lang w:val="lt-LT"/>
        </w:rPr>
        <w:t>- pimozido, ziprazidono, sertindolo (vaistų, skirtų nerimui, šizofrenijai ar kitokioms psichozėms gydyti);</w:t>
      </w:r>
    </w:p>
    <w:p w14:paraId="1F0ECFF7" w14:textId="77777777" w:rsidR="00617F11" w:rsidRPr="009D79DD" w:rsidRDefault="00617F11" w:rsidP="00617F11">
      <w:pPr>
        <w:spacing w:after="0" w:line="240" w:lineRule="auto"/>
        <w:ind w:left="567" w:hanging="27"/>
        <w:rPr>
          <w:rFonts w:ascii="Times New Roman" w:hAnsi="Times New Roman"/>
          <w:lang w:val="lt-LT"/>
        </w:rPr>
      </w:pPr>
      <w:r w:rsidRPr="009D79DD">
        <w:rPr>
          <w:rFonts w:ascii="Times New Roman" w:eastAsia="Times New Roman" w:hAnsi="Times New Roman"/>
          <w:lang w:val="lt-LT"/>
        </w:rPr>
        <w:t>- meflokvino, halofantrino (vaistų nuo maliarijos);</w:t>
      </w:r>
    </w:p>
    <w:p w14:paraId="164CF4ED" w14:textId="77777777" w:rsidR="00617F11" w:rsidRPr="009D79DD" w:rsidRDefault="00617F11" w:rsidP="00617F11">
      <w:pPr>
        <w:spacing w:after="0" w:line="240" w:lineRule="auto"/>
        <w:ind w:left="567" w:hanging="27"/>
        <w:rPr>
          <w:rFonts w:ascii="Times New Roman" w:hAnsi="Times New Roman"/>
          <w:lang w:val="lt-LT"/>
        </w:rPr>
      </w:pPr>
      <w:r w:rsidRPr="009D79DD">
        <w:rPr>
          <w:rFonts w:ascii="Times New Roman" w:eastAsia="Times New Roman" w:hAnsi="Times New Roman"/>
          <w:lang w:val="lt-LT"/>
        </w:rPr>
        <w:t>- į veną leidžiamų eritromicino preparatų (antibiotiko);</w:t>
      </w:r>
    </w:p>
    <w:p w14:paraId="215CE970" w14:textId="77777777" w:rsidR="00617F11" w:rsidRPr="009D79DD" w:rsidRDefault="00617F11" w:rsidP="00617F11">
      <w:pPr>
        <w:spacing w:after="0" w:line="240" w:lineRule="auto"/>
        <w:ind w:left="567" w:hanging="27"/>
        <w:rPr>
          <w:rFonts w:ascii="Times New Roman" w:hAnsi="Times New Roman"/>
          <w:lang w:val="lt-LT"/>
        </w:rPr>
      </w:pPr>
      <w:r w:rsidRPr="009D79DD">
        <w:rPr>
          <w:rFonts w:ascii="Times New Roman" w:eastAsia="Times New Roman" w:hAnsi="Times New Roman"/>
          <w:lang w:val="lt-LT"/>
        </w:rPr>
        <w:t>- pentamidino (vaisto nuo parazitų sukeliamų ligų);</w:t>
      </w:r>
    </w:p>
    <w:p w14:paraId="04743027" w14:textId="77777777" w:rsidR="00617F11" w:rsidRPr="009D79DD" w:rsidRDefault="00617F11" w:rsidP="00617F11">
      <w:pPr>
        <w:spacing w:after="0" w:line="240" w:lineRule="auto"/>
        <w:ind w:left="567" w:hanging="27"/>
        <w:rPr>
          <w:rFonts w:ascii="Times New Roman" w:hAnsi="Times New Roman"/>
          <w:lang w:val="lt-LT"/>
        </w:rPr>
      </w:pPr>
      <w:r w:rsidRPr="009D79DD">
        <w:rPr>
          <w:rFonts w:ascii="Times New Roman" w:eastAsia="Times New Roman" w:hAnsi="Times New Roman"/>
          <w:lang w:val="lt-LT"/>
        </w:rPr>
        <w:t>- cisaprido (vaisto, skirto gydyti virškinimo sutrikimus);</w:t>
      </w:r>
    </w:p>
    <w:p w14:paraId="78680010" w14:textId="77777777" w:rsidR="00617F11" w:rsidRPr="009D79DD" w:rsidRDefault="00617F11" w:rsidP="00617F11">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furozemido, hidrochlorotiazido, indapamido (kai kurių rūšių diuretikų, skiriamų pabrinkimams, aukštam kraujospūdžiui gydyti; jie gali sumažinti kalio koncentraciją kraujyje);</w:t>
      </w:r>
    </w:p>
    <w:p w14:paraId="48D752FC" w14:textId="77777777" w:rsidR="00617F11" w:rsidRPr="009D79DD" w:rsidRDefault="00617F11" w:rsidP="00617F11">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hidralazino, klonidino (vaistų, skirti dideliam kraujospūdžiui gydyti);</w:t>
      </w:r>
    </w:p>
    <w:p w14:paraId="07975A0D" w14:textId="77777777" w:rsidR="00617F11" w:rsidRPr="009D79DD" w:rsidRDefault="00617F11" w:rsidP="00617F11">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flekainido, propafenono, tokainido, prokainamido, ajmalino (vaistų, skirtų širdies ritmo sutrikimams gydyti);</w:t>
      </w:r>
    </w:p>
    <w:p w14:paraId="546669A8" w14:textId="77777777" w:rsidR="00617F11" w:rsidRPr="009D79DD" w:rsidRDefault="00617F11" w:rsidP="00617F11">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nitratų (vaistų, skirtų krūtinės anginai gydyti);</w:t>
      </w:r>
    </w:p>
    <w:p w14:paraId="77F03010" w14:textId="77777777" w:rsidR="00617F11" w:rsidRPr="009D79DD" w:rsidRDefault="00617F11" w:rsidP="00617F11">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digoksino (vaisto, skirto širdies sutrikimams gydyti);</w:t>
      </w:r>
    </w:p>
    <w:p w14:paraId="5470D471" w14:textId="77777777" w:rsidR="00617F11" w:rsidRPr="009D79DD" w:rsidRDefault="00617F11" w:rsidP="00617F11">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paroksetino, fluoksetino, sertralino, triciklių antidepresantų, neuroleptikų (pvz., chlorpromazino, triflupromazino, chlorprotikseno) ir pentobarbitalio (vaistų, skirtų psichikos sutrikimams, tokiems, kaip depresija ar šizofrenija, gydyti);</w:t>
      </w:r>
    </w:p>
    <w:p w14:paraId="0792CBFF" w14:textId="77777777" w:rsidR="00617F11" w:rsidRPr="009D79DD" w:rsidRDefault="00617F11" w:rsidP="00617F11">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celekoksibo, indometacino ir floktafenino (nesteroidinių vaistų nuo uždegimo / antireumatinių preparatų (NVNU), skirtų uždegimui slopinti, karščiavimui ir skausmui malšinti);</w:t>
      </w:r>
    </w:p>
    <w:p w14:paraId="25A89A0E" w14:textId="77777777" w:rsidR="00617F11" w:rsidRPr="009D79DD" w:rsidRDefault="00617F11" w:rsidP="00617F11">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difenhidramin</w:t>
      </w:r>
      <w:r w:rsidRPr="009D79DD">
        <w:rPr>
          <w:rFonts w:ascii="Times New Roman" w:eastAsia="Times New Roman" w:hAnsi="Times New Roman"/>
          <w:lang w:val="fr-FR"/>
        </w:rPr>
        <w:t>o</w:t>
      </w:r>
      <w:r w:rsidRPr="009D79DD">
        <w:rPr>
          <w:rFonts w:ascii="Times New Roman" w:eastAsia="Times New Roman" w:hAnsi="Times New Roman"/>
          <w:lang w:val="lt-LT"/>
        </w:rPr>
        <w:t xml:space="preserve"> (vaist</w:t>
      </w:r>
      <w:r w:rsidRPr="009D79DD">
        <w:rPr>
          <w:rFonts w:ascii="Times New Roman" w:eastAsia="Times New Roman" w:hAnsi="Times New Roman"/>
          <w:lang w:val="fr-FR"/>
        </w:rPr>
        <w:t>o</w:t>
      </w:r>
      <w:r w:rsidRPr="009D79DD">
        <w:rPr>
          <w:rFonts w:ascii="Times New Roman" w:eastAsia="Times New Roman" w:hAnsi="Times New Roman"/>
          <w:lang w:val="lt-LT"/>
        </w:rPr>
        <w:t>, skirt</w:t>
      </w:r>
      <w:r w:rsidRPr="009D79DD">
        <w:rPr>
          <w:rFonts w:ascii="Times New Roman" w:eastAsia="Times New Roman" w:hAnsi="Times New Roman"/>
          <w:lang w:val="fr-FR"/>
        </w:rPr>
        <w:t>o</w:t>
      </w:r>
      <w:r w:rsidRPr="009D79DD">
        <w:rPr>
          <w:rFonts w:ascii="Times New Roman" w:eastAsia="Times New Roman" w:hAnsi="Times New Roman"/>
          <w:lang w:val="lt-LT"/>
        </w:rPr>
        <w:t xml:space="preserve"> alergijoms gydyti);</w:t>
      </w:r>
    </w:p>
    <w:p w14:paraId="502AC933" w14:textId="77777777" w:rsidR="00617F11" w:rsidRPr="009D79DD" w:rsidRDefault="00617F11" w:rsidP="00617F11">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hidroksichlorokvino (vaisto, skirto uždegimui slopinti asmenims, sergantiems autoimuninėmis ligomis);</w:t>
      </w:r>
    </w:p>
    <w:p w14:paraId="147599A0" w14:textId="77777777" w:rsidR="00617F11" w:rsidRPr="009D79DD" w:rsidRDefault="00617F11" w:rsidP="00617F11">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kitų beta blokatorių (pvz., akių lašų);</w:t>
      </w:r>
    </w:p>
    <w:p w14:paraId="7E933868" w14:textId="77777777" w:rsidR="00617F11" w:rsidRPr="009D79DD" w:rsidRDefault="00617F11" w:rsidP="00617F11">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lastRenderedPageBreak/>
        <w:t>-</w:t>
      </w:r>
      <w:r w:rsidRPr="009D79DD">
        <w:rPr>
          <w:rFonts w:ascii="Times New Roman" w:eastAsia="Times New Roman" w:hAnsi="Times New Roman"/>
          <w:lang w:val="lt-LT"/>
        </w:rPr>
        <w:tab/>
        <w:t>monoamino oksidazės (MAO) inhibitorių (vaistų, skirtų depresijai ir Parkinsono ligai gydyti);</w:t>
      </w:r>
    </w:p>
    <w:p w14:paraId="70E7F134" w14:textId="77777777" w:rsidR="00617F11" w:rsidRPr="009D79DD" w:rsidRDefault="00617F11" w:rsidP="00617F11">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cimetidino (vaisto, skirto rėmens ar peptinių opų gydymui);</w:t>
      </w:r>
    </w:p>
    <w:p w14:paraId="0D1D48D0" w14:textId="77777777" w:rsidR="00617F11" w:rsidRPr="009D79DD" w:rsidRDefault="00617F11" w:rsidP="00617F11">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insulino ir geriamųjų vaistų nuo cukrinio diabeto;</w:t>
      </w:r>
    </w:p>
    <w:p w14:paraId="377EFCD9" w14:textId="77777777" w:rsidR="00617F11" w:rsidRPr="009D79DD" w:rsidRDefault="00617F11" w:rsidP="00617F11">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lidokaino (vietinio anestetiko);</w:t>
      </w:r>
    </w:p>
    <w:p w14:paraId="1DB6EDE5" w14:textId="77777777" w:rsidR="00617F11" w:rsidRPr="009D79DD" w:rsidRDefault="00617F11" w:rsidP="00617F11">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inhaliacinių anestetik</w:t>
      </w:r>
      <w:r w:rsidRPr="009D79DD">
        <w:rPr>
          <w:rFonts w:ascii="Times New Roman" w:eastAsia="Times New Roman" w:hAnsi="Times New Roman"/>
        </w:rPr>
        <w:t>ų;</w:t>
      </w:r>
    </w:p>
    <w:p w14:paraId="0DD13499" w14:textId="77777777" w:rsidR="00617F11" w:rsidRPr="009D79DD" w:rsidRDefault="00617F11" w:rsidP="00617F11">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adrenalino (vaisto, skirto skubiam alerginių reakcijų gydymui);</w:t>
      </w:r>
    </w:p>
    <w:p w14:paraId="2DDB9338" w14:textId="77777777" w:rsidR="00617F11" w:rsidRPr="009D79DD" w:rsidRDefault="00617F11" w:rsidP="00617F11">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parasimpatomimetinių vaistų, skirtų gydyti tokias būkles, kaip Alzheimerio liga arba glaukoma;</w:t>
      </w:r>
    </w:p>
    <w:p w14:paraId="5BABA9AD" w14:textId="77777777" w:rsidR="00617F11" w:rsidRPr="009D79DD" w:rsidRDefault="00617F11" w:rsidP="00617F11">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dipiridamolio (vaisto, skirto tirti širdies kraujotaką);</w:t>
      </w:r>
    </w:p>
    <w:p w14:paraId="639945FC" w14:textId="77777777" w:rsidR="00617F11" w:rsidRPr="009D79DD" w:rsidRDefault="00617F11" w:rsidP="00617F11">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alfuzozino, doksazosino, prazozino, tamsulozino ir terazozino (vaistų, skirtų gydyti šlapimo susilaikymą);</w:t>
      </w:r>
    </w:p>
    <w:p w14:paraId="0A1EC338" w14:textId="77777777" w:rsidR="00617F11" w:rsidRPr="009D79DD" w:rsidRDefault="00617F11" w:rsidP="00617F11">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ergotamin</w:t>
      </w:r>
      <w:r w:rsidRPr="009D79DD">
        <w:rPr>
          <w:rFonts w:ascii="Times New Roman" w:eastAsia="Times New Roman" w:hAnsi="Times New Roman"/>
          <w:lang w:val="fr-FR"/>
        </w:rPr>
        <w:t>o</w:t>
      </w:r>
      <w:r w:rsidRPr="009D79DD">
        <w:rPr>
          <w:rFonts w:ascii="Times New Roman" w:eastAsia="Times New Roman" w:hAnsi="Times New Roman"/>
          <w:lang w:val="lt-LT"/>
        </w:rPr>
        <w:t xml:space="preserve"> (vaist</w:t>
      </w:r>
      <w:r w:rsidRPr="009D79DD">
        <w:rPr>
          <w:rFonts w:ascii="Times New Roman" w:eastAsia="Times New Roman" w:hAnsi="Times New Roman"/>
          <w:lang w:val="fr-FR"/>
        </w:rPr>
        <w:t>o</w:t>
      </w:r>
      <w:r w:rsidRPr="009D79DD">
        <w:rPr>
          <w:rFonts w:ascii="Times New Roman" w:eastAsia="Times New Roman" w:hAnsi="Times New Roman"/>
          <w:lang w:val="lt-LT"/>
        </w:rPr>
        <w:t>, skirt</w:t>
      </w:r>
      <w:r w:rsidRPr="009D79DD">
        <w:rPr>
          <w:rFonts w:ascii="Times New Roman" w:eastAsia="Times New Roman" w:hAnsi="Times New Roman"/>
          <w:lang w:val="fr-FR"/>
        </w:rPr>
        <w:t>o</w:t>
      </w:r>
      <w:r w:rsidRPr="009D79DD">
        <w:rPr>
          <w:rFonts w:ascii="Times New Roman" w:eastAsia="Times New Roman" w:hAnsi="Times New Roman"/>
          <w:lang w:val="lt-LT"/>
        </w:rPr>
        <w:t xml:space="preserve"> migrenai gydyti);</w:t>
      </w:r>
    </w:p>
    <w:p w14:paraId="5933F9AF" w14:textId="77777777" w:rsidR="00617F11" w:rsidRPr="009D79DD" w:rsidRDefault="00617F11" w:rsidP="00617F11">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griaučių raumenų relaksantų;</w:t>
      </w:r>
    </w:p>
    <w:p w14:paraId="39FE8D36" w14:textId="77777777" w:rsidR="00617F11" w:rsidRPr="009D79DD" w:rsidRDefault="00617F11" w:rsidP="00617F11">
      <w:p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antacido (vaisto, skirto skrandžio sutrikimams gydyti).</w:t>
      </w:r>
    </w:p>
    <w:p w14:paraId="757C13E6" w14:textId="77777777" w:rsidR="00617F11" w:rsidRPr="009D79DD" w:rsidRDefault="00617F11" w:rsidP="00617F11">
      <w:pPr>
        <w:spacing w:after="0" w:line="240" w:lineRule="auto"/>
        <w:ind w:left="567" w:hanging="567"/>
        <w:rPr>
          <w:rFonts w:ascii="Times New Roman" w:eastAsia="Times New Roman" w:hAnsi="Times New Roman"/>
          <w:lang w:val="lt-LT"/>
        </w:rPr>
      </w:pPr>
    </w:p>
    <w:p w14:paraId="3414631B" w14:textId="77777777" w:rsidR="00617F11" w:rsidRPr="009D79DD" w:rsidRDefault="00617F11" w:rsidP="00617F11">
      <w:pPr>
        <w:spacing w:after="0" w:line="240" w:lineRule="auto"/>
        <w:ind w:left="567" w:hanging="567"/>
        <w:outlineLvl w:val="0"/>
        <w:rPr>
          <w:rFonts w:ascii="Times New Roman" w:hAnsi="Times New Roman"/>
          <w:b/>
          <w:lang w:val="lt-LT"/>
        </w:rPr>
      </w:pPr>
      <w:r w:rsidRPr="009D79DD">
        <w:rPr>
          <w:rFonts w:ascii="Times New Roman" w:eastAsia="Times New Roman" w:hAnsi="Times New Roman"/>
          <w:b/>
          <w:lang w:val="lt-LT"/>
        </w:rPr>
        <w:t>Implicor vartojimas su maistu ir gėrimais</w:t>
      </w:r>
    </w:p>
    <w:p w14:paraId="0D2AC2BA" w14:textId="77777777" w:rsidR="00617F11" w:rsidRPr="009D79DD" w:rsidRDefault="00617F11" w:rsidP="00617F11">
      <w:pPr>
        <w:spacing w:after="0" w:line="240" w:lineRule="auto"/>
        <w:outlineLvl w:val="0"/>
        <w:rPr>
          <w:rFonts w:ascii="Times New Roman" w:hAnsi="Times New Roman"/>
          <w:lang w:val="lt-LT"/>
        </w:rPr>
      </w:pPr>
      <w:r w:rsidRPr="009D79DD">
        <w:rPr>
          <w:rFonts w:ascii="Times New Roman" w:eastAsia="Times New Roman" w:hAnsi="Times New Roman"/>
          <w:lang w:val="lt-LT"/>
        </w:rPr>
        <w:t>Implicor vartojimo metu reikia vengti greipfrutų sulčių gėrimo. Šio vaisto vartojimo metu Jūs turite sumažinti alkoholio vartojimą iki minimumo, kadangi tai gali sustiprinti metoprololio poveikį.</w:t>
      </w:r>
    </w:p>
    <w:p w14:paraId="3C7D0AB9" w14:textId="77777777" w:rsidR="00617F11" w:rsidRPr="009D79DD" w:rsidRDefault="00617F11" w:rsidP="00617F11">
      <w:pPr>
        <w:spacing w:after="0" w:line="240" w:lineRule="auto"/>
        <w:outlineLvl w:val="0"/>
        <w:rPr>
          <w:rFonts w:ascii="Times New Roman" w:hAnsi="Times New Roman"/>
          <w:lang w:val="lt-LT"/>
        </w:rPr>
      </w:pPr>
      <w:r w:rsidRPr="009D79DD">
        <w:rPr>
          <w:rFonts w:ascii="Times New Roman" w:eastAsia="Times New Roman" w:hAnsi="Times New Roman"/>
          <w:lang w:val="lt-LT"/>
        </w:rPr>
        <w:t>Maistas gali sustiprinti metoprololio poveikį.</w:t>
      </w:r>
    </w:p>
    <w:p w14:paraId="24113B0B" w14:textId="77777777" w:rsidR="00617F11" w:rsidRPr="009D79DD" w:rsidRDefault="00617F11" w:rsidP="00617F11">
      <w:pPr>
        <w:spacing w:after="0" w:line="240" w:lineRule="auto"/>
        <w:ind w:left="567" w:hanging="567"/>
        <w:rPr>
          <w:rFonts w:ascii="Times New Roman" w:eastAsia="Times New Roman" w:hAnsi="Times New Roman"/>
          <w:b/>
          <w:lang w:val="lt-LT"/>
        </w:rPr>
      </w:pPr>
    </w:p>
    <w:p w14:paraId="4412D4AF" w14:textId="77777777" w:rsidR="00617F11" w:rsidRPr="009D79DD" w:rsidRDefault="00617F11" w:rsidP="00617F11">
      <w:pPr>
        <w:spacing w:after="0" w:line="240" w:lineRule="auto"/>
        <w:ind w:left="567" w:hanging="567"/>
        <w:outlineLvl w:val="0"/>
        <w:rPr>
          <w:rFonts w:ascii="Times New Roman" w:hAnsi="Times New Roman"/>
          <w:b/>
          <w:lang w:val="lt-LT"/>
        </w:rPr>
      </w:pPr>
      <w:r w:rsidRPr="009D79DD">
        <w:rPr>
          <w:rFonts w:ascii="Times New Roman" w:eastAsia="Times New Roman" w:hAnsi="Times New Roman"/>
          <w:b/>
          <w:lang w:val="lt-LT"/>
        </w:rPr>
        <w:t>Nėštumas ir žindymo laikotarpis</w:t>
      </w:r>
    </w:p>
    <w:p w14:paraId="2176268D" w14:textId="77777777" w:rsidR="00617F11" w:rsidRPr="009D79DD" w:rsidRDefault="00617F11" w:rsidP="00617F11">
      <w:pPr>
        <w:spacing w:after="0" w:line="240" w:lineRule="auto"/>
        <w:rPr>
          <w:rFonts w:ascii="Times New Roman" w:hAnsi="Times New Roman"/>
          <w:lang w:val="lt-LT"/>
        </w:rPr>
      </w:pPr>
      <w:r w:rsidRPr="009D79DD">
        <w:rPr>
          <w:rFonts w:ascii="Times New Roman" w:eastAsia="Times New Roman" w:hAnsi="Times New Roman"/>
          <w:lang w:val="lt-LT"/>
        </w:rPr>
        <w:t>Jeigu esate nėščia, žindote kūdikį, manote, kad galbūt esate nėščia, arba planuojate pastoti, tai prieš vartodama šį vaistą, pasitarkite su gydytoju arba vaistininku.</w:t>
      </w:r>
    </w:p>
    <w:p w14:paraId="4CB1B50E" w14:textId="77777777" w:rsidR="00617F11" w:rsidRPr="009D79DD" w:rsidRDefault="00617F11" w:rsidP="00617F11">
      <w:pPr>
        <w:spacing w:after="0" w:line="240" w:lineRule="auto"/>
        <w:rPr>
          <w:rFonts w:ascii="Times New Roman" w:hAnsi="Times New Roman"/>
          <w:lang w:val="lt-LT"/>
        </w:rPr>
      </w:pPr>
      <w:r w:rsidRPr="009D79DD">
        <w:rPr>
          <w:rFonts w:ascii="Times New Roman" w:eastAsia="Times New Roman" w:hAnsi="Times New Roman"/>
          <w:lang w:val="lt-LT"/>
        </w:rPr>
        <w:t>Šio vaisto nėštumo metu vartoti nerekomenduojama. Jeigu planuojate pastoti arba patvirtinamas Jūsų nėštumas, kaip galima greičiau reikia gydymą reikia pakeisti kitu.</w:t>
      </w:r>
    </w:p>
    <w:p w14:paraId="587BBF03" w14:textId="77777777" w:rsidR="00617F11" w:rsidRPr="009D79DD" w:rsidRDefault="00617F11" w:rsidP="00617F11">
      <w:pPr>
        <w:spacing w:after="0" w:line="240" w:lineRule="auto"/>
        <w:rPr>
          <w:rFonts w:ascii="Times New Roman" w:hAnsi="Times New Roman"/>
          <w:lang w:val="lt-LT"/>
        </w:rPr>
      </w:pPr>
      <w:r w:rsidRPr="009D79DD">
        <w:rPr>
          <w:rFonts w:ascii="Times New Roman" w:eastAsia="Times New Roman" w:hAnsi="Times New Roman"/>
          <w:lang w:val="lt-LT"/>
        </w:rPr>
        <w:t>Nevartokite Implicor, jeigu galite pastoti, nebent naudojatės veiksmingais kontracepcijos metodais (žr. skyrių „Implicor vartoti negalima“).</w:t>
      </w:r>
    </w:p>
    <w:p w14:paraId="1E5BC9A2" w14:textId="77777777" w:rsidR="00617F11" w:rsidRPr="009D79DD" w:rsidRDefault="00617F11" w:rsidP="00617F11">
      <w:pPr>
        <w:spacing w:after="0" w:line="240" w:lineRule="auto"/>
        <w:rPr>
          <w:rFonts w:ascii="Times New Roman" w:hAnsi="Times New Roman"/>
          <w:lang w:val="lt-LT"/>
        </w:rPr>
      </w:pPr>
      <w:r w:rsidRPr="009D79DD">
        <w:rPr>
          <w:rFonts w:ascii="Times New Roman" w:eastAsia="Times New Roman" w:hAnsi="Times New Roman"/>
          <w:lang w:val="lt-LT"/>
        </w:rPr>
        <w:t>Negalima vartoti Implicor, jeigu žindote kūdikį. Pasitarkite su gydytoju, jeigu žindote arba ketinate žindyti kūdikį, nes gydymo Implicor metu žindymą reikia nutraukti.</w:t>
      </w:r>
    </w:p>
    <w:p w14:paraId="425302C6" w14:textId="77777777" w:rsidR="00617F11" w:rsidRPr="009D79DD" w:rsidRDefault="00617F11" w:rsidP="00617F11">
      <w:pPr>
        <w:spacing w:after="0" w:line="240" w:lineRule="auto"/>
        <w:ind w:left="567" w:hanging="567"/>
        <w:rPr>
          <w:rFonts w:ascii="Times New Roman" w:eastAsia="Times New Roman" w:hAnsi="Times New Roman"/>
          <w:b/>
          <w:lang w:val="lt-LT"/>
        </w:rPr>
      </w:pPr>
    </w:p>
    <w:p w14:paraId="059E453E" w14:textId="77777777" w:rsidR="00617F11" w:rsidRPr="009D79DD" w:rsidRDefault="00617F11" w:rsidP="00617F11">
      <w:pPr>
        <w:spacing w:after="0" w:line="240" w:lineRule="auto"/>
        <w:ind w:left="567" w:hanging="567"/>
        <w:outlineLvl w:val="0"/>
        <w:rPr>
          <w:rFonts w:ascii="Times New Roman" w:hAnsi="Times New Roman"/>
          <w:b/>
          <w:lang w:val="lt-LT"/>
        </w:rPr>
      </w:pPr>
      <w:r w:rsidRPr="009D79DD">
        <w:rPr>
          <w:rFonts w:ascii="Times New Roman" w:eastAsia="Times New Roman" w:hAnsi="Times New Roman"/>
          <w:b/>
          <w:lang w:val="lt-LT"/>
        </w:rPr>
        <w:t>Vairavimas ir mechanizmų valdymas</w:t>
      </w:r>
    </w:p>
    <w:p w14:paraId="23D310CD" w14:textId="77777777" w:rsidR="00617F11" w:rsidRPr="009D79DD" w:rsidRDefault="00617F11" w:rsidP="00617F11">
      <w:pPr>
        <w:spacing w:after="0" w:line="240" w:lineRule="auto"/>
        <w:rPr>
          <w:rFonts w:ascii="Times New Roman" w:hAnsi="Times New Roman"/>
          <w:lang w:val="lt-LT"/>
        </w:rPr>
      </w:pPr>
      <w:r w:rsidRPr="009D79DD">
        <w:rPr>
          <w:rFonts w:ascii="Times New Roman" w:eastAsia="Times New Roman" w:hAnsi="Times New Roman"/>
          <w:lang w:val="lt-LT"/>
        </w:rPr>
        <w:t>Implicor</w:t>
      </w:r>
      <w:r w:rsidRPr="009D79DD" w:rsidDel="00C64E74">
        <w:rPr>
          <w:rFonts w:ascii="Times New Roman" w:eastAsia="Times New Roman" w:hAnsi="Times New Roman"/>
          <w:lang w:val="lt-LT"/>
        </w:rPr>
        <w:t xml:space="preserve"> </w:t>
      </w:r>
      <w:r w:rsidRPr="009D79DD">
        <w:rPr>
          <w:rFonts w:ascii="Times New Roman" w:eastAsia="Times New Roman" w:hAnsi="Times New Roman"/>
          <w:lang w:val="lt-LT"/>
        </w:rPr>
        <w:t>gali trumpam sukelti regimuosius šviesos fenomenus (laikinas ryškumo padidėjimas regos lauko dalyje, žr. skyrių „Galimas šalutinis poveikis“). Jeigu jis atsiranda, vairuoti ir valdyti mechanizmus tokiu laiku, kokiu staiga gali kisti šviesos intensyvumas, reikia atsargiai, ypač vairuoti naktį.</w:t>
      </w:r>
    </w:p>
    <w:p w14:paraId="73384191" w14:textId="77777777" w:rsidR="00617F11" w:rsidRPr="009D79DD" w:rsidRDefault="00617F11" w:rsidP="00617F11">
      <w:pPr>
        <w:spacing w:after="0" w:line="240" w:lineRule="auto"/>
        <w:rPr>
          <w:rFonts w:ascii="Times New Roman" w:hAnsi="Times New Roman"/>
          <w:lang w:val="lt-LT"/>
        </w:rPr>
      </w:pPr>
      <w:r w:rsidRPr="009D79DD">
        <w:rPr>
          <w:rFonts w:ascii="Times New Roman" w:eastAsia="Times New Roman" w:hAnsi="Times New Roman"/>
          <w:lang w:val="lt-LT"/>
        </w:rPr>
        <w:t>Taip pat turite atsargiai Implicor vartoti tuo pat metu, kai vartojate alkoholį arba Implicor keisdami į kitą vaistą, kadangi tai gali paveikti Jūsų gebėjimą vairuoti ar valdyti mechanizmus.</w:t>
      </w:r>
    </w:p>
    <w:p w14:paraId="50384140" w14:textId="77777777" w:rsidR="00617F11" w:rsidRPr="009D79DD" w:rsidRDefault="00617F11" w:rsidP="00617F11">
      <w:pPr>
        <w:spacing w:after="0" w:line="240" w:lineRule="auto"/>
        <w:rPr>
          <w:rFonts w:ascii="Times New Roman" w:hAnsi="Times New Roman"/>
          <w:lang w:val="lt-LT"/>
        </w:rPr>
      </w:pPr>
      <w:r w:rsidRPr="009D79DD">
        <w:rPr>
          <w:rFonts w:ascii="Times New Roman" w:eastAsia="Times New Roman" w:hAnsi="Times New Roman"/>
          <w:lang w:val="lt-LT"/>
        </w:rPr>
        <w:t>Jeigu tabletės Jums sukelia galvos svaigimą arba nuovargį, arba Jums skauda galvą, nevairuokite ir nevaldykite mechanizmų.</w:t>
      </w:r>
    </w:p>
    <w:p w14:paraId="192C0B8B" w14:textId="77777777" w:rsidR="00617F11" w:rsidRPr="009D79DD" w:rsidRDefault="00617F11" w:rsidP="00617F11">
      <w:pPr>
        <w:spacing w:after="0" w:line="240" w:lineRule="auto"/>
        <w:ind w:left="567" w:hanging="567"/>
        <w:rPr>
          <w:rFonts w:ascii="Times New Roman" w:eastAsia="Times New Roman" w:hAnsi="Times New Roman"/>
          <w:b/>
          <w:lang w:val="lt-LT"/>
        </w:rPr>
      </w:pPr>
    </w:p>
    <w:p w14:paraId="49C39E6D" w14:textId="77777777" w:rsidR="00617F11" w:rsidRPr="009D79DD" w:rsidRDefault="00617F11" w:rsidP="00617F11">
      <w:pPr>
        <w:spacing w:after="0" w:line="240" w:lineRule="auto"/>
        <w:ind w:left="567" w:hanging="567"/>
        <w:rPr>
          <w:rFonts w:ascii="Times New Roman" w:eastAsia="Times New Roman" w:hAnsi="Times New Roman"/>
          <w:b/>
          <w:lang w:val="lt-LT"/>
        </w:rPr>
      </w:pPr>
    </w:p>
    <w:p w14:paraId="70A187A6" w14:textId="77777777" w:rsidR="00617F11" w:rsidRPr="009D79DD" w:rsidRDefault="00617F11" w:rsidP="00617F11">
      <w:pPr>
        <w:numPr>
          <w:ilvl w:val="12"/>
          <w:numId w:val="0"/>
        </w:numPr>
        <w:spacing w:after="0" w:line="240" w:lineRule="auto"/>
        <w:ind w:left="567" w:hanging="567"/>
        <w:outlineLvl w:val="0"/>
        <w:rPr>
          <w:rFonts w:ascii="Times New Roman" w:hAnsi="Times New Roman"/>
          <w:b/>
          <w:caps/>
          <w:lang w:val="lt-LT"/>
        </w:rPr>
      </w:pPr>
      <w:r w:rsidRPr="009D79DD">
        <w:rPr>
          <w:rFonts w:ascii="Times New Roman" w:eastAsia="Times New Roman" w:hAnsi="Times New Roman"/>
          <w:b/>
          <w:lang w:val="lt-LT"/>
        </w:rPr>
        <w:t>3.</w:t>
      </w:r>
      <w:r w:rsidRPr="009D79DD">
        <w:rPr>
          <w:rFonts w:ascii="Times New Roman" w:eastAsia="Times New Roman" w:hAnsi="Times New Roman"/>
          <w:b/>
          <w:lang w:val="lt-LT"/>
        </w:rPr>
        <w:tab/>
        <w:t>Kaip vartoti Implicor</w:t>
      </w:r>
    </w:p>
    <w:p w14:paraId="7FDDD327" w14:textId="77777777" w:rsidR="00617F11" w:rsidRPr="009D79DD" w:rsidRDefault="00617F11" w:rsidP="00617F11">
      <w:pPr>
        <w:spacing w:after="0" w:line="240" w:lineRule="auto"/>
        <w:rPr>
          <w:rFonts w:ascii="Times New Roman" w:eastAsia="Times New Roman" w:hAnsi="Times New Roman"/>
          <w:lang w:val="lt-LT"/>
        </w:rPr>
      </w:pPr>
    </w:p>
    <w:p w14:paraId="7BFA7613" w14:textId="77777777" w:rsidR="00617F11" w:rsidRPr="009D79DD" w:rsidRDefault="00617F11" w:rsidP="00617F11">
      <w:pPr>
        <w:spacing w:after="0" w:line="240" w:lineRule="auto"/>
        <w:rPr>
          <w:rFonts w:ascii="Times New Roman" w:hAnsi="Times New Roman"/>
          <w:lang w:val="lt-LT"/>
        </w:rPr>
      </w:pPr>
      <w:r w:rsidRPr="009D79DD">
        <w:rPr>
          <w:rFonts w:ascii="Times New Roman" w:eastAsia="Times New Roman" w:hAnsi="Times New Roman"/>
          <w:lang w:val="lt-LT"/>
        </w:rPr>
        <w:t xml:space="preserve">Visada vartokite šį vaistą tiksliai kaip nurodė gydytojas arba vaistininkas. Jeigu abejojate, kreipkitės į gydytoją arba vaistininką. </w:t>
      </w:r>
    </w:p>
    <w:p w14:paraId="5290C14B" w14:textId="77777777" w:rsidR="00617F11" w:rsidRPr="009D79DD" w:rsidRDefault="00617F11" w:rsidP="00617F11">
      <w:pPr>
        <w:spacing w:after="0" w:line="240" w:lineRule="auto"/>
        <w:rPr>
          <w:rFonts w:ascii="Times New Roman" w:eastAsia="Times New Roman" w:hAnsi="Times New Roman"/>
          <w:lang w:val="lt-LT"/>
        </w:rPr>
      </w:pPr>
    </w:p>
    <w:p w14:paraId="165446F8" w14:textId="77777777" w:rsidR="00617F11" w:rsidRPr="009D79DD" w:rsidRDefault="00617F11" w:rsidP="00617F11">
      <w:pPr>
        <w:spacing w:after="0" w:line="240" w:lineRule="auto"/>
        <w:rPr>
          <w:rFonts w:ascii="Times New Roman" w:hAnsi="Times New Roman"/>
          <w:lang w:val="lt-LT"/>
        </w:rPr>
      </w:pPr>
      <w:r w:rsidRPr="009D79DD">
        <w:rPr>
          <w:rFonts w:ascii="Times New Roman" w:eastAsia="Times New Roman" w:hAnsi="Times New Roman"/>
          <w:lang w:val="lt-LT"/>
        </w:rPr>
        <w:t>Tabletę būtina išgerti du kartus per parą – vieną tabletę ryte ir vieną – vakare, valgio metu.</w:t>
      </w:r>
    </w:p>
    <w:p w14:paraId="3A336113" w14:textId="77777777" w:rsidR="00617F11" w:rsidRPr="009D79DD" w:rsidRDefault="00617F11" w:rsidP="00617F11">
      <w:pPr>
        <w:spacing w:after="0" w:line="240" w:lineRule="auto"/>
        <w:ind w:left="567" w:hanging="567"/>
        <w:rPr>
          <w:rFonts w:ascii="Times New Roman" w:eastAsia="Times New Roman" w:hAnsi="Times New Roman"/>
          <w:b/>
          <w:lang w:val="lt-LT"/>
        </w:rPr>
      </w:pPr>
    </w:p>
    <w:p w14:paraId="601FEC98" w14:textId="77777777" w:rsidR="00617F11" w:rsidRPr="009D79DD" w:rsidRDefault="00617F11" w:rsidP="00617F11">
      <w:pPr>
        <w:spacing w:after="0" w:line="240" w:lineRule="auto"/>
        <w:ind w:left="567" w:hanging="567"/>
        <w:outlineLvl w:val="0"/>
        <w:rPr>
          <w:rFonts w:ascii="Times New Roman" w:hAnsi="Times New Roman"/>
          <w:b/>
          <w:lang w:val="lt-LT"/>
        </w:rPr>
      </w:pPr>
      <w:r w:rsidRPr="009D79DD">
        <w:rPr>
          <w:rFonts w:ascii="Times New Roman" w:eastAsia="Times New Roman" w:hAnsi="Times New Roman"/>
          <w:b/>
          <w:lang w:val="lt-LT"/>
        </w:rPr>
        <w:t>Ką daryti pavartojus per didelę Implicor dozę?</w:t>
      </w:r>
    </w:p>
    <w:p w14:paraId="43C46321" w14:textId="77777777" w:rsidR="00617F11" w:rsidRPr="009D79DD" w:rsidRDefault="00617F11" w:rsidP="00617F11">
      <w:pPr>
        <w:spacing w:after="0" w:line="240" w:lineRule="auto"/>
        <w:rPr>
          <w:rFonts w:ascii="Times New Roman" w:hAnsi="Times New Roman"/>
          <w:b/>
          <w:lang w:val="lt-LT"/>
        </w:rPr>
      </w:pPr>
      <w:r w:rsidRPr="009D79DD">
        <w:rPr>
          <w:rFonts w:ascii="Times New Roman" w:eastAsia="Times New Roman" w:hAnsi="Times New Roman"/>
          <w:lang w:val="lt-LT"/>
        </w:rPr>
        <w:t>Jeigu pavartojote daugiau tablečių, negu Jums paskirta, nedelsiant kreipkitės į artimiausią skubios pagalbos skyrių arba į savo gydytoją. Labiausiai tikėtinas poveikis yra galvos svaigimas, alpulys, nuovargio jausmas ir sunkumas kvėpuoti. Šie reiškiniai atsiranda todėl, kad per daug suretėja širdies susitraukimai.</w:t>
      </w:r>
    </w:p>
    <w:p w14:paraId="601BAFA5" w14:textId="77777777" w:rsidR="00617F11" w:rsidRPr="009D79DD" w:rsidRDefault="00617F11" w:rsidP="00617F11">
      <w:pPr>
        <w:spacing w:after="0" w:line="240" w:lineRule="auto"/>
        <w:ind w:left="567" w:hanging="567"/>
        <w:rPr>
          <w:rFonts w:ascii="Times New Roman" w:eastAsia="Times New Roman" w:hAnsi="Times New Roman"/>
          <w:b/>
          <w:lang w:val="lt-LT"/>
        </w:rPr>
      </w:pPr>
    </w:p>
    <w:p w14:paraId="212E31CC" w14:textId="77777777" w:rsidR="00617F11" w:rsidRPr="009D79DD" w:rsidRDefault="00617F11" w:rsidP="00617F11">
      <w:pPr>
        <w:spacing w:after="0" w:line="240" w:lineRule="auto"/>
        <w:ind w:left="567" w:hanging="567"/>
        <w:outlineLvl w:val="0"/>
        <w:rPr>
          <w:rFonts w:ascii="Times New Roman" w:hAnsi="Times New Roman"/>
          <w:b/>
          <w:lang w:val="lt-LT"/>
        </w:rPr>
      </w:pPr>
      <w:r w:rsidRPr="009D79DD">
        <w:rPr>
          <w:rFonts w:ascii="Times New Roman" w:eastAsia="Times New Roman" w:hAnsi="Times New Roman"/>
          <w:b/>
          <w:lang w:val="lt-LT"/>
        </w:rPr>
        <w:t>Pamiršus pavartoti Implicor</w:t>
      </w:r>
    </w:p>
    <w:p w14:paraId="04392552" w14:textId="4C4558A0" w:rsidR="00617F11" w:rsidRDefault="00617F11" w:rsidP="00617F11">
      <w:pPr>
        <w:spacing w:after="0" w:line="240" w:lineRule="auto"/>
        <w:rPr>
          <w:rFonts w:ascii="Times New Roman" w:eastAsia="Times New Roman" w:hAnsi="Times New Roman"/>
          <w:lang w:val="lt-LT"/>
        </w:rPr>
      </w:pPr>
      <w:r w:rsidRPr="009D79DD">
        <w:rPr>
          <w:rFonts w:ascii="Times New Roman" w:eastAsia="Times New Roman" w:hAnsi="Times New Roman"/>
          <w:lang w:val="lt-LT"/>
        </w:rPr>
        <w:lastRenderedPageBreak/>
        <w:t>Įprastiniu laiku vaisto išgerti pamiršus, jo reikia gerti atėjus kitos dozės vartojimo laikui. Negalima vartoti dvigubos dozės norint kompensuoti praleistą dozę.</w:t>
      </w:r>
    </w:p>
    <w:p w14:paraId="1B65BE2E" w14:textId="77777777" w:rsidR="0074128D" w:rsidRPr="009D79DD" w:rsidRDefault="0074128D" w:rsidP="00617F11">
      <w:pPr>
        <w:spacing w:after="0" w:line="240" w:lineRule="auto"/>
        <w:rPr>
          <w:rFonts w:ascii="Times New Roman" w:hAnsi="Times New Roman"/>
          <w:lang w:val="lt-LT"/>
        </w:rPr>
      </w:pPr>
    </w:p>
    <w:p w14:paraId="1F5975D6" w14:textId="77777777" w:rsidR="00617F11" w:rsidRPr="009D79DD" w:rsidRDefault="00617F11" w:rsidP="00617F11">
      <w:pPr>
        <w:spacing w:after="0" w:line="240" w:lineRule="auto"/>
        <w:ind w:left="567" w:hanging="567"/>
        <w:outlineLvl w:val="0"/>
        <w:rPr>
          <w:rFonts w:ascii="Times New Roman" w:hAnsi="Times New Roman"/>
          <w:b/>
          <w:lang w:val="lt-LT"/>
        </w:rPr>
      </w:pPr>
      <w:r w:rsidRPr="009D79DD">
        <w:rPr>
          <w:rFonts w:ascii="Times New Roman" w:eastAsia="Times New Roman" w:hAnsi="Times New Roman"/>
          <w:b/>
          <w:lang w:val="lt-LT"/>
        </w:rPr>
        <w:t>Nustojus vartoti Implicor</w:t>
      </w:r>
    </w:p>
    <w:p w14:paraId="460A4B50" w14:textId="77777777" w:rsidR="00617F11" w:rsidRPr="009D79DD" w:rsidRDefault="00617F11" w:rsidP="00617F11">
      <w:pPr>
        <w:spacing w:after="0" w:line="240" w:lineRule="auto"/>
        <w:rPr>
          <w:rFonts w:ascii="Times New Roman" w:hAnsi="Times New Roman"/>
          <w:lang w:val="lt-LT"/>
        </w:rPr>
      </w:pPr>
      <w:r w:rsidRPr="009D79DD">
        <w:rPr>
          <w:rFonts w:ascii="Times New Roman" w:eastAsia="Times New Roman" w:hAnsi="Times New Roman"/>
          <w:lang w:val="lt-LT"/>
        </w:rPr>
        <w:t>Negalima staiga nutraukti Implicor tablečių vartojimo, kadangi dėl to gali stipriai pasikeisti Jūsų širdies ritmas ar susitraukimų dažnis ir padidėti širdies smūgio rizika. Dozę keiskite arba nutraukite gydymą tik pasitarę su savo gydytoju.</w:t>
      </w:r>
    </w:p>
    <w:p w14:paraId="13F81B39" w14:textId="77777777" w:rsidR="00617F11" w:rsidRPr="009D79DD" w:rsidRDefault="00617F11" w:rsidP="00617F11">
      <w:pPr>
        <w:numPr>
          <w:ilvl w:val="12"/>
          <w:numId w:val="0"/>
        </w:numPr>
        <w:spacing w:after="0" w:line="240" w:lineRule="auto"/>
        <w:ind w:right="-2"/>
        <w:outlineLvl w:val="0"/>
        <w:rPr>
          <w:rFonts w:ascii="Times New Roman" w:hAnsi="Times New Roman"/>
          <w:lang w:val="lt-LT"/>
        </w:rPr>
      </w:pPr>
      <w:r w:rsidRPr="009D79DD">
        <w:rPr>
          <w:rFonts w:ascii="Times New Roman" w:eastAsia="Times New Roman" w:hAnsi="Times New Roman"/>
          <w:lang w:val="lt-LT"/>
        </w:rPr>
        <w:t>Jeigu kiltų daugiau klausimų dėl šio vaisto vartojimo, kreipkitės į gydytoją arba vaistininką.</w:t>
      </w:r>
    </w:p>
    <w:p w14:paraId="30392769" w14:textId="77777777" w:rsidR="00617F11" w:rsidRPr="009D79DD" w:rsidRDefault="00617F11" w:rsidP="00617F11">
      <w:pPr>
        <w:spacing w:after="0" w:line="240" w:lineRule="auto"/>
        <w:ind w:left="567" w:hanging="567"/>
        <w:rPr>
          <w:rFonts w:ascii="Times New Roman" w:eastAsia="Times New Roman" w:hAnsi="Times New Roman"/>
          <w:lang w:val="lt-LT"/>
        </w:rPr>
      </w:pPr>
    </w:p>
    <w:p w14:paraId="1BA9A87C" w14:textId="77777777" w:rsidR="00617F11" w:rsidRPr="009D79DD" w:rsidRDefault="00617F11" w:rsidP="00617F11">
      <w:pPr>
        <w:spacing w:after="0" w:line="240" w:lineRule="auto"/>
        <w:ind w:left="567" w:hanging="567"/>
        <w:rPr>
          <w:rFonts w:ascii="Times New Roman" w:eastAsia="Times New Roman" w:hAnsi="Times New Roman"/>
          <w:lang w:val="lt-LT"/>
        </w:rPr>
      </w:pPr>
    </w:p>
    <w:p w14:paraId="56B15F82" w14:textId="77777777" w:rsidR="00617F11" w:rsidRPr="009D79DD" w:rsidRDefault="00617F11" w:rsidP="00617F11">
      <w:pPr>
        <w:numPr>
          <w:ilvl w:val="12"/>
          <w:numId w:val="0"/>
        </w:numPr>
        <w:spacing w:after="0" w:line="240" w:lineRule="auto"/>
        <w:ind w:left="567" w:hanging="567"/>
        <w:outlineLvl w:val="0"/>
        <w:rPr>
          <w:rFonts w:ascii="Times New Roman" w:hAnsi="Times New Roman"/>
          <w:b/>
          <w:caps/>
          <w:lang w:val="lt-LT"/>
        </w:rPr>
      </w:pPr>
      <w:r w:rsidRPr="009D79DD">
        <w:rPr>
          <w:rFonts w:ascii="Times New Roman" w:eastAsia="Times New Roman" w:hAnsi="Times New Roman"/>
          <w:b/>
          <w:caps/>
          <w:lang w:val="lt-LT"/>
        </w:rPr>
        <w:t>4.</w:t>
      </w:r>
      <w:r w:rsidRPr="009D79DD">
        <w:rPr>
          <w:rFonts w:ascii="Times New Roman" w:eastAsia="Times New Roman" w:hAnsi="Times New Roman"/>
          <w:b/>
          <w:caps/>
          <w:lang w:val="lt-LT"/>
        </w:rPr>
        <w:tab/>
      </w:r>
      <w:r w:rsidRPr="009D79DD">
        <w:rPr>
          <w:rFonts w:ascii="Times New Roman" w:eastAsia="Times New Roman" w:hAnsi="Times New Roman"/>
          <w:b/>
          <w:lang w:val="lt-LT"/>
        </w:rPr>
        <w:t>Galimas šalutinis poveikis</w:t>
      </w:r>
    </w:p>
    <w:p w14:paraId="6DA9DC7C" w14:textId="77777777" w:rsidR="00617F11" w:rsidRPr="009D79DD" w:rsidRDefault="00617F11" w:rsidP="00617F11">
      <w:pPr>
        <w:spacing w:after="0" w:line="240" w:lineRule="auto"/>
        <w:ind w:left="567" w:hanging="567"/>
        <w:rPr>
          <w:rFonts w:ascii="Times New Roman" w:eastAsia="Times New Roman" w:hAnsi="Times New Roman"/>
          <w:lang w:val="lt-LT"/>
        </w:rPr>
      </w:pPr>
    </w:p>
    <w:p w14:paraId="287C6E38" w14:textId="77777777" w:rsidR="00617F11" w:rsidRPr="009D79DD" w:rsidRDefault="00617F11" w:rsidP="00617F11">
      <w:pPr>
        <w:spacing w:after="0" w:line="240" w:lineRule="auto"/>
        <w:ind w:left="567" w:hanging="567"/>
        <w:rPr>
          <w:rFonts w:ascii="Times New Roman" w:hAnsi="Times New Roman"/>
          <w:lang w:val="lt-LT"/>
        </w:rPr>
      </w:pPr>
      <w:r w:rsidRPr="009D79DD">
        <w:rPr>
          <w:rFonts w:ascii="Times New Roman" w:eastAsia="Times New Roman" w:hAnsi="Times New Roman"/>
          <w:lang w:val="lt-LT"/>
        </w:rPr>
        <w:t>Šis vaistas, kaip ir visi kiti, gali sukelti šalutinį poveikį, nors jis pasireiškia ne visiems žmonėms.</w:t>
      </w:r>
    </w:p>
    <w:p w14:paraId="489D26D8" w14:textId="77777777" w:rsidR="00617F11" w:rsidRPr="009D79DD" w:rsidRDefault="00617F11" w:rsidP="00617F11">
      <w:pPr>
        <w:spacing w:after="0" w:line="240" w:lineRule="auto"/>
        <w:ind w:left="567" w:hanging="567"/>
        <w:rPr>
          <w:rFonts w:ascii="Times New Roman" w:eastAsia="Times New Roman" w:hAnsi="Times New Roman"/>
          <w:lang w:val="lt-LT"/>
        </w:rPr>
      </w:pPr>
    </w:p>
    <w:p w14:paraId="4FE817C4" w14:textId="05BBB697" w:rsidR="00617F11" w:rsidRPr="009D79DD" w:rsidRDefault="00617F11" w:rsidP="00617F11">
      <w:pPr>
        <w:spacing w:after="0" w:line="240" w:lineRule="auto"/>
        <w:ind w:left="567" w:hanging="567"/>
        <w:rPr>
          <w:rFonts w:ascii="Times New Roman" w:hAnsi="Times New Roman"/>
          <w:b/>
          <w:lang w:val="lt-LT"/>
        </w:rPr>
      </w:pPr>
      <w:r w:rsidRPr="009D79DD">
        <w:rPr>
          <w:rFonts w:ascii="Times New Roman" w:eastAsia="Times New Roman" w:hAnsi="Times New Roman"/>
          <w:b/>
          <w:lang w:val="lt-LT"/>
        </w:rPr>
        <w:t>Labai dažni šalutiniai poveiki</w:t>
      </w:r>
      <w:r w:rsidR="0074128D">
        <w:rPr>
          <w:rFonts w:ascii="Times New Roman" w:eastAsia="Times New Roman" w:hAnsi="Times New Roman"/>
          <w:b/>
          <w:lang w:val="lt-LT"/>
        </w:rPr>
        <w:t>o reiškiniai</w:t>
      </w:r>
      <w:r w:rsidRPr="009D79DD">
        <w:rPr>
          <w:rFonts w:ascii="Times New Roman" w:eastAsia="Times New Roman" w:hAnsi="Times New Roman"/>
          <w:lang w:val="lt-LT"/>
        </w:rPr>
        <w:t xml:space="preserve"> </w:t>
      </w:r>
      <w:r w:rsidRPr="009B0AC5">
        <w:rPr>
          <w:rFonts w:ascii="Times New Roman" w:eastAsia="Times New Roman" w:hAnsi="Times New Roman"/>
          <w:b/>
          <w:bCs/>
          <w:lang w:val="lt-LT"/>
        </w:rPr>
        <w:t xml:space="preserve">(gali pasireikšti </w:t>
      </w:r>
      <w:r w:rsidR="0074128D" w:rsidRPr="009B0AC5">
        <w:rPr>
          <w:rFonts w:ascii="Times New Roman" w:eastAsia="Times New Roman" w:hAnsi="Times New Roman"/>
          <w:b/>
          <w:bCs/>
          <w:lang w:val="lt-LT"/>
        </w:rPr>
        <w:t xml:space="preserve">ne rečiau </w:t>
      </w:r>
      <w:r w:rsidRPr="009B0AC5">
        <w:rPr>
          <w:rFonts w:ascii="Times New Roman" w:eastAsia="Times New Roman" w:hAnsi="Times New Roman"/>
          <w:b/>
          <w:bCs/>
          <w:lang w:val="lt-LT"/>
        </w:rPr>
        <w:t>kaip 1 iš 10 asmenų):</w:t>
      </w:r>
      <w:r w:rsidRPr="009D79DD">
        <w:rPr>
          <w:rFonts w:ascii="Times New Roman" w:eastAsia="Times New Roman" w:hAnsi="Times New Roman"/>
          <w:b/>
          <w:lang w:val="lt-LT"/>
        </w:rPr>
        <w:t xml:space="preserve"> </w:t>
      </w:r>
    </w:p>
    <w:p w14:paraId="15E4983E" w14:textId="77777777" w:rsidR="00617F11" w:rsidRPr="009D79DD" w:rsidRDefault="00617F11" w:rsidP="00617F11">
      <w:pPr>
        <w:numPr>
          <w:ilvl w:val="0"/>
          <w:numId w:val="8"/>
        </w:numPr>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regimieji šviesos fenomenai (trumpalaikis ryškumo padidėjimas, dažniausiai atsirandantis dėl staigaus šviesos intensyvumo pokyčio). Jie taip pat gali būti apibūdinami kaip aureolių matymas, spalvoti blyksniai, vaizdo suskaidymas arba daugybiniai vaizdai. Jie daugiausiai pasireiškia pirmų dviejų mėnesių gydymo laikotarpiu, po to gali pasireikšti pakartotinai ir pranyksta pabaigus gydymą;</w:t>
      </w:r>
    </w:p>
    <w:p w14:paraId="7DB1346C" w14:textId="77777777" w:rsidR="00617F11" w:rsidRPr="009D79DD" w:rsidRDefault="00617F11" w:rsidP="00617F11">
      <w:pPr>
        <w:numPr>
          <w:ilvl w:val="0"/>
          <w:numId w:val="8"/>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nuovargio jausmas.</w:t>
      </w:r>
    </w:p>
    <w:p w14:paraId="12351264" w14:textId="77777777" w:rsidR="00617F11" w:rsidRPr="009D79DD" w:rsidRDefault="00617F11" w:rsidP="00617F11">
      <w:pPr>
        <w:spacing w:after="0" w:line="240" w:lineRule="auto"/>
        <w:ind w:left="567" w:hanging="567"/>
        <w:rPr>
          <w:rFonts w:ascii="Times New Roman" w:eastAsia="Times New Roman" w:hAnsi="Times New Roman"/>
          <w:lang w:val="lt-LT"/>
        </w:rPr>
      </w:pPr>
    </w:p>
    <w:p w14:paraId="190F433F" w14:textId="17B09B53" w:rsidR="00617F11" w:rsidRPr="009D79DD" w:rsidRDefault="00617F11" w:rsidP="00617F11">
      <w:pPr>
        <w:spacing w:after="0" w:line="240" w:lineRule="auto"/>
        <w:rPr>
          <w:rFonts w:ascii="Times New Roman" w:hAnsi="Times New Roman"/>
          <w:lang w:val="lt-LT"/>
        </w:rPr>
      </w:pPr>
      <w:r w:rsidRPr="009D79DD">
        <w:rPr>
          <w:rFonts w:ascii="Times New Roman" w:eastAsia="Times New Roman" w:hAnsi="Times New Roman"/>
          <w:b/>
          <w:lang w:val="lt-LT"/>
        </w:rPr>
        <w:t>Dažni šalutini</w:t>
      </w:r>
      <w:r w:rsidR="0074128D">
        <w:rPr>
          <w:rFonts w:ascii="Times New Roman" w:eastAsia="Times New Roman" w:hAnsi="Times New Roman"/>
          <w:b/>
          <w:lang w:val="lt-LT"/>
        </w:rPr>
        <w:t>o</w:t>
      </w:r>
      <w:r w:rsidRPr="009D79DD">
        <w:rPr>
          <w:rFonts w:ascii="Times New Roman" w:eastAsia="Times New Roman" w:hAnsi="Times New Roman"/>
          <w:b/>
          <w:lang w:val="lt-LT"/>
        </w:rPr>
        <w:t xml:space="preserve"> poveiki</w:t>
      </w:r>
      <w:r w:rsidR="0074128D">
        <w:rPr>
          <w:rFonts w:ascii="Times New Roman" w:eastAsia="Times New Roman" w:hAnsi="Times New Roman"/>
          <w:b/>
          <w:lang w:val="lt-LT"/>
        </w:rPr>
        <w:t>o reiškiniai</w:t>
      </w:r>
      <w:r w:rsidRPr="009D79DD">
        <w:rPr>
          <w:rFonts w:ascii="Times New Roman" w:eastAsia="Times New Roman" w:hAnsi="Times New Roman"/>
          <w:lang w:val="lt-LT"/>
        </w:rPr>
        <w:t xml:space="preserve"> </w:t>
      </w:r>
      <w:r w:rsidRPr="009B0AC5">
        <w:rPr>
          <w:rFonts w:ascii="Times New Roman" w:eastAsia="Times New Roman" w:hAnsi="Times New Roman"/>
          <w:b/>
          <w:bCs/>
          <w:lang w:val="lt-LT"/>
        </w:rPr>
        <w:t>(gali pasireikšti</w:t>
      </w:r>
      <w:r w:rsidR="0005630E" w:rsidRPr="009B0AC5">
        <w:rPr>
          <w:rFonts w:ascii="Times New Roman" w:eastAsia="Times New Roman" w:hAnsi="Times New Roman"/>
          <w:b/>
          <w:bCs/>
          <w:lang w:val="lt-LT"/>
        </w:rPr>
        <w:t xml:space="preserve"> </w:t>
      </w:r>
      <w:r w:rsidR="00837DAC" w:rsidRPr="009B0AC5">
        <w:rPr>
          <w:rFonts w:ascii="Times New Roman" w:eastAsia="Times New Roman" w:hAnsi="Times New Roman"/>
          <w:b/>
          <w:bCs/>
          <w:lang w:val="lt-LT"/>
        </w:rPr>
        <w:t xml:space="preserve">rečiau kaip </w:t>
      </w:r>
      <w:r w:rsidRPr="009B0AC5">
        <w:rPr>
          <w:rFonts w:ascii="Times New Roman" w:eastAsia="Times New Roman" w:hAnsi="Times New Roman"/>
          <w:b/>
          <w:bCs/>
          <w:lang w:val="lt-LT"/>
        </w:rPr>
        <w:t>1 iš 10 asmenų):</w:t>
      </w:r>
    </w:p>
    <w:p w14:paraId="79939536" w14:textId="77777777" w:rsidR="00617F11" w:rsidRPr="000965A9" w:rsidRDefault="00617F11" w:rsidP="00617F11">
      <w:pPr>
        <w:numPr>
          <w:ilvl w:val="0"/>
          <w:numId w:val="8"/>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 xml:space="preserve">naktiniai košmarai; </w:t>
      </w:r>
    </w:p>
    <w:p w14:paraId="2DD023D7" w14:textId="77777777" w:rsidR="00617F11" w:rsidRPr="009D79DD" w:rsidRDefault="00617F11" w:rsidP="00617F11">
      <w:pPr>
        <w:numPr>
          <w:ilvl w:val="0"/>
          <w:numId w:val="8"/>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galvos skausmai;</w:t>
      </w:r>
    </w:p>
    <w:p w14:paraId="24FBC640" w14:textId="77777777" w:rsidR="00617F11" w:rsidRPr="009D79DD" w:rsidRDefault="00617F11" w:rsidP="00617F11">
      <w:pPr>
        <w:numPr>
          <w:ilvl w:val="0"/>
          <w:numId w:val="8"/>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mieguistumas;</w:t>
      </w:r>
    </w:p>
    <w:p w14:paraId="69F1423D" w14:textId="77777777" w:rsidR="00617F11" w:rsidRPr="009D79DD" w:rsidRDefault="00617F11" w:rsidP="00617F11">
      <w:pPr>
        <w:numPr>
          <w:ilvl w:val="0"/>
          <w:numId w:val="8"/>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miego sutrikimai;</w:t>
      </w:r>
    </w:p>
    <w:p w14:paraId="678718D1" w14:textId="77777777" w:rsidR="00617F11" w:rsidRPr="009D79DD" w:rsidRDefault="00617F11" w:rsidP="00617F11">
      <w:pPr>
        <w:numPr>
          <w:ilvl w:val="0"/>
          <w:numId w:val="8"/>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galvos svaigimas;</w:t>
      </w:r>
    </w:p>
    <w:p w14:paraId="44CFF107" w14:textId="77777777" w:rsidR="00617F11" w:rsidRPr="009D79DD" w:rsidRDefault="00617F11" w:rsidP="00617F11">
      <w:pPr>
        <w:numPr>
          <w:ilvl w:val="0"/>
          <w:numId w:val="8"/>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neryškus matymas (miglotas matymas);</w:t>
      </w:r>
    </w:p>
    <w:p w14:paraId="785E70FB" w14:textId="77777777" w:rsidR="00617F11" w:rsidRPr="009D79DD" w:rsidRDefault="00617F11" w:rsidP="00617F11">
      <w:pPr>
        <w:numPr>
          <w:ilvl w:val="0"/>
          <w:numId w:val="8"/>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širdies veiklos pokyčiai (lėtas, neritmiškas greitas širdies susitraukinėjimas);</w:t>
      </w:r>
    </w:p>
    <w:p w14:paraId="5A214C69" w14:textId="77777777" w:rsidR="00617F11" w:rsidRPr="009D79DD" w:rsidRDefault="00617F11" w:rsidP="00617F11">
      <w:pPr>
        <w:numPr>
          <w:ilvl w:val="0"/>
          <w:numId w:val="8"/>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papildomi širdies tvinksniai;</w:t>
      </w:r>
    </w:p>
    <w:p w14:paraId="4A7D4278" w14:textId="77777777" w:rsidR="00617F11" w:rsidRPr="009D79DD" w:rsidRDefault="00617F11" w:rsidP="00617F11">
      <w:pPr>
        <w:numPr>
          <w:ilvl w:val="0"/>
          <w:numId w:val="8"/>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neįprastas širdies plakimo pojūtis;</w:t>
      </w:r>
    </w:p>
    <w:p w14:paraId="426BC5C4" w14:textId="77777777" w:rsidR="00617F11" w:rsidRPr="009D79DD" w:rsidRDefault="00617F11" w:rsidP="00617F11">
      <w:pPr>
        <w:numPr>
          <w:ilvl w:val="0"/>
          <w:numId w:val="8"/>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širdies plakimo jausmas;</w:t>
      </w:r>
    </w:p>
    <w:p w14:paraId="3B8ED7AE" w14:textId="35BEF8A5" w:rsidR="00617F11" w:rsidRPr="009D79DD" w:rsidRDefault="00617F11" w:rsidP="00617F11">
      <w:pPr>
        <w:numPr>
          <w:ilvl w:val="0"/>
          <w:numId w:val="8"/>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 xml:space="preserve">nekontroliuojamas </w:t>
      </w:r>
      <w:r w:rsidR="00837DAC">
        <w:rPr>
          <w:rFonts w:ascii="Times New Roman" w:eastAsia="Times New Roman" w:hAnsi="Times New Roman"/>
          <w:lang w:val="lt-LT"/>
        </w:rPr>
        <w:t>kraujospūdis</w:t>
      </w:r>
      <w:r w:rsidRPr="009D79DD">
        <w:rPr>
          <w:rFonts w:ascii="Times New Roman" w:eastAsia="Times New Roman" w:hAnsi="Times New Roman"/>
          <w:lang w:val="lt-LT"/>
        </w:rPr>
        <w:t>;</w:t>
      </w:r>
    </w:p>
    <w:p w14:paraId="71F50221" w14:textId="7A55ABB4" w:rsidR="00617F11" w:rsidRPr="009D79DD" w:rsidRDefault="00617F11" w:rsidP="00617F11">
      <w:pPr>
        <w:numPr>
          <w:ilvl w:val="0"/>
          <w:numId w:val="8"/>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 xml:space="preserve">mažas </w:t>
      </w:r>
      <w:r w:rsidR="00837DAC">
        <w:rPr>
          <w:rFonts w:ascii="Times New Roman" w:eastAsia="Times New Roman" w:hAnsi="Times New Roman"/>
          <w:lang w:val="lt-LT"/>
        </w:rPr>
        <w:t>kraujospūdis</w:t>
      </w:r>
      <w:r w:rsidRPr="009D79DD">
        <w:rPr>
          <w:rFonts w:ascii="Times New Roman" w:eastAsia="Times New Roman" w:hAnsi="Times New Roman"/>
          <w:lang w:val="lt-LT"/>
        </w:rPr>
        <w:t>, pavyzdžiui, atsistojus;</w:t>
      </w:r>
    </w:p>
    <w:p w14:paraId="5F5F969C" w14:textId="77777777" w:rsidR="00617F11" w:rsidRPr="009D79DD" w:rsidRDefault="00617F11" w:rsidP="00617F11">
      <w:pPr>
        <w:numPr>
          <w:ilvl w:val="0"/>
          <w:numId w:val="8"/>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šaltos pėdos ir plaštakos;</w:t>
      </w:r>
    </w:p>
    <w:p w14:paraId="7121CACA" w14:textId="77777777" w:rsidR="00617F11" w:rsidRPr="009D79DD" w:rsidRDefault="00617F11" w:rsidP="00617F11">
      <w:pPr>
        <w:numPr>
          <w:ilvl w:val="0"/>
          <w:numId w:val="8"/>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 xml:space="preserve">rankų ir kojų pirštų dilgčiojimas ir spalvos pokyčiai (balti, mėlyni, tuomet raudoni), esant šaltam orui </w:t>
      </w:r>
      <w:r w:rsidRPr="009D79DD">
        <w:rPr>
          <w:rFonts w:ascii="Times New Roman" w:eastAsia="Times New Roman" w:hAnsi="Times New Roman"/>
          <w:i/>
          <w:lang w:val="lt-LT"/>
        </w:rPr>
        <w:t>(</w:t>
      </w:r>
      <w:r w:rsidRPr="009D79DD">
        <w:rPr>
          <w:rFonts w:ascii="Times New Roman" w:eastAsia="Times New Roman" w:hAnsi="Times New Roman"/>
          <w:lang w:val="lt-LT"/>
        </w:rPr>
        <w:t>Reino</w:t>
      </w:r>
      <w:r w:rsidRPr="009D79DD">
        <w:rPr>
          <w:rFonts w:ascii="Times New Roman" w:eastAsia="Times New Roman" w:hAnsi="Times New Roman"/>
          <w:i/>
          <w:lang w:val="lt-LT"/>
        </w:rPr>
        <w:t xml:space="preserve"> </w:t>
      </w:r>
      <w:r w:rsidRPr="009D79DD">
        <w:rPr>
          <w:rFonts w:ascii="Times New Roman" w:eastAsia="Times New Roman" w:hAnsi="Times New Roman"/>
          <w:lang w:val="lt-LT"/>
        </w:rPr>
        <w:t>(</w:t>
      </w:r>
      <w:r w:rsidRPr="009D79DD">
        <w:rPr>
          <w:rFonts w:ascii="Times New Roman" w:eastAsia="Times New Roman" w:hAnsi="Times New Roman"/>
          <w:i/>
          <w:lang w:val="lt-LT"/>
        </w:rPr>
        <w:t>Raynaud</w:t>
      </w:r>
      <w:r w:rsidRPr="009D79DD">
        <w:rPr>
          <w:rFonts w:ascii="Times New Roman" w:eastAsia="Times New Roman" w:hAnsi="Times New Roman"/>
          <w:lang w:val="lt-LT"/>
        </w:rPr>
        <w:t>) liga);</w:t>
      </w:r>
    </w:p>
    <w:p w14:paraId="386DABB5" w14:textId="77777777" w:rsidR="00617F11" w:rsidRPr="009D79DD" w:rsidRDefault="00617F11" w:rsidP="00617F11">
      <w:pPr>
        <w:numPr>
          <w:ilvl w:val="0"/>
          <w:numId w:val="8"/>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sunkumas kvėpuoti fizinio krūvio metu;</w:t>
      </w:r>
    </w:p>
    <w:p w14:paraId="62611033" w14:textId="77777777" w:rsidR="00617F11" w:rsidRPr="009D79DD" w:rsidRDefault="00617F11" w:rsidP="00617F11">
      <w:pPr>
        <w:numPr>
          <w:ilvl w:val="0"/>
          <w:numId w:val="8"/>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pykinimas;</w:t>
      </w:r>
    </w:p>
    <w:p w14:paraId="40B75F60" w14:textId="77777777" w:rsidR="00617F11" w:rsidRPr="009D79DD" w:rsidRDefault="00617F11" w:rsidP="00617F11">
      <w:pPr>
        <w:numPr>
          <w:ilvl w:val="0"/>
          <w:numId w:val="8"/>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vidurių užkietėjimas;</w:t>
      </w:r>
    </w:p>
    <w:p w14:paraId="55D2C076" w14:textId="77777777" w:rsidR="00617F11" w:rsidRPr="009D79DD" w:rsidRDefault="00617F11" w:rsidP="00617F11">
      <w:pPr>
        <w:numPr>
          <w:ilvl w:val="0"/>
          <w:numId w:val="8"/>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viduriavimas;</w:t>
      </w:r>
    </w:p>
    <w:p w14:paraId="112E5FDD" w14:textId="77777777" w:rsidR="00617F11" w:rsidRPr="009D79DD" w:rsidRDefault="00617F11" w:rsidP="00617F11">
      <w:pPr>
        <w:numPr>
          <w:ilvl w:val="0"/>
          <w:numId w:val="8"/>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vėmimas;</w:t>
      </w:r>
    </w:p>
    <w:p w14:paraId="3B205177" w14:textId="77777777" w:rsidR="00617F11" w:rsidRPr="009D79DD" w:rsidRDefault="00617F11" w:rsidP="00617F11">
      <w:pPr>
        <w:numPr>
          <w:ilvl w:val="0"/>
          <w:numId w:val="8"/>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pilvo skausmas;</w:t>
      </w:r>
    </w:p>
    <w:p w14:paraId="61E21433" w14:textId="77777777" w:rsidR="00617F11" w:rsidRPr="009D79DD" w:rsidRDefault="00617F11" w:rsidP="00617F11">
      <w:pPr>
        <w:numPr>
          <w:ilvl w:val="0"/>
          <w:numId w:val="8"/>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lytinio potraukio sutrikimas.</w:t>
      </w:r>
    </w:p>
    <w:p w14:paraId="392DDDCA" w14:textId="77777777" w:rsidR="00617F11" w:rsidRPr="009D79DD" w:rsidRDefault="00617F11" w:rsidP="00617F11">
      <w:pPr>
        <w:spacing w:after="0" w:line="240" w:lineRule="auto"/>
        <w:rPr>
          <w:rFonts w:ascii="Times New Roman" w:eastAsia="Times New Roman" w:hAnsi="Times New Roman"/>
          <w:lang w:val="lt-LT"/>
        </w:rPr>
      </w:pPr>
    </w:p>
    <w:p w14:paraId="2FA2727D" w14:textId="53A7AD16" w:rsidR="00617F11" w:rsidRPr="009D79DD" w:rsidRDefault="00617F11" w:rsidP="00617F11">
      <w:pPr>
        <w:spacing w:after="0" w:line="240" w:lineRule="auto"/>
        <w:rPr>
          <w:rFonts w:ascii="Times New Roman" w:hAnsi="Times New Roman"/>
          <w:lang w:val="lt-LT"/>
        </w:rPr>
      </w:pPr>
      <w:r w:rsidRPr="009D79DD">
        <w:rPr>
          <w:rFonts w:ascii="Times New Roman" w:eastAsia="Times New Roman" w:hAnsi="Times New Roman"/>
          <w:b/>
          <w:lang w:val="lt-LT"/>
        </w:rPr>
        <w:t>Nedažni šalutini</w:t>
      </w:r>
      <w:r w:rsidR="0074128D">
        <w:rPr>
          <w:rFonts w:ascii="Times New Roman" w:eastAsia="Times New Roman" w:hAnsi="Times New Roman"/>
          <w:b/>
          <w:lang w:val="lt-LT"/>
        </w:rPr>
        <w:t>o</w:t>
      </w:r>
      <w:r w:rsidRPr="009D79DD">
        <w:rPr>
          <w:rFonts w:ascii="Times New Roman" w:eastAsia="Times New Roman" w:hAnsi="Times New Roman"/>
          <w:b/>
          <w:lang w:val="lt-LT"/>
        </w:rPr>
        <w:t xml:space="preserve"> poveiki</w:t>
      </w:r>
      <w:r w:rsidR="0074128D">
        <w:rPr>
          <w:rFonts w:ascii="Times New Roman" w:eastAsia="Times New Roman" w:hAnsi="Times New Roman"/>
          <w:b/>
          <w:lang w:val="lt-LT"/>
        </w:rPr>
        <w:t>o reiškiniai</w:t>
      </w:r>
      <w:r w:rsidRPr="009D79DD">
        <w:rPr>
          <w:rFonts w:ascii="Times New Roman" w:eastAsia="Times New Roman" w:hAnsi="Times New Roman"/>
          <w:lang w:val="lt-LT"/>
        </w:rPr>
        <w:t xml:space="preserve"> </w:t>
      </w:r>
      <w:r w:rsidRPr="009B0AC5">
        <w:rPr>
          <w:rFonts w:ascii="Times New Roman" w:eastAsia="Times New Roman" w:hAnsi="Times New Roman"/>
          <w:b/>
          <w:bCs/>
          <w:lang w:val="lt-LT"/>
        </w:rPr>
        <w:t xml:space="preserve">(gali pasireikšti </w:t>
      </w:r>
      <w:r w:rsidR="00837DAC" w:rsidRPr="009B0AC5">
        <w:rPr>
          <w:rFonts w:ascii="Times New Roman" w:eastAsia="Times New Roman" w:hAnsi="Times New Roman"/>
          <w:b/>
          <w:bCs/>
          <w:lang w:val="lt-LT"/>
        </w:rPr>
        <w:t>rečiau kaip</w:t>
      </w:r>
      <w:r w:rsidR="00837DAC" w:rsidRPr="009B0AC5" w:rsidDel="00837DAC">
        <w:rPr>
          <w:rFonts w:ascii="Times New Roman" w:eastAsia="Times New Roman" w:hAnsi="Times New Roman"/>
          <w:b/>
          <w:bCs/>
          <w:lang w:val="lt-LT"/>
        </w:rPr>
        <w:t xml:space="preserve"> </w:t>
      </w:r>
      <w:r w:rsidRPr="009B0AC5">
        <w:rPr>
          <w:rFonts w:ascii="Times New Roman" w:eastAsia="Times New Roman" w:hAnsi="Times New Roman"/>
          <w:b/>
          <w:bCs/>
          <w:lang w:val="lt-LT"/>
        </w:rPr>
        <w:t>1 iš 100 asmenų):</w:t>
      </w:r>
    </w:p>
    <w:p w14:paraId="060EF2AA" w14:textId="77777777" w:rsidR="00617F11" w:rsidRPr="009D79DD" w:rsidRDefault="00617F11" w:rsidP="00617F11">
      <w:pPr>
        <w:numPr>
          <w:ilvl w:val="0"/>
          <w:numId w:val="8"/>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pernelyg didelis eozinofilų (vienos iš baltųjų kraujo ląstelių rūšių) kiekis;</w:t>
      </w:r>
    </w:p>
    <w:p w14:paraId="068021A7" w14:textId="77777777" w:rsidR="00617F11" w:rsidRPr="009D79DD" w:rsidRDefault="00617F11" w:rsidP="00617F11">
      <w:pPr>
        <w:numPr>
          <w:ilvl w:val="0"/>
          <w:numId w:val="8"/>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žvynelinės paūmėjimas;</w:t>
      </w:r>
    </w:p>
    <w:p w14:paraId="7C97B87D" w14:textId="77777777" w:rsidR="00617F11" w:rsidRPr="009D79DD" w:rsidRDefault="00617F11" w:rsidP="00617F11">
      <w:pPr>
        <w:numPr>
          <w:ilvl w:val="0"/>
          <w:numId w:val="8"/>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didelė šlapimo rūgšties koncentracija kraujyje;</w:t>
      </w:r>
    </w:p>
    <w:p w14:paraId="638D95C9" w14:textId="77777777" w:rsidR="00617F11" w:rsidRPr="009D79DD" w:rsidRDefault="00617F11" w:rsidP="00617F11">
      <w:pPr>
        <w:numPr>
          <w:ilvl w:val="0"/>
          <w:numId w:val="8"/>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maža cukraus (gliukozės) koncentracija kraujyje;</w:t>
      </w:r>
    </w:p>
    <w:p w14:paraId="49B81BF5" w14:textId="77777777" w:rsidR="00617F11" w:rsidRPr="009D79DD" w:rsidRDefault="00617F11" w:rsidP="00617F11">
      <w:pPr>
        <w:numPr>
          <w:ilvl w:val="0"/>
          <w:numId w:val="8"/>
        </w:numPr>
        <w:spacing w:after="0" w:line="240" w:lineRule="auto"/>
        <w:ind w:left="567" w:hanging="567"/>
        <w:rPr>
          <w:rFonts w:ascii="Times New Roman" w:hAnsi="Times New Roman"/>
          <w:lang w:val="lt-LT"/>
        </w:rPr>
      </w:pPr>
      <w:r w:rsidRPr="009D79DD">
        <w:rPr>
          <w:rFonts w:ascii="Times New Roman" w:eastAsia="Times New Roman" w:hAnsi="Times New Roman"/>
          <w:lang w:val="lt-LT"/>
        </w:rPr>
        <w:lastRenderedPageBreak/>
        <w:t>depresija;</w:t>
      </w:r>
    </w:p>
    <w:p w14:paraId="37155AF9" w14:textId="77777777" w:rsidR="00617F11" w:rsidRPr="009D79DD" w:rsidRDefault="00617F11" w:rsidP="00617F11">
      <w:pPr>
        <w:numPr>
          <w:ilvl w:val="0"/>
          <w:numId w:val="8"/>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sumišimas;</w:t>
      </w:r>
    </w:p>
    <w:p w14:paraId="494FDB8C" w14:textId="77777777" w:rsidR="00617F11" w:rsidRPr="009D79DD" w:rsidRDefault="00617F11" w:rsidP="00617F11">
      <w:pPr>
        <w:numPr>
          <w:ilvl w:val="0"/>
          <w:numId w:val="8"/>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haliucinacijos;</w:t>
      </w:r>
    </w:p>
    <w:p w14:paraId="17A66294" w14:textId="77777777" w:rsidR="00617F11" w:rsidRPr="009D79DD" w:rsidRDefault="00617F11" w:rsidP="00617F11">
      <w:pPr>
        <w:numPr>
          <w:ilvl w:val="0"/>
          <w:numId w:val="8"/>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susilpnėjęs budrumas;</w:t>
      </w:r>
    </w:p>
    <w:p w14:paraId="65207DA3" w14:textId="77777777" w:rsidR="00617F11" w:rsidRPr="009D79DD" w:rsidRDefault="00617F11" w:rsidP="00617F11">
      <w:pPr>
        <w:numPr>
          <w:ilvl w:val="0"/>
          <w:numId w:val="8"/>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alpimai;</w:t>
      </w:r>
    </w:p>
    <w:p w14:paraId="2A80C70F" w14:textId="77777777" w:rsidR="00617F11" w:rsidRPr="009D79DD" w:rsidRDefault="00617F11" w:rsidP="00617F11">
      <w:pPr>
        <w:numPr>
          <w:ilvl w:val="0"/>
          <w:numId w:val="8"/>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dilgčiojimai arba nutirpimai plaštakose ar pėdose;</w:t>
      </w:r>
    </w:p>
    <w:p w14:paraId="2961530E" w14:textId="77777777" w:rsidR="00617F11" w:rsidRPr="009D79DD" w:rsidRDefault="00617F11" w:rsidP="00617F11">
      <w:pPr>
        <w:numPr>
          <w:ilvl w:val="0"/>
          <w:numId w:val="8"/>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atsako į aplinką nebuvimas (stuporas);</w:t>
      </w:r>
    </w:p>
    <w:p w14:paraId="15BC1A4D" w14:textId="77777777" w:rsidR="00617F11" w:rsidRPr="009D79DD" w:rsidRDefault="00617F11" w:rsidP="00617F11">
      <w:pPr>
        <w:numPr>
          <w:ilvl w:val="0"/>
          <w:numId w:val="8"/>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sutrikęs regėjimas;</w:t>
      </w:r>
    </w:p>
    <w:p w14:paraId="6C49CA1F" w14:textId="77777777" w:rsidR="00617F11" w:rsidRPr="009D79DD" w:rsidRDefault="00617F11" w:rsidP="00617F11">
      <w:pPr>
        <w:numPr>
          <w:ilvl w:val="0"/>
          <w:numId w:val="8"/>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akių džiūvimas;</w:t>
      </w:r>
    </w:p>
    <w:p w14:paraId="65DBF268" w14:textId="77777777" w:rsidR="00617F11" w:rsidRPr="009D79DD" w:rsidRDefault="00617F11" w:rsidP="00617F11">
      <w:pPr>
        <w:numPr>
          <w:ilvl w:val="0"/>
          <w:numId w:val="8"/>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akių sudirgimas;</w:t>
      </w:r>
    </w:p>
    <w:p w14:paraId="41EF7665" w14:textId="77777777" w:rsidR="00617F11" w:rsidRPr="009D79DD" w:rsidRDefault="00617F11" w:rsidP="00617F11">
      <w:pPr>
        <w:numPr>
          <w:ilvl w:val="0"/>
          <w:numId w:val="8"/>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dvejinimasis akyse;</w:t>
      </w:r>
    </w:p>
    <w:p w14:paraId="1A9DC8C6" w14:textId="77777777" w:rsidR="00617F11" w:rsidRPr="009D79DD" w:rsidRDefault="00617F11" w:rsidP="00617F11">
      <w:pPr>
        <w:numPr>
          <w:ilvl w:val="0"/>
          <w:numId w:val="8"/>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galvos sukimasis;</w:t>
      </w:r>
    </w:p>
    <w:p w14:paraId="322C23BB" w14:textId="77777777" w:rsidR="00617F11" w:rsidRPr="009D79DD" w:rsidRDefault="00617F11" w:rsidP="00617F11">
      <w:pPr>
        <w:numPr>
          <w:ilvl w:val="0"/>
          <w:numId w:val="8"/>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širdies nepakankamumo simptomų sustiprėjimas;</w:t>
      </w:r>
    </w:p>
    <w:p w14:paraId="62638191" w14:textId="46DCAB17" w:rsidR="00617F11" w:rsidRPr="009D79DD" w:rsidRDefault="00617F11" w:rsidP="00617F11">
      <w:pPr>
        <w:numPr>
          <w:ilvl w:val="0"/>
          <w:numId w:val="8"/>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 xml:space="preserve">rimta širdies būklė, kurią sukelia labai mažas </w:t>
      </w:r>
      <w:r w:rsidR="00837DAC">
        <w:rPr>
          <w:rFonts w:ascii="Times New Roman" w:eastAsia="Times New Roman" w:hAnsi="Times New Roman"/>
          <w:lang w:val="lt-LT"/>
        </w:rPr>
        <w:t>kraujospūdis</w:t>
      </w:r>
      <w:r w:rsidRPr="009D79DD">
        <w:rPr>
          <w:rFonts w:ascii="Times New Roman" w:eastAsia="Times New Roman" w:hAnsi="Times New Roman"/>
          <w:lang w:val="lt-LT"/>
        </w:rPr>
        <w:t>;</w:t>
      </w:r>
    </w:p>
    <w:p w14:paraId="1E6E8034" w14:textId="77777777" w:rsidR="00617F11" w:rsidRPr="009D79DD" w:rsidRDefault="00617F11" w:rsidP="00617F11">
      <w:pPr>
        <w:numPr>
          <w:ilvl w:val="0"/>
          <w:numId w:val="8"/>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skausmas arba nepatogumo pojūtis krūtinės ląstoje;</w:t>
      </w:r>
    </w:p>
    <w:p w14:paraId="10390D48" w14:textId="1A9C662D" w:rsidR="00617F11" w:rsidRPr="009D79DD" w:rsidRDefault="00617F11" w:rsidP="00617F11">
      <w:pPr>
        <w:numPr>
          <w:ilvl w:val="0"/>
          <w:numId w:val="8"/>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 xml:space="preserve">mažas </w:t>
      </w:r>
      <w:r w:rsidR="00837DAC">
        <w:rPr>
          <w:rFonts w:ascii="Times New Roman" w:eastAsia="Times New Roman" w:hAnsi="Times New Roman"/>
          <w:lang w:val="lt-LT"/>
        </w:rPr>
        <w:t>kraujospūdis</w:t>
      </w:r>
      <w:r w:rsidRPr="009D79DD">
        <w:rPr>
          <w:rFonts w:ascii="Times New Roman" w:eastAsia="Times New Roman" w:hAnsi="Times New Roman"/>
          <w:lang w:val="lt-LT"/>
        </w:rPr>
        <w:t xml:space="preserve"> dėl lėto širdies plakimo;</w:t>
      </w:r>
    </w:p>
    <w:p w14:paraId="77BF3415" w14:textId="77777777" w:rsidR="00617F11" w:rsidRPr="009D79DD" w:rsidRDefault="00617F11" w:rsidP="00617F11">
      <w:pPr>
        <w:numPr>
          <w:ilvl w:val="0"/>
          <w:numId w:val="8"/>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raumenų skausmas vienoje arba abiejose kojose, kuris atsiranda vaikštant;</w:t>
      </w:r>
    </w:p>
    <w:p w14:paraId="7D3DFAEB" w14:textId="77777777" w:rsidR="00617F11" w:rsidRPr="009D79DD" w:rsidRDefault="00617F11" w:rsidP="00617F11">
      <w:pPr>
        <w:numPr>
          <w:ilvl w:val="0"/>
          <w:numId w:val="8"/>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sunkumas kvėpuoti (dusulys);</w:t>
      </w:r>
    </w:p>
    <w:p w14:paraId="4DCFFBC9" w14:textId="77777777" w:rsidR="00617F11" w:rsidRPr="009D79DD" w:rsidRDefault="00617F11" w:rsidP="00617F11">
      <w:pPr>
        <w:numPr>
          <w:ilvl w:val="0"/>
          <w:numId w:val="8"/>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švokštimas ir dusimas (bronchų spazmas);</w:t>
      </w:r>
    </w:p>
    <w:p w14:paraId="3EFB35F2" w14:textId="77777777" w:rsidR="00617F11" w:rsidRPr="009D79DD" w:rsidRDefault="00617F11" w:rsidP="00617F11">
      <w:pPr>
        <w:numPr>
          <w:ilvl w:val="0"/>
          <w:numId w:val="8"/>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angioedema (būklė, kurios metu patinsta veidas, liežuvis ar ryklė, tampa sunku kvėpuoti ar ryti);</w:t>
      </w:r>
    </w:p>
    <w:p w14:paraId="46515C48" w14:textId="77777777" w:rsidR="00617F11" w:rsidRPr="009D79DD" w:rsidRDefault="00617F11" w:rsidP="00617F11">
      <w:pPr>
        <w:numPr>
          <w:ilvl w:val="0"/>
          <w:numId w:val="8"/>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išbėrimas odoje;</w:t>
      </w:r>
    </w:p>
    <w:p w14:paraId="3A4E080E" w14:textId="77777777" w:rsidR="00617F11" w:rsidRPr="009D79DD" w:rsidRDefault="00617F11" w:rsidP="00617F11">
      <w:pPr>
        <w:numPr>
          <w:ilvl w:val="0"/>
          <w:numId w:val="8"/>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odos išbėrimas kartu su baltomis, sidabriškomis dėmėmis (žvynelinė);</w:t>
      </w:r>
    </w:p>
    <w:p w14:paraId="5E97C904" w14:textId="77777777" w:rsidR="00617F11" w:rsidRPr="009D79DD" w:rsidRDefault="00617F11" w:rsidP="00617F11">
      <w:pPr>
        <w:numPr>
          <w:ilvl w:val="0"/>
          <w:numId w:val="8"/>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dilgėlinė;</w:t>
      </w:r>
    </w:p>
    <w:p w14:paraId="000786AF" w14:textId="77777777" w:rsidR="00617F11" w:rsidRPr="009D79DD" w:rsidRDefault="00617F11" w:rsidP="00617F11">
      <w:pPr>
        <w:numPr>
          <w:ilvl w:val="0"/>
          <w:numId w:val="8"/>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sustiprėjęs prakaitavimas;</w:t>
      </w:r>
    </w:p>
    <w:p w14:paraId="3BC68E17" w14:textId="77777777" w:rsidR="00617F11" w:rsidRPr="009D79DD" w:rsidRDefault="00617F11" w:rsidP="00617F11">
      <w:pPr>
        <w:numPr>
          <w:ilvl w:val="0"/>
          <w:numId w:val="8"/>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raumenų spazmai;</w:t>
      </w:r>
    </w:p>
    <w:p w14:paraId="4B45C9C5" w14:textId="77777777" w:rsidR="00617F11" w:rsidRPr="009D79DD" w:rsidRDefault="00617F11" w:rsidP="00617F11">
      <w:pPr>
        <w:numPr>
          <w:ilvl w:val="0"/>
          <w:numId w:val="8"/>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silpnumo pojūtis;</w:t>
      </w:r>
    </w:p>
    <w:p w14:paraId="4F5A61A2" w14:textId="77777777" w:rsidR="00617F11" w:rsidRPr="009D79DD" w:rsidRDefault="00617F11" w:rsidP="00617F11">
      <w:pPr>
        <w:numPr>
          <w:ilvl w:val="0"/>
          <w:numId w:val="8"/>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pabrinkimas;</w:t>
      </w:r>
    </w:p>
    <w:p w14:paraId="5960603D" w14:textId="77777777" w:rsidR="00617F11" w:rsidRPr="009D79DD" w:rsidRDefault="00617F11" w:rsidP="00617F11">
      <w:pPr>
        <w:numPr>
          <w:ilvl w:val="0"/>
          <w:numId w:val="8"/>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padidėjęs svoris;</w:t>
      </w:r>
    </w:p>
    <w:p w14:paraId="6158DC93" w14:textId="77777777" w:rsidR="00617F11" w:rsidRPr="009D79DD" w:rsidRDefault="00617F11" w:rsidP="00617F11">
      <w:pPr>
        <w:numPr>
          <w:ilvl w:val="0"/>
          <w:numId w:val="8"/>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padidėjusi kreatinino (tai raumenų medžiagų apykaitos produktas) koncentracija kraujyje;</w:t>
      </w:r>
    </w:p>
    <w:p w14:paraId="2912DA21" w14:textId="77777777" w:rsidR="00617F11" w:rsidRPr="009D79DD" w:rsidRDefault="00617F11" w:rsidP="00617F11">
      <w:pPr>
        <w:numPr>
          <w:ilvl w:val="0"/>
          <w:numId w:val="8"/>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EKG fiksuojami širdies veiklos pokyčiai.</w:t>
      </w:r>
    </w:p>
    <w:p w14:paraId="5346FEF3" w14:textId="77777777" w:rsidR="00617F11" w:rsidRPr="009D79DD" w:rsidRDefault="00617F11" w:rsidP="00617F11">
      <w:pPr>
        <w:spacing w:after="0" w:line="240" w:lineRule="auto"/>
        <w:rPr>
          <w:rFonts w:ascii="Times New Roman" w:eastAsia="Times New Roman" w:hAnsi="Times New Roman"/>
          <w:lang w:val="lt-LT"/>
        </w:rPr>
      </w:pPr>
    </w:p>
    <w:p w14:paraId="65AF9DBF" w14:textId="61470A4B" w:rsidR="00617F11" w:rsidRPr="009B0AC5" w:rsidRDefault="00617F11" w:rsidP="00617F11">
      <w:pPr>
        <w:spacing w:after="0" w:line="240" w:lineRule="auto"/>
        <w:rPr>
          <w:rFonts w:ascii="Times New Roman" w:hAnsi="Times New Roman"/>
          <w:b/>
          <w:lang w:val="lt-LT"/>
        </w:rPr>
      </w:pPr>
      <w:r w:rsidRPr="009D79DD">
        <w:rPr>
          <w:rFonts w:ascii="Times New Roman" w:eastAsia="Times New Roman" w:hAnsi="Times New Roman"/>
          <w:b/>
          <w:lang w:val="lt-LT"/>
        </w:rPr>
        <w:t>Reti šalutini</w:t>
      </w:r>
      <w:r w:rsidR="0074128D">
        <w:rPr>
          <w:rFonts w:ascii="Times New Roman" w:eastAsia="Times New Roman" w:hAnsi="Times New Roman"/>
          <w:b/>
          <w:lang w:val="lt-LT"/>
        </w:rPr>
        <w:t>o</w:t>
      </w:r>
      <w:r w:rsidRPr="009D79DD">
        <w:rPr>
          <w:rFonts w:ascii="Times New Roman" w:eastAsia="Times New Roman" w:hAnsi="Times New Roman"/>
          <w:b/>
          <w:lang w:val="lt-LT"/>
        </w:rPr>
        <w:t xml:space="preserve"> poveiki</w:t>
      </w:r>
      <w:r w:rsidR="0074128D">
        <w:rPr>
          <w:rFonts w:ascii="Times New Roman" w:eastAsia="Times New Roman" w:hAnsi="Times New Roman"/>
          <w:b/>
          <w:lang w:val="lt-LT"/>
        </w:rPr>
        <w:t xml:space="preserve">o </w:t>
      </w:r>
      <w:r w:rsidR="0074128D" w:rsidRPr="00387854">
        <w:rPr>
          <w:rFonts w:ascii="Times New Roman" w:eastAsia="Times New Roman" w:hAnsi="Times New Roman"/>
          <w:b/>
          <w:lang w:val="lt-LT"/>
        </w:rPr>
        <w:t>reiškiniai</w:t>
      </w:r>
      <w:r w:rsidRPr="009B0AC5">
        <w:rPr>
          <w:rFonts w:ascii="Times New Roman" w:eastAsia="Times New Roman" w:hAnsi="Times New Roman"/>
          <w:b/>
          <w:lang w:val="lt-LT"/>
        </w:rPr>
        <w:t xml:space="preserve"> (gali pasireikšti </w:t>
      </w:r>
      <w:r w:rsidR="00837DAC" w:rsidRPr="009B0AC5">
        <w:rPr>
          <w:rFonts w:ascii="Times New Roman" w:eastAsia="Times New Roman" w:hAnsi="Times New Roman"/>
          <w:b/>
          <w:lang w:val="lt-LT"/>
        </w:rPr>
        <w:t>rečiau kaip</w:t>
      </w:r>
      <w:r w:rsidR="00837DAC" w:rsidRPr="009B0AC5" w:rsidDel="00837DAC">
        <w:rPr>
          <w:rFonts w:ascii="Times New Roman" w:eastAsia="Times New Roman" w:hAnsi="Times New Roman"/>
          <w:b/>
          <w:lang w:val="lt-LT"/>
        </w:rPr>
        <w:t xml:space="preserve"> </w:t>
      </w:r>
      <w:r w:rsidRPr="009B0AC5">
        <w:rPr>
          <w:rFonts w:ascii="Times New Roman" w:eastAsia="Times New Roman" w:hAnsi="Times New Roman"/>
          <w:b/>
          <w:lang w:val="lt-LT"/>
        </w:rPr>
        <w:t>1 iš 1000 asmenų):</w:t>
      </w:r>
    </w:p>
    <w:p w14:paraId="1D4390B0" w14:textId="77777777" w:rsidR="00617F11" w:rsidRPr="009D79DD" w:rsidRDefault="00617F11" w:rsidP="00617F11">
      <w:pPr>
        <w:numPr>
          <w:ilvl w:val="0"/>
          <w:numId w:val="8"/>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lengvesnis nei įprastai kraujavimas ar kraujosruvų susidarymas (esant mažam kraujo plokštelių kiekiui);</w:t>
      </w:r>
    </w:p>
    <w:p w14:paraId="441283C8" w14:textId="77777777" w:rsidR="00617F11" w:rsidRPr="009D79DD" w:rsidRDefault="00617F11" w:rsidP="00617F11">
      <w:pPr>
        <w:numPr>
          <w:ilvl w:val="0"/>
          <w:numId w:val="8"/>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nervingumas;</w:t>
      </w:r>
    </w:p>
    <w:p w14:paraId="15567350" w14:textId="77777777" w:rsidR="00617F11" w:rsidRPr="009D79DD" w:rsidRDefault="00617F11" w:rsidP="00617F11">
      <w:pPr>
        <w:numPr>
          <w:ilvl w:val="0"/>
          <w:numId w:val="8"/>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nerimas;</w:t>
      </w:r>
    </w:p>
    <w:p w14:paraId="30928DDE" w14:textId="77777777" w:rsidR="00617F11" w:rsidRPr="009D79DD" w:rsidRDefault="00617F11" w:rsidP="00617F11">
      <w:pPr>
        <w:numPr>
          <w:ilvl w:val="0"/>
          <w:numId w:val="8"/>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akių uždegimas;</w:t>
      </w:r>
    </w:p>
    <w:p w14:paraId="01595445" w14:textId="77777777" w:rsidR="00617F11" w:rsidRPr="009D79DD" w:rsidRDefault="00617F11" w:rsidP="00617F11">
      <w:pPr>
        <w:numPr>
          <w:ilvl w:val="0"/>
          <w:numId w:val="8"/>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spengimas ausyse (zvimbimas, šnypštimas, švilpimas, skambėjimas arba kitas nuolatinis triukšmas ausyse);</w:t>
      </w:r>
    </w:p>
    <w:p w14:paraId="5B028DA4" w14:textId="77777777" w:rsidR="00617F11" w:rsidRPr="009D79DD" w:rsidRDefault="00617F11" w:rsidP="00617F11">
      <w:pPr>
        <w:numPr>
          <w:ilvl w:val="0"/>
          <w:numId w:val="8"/>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„bėganti“ / „užsikimšusi“ nosis;</w:t>
      </w:r>
    </w:p>
    <w:p w14:paraId="0C00BDB9" w14:textId="77777777" w:rsidR="00617F11" w:rsidRPr="009D79DD" w:rsidRDefault="00617F11" w:rsidP="00617F11">
      <w:pPr>
        <w:numPr>
          <w:ilvl w:val="0"/>
          <w:numId w:val="8"/>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burnos džiūvimas;</w:t>
      </w:r>
    </w:p>
    <w:p w14:paraId="137B2BCA" w14:textId="77777777" w:rsidR="00617F11" w:rsidRPr="009D79DD" w:rsidRDefault="00617F11" w:rsidP="00617F11">
      <w:pPr>
        <w:numPr>
          <w:ilvl w:val="0"/>
          <w:numId w:val="8"/>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skonio pokyčiai;</w:t>
      </w:r>
    </w:p>
    <w:p w14:paraId="774BA618" w14:textId="77777777" w:rsidR="00617F11" w:rsidRPr="009D79DD" w:rsidRDefault="00617F11" w:rsidP="00617F11">
      <w:pPr>
        <w:numPr>
          <w:ilvl w:val="0"/>
          <w:numId w:val="8"/>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kepenų funkcijos tyrimų pokyčiai;</w:t>
      </w:r>
    </w:p>
    <w:p w14:paraId="2C2FCC06" w14:textId="77777777" w:rsidR="00617F11" w:rsidRPr="009D79DD" w:rsidRDefault="00617F11" w:rsidP="00617F11">
      <w:pPr>
        <w:numPr>
          <w:ilvl w:val="0"/>
          <w:numId w:val="8"/>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sutrikusi kepenų funkcija;</w:t>
      </w:r>
    </w:p>
    <w:p w14:paraId="40B2CBD6" w14:textId="77777777" w:rsidR="00617F11" w:rsidRPr="009D79DD" w:rsidRDefault="00617F11" w:rsidP="00617F11">
      <w:pPr>
        <w:numPr>
          <w:ilvl w:val="0"/>
          <w:numId w:val="8"/>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odos paraudimas;</w:t>
      </w:r>
    </w:p>
    <w:p w14:paraId="2642996D" w14:textId="77777777" w:rsidR="00617F11" w:rsidRPr="009D79DD" w:rsidRDefault="00617F11" w:rsidP="00617F11">
      <w:pPr>
        <w:numPr>
          <w:ilvl w:val="0"/>
          <w:numId w:val="8"/>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niežėjimas;</w:t>
      </w:r>
    </w:p>
    <w:p w14:paraId="6404A56A" w14:textId="77777777" w:rsidR="00617F11" w:rsidRPr="009D79DD" w:rsidRDefault="00617F11" w:rsidP="00617F11">
      <w:pPr>
        <w:numPr>
          <w:ilvl w:val="0"/>
          <w:numId w:val="8"/>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plaukų slinkimas;</w:t>
      </w:r>
    </w:p>
    <w:p w14:paraId="214AC3E7" w14:textId="77777777" w:rsidR="00617F11" w:rsidRPr="009D79DD" w:rsidRDefault="00617F11" w:rsidP="00617F11">
      <w:pPr>
        <w:numPr>
          <w:ilvl w:val="0"/>
          <w:numId w:val="8"/>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raumenų silpnumas;</w:t>
      </w:r>
    </w:p>
    <w:p w14:paraId="4C4A3A14" w14:textId="77777777" w:rsidR="00617F11" w:rsidRPr="009D79DD" w:rsidRDefault="00617F11" w:rsidP="00617F11">
      <w:pPr>
        <w:numPr>
          <w:ilvl w:val="0"/>
          <w:numId w:val="8"/>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prasta bendra savijauta;</w:t>
      </w:r>
    </w:p>
    <w:p w14:paraId="56A2DDD7" w14:textId="77777777" w:rsidR="00617F11" w:rsidRPr="009D79DD" w:rsidRDefault="00617F11" w:rsidP="00617F11">
      <w:pPr>
        <w:numPr>
          <w:ilvl w:val="0"/>
          <w:numId w:val="8"/>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tam tiktų kepenų fermentų aktyvumo padidėjimas;</w:t>
      </w:r>
    </w:p>
    <w:p w14:paraId="4125735F" w14:textId="77777777" w:rsidR="00617F11" w:rsidRPr="009D79DD" w:rsidRDefault="00617F11" w:rsidP="00617F11">
      <w:pPr>
        <w:numPr>
          <w:ilvl w:val="0"/>
          <w:numId w:val="8"/>
        </w:numPr>
        <w:spacing w:after="0" w:line="240" w:lineRule="auto"/>
        <w:ind w:left="567" w:hanging="567"/>
        <w:rPr>
          <w:rFonts w:ascii="Times New Roman" w:hAnsi="Times New Roman"/>
          <w:lang w:val="lt-LT"/>
        </w:rPr>
      </w:pPr>
      <w:r w:rsidRPr="009D79DD">
        <w:rPr>
          <w:rFonts w:ascii="Times New Roman" w:eastAsia="Times New Roman" w:hAnsi="Times New Roman"/>
          <w:lang w:val="lt-LT"/>
        </w:rPr>
        <w:lastRenderedPageBreak/>
        <w:t>lytinė disfunkcija, impotencija.</w:t>
      </w:r>
    </w:p>
    <w:p w14:paraId="54C7DD6D" w14:textId="77777777" w:rsidR="00617F11" w:rsidRPr="009D79DD" w:rsidRDefault="00617F11" w:rsidP="00617F11">
      <w:pPr>
        <w:spacing w:after="0" w:line="240" w:lineRule="auto"/>
        <w:rPr>
          <w:rFonts w:ascii="Times New Roman" w:eastAsia="Times New Roman" w:hAnsi="Times New Roman"/>
          <w:lang w:val="lt-LT"/>
        </w:rPr>
      </w:pPr>
    </w:p>
    <w:p w14:paraId="1286773E" w14:textId="4F691268" w:rsidR="00617F11" w:rsidRPr="009D79DD" w:rsidRDefault="00617F11" w:rsidP="00617F11">
      <w:pPr>
        <w:spacing w:after="0" w:line="240" w:lineRule="auto"/>
        <w:rPr>
          <w:rFonts w:ascii="Times New Roman" w:hAnsi="Times New Roman"/>
          <w:lang w:val="lt-LT"/>
        </w:rPr>
      </w:pPr>
      <w:r w:rsidRPr="009D79DD">
        <w:rPr>
          <w:rFonts w:ascii="Times New Roman" w:eastAsia="Times New Roman" w:hAnsi="Times New Roman"/>
          <w:b/>
          <w:lang w:val="lt-LT"/>
        </w:rPr>
        <w:t>Labai reti šalutini</w:t>
      </w:r>
      <w:r w:rsidR="0074128D">
        <w:rPr>
          <w:rFonts w:ascii="Times New Roman" w:eastAsia="Times New Roman" w:hAnsi="Times New Roman"/>
          <w:b/>
          <w:lang w:val="lt-LT"/>
        </w:rPr>
        <w:t>o</w:t>
      </w:r>
      <w:r w:rsidRPr="009D79DD">
        <w:rPr>
          <w:rFonts w:ascii="Times New Roman" w:eastAsia="Times New Roman" w:hAnsi="Times New Roman"/>
          <w:b/>
          <w:lang w:val="lt-LT"/>
        </w:rPr>
        <w:t xml:space="preserve"> poveiki</w:t>
      </w:r>
      <w:r w:rsidR="0074128D">
        <w:rPr>
          <w:rFonts w:ascii="Times New Roman" w:eastAsia="Times New Roman" w:hAnsi="Times New Roman"/>
          <w:b/>
          <w:lang w:val="lt-LT"/>
        </w:rPr>
        <w:t xml:space="preserve">o </w:t>
      </w:r>
      <w:r w:rsidR="0074128D" w:rsidRPr="00387854">
        <w:rPr>
          <w:rFonts w:ascii="Times New Roman" w:eastAsia="Times New Roman" w:hAnsi="Times New Roman"/>
          <w:b/>
          <w:lang w:val="lt-LT"/>
        </w:rPr>
        <w:t>reiškiniai</w:t>
      </w:r>
      <w:r w:rsidRPr="009B0AC5">
        <w:rPr>
          <w:rFonts w:ascii="Times New Roman" w:eastAsia="Times New Roman" w:hAnsi="Times New Roman"/>
          <w:b/>
          <w:lang w:val="lt-LT"/>
        </w:rPr>
        <w:t xml:space="preserve"> (gali pasireikšti </w:t>
      </w:r>
      <w:r w:rsidR="00837DAC" w:rsidRPr="009B0AC5">
        <w:rPr>
          <w:rFonts w:ascii="Times New Roman" w:eastAsia="Times New Roman" w:hAnsi="Times New Roman"/>
          <w:b/>
          <w:lang w:val="lt-LT"/>
        </w:rPr>
        <w:t>rečiau kaip</w:t>
      </w:r>
      <w:r w:rsidR="00837DAC" w:rsidRPr="009B0AC5" w:rsidDel="00837DAC">
        <w:rPr>
          <w:rFonts w:ascii="Times New Roman" w:eastAsia="Times New Roman" w:hAnsi="Times New Roman"/>
          <w:b/>
          <w:lang w:val="lt-LT"/>
        </w:rPr>
        <w:t xml:space="preserve"> </w:t>
      </w:r>
      <w:r w:rsidRPr="009B0AC5">
        <w:rPr>
          <w:rFonts w:ascii="Times New Roman" w:eastAsia="Times New Roman" w:hAnsi="Times New Roman"/>
          <w:b/>
          <w:lang w:val="lt-LT"/>
        </w:rPr>
        <w:t>1 iš 10000 asmenų):</w:t>
      </w:r>
    </w:p>
    <w:p w14:paraId="4B99346E" w14:textId="77777777" w:rsidR="00617F11" w:rsidRPr="009D79DD" w:rsidRDefault="00617F11" w:rsidP="00617F11">
      <w:pPr>
        <w:numPr>
          <w:ilvl w:val="0"/>
          <w:numId w:val="8"/>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baltųjų kraujo ląstelių stoka;</w:t>
      </w:r>
    </w:p>
    <w:p w14:paraId="4F7D2E8F" w14:textId="77777777" w:rsidR="00617F11" w:rsidRPr="009D79DD" w:rsidRDefault="00617F11" w:rsidP="00617F11">
      <w:pPr>
        <w:numPr>
          <w:ilvl w:val="0"/>
          <w:numId w:val="8"/>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asmenybės pokyčiai;</w:t>
      </w:r>
    </w:p>
    <w:p w14:paraId="1070128C" w14:textId="77777777" w:rsidR="00617F11" w:rsidRPr="009D79DD" w:rsidRDefault="00617F11" w:rsidP="00617F11">
      <w:pPr>
        <w:numPr>
          <w:ilvl w:val="0"/>
          <w:numId w:val="8"/>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atminties praradimas;</w:t>
      </w:r>
    </w:p>
    <w:p w14:paraId="36843C3B" w14:textId="77777777" w:rsidR="00617F11" w:rsidRPr="009D79DD" w:rsidRDefault="00617F11" w:rsidP="00617F11">
      <w:pPr>
        <w:numPr>
          <w:ilvl w:val="0"/>
          <w:numId w:val="8"/>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sutrikęs girdėjimas;</w:t>
      </w:r>
    </w:p>
    <w:p w14:paraId="0A078631" w14:textId="77777777" w:rsidR="00617F11" w:rsidRPr="009D79DD" w:rsidRDefault="00617F11" w:rsidP="00617F11">
      <w:pPr>
        <w:numPr>
          <w:ilvl w:val="0"/>
          <w:numId w:val="8"/>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kurtumas;</w:t>
      </w:r>
    </w:p>
    <w:p w14:paraId="5DB3C8B6" w14:textId="77777777" w:rsidR="00617F11" w:rsidRPr="009D79DD" w:rsidRDefault="00617F11" w:rsidP="00617F11">
      <w:pPr>
        <w:numPr>
          <w:ilvl w:val="0"/>
          <w:numId w:val="8"/>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neritmiškas širdies plakimas;</w:t>
      </w:r>
    </w:p>
    <w:p w14:paraId="5527CFD3" w14:textId="77777777" w:rsidR="00617F11" w:rsidRPr="009D79DD" w:rsidRDefault="00617F11" w:rsidP="00617F11">
      <w:pPr>
        <w:numPr>
          <w:ilvl w:val="0"/>
          <w:numId w:val="8"/>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pacientų, sergančių krūtinės angina, priepuolių pasunkėjimas;</w:t>
      </w:r>
    </w:p>
    <w:p w14:paraId="735CA618" w14:textId="77777777" w:rsidR="00617F11" w:rsidRPr="009D79DD" w:rsidRDefault="00617F11" w:rsidP="00617F11">
      <w:pPr>
        <w:numPr>
          <w:ilvl w:val="0"/>
          <w:numId w:val="8"/>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gangrena tokiais atvejais, kai blogai priteka kraujas į galūnes;</w:t>
      </w:r>
    </w:p>
    <w:p w14:paraId="445CDBC2" w14:textId="77777777" w:rsidR="00617F11" w:rsidRPr="009D79DD" w:rsidRDefault="00617F11" w:rsidP="00617F11">
      <w:pPr>
        <w:numPr>
          <w:ilvl w:val="0"/>
          <w:numId w:val="8"/>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retroperitoninė fibrozė (papildomai susidaręs audinys žemiau krūtinės ląstos esančioje kūno dalyje);</w:t>
      </w:r>
    </w:p>
    <w:p w14:paraId="396770D4" w14:textId="77777777" w:rsidR="00617F11" w:rsidRPr="009D79DD" w:rsidRDefault="00617F11" w:rsidP="00617F11">
      <w:pPr>
        <w:numPr>
          <w:ilvl w:val="0"/>
          <w:numId w:val="8"/>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hepatitas (kepenų liga);</w:t>
      </w:r>
    </w:p>
    <w:p w14:paraId="50603634" w14:textId="77777777" w:rsidR="00617F11" w:rsidRPr="009D79DD" w:rsidRDefault="00617F11" w:rsidP="00617F11">
      <w:pPr>
        <w:numPr>
          <w:ilvl w:val="0"/>
          <w:numId w:val="8"/>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padidėjęs odos jautrumas saulei;</w:t>
      </w:r>
    </w:p>
    <w:p w14:paraId="160C43C8" w14:textId="77777777" w:rsidR="00617F11" w:rsidRPr="009D79DD" w:rsidRDefault="00617F11" w:rsidP="00617F11">
      <w:pPr>
        <w:numPr>
          <w:ilvl w:val="0"/>
          <w:numId w:val="8"/>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patinę / skausmingi sąnariai (artralgija);</w:t>
      </w:r>
    </w:p>
    <w:p w14:paraId="6F910FCB" w14:textId="77777777" w:rsidR="00617F11" w:rsidRPr="009D79DD" w:rsidRDefault="00617F11" w:rsidP="00617F11">
      <w:pPr>
        <w:numPr>
          <w:ilvl w:val="0"/>
          <w:numId w:val="8"/>
        </w:numPr>
        <w:spacing w:after="0" w:line="240" w:lineRule="auto"/>
        <w:ind w:left="567" w:hanging="567"/>
        <w:rPr>
          <w:rFonts w:ascii="Times New Roman" w:hAnsi="Times New Roman"/>
          <w:lang w:val="lt-LT"/>
        </w:rPr>
      </w:pPr>
      <w:r w:rsidRPr="009D79DD">
        <w:rPr>
          <w:rFonts w:ascii="Times New Roman" w:eastAsia="Times New Roman" w:hAnsi="Times New Roman"/>
          <w:lang w:val="lt-LT"/>
        </w:rPr>
        <w:t xml:space="preserve">skausminga erekcija </w:t>
      </w:r>
      <w:r w:rsidRPr="009D79DD">
        <w:rPr>
          <w:rFonts w:ascii="Times New Roman" w:eastAsia="Times New Roman" w:hAnsi="Times New Roman"/>
          <w:i/>
          <w:lang w:val="lt-LT"/>
        </w:rPr>
        <w:t>(</w:t>
      </w:r>
      <w:r w:rsidRPr="009D79DD">
        <w:rPr>
          <w:rFonts w:ascii="Times New Roman" w:eastAsia="Times New Roman" w:hAnsi="Times New Roman"/>
          <w:lang w:val="lt-LT"/>
        </w:rPr>
        <w:t>Peironi</w:t>
      </w:r>
      <w:r w:rsidRPr="009D79DD">
        <w:rPr>
          <w:rFonts w:ascii="Times New Roman" w:eastAsia="Times New Roman" w:hAnsi="Times New Roman"/>
          <w:i/>
          <w:lang w:val="fr-FR"/>
        </w:rPr>
        <w:t xml:space="preserve"> </w:t>
      </w:r>
      <w:r w:rsidRPr="009D79DD">
        <w:rPr>
          <w:rFonts w:ascii="Times New Roman" w:eastAsia="Times New Roman" w:hAnsi="Times New Roman"/>
          <w:lang w:val="lt-LT"/>
        </w:rPr>
        <w:t>(</w:t>
      </w:r>
      <w:r w:rsidRPr="009D79DD">
        <w:rPr>
          <w:rFonts w:ascii="Times New Roman" w:eastAsia="Times New Roman" w:hAnsi="Times New Roman"/>
          <w:i/>
          <w:lang w:val="lt-LT"/>
        </w:rPr>
        <w:t>Peyronie</w:t>
      </w:r>
      <w:r w:rsidRPr="009D79DD">
        <w:rPr>
          <w:rFonts w:ascii="Times New Roman" w:eastAsia="Times New Roman" w:hAnsi="Times New Roman"/>
          <w:lang w:val="fr-FR"/>
        </w:rPr>
        <w:t>)</w:t>
      </w:r>
      <w:r w:rsidRPr="009D79DD">
        <w:rPr>
          <w:rFonts w:ascii="Times New Roman" w:eastAsia="Times New Roman" w:hAnsi="Times New Roman"/>
          <w:lang w:val="lt-LT"/>
        </w:rPr>
        <w:t xml:space="preserve"> liga).</w:t>
      </w:r>
    </w:p>
    <w:p w14:paraId="2B17CB2B" w14:textId="77777777" w:rsidR="00617F11" w:rsidRPr="009D79DD" w:rsidRDefault="00617F11" w:rsidP="00617F11">
      <w:pPr>
        <w:spacing w:after="0" w:line="240" w:lineRule="auto"/>
        <w:rPr>
          <w:rFonts w:ascii="Times New Roman" w:eastAsia="Times New Roman" w:hAnsi="Times New Roman"/>
          <w:lang w:val="lt-LT"/>
        </w:rPr>
      </w:pPr>
    </w:p>
    <w:p w14:paraId="4ADA042A" w14:textId="77777777" w:rsidR="00617F11" w:rsidRPr="009D79DD" w:rsidRDefault="00617F11" w:rsidP="00617F11">
      <w:pPr>
        <w:spacing w:after="0" w:line="240" w:lineRule="auto"/>
        <w:rPr>
          <w:rFonts w:ascii="Times New Roman" w:hAnsi="Times New Roman"/>
          <w:b/>
          <w:lang w:val="lt-LT"/>
        </w:rPr>
      </w:pPr>
      <w:r w:rsidRPr="009D79DD">
        <w:rPr>
          <w:rFonts w:ascii="Times New Roman" w:eastAsia="Times New Roman" w:hAnsi="Times New Roman"/>
          <w:b/>
          <w:lang w:val="lt-LT"/>
        </w:rPr>
        <w:t>Pranešimas apie šalutinį poveikį</w:t>
      </w:r>
    </w:p>
    <w:p w14:paraId="28DEAD67" w14:textId="39D86739" w:rsidR="00617F11" w:rsidRPr="009D79DD" w:rsidRDefault="00617F11" w:rsidP="00617F11">
      <w:pPr>
        <w:spacing w:after="0" w:line="240" w:lineRule="auto"/>
        <w:ind w:right="-449"/>
        <w:rPr>
          <w:rFonts w:ascii="Times New Roman" w:eastAsia="Times New Roman" w:hAnsi="Times New Roman"/>
          <w:lang w:val="lt-LT"/>
        </w:rPr>
      </w:pPr>
      <w:r w:rsidRPr="009D79DD">
        <w:rPr>
          <w:rFonts w:ascii="Times New Roman" w:eastAsia="Times New Roman" w:hAnsi="Times New Roman"/>
          <w:lang w:val="lt-LT"/>
        </w:rPr>
        <w:t>Jeigu pasireiškė šalutinis poveikis, įskaitant šiame lapelyje nenurodytą, pasakykite gydytojui</w:t>
      </w:r>
      <w:r w:rsidR="0074128D">
        <w:rPr>
          <w:rFonts w:ascii="Times New Roman" w:eastAsia="Times New Roman" w:hAnsi="Times New Roman"/>
          <w:lang w:val="lt-LT"/>
        </w:rPr>
        <w:t xml:space="preserve"> arba vaistininkui</w:t>
      </w:r>
      <w:r w:rsidRPr="009D79DD">
        <w:rPr>
          <w:rFonts w:ascii="Times New Roman" w:eastAsia="Times New Roman" w:hAnsi="Times New Roman"/>
          <w:lang w:val="lt-LT"/>
        </w:rPr>
        <w:t xml:space="preserve">. </w:t>
      </w:r>
    </w:p>
    <w:p w14:paraId="2C07728E" w14:textId="6C12AF9E" w:rsidR="0074128D" w:rsidRPr="009D79DD" w:rsidRDefault="0074128D" w:rsidP="00387854">
      <w:pPr>
        <w:spacing w:after="0" w:line="240" w:lineRule="auto"/>
        <w:ind w:right="-449"/>
        <w:rPr>
          <w:rFonts w:ascii="Times New Roman" w:eastAsia="Times New Roman" w:hAnsi="Times New Roman"/>
          <w:lang w:val="lt-LT"/>
        </w:rPr>
      </w:pPr>
      <w:r w:rsidRPr="0074128D">
        <w:rPr>
          <w:rFonts w:ascii="Times New Roman" w:eastAsia="Times New Roman" w:hAnsi="Times New Roman"/>
          <w:lang w:val="lt-LT"/>
        </w:rPr>
        <w:t>Pranešimą apie šalutinį poveikį galite pateikti šiais būdais: tiesiogiai užpildant formą internetu Valstybinės</w:t>
      </w:r>
      <w:r>
        <w:rPr>
          <w:rFonts w:ascii="Times New Roman" w:eastAsia="Times New Roman" w:hAnsi="Times New Roman"/>
          <w:lang w:val="lt-LT"/>
        </w:rPr>
        <w:t xml:space="preserve"> </w:t>
      </w:r>
      <w:r w:rsidRPr="0074128D">
        <w:rPr>
          <w:rFonts w:ascii="Times New Roman" w:eastAsia="Times New Roman" w:hAnsi="Times New Roman"/>
          <w:lang w:val="lt-LT"/>
        </w:rPr>
        <w:t>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6385A80A" w14:textId="77777777" w:rsidR="00617F11" w:rsidRPr="009D79DD" w:rsidRDefault="00617F11" w:rsidP="009B0AC5">
      <w:pPr>
        <w:spacing w:after="0" w:line="240" w:lineRule="auto"/>
        <w:rPr>
          <w:rFonts w:ascii="Times New Roman" w:eastAsia="Times New Roman" w:hAnsi="Times New Roman"/>
          <w:lang w:val="lt-LT"/>
        </w:rPr>
      </w:pPr>
    </w:p>
    <w:p w14:paraId="198C6F1D" w14:textId="77777777" w:rsidR="00617F11" w:rsidRPr="009D79DD" w:rsidRDefault="00617F11" w:rsidP="00617F11">
      <w:pPr>
        <w:numPr>
          <w:ilvl w:val="12"/>
          <w:numId w:val="0"/>
        </w:numPr>
        <w:spacing w:after="0" w:line="240" w:lineRule="auto"/>
        <w:ind w:left="567" w:hanging="567"/>
        <w:outlineLvl w:val="0"/>
        <w:rPr>
          <w:rFonts w:ascii="Times New Roman" w:hAnsi="Times New Roman"/>
          <w:b/>
          <w:lang w:val="lt-LT"/>
        </w:rPr>
      </w:pPr>
      <w:r w:rsidRPr="009D79DD">
        <w:rPr>
          <w:rFonts w:ascii="Times New Roman" w:eastAsia="Times New Roman" w:hAnsi="Times New Roman"/>
          <w:b/>
          <w:caps/>
          <w:lang w:val="lt-LT"/>
        </w:rPr>
        <w:t>5.</w:t>
      </w:r>
      <w:r w:rsidRPr="009D79DD">
        <w:rPr>
          <w:rFonts w:ascii="Times New Roman" w:eastAsia="Times New Roman" w:hAnsi="Times New Roman"/>
          <w:b/>
          <w:caps/>
          <w:lang w:val="lt-LT"/>
        </w:rPr>
        <w:tab/>
      </w:r>
      <w:r w:rsidRPr="009D79DD">
        <w:rPr>
          <w:rFonts w:ascii="Times New Roman" w:eastAsia="Times New Roman" w:hAnsi="Times New Roman"/>
          <w:b/>
          <w:lang w:val="lt-LT"/>
        </w:rPr>
        <w:t>Kaip laikyti</w:t>
      </w:r>
      <w:r w:rsidRPr="009D79DD">
        <w:rPr>
          <w:rFonts w:ascii="Times New Roman" w:eastAsia="Times New Roman" w:hAnsi="Times New Roman"/>
          <w:b/>
          <w:caps/>
          <w:lang w:val="lt-LT"/>
        </w:rPr>
        <w:t xml:space="preserve"> I</w:t>
      </w:r>
      <w:r w:rsidRPr="009D79DD">
        <w:rPr>
          <w:rFonts w:ascii="Times New Roman" w:eastAsia="Times New Roman" w:hAnsi="Times New Roman"/>
          <w:b/>
          <w:lang w:val="lt-LT"/>
        </w:rPr>
        <w:t>mplicor</w:t>
      </w:r>
    </w:p>
    <w:p w14:paraId="3B8F5918" w14:textId="77777777" w:rsidR="00617F11" w:rsidRPr="009D79DD" w:rsidRDefault="00617F11" w:rsidP="00617F11">
      <w:pPr>
        <w:spacing w:after="0" w:line="240" w:lineRule="auto"/>
        <w:rPr>
          <w:rFonts w:ascii="Times New Roman" w:eastAsia="Times New Roman" w:hAnsi="Times New Roman"/>
          <w:lang w:val="lt-LT"/>
        </w:rPr>
      </w:pPr>
    </w:p>
    <w:p w14:paraId="0559B1FB" w14:textId="77777777" w:rsidR="00617F11" w:rsidRPr="009D79DD" w:rsidRDefault="00617F11" w:rsidP="00617F11">
      <w:pPr>
        <w:spacing w:after="0" w:line="240" w:lineRule="auto"/>
        <w:rPr>
          <w:rFonts w:ascii="Times New Roman" w:hAnsi="Times New Roman"/>
          <w:lang w:val="lt-LT"/>
        </w:rPr>
      </w:pPr>
      <w:r w:rsidRPr="009D79DD">
        <w:rPr>
          <w:rFonts w:ascii="Times New Roman" w:eastAsia="Times New Roman" w:hAnsi="Times New Roman"/>
          <w:lang w:val="lt-LT"/>
        </w:rPr>
        <w:t>Šį vaistą laikykite vaikams nepastebimoje ir nepasiekiamoje vietoje.</w:t>
      </w:r>
    </w:p>
    <w:p w14:paraId="5D0DAFDE" w14:textId="77777777" w:rsidR="00617F11" w:rsidRPr="009D79DD" w:rsidRDefault="00617F11" w:rsidP="00617F11">
      <w:pPr>
        <w:spacing w:after="0" w:line="240" w:lineRule="auto"/>
        <w:rPr>
          <w:rFonts w:ascii="Times New Roman" w:eastAsia="Times New Roman" w:hAnsi="Times New Roman"/>
          <w:lang w:val="lt-LT"/>
        </w:rPr>
      </w:pPr>
    </w:p>
    <w:p w14:paraId="7120AEA3" w14:textId="70F64AA4" w:rsidR="00617F11" w:rsidRDefault="00617F11" w:rsidP="00617F11">
      <w:pPr>
        <w:tabs>
          <w:tab w:val="left" w:pos="567"/>
        </w:tabs>
        <w:spacing w:after="0" w:line="240" w:lineRule="auto"/>
        <w:rPr>
          <w:rFonts w:ascii="Times New Roman" w:eastAsia="Times New Roman" w:hAnsi="Times New Roman"/>
          <w:lang w:val="lt-LT" w:eastAsia="x-none"/>
        </w:rPr>
      </w:pPr>
      <w:r w:rsidRPr="009D79DD">
        <w:rPr>
          <w:rFonts w:ascii="Times New Roman" w:eastAsia="Times New Roman" w:hAnsi="Times New Roman"/>
          <w:lang w:val="lt-LT" w:eastAsia="x-none"/>
        </w:rPr>
        <w:t>Ant dėžutės ir lizdinės plokštelės po</w:t>
      </w:r>
      <w:r w:rsidR="0005630E">
        <w:rPr>
          <w:rFonts w:ascii="Times New Roman" w:eastAsia="Times New Roman" w:hAnsi="Times New Roman"/>
          <w:lang w:val="lt-LT" w:eastAsia="x-none"/>
        </w:rPr>
        <w:t xml:space="preserve"> </w:t>
      </w:r>
      <w:r w:rsidR="004A4A72" w:rsidRPr="0005630E">
        <w:rPr>
          <w:rFonts w:ascii="Times New Roman" w:hAnsi="Times New Roman"/>
          <w:snapToGrid w:val="0"/>
        </w:rPr>
        <w:t>„EXP“</w:t>
      </w:r>
      <w:r w:rsidR="004A4A72" w:rsidRPr="00906F3A">
        <w:rPr>
          <w:snapToGrid w:val="0"/>
        </w:rPr>
        <w:t xml:space="preserve"> </w:t>
      </w:r>
      <w:r w:rsidRPr="00906F3A">
        <w:rPr>
          <w:rFonts w:ascii="Times New Roman" w:eastAsia="Times New Roman" w:hAnsi="Times New Roman"/>
          <w:lang w:val="lt-LT" w:eastAsia="x-none"/>
        </w:rPr>
        <w:t>n</w:t>
      </w:r>
      <w:r w:rsidRPr="009D79DD">
        <w:rPr>
          <w:rFonts w:ascii="Times New Roman" w:eastAsia="Times New Roman" w:hAnsi="Times New Roman"/>
          <w:lang w:val="lt-LT" w:eastAsia="x-none"/>
        </w:rPr>
        <w:t>urodytam tinkamumo laikui pasibaigus, šio vaisto vartoti negalima. Vaistas tinkamas vartoti iki paskutinės to mėnesio dienos.</w:t>
      </w:r>
    </w:p>
    <w:p w14:paraId="0DD89F00" w14:textId="77777777" w:rsidR="00617F11" w:rsidRDefault="00617F11" w:rsidP="00617F11">
      <w:pPr>
        <w:tabs>
          <w:tab w:val="left" w:pos="567"/>
        </w:tabs>
        <w:spacing w:after="0" w:line="240" w:lineRule="auto"/>
        <w:rPr>
          <w:rFonts w:ascii="Times New Roman" w:eastAsia="Times New Roman" w:hAnsi="Times New Roman"/>
          <w:lang w:val="lt-LT" w:eastAsia="x-none"/>
        </w:rPr>
      </w:pPr>
    </w:p>
    <w:p w14:paraId="4A58792C" w14:textId="77777777" w:rsidR="00617F11" w:rsidRPr="009D79DD" w:rsidRDefault="00617F11" w:rsidP="00617F11">
      <w:pPr>
        <w:tabs>
          <w:tab w:val="left" w:pos="567"/>
        </w:tabs>
        <w:spacing w:after="0" w:line="240" w:lineRule="auto"/>
        <w:rPr>
          <w:rFonts w:ascii="Times New Roman" w:eastAsia="Times New Roman" w:hAnsi="Times New Roman"/>
          <w:lang w:val="lt-LT" w:eastAsia="x-none"/>
        </w:rPr>
      </w:pPr>
      <w:r>
        <w:rPr>
          <w:rFonts w:ascii="Times New Roman" w:eastAsia="Times New Roman" w:hAnsi="Times New Roman"/>
          <w:lang w:val="lt-LT" w:eastAsia="x-none"/>
        </w:rPr>
        <w:t>Šiam vaistui specialių laikymo sąlygų nereikia.</w:t>
      </w:r>
    </w:p>
    <w:p w14:paraId="3F2D7356" w14:textId="77777777" w:rsidR="00617F11" w:rsidRPr="009D79DD" w:rsidRDefault="00617F11" w:rsidP="00617F11">
      <w:pPr>
        <w:spacing w:after="0" w:line="240" w:lineRule="auto"/>
        <w:rPr>
          <w:rFonts w:ascii="Times New Roman" w:eastAsia="Times New Roman" w:hAnsi="Times New Roman"/>
          <w:lang w:val="lt-LT"/>
        </w:rPr>
      </w:pPr>
    </w:p>
    <w:p w14:paraId="4DAE88BA" w14:textId="77777777" w:rsidR="00617F11" w:rsidRPr="009D79DD" w:rsidRDefault="00617F11" w:rsidP="00617F11">
      <w:pPr>
        <w:numPr>
          <w:ilvl w:val="12"/>
          <w:numId w:val="0"/>
        </w:numPr>
        <w:spacing w:after="0" w:line="240" w:lineRule="auto"/>
        <w:ind w:right="-2"/>
        <w:rPr>
          <w:rFonts w:ascii="Times New Roman" w:hAnsi="Times New Roman"/>
          <w:lang w:val="lt-LT"/>
        </w:rPr>
      </w:pPr>
      <w:r w:rsidRPr="009D79DD">
        <w:rPr>
          <w:rFonts w:ascii="Times New Roman" w:eastAsia="Times New Roman" w:hAnsi="Times New Roman"/>
          <w:lang w:val="lt-LT"/>
        </w:rPr>
        <w:t>Vaistų negalima išmesti į kanalizaciją arba su buitinėmis</w:t>
      </w:r>
      <w:r w:rsidRPr="009D79DD">
        <w:rPr>
          <w:rFonts w:ascii="Times New Roman" w:eastAsia="Times New Roman" w:hAnsi="Times New Roman"/>
          <w:color w:val="993366"/>
          <w:lang w:val="lt-LT"/>
        </w:rPr>
        <w:t xml:space="preserve"> </w:t>
      </w:r>
      <w:r w:rsidRPr="009D79DD">
        <w:rPr>
          <w:rFonts w:ascii="Times New Roman" w:eastAsia="Times New Roman" w:hAnsi="Times New Roman"/>
          <w:lang w:val="lt-LT"/>
        </w:rPr>
        <w:t>atliekomis. Kaip išmesti nereikalingus vaistus, klauskite vaistininko. Šios priemonės padės apsaugoti aplinką.</w:t>
      </w:r>
    </w:p>
    <w:p w14:paraId="3BC02348" w14:textId="77777777" w:rsidR="00617F11" w:rsidRPr="009D79DD" w:rsidRDefault="00617F11" w:rsidP="00617F11">
      <w:pPr>
        <w:spacing w:after="0" w:line="240" w:lineRule="auto"/>
        <w:ind w:left="567" w:hanging="567"/>
        <w:rPr>
          <w:rFonts w:ascii="Times New Roman" w:eastAsia="Times New Roman" w:hAnsi="Times New Roman"/>
          <w:lang w:val="lt-LT"/>
        </w:rPr>
      </w:pPr>
    </w:p>
    <w:p w14:paraId="55166795" w14:textId="77777777" w:rsidR="00617F11" w:rsidRPr="009D79DD" w:rsidRDefault="00617F11" w:rsidP="00617F11">
      <w:pPr>
        <w:spacing w:after="0" w:line="240" w:lineRule="auto"/>
        <w:ind w:left="567" w:hanging="567"/>
        <w:rPr>
          <w:rFonts w:ascii="Times New Roman" w:eastAsia="Times New Roman" w:hAnsi="Times New Roman"/>
          <w:lang w:val="lt-LT"/>
        </w:rPr>
      </w:pPr>
    </w:p>
    <w:p w14:paraId="5790A495" w14:textId="77777777" w:rsidR="00617F11" w:rsidRPr="009D79DD" w:rsidRDefault="00617F11" w:rsidP="00617F11">
      <w:pPr>
        <w:numPr>
          <w:ilvl w:val="12"/>
          <w:numId w:val="0"/>
        </w:numPr>
        <w:spacing w:after="0" w:line="240" w:lineRule="auto"/>
        <w:ind w:left="567" w:hanging="567"/>
        <w:outlineLvl w:val="0"/>
        <w:rPr>
          <w:rFonts w:ascii="Times New Roman" w:hAnsi="Times New Roman"/>
          <w:b/>
          <w:lang w:val="lt-LT"/>
        </w:rPr>
      </w:pPr>
      <w:r w:rsidRPr="009D79DD">
        <w:rPr>
          <w:rFonts w:ascii="Times New Roman" w:eastAsia="Times New Roman" w:hAnsi="Times New Roman"/>
          <w:b/>
          <w:lang w:val="lt-LT"/>
        </w:rPr>
        <w:t>6.</w:t>
      </w:r>
      <w:r w:rsidRPr="009D79DD">
        <w:rPr>
          <w:rFonts w:ascii="Times New Roman" w:eastAsia="Times New Roman" w:hAnsi="Times New Roman"/>
          <w:lang w:val="lt-LT"/>
        </w:rPr>
        <w:tab/>
      </w:r>
      <w:r w:rsidRPr="009D79DD">
        <w:rPr>
          <w:rFonts w:ascii="Times New Roman" w:eastAsia="Times New Roman" w:hAnsi="Times New Roman"/>
          <w:b/>
          <w:lang w:val="lt-LT"/>
        </w:rPr>
        <w:t>Pakuotės turinys ir kita informacija</w:t>
      </w:r>
    </w:p>
    <w:p w14:paraId="6306BFB8" w14:textId="77777777" w:rsidR="00617F11" w:rsidRPr="009D79DD" w:rsidRDefault="00617F11" w:rsidP="00617F11">
      <w:pPr>
        <w:spacing w:after="0" w:line="240" w:lineRule="auto"/>
        <w:rPr>
          <w:rFonts w:ascii="Times New Roman" w:eastAsia="Times New Roman" w:hAnsi="Times New Roman"/>
          <w:lang w:val="lt-LT"/>
        </w:rPr>
      </w:pPr>
    </w:p>
    <w:p w14:paraId="14F5DCA6" w14:textId="77777777" w:rsidR="00617F11" w:rsidRPr="009D79DD" w:rsidRDefault="00617F11" w:rsidP="00617F11">
      <w:pPr>
        <w:spacing w:after="0" w:line="240" w:lineRule="auto"/>
        <w:outlineLvl w:val="5"/>
        <w:rPr>
          <w:rFonts w:ascii="Times New Roman" w:eastAsia="Times New Roman" w:hAnsi="Times New Roman"/>
          <w:b/>
          <w:bCs/>
          <w:lang w:val="lt-LT"/>
        </w:rPr>
      </w:pPr>
      <w:r w:rsidRPr="009D79DD">
        <w:rPr>
          <w:rFonts w:ascii="Times New Roman" w:eastAsia="Times New Roman" w:hAnsi="Times New Roman"/>
          <w:b/>
          <w:bCs/>
          <w:lang w:val="lt-LT"/>
        </w:rPr>
        <w:t>Implicor sudėtis</w:t>
      </w:r>
    </w:p>
    <w:p w14:paraId="371E87E0" w14:textId="77777777" w:rsidR="00617F11" w:rsidRPr="009D79DD" w:rsidRDefault="00617F11" w:rsidP="00617F11">
      <w:pPr>
        <w:tabs>
          <w:tab w:val="left" w:pos="567"/>
        </w:tabs>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w:t>
      </w:r>
      <w:r w:rsidRPr="009D79DD">
        <w:rPr>
          <w:rFonts w:ascii="Times New Roman" w:eastAsia="Times New Roman" w:hAnsi="Times New Roman"/>
          <w:lang w:val="lt-LT"/>
        </w:rPr>
        <w:tab/>
        <w:t>Veikliosios medžiagos yra metoprololio tartratas ir ivabradinas (hidrochlorido pavidalu).</w:t>
      </w:r>
    </w:p>
    <w:p w14:paraId="294F5F5D" w14:textId="77777777" w:rsidR="00617F11" w:rsidRPr="009D79DD" w:rsidRDefault="00617F11" w:rsidP="00617F11">
      <w:pPr>
        <w:tabs>
          <w:tab w:val="left" w:pos="567"/>
        </w:tabs>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tab/>
        <w:t>Implicor 25 mg/5 mg: kiekvienoje plėvele dengtoje tabletėje yra 25 mg metoprololio tartrato ir 5 mg ivabradino (</w:t>
      </w:r>
      <w:r w:rsidR="00824A8A">
        <w:rPr>
          <w:rFonts w:ascii="Times New Roman" w:eastAsia="Times New Roman" w:hAnsi="Times New Roman"/>
          <w:lang w:val="lt-LT"/>
        </w:rPr>
        <w:t xml:space="preserve">kuris </w:t>
      </w:r>
      <w:r w:rsidRPr="009D79DD">
        <w:rPr>
          <w:rFonts w:ascii="Times New Roman" w:eastAsia="Times New Roman" w:hAnsi="Times New Roman"/>
          <w:lang w:val="lt-LT"/>
        </w:rPr>
        <w:t>atitinka 5,390 mg ivabradino hidrochlorido).</w:t>
      </w:r>
    </w:p>
    <w:p w14:paraId="650A3518" w14:textId="77777777" w:rsidR="00617F11" w:rsidRPr="009D79DD" w:rsidRDefault="00617F11" w:rsidP="00617F11">
      <w:pPr>
        <w:tabs>
          <w:tab w:val="left" w:pos="567"/>
        </w:tabs>
        <w:spacing w:after="0" w:line="240" w:lineRule="auto"/>
        <w:ind w:left="567" w:hanging="567"/>
        <w:rPr>
          <w:rFonts w:ascii="Times New Roman" w:hAnsi="Times New Roman"/>
          <w:lang w:val="lt-LT"/>
        </w:rPr>
      </w:pPr>
      <w:r w:rsidRPr="009D79DD">
        <w:rPr>
          <w:rFonts w:ascii="Times New Roman" w:eastAsia="Times New Roman" w:hAnsi="Times New Roman"/>
          <w:lang w:val="lt-LT"/>
        </w:rPr>
        <w:tab/>
        <w:t>Implicor 50 mg/5 mg: kiekvienoje plėvele dengtoje tabletėje yra 50 mg metoprololio tartrato ir 5 mg ivabradino (</w:t>
      </w:r>
      <w:r w:rsidR="00824A8A">
        <w:rPr>
          <w:rFonts w:ascii="Times New Roman" w:eastAsia="Times New Roman" w:hAnsi="Times New Roman"/>
          <w:lang w:val="lt-LT"/>
        </w:rPr>
        <w:t xml:space="preserve">kuris </w:t>
      </w:r>
      <w:r w:rsidRPr="009D79DD">
        <w:rPr>
          <w:rFonts w:ascii="Times New Roman" w:eastAsia="Times New Roman" w:hAnsi="Times New Roman"/>
          <w:lang w:val="lt-LT"/>
        </w:rPr>
        <w:t>atitinka 5,390 mg ivabradino hidrochlorido).</w:t>
      </w:r>
    </w:p>
    <w:p w14:paraId="53A3D067" w14:textId="77777777" w:rsidR="00617F11" w:rsidRPr="009D79DD" w:rsidRDefault="00617F11" w:rsidP="00617F11">
      <w:pPr>
        <w:tabs>
          <w:tab w:val="left" w:pos="567"/>
        </w:tabs>
        <w:spacing w:after="0" w:line="240" w:lineRule="auto"/>
        <w:ind w:left="567" w:hanging="567"/>
        <w:rPr>
          <w:rFonts w:ascii="Times New Roman" w:hAnsi="Times New Roman"/>
          <w:lang w:val="lt-LT"/>
        </w:rPr>
      </w:pPr>
      <w:r w:rsidRPr="009D79DD">
        <w:rPr>
          <w:rFonts w:ascii="Times New Roman" w:eastAsia="Times New Roman" w:hAnsi="Times New Roman"/>
          <w:lang w:val="lt-LT"/>
        </w:rPr>
        <w:tab/>
        <w:t>Implicor 25 mg/7,5 mg: kiekvienoje plėvele dengtoje tabletėje yra 25 mg metoprololio tartrato ir 7,5 mg ivabradino (</w:t>
      </w:r>
      <w:r w:rsidR="00824A8A">
        <w:rPr>
          <w:rFonts w:ascii="Times New Roman" w:eastAsia="Times New Roman" w:hAnsi="Times New Roman"/>
          <w:lang w:val="lt-LT"/>
        </w:rPr>
        <w:t xml:space="preserve">kuris </w:t>
      </w:r>
      <w:r w:rsidRPr="009D79DD">
        <w:rPr>
          <w:rFonts w:ascii="Times New Roman" w:eastAsia="Times New Roman" w:hAnsi="Times New Roman"/>
          <w:lang w:val="lt-LT"/>
        </w:rPr>
        <w:t>atitinka 8,085 mg ivabradino hidrochlorido).</w:t>
      </w:r>
    </w:p>
    <w:p w14:paraId="4E7EF4D4" w14:textId="77777777" w:rsidR="00617F11" w:rsidRPr="009D79DD" w:rsidRDefault="00617F11" w:rsidP="00617F11">
      <w:pPr>
        <w:tabs>
          <w:tab w:val="left" w:pos="567"/>
        </w:tabs>
        <w:spacing w:after="0" w:line="240" w:lineRule="auto"/>
        <w:ind w:left="567" w:hanging="567"/>
        <w:rPr>
          <w:rFonts w:ascii="Times New Roman" w:hAnsi="Times New Roman"/>
          <w:lang w:val="lt-LT"/>
        </w:rPr>
      </w:pPr>
      <w:r w:rsidRPr="009D79DD">
        <w:rPr>
          <w:rFonts w:ascii="Times New Roman" w:eastAsia="Times New Roman" w:hAnsi="Times New Roman"/>
          <w:lang w:val="lt-LT"/>
        </w:rPr>
        <w:tab/>
        <w:t>Implicor 50 mg/7,5 mg: kiekvienoje plėvele dengtoje tabletėje yra 50 mg metoprololio tartrato ir 7,5 mg ivabradino (</w:t>
      </w:r>
      <w:r w:rsidR="00824A8A">
        <w:rPr>
          <w:rFonts w:ascii="Times New Roman" w:eastAsia="Times New Roman" w:hAnsi="Times New Roman"/>
          <w:lang w:val="lt-LT"/>
        </w:rPr>
        <w:t xml:space="preserve">kuris </w:t>
      </w:r>
      <w:r w:rsidRPr="009D79DD">
        <w:rPr>
          <w:rFonts w:ascii="Times New Roman" w:eastAsia="Times New Roman" w:hAnsi="Times New Roman"/>
          <w:lang w:val="lt-LT"/>
        </w:rPr>
        <w:t>atitinka 8,085 mg ivabradino hidrochlorido).</w:t>
      </w:r>
    </w:p>
    <w:p w14:paraId="77835B0E" w14:textId="77777777" w:rsidR="00617F11" w:rsidRPr="009D79DD" w:rsidRDefault="00617F11" w:rsidP="00617F11">
      <w:pPr>
        <w:tabs>
          <w:tab w:val="left" w:pos="567"/>
        </w:tabs>
        <w:spacing w:after="0" w:line="240" w:lineRule="auto"/>
        <w:ind w:left="567" w:hanging="567"/>
        <w:rPr>
          <w:rFonts w:ascii="Times New Roman" w:eastAsia="Times New Roman" w:hAnsi="Times New Roman"/>
          <w:lang w:val="lt-LT"/>
        </w:rPr>
      </w:pPr>
      <w:r w:rsidRPr="009D79DD">
        <w:rPr>
          <w:rFonts w:ascii="Times New Roman" w:eastAsia="Times New Roman" w:hAnsi="Times New Roman"/>
          <w:lang w:val="lt-LT"/>
        </w:rPr>
        <w:lastRenderedPageBreak/>
        <w:t>-</w:t>
      </w:r>
      <w:r w:rsidRPr="009D79DD">
        <w:rPr>
          <w:rFonts w:ascii="Times New Roman" w:eastAsia="Times New Roman" w:hAnsi="Times New Roman"/>
          <w:lang w:val="lt-LT"/>
        </w:rPr>
        <w:tab/>
        <w:t>Pagalbinės tablečių šerdies medžiagos yra pregelifikuotas krakmolas (kukurūzų), mikrokristalinė celiuliozė, maltodekstrinas, bevandenis koloidinis silicio dioksidas (E 551) ir magnio stearatas (E 470b),</w:t>
      </w:r>
      <w:r w:rsidR="008A7E9F">
        <w:rPr>
          <w:rFonts w:ascii="Times New Roman" w:eastAsia="Times New Roman" w:hAnsi="Times New Roman"/>
          <w:lang w:val="lt-LT"/>
        </w:rPr>
        <w:t xml:space="preserve"> </w:t>
      </w:r>
      <w:r w:rsidRPr="009D79DD">
        <w:rPr>
          <w:rFonts w:ascii="Times New Roman" w:eastAsia="Times New Roman" w:hAnsi="Times New Roman"/>
          <w:lang w:val="lt-LT"/>
        </w:rPr>
        <w:t>tablečių plėvelės</w:t>
      </w:r>
      <w:r w:rsidR="008A7E9F">
        <w:rPr>
          <w:rFonts w:ascii="Times New Roman" w:eastAsia="Times New Roman" w:hAnsi="Times New Roman"/>
          <w:lang w:val="lt-LT"/>
        </w:rPr>
        <w:t xml:space="preserve"> pagalbinės medžiagos</w:t>
      </w:r>
      <w:r w:rsidRPr="009D79DD">
        <w:rPr>
          <w:rFonts w:ascii="Times New Roman" w:eastAsia="Times New Roman" w:hAnsi="Times New Roman"/>
          <w:lang w:val="lt-LT"/>
        </w:rPr>
        <w:t xml:space="preserve"> </w:t>
      </w:r>
      <w:r w:rsidRPr="009D79DD">
        <w:rPr>
          <w:rFonts w:ascii="Times New Roman" w:eastAsia="Times New Roman" w:hAnsi="Times New Roman"/>
        </w:rPr>
        <w:sym w:font="Symbol" w:char="F02D"/>
      </w:r>
      <w:r w:rsidRPr="009D79DD">
        <w:rPr>
          <w:rFonts w:ascii="Times New Roman" w:eastAsia="Times New Roman" w:hAnsi="Times New Roman"/>
          <w:lang w:val="lt-LT"/>
        </w:rPr>
        <w:t xml:space="preserve"> glicerolis (E 422), hipromeliozė (E 464), makrogolis 6000, magnio stearatas (E 470b) ir titano dioksidas (E 171).</w:t>
      </w:r>
    </w:p>
    <w:p w14:paraId="05491376" w14:textId="77777777" w:rsidR="00617F11" w:rsidRPr="009D79DD" w:rsidRDefault="00617F11" w:rsidP="00617F11">
      <w:pPr>
        <w:spacing w:after="0" w:line="240" w:lineRule="auto"/>
        <w:ind w:left="567" w:hanging="567"/>
        <w:rPr>
          <w:rFonts w:ascii="Times New Roman" w:eastAsia="Times New Roman" w:hAnsi="Times New Roman"/>
          <w:lang w:val="lt-LT"/>
        </w:rPr>
      </w:pPr>
    </w:p>
    <w:p w14:paraId="5F7C5495" w14:textId="77777777" w:rsidR="00617F11" w:rsidRPr="009D79DD" w:rsidRDefault="00617F11" w:rsidP="00617F11">
      <w:pPr>
        <w:spacing w:after="0" w:line="240" w:lineRule="auto"/>
        <w:ind w:left="567" w:hanging="567"/>
        <w:outlineLvl w:val="0"/>
        <w:rPr>
          <w:rFonts w:ascii="Times New Roman" w:hAnsi="Times New Roman"/>
          <w:b/>
          <w:lang w:val="lt-LT"/>
        </w:rPr>
      </w:pPr>
      <w:r w:rsidRPr="009D79DD">
        <w:rPr>
          <w:rFonts w:ascii="Times New Roman" w:eastAsia="Times New Roman" w:hAnsi="Times New Roman"/>
          <w:b/>
          <w:lang w:val="lt-LT"/>
        </w:rPr>
        <w:t>Implicor išvaizda ir kiekis pakuotėje</w:t>
      </w:r>
    </w:p>
    <w:p w14:paraId="3FC5B33E"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Baltos</w:t>
      </w:r>
      <w:r w:rsidR="00D02085">
        <w:rPr>
          <w:rFonts w:ascii="Times New Roman" w:eastAsia="Times New Roman" w:hAnsi="Times New Roman"/>
          <w:lang w:val="lt-LT"/>
        </w:rPr>
        <w:t xml:space="preserve"> spalvos</w:t>
      </w:r>
      <w:r w:rsidRPr="009D79DD">
        <w:rPr>
          <w:rFonts w:ascii="Times New Roman" w:eastAsia="Times New Roman" w:hAnsi="Times New Roman"/>
          <w:lang w:val="lt-LT"/>
        </w:rPr>
        <w:t xml:space="preserve">, apvalios, 7,3 mm skersmens plėvele dengtos tabletės (25/5 mg), kurių vienoje pusėje išgraviruotas skaitmuo </w:t>
      </w:r>
      <w:r w:rsidRPr="009D79DD">
        <w:rPr>
          <w:rFonts w:ascii="Times New Roman" w:eastAsia="Times New Roman" w:hAnsi="Times New Roman"/>
          <w:noProof/>
          <w:lang w:val="lt-LT" w:eastAsia="lt-LT"/>
        </w:rPr>
        <w:drawing>
          <wp:inline distT="0" distB="0" distL="0" distR="0" wp14:anchorId="39DAD370" wp14:editId="1AEE45DC">
            <wp:extent cx="47625" cy="114300"/>
            <wp:effectExtent l="0" t="0" r="9525" b="0"/>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 cy="114300"/>
                    </a:xfrm>
                    <a:prstGeom prst="rect">
                      <a:avLst/>
                    </a:prstGeom>
                    <a:noFill/>
                    <a:ln>
                      <a:noFill/>
                    </a:ln>
                  </pic:spPr>
                </pic:pic>
              </a:graphicData>
            </a:graphic>
          </wp:inline>
        </w:drawing>
      </w:r>
      <w:r w:rsidRPr="009D79DD">
        <w:rPr>
          <w:rFonts w:ascii="Times New Roman" w:eastAsia="Times New Roman" w:hAnsi="Times New Roman"/>
          <w:lang w:val="lt-LT"/>
        </w:rPr>
        <w:t xml:space="preserve">, kitoje </w:t>
      </w:r>
      <w:r w:rsidRPr="009D79DD">
        <w:rPr>
          <w:rFonts w:ascii="Times New Roman" w:eastAsia="Times New Roman" w:hAnsi="Times New Roman"/>
        </w:rPr>
        <w:sym w:font="Symbol" w:char="F02D"/>
      </w:r>
      <w:r w:rsidRPr="009D79DD">
        <w:rPr>
          <w:rFonts w:ascii="Times New Roman" w:eastAsia="Times New Roman" w:hAnsi="Times New Roman"/>
          <w:lang w:val="lt-LT"/>
        </w:rPr>
        <w:t xml:space="preserve"> simbolis </w:t>
      </w:r>
      <w:r w:rsidRPr="009D79DD">
        <w:rPr>
          <w:rFonts w:ascii="Times New Roman" w:eastAsia="Times New Roman" w:hAnsi="Times New Roman"/>
          <w:noProof/>
          <w:position w:val="-12"/>
          <w:lang w:val="lt-LT" w:eastAsia="lt-LT"/>
        </w:rPr>
        <w:drawing>
          <wp:inline distT="0" distB="0" distL="0" distR="0" wp14:anchorId="41FAB80D" wp14:editId="4A73AE3A">
            <wp:extent cx="276225" cy="209550"/>
            <wp:effectExtent l="0" t="0" r="9525" b="0"/>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9D79DD">
        <w:rPr>
          <w:rFonts w:ascii="Times New Roman" w:eastAsia="Times New Roman" w:hAnsi="Times New Roman"/>
          <w:lang w:val="lt-LT"/>
        </w:rPr>
        <w:t>.</w:t>
      </w:r>
    </w:p>
    <w:p w14:paraId="1E7A2692"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Baltos</w:t>
      </w:r>
      <w:r w:rsidR="00F371D1">
        <w:rPr>
          <w:rFonts w:ascii="Times New Roman" w:eastAsia="Times New Roman" w:hAnsi="Times New Roman"/>
          <w:lang w:val="lt-LT"/>
        </w:rPr>
        <w:t xml:space="preserve"> sp</w:t>
      </w:r>
      <w:r w:rsidR="00D02085">
        <w:rPr>
          <w:rFonts w:ascii="Times New Roman" w:eastAsia="Times New Roman" w:hAnsi="Times New Roman"/>
          <w:lang w:val="lt-LT"/>
        </w:rPr>
        <w:t>a</w:t>
      </w:r>
      <w:r w:rsidR="00F371D1">
        <w:rPr>
          <w:rFonts w:ascii="Times New Roman" w:eastAsia="Times New Roman" w:hAnsi="Times New Roman"/>
          <w:lang w:val="lt-LT"/>
        </w:rPr>
        <w:t>l</w:t>
      </w:r>
      <w:r w:rsidR="00D02085">
        <w:rPr>
          <w:rFonts w:ascii="Times New Roman" w:eastAsia="Times New Roman" w:hAnsi="Times New Roman"/>
          <w:lang w:val="lt-LT"/>
        </w:rPr>
        <w:t>vos</w:t>
      </w:r>
      <w:r w:rsidRPr="009D79DD">
        <w:rPr>
          <w:rFonts w:ascii="Times New Roman" w:eastAsia="Times New Roman" w:hAnsi="Times New Roman"/>
          <w:lang w:val="lt-LT"/>
        </w:rPr>
        <w:t xml:space="preserve">, apvalios, 8,5 mm skersmens plėvele dengtos tabletės (50/5 mg), kurių vienoje pusėje išgraviruotas skaitmuo </w:t>
      </w:r>
      <w:r w:rsidRPr="009D79DD">
        <w:rPr>
          <w:rFonts w:ascii="Times New Roman" w:eastAsia="Times New Roman" w:hAnsi="Times New Roman"/>
          <w:noProof/>
          <w:lang w:val="lt-LT" w:eastAsia="lt-LT"/>
        </w:rPr>
        <w:drawing>
          <wp:inline distT="0" distB="0" distL="0" distR="0" wp14:anchorId="52EFC94D" wp14:editId="540A6DD5">
            <wp:extent cx="95250" cy="123825"/>
            <wp:effectExtent l="0" t="0" r="0" b="9525"/>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r w:rsidRPr="009D79DD">
        <w:rPr>
          <w:rFonts w:ascii="Times New Roman" w:eastAsia="Times New Roman" w:hAnsi="Times New Roman"/>
          <w:lang w:val="lt-LT"/>
        </w:rPr>
        <w:t xml:space="preserve">, kitoje </w:t>
      </w:r>
      <w:r w:rsidRPr="009D79DD">
        <w:rPr>
          <w:rFonts w:ascii="Times New Roman" w:eastAsia="Times New Roman" w:hAnsi="Times New Roman"/>
        </w:rPr>
        <w:sym w:font="Symbol" w:char="F02D"/>
      </w:r>
      <w:r w:rsidRPr="009D79DD">
        <w:rPr>
          <w:rFonts w:ascii="Times New Roman" w:eastAsia="Times New Roman" w:hAnsi="Times New Roman"/>
          <w:lang w:val="lt-LT"/>
        </w:rPr>
        <w:t xml:space="preserve"> simbolis </w:t>
      </w:r>
      <w:r w:rsidRPr="009D79DD">
        <w:rPr>
          <w:rFonts w:ascii="Times New Roman" w:eastAsia="Times New Roman" w:hAnsi="Times New Roman"/>
          <w:noProof/>
          <w:position w:val="-12"/>
          <w:lang w:val="lt-LT" w:eastAsia="lt-LT"/>
        </w:rPr>
        <w:drawing>
          <wp:inline distT="0" distB="0" distL="0" distR="0" wp14:anchorId="2F245C92" wp14:editId="21001EDD">
            <wp:extent cx="276225" cy="209550"/>
            <wp:effectExtent l="0" t="0" r="9525" b="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9D79DD">
        <w:rPr>
          <w:rFonts w:ascii="Times New Roman" w:eastAsia="Times New Roman" w:hAnsi="Times New Roman"/>
          <w:lang w:val="lt-LT"/>
        </w:rPr>
        <w:t>.</w:t>
      </w:r>
    </w:p>
    <w:p w14:paraId="4F2668BC"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Baltos</w:t>
      </w:r>
      <w:r w:rsidR="00D02085">
        <w:rPr>
          <w:rFonts w:ascii="Times New Roman" w:eastAsia="Times New Roman" w:hAnsi="Times New Roman"/>
          <w:lang w:val="lt-LT"/>
        </w:rPr>
        <w:t xml:space="preserve"> spalvos</w:t>
      </w:r>
      <w:r w:rsidRPr="009D79DD">
        <w:rPr>
          <w:rFonts w:ascii="Times New Roman" w:eastAsia="Times New Roman" w:hAnsi="Times New Roman"/>
          <w:lang w:val="lt-LT"/>
        </w:rPr>
        <w:t xml:space="preserve">, pailgos, 9,3 mm ilgio ir 5,8 mm pločio plėvele dengtos tabletės (25/7,5 mg), kurių vienoje pusėje išgraviruotas skaitmuo </w:t>
      </w:r>
      <w:r w:rsidRPr="009D79DD">
        <w:rPr>
          <w:rFonts w:ascii="Times New Roman" w:eastAsia="Times New Roman" w:hAnsi="Times New Roman"/>
          <w:noProof/>
          <w:lang w:val="lt-LT" w:eastAsia="lt-LT"/>
        </w:rPr>
        <w:drawing>
          <wp:inline distT="0" distB="0" distL="0" distR="0" wp14:anchorId="1CACC540" wp14:editId="2B17EE3C">
            <wp:extent cx="76200" cy="123825"/>
            <wp:effectExtent l="0" t="0" r="0" b="9525"/>
            <wp:docPr id="13"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23825"/>
                    </a:xfrm>
                    <a:prstGeom prst="rect">
                      <a:avLst/>
                    </a:prstGeom>
                    <a:noFill/>
                    <a:ln>
                      <a:noFill/>
                    </a:ln>
                  </pic:spPr>
                </pic:pic>
              </a:graphicData>
            </a:graphic>
          </wp:inline>
        </w:drawing>
      </w:r>
      <w:r w:rsidRPr="009D79DD">
        <w:rPr>
          <w:rFonts w:ascii="Times New Roman" w:eastAsia="Times New Roman" w:hAnsi="Times New Roman"/>
          <w:lang w:val="lt-LT"/>
        </w:rPr>
        <w:t xml:space="preserve">, kitoje </w:t>
      </w:r>
      <w:r w:rsidRPr="009D79DD">
        <w:rPr>
          <w:rFonts w:ascii="Times New Roman" w:eastAsia="Times New Roman" w:hAnsi="Times New Roman"/>
        </w:rPr>
        <w:sym w:font="Symbol" w:char="F02D"/>
      </w:r>
      <w:r w:rsidRPr="009D79DD">
        <w:rPr>
          <w:rFonts w:ascii="Times New Roman" w:eastAsia="Times New Roman" w:hAnsi="Times New Roman"/>
          <w:lang w:val="lt-LT"/>
        </w:rPr>
        <w:t xml:space="preserve"> simbolis </w:t>
      </w:r>
      <w:r w:rsidRPr="009D79DD">
        <w:rPr>
          <w:rFonts w:ascii="Times New Roman" w:eastAsia="Times New Roman" w:hAnsi="Times New Roman"/>
          <w:noProof/>
          <w:position w:val="-12"/>
          <w:lang w:val="lt-LT" w:eastAsia="lt-LT"/>
        </w:rPr>
        <w:drawing>
          <wp:inline distT="0" distB="0" distL="0" distR="0" wp14:anchorId="501B404C" wp14:editId="407E8EE8">
            <wp:extent cx="276225" cy="209550"/>
            <wp:effectExtent l="0" t="0" r="9525" b="0"/>
            <wp:docPr id="14"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9D79DD">
        <w:rPr>
          <w:rFonts w:ascii="Times New Roman" w:eastAsia="Times New Roman" w:hAnsi="Times New Roman"/>
          <w:lang w:val="lt-LT"/>
        </w:rPr>
        <w:t>.</w:t>
      </w:r>
    </w:p>
    <w:p w14:paraId="0F8CC8E5" w14:textId="77777777" w:rsidR="00617F11" w:rsidRPr="009D79DD" w:rsidRDefault="00617F11" w:rsidP="00617F11">
      <w:pPr>
        <w:tabs>
          <w:tab w:val="left" w:pos="567"/>
        </w:tabs>
        <w:spacing w:after="0" w:line="240" w:lineRule="auto"/>
        <w:rPr>
          <w:rFonts w:ascii="Times New Roman" w:hAnsi="Times New Roman"/>
          <w:lang w:val="lt-LT"/>
        </w:rPr>
      </w:pPr>
      <w:r w:rsidRPr="009D79DD">
        <w:rPr>
          <w:rFonts w:ascii="Times New Roman" w:eastAsia="Times New Roman" w:hAnsi="Times New Roman"/>
          <w:lang w:val="lt-LT"/>
        </w:rPr>
        <w:t>Baltos</w:t>
      </w:r>
      <w:r w:rsidR="00F371D1">
        <w:rPr>
          <w:rFonts w:ascii="Times New Roman" w:eastAsia="Times New Roman" w:hAnsi="Times New Roman"/>
          <w:lang w:val="lt-LT"/>
        </w:rPr>
        <w:t xml:space="preserve"> spal</w:t>
      </w:r>
      <w:r w:rsidR="00D02085">
        <w:rPr>
          <w:rFonts w:ascii="Times New Roman" w:eastAsia="Times New Roman" w:hAnsi="Times New Roman"/>
          <w:lang w:val="lt-LT"/>
        </w:rPr>
        <w:t>vos</w:t>
      </w:r>
      <w:r w:rsidRPr="009D79DD">
        <w:rPr>
          <w:rFonts w:ascii="Times New Roman" w:eastAsia="Times New Roman" w:hAnsi="Times New Roman"/>
          <w:lang w:val="lt-LT"/>
        </w:rPr>
        <w:t xml:space="preserve">, pailgos, 10,8 mm ilgio ir 6,7 mm pločio plėvele dengtos tabletės (50/7,5 mg), kurių vienoje pusėje išgraviruotas skaitmuo </w:t>
      </w:r>
      <w:r w:rsidRPr="009D79DD">
        <w:rPr>
          <w:rFonts w:ascii="Times New Roman" w:eastAsia="Times New Roman" w:hAnsi="Times New Roman"/>
          <w:noProof/>
          <w:lang w:val="lt-LT" w:eastAsia="lt-LT"/>
        </w:rPr>
        <w:drawing>
          <wp:inline distT="0" distB="0" distL="0" distR="0" wp14:anchorId="523D3851" wp14:editId="11A653B2">
            <wp:extent cx="104775" cy="123825"/>
            <wp:effectExtent l="0" t="0" r="9525" b="9525"/>
            <wp:docPr id="15" name="Paveikslėli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rsidRPr="009D79DD">
        <w:rPr>
          <w:rFonts w:ascii="Times New Roman" w:eastAsia="Times New Roman" w:hAnsi="Times New Roman"/>
          <w:lang w:val="lt-LT"/>
        </w:rPr>
        <w:t xml:space="preserve">, kitoje </w:t>
      </w:r>
      <w:r w:rsidRPr="009D79DD">
        <w:rPr>
          <w:rFonts w:ascii="Times New Roman" w:eastAsia="Times New Roman" w:hAnsi="Times New Roman"/>
        </w:rPr>
        <w:sym w:font="Symbol" w:char="F02D"/>
      </w:r>
      <w:r w:rsidRPr="009D79DD">
        <w:rPr>
          <w:rFonts w:ascii="Times New Roman" w:eastAsia="Times New Roman" w:hAnsi="Times New Roman"/>
          <w:lang w:val="lt-LT"/>
        </w:rPr>
        <w:t xml:space="preserve"> simbolis </w:t>
      </w:r>
      <w:r w:rsidRPr="009D79DD">
        <w:rPr>
          <w:rFonts w:ascii="Times New Roman" w:eastAsia="Times New Roman" w:hAnsi="Times New Roman"/>
          <w:noProof/>
          <w:position w:val="-12"/>
          <w:lang w:val="lt-LT" w:eastAsia="lt-LT"/>
        </w:rPr>
        <w:drawing>
          <wp:inline distT="0" distB="0" distL="0" distR="0" wp14:anchorId="34E58618" wp14:editId="6456038F">
            <wp:extent cx="276225" cy="209550"/>
            <wp:effectExtent l="0" t="0" r="9525" b="0"/>
            <wp:docPr id="16"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9D79DD">
        <w:rPr>
          <w:rFonts w:ascii="Times New Roman" w:eastAsia="Times New Roman" w:hAnsi="Times New Roman"/>
          <w:lang w:val="lt-LT"/>
        </w:rPr>
        <w:t>.</w:t>
      </w:r>
    </w:p>
    <w:p w14:paraId="2703AF71" w14:textId="77777777" w:rsidR="00617F11" w:rsidRPr="009D79DD" w:rsidRDefault="00617F11" w:rsidP="00617F11">
      <w:pPr>
        <w:spacing w:after="0" w:line="240" w:lineRule="auto"/>
        <w:rPr>
          <w:rFonts w:ascii="Times New Roman" w:eastAsia="Times New Roman" w:hAnsi="Times New Roman"/>
          <w:lang w:val="lt-LT"/>
        </w:rPr>
      </w:pPr>
    </w:p>
    <w:p w14:paraId="536E4902" w14:textId="77777777" w:rsidR="00617F11" w:rsidRPr="009D79DD" w:rsidRDefault="00617F11" w:rsidP="00617F11">
      <w:pPr>
        <w:spacing w:after="0" w:line="240" w:lineRule="auto"/>
        <w:rPr>
          <w:rFonts w:ascii="Times New Roman" w:hAnsi="Times New Roman"/>
          <w:lang w:val="lt-LT"/>
        </w:rPr>
      </w:pPr>
      <w:r w:rsidRPr="009D79DD">
        <w:rPr>
          <w:rFonts w:ascii="Times New Roman" w:eastAsia="Times New Roman" w:hAnsi="Times New Roman"/>
          <w:lang w:val="lt-LT"/>
        </w:rPr>
        <w:t>Tabletės tiekiamos supakuotos į kalendorines pakuotes (PVC/PVDC/aliuminio lizdines plokšteles), kurių kiekvienoje yra 14, 28, 56, 98 arba 112 tablečių.</w:t>
      </w:r>
    </w:p>
    <w:p w14:paraId="48F3AC17" w14:textId="77777777" w:rsidR="00617F11" w:rsidRPr="009D79DD" w:rsidRDefault="00617F11" w:rsidP="00617F11">
      <w:pPr>
        <w:spacing w:after="0" w:line="240" w:lineRule="auto"/>
        <w:ind w:left="567" w:hanging="567"/>
        <w:outlineLvl w:val="0"/>
        <w:rPr>
          <w:rFonts w:ascii="Times New Roman" w:hAnsi="Times New Roman"/>
          <w:lang w:val="lt-LT"/>
        </w:rPr>
      </w:pPr>
      <w:r w:rsidRPr="009D79DD">
        <w:rPr>
          <w:rFonts w:ascii="Times New Roman" w:eastAsia="Times New Roman" w:hAnsi="Times New Roman"/>
          <w:lang w:val="lt-LT"/>
        </w:rPr>
        <w:t xml:space="preserve">Gali būti tiekiamos ne visų dydžių pakuotės. </w:t>
      </w:r>
    </w:p>
    <w:p w14:paraId="471DCA71" w14:textId="77777777" w:rsidR="00617F11" w:rsidRPr="009D79DD" w:rsidRDefault="00617F11" w:rsidP="00617F11">
      <w:pPr>
        <w:spacing w:after="0" w:line="240" w:lineRule="auto"/>
        <w:rPr>
          <w:rFonts w:ascii="Times New Roman" w:eastAsia="Times New Roman" w:hAnsi="Times New Roman"/>
          <w:lang w:val="lt-LT"/>
        </w:rPr>
      </w:pPr>
    </w:p>
    <w:p w14:paraId="5CEC33F4" w14:textId="77777777" w:rsidR="00617F11" w:rsidRPr="009D79DD" w:rsidRDefault="00617F11" w:rsidP="00617F11">
      <w:pPr>
        <w:numPr>
          <w:ilvl w:val="12"/>
          <w:numId w:val="0"/>
        </w:numPr>
        <w:spacing w:after="0" w:line="240" w:lineRule="auto"/>
        <w:ind w:right="-2"/>
        <w:outlineLvl w:val="0"/>
        <w:rPr>
          <w:rFonts w:ascii="Times New Roman" w:hAnsi="Times New Roman"/>
          <w:b/>
          <w:lang w:val="lt-LT"/>
        </w:rPr>
      </w:pPr>
      <w:r w:rsidRPr="009D79DD">
        <w:rPr>
          <w:rFonts w:ascii="Times New Roman" w:eastAsia="Times New Roman" w:hAnsi="Times New Roman"/>
          <w:b/>
          <w:lang w:val="lt-LT"/>
        </w:rPr>
        <w:t>Registruotojas ir gamintojas</w:t>
      </w:r>
    </w:p>
    <w:p w14:paraId="6C920ED9" w14:textId="77777777" w:rsidR="00617F11" w:rsidRPr="009D79DD" w:rsidRDefault="00617F11" w:rsidP="00617F11">
      <w:pPr>
        <w:spacing w:after="0" w:line="240" w:lineRule="auto"/>
        <w:rPr>
          <w:rFonts w:ascii="Times New Roman" w:eastAsia="Times New Roman" w:hAnsi="Times New Roman"/>
          <w:lang w:val="lt-LT"/>
        </w:rPr>
      </w:pPr>
    </w:p>
    <w:p w14:paraId="3A509AA9" w14:textId="77777777" w:rsidR="00617F11" w:rsidRPr="009D79DD" w:rsidRDefault="00617F11" w:rsidP="00617F11">
      <w:pPr>
        <w:keepNext/>
        <w:spacing w:after="0" w:line="240" w:lineRule="auto"/>
        <w:ind w:left="567" w:hanging="567"/>
        <w:outlineLvl w:val="3"/>
        <w:rPr>
          <w:rFonts w:ascii="Times New Roman" w:eastAsia="Times New Roman" w:hAnsi="Times New Roman"/>
          <w:b/>
          <w:bCs/>
          <w:lang w:val="lt-LT"/>
        </w:rPr>
      </w:pPr>
      <w:r w:rsidRPr="009D79DD">
        <w:rPr>
          <w:rFonts w:ascii="Times New Roman" w:eastAsia="Times New Roman" w:hAnsi="Times New Roman"/>
          <w:b/>
          <w:bCs/>
          <w:lang w:val="lt-LT"/>
        </w:rPr>
        <w:t>Registruotojas</w:t>
      </w:r>
    </w:p>
    <w:p w14:paraId="414A1ABD" w14:textId="77777777" w:rsidR="00617F11" w:rsidRPr="009D79DD" w:rsidRDefault="00617F11" w:rsidP="00617F11">
      <w:pPr>
        <w:spacing w:after="0" w:line="240" w:lineRule="auto"/>
        <w:ind w:left="567" w:hanging="567"/>
        <w:outlineLvl w:val="0"/>
        <w:rPr>
          <w:rFonts w:ascii="Times New Roman" w:hAnsi="Times New Roman"/>
          <w:lang w:val="lt-LT"/>
        </w:rPr>
      </w:pPr>
      <w:r w:rsidRPr="009D79DD">
        <w:rPr>
          <w:rFonts w:ascii="Times New Roman" w:eastAsia="Times New Roman" w:hAnsi="Times New Roman"/>
          <w:lang w:val="lt-LT"/>
        </w:rPr>
        <w:t>Les Laboratoires Servier</w:t>
      </w:r>
    </w:p>
    <w:p w14:paraId="52F09A3A" w14:textId="77777777" w:rsidR="00617F11" w:rsidRPr="009D79DD" w:rsidRDefault="00617F11" w:rsidP="00617F11">
      <w:pPr>
        <w:spacing w:after="0" w:line="240" w:lineRule="auto"/>
        <w:ind w:left="567" w:hanging="567"/>
        <w:outlineLvl w:val="0"/>
        <w:rPr>
          <w:rFonts w:ascii="Times New Roman" w:hAnsi="Times New Roman"/>
          <w:lang w:val="lt-LT"/>
        </w:rPr>
      </w:pPr>
      <w:r w:rsidRPr="009D79DD">
        <w:rPr>
          <w:rFonts w:ascii="Times New Roman" w:eastAsia="Times New Roman" w:hAnsi="Times New Roman"/>
          <w:lang w:val="lt-LT"/>
        </w:rPr>
        <w:t>50, rue Carnot</w:t>
      </w:r>
    </w:p>
    <w:p w14:paraId="73598D8A" w14:textId="77777777" w:rsidR="00617F11" w:rsidRPr="009D79DD" w:rsidRDefault="00617F11" w:rsidP="00617F11">
      <w:pPr>
        <w:spacing w:after="0" w:line="240" w:lineRule="auto"/>
        <w:ind w:left="567" w:hanging="567"/>
        <w:outlineLvl w:val="0"/>
        <w:rPr>
          <w:rFonts w:ascii="Times New Roman" w:hAnsi="Times New Roman"/>
          <w:lang w:val="lt-LT"/>
        </w:rPr>
      </w:pPr>
      <w:r w:rsidRPr="009D79DD">
        <w:rPr>
          <w:rFonts w:ascii="Times New Roman" w:eastAsia="Times New Roman" w:hAnsi="Times New Roman"/>
          <w:lang w:val="lt-LT"/>
        </w:rPr>
        <w:t>92284 Suresnes cedex</w:t>
      </w:r>
    </w:p>
    <w:p w14:paraId="4D97EB9B" w14:textId="77777777" w:rsidR="00617F11" w:rsidRPr="009D79DD" w:rsidRDefault="00617F11" w:rsidP="00617F11">
      <w:pPr>
        <w:spacing w:after="0" w:line="240" w:lineRule="auto"/>
        <w:ind w:left="567" w:hanging="567"/>
        <w:outlineLvl w:val="0"/>
        <w:rPr>
          <w:rFonts w:ascii="Times New Roman" w:hAnsi="Times New Roman"/>
          <w:lang w:val="lt-LT"/>
        </w:rPr>
      </w:pPr>
      <w:r w:rsidRPr="009D79DD">
        <w:rPr>
          <w:rFonts w:ascii="Times New Roman" w:eastAsia="Times New Roman" w:hAnsi="Times New Roman"/>
          <w:lang w:val="lt-LT"/>
        </w:rPr>
        <w:t>Prancūzija</w:t>
      </w:r>
    </w:p>
    <w:p w14:paraId="5836788B" w14:textId="77777777" w:rsidR="00617F11" w:rsidRPr="009D79DD" w:rsidRDefault="00617F11" w:rsidP="00617F11">
      <w:pPr>
        <w:spacing w:after="0" w:line="240" w:lineRule="auto"/>
        <w:ind w:left="567" w:hanging="567"/>
        <w:rPr>
          <w:rFonts w:ascii="Times New Roman" w:eastAsia="Times New Roman" w:hAnsi="Times New Roman"/>
          <w:b/>
          <w:lang w:val="lt-LT"/>
        </w:rPr>
      </w:pPr>
    </w:p>
    <w:p w14:paraId="3CBB412A" w14:textId="77777777" w:rsidR="00617F11" w:rsidRPr="009D79DD" w:rsidRDefault="00617F11" w:rsidP="00617F11">
      <w:pPr>
        <w:keepNext/>
        <w:spacing w:after="0" w:line="240" w:lineRule="auto"/>
        <w:ind w:left="567" w:hanging="567"/>
        <w:outlineLvl w:val="4"/>
        <w:rPr>
          <w:rFonts w:ascii="Times New Roman" w:eastAsia="Times New Roman" w:hAnsi="Times New Roman"/>
          <w:b/>
          <w:bCs/>
          <w:lang w:val="lt-LT"/>
        </w:rPr>
      </w:pPr>
      <w:r w:rsidRPr="009D79DD">
        <w:rPr>
          <w:rFonts w:ascii="Times New Roman" w:eastAsia="Times New Roman" w:hAnsi="Times New Roman"/>
          <w:b/>
          <w:bCs/>
          <w:lang w:val="lt-LT"/>
        </w:rPr>
        <w:t>Gamintojas</w:t>
      </w:r>
    </w:p>
    <w:p w14:paraId="76BFCBD6" w14:textId="77777777" w:rsidR="00617F11" w:rsidRPr="009D79DD" w:rsidRDefault="00617F11" w:rsidP="00617F11">
      <w:pPr>
        <w:spacing w:after="0" w:line="240" w:lineRule="auto"/>
        <w:ind w:left="567" w:hanging="567"/>
        <w:outlineLvl w:val="0"/>
        <w:rPr>
          <w:rFonts w:ascii="Times New Roman" w:hAnsi="Times New Roman"/>
          <w:lang w:val="lt-LT"/>
        </w:rPr>
      </w:pPr>
      <w:r w:rsidRPr="009D79DD">
        <w:rPr>
          <w:rFonts w:ascii="Times New Roman" w:eastAsia="Times New Roman" w:hAnsi="Times New Roman"/>
          <w:lang w:val="lt-LT"/>
        </w:rPr>
        <w:t>Les Laboratoires Servier Industrie</w:t>
      </w:r>
    </w:p>
    <w:p w14:paraId="36FBB9F1" w14:textId="77777777" w:rsidR="00617F11" w:rsidRPr="009D79DD" w:rsidRDefault="00617F11" w:rsidP="00617F11">
      <w:pPr>
        <w:spacing w:after="0" w:line="240" w:lineRule="auto"/>
        <w:ind w:left="567" w:hanging="567"/>
        <w:rPr>
          <w:rFonts w:ascii="Times New Roman" w:hAnsi="Times New Roman"/>
          <w:lang w:val="lt-LT"/>
        </w:rPr>
      </w:pPr>
      <w:r w:rsidRPr="009D79DD">
        <w:rPr>
          <w:rFonts w:ascii="Times New Roman" w:eastAsia="Times New Roman" w:hAnsi="Times New Roman"/>
          <w:lang w:val="lt-LT"/>
        </w:rPr>
        <w:t xml:space="preserve">905 route de Saran </w:t>
      </w:r>
    </w:p>
    <w:p w14:paraId="72192D49" w14:textId="77777777" w:rsidR="00617F11" w:rsidRPr="009D79DD" w:rsidRDefault="00617F11" w:rsidP="00617F11">
      <w:pPr>
        <w:spacing w:after="0" w:line="240" w:lineRule="auto"/>
        <w:ind w:left="567" w:hanging="567"/>
        <w:outlineLvl w:val="0"/>
        <w:rPr>
          <w:rFonts w:ascii="Times New Roman" w:hAnsi="Times New Roman"/>
          <w:lang w:val="lt-LT"/>
        </w:rPr>
      </w:pPr>
      <w:r w:rsidRPr="009D79DD">
        <w:rPr>
          <w:rFonts w:ascii="Times New Roman" w:eastAsia="Times New Roman" w:hAnsi="Times New Roman"/>
          <w:lang w:val="lt-LT"/>
        </w:rPr>
        <w:t>45520 Gidy</w:t>
      </w:r>
    </w:p>
    <w:p w14:paraId="4AEB4873" w14:textId="77777777" w:rsidR="00617F11" w:rsidRPr="009D79DD" w:rsidRDefault="00617F11" w:rsidP="00617F11">
      <w:pPr>
        <w:spacing w:after="0" w:line="240" w:lineRule="auto"/>
        <w:ind w:left="567" w:hanging="567"/>
        <w:outlineLvl w:val="0"/>
        <w:rPr>
          <w:rFonts w:ascii="Times New Roman" w:hAnsi="Times New Roman"/>
          <w:lang w:val="lt-LT"/>
        </w:rPr>
      </w:pPr>
      <w:r w:rsidRPr="009D79DD">
        <w:rPr>
          <w:rFonts w:ascii="Times New Roman" w:eastAsia="Times New Roman" w:hAnsi="Times New Roman"/>
          <w:lang w:val="lt-LT"/>
        </w:rPr>
        <w:t>Prancūzija</w:t>
      </w:r>
    </w:p>
    <w:p w14:paraId="3F47323A" w14:textId="77777777" w:rsidR="00617F11" w:rsidRPr="009D79DD" w:rsidRDefault="00617F11" w:rsidP="00617F11">
      <w:pPr>
        <w:spacing w:after="0" w:line="240" w:lineRule="auto"/>
        <w:rPr>
          <w:rFonts w:ascii="Times New Roman" w:eastAsia="Times New Roman" w:hAnsi="Times New Roman"/>
          <w:lang w:val="lt-LT"/>
        </w:rPr>
      </w:pPr>
    </w:p>
    <w:p w14:paraId="295EBBBB" w14:textId="77777777" w:rsidR="00617F11" w:rsidRPr="009D79DD" w:rsidRDefault="00617F11" w:rsidP="00617F11">
      <w:pPr>
        <w:spacing w:after="0" w:line="240" w:lineRule="auto"/>
        <w:ind w:right="-449"/>
        <w:rPr>
          <w:rFonts w:ascii="Times New Roman" w:hAnsi="Times New Roman"/>
          <w:lang w:val="lt-LT"/>
        </w:rPr>
      </w:pPr>
      <w:r w:rsidRPr="009D79DD">
        <w:rPr>
          <w:rFonts w:ascii="Times New Roman" w:eastAsia="Times New Roman" w:hAnsi="Times New Roman"/>
          <w:lang w:val="lt-LT"/>
        </w:rPr>
        <w:t>Jeigu apie šį vaistą norite sužinoti daugiau, kreipkitės į vietinį registruotojo atstovą.</w:t>
      </w:r>
    </w:p>
    <w:p w14:paraId="3254B48D" w14:textId="77777777" w:rsidR="00617F11" w:rsidRPr="009D79DD" w:rsidRDefault="00617F11" w:rsidP="00617F11">
      <w:pPr>
        <w:spacing w:after="0" w:line="240" w:lineRule="auto"/>
        <w:ind w:right="-449"/>
        <w:rPr>
          <w:rFonts w:ascii="Times New Roman" w:eastAsia="Times New Roman" w:hAnsi="Times New Roman"/>
          <w:lang w:val="lt-LT"/>
        </w:rPr>
      </w:pPr>
    </w:p>
    <w:p w14:paraId="769F40DD" w14:textId="77777777" w:rsidR="00617F11" w:rsidRPr="009D79DD" w:rsidRDefault="00617F11" w:rsidP="00617F11">
      <w:pPr>
        <w:autoSpaceDE w:val="0"/>
        <w:autoSpaceDN w:val="0"/>
        <w:adjustRightInd w:val="0"/>
        <w:spacing w:after="0" w:line="240" w:lineRule="auto"/>
        <w:jc w:val="both"/>
        <w:rPr>
          <w:rFonts w:ascii="Times New Roman" w:eastAsia="Times New Roman" w:hAnsi="Times New Roman"/>
          <w:color w:val="000000"/>
          <w:lang w:val="lt-LT" w:eastAsia="lt-LT"/>
        </w:rPr>
      </w:pPr>
      <w:r w:rsidRPr="009D79DD">
        <w:rPr>
          <w:rFonts w:ascii="Times New Roman" w:eastAsia="Times New Roman" w:hAnsi="Times New Roman"/>
          <w:color w:val="000000"/>
          <w:lang w:val="fr-FR" w:eastAsia="lt-LT"/>
        </w:rPr>
        <w:t>UAB „SERVIER PHARMA”</w:t>
      </w:r>
    </w:p>
    <w:p w14:paraId="56884E9A" w14:textId="77777777" w:rsidR="00617F11" w:rsidRPr="009D79DD" w:rsidRDefault="00617F11" w:rsidP="00617F11">
      <w:pPr>
        <w:autoSpaceDE w:val="0"/>
        <w:autoSpaceDN w:val="0"/>
        <w:adjustRightInd w:val="0"/>
        <w:spacing w:after="0" w:line="240" w:lineRule="auto"/>
        <w:jc w:val="both"/>
        <w:rPr>
          <w:rFonts w:ascii="Times New Roman" w:eastAsia="Times New Roman" w:hAnsi="Times New Roman"/>
          <w:b/>
          <w:color w:val="000000"/>
          <w:lang w:val="fr-FR" w:eastAsia="lt-LT"/>
        </w:rPr>
      </w:pPr>
      <w:r w:rsidRPr="009D79DD">
        <w:rPr>
          <w:rFonts w:ascii="Times New Roman" w:eastAsia="Times New Roman" w:hAnsi="Times New Roman"/>
          <w:color w:val="000000"/>
          <w:lang w:val="fr-FR" w:eastAsia="lt-LT"/>
        </w:rPr>
        <w:t>Konstitucijos prospektas 7</w:t>
      </w:r>
    </w:p>
    <w:p w14:paraId="463C4E93" w14:textId="77777777" w:rsidR="00617F11" w:rsidRPr="009D79DD" w:rsidRDefault="00617F11" w:rsidP="00617F11">
      <w:pPr>
        <w:autoSpaceDE w:val="0"/>
        <w:autoSpaceDN w:val="0"/>
        <w:adjustRightInd w:val="0"/>
        <w:spacing w:after="0" w:line="240" w:lineRule="auto"/>
        <w:jc w:val="both"/>
        <w:rPr>
          <w:rFonts w:ascii="Times New Roman" w:eastAsia="Times New Roman" w:hAnsi="Times New Roman"/>
          <w:b/>
          <w:color w:val="000000"/>
          <w:lang w:val="fr-FR" w:eastAsia="lt-LT"/>
        </w:rPr>
      </w:pPr>
      <w:r w:rsidRPr="009D79DD">
        <w:rPr>
          <w:rFonts w:ascii="Times New Roman" w:eastAsia="Times New Roman" w:hAnsi="Times New Roman"/>
          <w:color w:val="000000"/>
          <w:lang w:val="fr-FR" w:eastAsia="lt-LT"/>
        </w:rPr>
        <w:t>09308 Vilnius, Lietuva</w:t>
      </w:r>
    </w:p>
    <w:p w14:paraId="129F3512" w14:textId="77777777" w:rsidR="00617F11" w:rsidRPr="009D79DD" w:rsidRDefault="00617F11" w:rsidP="00617F11">
      <w:pPr>
        <w:spacing w:after="0" w:line="240" w:lineRule="auto"/>
        <w:jc w:val="both"/>
        <w:rPr>
          <w:rFonts w:ascii="Times New Roman" w:hAnsi="Times New Roman"/>
          <w:lang w:val="de-DE"/>
        </w:rPr>
      </w:pPr>
      <w:r w:rsidRPr="009D79DD">
        <w:rPr>
          <w:rFonts w:ascii="Times New Roman" w:eastAsia="Times New Roman" w:hAnsi="Times New Roman"/>
          <w:lang w:val="de-DE"/>
        </w:rPr>
        <w:t xml:space="preserve">Telefonas </w:t>
      </w:r>
      <w:r w:rsidRPr="009D79DD">
        <w:rPr>
          <w:rFonts w:ascii="Times New Roman" w:eastAsia="Times New Roman" w:hAnsi="Times New Roman"/>
        </w:rPr>
        <w:sym w:font="Symbol" w:char="F02B"/>
      </w:r>
      <w:r w:rsidRPr="009D79DD">
        <w:rPr>
          <w:rFonts w:ascii="Times New Roman" w:eastAsia="Times New Roman" w:hAnsi="Times New Roman"/>
          <w:lang w:val="de-DE"/>
        </w:rPr>
        <w:t>370 (5) 2 63 86 28</w:t>
      </w:r>
    </w:p>
    <w:p w14:paraId="00C3BAF3" w14:textId="77777777" w:rsidR="00617F11" w:rsidRPr="009D79DD" w:rsidRDefault="00617F11" w:rsidP="00617F11">
      <w:pPr>
        <w:spacing w:after="0" w:line="240" w:lineRule="auto"/>
        <w:ind w:right="-449"/>
        <w:rPr>
          <w:rFonts w:ascii="Times New Roman" w:eastAsia="Times New Roman" w:hAnsi="Times New Roman"/>
          <w:lang w:val="lt-LT"/>
        </w:rPr>
      </w:pPr>
    </w:p>
    <w:p w14:paraId="6FE7B3B9" w14:textId="77777777" w:rsidR="00617F11" w:rsidRPr="009D79DD" w:rsidRDefault="00617F11" w:rsidP="00617F11">
      <w:pPr>
        <w:spacing w:after="0" w:line="240" w:lineRule="auto"/>
        <w:ind w:right="-449"/>
        <w:rPr>
          <w:rFonts w:ascii="Times New Roman" w:hAnsi="Times New Roman"/>
          <w:b/>
          <w:lang w:val="lt-LT"/>
        </w:rPr>
      </w:pPr>
      <w:r w:rsidRPr="009D79DD">
        <w:rPr>
          <w:rFonts w:ascii="Times New Roman" w:eastAsia="Times New Roman" w:hAnsi="Times New Roman"/>
          <w:b/>
          <w:lang w:val="lt-LT"/>
        </w:rPr>
        <w:t>Šis vaistas EEE valstybėse narėse registruotas tokiais pavadinimais:</w:t>
      </w:r>
    </w:p>
    <w:p w14:paraId="26E6A9EF" w14:textId="77777777" w:rsidR="00617F11" w:rsidRPr="009D79DD" w:rsidRDefault="00617F11" w:rsidP="00617F11">
      <w:pPr>
        <w:spacing w:after="0" w:line="240" w:lineRule="auto"/>
        <w:ind w:right="-449"/>
        <w:rPr>
          <w:rFonts w:ascii="Times New Roman" w:eastAsia="Times New Roman" w:hAnsi="Times New Roman"/>
          <w:lang w:val="lt-LT"/>
        </w:rPr>
      </w:pPr>
    </w:p>
    <w:tbl>
      <w:tblPr>
        <w:tblW w:w="9072" w:type="dxa"/>
        <w:tblInd w:w="212" w:type="dxa"/>
        <w:tblCellMar>
          <w:left w:w="70" w:type="dxa"/>
          <w:right w:w="70" w:type="dxa"/>
        </w:tblCellMar>
        <w:tblLook w:val="0000" w:firstRow="0" w:lastRow="0" w:firstColumn="0" w:lastColumn="0" w:noHBand="0" w:noVBand="0"/>
      </w:tblPr>
      <w:tblGrid>
        <w:gridCol w:w="1985"/>
        <w:gridCol w:w="7087"/>
      </w:tblGrid>
      <w:tr w:rsidR="00617F11" w:rsidRPr="009D79DD" w14:paraId="48C025E0" w14:textId="77777777" w:rsidTr="005D548B">
        <w:tc>
          <w:tcPr>
            <w:tcW w:w="1985" w:type="dxa"/>
          </w:tcPr>
          <w:p w14:paraId="7A12003A" w14:textId="23E84207" w:rsidR="00617F11" w:rsidRPr="009D79DD" w:rsidRDefault="00617F11" w:rsidP="005D548B">
            <w:pPr>
              <w:numPr>
                <w:ilvl w:val="12"/>
                <w:numId w:val="0"/>
              </w:numPr>
              <w:spacing w:after="0" w:line="240" w:lineRule="auto"/>
              <w:ind w:right="-2"/>
              <w:rPr>
                <w:rFonts w:ascii="Times New Roman" w:eastAsia="Times New Roman" w:hAnsi="Times New Roman"/>
                <w:lang w:val="lt-LT"/>
              </w:rPr>
            </w:pPr>
          </w:p>
        </w:tc>
        <w:tc>
          <w:tcPr>
            <w:tcW w:w="7087" w:type="dxa"/>
          </w:tcPr>
          <w:p w14:paraId="1F9F9913" w14:textId="2039C350" w:rsidR="00617F11" w:rsidRPr="009D79DD" w:rsidRDefault="00617F11" w:rsidP="005D548B">
            <w:pPr>
              <w:numPr>
                <w:ilvl w:val="12"/>
                <w:numId w:val="0"/>
              </w:numPr>
              <w:spacing w:after="0" w:line="240" w:lineRule="auto"/>
              <w:ind w:right="-2"/>
              <w:rPr>
                <w:rFonts w:ascii="Times New Roman" w:hAnsi="Times New Roman"/>
                <w:lang w:val="lt-LT"/>
              </w:rPr>
            </w:pPr>
          </w:p>
        </w:tc>
      </w:tr>
      <w:tr w:rsidR="00617F11" w:rsidRPr="009D79DD" w14:paraId="30D776A9" w14:textId="77777777" w:rsidTr="005D548B">
        <w:tc>
          <w:tcPr>
            <w:tcW w:w="1985" w:type="dxa"/>
          </w:tcPr>
          <w:p w14:paraId="0E79D027" w14:textId="63069373" w:rsidR="00617F11" w:rsidRPr="009D79DD" w:rsidRDefault="00617F11" w:rsidP="005D548B">
            <w:pPr>
              <w:numPr>
                <w:ilvl w:val="12"/>
                <w:numId w:val="0"/>
              </w:numPr>
              <w:spacing w:after="0" w:line="240" w:lineRule="auto"/>
              <w:ind w:right="-2"/>
              <w:rPr>
                <w:rFonts w:ascii="Times New Roman" w:eastAsia="Times New Roman" w:hAnsi="Times New Roman"/>
                <w:lang w:val="lt-LT"/>
              </w:rPr>
            </w:pPr>
          </w:p>
        </w:tc>
        <w:tc>
          <w:tcPr>
            <w:tcW w:w="7087" w:type="dxa"/>
          </w:tcPr>
          <w:p w14:paraId="72333079" w14:textId="0E53963F" w:rsidR="00617F11" w:rsidRPr="009D79DD" w:rsidRDefault="00617F11" w:rsidP="005D548B">
            <w:pPr>
              <w:numPr>
                <w:ilvl w:val="12"/>
                <w:numId w:val="0"/>
              </w:numPr>
              <w:spacing w:after="0" w:line="240" w:lineRule="auto"/>
              <w:ind w:right="-2"/>
              <w:rPr>
                <w:rFonts w:ascii="Times New Roman" w:hAnsi="Times New Roman"/>
                <w:lang w:val="lt-LT"/>
              </w:rPr>
            </w:pPr>
          </w:p>
        </w:tc>
      </w:tr>
      <w:tr w:rsidR="00617F11" w:rsidRPr="009D79DD" w14:paraId="5DF723FC" w14:textId="77777777" w:rsidTr="005D548B">
        <w:tc>
          <w:tcPr>
            <w:tcW w:w="1985" w:type="dxa"/>
          </w:tcPr>
          <w:p w14:paraId="54F01007" w14:textId="37B79ED7" w:rsidR="00617F11" w:rsidRPr="009D79DD" w:rsidRDefault="00617F11" w:rsidP="005D548B">
            <w:pPr>
              <w:numPr>
                <w:ilvl w:val="12"/>
                <w:numId w:val="0"/>
              </w:numPr>
              <w:spacing w:after="0" w:line="240" w:lineRule="auto"/>
              <w:ind w:right="-2"/>
              <w:rPr>
                <w:rFonts w:ascii="Times New Roman" w:eastAsia="Times New Roman" w:hAnsi="Times New Roman"/>
                <w:lang w:val="lt-LT"/>
              </w:rPr>
            </w:pPr>
          </w:p>
        </w:tc>
        <w:tc>
          <w:tcPr>
            <w:tcW w:w="7087" w:type="dxa"/>
          </w:tcPr>
          <w:p w14:paraId="18A3C632" w14:textId="5D574008" w:rsidR="00617F11" w:rsidRPr="009D79DD" w:rsidRDefault="00617F11" w:rsidP="005D548B">
            <w:pPr>
              <w:numPr>
                <w:ilvl w:val="12"/>
                <w:numId w:val="0"/>
              </w:numPr>
              <w:spacing w:after="0" w:line="240" w:lineRule="auto"/>
              <w:ind w:right="-2"/>
              <w:rPr>
                <w:rFonts w:ascii="Times New Roman" w:hAnsi="Times New Roman"/>
                <w:lang w:val="lt-LT"/>
              </w:rPr>
            </w:pPr>
          </w:p>
        </w:tc>
      </w:tr>
      <w:tr w:rsidR="00617F11" w:rsidRPr="009D79DD" w14:paraId="402F25A4" w14:textId="77777777" w:rsidTr="005D548B">
        <w:tc>
          <w:tcPr>
            <w:tcW w:w="1985" w:type="dxa"/>
          </w:tcPr>
          <w:p w14:paraId="6D2C60BF" w14:textId="77777777" w:rsidR="00617F11" w:rsidRPr="009D79DD" w:rsidRDefault="00617F11" w:rsidP="005D548B">
            <w:pPr>
              <w:numPr>
                <w:ilvl w:val="12"/>
                <w:numId w:val="0"/>
              </w:numPr>
              <w:spacing w:after="0" w:line="240" w:lineRule="auto"/>
              <w:ind w:right="-2"/>
              <w:rPr>
                <w:rFonts w:ascii="Times New Roman" w:eastAsia="Times New Roman" w:hAnsi="Times New Roman"/>
                <w:lang w:val="lt-LT"/>
              </w:rPr>
            </w:pPr>
            <w:r w:rsidRPr="009D79DD">
              <w:rPr>
                <w:rFonts w:ascii="Times New Roman" w:eastAsia="Times New Roman" w:hAnsi="Times New Roman"/>
                <w:lang w:val="lt-LT"/>
              </w:rPr>
              <w:t>Čekija</w:t>
            </w:r>
          </w:p>
        </w:tc>
        <w:tc>
          <w:tcPr>
            <w:tcW w:w="7087" w:type="dxa"/>
          </w:tcPr>
          <w:p w14:paraId="5A88764C" w14:textId="77777777" w:rsidR="00617F11" w:rsidRPr="009D79DD" w:rsidRDefault="00617F11" w:rsidP="005D548B">
            <w:pPr>
              <w:numPr>
                <w:ilvl w:val="12"/>
                <w:numId w:val="0"/>
              </w:numPr>
              <w:spacing w:after="0" w:line="240" w:lineRule="auto"/>
              <w:ind w:right="-2"/>
              <w:rPr>
                <w:rFonts w:ascii="Times New Roman" w:hAnsi="Times New Roman"/>
                <w:lang w:val="lt-LT"/>
              </w:rPr>
            </w:pPr>
            <w:r w:rsidRPr="009D79DD">
              <w:rPr>
                <w:rFonts w:ascii="Times New Roman" w:eastAsia="Times New Roman" w:hAnsi="Times New Roman"/>
                <w:lang w:val="lt-LT"/>
              </w:rPr>
              <w:t xml:space="preserve">IMPLICOR, potahované tablety </w:t>
            </w:r>
          </w:p>
        </w:tc>
      </w:tr>
      <w:tr w:rsidR="00617F11" w:rsidRPr="009D79DD" w14:paraId="28DE3880" w14:textId="77777777" w:rsidTr="005D548B">
        <w:tc>
          <w:tcPr>
            <w:tcW w:w="1985" w:type="dxa"/>
          </w:tcPr>
          <w:p w14:paraId="6BC3CADC" w14:textId="77777777" w:rsidR="00617F11" w:rsidRPr="009D79DD" w:rsidRDefault="00617F11" w:rsidP="005D548B">
            <w:pPr>
              <w:numPr>
                <w:ilvl w:val="12"/>
                <w:numId w:val="0"/>
              </w:numPr>
              <w:spacing w:after="0" w:line="240" w:lineRule="auto"/>
              <w:ind w:right="-2"/>
              <w:rPr>
                <w:rFonts w:ascii="Times New Roman" w:eastAsia="Times New Roman" w:hAnsi="Times New Roman"/>
                <w:lang w:val="lt-LT"/>
              </w:rPr>
            </w:pPr>
            <w:r w:rsidRPr="009D79DD">
              <w:rPr>
                <w:rFonts w:ascii="Times New Roman" w:eastAsia="Times New Roman" w:hAnsi="Times New Roman"/>
                <w:lang w:val="lt-LT"/>
              </w:rPr>
              <w:t>Kipras</w:t>
            </w:r>
          </w:p>
        </w:tc>
        <w:tc>
          <w:tcPr>
            <w:tcW w:w="7087" w:type="dxa"/>
          </w:tcPr>
          <w:p w14:paraId="514A424C" w14:textId="77777777" w:rsidR="00617F11" w:rsidRPr="009D79DD" w:rsidRDefault="00617F11" w:rsidP="005D548B">
            <w:pPr>
              <w:numPr>
                <w:ilvl w:val="12"/>
                <w:numId w:val="0"/>
              </w:numPr>
              <w:spacing w:after="0" w:line="240" w:lineRule="auto"/>
              <w:ind w:right="-2"/>
              <w:rPr>
                <w:rFonts w:ascii="Times New Roman" w:hAnsi="Times New Roman"/>
                <w:lang w:val="lt-LT"/>
              </w:rPr>
            </w:pPr>
            <w:r w:rsidRPr="009D79DD">
              <w:rPr>
                <w:rFonts w:ascii="Times New Roman" w:eastAsia="Times New Roman" w:hAnsi="Times New Roman"/>
                <w:lang w:val="lt-LT"/>
              </w:rPr>
              <w:t>IMPLICOR, επικαλυμμένα με λεπτό υμένιο δισκία</w:t>
            </w:r>
          </w:p>
        </w:tc>
      </w:tr>
      <w:tr w:rsidR="00617F11" w:rsidRPr="009D79DD" w14:paraId="03CB8BC4" w14:textId="77777777" w:rsidTr="005D548B">
        <w:tc>
          <w:tcPr>
            <w:tcW w:w="1985" w:type="dxa"/>
          </w:tcPr>
          <w:p w14:paraId="702A46A3" w14:textId="774055E2" w:rsidR="00617F11" w:rsidRPr="009D79DD" w:rsidRDefault="00617F11" w:rsidP="005D548B">
            <w:pPr>
              <w:numPr>
                <w:ilvl w:val="12"/>
                <w:numId w:val="0"/>
              </w:numPr>
              <w:spacing w:after="0" w:line="240" w:lineRule="auto"/>
              <w:ind w:right="-2"/>
              <w:rPr>
                <w:rFonts w:ascii="Times New Roman" w:eastAsia="Times New Roman" w:hAnsi="Times New Roman"/>
                <w:lang w:val="lt-LT"/>
              </w:rPr>
            </w:pPr>
          </w:p>
        </w:tc>
        <w:tc>
          <w:tcPr>
            <w:tcW w:w="7087" w:type="dxa"/>
          </w:tcPr>
          <w:p w14:paraId="20E4C7A3" w14:textId="7A2BBD47" w:rsidR="00617F11" w:rsidRPr="009D79DD" w:rsidRDefault="00617F11" w:rsidP="005D548B">
            <w:pPr>
              <w:numPr>
                <w:ilvl w:val="12"/>
                <w:numId w:val="0"/>
              </w:numPr>
              <w:spacing w:after="0" w:line="240" w:lineRule="auto"/>
              <w:ind w:right="-2"/>
              <w:rPr>
                <w:rFonts w:ascii="Times New Roman" w:hAnsi="Times New Roman"/>
                <w:lang w:val="lt-LT"/>
              </w:rPr>
            </w:pPr>
          </w:p>
        </w:tc>
      </w:tr>
      <w:tr w:rsidR="00617F11" w:rsidRPr="009D79DD" w14:paraId="67C1B4D7" w14:textId="77777777" w:rsidTr="005D548B">
        <w:tc>
          <w:tcPr>
            <w:tcW w:w="1985" w:type="dxa"/>
          </w:tcPr>
          <w:p w14:paraId="32BD7F9F" w14:textId="7B09487F" w:rsidR="00617F11" w:rsidRPr="009D79DD" w:rsidRDefault="00617F11" w:rsidP="005D548B">
            <w:pPr>
              <w:numPr>
                <w:ilvl w:val="12"/>
                <w:numId w:val="0"/>
              </w:numPr>
              <w:spacing w:after="0" w:line="240" w:lineRule="auto"/>
              <w:ind w:right="-2"/>
              <w:rPr>
                <w:rFonts w:ascii="Times New Roman" w:eastAsia="Times New Roman" w:hAnsi="Times New Roman"/>
                <w:lang w:val="lt-LT"/>
              </w:rPr>
            </w:pPr>
          </w:p>
        </w:tc>
        <w:tc>
          <w:tcPr>
            <w:tcW w:w="7087" w:type="dxa"/>
          </w:tcPr>
          <w:p w14:paraId="2AD5D10D" w14:textId="2E2F2C25" w:rsidR="00617F11" w:rsidRPr="009D79DD" w:rsidRDefault="00617F11" w:rsidP="005D548B">
            <w:pPr>
              <w:numPr>
                <w:ilvl w:val="12"/>
                <w:numId w:val="0"/>
              </w:numPr>
              <w:spacing w:after="0" w:line="240" w:lineRule="auto"/>
              <w:ind w:right="-2"/>
              <w:rPr>
                <w:rFonts w:ascii="Times New Roman" w:hAnsi="Times New Roman"/>
                <w:lang w:val="lt-LT"/>
              </w:rPr>
            </w:pPr>
          </w:p>
        </w:tc>
      </w:tr>
      <w:tr w:rsidR="00617F11" w:rsidRPr="009D79DD" w14:paraId="007E4779" w14:textId="77777777" w:rsidTr="005D548B">
        <w:tc>
          <w:tcPr>
            <w:tcW w:w="1985" w:type="dxa"/>
          </w:tcPr>
          <w:p w14:paraId="1F90BD17" w14:textId="77777777" w:rsidR="00617F11" w:rsidRPr="009D79DD" w:rsidRDefault="00617F11" w:rsidP="005D548B">
            <w:pPr>
              <w:numPr>
                <w:ilvl w:val="12"/>
                <w:numId w:val="0"/>
              </w:numPr>
              <w:spacing w:after="0" w:line="240" w:lineRule="auto"/>
              <w:ind w:right="-2"/>
              <w:rPr>
                <w:rFonts w:ascii="Times New Roman" w:eastAsia="Times New Roman" w:hAnsi="Times New Roman"/>
                <w:lang w:val="lt-LT"/>
              </w:rPr>
            </w:pPr>
            <w:r w:rsidRPr="009D79DD">
              <w:rPr>
                <w:rFonts w:ascii="Times New Roman" w:eastAsia="Times New Roman" w:hAnsi="Times New Roman"/>
                <w:lang w:val="lt-LT"/>
              </w:rPr>
              <w:t>Prancūzija</w:t>
            </w:r>
          </w:p>
        </w:tc>
        <w:tc>
          <w:tcPr>
            <w:tcW w:w="7087" w:type="dxa"/>
          </w:tcPr>
          <w:p w14:paraId="0EB2E816" w14:textId="77777777" w:rsidR="00617F11" w:rsidRPr="009D79DD" w:rsidRDefault="00617F11" w:rsidP="005D548B">
            <w:pPr>
              <w:numPr>
                <w:ilvl w:val="12"/>
                <w:numId w:val="0"/>
              </w:numPr>
              <w:spacing w:after="0" w:line="240" w:lineRule="auto"/>
              <w:ind w:right="-2"/>
              <w:rPr>
                <w:rFonts w:ascii="Times New Roman" w:hAnsi="Times New Roman"/>
                <w:lang w:val="lt-LT"/>
              </w:rPr>
            </w:pPr>
            <w:r w:rsidRPr="009D79DD">
              <w:rPr>
                <w:rFonts w:ascii="Times New Roman" w:eastAsia="Times New Roman" w:hAnsi="Times New Roman"/>
                <w:lang w:val="lt-LT"/>
              </w:rPr>
              <w:t>IMPLICOR, comprimé pelliculé</w:t>
            </w:r>
          </w:p>
        </w:tc>
      </w:tr>
      <w:tr w:rsidR="00617F11" w:rsidRPr="009D79DD" w14:paraId="08626C73" w14:textId="77777777" w:rsidTr="005D548B">
        <w:tc>
          <w:tcPr>
            <w:tcW w:w="1985" w:type="dxa"/>
          </w:tcPr>
          <w:p w14:paraId="07889845" w14:textId="77777777" w:rsidR="00617F11" w:rsidRPr="009D79DD" w:rsidRDefault="00617F11" w:rsidP="005D548B">
            <w:pPr>
              <w:numPr>
                <w:ilvl w:val="12"/>
                <w:numId w:val="0"/>
              </w:numPr>
              <w:spacing w:after="0" w:line="240" w:lineRule="auto"/>
              <w:ind w:right="-2"/>
              <w:rPr>
                <w:rFonts w:ascii="Times New Roman" w:eastAsia="Times New Roman" w:hAnsi="Times New Roman"/>
                <w:lang w:val="lt-LT"/>
              </w:rPr>
            </w:pPr>
            <w:r w:rsidRPr="009D79DD">
              <w:rPr>
                <w:rFonts w:ascii="Times New Roman" w:eastAsia="Times New Roman" w:hAnsi="Times New Roman"/>
                <w:lang w:val="lt-LT"/>
              </w:rPr>
              <w:t>Vokietija</w:t>
            </w:r>
          </w:p>
        </w:tc>
        <w:tc>
          <w:tcPr>
            <w:tcW w:w="7087" w:type="dxa"/>
          </w:tcPr>
          <w:p w14:paraId="1E464219" w14:textId="77777777" w:rsidR="00617F11" w:rsidRPr="009D79DD" w:rsidRDefault="00617F11" w:rsidP="005D548B">
            <w:pPr>
              <w:numPr>
                <w:ilvl w:val="12"/>
                <w:numId w:val="0"/>
              </w:numPr>
              <w:spacing w:after="0" w:line="240" w:lineRule="auto"/>
              <w:ind w:right="-2"/>
              <w:rPr>
                <w:rFonts w:ascii="Times New Roman" w:hAnsi="Times New Roman"/>
                <w:lang w:val="lt-LT"/>
              </w:rPr>
            </w:pPr>
            <w:r w:rsidRPr="009D79DD">
              <w:rPr>
                <w:rFonts w:ascii="Times New Roman" w:eastAsia="Times New Roman" w:hAnsi="Times New Roman"/>
                <w:lang w:val="lt-LT"/>
              </w:rPr>
              <w:t>IMPLICOR, Filmtabletten</w:t>
            </w:r>
          </w:p>
        </w:tc>
      </w:tr>
      <w:tr w:rsidR="00617F11" w:rsidRPr="009D79DD" w14:paraId="4DD39A0D" w14:textId="77777777" w:rsidTr="005D548B">
        <w:tc>
          <w:tcPr>
            <w:tcW w:w="1985" w:type="dxa"/>
          </w:tcPr>
          <w:p w14:paraId="42E72BD1" w14:textId="77777777" w:rsidR="00617F11" w:rsidRPr="009D79DD" w:rsidRDefault="00617F11" w:rsidP="005D548B">
            <w:pPr>
              <w:numPr>
                <w:ilvl w:val="12"/>
                <w:numId w:val="0"/>
              </w:numPr>
              <w:spacing w:after="0" w:line="240" w:lineRule="auto"/>
              <w:ind w:right="-2"/>
              <w:rPr>
                <w:rFonts w:ascii="Times New Roman" w:eastAsia="Times New Roman" w:hAnsi="Times New Roman"/>
                <w:lang w:val="lt-LT"/>
              </w:rPr>
            </w:pPr>
            <w:r w:rsidRPr="009D79DD">
              <w:rPr>
                <w:rFonts w:ascii="Times New Roman" w:eastAsia="Times New Roman" w:hAnsi="Times New Roman"/>
                <w:lang w:val="lt-LT"/>
              </w:rPr>
              <w:t>Graikija</w:t>
            </w:r>
          </w:p>
        </w:tc>
        <w:tc>
          <w:tcPr>
            <w:tcW w:w="7087" w:type="dxa"/>
          </w:tcPr>
          <w:p w14:paraId="3988BD51" w14:textId="77777777" w:rsidR="00617F11" w:rsidRPr="009D79DD" w:rsidRDefault="00617F11" w:rsidP="005D548B">
            <w:pPr>
              <w:numPr>
                <w:ilvl w:val="12"/>
                <w:numId w:val="0"/>
              </w:numPr>
              <w:spacing w:after="0" w:line="240" w:lineRule="auto"/>
              <w:ind w:right="-2"/>
              <w:rPr>
                <w:rFonts w:ascii="Times New Roman" w:hAnsi="Times New Roman"/>
                <w:lang w:val="lt-LT"/>
              </w:rPr>
            </w:pPr>
            <w:r w:rsidRPr="009D79DD">
              <w:rPr>
                <w:rFonts w:ascii="Times New Roman" w:eastAsia="Times New Roman" w:hAnsi="Times New Roman"/>
                <w:lang w:val="lt-LT"/>
              </w:rPr>
              <w:t>IMPLICOR, επικαλυμμένα με λεπτό υμένιο δισκία</w:t>
            </w:r>
          </w:p>
        </w:tc>
      </w:tr>
      <w:tr w:rsidR="00617F11" w:rsidRPr="009D79DD" w14:paraId="55A989E0" w14:textId="77777777" w:rsidTr="005D548B">
        <w:tc>
          <w:tcPr>
            <w:tcW w:w="1985" w:type="dxa"/>
          </w:tcPr>
          <w:p w14:paraId="49C9C574" w14:textId="62BD5298" w:rsidR="00617F11" w:rsidRPr="009D79DD" w:rsidRDefault="00617F11" w:rsidP="005D548B">
            <w:pPr>
              <w:numPr>
                <w:ilvl w:val="12"/>
                <w:numId w:val="0"/>
              </w:numPr>
              <w:spacing w:after="0" w:line="240" w:lineRule="auto"/>
              <w:ind w:right="-2"/>
              <w:rPr>
                <w:rFonts w:ascii="Times New Roman" w:eastAsia="Times New Roman" w:hAnsi="Times New Roman"/>
                <w:lang w:val="lt-LT"/>
              </w:rPr>
            </w:pPr>
          </w:p>
        </w:tc>
        <w:tc>
          <w:tcPr>
            <w:tcW w:w="7087" w:type="dxa"/>
          </w:tcPr>
          <w:p w14:paraId="5CA8E016" w14:textId="1416722E" w:rsidR="00617F11" w:rsidRPr="009D79DD" w:rsidRDefault="00617F11" w:rsidP="005D548B">
            <w:pPr>
              <w:numPr>
                <w:ilvl w:val="12"/>
                <w:numId w:val="0"/>
              </w:numPr>
              <w:spacing w:after="0" w:line="240" w:lineRule="auto"/>
              <w:ind w:right="-2"/>
              <w:rPr>
                <w:rFonts w:ascii="Times New Roman" w:hAnsi="Times New Roman"/>
                <w:lang w:val="lt-LT"/>
              </w:rPr>
            </w:pPr>
          </w:p>
        </w:tc>
      </w:tr>
      <w:tr w:rsidR="00617F11" w:rsidRPr="009D79DD" w14:paraId="002A9243" w14:textId="77777777" w:rsidTr="005D548B">
        <w:tc>
          <w:tcPr>
            <w:tcW w:w="1985" w:type="dxa"/>
          </w:tcPr>
          <w:p w14:paraId="47A0B285" w14:textId="77777777" w:rsidR="00617F11" w:rsidRPr="009D79DD" w:rsidRDefault="00617F11" w:rsidP="005D548B">
            <w:pPr>
              <w:numPr>
                <w:ilvl w:val="12"/>
                <w:numId w:val="0"/>
              </w:numPr>
              <w:spacing w:after="0" w:line="240" w:lineRule="auto"/>
              <w:ind w:right="-2"/>
              <w:rPr>
                <w:rFonts w:ascii="Times New Roman" w:eastAsia="Times New Roman" w:hAnsi="Times New Roman"/>
                <w:lang w:val="lt-LT"/>
              </w:rPr>
            </w:pPr>
            <w:r w:rsidRPr="009D79DD">
              <w:rPr>
                <w:rFonts w:ascii="Times New Roman" w:eastAsia="Times New Roman" w:hAnsi="Times New Roman"/>
                <w:lang w:val="lt-LT"/>
              </w:rPr>
              <w:t>Latvija</w:t>
            </w:r>
          </w:p>
        </w:tc>
        <w:tc>
          <w:tcPr>
            <w:tcW w:w="7087" w:type="dxa"/>
          </w:tcPr>
          <w:p w14:paraId="7AED6437" w14:textId="77777777" w:rsidR="00617F11" w:rsidRPr="009D79DD" w:rsidRDefault="00617F11" w:rsidP="005D548B">
            <w:pPr>
              <w:numPr>
                <w:ilvl w:val="12"/>
                <w:numId w:val="0"/>
              </w:numPr>
              <w:spacing w:after="0" w:line="240" w:lineRule="auto"/>
              <w:ind w:right="-2"/>
              <w:rPr>
                <w:rFonts w:ascii="Times New Roman" w:hAnsi="Times New Roman"/>
                <w:lang w:val="lt-LT"/>
              </w:rPr>
            </w:pPr>
            <w:r w:rsidRPr="009D79DD">
              <w:rPr>
                <w:rFonts w:ascii="Times New Roman" w:eastAsia="Times New Roman" w:hAnsi="Times New Roman"/>
                <w:lang w:val="lt-LT"/>
              </w:rPr>
              <w:t>IMPLICOR, apvalkotās tabletes</w:t>
            </w:r>
          </w:p>
        </w:tc>
      </w:tr>
      <w:tr w:rsidR="00617F11" w:rsidRPr="009D79DD" w14:paraId="4D402D1B" w14:textId="77777777" w:rsidTr="005D548B">
        <w:tc>
          <w:tcPr>
            <w:tcW w:w="1985" w:type="dxa"/>
          </w:tcPr>
          <w:p w14:paraId="7C39C69D" w14:textId="77777777" w:rsidR="00617F11" w:rsidRPr="009D79DD" w:rsidRDefault="00617F11" w:rsidP="005D548B">
            <w:pPr>
              <w:numPr>
                <w:ilvl w:val="12"/>
                <w:numId w:val="0"/>
              </w:numPr>
              <w:spacing w:after="0" w:line="240" w:lineRule="auto"/>
              <w:ind w:right="-2"/>
              <w:rPr>
                <w:rFonts w:ascii="Times New Roman" w:eastAsia="Times New Roman" w:hAnsi="Times New Roman"/>
                <w:lang w:val="lt-LT"/>
              </w:rPr>
            </w:pPr>
            <w:r w:rsidRPr="009D79DD">
              <w:rPr>
                <w:rFonts w:ascii="Times New Roman" w:eastAsia="Times New Roman" w:hAnsi="Times New Roman"/>
                <w:lang w:val="lt-LT"/>
              </w:rPr>
              <w:t>Lietuva</w:t>
            </w:r>
          </w:p>
        </w:tc>
        <w:tc>
          <w:tcPr>
            <w:tcW w:w="7087" w:type="dxa"/>
          </w:tcPr>
          <w:p w14:paraId="4F8570AB" w14:textId="77777777" w:rsidR="00617F11" w:rsidRPr="009D79DD" w:rsidRDefault="00617F11" w:rsidP="005D548B">
            <w:pPr>
              <w:numPr>
                <w:ilvl w:val="12"/>
                <w:numId w:val="0"/>
              </w:numPr>
              <w:spacing w:after="0" w:line="240" w:lineRule="auto"/>
              <w:ind w:right="-2"/>
              <w:rPr>
                <w:rFonts w:ascii="Times New Roman" w:hAnsi="Times New Roman"/>
                <w:lang w:val="lt-LT"/>
              </w:rPr>
            </w:pPr>
            <w:r w:rsidRPr="009D79DD">
              <w:rPr>
                <w:rFonts w:ascii="Times New Roman" w:eastAsia="Times New Roman" w:hAnsi="Times New Roman"/>
                <w:lang w:val="lt-LT"/>
              </w:rPr>
              <w:t>Implicor, plėvele dengtos tabletės</w:t>
            </w:r>
          </w:p>
        </w:tc>
      </w:tr>
      <w:tr w:rsidR="00617F11" w:rsidRPr="009D79DD" w14:paraId="217D65EC" w14:textId="77777777" w:rsidTr="005D548B">
        <w:tc>
          <w:tcPr>
            <w:tcW w:w="1985" w:type="dxa"/>
          </w:tcPr>
          <w:p w14:paraId="320F4E9C" w14:textId="3C2703D6" w:rsidR="00617F11" w:rsidRPr="009D79DD" w:rsidRDefault="00617F11" w:rsidP="005D548B">
            <w:pPr>
              <w:numPr>
                <w:ilvl w:val="12"/>
                <w:numId w:val="0"/>
              </w:numPr>
              <w:spacing w:after="0" w:line="240" w:lineRule="auto"/>
              <w:ind w:right="-2"/>
              <w:rPr>
                <w:rFonts w:ascii="Times New Roman" w:eastAsia="Times New Roman" w:hAnsi="Times New Roman"/>
                <w:lang w:val="lt-LT"/>
              </w:rPr>
            </w:pPr>
          </w:p>
        </w:tc>
        <w:tc>
          <w:tcPr>
            <w:tcW w:w="7087" w:type="dxa"/>
          </w:tcPr>
          <w:p w14:paraId="10477C6F" w14:textId="3FCAFA44" w:rsidR="00617F11" w:rsidRPr="009D79DD" w:rsidRDefault="00617F11" w:rsidP="005D548B">
            <w:pPr>
              <w:numPr>
                <w:ilvl w:val="12"/>
                <w:numId w:val="0"/>
              </w:numPr>
              <w:spacing w:after="0" w:line="240" w:lineRule="auto"/>
              <w:ind w:right="-2"/>
              <w:rPr>
                <w:rFonts w:ascii="Times New Roman" w:hAnsi="Times New Roman"/>
                <w:lang w:val="lt-LT"/>
              </w:rPr>
            </w:pPr>
          </w:p>
        </w:tc>
      </w:tr>
      <w:tr w:rsidR="00617F11" w:rsidRPr="009D79DD" w14:paraId="5F6487C1" w14:textId="77777777" w:rsidTr="005D548B">
        <w:tc>
          <w:tcPr>
            <w:tcW w:w="1985" w:type="dxa"/>
          </w:tcPr>
          <w:p w14:paraId="62BBE008" w14:textId="77777777" w:rsidR="00617F11" w:rsidRPr="009D79DD" w:rsidRDefault="00617F11" w:rsidP="005D548B">
            <w:pPr>
              <w:numPr>
                <w:ilvl w:val="12"/>
                <w:numId w:val="0"/>
              </w:numPr>
              <w:spacing w:after="0" w:line="240" w:lineRule="auto"/>
              <w:ind w:right="-2"/>
              <w:rPr>
                <w:rFonts w:ascii="Times New Roman" w:eastAsia="Times New Roman" w:hAnsi="Times New Roman"/>
                <w:lang w:val="lt-LT"/>
              </w:rPr>
            </w:pPr>
            <w:r w:rsidRPr="009D79DD">
              <w:rPr>
                <w:rFonts w:ascii="Times New Roman" w:eastAsia="Times New Roman" w:hAnsi="Times New Roman"/>
                <w:lang w:val="lt-LT"/>
              </w:rPr>
              <w:t>Nyderlandai</w:t>
            </w:r>
          </w:p>
        </w:tc>
        <w:tc>
          <w:tcPr>
            <w:tcW w:w="7087" w:type="dxa"/>
          </w:tcPr>
          <w:p w14:paraId="5C8E6FD1" w14:textId="77777777" w:rsidR="00617F11" w:rsidRPr="009D79DD" w:rsidRDefault="00617F11" w:rsidP="005D548B">
            <w:pPr>
              <w:numPr>
                <w:ilvl w:val="12"/>
                <w:numId w:val="0"/>
              </w:numPr>
              <w:spacing w:after="0" w:line="240" w:lineRule="auto"/>
              <w:ind w:right="-2"/>
              <w:rPr>
                <w:rFonts w:ascii="Times New Roman" w:hAnsi="Times New Roman"/>
                <w:lang w:val="lt-LT"/>
              </w:rPr>
            </w:pPr>
            <w:r w:rsidRPr="009D79DD">
              <w:rPr>
                <w:rFonts w:ascii="Times New Roman" w:eastAsia="Times New Roman" w:hAnsi="Times New Roman"/>
                <w:lang w:val="lt-LT"/>
              </w:rPr>
              <w:t>IMPLICOR, filmomhulde tabletten</w:t>
            </w:r>
          </w:p>
        </w:tc>
      </w:tr>
      <w:tr w:rsidR="00617F11" w:rsidRPr="009D79DD" w14:paraId="6C894ACB" w14:textId="77777777" w:rsidTr="005D548B">
        <w:tc>
          <w:tcPr>
            <w:tcW w:w="1985" w:type="dxa"/>
          </w:tcPr>
          <w:p w14:paraId="13EC8826" w14:textId="77777777" w:rsidR="00617F11" w:rsidRPr="009D79DD" w:rsidRDefault="00617F11" w:rsidP="005D548B">
            <w:pPr>
              <w:numPr>
                <w:ilvl w:val="12"/>
                <w:numId w:val="0"/>
              </w:numPr>
              <w:spacing w:after="0" w:line="240" w:lineRule="auto"/>
              <w:ind w:right="-2"/>
              <w:rPr>
                <w:rFonts w:ascii="Times New Roman" w:eastAsia="Times New Roman" w:hAnsi="Times New Roman"/>
                <w:lang w:val="lt-LT"/>
              </w:rPr>
            </w:pPr>
            <w:r w:rsidRPr="009D79DD">
              <w:rPr>
                <w:rFonts w:ascii="Times New Roman" w:eastAsia="Times New Roman" w:hAnsi="Times New Roman"/>
                <w:lang w:val="lt-LT"/>
              </w:rPr>
              <w:t>Rumunija</w:t>
            </w:r>
          </w:p>
        </w:tc>
        <w:tc>
          <w:tcPr>
            <w:tcW w:w="7087" w:type="dxa"/>
          </w:tcPr>
          <w:p w14:paraId="742FE5A1" w14:textId="77777777" w:rsidR="00617F11" w:rsidRPr="009D79DD" w:rsidRDefault="00617F11" w:rsidP="005D548B">
            <w:pPr>
              <w:numPr>
                <w:ilvl w:val="12"/>
                <w:numId w:val="0"/>
              </w:numPr>
              <w:spacing w:after="0" w:line="240" w:lineRule="auto"/>
              <w:ind w:right="-2"/>
              <w:rPr>
                <w:rFonts w:ascii="Times New Roman" w:hAnsi="Times New Roman"/>
                <w:lang w:val="lt-LT"/>
              </w:rPr>
            </w:pPr>
            <w:r w:rsidRPr="009D79DD">
              <w:rPr>
                <w:rFonts w:ascii="Times New Roman" w:eastAsia="Times New Roman" w:hAnsi="Times New Roman"/>
                <w:lang w:val="lt-LT"/>
              </w:rPr>
              <w:t>IMPLICOR, comprimate filmate</w:t>
            </w:r>
          </w:p>
        </w:tc>
      </w:tr>
      <w:tr w:rsidR="00617F11" w:rsidRPr="009D79DD" w14:paraId="1C6D932B" w14:textId="77777777" w:rsidTr="005D548B">
        <w:tc>
          <w:tcPr>
            <w:tcW w:w="1985" w:type="dxa"/>
          </w:tcPr>
          <w:p w14:paraId="6A0750F1" w14:textId="77777777" w:rsidR="00617F11" w:rsidRPr="009D79DD" w:rsidRDefault="00617F11" w:rsidP="005D548B">
            <w:pPr>
              <w:numPr>
                <w:ilvl w:val="12"/>
                <w:numId w:val="0"/>
              </w:numPr>
              <w:spacing w:after="0" w:line="240" w:lineRule="auto"/>
              <w:ind w:right="-2"/>
              <w:rPr>
                <w:rFonts w:ascii="Times New Roman" w:eastAsia="Times New Roman" w:hAnsi="Times New Roman"/>
                <w:lang w:val="lt-LT"/>
              </w:rPr>
            </w:pPr>
            <w:r w:rsidRPr="009D79DD">
              <w:rPr>
                <w:rFonts w:ascii="Times New Roman" w:eastAsia="Times New Roman" w:hAnsi="Times New Roman"/>
                <w:lang w:val="lt-LT"/>
              </w:rPr>
              <w:t>Slovakija</w:t>
            </w:r>
          </w:p>
        </w:tc>
        <w:tc>
          <w:tcPr>
            <w:tcW w:w="7087" w:type="dxa"/>
          </w:tcPr>
          <w:p w14:paraId="35B92FDA" w14:textId="77777777" w:rsidR="00617F11" w:rsidRPr="009D79DD" w:rsidRDefault="00617F11" w:rsidP="005D548B">
            <w:pPr>
              <w:numPr>
                <w:ilvl w:val="12"/>
                <w:numId w:val="0"/>
              </w:numPr>
              <w:spacing w:after="0" w:line="240" w:lineRule="auto"/>
              <w:ind w:right="-2"/>
              <w:rPr>
                <w:rFonts w:ascii="Times New Roman" w:hAnsi="Times New Roman"/>
                <w:lang w:val="lt-LT"/>
              </w:rPr>
            </w:pPr>
            <w:r w:rsidRPr="009D79DD">
              <w:rPr>
                <w:rFonts w:ascii="Times New Roman" w:eastAsia="Times New Roman" w:hAnsi="Times New Roman"/>
                <w:lang w:val="lt-LT"/>
              </w:rPr>
              <w:t>INTUITOR, filmom obalené tablety</w:t>
            </w:r>
          </w:p>
        </w:tc>
      </w:tr>
      <w:tr w:rsidR="00617F11" w:rsidRPr="009D79DD" w14:paraId="6822DE98" w14:textId="77777777" w:rsidTr="005D548B">
        <w:tc>
          <w:tcPr>
            <w:tcW w:w="1985" w:type="dxa"/>
          </w:tcPr>
          <w:p w14:paraId="32B38B59" w14:textId="68EFCE27" w:rsidR="00617F11" w:rsidRPr="009D79DD" w:rsidRDefault="00617F11" w:rsidP="005D548B">
            <w:pPr>
              <w:numPr>
                <w:ilvl w:val="12"/>
                <w:numId w:val="0"/>
              </w:numPr>
              <w:spacing w:after="0" w:line="240" w:lineRule="auto"/>
              <w:ind w:right="-2"/>
              <w:rPr>
                <w:rFonts w:ascii="Times New Roman" w:eastAsia="Times New Roman" w:hAnsi="Times New Roman"/>
                <w:lang w:val="lt-LT"/>
              </w:rPr>
            </w:pPr>
          </w:p>
        </w:tc>
        <w:tc>
          <w:tcPr>
            <w:tcW w:w="7087" w:type="dxa"/>
          </w:tcPr>
          <w:p w14:paraId="2CF5AE0C" w14:textId="52C4AAFF" w:rsidR="00617F11" w:rsidRPr="009D79DD" w:rsidRDefault="00617F11" w:rsidP="005D548B">
            <w:pPr>
              <w:numPr>
                <w:ilvl w:val="12"/>
                <w:numId w:val="0"/>
              </w:numPr>
              <w:spacing w:after="0" w:line="240" w:lineRule="auto"/>
              <w:ind w:right="-2"/>
              <w:rPr>
                <w:rFonts w:ascii="Times New Roman" w:hAnsi="Times New Roman"/>
                <w:lang w:val="lt-LT"/>
              </w:rPr>
            </w:pPr>
          </w:p>
        </w:tc>
      </w:tr>
    </w:tbl>
    <w:p w14:paraId="675D8524" w14:textId="77777777" w:rsidR="00617F11" w:rsidRPr="009D79DD" w:rsidRDefault="00617F11" w:rsidP="00617F11">
      <w:pPr>
        <w:spacing w:after="0" w:line="240" w:lineRule="auto"/>
        <w:ind w:right="-449"/>
        <w:rPr>
          <w:rFonts w:ascii="Times New Roman" w:eastAsia="Times New Roman" w:hAnsi="Times New Roman"/>
          <w:lang w:val="lt-LT"/>
        </w:rPr>
      </w:pPr>
    </w:p>
    <w:p w14:paraId="09C9A13B" w14:textId="77777777" w:rsidR="00617F11" w:rsidRPr="009D79DD" w:rsidRDefault="00617F11" w:rsidP="00617F11">
      <w:pPr>
        <w:spacing w:after="0" w:line="240" w:lineRule="auto"/>
        <w:ind w:right="-449"/>
        <w:rPr>
          <w:rFonts w:ascii="Times New Roman" w:eastAsia="Times New Roman" w:hAnsi="Times New Roman"/>
          <w:lang w:val="lt-LT"/>
        </w:rPr>
      </w:pPr>
    </w:p>
    <w:p w14:paraId="173AFE2C" w14:textId="5DE0EA00" w:rsidR="00617F11" w:rsidRPr="009D79DD" w:rsidRDefault="00617F11" w:rsidP="00617F11">
      <w:pPr>
        <w:spacing w:after="0" w:line="240" w:lineRule="auto"/>
        <w:ind w:left="567" w:hanging="567"/>
        <w:outlineLvl w:val="0"/>
        <w:rPr>
          <w:rFonts w:ascii="Times New Roman" w:eastAsia="Times New Roman" w:hAnsi="Times New Roman"/>
          <w:lang w:val="lt-LT"/>
        </w:rPr>
      </w:pPr>
      <w:r w:rsidRPr="009D79DD">
        <w:rPr>
          <w:rFonts w:ascii="Times New Roman" w:eastAsia="Times New Roman" w:hAnsi="Times New Roman"/>
          <w:b/>
          <w:lang w:val="lt-LT"/>
        </w:rPr>
        <w:t>Šis pakuotės lapelis paskutinį kartą peržiūrėtas</w:t>
      </w:r>
      <w:r w:rsidR="0074128D">
        <w:rPr>
          <w:rFonts w:ascii="Times New Roman" w:eastAsia="Times New Roman" w:hAnsi="Times New Roman"/>
          <w:b/>
          <w:lang w:val="lt-LT"/>
        </w:rPr>
        <w:t xml:space="preserve"> </w:t>
      </w:r>
      <w:r w:rsidR="00E57F6D">
        <w:rPr>
          <w:rFonts w:ascii="Times New Roman" w:eastAsia="Times New Roman" w:hAnsi="Times New Roman"/>
          <w:b/>
          <w:lang w:val="lt-LT"/>
        </w:rPr>
        <w:t>2022-07-08</w:t>
      </w:r>
      <w:r>
        <w:rPr>
          <w:rFonts w:ascii="Times New Roman" w:eastAsia="Times New Roman" w:hAnsi="Times New Roman"/>
          <w:b/>
          <w:lang w:val="lt-LT"/>
        </w:rPr>
        <w:t>.</w:t>
      </w:r>
    </w:p>
    <w:p w14:paraId="4D359821" w14:textId="77777777" w:rsidR="00617F11" w:rsidRPr="009D79DD" w:rsidRDefault="00617F11" w:rsidP="00617F11">
      <w:pPr>
        <w:spacing w:after="0" w:line="240" w:lineRule="auto"/>
        <w:ind w:left="567" w:hanging="567"/>
        <w:rPr>
          <w:rFonts w:ascii="Times New Roman" w:eastAsia="Times New Roman" w:hAnsi="Times New Roman"/>
          <w:lang w:val="lt-LT"/>
        </w:rPr>
      </w:pPr>
    </w:p>
    <w:p w14:paraId="1C1A0208" w14:textId="77777777" w:rsidR="00617F11" w:rsidRPr="009D79DD" w:rsidRDefault="00617F11" w:rsidP="00617F11">
      <w:pPr>
        <w:numPr>
          <w:ilvl w:val="12"/>
          <w:numId w:val="0"/>
        </w:numPr>
        <w:spacing w:after="0" w:line="240" w:lineRule="auto"/>
        <w:ind w:right="-2"/>
        <w:rPr>
          <w:rFonts w:ascii="Times New Roman" w:hAnsi="Times New Roman"/>
          <w:lang w:val="lt-LT"/>
        </w:rPr>
      </w:pPr>
      <w:r w:rsidRPr="009D79DD">
        <w:rPr>
          <w:rFonts w:ascii="Times New Roman" w:eastAsia="Times New Roman" w:hAnsi="Times New Roman"/>
          <w:lang w:val="lt-LT"/>
        </w:rPr>
        <w:t>Išsami informacija apie šį vaistą pateikiama Valstybinės vaistų kontrolės tarnybos prie Lietuvos Respublikos sveikatos apsaugos ministerijos tinklalapyje</w:t>
      </w:r>
      <w:r w:rsidRPr="009D79DD">
        <w:rPr>
          <w:rFonts w:ascii="Times New Roman" w:eastAsia="Times New Roman" w:hAnsi="Times New Roman"/>
          <w:i/>
          <w:lang w:val="lt-LT"/>
        </w:rPr>
        <w:t xml:space="preserve"> </w:t>
      </w:r>
      <w:hyperlink r:id="rId15" w:history="1">
        <w:r w:rsidRPr="009D79DD">
          <w:rPr>
            <w:rFonts w:ascii="Times New Roman" w:eastAsia="SimSun" w:hAnsi="Times New Roman"/>
            <w:color w:val="0000FF"/>
            <w:u w:val="single"/>
            <w:lang w:val="lt-LT"/>
          </w:rPr>
          <w:t>http://www.vvkt.lt/</w:t>
        </w:r>
      </w:hyperlink>
      <w:r w:rsidRPr="009D79DD">
        <w:rPr>
          <w:rFonts w:ascii="Times New Roman" w:eastAsia="Times New Roman" w:hAnsi="Times New Roman"/>
          <w:lang w:val="lt-LT"/>
        </w:rPr>
        <w:t>.</w:t>
      </w:r>
    </w:p>
    <w:p w14:paraId="2CCCB0CB" w14:textId="77777777" w:rsidR="00617F11" w:rsidRPr="009D79DD" w:rsidRDefault="00617F11" w:rsidP="00617F11">
      <w:pPr>
        <w:spacing w:after="0" w:line="240" w:lineRule="auto"/>
        <w:rPr>
          <w:rFonts w:ascii="Times New Roman" w:eastAsia="Verdana" w:hAnsi="Times New Roman"/>
          <w:lang w:val="lt-LT" w:eastAsia="en-GB"/>
        </w:rPr>
      </w:pPr>
    </w:p>
    <w:p w14:paraId="43A724F3" w14:textId="77777777" w:rsidR="00617F11" w:rsidRPr="009D79DD" w:rsidRDefault="00617F11" w:rsidP="00617F11">
      <w:pPr>
        <w:rPr>
          <w:rFonts w:ascii="Times New Roman" w:hAnsi="Times New Roman"/>
          <w:lang w:val="lt-LT"/>
        </w:rPr>
      </w:pPr>
    </w:p>
    <w:p w14:paraId="7E4169DF" w14:textId="77777777" w:rsidR="00617F11" w:rsidRPr="009D79DD" w:rsidRDefault="00617F11" w:rsidP="00617F11">
      <w:pPr>
        <w:rPr>
          <w:lang w:val="lt-LT"/>
        </w:rPr>
      </w:pPr>
    </w:p>
    <w:p w14:paraId="2E8789EC" w14:textId="77777777" w:rsidR="006C7C94" w:rsidRDefault="006C7C94"/>
    <w:sectPr w:rsidR="006C7C94" w:rsidSect="006E72CF">
      <w:footerReference w:type="even" r:id="rId16"/>
      <w:footerReference w:type="default" r:id="rId17"/>
      <w:footerReference w:type="first" r:id="rId18"/>
      <w:pgSz w:w="12240" w:h="15840"/>
      <w:pgMar w:top="1134" w:right="1418" w:bottom="1134" w:left="1418" w:header="737" w:footer="737"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B4D738" w16cid:durableId="25463FCB"/>
  <w16cid:commentId w16cid:paraId="4ECECDDE" w16cid:durableId="25463FD3"/>
  <w16cid:commentId w16cid:paraId="5C8B6D3F" w16cid:durableId="25463FD9"/>
  <w16cid:commentId w16cid:paraId="1353F3F8" w16cid:durableId="25463FDF"/>
  <w16cid:commentId w16cid:paraId="026F1963" w16cid:durableId="25463FF3"/>
  <w16cid:commentId w16cid:paraId="5474C559" w16cid:durableId="25463FFF"/>
  <w16cid:commentId w16cid:paraId="472DAE9F" w16cid:durableId="2546400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113949" w14:textId="77777777" w:rsidR="00EC6E61" w:rsidRDefault="00EC6E61">
      <w:pPr>
        <w:spacing w:after="0" w:line="240" w:lineRule="auto"/>
      </w:pPr>
      <w:r>
        <w:separator/>
      </w:r>
    </w:p>
  </w:endnote>
  <w:endnote w:type="continuationSeparator" w:id="0">
    <w:p w14:paraId="3AC2A229" w14:textId="77777777" w:rsidR="00EC6E61" w:rsidRDefault="00EC6E61">
      <w:pPr>
        <w:spacing w:after="0" w:line="240" w:lineRule="auto"/>
      </w:pPr>
      <w:r>
        <w:continuationSeparator/>
      </w:r>
    </w:p>
  </w:endnote>
  <w:endnote w:type="continuationNotice" w:id="1">
    <w:p w14:paraId="73F24431" w14:textId="77777777" w:rsidR="00EC6E61" w:rsidRDefault="00EC6E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867CC" w14:textId="77777777" w:rsidR="00F76ADB" w:rsidRDefault="00F76ADB">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C72D946" w14:textId="77777777" w:rsidR="00F76ADB" w:rsidRDefault="00F76AD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48B46" w14:textId="5E9785D1" w:rsidR="00F76ADB" w:rsidRPr="007F03B0" w:rsidRDefault="00F76ADB">
    <w:pPr>
      <w:pStyle w:val="Porat"/>
      <w:jc w:val="center"/>
      <w:rPr>
        <w:sz w:val="20"/>
      </w:rPr>
    </w:pPr>
    <w:r w:rsidRPr="007F03B0">
      <w:rPr>
        <w:rStyle w:val="Puslapionumeris"/>
        <w:sz w:val="20"/>
      </w:rPr>
      <w:fldChar w:fldCharType="begin"/>
    </w:r>
    <w:r w:rsidRPr="007F03B0">
      <w:rPr>
        <w:rStyle w:val="Puslapionumeris"/>
        <w:sz w:val="20"/>
      </w:rPr>
      <w:instrText xml:space="preserve"> PAGE </w:instrText>
    </w:r>
    <w:r w:rsidRPr="007F03B0">
      <w:rPr>
        <w:rStyle w:val="Puslapionumeris"/>
        <w:sz w:val="20"/>
      </w:rPr>
      <w:fldChar w:fldCharType="separate"/>
    </w:r>
    <w:r w:rsidR="00CC31CF">
      <w:rPr>
        <w:rStyle w:val="Puslapionumeris"/>
        <w:noProof/>
        <w:sz w:val="20"/>
      </w:rPr>
      <w:t>21</w:t>
    </w:r>
    <w:r w:rsidRPr="007F03B0">
      <w:rPr>
        <w:rStyle w:val="Puslapionumeri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BA49A" w14:textId="50C7338B" w:rsidR="00F76ADB" w:rsidRPr="007F03B0" w:rsidRDefault="00F76ADB">
    <w:pPr>
      <w:pStyle w:val="Porat"/>
      <w:jc w:val="center"/>
      <w:rPr>
        <w:sz w:val="20"/>
      </w:rPr>
    </w:pPr>
    <w:r w:rsidRPr="007F03B0">
      <w:rPr>
        <w:rStyle w:val="Puslapionumeris"/>
        <w:sz w:val="20"/>
      </w:rPr>
      <w:fldChar w:fldCharType="begin"/>
    </w:r>
    <w:r w:rsidRPr="007F03B0">
      <w:rPr>
        <w:rStyle w:val="Puslapionumeris"/>
        <w:sz w:val="20"/>
      </w:rPr>
      <w:instrText xml:space="preserve"> PAGE </w:instrText>
    </w:r>
    <w:r w:rsidRPr="007F03B0">
      <w:rPr>
        <w:rStyle w:val="Puslapionumeris"/>
        <w:sz w:val="20"/>
      </w:rPr>
      <w:fldChar w:fldCharType="separate"/>
    </w:r>
    <w:r w:rsidR="00CC31CF">
      <w:rPr>
        <w:rStyle w:val="Puslapionumeris"/>
        <w:noProof/>
        <w:sz w:val="20"/>
      </w:rPr>
      <w:t>1</w:t>
    </w:r>
    <w:r w:rsidRPr="007F03B0">
      <w:rPr>
        <w:rStyle w:val="Puslapionumeri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F98CA0" w14:textId="77777777" w:rsidR="00EC6E61" w:rsidRDefault="00EC6E61">
      <w:pPr>
        <w:spacing w:after="0" w:line="240" w:lineRule="auto"/>
      </w:pPr>
      <w:r>
        <w:separator/>
      </w:r>
    </w:p>
  </w:footnote>
  <w:footnote w:type="continuationSeparator" w:id="0">
    <w:p w14:paraId="6AE1F767" w14:textId="77777777" w:rsidR="00EC6E61" w:rsidRDefault="00EC6E61">
      <w:pPr>
        <w:spacing w:after="0" w:line="240" w:lineRule="auto"/>
      </w:pPr>
      <w:r>
        <w:continuationSeparator/>
      </w:r>
    </w:p>
  </w:footnote>
  <w:footnote w:type="continuationNotice" w:id="1">
    <w:p w14:paraId="318E4BFB" w14:textId="77777777" w:rsidR="00EC6E61" w:rsidRDefault="00EC6E6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FAEA5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6E3945"/>
    <w:multiLevelType w:val="hybridMultilevel"/>
    <w:tmpl w:val="EBA23222"/>
    <w:lvl w:ilvl="0" w:tplc="816ECF64">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655BC0"/>
    <w:multiLevelType w:val="hybridMultilevel"/>
    <w:tmpl w:val="1ABC0C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04D45FD"/>
    <w:multiLevelType w:val="hybridMultilevel"/>
    <w:tmpl w:val="6C94CA98"/>
    <w:lvl w:ilvl="0" w:tplc="92344E96">
      <w:start w:val="1"/>
      <w:numFmt w:val="bullet"/>
      <w:lvlText w:val="-"/>
      <w:lvlJc w:val="left"/>
      <w:pPr>
        <w:tabs>
          <w:tab w:val="num" w:pos="567"/>
        </w:tabs>
        <w:ind w:left="567" w:hanging="567"/>
      </w:pPr>
      <w:rPr>
        <w:rFonts w:ascii="Times New Roman" w:hAnsi="Times New Roman" w:cs="Times New Roman" w:hint="default"/>
        <w:color w:val="auto"/>
      </w:rPr>
    </w:lvl>
    <w:lvl w:ilvl="1" w:tplc="040C0005">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A73436"/>
    <w:multiLevelType w:val="hybridMultilevel"/>
    <w:tmpl w:val="3B7443B8"/>
    <w:lvl w:ilvl="0" w:tplc="2794CD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9B158F"/>
    <w:multiLevelType w:val="hybridMultilevel"/>
    <w:tmpl w:val="84227D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A451BA7"/>
    <w:multiLevelType w:val="hybridMultilevel"/>
    <w:tmpl w:val="C8026E16"/>
    <w:lvl w:ilvl="0" w:tplc="405EA462">
      <w:start w:val="4"/>
      <w:numFmt w:val="bullet"/>
      <w:lvlText w:val="-"/>
      <w:lvlJc w:val="left"/>
      <w:pPr>
        <w:tabs>
          <w:tab w:val="num" w:pos="930"/>
        </w:tabs>
        <w:ind w:left="930" w:hanging="57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8E2657"/>
    <w:multiLevelType w:val="hybridMultilevel"/>
    <w:tmpl w:val="20246ED4"/>
    <w:lvl w:ilvl="0" w:tplc="92344E96">
      <w:start w:val="1"/>
      <w:numFmt w:val="bullet"/>
      <w:lvlText w:val="-"/>
      <w:lvlJc w:val="left"/>
      <w:pPr>
        <w:tabs>
          <w:tab w:val="num" w:pos="567"/>
        </w:tabs>
        <w:ind w:left="567" w:hanging="567"/>
      </w:pPr>
      <w:rPr>
        <w:rFonts w:ascii="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F9337D0"/>
    <w:multiLevelType w:val="hybridMultilevel"/>
    <w:tmpl w:val="7CFAED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78624E8"/>
    <w:multiLevelType w:val="hybridMultilevel"/>
    <w:tmpl w:val="93CEDD7E"/>
    <w:lvl w:ilvl="0" w:tplc="04270001">
      <w:start w:val="4"/>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1"/>
    <w:lvlOverride w:ilvl="0">
      <w:lvl w:ilvl="0">
        <w:start w:val="1"/>
        <w:numFmt w:val="bullet"/>
        <w:lvlText w:val="-"/>
        <w:legacy w:legacy="1" w:legacySpace="0" w:legacyIndent="360"/>
        <w:lvlJc w:val="left"/>
        <w:pPr>
          <w:ind w:left="360" w:hanging="360"/>
        </w:pPr>
      </w:lvl>
    </w:lvlOverride>
  </w:num>
  <w:num w:numId="3">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5"/>
  </w:num>
  <w:num w:numId="5">
    <w:abstractNumId w:val="4"/>
  </w:num>
  <w:num w:numId="6">
    <w:abstractNumId w:val="9"/>
  </w:num>
  <w:num w:numId="7">
    <w:abstractNumId w:val="0"/>
  </w:num>
  <w:num w:numId="8">
    <w:abstractNumId w:val="10"/>
  </w:num>
  <w:num w:numId="9">
    <w:abstractNumId w:val="3"/>
  </w:num>
  <w:num w:numId="10">
    <w:abstractNumId w:val="6"/>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4A3"/>
    <w:rsid w:val="0005630E"/>
    <w:rsid w:val="000C54A3"/>
    <w:rsid w:val="000E1FB6"/>
    <w:rsid w:val="000E3B56"/>
    <w:rsid w:val="001021B4"/>
    <w:rsid w:val="001059C1"/>
    <w:rsid w:val="001445EA"/>
    <w:rsid w:val="001B5AA8"/>
    <w:rsid w:val="002013E5"/>
    <w:rsid w:val="00206FC0"/>
    <w:rsid w:val="0021316C"/>
    <w:rsid w:val="002565C3"/>
    <w:rsid w:val="00387854"/>
    <w:rsid w:val="00396665"/>
    <w:rsid w:val="003E1A79"/>
    <w:rsid w:val="00451F46"/>
    <w:rsid w:val="004A4A6D"/>
    <w:rsid w:val="004A4A72"/>
    <w:rsid w:val="004D266E"/>
    <w:rsid w:val="00592259"/>
    <w:rsid w:val="005D548B"/>
    <w:rsid w:val="005F4624"/>
    <w:rsid w:val="00614B4B"/>
    <w:rsid w:val="00617F11"/>
    <w:rsid w:val="00626DC4"/>
    <w:rsid w:val="006863ED"/>
    <w:rsid w:val="006C7C94"/>
    <w:rsid w:val="006E72CF"/>
    <w:rsid w:val="006F366C"/>
    <w:rsid w:val="0074128D"/>
    <w:rsid w:val="007D1F51"/>
    <w:rsid w:val="00812927"/>
    <w:rsid w:val="00824A8A"/>
    <w:rsid w:val="00825CD4"/>
    <w:rsid w:val="00837DAC"/>
    <w:rsid w:val="00860F65"/>
    <w:rsid w:val="008A7E9F"/>
    <w:rsid w:val="00906F3A"/>
    <w:rsid w:val="00986CC7"/>
    <w:rsid w:val="009B0AC5"/>
    <w:rsid w:val="009B3C29"/>
    <w:rsid w:val="009D51EB"/>
    <w:rsid w:val="00A02E11"/>
    <w:rsid w:val="00A93292"/>
    <w:rsid w:val="00AC7587"/>
    <w:rsid w:val="00B21281"/>
    <w:rsid w:val="00B25E70"/>
    <w:rsid w:val="00B90E0C"/>
    <w:rsid w:val="00B94F02"/>
    <w:rsid w:val="00BB67B4"/>
    <w:rsid w:val="00C0378B"/>
    <w:rsid w:val="00C056BA"/>
    <w:rsid w:val="00CC31CF"/>
    <w:rsid w:val="00CE4913"/>
    <w:rsid w:val="00D02085"/>
    <w:rsid w:val="00D91665"/>
    <w:rsid w:val="00E57F6D"/>
    <w:rsid w:val="00E95238"/>
    <w:rsid w:val="00EC6E61"/>
    <w:rsid w:val="00F371D1"/>
    <w:rsid w:val="00F76ADB"/>
    <w:rsid w:val="00F95D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96D20"/>
  <w15:chartTrackingRefBased/>
  <w15:docId w15:val="{045B4DE4-E491-4D7C-AAC5-C94C03851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17F11"/>
    <w:rPr>
      <w:rFonts w:ascii="Calibri" w:eastAsia="Calibri" w:hAnsi="Calibri" w:cs="Times New Roman"/>
      <w:lang w:val="en-US"/>
    </w:rPr>
  </w:style>
  <w:style w:type="paragraph" w:styleId="Antrat1">
    <w:name w:val="heading 1"/>
    <w:basedOn w:val="prastasis"/>
    <w:next w:val="prastasis"/>
    <w:link w:val="Antrat1Diagrama"/>
    <w:qFormat/>
    <w:rsid w:val="00617F11"/>
    <w:pPr>
      <w:keepNext/>
      <w:spacing w:after="0" w:line="240" w:lineRule="auto"/>
      <w:outlineLvl w:val="0"/>
    </w:pPr>
    <w:rPr>
      <w:rFonts w:ascii="Times New Roman" w:eastAsia="Times New Roman" w:hAnsi="Times New Roman"/>
      <w:b/>
      <w:bCs/>
      <w:sz w:val="24"/>
      <w:szCs w:val="24"/>
      <w:lang w:val="lt-LT"/>
    </w:rPr>
  </w:style>
  <w:style w:type="paragraph" w:styleId="Antrat2">
    <w:name w:val="heading 2"/>
    <w:basedOn w:val="prastasis"/>
    <w:next w:val="prastasis"/>
    <w:link w:val="Antrat2Diagrama"/>
    <w:qFormat/>
    <w:rsid w:val="00617F11"/>
    <w:pPr>
      <w:keepNext/>
      <w:tabs>
        <w:tab w:val="left" w:pos="567"/>
      </w:tabs>
      <w:spacing w:after="0" w:line="240" w:lineRule="auto"/>
      <w:outlineLvl w:val="1"/>
    </w:pPr>
    <w:rPr>
      <w:rFonts w:ascii="Times New Roman" w:eastAsia="Times New Roman" w:hAnsi="Times New Roman"/>
      <w:u w:val="single"/>
      <w:lang w:val="lt-LT"/>
    </w:rPr>
  </w:style>
  <w:style w:type="paragraph" w:styleId="Antrat4">
    <w:name w:val="heading 4"/>
    <w:basedOn w:val="prastasis"/>
    <w:next w:val="prastasis"/>
    <w:link w:val="Antrat4Diagrama"/>
    <w:qFormat/>
    <w:rsid w:val="00617F11"/>
    <w:pPr>
      <w:keepNext/>
      <w:spacing w:after="0" w:line="240" w:lineRule="auto"/>
      <w:ind w:left="567" w:hanging="567"/>
      <w:outlineLvl w:val="3"/>
    </w:pPr>
    <w:rPr>
      <w:rFonts w:ascii="Times New Roman" w:eastAsia="Times New Roman" w:hAnsi="Times New Roman"/>
      <w:b/>
      <w:bCs/>
      <w:sz w:val="24"/>
      <w:lang w:val="lt-LT"/>
    </w:rPr>
  </w:style>
  <w:style w:type="paragraph" w:styleId="Antrat5">
    <w:name w:val="heading 5"/>
    <w:basedOn w:val="prastasis"/>
    <w:next w:val="prastasis"/>
    <w:link w:val="Antrat5Diagrama"/>
    <w:qFormat/>
    <w:rsid w:val="00617F11"/>
    <w:pPr>
      <w:keepNext/>
      <w:spacing w:after="0" w:line="240" w:lineRule="auto"/>
      <w:ind w:left="567" w:hanging="567"/>
      <w:outlineLvl w:val="4"/>
    </w:pPr>
    <w:rPr>
      <w:rFonts w:ascii="Times New Roman" w:eastAsia="Times New Roman" w:hAnsi="Times New Roman"/>
      <w:b/>
      <w:bCs/>
      <w:lang w:val="lt-LT"/>
    </w:rPr>
  </w:style>
  <w:style w:type="paragraph" w:styleId="Antrat6">
    <w:name w:val="heading 6"/>
    <w:basedOn w:val="prastasis"/>
    <w:next w:val="prastasis"/>
    <w:link w:val="Antrat6Diagrama"/>
    <w:qFormat/>
    <w:rsid w:val="00617F11"/>
    <w:pPr>
      <w:spacing w:before="240" w:after="60" w:line="240" w:lineRule="auto"/>
      <w:outlineLvl w:val="5"/>
    </w:pPr>
    <w:rPr>
      <w:rFonts w:ascii="Times New Roman" w:eastAsia="Times New Roman" w:hAnsi="Times New Roman"/>
      <w:b/>
      <w:bCs/>
      <w:lang w:val="lt-LT"/>
    </w:rPr>
  </w:style>
  <w:style w:type="paragraph" w:styleId="Antrat7">
    <w:name w:val="heading 7"/>
    <w:basedOn w:val="prastasis"/>
    <w:next w:val="prastasis"/>
    <w:link w:val="Antrat7Diagrama"/>
    <w:qFormat/>
    <w:rsid w:val="00617F11"/>
    <w:pPr>
      <w:spacing w:before="240" w:after="60" w:line="240" w:lineRule="auto"/>
      <w:outlineLvl w:val="6"/>
    </w:pPr>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17F11"/>
    <w:rPr>
      <w:rFonts w:ascii="Times New Roman" w:eastAsia="Times New Roman" w:hAnsi="Times New Roman" w:cs="Times New Roman"/>
      <w:b/>
      <w:bCs/>
      <w:sz w:val="24"/>
      <w:szCs w:val="24"/>
    </w:rPr>
  </w:style>
  <w:style w:type="character" w:customStyle="1" w:styleId="Antrat2Diagrama">
    <w:name w:val="Antraštė 2 Diagrama"/>
    <w:basedOn w:val="Numatytasispastraiposriftas"/>
    <w:link w:val="Antrat2"/>
    <w:rsid w:val="00617F11"/>
    <w:rPr>
      <w:rFonts w:ascii="Times New Roman" w:eastAsia="Times New Roman" w:hAnsi="Times New Roman" w:cs="Times New Roman"/>
      <w:u w:val="single"/>
    </w:rPr>
  </w:style>
  <w:style w:type="character" w:customStyle="1" w:styleId="Antrat4Diagrama">
    <w:name w:val="Antraštė 4 Diagrama"/>
    <w:basedOn w:val="Numatytasispastraiposriftas"/>
    <w:link w:val="Antrat4"/>
    <w:rsid w:val="00617F11"/>
    <w:rPr>
      <w:rFonts w:ascii="Times New Roman" w:eastAsia="Times New Roman" w:hAnsi="Times New Roman" w:cs="Times New Roman"/>
      <w:b/>
      <w:bCs/>
      <w:sz w:val="24"/>
    </w:rPr>
  </w:style>
  <w:style w:type="character" w:customStyle="1" w:styleId="Antrat5Diagrama">
    <w:name w:val="Antraštė 5 Diagrama"/>
    <w:basedOn w:val="Numatytasispastraiposriftas"/>
    <w:link w:val="Antrat5"/>
    <w:rsid w:val="00617F11"/>
    <w:rPr>
      <w:rFonts w:ascii="Times New Roman" w:eastAsia="Times New Roman" w:hAnsi="Times New Roman" w:cs="Times New Roman"/>
      <w:b/>
      <w:bCs/>
    </w:rPr>
  </w:style>
  <w:style w:type="character" w:customStyle="1" w:styleId="Antrat6Diagrama">
    <w:name w:val="Antraštė 6 Diagrama"/>
    <w:basedOn w:val="Numatytasispastraiposriftas"/>
    <w:link w:val="Antrat6"/>
    <w:rsid w:val="00617F11"/>
    <w:rPr>
      <w:rFonts w:ascii="Times New Roman" w:eastAsia="Times New Roman" w:hAnsi="Times New Roman" w:cs="Times New Roman"/>
      <w:b/>
      <w:bCs/>
    </w:rPr>
  </w:style>
  <w:style w:type="character" w:customStyle="1" w:styleId="Antrat7Diagrama">
    <w:name w:val="Antraštė 7 Diagrama"/>
    <w:basedOn w:val="Numatytasispastraiposriftas"/>
    <w:link w:val="Antrat7"/>
    <w:rsid w:val="00617F11"/>
    <w:rPr>
      <w:rFonts w:ascii="Times New Roman" w:eastAsia="Times New Roman" w:hAnsi="Times New Roman" w:cs="Times New Roman"/>
      <w:sz w:val="24"/>
      <w:szCs w:val="24"/>
      <w:lang w:val="en-US"/>
    </w:rPr>
  </w:style>
  <w:style w:type="numbering" w:customStyle="1" w:styleId="NoList1">
    <w:name w:val="No List1"/>
    <w:next w:val="Sraonra"/>
    <w:uiPriority w:val="99"/>
    <w:semiHidden/>
    <w:unhideWhenUsed/>
    <w:rsid w:val="00617F11"/>
  </w:style>
  <w:style w:type="numbering" w:customStyle="1" w:styleId="Sraonra1">
    <w:name w:val="Sąrašo nėra1"/>
    <w:next w:val="Sraonra"/>
    <w:uiPriority w:val="99"/>
    <w:semiHidden/>
    <w:unhideWhenUsed/>
    <w:rsid w:val="00617F11"/>
  </w:style>
  <w:style w:type="paragraph" w:styleId="Pagrindinistekstas">
    <w:name w:val="Body Text"/>
    <w:basedOn w:val="prastasis"/>
    <w:link w:val="PagrindinistekstasDiagrama"/>
    <w:semiHidden/>
    <w:rsid w:val="00617F11"/>
    <w:pPr>
      <w:tabs>
        <w:tab w:val="left" w:pos="567"/>
      </w:tabs>
      <w:spacing w:after="0" w:line="260" w:lineRule="exact"/>
    </w:pPr>
    <w:rPr>
      <w:rFonts w:ascii="Times New Roman" w:eastAsia="Times New Roman" w:hAnsi="Times New Roman"/>
      <w:b/>
      <w:i/>
      <w:szCs w:val="20"/>
      <w:lang w:val="cs-CZ" w:eastAsia="x-none"/>
    </w:rPr>
  </w:style>
  <w:style w:type="character" w:customStyle="1" w:styleId="BodyTextChar">
    <w:name w:val="Body Text Char"/>
    <w:basedOn w:val="Numatytasispastraiposriftas"/>
    <w:rsid w:val="00617F11"/>
    <w:rPr>
      <w:rFonts w:ascii="Calibri" w:eastAsia="Calibri" w:hAnsi="Calibri" w:cs="Times New Roman"/>
      <w:lang w:val="en-US"/>
    </w:rPr>
  </w:style>
  <w:style w:type="character" w:customStyle="1" w:styleId="PagrindinistekstasDiagrama">
    <w:name w:val="Pagrindinis tekstas Diagrama"/>
    <w:link w:val="Pagrindinistekstas"/>
    <w:semiHidden/>
    <w:rsid w:val="00617F11"/>
    <w:rPr>
      <w:rFonts w:ascii="Times New Roman" w:eastAsia="Times New Roman" w:hAnsi="Times New Roman" w:cs="Times New Roman"/>
      <w:b/>
      <w:i/>
      <w:szCs w:val="20"/>
      <w:lang w:val="cs-CZ" w:eastAsia="x-none"/>
    </w:rPr>
  </w:style>
  <w:style w:type="paragraph" w:styleId="Pavadinimas">
    <w:name w:val="Title"/>
    <w:basedOn w:val="prastasis"/>
    <w:link w:val="PavadinimasDiagrama"/>
    <w:autoRedefine/>
    <w:qFormat/>
    <w:rsid w:val="00617F11"/>
    <w:pPr>
      <w:spacing w:after="0" w:line="240" w:lineRule="auto"/>
      <w:ind w:left="1979" w:right="1486" w:hanging="357"/>
      <w:jc w:val="center"/>
      <w:outlineLvl w:val="0"/>
    </w:pPr>
    <w:rPr>
      <w:rFonts w:ascii="Times New Roman" w:eastAsia="Times New Roman" w:hAnsi="Times New Roman"/>
      <w:b/>
      <w:kern w:val="28"/>
      <w:szCs w:val="20"/>
      <w:lang w:val="lt-LT" w:eastAsia="lt-LT"/>
    </w:rPr>
  </w:style>
  <w:style w:type="character" w:customStyle="1" w:styleId="PavadinimasDiagrama">
    <w:name w:val="Pavadinimas Diagrama"/>
    <w:basedOn w:val="Numatytasispastraiposriftas"/>
    <w:link w:val="Pavadinimas"/>
    <w:rsid w:val="00617F11"/>
    <w:rPr>
      <w:rFonts w:ascii="Times New Roman" w:eastAsia="Times New Roman" w:hAnsi="Times New Roman" w:cs="Times New Roman"/>
      <w:b/>
      <w:kern w:val="28"/>
      <w:szCs w:val="20"/>
      <w:lang w:eastAsia="lt-LT"/>
    </w:rPr>
  </w:style>
  <w:style w:type="paragraph" w:styleId="Dokumentoinaostekstas">
    <w:name w:val="endnote text"/>
    <w:basedOn w:val="prastasis"/>
    <w:next w:val="prastasis"/>
    <w:link w:val="DokumentoinaostekstasDiagrama"/>
    <w:semiHidden/>
    <w:rsid w:val="00617F11"/>
    <w:pPr>
      <w:tabs>
        <w:tab w:val="left" w:pos="567"/>
      </w:tabs>
      <w:spacing w:after="0" w:line="240" w:lineRule="auto"/>
    </w:pPr>
    <w:rPr>
      <w:rFonts w:ascii="Times New Roman" w:eastAsia="Times New Roman" w:hAnsi="Times New Roman"/>
      <w:szCs w:val="20"/>
      <w:lang w:val="en-GB"/>
    </w:rPr>
  </w:style>
  <w:style w:type="character" w:customStyle="1" w:styleId="EndnoteTextChar">
    <w:name w:val="Endnote Text Char"/>
    <w:basedOn w:val="Numatytasispastraiposriftas"/>
    <w:semiHidden/>
    <w:rsid w:val="00617F11"/>
    <w:rPr>
      <w:rFonts w:ascii="Calibri" w:eastAsia="Calibri" w:hAnsi="Calibri" w:cs="Times New Roman"/>
      <w:sz w:val="20"/>
      <w:szCs w:val="20"/>
      <w:lang w:val="en-US"/>
    </w:rPr>
  </w:style>
  <w:style w:type="character" w:customStyle="1" w:styleId="DokumentoinaostekstasDiagrama">
    <w:name w:val="Dokumento išnašos tekstas Diagrama"/>
    <w:link w:val="Dokumentoinaostekstas"/>
    <w:semiHidden/>
    <w:rsid w:val="00617F11"/>
    <w:rPr>
      <w:rFonts w:ascii="Times New Roman" w:eastAsia="Times New Roman" w:hAnsi="Times New Roman" w:cs="Times New Roman"/>
      <w:szCs w:val="20"/>
      <w:lang w:val="en-GB"/>
    </w:rPr>
  </w:style>
  <w:style w:type="character" w:styleId="Puslapionumeris">
    <w:name w:val="page number"/>
    <w:semiHidden/>
    <w:rsid w:val="00617F11"/>
  </w:style>
  <w:style w:type="paragraph" w:styleId="Porat">
    <w:name w:val="footer"/>
    <w:basedOn w:val="prastasis"/>
    <w:link w:val="PoratDiagrama"/>
    <w:semiHidden/>
    <w:rsid w:val="00617F11"/>
    <w:pPr>
      <w:tabs>
        <w:tab w:val="center" w:pos="4320"/>
        <w:tab w:val="right" w:pos="8640"/>
      </w:tabs>
      <w:spacing w:after="0" w:line="240" w:lineRule="auto"/>
    </w:pPr>
    <w:rPr>
      <w:rFonts w:ascii="Times New Roman" w:eastAsia="Times New Roman" w:hAnsi="Times New Roman"/>
      <w:sz w:val="24"/>
      <w:szCs w:val="24"/>
    </w:rPr>
  </w:style>
  <w:style w:type="character" w:customStyle="1" w:styleId="PoratDiagrama">
    <w:name w:val="Poraštė Diagrama"/>
    <w:basedOn w:val="Numatytasispastraiposriftas"/>
    <w:link w:val="Porat"/>
    <w:semiHidden/>
    <w:rsid w:val="00617F11"/>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semiHidden/>
    <w:rsid w:val="00617F11"/>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617F11"/>
    <w:rPr>
      <w:rFonts w:ascii="Tahoma" w:eastAsia="Times New Roman" w:hAnsi="Tahoma" w:cs="Tahoma"/>
      <w:sz w:val="16"/>
      <w:szCs w:val="16"/>
      <w:lang w:val="en-US"/>
    </w:rPr>
  </w:style>
  <w:style w:type="paragraph" w:styleId="Antrats">
    <w:name w:val="header"/>
    <w:basedOn w:val="prastasis"/>
    <w:link w:val="AntratsDiagrama"/>
    <w:semiHidden/>
    <w:rsid w:val="00617F11"/>
    <w:pPr>
      <w:tabs>
        <w:tab w:val="center" w:pos="4153"/>
        <w:tab w:val="right" w:pos="8306"/>
      </w:tabs>
      <w:spacing w:after="0" w:line="240" w:lineRule="auto"/>
    </w:pPr>
    <w:rPr>
      <w:rFonts w:ascii="Times New Roman" w:eastAsia="Times New Roman" w:hAnsi="Times New Roman"/>
      <w:sz w:val="24"/>
      <w:szCs w:val="24"/>
    </w:rPr>
  </w:style>
  <w:style w:type="character" w:customStyle="1" w:styleId="AntratsDiagrama">
    <w:name w:val="Antraštės Diagrama"/>
    <w:basedOn w:val="Numatytasispastraiposriftas"/>
    <w:link w:val="Antrats"/>
    <w:semiHidden/>
    <w:rsid w:val="00617F11"/>
    <w:rPr>
      <w:rFonts w:ascii="Times New Roman" w:eastAsia="Times New Roman" w:hAnsi="Times New Roman" w:cs="Times New Roman"/>
      <w:sz w:val="24"/>
      <w:szCs w:val="24"/>
      <w:lang w:val="en-US"/>
    </w:rPr>
  </w:style>
  <w:style w:type="paragraph" w:customStyle="1" w:styleId="BTEMEASMCA">
    <w:name w:val="BT EMEA_SMCA"/>
    <w:basedOn w:val="prastasis"/>
    <w:autoRedefine/>
    <w:rsid w:val="00617F11"/>
    <w:pPr>
      <w:tabs>
        <w:tab w:val="left" w:pos="540"/>
      </w:tabs>
      <w:spacing w:after="0" w:line="240" w:lineRule="auto"/>
    </w:pPr>
    <w:rPr>
      <w:rFonts w:ascii="Times New Roman" w:eastAsia="Times New Roman" w:hAnsi="Times New Roman"/>
      <w:i/>
      <w:lang w:val="lt-LT"/>
    </w:rPr>
  </w:style>
  <w:style w:type="character" w:customStyle="1" w:styleId="BTEMEASMCAChar">
    <w:name w:val="BT EMEA_SMCA Char"/>
    <w:rsid w:val="00617F11"/>
    <w:rPr>
      <w:i/>
      <w:sz w:val="22"/>
      <w:szCs w:val="22"/>
      <w:lang w:val="lt-LT" w:eastAsia="en-US" w:bidi="ar-SA"/>
    </w:rPr>
  </w:style>
  <w:style w:type="character" w:styleId="Hipersaitas">
    <w:name w:val="Hyperlink"/>
    <w:uiPriority w:val="99"/>
    <w:rsid w:val="00617F11"/>
    <w:rPr>
      <w:color w:val="0000FF"/>
      <w:u w:val="single"/>
    </w:rPr>
  </w:style>
  <w:style w:type="paragraph" w:styleId="Dokumentostruktra">
    <w:name w:val="Document Map"/>
    <w:basedOn w:val="prastasis"/>
    <w:link w:val="DokumentostruktraDiagrama"/>
    <w:semiHidden/>
    <w:rsid w:val="00617F11"/>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semiHidden/>
    <w:rsid w:val="00617F11"/>
    <w:rPr>
      <w:rFonts w:ascii="Tahoma" w:eastAsia="Times New Roman" w:hAnsi="Tahoma" w:cs="Tahoma"/>
      <w:sz w:val="20"/>
      <w:szCs w:val="20"/>
      <w:shd w:val="clear" w:color="auto" w:fill="000080"/>
      <w:lang w:val="en-US"/>
    </w:rPr>
  </w:style>
  <w:style w:type="paragraph" w:customStyle="1" w:styleId="ColorfulShading-Accent11">
    <w:name w:val="Colorful Shading - Accent 11"/>
    <w:hidden/>
    <w:semiHidden/>
    <w:rsid w:val="00617F11"/>
    <w:pPr>
      <w:spacing w:after="0" w:line="240" w:lineRule="auto"/>
    </w:pPr>
    <w:rPr>
      <w:rFonts w:ascii="Times New Roman" w:eastAsia="Times New Roman" w:hAnsi="Times New Roman" w:cs="Times New Roman"/>
      <w:sz w:val="24"/>
      <w:szCs w:val="24"/>
      <w:lang w:val="en-US"/>
    </w:rPr>
  </w:style>
  <w:style w:type="paragraph" w:customStyle="1" w:styleId="TitreA">
    <w:name w:val="TitreA"/>
    <w:basedOn w:val="prastasis"/>
    <w:rsid w:val="00617F11"/>
    <w:pPr>
      <w:tabs>
        <w:tab w:val="left" w:pos="567"/>
      </w:tabs>
      <w:spacing w:after="0" w:line="240" w:lineRule="auto"/>
      <w:jc w:val="center"/>
      <w:outlineLvl w:val="0"/>
    </w:pPr>
    <w:rPr>
      <w:rFonts w:ascii="Times New Roman" w:eastAsia="Times New Roman" w:hAnsi="Times New Roman"/>
      <w:b/>
      <w:lang w:val="lt-LT"/>
    </w:rPr>
  </w:style>
  <w:style w:type="paragraph" w:customStyle="1" w:styleId="TitreB">
    <w:name w:val="TitreB"/>
    <w:basedOn w:val="Pavadinimas"/>
    <w:rsid w:val="00617F11"/>
    <w:pPr>
      <w:jc w:val="left"/>
    </w:pPr>
  </w:style>
  <w:style w:type="paragraph" w:customStyle="1" w:styleId="TitleB">
    <w:name w:val="TitleB"/>
    <w:basedOn w:val="Pagrindinistekstas"/>
    <w:qFormat/>
    <w:rsid w:val="00617F11"/>
    <w:pPr>
      <w:spacing w:line="240" w:lineRule="auto"/>
      <w:outlineLvl w:val="0"/>
    </w:pPr>
    <w:rPr>
      <w:i w:val="0"/>
      <w:szCs w:val="22"/>
      <w:lang w:val="lt-LT"/>
    </w:rPr>
  </w:style>
  <w:style w:type="character" w:styleId="Komentaronuoroda">
    <w:name w:val="annotation reference"/>
    <w:semiHidden/>
    <w:rsid w:val="00617F11"/>
    <w:rPr>
      <w:sz w:val="16"/>
      <w:szCs w:val="16"/>
    </w:rPr>
  </w:style>
  <w:style w:type="paragraph" w:styleId="Komentarotekstas">
    <w:name w:val="annotation text"/>
    <w:basedOn w:val="prastasis"/>
    <w:link w:val="KomentarotekstasDiagrama"/>
    <w:semiHidden/>
    <w:rsid w:val="00617F11"/>
    <w:pPr>
      <w:spacing w:after="0" w:line="240" w:lineRule="auto"/>
    </w:pPr>
    <w:rPr>
      <w:rFonts w:ascii="Times New Roman" w:eastAsia="Times New Roman" w:hAnsi="Times New Roman"/>
      <w:sz w:val="20"/>
      <w:szCs w:val="20"/>
    </w:rPr>
  </w:style>
  <w:style w:type="character" w:customStyle="1" w:styleId="CommentTextChar">
    <w:name w:val="Comment Text Char"/>
    <w:basedOn w:val="Numatytasispastraiposriftas"/>
    <w:rsid w:val="00617F11"/>
    <w:rPr>
      <w:rFonts w:ascii="Calibri" w:eastAsia="Calibri" w:hAnsi="Calibri" w:cs="Times New Roman"/>
      <w:sz w:val="20"/>
      <w:szCs w:val="20"/>
      <w:lang w:val="en-US"/>
    </w:rPr>
  </w:style>
  <w:style w:type="character" w:customStyle="1" w:styleId="KomentarotekstasDiagrama">
    <w:name w:val="Komentaro tekstas Diagrama"/>
    <w:link w:val="Komentarotekstas"/>
    <w:semiHidden/>
    <w:rsid w:val="00617F11"/>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rsid w:val="00617F11"/>
    <w:rPr>
      <w:b/>
      <w:bCs/>
    </w:rPr>
  </w:style>
  <w:style w:type="character" w:customStyle="1" w:styleId="CommentSubjectChar">
    <w:name w:val="Comment Subject Char"/>
    <w:basedOn w:val="CommentTextChar"/>
    <w:rsid w:val="00617F11"/>
    <w:rPr>
      <w:rFonts w:ascii="Calibri" w:eastAsia="Calibri" w:hAnsi="Calibri" w:cs="Times New Roman"/>
      <w:b/>
      <w:bCs/>
      <w:sz w:val="20"/>
      <w:szCs w:val="20"/>
      <w:lang w:val="en-US"/>
    </w:rPr>
  </w:style>
  <w:style w:type="character" w:customStyle="1" w:styleId="KomentarotemaDiagrama">
    <w:name w:val="Komentaro tema Diagrama"/>
    <w:link w:val="Komentarotema"/>
    <w:rsid w:val="00617F11"/>
    <w:rPr>
      <w:rFonts w:ascii="Times New Roman" w:eastAsia="Times New Roman" w:hAnsi="Times New Roman" w:cs="Times New Roman"/>
      <w:b/>
      <w:bCs/>
      <w:sz w:val="20"/>
      <w:szCs w:val="20"/>
      <w:lang w:val="en-US"/>
    </w:rPr>
  </w:style>
  <w:style w:type="paragraph" w:styleId="Vokoatgalinisadresas">
    <w:name w:val="envelope return"/>
    <w:basedOn w:val="prastasis"/>
    <w:semiHidden/>
    <w:rsid w:val="00617F11"/>
    <w:pPr>
      <w:spacing w:after="0" w:line="240" w:lineRule="auto"/>
    </w:pPr>
    <w:rPr>
      <w:rFonts w:ascii="Cambria" w:eastAsia="Times New Roman" w:hAnsi="Cambria"/>
      <w:sz w:val="20"/>
      <w:szCs w:val="20"/>
    </w:rPr>
  </w:style>
  <w:style w:type="paragraph" w:customStyle="1" w:styleId="BodytextAgency">
    <w:name w:val="Body text (Agency)"/>
    <w:basedOn w:val="prastasis"/>
    <w:qFormat/>
    <w:rsid w:val="00617F11"/>
    <w:pPr>
      <w:spacing w:after="140" w:line="280" w:lineRule="atLeast"/>
    </w:pPr>
    <w:rPr>
      <w:rFonts w:ascii="Verdana" w:eastAsia="Verdana" w:hAnsi="Verdana" w:cs="Verdana"/>
      <w:sz w:val="18"/>
      <w:szCs w:val="18"/>
      <w:lang w:val="lt-LT" w:eastAsia="en-GB"/>
    </w:rPr>
  </w:style>
  <w:style w:type="paragraph" w:customStyle="1" w:styleId="No-numheading3Agency">
    <w:name w:val="No-num heading 3 (Agency)"/>
    <w:basedOn w:val="prastasis"/>
    <w:next w:val="BodytextAgency"/>
    <w:rsid w:val="00617F11"/>
    <w:pPr>
      <w:keepNext/>
      <w:spacing w:before="280" w:after="220" w:line="240" w:lineRule="auto"/>
      <w:outlineLvl w:val="2"/>
    </w:pPr>
    <w:rPr>
      <w:rFonts w:ascii="Verdana" w:eastAsia="Verdana" w:hAnsi="Verdana"/>
      <w:b/>
      <w:bCs/>
      <w:kern w:val="32"/>
      <w:lang w:val="x-none" w:eastAsia="x-none"/>
    </w:rPr>
  </w:style>
  <w:style w:type="paragraph" w:styleId="Pataisymai">
    <w:name w:val="Revision"/>
    <w:hidden/>
    <w:semiHidden/>
    <w:rsid w:val="00617F11"/>
    <w:pPr>
      <w:spacing w:after="0" w:line="240" w:lineRule="auto"/>
    </w:pPr>
    <w:rPr>
      <w:rFonts w:ascii="Times New Roman" w:eastAsia="Times New Roman" w:hAnsi="Times New Roman" w:cs="Times New Roman"/>
      <w:sz w:val="24"/>
      <w:szCs w:val="24"/>
      <w:lang w:val="en-US"/>
    </w:rPr>
  </w:style>
  <w:style w:type="paragraph" w:styleId="Paprastasistekstas">
    <w:name w:val="Plain Text"/>
    <w:basedOn w:val="prastasis"/>
    <w:link w:val="PaprastasistekstasDiagrama"/>
    <w:uiPriority w:val="99"/>
    <w:rsid w:val="00617F11"/>
    <w:pPr>
      <w:spacing w:after="0" w:line="240" w:lineRule="auto"/>
    </w:pPr>
    <w:rPr>
      <w:rFonts w:ascii="Courier New" w:eastAsia="SimSun" w:hAnsi="Courier New"/>
      <w:sz w:val="20"/>
      <w:szCs w:val="20"/>
    </w:rPr>
  </w:style>
  <w:style w:type="character" w:customStyle="1" w:styleId="PlainTextChar">
    <w:name w:val="Plain Text Char"/>
    <w:basedOn w:val="Numatytasispastraiposriftas"/>
    <w:uiPriority w:val="99"/>
    <w:rsid w:val="00617F11"/>
    <w:rPr>
      <w:rFonts w:ascii="Consolas" w:eastAsia="Calibri" w:hAnsi="Consolas" w:cs="Consolas"/>
      <w:sz w:val="21"/>
      <w:szCs w:val="21"/>
      <w:lang w:val="en-US"/>
    </w:rPr>
  </w:style>
  <w:style w:type="character" w:customStyle="1" w:styleId="PaprastasistekstasDiagrama">
    <w:name w:val="Paprastasis tekstas Diagrama"/>
    <w:link w:val="Paprastasistekstas"/>
    <w:uiPriority w:val="99"/>
    <w:rsid w:val="00617F11"/>
    <w:rPr>
      <w:rFonts w:ascii="Courier New" w:eastAsia="SimSun" w:hAnsi="Courier New" w:cs="Times New Roman"/>
      <w:sz w:val="20"/>
      <w:szCs w:val="20"/>
      <w:lang w:val="en-US"/>
    </w:rPr>
  </w:style>
  <w:style w:type="paragraph" w:styleId="Pagrindinistekstas2">
    <w:name w:val="Body Text 2"/>
    <w:basedOn w:val="prastasis"/>
    <w:link w:val="Pagrindinistekstas2Diagrama"/>
    <w:semiHidden/>
    <w:rsid w:val="00617F11"/>
    <w:pPr>
      <w:tabs>
        <w:tab w:val="left" w:pos="567"/>
      </w:tabs>
      <w:spacing w:after="0" w:line="240" w:lineRule="auto"/>
      <w:outlineLvl w:val="0"/>
    </w:pPr>
    <w:rPr>
      <w:rFonts w:ascii="Times New Roman" w:eastAsia="Times New Roman" w:hAnsi="Times New Roman"/>
      <w:lang w:val="lt-LT"/>
    </w:rPr>
  </w:style>
  <w:style w:type="character" w:customStyle="1" w:styleId="Pagrindinistekstas2Diagrama">
    <w:name w:val="Pagrindinis tekstas 2 Diagrama"/>
    <w:basedOn w:val="Numatytasispastraiposriftas"/>
    <w:link w:val="Pagrindinistekstas2"/>
    <w:semiHidden/>
    <w:rsid w:val="00617F11"/>
    <w:rPr>
      <w:rFonts w:ascii="Times New Roman" w:eastAsia="Times New Roman" w:hAnsi="Times New Roman" w:cs="Times New Roman"/>
    </w:rPr>
  </w:style>
  <w:style w:type="paragraph" w:styleId="Pagrindiniotekstotrauka">
    <w:name w:val="Body Text Indent"/>
    <w:basedOn w:val="prastasis"/>
    <w:link w:val="PagrindiniotekstotraukaDiagrama"/>
    <w:semiHidden/>
    <w:rsid w:val="00617F11"/>
    <w:pPr>
      <w:spacing w:after="0" w:line="240" w:lineRule="auto"/>
      <w:ind w:left="540"/>
    </w:pPr>
    <w:rPr>
      <w:rFonts w:ascii="Times New Roman" w:eastAsia="Times New Roman" w:hAnsi="Times New Roman"/>
      <w:sz w:val="24"/>
    </w:rPr>
  </w:style>
  <w:style w:type="character" w:customStyle="1" w:styleId="PagrindiniotekstotraukaDiagrama">
    <w:name w:val="Pagrindinio teksto įtrauka Diagrama"/>
    <w:basedOn w:val="Numatytasispastraiposriftas"/>
    <w:link w:val="Pagrindiniotekstotrauka"/>
    <w:semiHidden/>
    <w:rsid w:val="00617F11"/>
    <w:rPr>
      <w:rFonts w:ascii="Times New Roman" w:eastAsia="Times New Roman" w:hAnsi="Times New Roman" w:cs="Times New Roman"/>
      <w:sz w:val="24"/>
      <w:lang w:val="en-US"/>
    </w:rPr>
  </w:style>
  <w:style w:type="paragraph" w:customStyle="1" w:styleId="Antrinispavadinimas1">
    <w:name w:val="Antrinis pavadinimas1"/>
    <w:basedOn w:val="prastasis"/>
    <w:link w:val="AntrinispavadinimasDiagrama"/>
    <w:qFormat/>
    <w:rsid w:val="00617F11"/>
    <w:pPr>
      <w:autoSpaceDE w:val="0"/>
      <w:autoSpaceDN w:val="0"/>
      <w:adjustRightInd w:val="0"/>
      <w:spacing w:after="0" w:line="240" w:lineRule="auto"/>
      <w:jc w:val="center"/>
    </w:pPr>
    <w:rPr>
      <w:rFonts w:ascii="TimesNewRoman,Bold" w:eastAsia="Times New Roman" w:hAnsi="TimesNewRoman,Bold"/>
      <w:b/>
      <w:color w:val="000000"/>
      <w:szCs w:val="20"/>
      <w:lang w:eastAsia="lt-LT"/>
    </w:rPr>
  </w:style>
  <w:style w:type="character" w:customStyle="1" w:styleId="AntrinispavadinimasDiagrama">
    <w:name w:val="Antrinis pavadinimas Diagrama"/>
    <w:link w:val="Antrinispavadinimas1"/>
    <w:rsid w:val="00617F11"/>
    <w:rPr>
      <w:rFonts w:ascii="TimesNewRoman,Bold" w:eastAsia="Times New Roman" w:hAnsi="TimesNewRoman,Bold" w:cs="Times New Roman"/>
      <w:b/>
      <w:color w:val="000000"/>
      <w:szCs w:val="20"/>
      <w:lang w:val="en-US" w:eastAsia="lt-LT"/>
    </w:rPr>
  </w:style>
  <w:style w:type="paragraph" w:styleId="Sraopastraipa">
    <w:name w:val="List Paragraph"/>
    <w:basedOn w:val="prastasis"/>
    <w:uiPriority w:val="34"/>
    <w:qFormat/>
    <w:rsid w:val="00617F11"/>
    <w:pPr>
      <w:spacing w:after="0" w:line="240" w:lineRule="auto"/>
      <w:ind w:left="720"/>
      <w:contextualSpacing/>
    </w:pPr>
    <w:rPr>
      <w:rFonts w:ascii="Times New Roman" w:eastAsia="Times New Roman" w:hAnsi="Times New Roman"/>
      <w:sz w:val="24"/>
      <w:szCs w:val="24"/>
    </w:rPr>
  </w:style>
  <w:style w:type="table" w:styleId="Lentelstinklelis">
    <w:name w:val="Table Grid"/>
    <w:basedOn w:val="prastojilentel"/>
    <w:uiPriority w:val="59"/>
    <w:rsid w:val="00617F1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617F11"/>
  </w:style>
  <w:style w:type="numbering" w:customStyle="1" w:styleId="Sraonra111">
    <w:name w:val="Sąrašo nėra111"/>
    <w:next w:val="Sraonra"/>
    <w:uiPriority w:val="99"/>
    <w:semiHidden/>
    <w:unhideWhenUsed/>
    <w:rsid w:val="00617F11"/>
  </w:style>
  <w:style w:type="character" w:customStyle="1" w:styleId="UnresolvedMention">
    <w:name w:val="Unresolved Mention"/>
    <w:basedOn w:val="Numatytasispastraiposriftas"/>
    <w:uiPriority w:val="99"/>
    <w:semiHidden/>
    <w:unhideWhenUsed/>
    <w:rsid w:val="000E1F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10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epageidaujamaR@vvkt.lt"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ema.europa.eu" TargetMode="External"/><Relationship Id="rId23" Type="http://schemas.microsoft.com/office/2016/09/relationships/commentsIds" Target="commentsIds.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A495F-0458-4B45-B28E-0CA452682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52</Pages>
  <Words>59500</Words>
  <Characters>33916</Characters>
  <Application>Microsoft Office Word</Application>
  <DocSecurity>4</DocSecurity>
  <Lines>282</Lines>
  <Paragraphs>186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2</cp:revision>
  <dcterms:created xsi:type="dcterms:W3CDTF">2022-08-18T05:50:00Z</dcterms:created>
  <dcterms:modified xsi:type="dcterms:W3CDTF">2022-08-18T05:50:00Z</dcterms:modified>
</cp:coreProperties>
</file>