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37404" w14:textId="77777777" w:rsidR="00F34163" w:rsidRPr="00A52CEE" w:rsidRDefault="00F34163" w:rsidP="00F34163">
      <w:pPr>
        <w:widowControl w:val="0"/>
        <w:tabs>
          <w:tab w:val="clear" w:pos="567"/>
        </w:tabs>
        <w:spacing w:line="240" w:lineRule="auto"/>
        <w:rPr>
          <w:color w:val="008000"/>
          <w:lang w:val="lt-LT"/>
        </w:rPr>
      </w:pPr>
    </w:p>
    <w:p w14:paraId="6BE6B736" w14:textId="77777777" w:rsidR="00F34163" w:rsidRPr="00A52CEE" w:rsidRDefault="00F34163" w:rsidP="00F34163">
      <w:pPr>
        <w:outlineLvl w:val="0"/>
        <w:rPr>
          <w:b/>
          <w:lang w:val="lt-LT"/>
        </w:rPr>
      </w:pPr>
    </w:p>
    <w:p w14:paraId="0D0F72E7" w14:textId="77777777" w:rsidR="00F34163" w:rsidRPr="00A52CEE" w:rsidRDefault="00F34163" w:rsidP="00F34163">
      <w:pPr>
        <w:outlineLvl w:val="0"/>
        <w:rPr>
          <w:b/>
          <w:lang w:val="lt-LT"/>
        </w:rPr>
      </w:pPr>
    </w:p>
    <w:p w14:paraId="24B7CB21" w14:textId="77777777" w:rsidR="00F34163" w:rsidRPr="00A52CEE" w:rsidRDefault="00F34163" w:rsidP="00F34163">
      <w:pPr>
        <w:outlineLvl w:val="0"/>
        <w:rPr>
          <w:b/>
          <w:lang w:val="lt-LT"/>
        </w:rPr>
      </w:pPr>
    </w:p>
    <w:p w14:paraId="39F88835" w14:textId="77777777" w:rsidR="00F34163" w:rsidRPr="00A52CEE" w:rsidRDefault="00F34163" w:rsidP="00F34163">
      <w:pPr>
        <w:outlineLvl w:val="0"/>
        <w:rPr>
          <w:b/>
          <w:lang w:val="lt-LT"/>
        </w:rPr>
      </w:pPr>
    </w:p>
    <w:p w14:paraId="0E8E1D38" w14:textId="77777777" w:rsidR="00F34163" w:rsidRPr="00A52CEE" w:rsidRDefault="00F34163" w:rsidP="00F34163">
      <w:pPr>
        <w:tabs>
          <w:tab w:val="left" w:pos="-1440"/>
          <w:tab w:val="left" w:pos="-720"/>
        </w:tabs>
        <w:rPr>
          <w:b/>
          <w:lang w:val="lt-LT"/>
        </w:rPr>
      </w:pPr>
    </w:p>
    <w:p w14:paraId="7D039726" w14:textId="77777777" w:rsidR="00F34163" w:rsidRPr="00A52CEE" w:rsidRDefault="00F34163" w:rsidP="00F34163">
      <w:pPr>
        <w:tabs>
          <w:tab w:val="left" w:pos="-1440"/>
          <w:tab w:val="left" w:pos="-720"/>
        </w:tabs>
        <w:rPr>
          <w:b/>
          <w:lang w:val="lt-LT"/>
        </w:rPr>
      </w:pPr>
    </w:p>
    <w:p w14:paraId="0DCA9AA6" w14:textId="77777777" w:rsidR="00F34163" w:rsidRPr="00A52CEE" w:rsidRDefault="00F34163" w:rsidP="00F34163">
      <w:pPr>
        <w:tabs>
          <w:tab w:val="left" w:pos="-1440"/>
          <w:tab w:val="left" w:pos="-720"/>
        </w:tabs>
        <w:rPr>
          <w:b/>
          <w:lang w:val="lt-LT"/>
        </w:rPr>
      </w:pPr>
    </w:p>
    <w:p w14:paraId="309B7FF0" w14:textId="77777777" w:rsidR="00F34163" w:rsidRPr="00A52CEE" w:rsidRDefault="00F34163" w:rsidP="00F34163">
      <w:pPr>
        <w:tabs>
          <w:tab w:val="left" w:pos="-1440"/>
          <w:tab w:val="left" w:pos="-720"/>
        </w:tabs>
        <w:rPr>
          <w:b/>
          <w:lang w:val="lt-LT"/>
        </w:rPr>
      </w:pPr>
    </w:p>
    <w:p w14:paraId="5887E56A" w14:textId="77777777" w:rsidR="00F34163" w:rsidRPr="00A52CEE" w:rsidRDefault="00F34163" w:rsidP="00F34163">
      <w:pPr>
        <w:tabs>
          <w:tab w:val="left" w:pos="-1440"/>
          <w:tab w:val="left" w:pos="-720"/>
        </w:tabs>
        <w:rPr>
          <w:b/>
          <w:lang w:val="lt-LT"/>
        </w:rPr>
      </w:pPr>
    </w:p>
    <w:p w14:paraId="7078FB6E" w14:textId="77777777" w:rsidR="00F34163" w:rsidRPr="00A52CEE" w:rsidRDefault="00F34163" w:rsidP="00F34163">
      <w:pPr>
        <w:tabs>
          <w:tab w:val="left" w:pos="-1440"/>
          <w:tab w:val="left" w:pos="-720"/>
        </w:tabs>
        <w:rPr>
          <w:b/>
          <w:lang w:val="lt-LT"/>
        </w:rPr>
      </w:pPr>
    </w:p>
    <w:p w14:paraId="6C52A8B0" w14:textId="77777777" w:rsidR="00F34163" w:rsidRPr="00A52CEE" w:rsidRDefault="00F34163" w:rsidP="00F34163">
      <w:pPr>
        <w:tabs>
          <w:tab w:val="left" w:pos="-1440"/>
          <w:tab w:val="left" w:pos="-720"/>
        </w:tabs>
        <w:rPr>
          <w:b/>
          <w:lang w:val="lt-LT"/>
        </w:rPr>
      </w:pPr>
    </w:p>
    <w:p w14:paraId="3A1E6033" w14:textId="77777777" w:rsidR="00F34163" w:rsidRPr="00A52CEE" w:rsidRDefault="00F34163" w:rsidP="00F34163">
      <w:pPr>
        <w:tabs>
          <w:tab w:val="left" w:pos="-1440"/>
          <w:tab w:val="left" w:pos="-720"/>
        </w:tabs>
        <w:rPr>
          <w:b/>
          <w:lang w:val="lt-LT"/>
        </w:rPr>
      </w:pPr>
    </w:p>
    <w:p w14:paraId="3A5D4C89" w14:textId="77777777" w:rsidR="00F34163" w:rsidRPr="00A52CEE" w:rsidRDefault="00F34163" w:rsidP="00F34163">
      <w:pPr>
        <w:tabs>
          <w:tab w:val="left" w:pos="-1440"/>
          <w:tab w:val="left" w:pos="-720"/>
        </w:tabs>
        <w:rPr>
          <w:b/>
          <w:lang w:val="lt-LT"/>
        </w:rPr>
      </w:pPr>
    </w:p>
    <w:p w14:paraId="284DEC9A" w14:textId="77777777" w:rsidR="00F34163" w:rsidRPr="00A52CEE" w:rsidRDefault="00F34163" w:rsidP="00F34163">
      <w:pPr>
        <w:tabs>
          <w:tab w:val="left" w:pos="-1440"/>
          <w:tab w:val="left" w:pos="-720"/>
        </w:tabs>
        <w:rPr>
          <w:b/>
          <w:lang w:val="lt-LT"/>
        </w:rPr>
      </w:pPr>
    </w:p>
    <w:p w14:paraId="507A98B3" w14:textId="77777777" w:rsidR="00F34163" w:rsidRPr="00A52CEE" w:rsidRDefault="00F34163" w:rsidP="00F34163">
      <w:pPr>
        <w:tabs>
          <w:tab w:val="left" w:pos="-1440"/>
          <w:tab w:val="left" w:pos="-720"/>
        </w:tabs>
        <w:rPr>
          <w:b/>
          <w:lang w:val="lt-LT"/>
        </w:rPr>
      </w:pPr>
    </w:p>
    <w:p w14:paraId="0A40F32E" w14:textId="77777777" w:rsidR="00F34163" w:rsidRPr="00A52CEE" w:rsidRDefault="00F34163" w:rsidP="00F34163">
      <w:pPr>
        <w:tabs>
          <w:tab w:val="left" w:pos="-1440"/>
          <w:tab w:val="left" w:pos="-720"/>
        </w:tabs>
        <w:rPr>
          <w:b/>
          <w:lang w:val="lt-LT"/>
        </w:rPr>
      </w:pPr>
    </w:p>
    <w:p w14:paraId="78BDF19E" w14:textId="77777777" w:rsidR="00F34163" w:rsidRPr="00A52CEE" w:rsidRDefault="00F34163" w:rsidP="00F34163">
      <w:pPr>
        <w:tabs>
          <w:tab w:val="left" w:pos="-1440"/>
          <w:tab w:val="left" w:pos="-720"/>
        </w:tabs>
        <w:rPr>
          <w:b/>
          <w:lang w:val="lt-LT"/>
        </w:rPr>
      </w:pPr>
    </w:p>
    <w:p w14:paraId="29EB264C" w14:textId="77777777" w:rsidR="00F34163" w:rsidRPr="00A52CEE" w:rsidRDefault="00F34163" w:rsidP="00F34163">
      <w:pPr>
        <w:tabs>
          <w:tab w:val="left" w:pos="-1440"/>
          <w:tab w:val="left" w:pos="-720"/>
        </w:tabs>
        <w:rPr>
          <w:b/>
          <w:lang w:val="lt-LT"/>
        </w:rPr>
      </w:pPr>
    </w:p>
    <w:p w14:paraId="3D28FAAA" w14:textId="77777777" w:rsidR="00F34163" w:rsidRPr="00A52CEE" w:rsidRDefault="00F34163" w:rsidP="00F34163">
      <w:pPr>
        <w:tabs>
          <w:tab w:val="left" w:pos="-1440"/>
          <w:tab w:val="left" w:pos="-720"/>
        </w:tabs>
        <w:rPr>
          <w:b/>
          <w:lang w:val="lt-LT"/>
        </w:rPr>
      </w:pPr>
    </w:p>
    <w:p w14:paraId="6825296B" w14:textId="77777777" w:rsidR="00F34163" w:rsidRPr="00A52CEE" w:rsidRDefault="00F34163" w:rsidP="00F34163">
      <w:pPr>
        <w:tabs>
          <w:tab w:val="left" w:pos="-1440"/>
          <w:tab w:val="left" w:pos="-720"/>
        </w:tabs>
        <w:rPr>
          <w:b/>
          <w:lang w:val="lt-LT"/>
        </w:rPr>
      </w:pPr>
    </w:p>
    <w:p w14:paraId="74B2C9A8" w14:textId="77777777" w:rsidR="00F34163" w:rsidRPr="00A52CEE" w:rsidRDefault="00F34163" w:rsidP="00F34163">
      <w:pPr>
        <w:tabs>
          <w:tab w:val="left" w:pos="-1440"/>
          <w:tab w:val="left" w:pos="-720"/>
        </w:tabs>
        <w:rPr>
          <w:b/>
          <w:lang w:val="lt-LT"/>
        </w:rPr>
      </w:pPr>
    </w:p>
    <w:p w14:paraId="09EF1F6E" w14:textId="77777777" w:rsidR="00F34163" w:rsidRPr="00A52CEE" w:rsidRDefault="00F34163" w:rsidP="00F34163">
      <w:pPr>
        <w:tabs>
          <w:tab w:val="left" w:pos="-1440"/>
          <w:tab w:val="left" w:pos="-720"/>
        </w:tabs>
        <w:rPr>
          <w:b/>
          <w:lang w:val="lt-LT"/>
        </w:rPr>
      </w:pPr>
    </w:p>
    <w:p w14:paraId="359579EE" w14:textId="77777777" w:rsidR="00F34163" w:rsidRPr="00A52CEE" w:rsidRDefault="00F34163" w:rsidP="00F34163">
      <w:pPr>
        <w:pStyle w:val="Antrat2"/>
        <w:spacing w:before="0" w:after="0" w:line="240" w:lineRule="auto"/>
        <w:jc w:val="center"/>
        <w:rPr>
          <w:rFonts w:ascii="Times New Roman" w:hAnsi="Times New Roman"/>
          <w:bCs w:val="0"/>
          <w:i w:val="0"/>
          <w:iCs w:val="0"/>
          <w:sz w:val="22"/>
          <w:szCs w:val="24"/>
          <w:lang w:val="lt-LT"/>
        </w:rPr>
      </w:pPr>
      <w:r w:rsidRPr="00A52CEE">
        <w:rPr>
          <w:rFonts w:ascii="Times New Roman" w:hAnsi="Times New Roman"/>
          <w:i w:val="0"/>
          <w:sz w:val="22"/>
          <w:lang w:val="lt-LT"/>
        </w:rPr>
        <w:t>I PRIEDAS</w:t>
      </w:r>
    </w:p>
    <w:p w14:paraId="4273776D" w14:textId="77777777" w:rsidR="00F34163" w:rsidRPr="00A52CEE" w:rsidRDefault="00F34163" w:rsidP="00F34163">
      <w:pPr>
        <w:spacing w:line="240" w:lineRule="auto"/>
        <w:rPr>
          <w:szCs w:val="24"/>
          <w:lang w:val="lt-LT"/>
        </w:rPr>
      </w:pPr>
    </w:p>
    <w:p w14:paraId="62B973E0" w14:textId="77777777" w:rsidR="00F34163" w:rsidRPr="00A52CEE" w:rsidRDefault="00F34163" w:rsidP="00F34163">
      <w:pPr>
        <w:tabs>
          <w:tab w:val="left" w:pos="-1440"/>
          <w:tab w:val="left" w:pos="-720"/>
        </w:tabs>
        <w:jc w:val="center"/>
        <w:rPr>
          <w:b/>
          <w:lang w:val="lt-LT"/>
        </w:rPr>
      </w:pPr>
      <w:r w:rsidRPr="00A52CEE">
        <w:rPr>
          <w:b/>
          <w:lang w:val="lt-LT"/>
        </w:rPr>
        <w:t>PREPARATO CHARAKTERISTIKŲ SANTRAUKA</w:t>
      </w:r>
    </w:p>
    <w:p w14:paraId="7F9F4C10" w14:textId="77777777" w:rsidR="00F34163" w:rsidRPr="00A52CEE" w:rsidRDefault="00F34163" w:rsidP="00F34163">
      <w:pPr>
        <w:tabs>
          <w:tab w:val="left" w:pos="-1440"/>
          <w:tab w:val="left" w:pos="-720"/>
        </w:tabs>
        <w:jc w:val="center"/>
        <w:rPr>
          <w:lang w:val="lt-LT"/>
        </w:rPr>
      </w:pPr>
      <w:r w:rsidRPr="00A52CEE">
        <w:rPr>
          <w:lang w:val="lt-LT" w:eastAsia="zh-CN"/>
        </w:rPr>
        <w:br w:type="page"/>
      </w:r>
    </w:p>
    <w:p w14:paraId="1D35ED0A" w14:textId="77777777"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lastRenderedPageBreak/>
        <w:t>1.</w:t>
      </w:r>
      <w:r w:rsidRPr="00A52CEE">
        <w:rPr>
          <w:rFonts w:ascii="Times New Roman" w:hAnsi="Times New Roman"/>
          <w:sz w:val="22"/>
          <w:lang w:val="lt-LT"/>
        </w:rPr>
        <w:tab/>
        <w:t>VAISTINIO PREPARATO PAVADINIMAS</w:t>
      </w:r>
    </w:p>
    <w:p w14:paraId="38D34969" w14:textId="77777777" w:rsidR="00F34163" w:rsidRPr="00A52CEE" w:rsidRDefault="00F34163" w:rsidP="00F34163">
      <w:pPr>
        <w:rPr>
          <w:szCs w:val="24"/>
          <w:lang w:val="lt-LT"/>
        </w:rPr>
      </w:pPr>
    </w:p>
    <w:p w14:paraId="1CB42480" w14:textId="4504D7C4" w:rsidR="00F34163" w:rsidRPr="00A52CEE" w:rsidRDefault="00925A0D" w:rsidP="00F34163">
      <w:pPr>
        <w:rPr>
          <w:szCs w:val="24"/>
          <w:lang w:val="lt-LT"/>
        </w:rPr>
      </w:pPr>
      <w:r w:rsidRPr="00A52CEE">
        <w:rPr>
          <w:szCs w:val="24"/>
          <w:lang w:val="lt-LT"/>
        </w:rPr>
        <w:t>ISOPRINOSINE</w:t>
      </w:r>
      <w:r w:rsidR="00BF22A8" w:rsidRPr="00A52CEE">
        <w:rPr>
          <w:szCs w:val="24"/>
          <w:lang w:val="lt-LT"/>
        </w:rPr>
        <w:t xml:space="preserve"> </w:t>
      </w:r>
      <w:r w:rsidR="00474385" w:rsidRPr="00A52CEE">
        <w:rPr>
          <w:szCs w:val="24"/>
          <w:lang w:val="lt-LT"/>
        </w:rPr>
        <w:t>50 </w:t>
      </w:r>
      <w:r w:rsidR="00BF22A8" w:rsidRPr="00A52CEE">
        <w:rPr>
          <w:szCs w:val="24"/>
          <w:lang w:val="lt-LT"/>
        </w:rPr>
        <w:t>mg/ml sirupas</w:t>
      </w:r>
    </w:p>
    <w:p w14:paraId="45E916CB" w14:textId="77777777" w:rsidR="00F34163" w:rsidRPr="00A52CEE" w:rsidRDefault="00F34163" w:rsidP="00F34163">
      <w:pPr>
        <w:rPr>
          <w:szCs w:val="24"/>
          <w:lang w:val="lt-LT"/>
        </w:rPr>
      </w:pPr>
    </w:p>
    <w:p w14:paraId="1A1C50DA" w14:textId="77777777" w:rsidR="00E235DE" w:rsidRPr="00A52CEE" w:rsidRDefault="00E235DE" w:rsidP="00F34163">
      <w:pPr>
        <w:rPr>
          <w:szCs w:val="24"/>
          <w:lang w:val="lt-LT"/>
        </w:rPr>
      </w:pPr>
    </w:p>
    <w:p w14:paraId="4B566C46" w14:textId="77777777"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t>2.</w:t>
      </w:r>
      <w:r w:rsidRPr="00A52CEE">
        <w:rPr>
          <w:rFonts w:ascii="Times New Roman" w:hAnsi="Times New Roman"/>
          <w:sz w:val="22"/>
          <w:lang w:val="lt-LT"/>
        </w:rPr>
        <w:tab/>
        <w:t>KOKYBINĖ IR KIEKYBINĖ SUDĖTIS</w:t>
      </w:r>
    </w:p>
    <w:p w14:paraId="4D84924B" w14:textId="77777777" w:rsidR="00F34163" w:rsidRPr="00A52CEE" w:rsidRDefault="00F34163" w:rsidP="00F34163">
      <w:pPr>
        <w:rPr>
          <w:szCs w:val="24"/>
          <w:lang w:val="lt-LT"/>
        </w:rPr>
      </w:pPr>
    </w:p>
    <w:p w14:paraId="71ED316B" w14:textId="65D65577" w:rsidR="00E235DE" w:rsidRPr="00A52CEE" w:rsidRDefault="00AD446C" w:rsidP="00F34163">
      <w:pPr>
        <w:rPr>
          <w:szCs w:val="24"/>
          <w:lang w:val="lt-LT"/>
        </w:rPr>
      </w:pPr>
      <w:r w:rsidRPr="00A52CEE">
        <w:rPr>
          <w:szCs w:val="24"/>
          <w:lang w:val="lt-LT"/>
        </w:rPr>
        <w:t xml:space="preserve">1 ml sirupo yra </w:t>
      </w:r>
      <w:r w:rsidR="00474385" w:rsidRPr="00A52CEE">
        <w:rPr>
          <w:szCs w:val="24"/>
          <w:lang w:val="lt-LT"/>
        </w:rPr>
        <w:t>50 </w:t>
      </w:r>
      <w:r w:rsidRPr="00A52CEE">
        <w:rPr>
          <w:szCs w:val="24"/>
          <w:lang w:val="lt-LT"/>
        </w:rPr>
        <w:t xml:space="preserve">mg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 xml:space="preserve">. </w:t>
      </w:r>
    </w:p>
    <w:p w14:paraId="338DBE79" w14:textId="4CC06BAB" w:rsidR="00AD446C" w:rsidRPr="00A52CEE" w:rsidRDefault="00AD446C" w:rsidP="00F34163">
      <w:pPr>
        <w:rPr>
          <w:szCs w:val="24"/>
          <w:lang w:val="lt-LT"/>
        </w:rPr>
      </w:pPr>
      <w:r w:rsidRPr="00A52CEE">
        <w:rPr>
          <w:szCs w:val="24"/>
          <w:lang w:val="lt-LT"/>
        </w:rPr>
        <w:t xml:space="preserve">Viename </w:t>
      </w:r>
      <w:r w:rsidR="00E235DE" w:rsidRPr="00A52CEE">
        <w:rPr>
          <w:szCs w:val="24"/>
          <w:lang w:val="lt-LT"/>
        </w:rPr>
        <w:t xml:space="preserve">matavimo </w:t>
      </w:r>
      <w:r w:rsidRPr="00A52CEE">
        <w:rPr>
          <w:szCs w:val="24"/>
          <w:lang w:val="lt-LT"/>
        </w:rPr>
        <w:t>šaukšte (</w:t>
      </w:r>
      <w:r w:rsidR="00474385" w:rsidRPr="00A52CEE">
        <w:rPr>
          <w:szCs w:val="24"/>
          <w:lang w:val="lt-LT"/>
        </w:rPr>
        <w:t>5 </w:t>
      </w:r>
      <w:r w:rsidRPr="00A52CEE">
        <w:rPr>
          <w:szCs w:val="24"/>
          <w:lang w:val="lt-LT"/>
        </w:rPr>
        <w:t>m</w:t>
      </w:r>
      <w:r w:rsidR="00CB1C62" w:rsidRPr="00A52CEE">
        <w:rPr>
          <w:szCs w:val="24"/>
          <w:lang w:val="lt-LT"/>
        </w:rPr>
        <w:t xml:space="preserve">l) sirupo yra </w:t>
      </w:r>
      <w:r w:rsidR="00474385" w:rsidRPr="00A52CEE">
        <w:rPr>
          <w:szCs w:val="24"/>
          <w:lang w:val="lt-LT"/>
        </w:rPr>
        <w:t>250 </w:t>
      </w:r>
      <w:r w:rsidRPr="00A52CEE">
        <w:rPr>
          <w:szCs w:val="24"/>
          <w:lang w:val="lt-LT"/>
        </w:rPr>
        <w:t xml:space="preserve">mg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w:t>
      </w:r>
    </w:p>
    <w:p w14:paraId="5FD0F14F" w14:textId="77777777" w:rsidR="00AD446C" w:rsidRPr="00A52CEE" w:rsidRDefault="00AD446C" w:rsidP="00F34163">
      <w:pPr>
        <w:rPr>
          <w:szCs w:val="24"/>
          <w:lang w:val="lt-LT"/>
        </w:rPr>
      </w:pPr>
    </w:p>
    <w:p w14:paraId="6DC65D3B" w14:textId="2C76F581" w:rsidR="00E235DE" w:rsidRPr="00A52CEE" w:rsidRDefault="00E235DE" w:rsidP="00E235DE">
      <w:pPr>
        <w:rPr>
          <w:szCs w:val="24"/>
          <w:lang w:val="lt-LT"/>
        </w:rPr>
      </w:pPr>
      <w:r w:rsidRPr="00A52CEE">
        <w:rPr>
          <w:szCs w:val="24"/>
          <w:u w:val="single"/>
          <w:lang w:val="lt-LT"/>
        </w:rPr>
        <w:t>Pagalbinės medžiagos, kurių poveikis žinomas</w:t>
      </w:r>
      <w:r w:rsidRPr="00A52CEE">
        <w:rPr>
          <w:szCs w:val="24"/>
          <w:lang w:val="lt-LT"/>
        </w:rPr>
        <w:t xml:space="preserve">: 650 mg/ml sacharozės, </w:t>
      </w:r>
      <w:r w:rsidRPr="00A52CEE">
        <w:rPr>
          <w:lang w:val="lt-LT"/>
        </w:rPr>
        <w:t xml:space="preserve">1,2 mg/ml metilo </w:t>
      </w:r>
      <w:proofErr w:type="spellStart"/>
      <w:r w:rsidRPr="00A52CEE">
        <w:rPr>
          <w:lang w:val="lt-LT"/>
        </w:rPr>
        <w:t>parahidroksibenzoato</w:t>
      </w:r>
      <w:proofErr w:type="spellEnd"/>
      <w:r w:rsidRPr="00A52CEE">
        <w:rPr>
          <w:lang w:val="lt-LT"/>
        </w:rPr>
        <w:t xml:space="preserve"> (E 218)</w:t>
      </w:r>
      <w:r w:rsidR="00474385" w:rsidRPr="00A52CEE">
        <w:rPr>
          <w:lang w:val="lt-LT"/>
        </w:rPr>
        <w:t xml:space="preserve"> ir</w:t>
      </w:r>
      <w:r w:rsidRPr="00A52CEE">
        <w:rPr>
          <w:lang w:val="lt-LT"/>
        </w:rPr>
        <w:t xml:space="preserve"> 0,3 mg/ml </w:t>
      </w:r>
      <w:proofErr w:type="spellStart"/>
      <w:r w:rsidRPr="00A52CEE">
        <w:rPr>
          <w:lang w:val="lt-LT"/>
        </w:rPr>
        <w:t>propilo</w:t>
      </w:r>
      <w:proofErr w:type="spellEnd"/>
      <w:r w:rsidRPr="00A52CEE">
        <w:rPr>
          <w:lang w:val="lt-LT"/>
        </w:rPr>
        <w:t xml:space="preserve"> </w:t>
      </w:r>
      <w:proofErr w:type="spellStart"/>
      <w:r w:rsidRPr="00A52CEE">
        <w:rPr>
          <w:lang w:val="lt-LT"/>
        </w:rPr>
        <w:t>parahidroksibenzoato</w:t>
      </w:r>
      <w:proofErr w:type="spellEnd"/>
      <w:r w:rsidRPr="00A52CEE">
        <w:rPr>
          <w:lang w:val="lt-LT"/>
        </w:rPr>
        <w:t xml:space="preserve"> (E 216)</w:t>
      </w:r>
      <w:r w:rsidRPr="00A52CEE">
        <w:rPr>
          <w:szCs w:val="24"/>
          <w:lang w:val="lt-LT"/>
        </w:rPr>
        <w:t>.</w:t>
      </w:r>
    </w:p>
    <w:p w14:paraId="6DF39219" w14:textId="77777777" w:rsidR="00F34163" w:rsidRPr="00A52CEE" w:rsidRDefault="00F34163" w:rsidP="00F34163">
      <w:pPr>
        <w:rPr>
          <w:szCs w:val="24"/>
          <w:lang w:val="lt-LT"/>
        </w:rPr>
      </w:pPr>
      <w:r w:rsidRPr="00A52CEE">
        <w:rPr>
          <w:szCs w:val="24"/>
          <w:lang w:val="lt-LT"/>
        </w:rPr>
        <w:t>Visos pagalbinės medžiagos išvardytos 6.</w:t>
      </w:r>
      <w:r w:rsidR="00AD446C" w:rsidRPr="00A52CEE">
        <w:rPr>
          <w:szCs w:val="24"/>
          <w:lang w:val="lt-LT"/>
        </w:rPr>
        <w:t>1 skyriuje.</w:t>
      </w:r>
    </w:p>
    <w:p w14:paraId="3438B80D" w14:textId="77777777" w:rsidR="00A0572C" w:rsidRPr="00A52CEE" w:rsidRDefault="00A0572C" w:rsidP="00F34163">
      <w:pPr>
        <w:rPr>
          <w:szCs w:val="24"/>
          <w:lang w:val="lt-LT"/>
        </w:rPr>
      </w:pPr>
    </w:p>
    <w:p w14:paraId="7EF9A502" w14:textId="77777777" w:rsidR="00F34163" w:rsidRPr="00A52CEE" w:rsidRDefault="00F34163" w:rsidP="00F34163">
      <w:pPr>
        <w:rPr>
          <w:szCs w:val="24"/>
          <w:lang w:val="lt-LT"/>
        </w:rPr>
      </w:pPr>
    </w:p>
    <w:p w14:paraId="4A3C3935" w14:textId="77777777"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t>3.</w:t>
      </w:r>
      <w:r w:rsidRPr="00A52CEE">
        <w:rPr>
          <w:rFonts w:ascii="Times New Roman" w:hAnsi="Times New Roman"/>
          <w:sz w:val="22"/>
          <w:lang w:val="lt-LT"/>
        </w:rPr>
        <w:tab/>
        <w:t>FARMACINĖ FORMA</w:t>
      </w:r>
    </w:p>
    <w:p w14:paraId="036B8D49" w14:textId="77777777" w:rsidR="00F34163" w:rsidRPr="00A52CEE" w:rsidRDefault="00F34163" w:rsidP="00F34163">
      <w:pPr>
        <w:rPr>
          <w:szCs w:val="24"/>
          <w:lang w:val="lt-LT"/>
        </w:rPr>
      </w:pPr>
    </w:p>
    <w:p w14:paraId="5017D3A1" w14:textId="77777777" w:rsidR="00F34163" w:rsidRPr="00A52CEE" w:rsidRDefault="004B265F" w:rsidP="00F34163">
      <w:pPr>
        <w:rPr>
          <w:szCs w:val="24"/>
          <w:lang w:val="lt-LT"/>
        </w:rPr>
      </w:pPr>
      <w:r w:rsidRPr="00A52CEE">
        <w:rPr>
          <w:szCs w:val="24"/>
          <w:lang w:val="lt-LT"/>
        </w:rPr>
        <w:t>Sirupas</w:t>
      </w:r>
    </w:p>
    <w:p w14:paraId="3D1EA47A" w14:textId="77777777" w:rsidR="004B265F" w:rsidRPr="00A52CEE" w:rsidRDefault="004B265F" w:rsidP="00F34163">
      <w:pPr>
        <w:rPr>
          <w:szCs w:val="24"/>
          <w:lang w:val="lt-LT"/>
        </w:rPr>
      </w:pPr>
    </w:p>
    <w:p w14:paraId="5B989FC1" w14:textId="3ED95F9C" w:rsidR="004B265F" w:rsidRPr="00A52CEE" w:rsidRDefault="004B265F" w:rsidP="00F34163">
      <w:pPr>
        <w:rPr>
          <w:szCs w:val="24"/>
          <w:lang w:val="lt-LT"/>
        </w:rPr>
      </w:pPr>
      <w:r w:rsidRPr="00A52CEE">
        <w:rPr>
          <w:szCs w:val="24"/>
          <w:lang w:val="lt-LT"/>
        </w:rPr>
        <w:t>Skaidrus, beveik bespalvis sirupas</w:t>
      </w:r>
      <w:r w:rsidR="00155086" w:rsidRPr="00A52CEE">
        <w:rPr>
          <w:szCs w:val="24"/>
          <w:lang w:val="lt-LT"/>
        </w:rPr>
        <w:t>.</w:t>
      </w:r>
      <w:r w:rsidRPr="00A52CEE">
        <w:rPr>
          <w:szCs w:val="24"/>
          <w:lang w:val="lt-LT"/>
        </w:rPr>
        <w:t xml:space="preserve"> </w:t>
      </w:r>
    </w:p>
    <w:p w14:paraId="09359B3D" w14:textId="77777777" w:rsidR="00F34163" w:rsidRPr="00A52CEE" w:rsidRDefault="00F34163" w:rsidP="00F34163">
      <w:pPr>
        <w:rPr>
          <w:szCs w:val="24"/>
          <w:lang w:val="lt-LT"/>
        </w:rPr>
      </w:pPr>
    </w:p>
    <w:p w14:paraId="68912AC1" w14:textId="77777777" w:rsidR="00F34163" w:rsidRPr="00A52CEE" w:rsidRDefault="00F34163" w:rsidP="00F34163">
      <w:pPr>
        <w:rPr>
          <w:szCs w:val="24"/>
          <w:lang w:val="lt-LT"/>
        </w:rPr>
      </w:pPr>
    </w:p>
    <w:p w14:paraId="242225C7" w14:textId="77777777"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t>4.</w:t>
      </w:r>
      <w:r w:rsidRPr="00A52CEE">
        <w:rPr>
          <w:rFonts w:ascii="Times New Roman" w:hAnsi="Times New Roman"/>
          <w:sz w:val="22"/>
          <w:lang w:val="lt-LT"/>
        </w:rPr>
        <w:tab/>
        <w:t>KLINIKINĖ INFORMACIJA</w:t>
      </w:r>
    </w:p>
    <w:p w14:paraId="4D0FF9D7" w14:textId="77777777" w:rsidR="00F34163" w:rsidRPr="00A52CEE" w:rsidRDefault="00F34163" w:rsidP="00F34163">
      <w:pPr>
        <w:rPr>
          <w:szCs w:val="24"/>
          <w:lang w:val="lt-LT"/>
        </w:rPr>
      </w:pPr>
    </w:p>
    <w:p w14:paraId="78F08FEF"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4.1</w:t>
      </w:r>
      <w:r w:rsidRPr="00A52CEE">
        <w:rPr>
          <w:rFonts w:ascii="Times New Roman" w:hAnsi="Times New Roman"/>
          <w:sz w:val="22"/>
          <w:lang w:val="lt-LT"/>
        </w:rPr>
        <w:tab/>
        <w:t>Terapinės indikacijos</w:t>
      </w:r>
    </w:p>
    <w:p w14:paraId="3FCEB411" w14:textId="77777777" w:rsidR="00F34163" w:rsidRPr="00A52CEE" w:rsidRDefault="00F34163" w:rsidP="00F34163">
      <w:pPr>
        <w:rPr>
          <w:szCs w:val="24"/>
          <w:lang w:val="lt-LT"/>
        </w:rPr>
      </w:pPr>
    </w:p>
    <w:p w14:paraId="77DECDC2" w14:textId="3250D800" w:rsidR="00E76D4E" w:rsidRPr="00A52CEE" w:rsidRDefault="00E76D4E" w:rsidP="002E26D2">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szCs w:val="22"/>
          <w:lang w:val="lt-LT"/>
        </w:rPr>
      </w:pPr>
      <w:r w:rsidRPr="00A52CEE">
        <w:rPr>
          <w:szCs w:val="22"/>
          <w:lang w:val="lt-LT"/>
        </w:rPr>
        <w:t>Paprastosios pūslelinės (</w:t>
      </w:r>
      <w:proofErr w:type="spellStart"/>
      <w:r w:rsidRPr="00A52CEE">
        <w:rPr>
          <w:i/>
          <w:szCs w:val="22"/>
          <w:lang w:val="lt-LT"/>
        </w:rPr>
        <w:t>Herpes</w:t>
      </w:r>
      <w:proofErr w:type="spellEnd"/>
      <w:r w:rsidRPr="00A52CEE">
        <w:rPr>
          <w:i/>
          <w:szCs w:val="22"/>
          <w:lang w:val="lt-LT"/>
        </w:rPr>
        <w:t xml:space="preserve"> </w:t>
      </w:r>
      <w:proofErr w:type="spellStart"/>
      <w:r w:rsidRPr="00A52CEE">
        <w:rPr>
          <w:i/>
          <w:szCs w:val="22"/>
          <w:lang w:val="lt-LT"/>
        </w:rPr>
        <w:t>simplex</w:t>
      </w:r>
      <w:proofErr w:type="spellEnd"/>
      <w:r w:rsidRPr="00A52CEE">
        <w:rPr>
          <w:szCs w:val="22"/>
          <w:lang w:val="lt-LT"/>
        </w:rPr>
        <w:t>) I arba II tipo virusų sukeltos gleivin</w:t>
      </w:r>
      <w:r w:rsidR="00E0531B">
        <w:rPr>
          <w:szCs w:val="22"/>
          <w:lang w:val="lt-LT"/>
        </w:rPr>
        <w:t>ių</w:t>
      </w:r>
      <w:r w:rsidRPr="00A52CEE">
        <w:rPr>
          <w:szCs w:val="22"/>
          <w:lang w:val="lt-LT"/>
        </w:rPr>
        <w:t xml:space="preserve"> ir odos ligos gydymas.</w:t>
      </w:r>
    </w:p>
    <w:p w14:paraId="398886A9" w14:textId="77777777" w:rsidR="0002040E" w:rsidRPr="00A52CEE" w:rsidRDefault="0002040E" w:rsidP="002E26D2">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szCs w:val="22"/>
          <w:lang w:val="lt-LT"/>
        </w:rPr>
      </w:pPr>
    </w:p>
    <w:p w14:paraId="45A2CC8C" w14:textId="77777777" w:rsidR="00E76D4E" w:rsidRPr="00A52CEE" w:rsidRDefault="00E76D4E" w:rsidP="002E26D2">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szCs w:val="22"/>
          <w:lang w:val="lt-LT"/>
        </w:rPr>
      </w:pPr>
      <w:proofErr w:type="spellStart"/>
      <w:r w:rsidRPr="00A52CEE">
        <w:rPr>
          <w:szCs w:val="22"/>
          <w:lang w:val="lt-LT"/>
        </w:rPr>
        <w:t>Poūmio</w:t>
      </w:r>
      <w:proofErr w:type="spellEnd"/>
      <w:r w:rsidRPr="00A52CEE">
        <w:rPr>
          <w:szCs w:val="22"/>
          <w:lang w:val="lt-LT"/>
        </w:rPr>
        <w:t xml:space="preserve"> </w:t>
      </w:r>
      <w:proofErr w:type="spellStart"/>
      <w:r w:rsidRPr="00A52CEE">
        <w:rPr>
          <w:szCs w:val="22"/>
          <w:lang w:val="lt-LT"/>
        </w:rPr>
        <w:t>sklerozuojančio</w:t>
      </w:r>
      <w:proofErr w:type="spellEnd"/>
      <w:r w:rsidRPr="00A52CEE">
        <w:rPr>
          <w:szCs w:val="22"/>
          <w:lang w:val="lt-LT"/>
        </w:rPr>
        <w:t xml:space="preserve"> </w:t>
      </w:r>
      <w:proofErr w:type="spellStart"/>
      <w:r w:rsidRPr="00A52CEE">
        <w:rPr>
          <w:szCs w:val="22"/>
          <w:lang w:val="lt-LT"/>
        </w:rPr>
        <w:t>panencefalito</w:t>
      </w:r>
      <w:proofErr w:type="spellEnd"/>
      <w:r w:rsidRPr="00A52CEE">
        <w:rPr>
          <w:szCs w:val="22"/>
          <w:lang w:val="lt-LT"/>
        </w:rPr>
        <w:t xml:space="preserve"> gydymas.</w:t>
      </w:r>
    </w:p>
    <w:p w14:paraId="118DF7D2" w14:textId="77777777" w:rsidR="0002040E" w:rsidRPr="00A52CEE" w:rsidRDefault="0002040E" w:rsidP="002E26D2">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spacing w:val="-3"/>
          <w:szCs w:val="22"/>
          <w:lang w:val="lt-LT"/>
        </w:rPr>
      </w:pPr>
    </w:p>
    <w:p w14:paraId="1A4E4A80" w14:textId="2FCBB91B" w:rsidR="00C70EED" w:rsidRPr="005E3BA8" w:rsidRDefault="00E76D4E" w:rsidP="0088675C">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lang w:val="lt-LT"/>
        </w:rPr>
      </w:pPr>
      <w:r w:rsidRPr="00A52CEE">
        <w:rPr>
          <w:spacing w:val="-3"/>
          <w:szCs w:val="22"/>
          <w:lang w:val="lt-LT"/>
        </w:rPr>
        <w:t>Pa</w:t>
      </w:r>
      <w:r w:rsidR="00DC60B6" w:rsidRPr="00A52CEE">
        <w:rPr>
          <w:spacing w:val="-3"/>
          <w:szCs w:val="22"/>
          <w:lang w:val="lt-LT"/>
        </w:rPr>
        <w:t>pildomas</w:t>
      </w:r>
      <w:r w:rsidRPr="00A52CEE">
        <w:rPr>
          <w:spacing w:val="-3"/>
          <w:szCs w:val="22"/>
          <w:lang w:val="lt-LT"/>
        </w:rPr>
        <w:t xml:space="preserve"> </w:t>
      </w:r>
      <w:proofErr w:type="spellStart"/>
      <w:r w:rsidRPr="00A52CEE">
        <w:rPr>
          <w:spacing w:val="-3"/>
          <w:szCs w:val="22"/>
          <w:lang w:val="lt-LT"/>
        </w:rPr>
        <w:t>smailiagalių</w:t>
      </w:r>
      <w:proofErr w:type="spellEnd"/>
      <w:r w:rsidRPr="00A52CEE">
        <w:rPr>
          <w:spacing w:val="-3"/>
          <w:szCs w:val="22"/>
          <w:lang w:val="lt-LT"/>
        </w:rPr>
        <w:t xml:space="preserve"> kondilomų gydymas. </w:t>
      </w:r>
    </w:p>
    <w:p w14:paraId="69A8FC07" w14:textId="77777777" w:rsidR="00F34163" w:rsidRPr="00A52CEE" w:rsidRDefault="00F34163" w:rsidP="00F34163">
      <w:pPr>
        <w:rPr>
          <w:szCs w:val="24"/>
          <w:lang w:val="lt-LT"/>
        </w:rPr>
      </w:pPr>
    </w:p>
    <w:p w14:paraId="12D98A5D"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4.2</w:t>
      </w:r>
      <w:r w:rsidRPr="00A52CEE">
        <w:rPr>
          <w:rFonts w:ascii="Times New Roman" w:hAnsi="Times New Roman"/>
          <w:sz w:val="22"/>
          <w:lang w:val="lt-LT"/>
        </w:rPr>
        <w:tab/>
        <w:t>Dozavimas ir vartojimo metodas</w:t>
      </w:r>
    </w:p>
    <w:p w14:paraId="3E9DC1E4" w14:textId="77777777" w:rsidR="00F34163" w:rsidRPr="00A52CEE" w:rsidRDefault="00F34163" w:rsidP="00F34163">
      <w:pPr>
        <w:rPr>
          <w:szCs w:val="24"/>
          <w:lang w:val="lt-LT"/>
        </w:rPr>
      </w:pPr>
    </w:p>
    <w:p w14:paraId="452412D5" w14:textId="77777777" w:rsidR="00F34163" w:rsidRPr="00A52CEE" w:rsidRDefault="00F34163" w:rsidP="00F34163">
      <w:pPr>
        <w:rPr>
          <w:szCs w:val="24"/>
          <w:u w:val="single"/>
          <w:lang w:val="lt-LT"/>
        </w:rPr>
      </w:pPr>
      <w:r w:rsidRPr="00A52CEE">
        <w:rPr>
          <w:szCs w:val="24"/>
          <w:u w:val="single"/>
          <w:lang w:val="lt-LT"/>
        </w:rPr>
        <w:t>Dozavimas</w:t>
      </w:r>
    </w:p>
    <w:p w14:paraId="13F34867" w14:textId="5F026A3C" w:rsidR="007F3BB5" w:rsidRPr="00A52CEE" w:rsidRDefault="007F3BB5" w:rsidP="00F34163">
      <w:pPr>
        <w:rPr>
          <w:szCs w:val="24"/>
          <w:lang w:val="lt-LT"/>
        </w:rPr>
      </w:pPr>
      <w:r w:rsidRPr="00A52CEE">
        <w:rPr>
          <w:szCs w:val="24"/>
          <w:lang w:val="lt-LT"/>
        </w:rPr>
        <w:t>Vaist</w:t>
      </w:r>
      <w:r w:rsidR="00466A24" w:rsidRPr="00A52CEE">
        <w:rPr>
          <w:szCs w:val="24"/>
          <w:lang w:val="lt-LT"/>
        </w:rPr>
        <w:t>inio preparato</w:t>
      </w:r>
      <w:r w:rsidRPr="00A52CEE">
        <w:rPr>
          <w:szCs w:val="24"/>
          <w:lang w:val="lt-LT"/>
        </w:rPr>
        <w:t xml:space="preserve"> dozė nustatoma atsižvelgiant į paciento kūno svorį ir ligos sunkumą.</w:t>
      </w:r>
    </w:p>
    <w:p w14:paraId="772D54C8" w14:textId="77777777" w:rsidR="00ED3B3A" w:rsidRPr="00A52CEE" w:rsidRDefault="00ED3B3A" w:rsidP="00F34163">
      <w:pPr>
        <w:rPr>
          <w:szCs w:val="24"/>
          <w:lang w:val="lt-LT"/>
        </w:rPr>
      </w:pPr>
    </w:p>
    <w:p w14:paraId="211A73CB" w14:textId="77777777" w:rsidR="007F3BB5" w:rsidRPr="00A52CEE" w:rsidRDefault="007F3BB5" w:rsidP="007F3BB5">
      <w:pPr>
        <w:rPr>
          <w:i/>
          <w:szCs w:val="24"/>
          <w:lang w:val="lt-LT"/>
        </w:rPr>
      </w:pPr>
      <w:r w:rsidRPr="00A52CEE">
        <w:rPr>
          <w:i/>
          <w:szCs w:val="24"/>
          <w:lang w:val="lt-LT"/>
        </w:rPr>
        <w:t>Suaugusiems žmonėms, įskaitant senyvus</w:t>
      </w:r>
    </w:p>
    <w:p w14:paraId="0ED9053F" w14:textId="56F2AEE9" w:rsidR="00604EF4" w:rsidRDefault="00604EF4" w:rsidP="00A54098">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snapToGrid/>
          <w:szCs w:val="22"/>
          <w:u w:val="single"/>
          <w:lang w:val="lt-LT" w:eastAsia="lt-LT"/>
        </w:rPr>
      </w:pPr>
      <w:r w:rsidRPr="00A52CEE">
        <w:rPr>
          <w:snapToGrid/>
          <w:szCs w:val="22"/>
          <w:u w:val="single"/>
          <w:lang w:val="lt-LT" w:eastAsia="lt-LT"/>
        </w:rPr>
        <w:t>Paprastoji gleivin</w:t>
      </w:r>
      <w:r w:rsidR="00F42B8C">
        <w:rPr>
          <w:snapToGrid/>
          <w:szCs w:val="22"/>
          <w:u w:val="single"/>
          <w:lang w:val="lt-LT" w:eastAsia="lt-LT"/>
        </w:rPr>
        <w:t>ių</w:t>
      </w:r>
      <w:r w:rsidRPr="00A52CEE">
        <w:rPr>
          <w:snapToGrid/>
          <w:szCs w:val="22"/>
          <w:u w:val="single"/>
          <w:lang w:val="lt-LT" w:eastAsia="lt-LT"/>
        </w:rPr>
        <w:t xml:space="preserve"> ir odos pūslelinė</w:t>
      </w:r>
    </w:p>
    <w:p w14:paraId="6D162103" w14:textId="77777777" w:rsidR="00A54098" w:rsidRPr="00A52CEE" w:rsidRDefault="00A54098" w:rsidP="0088675C">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snapToGrid/>
          <w:spacing w:val="-3"/>
          <w:szCs w:val="22"/>
          <w:u w:val="single"/>
          <w:lang w:val="lt-LT" w:eastAsia="lt-LT"/>
        </w:rPr>
      </w:pPr>
    </w:p>
    <w:p w14:paraId="36AAF4D7" w14:textId="372CF4B7" w:rsidR="00604EF4" w:rsidRPr="00A52CEE" w:rsidRDefault="00604EF4" w:rsidP="00604EF4">
      <w:pPr>
        <w:tabs>
          <w:tab w:val="clear" w:pos="567"/>
        </w:tabs>
        <w:spacing w:after="120" w:line="240" w:lineRule="auto"/>
        <w:rPr>
          <w:snapToGrid/>
          <w:szCs w:val="22"/>
          <w:u w:val="single"/>
          <w:lang w:val="lt-LT" w:eastAsia="lt-LT"/>
        </w:rPr>
      </w:pPr>
      <w:r w:rsidRPr="00A52CEE">
        <w:rPr>
          <w:snapToGrid/>
          <w:szCs w:val="22"/>
          <w:lang w:val="lt-LT" w:eastAsia="lt-LT"/>
        </w:rPr>
        <w:t xml:space="preserve">Įprastinė </w:t>
      </w:r>
      <w:proofErr w:type="spellStart"/>
      <w:r w:rsidR="00491CFE" w:rsidRPr="00A52CEE">
        <w:rPr>
          <w:szCs w:val="24"/>
          <w:lang w:val="lt-LT"/>
        </w:rPr>
        <w:t>inozino</w:t>
      </w:r>
      <w:proofErr w:type="spellEnd"/>
      <w:r w:rsidR="00491CFE" w:rsidRPr="00A52CEE">
        <w:rPr>
          <w:szCs w:val="24"/>
          <w:lang w:val="lt-LT"/>
        </w:rPr>
        <w:t xml:space="preserve"> </w:t>
      </w:r>
      <w:proofErr w:type="spellStart"/>
      <w:r w:rsidR="00491CFE" w:rsidRPr="00A52CEE">
        <w:rPr>
          <w:szCs w:val="24"/>
          <w:lang w:val="lt-LT"/>
        </w:rPr>
        <w:t>acedobeno</w:t>
      </w:r>
      <w:proofErr w:type="spellEnd"/>
      <w:r w:rsidR="00491CFE" w:rsidRPr="00A52CEE">
        <w:rPr>
          <w:szCs w:val="24"/>
          <w:lang w:val="lt-LT"/>
        </w:rPr>
        <w:t xml:space="preserve"> </w:t>
      </w:r>
      <w:proofErr w:type="spellStart"/>
      <w:r w:rsidR="00491CFE" w:rsidRPr="00A52CEE">
        <w:rPr>
          <w:szCs w:val="24"/>
          <w:lang w:val="lt-LT"/>
        </w:rPr>
        <w:t>dimepranolio</w:t>
      </w:r>
      <w:proofErr w:type="spellEnd"/>
      <w:r w:rsidR="00491CFE" w:rsidRPr="00A52CEE">
        <w:rPr>
          <w:bCs/>
          <w:snapToGrid/>
          <w:szCs w:val="22"/>
          <w:lang w:val="lt-LT" w:eastAsia="lt-LT"/>
        </w:rPr>
        <w:t xml:space="preserve"> </w:t>
      </w:r>
      <w:r w:rsidR="00466A24" w:rsidRPr="00A52CEE">
        <w:rPr>
          <w:bCs/>
          <w:snapToGrid/>
          <w:szCs w:val="22"/>
          <w:lang w:val="lt-LT" w:eastAsia="lt-LT"/>
        </w:rPr>
        <w:t xml:space="preserve">paros </w:t>
      </w:r>
      <w:r w:rsidRPr="00A52CEE">
        <w:rPr>
          <w:snapToGrid/>
          <w:szCs w:val="22"/>
          <w:lang w:val="lt-LT" w:eastAsia="lt-LT"/>
        </w:rPr>
        <w:t xml:space="preserve">dozė gydant paprastąją </w:t>
      </w:r>
      <w:r w:rsidR="00466A24" w:rsidRPr="00A52CEE">
        <w:rPr>
          <w:snapToGrid/>
          <w:szCs w:val="22"/>
          <w:lang w:val="lt-LT" w:eastAsia="lt-LT"/>
        </w:rPr>
        <w:t>gleivin</w:t>
      </w:r>
      <w:r w:rsidR="00E0531B">
        <w:rPr>
          <w:snapToGrid/>
          <w:szCs w:val="22"/>
          <w:lang w:val="lt-LT" w:eastAsia="lt-LT"/>
        </w:rPr>
        <w:t>ių</w:t>
      </w:r>
      <w:r w:rsidR="00466A24" w:rsidRPr="00A52CEE">
        <w:rPr>
          <w:snapToGrid/>
          <w:szCs w:val="22"/>
          <w:lang w:val="lt-LT" w:eastAsia="lt-LT"/>
        </w:rPr>
        <w:t xml:space="preserve"> </w:t>
      </w:r>
      <w:r w:rsidRPr="00A52CEE">
        <w:rPr>
          <w:snapToGrid/>
          <w:szCs w:val="22"/>
          <w:lang w:val="lt-LT" w:eastAsia="lt-LT"/>
        </w:rPr>
        <w:t xml:space="preserve">ir odos pūslelinę yra </w:t>
      </w:r>
      <w:r w:rsidR="00474385" w:rsidRPr="00A52CEE">
        <w:rPr>
          <w:szCs w:val="24"/>
          <w:lang w:val="lt-LT"/>
        </w:rPr>
        <w:t>50 </w:t>
      </w:r>
      <w:r w:rsidRPr="00A52CEE">
        <w:rPr>
          <w:szCs w:val="24"/>
          <w:lang w:val="lt-LT"/>
        </w:rPr>
        <w:t>mg/kg kūno svorio (</w:t>
      </w:r>
      <w:r w:rsidR="00474385" w:rsidRPr="00A52CEE">
        <w:rPr>
          <w:szCs w:val="24"/>
          <w:lang w:val="lt-LT"/>
        </w:rPr>
        <w:t>1 </w:t>
      </w:r>
      <w:r w:rsidRPr="00A52CEE">
        <w:rPr>
          <w:szCs w:val="24"/>
          <w:lang w:val="lt-LT"/>
        </w:rPr>
        <w:t>ml/kg)</w:t>
      </w:r>
      <w:r w:rsidR="00466A24" w:rsidRPr="00A52CEE">
        <w:rPr>
          <w:szCs w:val="24"/>
          <w:lang w:val="lt-LT"/>
        </w:rPr>
        <w:t>. Ją reikia išgerti padalytą</w:t>
      </w:r>
      <w:r w:rsidRPr="00A52CEE">
        <w:rPr>
          <w:szCs w:val="24"/>
          <w:lang w:val="lt-LT"/>
        </w:rPr>
        <w:t xml:space="preserve"> į 3-4 lygias dozes</w:t>
      </w:r>
      <w:r w:rsidRPr="00A52CEE">
        <w:rPr>
          <w:snapToGrid/>
          <w:szCs w:val="22"/>
          <w:lang w:val="lt-LT" w:eastAsia="lt-LT"/>
        </w:rPr>
        <w:t xml:space="preserve"> per parą. Gydymo trukmė 7-14 </w:t>
      </w:r>
      <w:r w:rsidR="00466A24" w:rsidRPr="00A52CEE">
        <w:rPr>
          <w:snapToGrid/>
          <w:szCs w:val="22"/>
          <w:lang w:val="lt-LT" w:eastAsia="lt-LT"/>
        </w:rPr>
        <w:t>parų</w:t>
      </w:r>
      <w:r w:rsidRPr="00A52CEE">
        <w:rPr>
          <w:snapToGrid/>
          <w:szCs w:val="22"/>
          <w:lang w:val="lt-LT" w:eastAsia="lt-LT"/>
        </w:rPr>
        <w:t>.</w:t>
      </w:r>
    </w:p>
    <w:p w14:paraId="577FA35C" w14:textId="77777777" w:rsidR="00604EF4" w:rsidRPr="00A52CEE" w:rsidRDefault="00604EF4" w:rsidP="00604EF4">
      <w:pPr>
        <w:tabs>
          <w:tab w:val="clear" w:pos="567"/>
        </w:tabs>
        <w:spacing w:after="120" w:line="240" w:lineRule="auto"/>
        <w:rPr>
          <w:snapToGrid/>
          <w:szCs w:val="22"/>
          <w:u w:val="single"/>
          <w:lang w:val="lt-LT" w:eastAsia="lt-LT"/>
        </w:rPr>
      </w:pPr>
      <w:proofErr w:type="spellStart"/>
      <w:r w:rsidRPr="00A52CEE">
        <w:rPr>
          <w:snapToGrid/>
          <w:szCs w:val="22"/>
          <w:u w:val="single"/>
          <w:lang w:val="lt-LT" w:eastAsia="lt-LT"/>
        </w:rPr>
        <w:t>Poūmis</w:t>
      </w:r>
      <w:proofErr w:type="spellEnd"/>
      <w:r w:rsidRPr="00A52CEE">
        <w:rPr>
          <w:snapToGrid/>
          <w:szCs w:val="22"/>
          <w:u w:val="single"/>
          <w:lang w:val="lt-LT" w:eastAsia="lt-LT"/>
        </w:rPr>
        <w:t xml:space="preserve"> </w:t>
      </w:r>
      <w:proofErr w:type="spellStart"/>
      <w:r w:rsidRPr="00A52CEE">
        <w:rPr>
          <w:snapToGrid/>
          <w:szCs w:val="22"/>
          <w:u w:val="single"/>
          <w:lang w:val="lt-LT" w:eastAsia="lt-LT"/>
        </w:rPr>
        <w:t>sklerozuojantis</w:t>
      </w:r>
      <w:proofErr w:type="spellEnd"/>
      <w:r w:rsidRPr="00A52CEE">
        <w:rPr>
          <w:snapToGrid/>
          <w:szCs w:val="22"/>
          <w:u w:val="single"/>
          <w:lang w:val="lt-LT" w:eastAsia="lt-LT"/>
        </w:rPr>
        <w:t xml:space="preserve"> </w:t>
      </w:r>
      <w:proofErr w:type="spellStart"/>
      <w:r w:rsidRPr="00A52CEE">
        <w:rPr>
          <w:snapToGrid/>
          <w:szCs w:val="22"/>
          <w:u w:val="single"/>
          <w:lang w:val="lt-LT" w:eastAsia="lt-LT"/>
        </w:rPr>
        <w:t>panencefalitas</w:t>
      </w:r>
      <w:proofErr w:type="spellEnd"/>
    </w:p>
    <w:p w14:paraId="56AAF6A8" w14:textId="70F04DD7" w:rsidR="00604EF4" w:rsidRPr="00A52CEE" w:rsidRDefault="00604EF4" w:rsidP="00604EF4">
      <w:pPr>
        <w:tabs>
          <w:tab w:val="clear" w:pos="567"/>
        </w:tabs>
        <w:spacing w:after="120" w:line="240" w:lineRule="auto"/>
        <w:rPr>
          <w:snapToGrid/>
          <w:szCs w:val="22"/>
          <w:lang w:val="lt-LT" w:eastAsia="lt-LT"/>
        </w:rPr>
      </w:pPr>
      <w:r w:rsidRPr="00A52CEE">
        <w:rPr>
          <w:snapToGrid/>
          <w:szCs w:val="22"/>
          <w:lang w:val="lt-LT" w:eastAsia="lt-LT"/>
        </w:rPr>
        <w:t xml:space="preserve">Šio vaistinio preparato dozė yra </w:t>
      </w:r>
      <w:r w:rsidR="00474385" w:rsidRPr="00A52CEE">
        <w:rPr>
          <w:snapToGrid/>
          <w:szCs w:val="22"/>
          <w:lang w:val="lt-LT" w:eastAsia="lt-LT"/>
        </w:rPr>
        <w:t>100 </w:t>
      </w:r>
      <w:r w:rsidRPr="00A52CEE">
        <w:rPr>
          <w:snapToGrid/>
          <w:szCs w:val="22"/>
          <w:lang w:val="lt-LT" w:eastAsia="lt-LT"/>
        </w:rPr>
        <w:t>mg/kg kūno svorio per parą (2</w:t>
      </w:r>
      <w:r w:rsidRPr="00A52CEE">
        <w:rPr>
          <w:lang w:val="lt-LT"/>
        </w:rPr>
        <w:t xml:space="preserve"> </w:t>
      </w:r>
      <w:r w:rsidRPr="00A52CEE">
        <w:rPr>
          <w:snapToGrid/>
          <w:szCs w:val="22"/>
          <w:lang w:val="lt-LT" w:eastAsia="lt-LT"/>
        </w:rPr>
        <w:t xml:space="preserve">ml/kg), vartojant ilgai, reguliariai stebint ligonio būklę ir atliekant laboratorinius tyrimus, </w:t>
      </w:r>
      <w:r w:rsidR="00E64402" w:rsidRPr="00A52CEE">
        <w:rPr>
          <w:snapToGrid/>
          <w:szCs w:val="22"/>
          <w:lang w:val="lt-LT" w:eastAsia="lt-LT"/>
        </w:rPr>
        <w:t>siekiant</w:t>
      </w:r>
      <w:r w:rsidRPr="00A52CEE">
        <w:rPr>
          <w:snapToGrid/>
          <w:szCs w:val="22"/>
          <w:lang w:val="lt-LT" w:eastAsia="lt-LT"/>
        </w:rPr>
        <w:t xml:space="preserve"> nustatyti, ar reikalingas ilgesnis gydymas. Labai sunkiais atvejais galima vartoti didesnę dozę.</w:t>
      </w:r>
    </w:p>
    <w:p w14:paraId="77C57CFE" w14:textId="77777777" w:rsidR="00604EF4" w:rsidRPr="00A52CEE" w:rsidRDefault="00604EF4" w:rsidP="00604EF4">
      <w:pPr>
        <w:tabs>
          <w:tab w:val="clear" w:pos="567"/>
        </w:tabs>
        <w:spacing w:after="120" w:line="240" w:lineRule="auto"/>
        <w:rPr>
          <w:snapToGrid/>
          <w:szCs w:val="22"/>
          <w:u w:val="single"/>
          <w:lang w:val="lt-LT" w:eastAsia="lt-LT"/>
        </w:rPr>
      </w:pPr>
      <w:proofErr w:type="spellStart"/>
      <w:r w:rsidRPr="00A52CEE">
        <w:rPr>
          <w:snapToGrid/>
          <w:szCs w:val="22"/>
          <w:u w:val="single"/>
          <w:lang w:val="lt-LT" w:eastAsia="lt-LT"/>
        </w:rPr>
        <w:t>Smailiagalės</w:t>
      </w:r>
      <w:proofErr w:type="spellEnd"/>
      <w:r w:rsidRPr="00A52CEE">
        <w:rPr>
          <w:snapToGrid/>
          <w:szCs w:val="22"/>
          <w:u w:val="single"/>
          <w:lang w:val="lt-LT" w:eastAsia="lt-LT"/>
        </w:rPr>
        <w:t xml:space="preserve"> </w:t>
      </w:r>
      <w:proofErr w:type="spellStart"/>
      <w:r w:rsidRPr="00A52CEE">
        <w:rPr>
          <w:snapToGrid/>
          <w:szCs w:val="22"/>
          <w:u w:val="single"/>
          <w:lang w:val="lt-LT" w:eastAsia="lt-LT"/>
        </w:rPr>
        <w:t>kondilomos</w:t>
      </w:r>
      <w:proofErr w:type="spellEnd"/>
    </w:p>
    <w:p w14:paraId="6E59270A" w14:textId="52B4E2AD" w:rsidR="00604EF4" w:rsidRPr="00A52CEE" w:rsidRDefault="00604EF4" w:rsidP="00604EF4">
      <w:pPr>
        <w:tabs>
          <w:tab w:val="clear" w:pos="567"/>
        </w:tabs>
        <w:spacing w:after="120" w:line="240" w:lineRule="auto"/>
        <w:rPr>
          <w:snapToGrid/>
          <w:szCs w:val="22"/>
          <w:lang w:val="lt-LT" w:eastAsia="lt-LT"/>
        </w:rPr>
      </w:pPr>
      <w:r w:rsidRPr="00A52CEE">
        <w:rPr>
          <w:snapToGrid/>
          <w:szCs w:val="22"/>
          <w:lang w:val="lt-LT" w:eastAsia="lt-LT"/>
        </w:rPr>
        <w:t xml:space="preserve">Išorinių lyties organų </w:t>
      </w:r>
      <w:proofErr w:type="spellStart"/>
      <w:r w:rsidR="00DC60B6" w:rsidRPr="00A52CEE">
        <w:rPr>
          <w:snapToGrid/>
          <w:szCs w:val="22"/>
          <w:lang w:val="lt-LT" w:eastAsia="lt-LT"/>
        </w:rPr>
        <w:t>smailiagalės</w:t>
      </w:r>
      <w:proofErr w:type="spellEnd"/>
      <w:r w:rsidR="00DC60B6" w:rsidRPr="00A52CEE">
        <w:rPr>
          <w:snapToGrid/>
          <w:szCs w:val="22"/>
          <w:lang w:val="lt-LT" w:eastAsia="lt-LT"/>
        </w:rPr>
        <w:t xml:space="preserve"> </w:t>
      </w:r>
      <w:proofErr w:type="spellStart"/>
      <w:r w:rsidR="00DC60B6" w:rsidRPr="00A52CEE">
        <w:rPr>
          <w:snapToGrid/>
          <w:szCs w:val="22"/>
          <w:lang w:val="lt-LT" w:eastAsia="lt-LT"/>
        </w:rPr>
        <w:t>kondilomos</w:t>
      </w:r>
      <w:proofErr w:type="spellEnd"/>
      <w:r w:rsidR="00DC60B6" w:rsidRPr="00A52CEE">
        <w:rPr>
          <w:snapToGrid/>
          <w:szCs w:val="22"/>
          <w:lang w:val="lt-LT" w:eastAsia="lt-LT"/>
        </w:rPr>
        <w:t xml:space="preserve"> </w:t>
      </w:r>
      <w:r w:rsidRPr="00A52CEE">
        <w:rPr>
          <w:snapToGrid/>
          <w:szCs w:val="22"/>
          <w:lang w:val="lt-LT" w:eastAsia="lt-LT"/>
        </w:rPr>
        <w:t xml:space="preserve">(išskyrus aplink išangę esančios srities, išangės ar tiesiosios žarnos kanalo </w:t>
      </w:r>
      <w:proofErr w:type="spellStart"/>
      <w:r w:rsidR="00DC60B6" w:rsidRPr="00A52CEE">
        <w:rPr>
          <w:snapToGrid/>
          <w:szCs w:val="22"/>
          <w:lang w:val="lt-LT" w:eastAsia="lt-LT"/>
        </w:rPr>
        <w:t>smailiagales</w:t>
      </w:r>
      <w:proofErr w:type="spellEnd"/>
      <w:r w:rsidR="00DC60B6" w:rsidRPr="00A52CEE">
        <w:rPr>
          <w:snapToGrid/>
          <w:szCs w:val="22"/>
          <w:lang w:val="lt-LT" w:eastAsia="lt-LT"/>
        </w:rPr>
        <w:t xml:space="preserve"> kondilomas</w:t>
      </w:r>
      <w:r w:rsidRPr="00A52CEE">
        <w:rPr>
          <w:snapToGrid/>
          <w:szCs w:val="22"/>
          <w:lang w:val="lt-LT" w:eastAsia="lt-LT"/>
        </w:rPr>
        <w:t xml:space="preserve">) arba gimdos kaklelio kanalo </w:t>
      </w:r>
      <w:proofErr w:type="spellStart"/>
      <w:r w:rsidR="00DC60B6" w:rsidRPr="00A52CEE">
        <w:rPr>
          <w:snapToGrid/>
          <w:szCs w:val="22"/>
          <w:lang w:val="lt-LT" w:eastAsia="lt-LT"/>
        </w:rPr>
        <w:t>smailiagalės</w:t>
      </w:r>
      <w:proofErr w:type="spellEnd"/>
      <w:r w:rsidR="00DC60B6" w:rsidRPr="00A52CEE">
        <w:rPr>
          <w:snapToGrid/>
          <w:szCs w:val="22"/>
          <w:lang w:val="lt-LT" w:eastAsia="lt-LT"/>
        </w:rPr>
        <w:t xml:space="preserve"> </w:t>
      </w:r>
      <w:proofErr w:type="spellStart"/>
      <w:r w:rsidR="00DC60B6" w:rsidRPr="00A52CEE">
        <w:rPr>
          <w:snapToGrid/>
          <w:szCs w:val="22"/>
          <w:lang w:val="lt-LT" w:eastAsia="lt-LT"/>
        </w:rPr>
        <w:t>kondilomos</w:t>
      </w:r>
      <w:proofErr w:type="spellEnd"/>
      <w:r w:rsidRPr="00A52CEE">
        <w:rPr>
          <w:snapToGrid/>
          <w:szCs w:val="22"/>
          <w:lang w:val="lt-LT" w:eastAsia="lt-LT"/>
        </w:rPr>
        <w:t xml:space="preserve"> gydomos papildomai prie įprastinio lokalaus ar chirurginio gydymo skiriant vaist</w:t>
      </w:r>
      <w:r w:rsidR="00466A24" w:rsidRPr="00A52CEE">
        <w:rPr>
          <w:snapToGrid/>
          <w:szCs w:val="22"/>
          <w:lang w:val="lt-LT" w:eastAsia="lt-LT"/>
        </w:rPr>
        <w:t>inio preparato</w:t>
      </w:r>
      <w:r w:rsidRPr="00A52CEE">
        <w:rPr>
          <w:snapToGrid/>
          <w:szCs w:val="22"/>
          <w:lang w:val="lt-LT" w:eastAsia="lt-LT"/>
        </w:rPr>
        <w:t xml:space="preserve"> po </w:t>
      </w:r>
      <w:r w:rsidR="00474385" w:rsidRPr="00A52CEE">
        <w:rPr>
          <w:szCs w:val="24"/>
          <w:lang w:val="lt-LT"/>
        </w:rPr>
        <w:t>50 </w:t>
      </w:r>
      <w:r w:rsidRPr="00A52CEE">
        <w:rPr>
          <w:szCs w:val="24"/>
          <w:lang w:val="lt-LT"/>
        </w:rPr>
        <w:t>mg/kg kūno svorio per parą (</w:t>
      </w:r>
      <w:r w:rsidR="00474385" w:rsidRPr="00A52CEE">
        <w:rPr>
          <w:szCs w:val="24"/>
          <w:lang w:val="lt-LT"/>
        </w:rPr>
        <w:t>1 </w:t>
      </w:r>
      <w:r w:rsidRPr="00A52CEE">
        <w:rPr>
          <w:szCs w:val="24"/>
          <w:lang w:val="lt-LT"/>
        </w:rPr>
        <w:t>ml/kg) padalinant į 3 lygias dozes</w:t>
      </w:r>
      <w:r w:rsidRPr="00A52CEE">
        <w:rPr>
          <w:snapToGrid/>
          <w:szCs w:val="22"/>
          <w:lang w:val="lt-LT" w:eastAsia="lt-LT"/>
        </w:rPr>
        <w:t xml:space="preserve">. Gydymo trukmė yra 14-28 </w:t>
      </w:r>
      <w:r w:rsidR="00466A24" w:rsidRPr="00A52CEE">
        <w:rPr>
          <w:snapToGrid/>
          <w:szCs w:val="22"/>
          <w:lang w:val="lt-LT" w:eastAsia="lt-LT"/>
        </w:rPr>
        <w:t>paros</w:t>
      </w:r>
      <w:r w:rsidRPr="00A52CEE">
        <w:rPr>
          <w:snapToGrid/>
          <w:szCs w:val="22"/>
          <w:lang w:val="lt-LT" w:eastAsia="lt-LT"/>
        </w:rPr>
        <w:t xml:space="preserve">. Rekomenduojama vartoti </w:t>
      </w:r>
      <w:r w:rsidR="006F5C47">
        <w:rPr>
          <w:snapToGrid/>
          <w:szCs w:val="22"/>
          <w:lang w:val="lt-LT" w:eastAsia="lt-LT"/>
        </w:rPr>
        <w:t>taip</w:t>
      </w:r>
      <w:r w:rsidRPr="00A52CEE">
        <w:rPr>
          <w:snapToGrid/>
          <w:szCs w:val="22"/>
          <w:lang w:val="lt-LT" w:eastAsia="lt-LT"/>
        </w:rPr>
        <w:t>:</w:t>
      </w:r>
    </w:p>
    <w:p w14:paraId="6D3B93C1" w14:textId="415D3EAB" w:rsidR="00604EF4" w:rsidRPr="00A52CEE" w:rsidRDefault="00DC60B6" w:rsidP="00604EF4">
      <w:pPr>
        <w:numPr>
          <w:ilvl w:val="0"/>
          <w:numId w:val="7"/>
        </w:num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zCs w:val="22"/>
          <w:lang w:val="lt-LT" w:eastAsia="lt-LT"/>
        </w:rPr>
      </w:pPr>
      <w:r w:rsidRPr="00A52CEE">
        <w:rPr>
          <w:bCs/>
          <w:i/>
          <w:iCs/>
          <w:snapToGrid/>
          <w:szCs w:val="22"/>
          <w:lang w:val="lt-LT" w:eastAsia="lt-LT"/>
        </w:rPr>
        <w:lastRenderedPageBreak/>
        <w:t>m</w:t>
      </w:r>
      <w:r w:rsidR="00604EF4" w:rsidRPr="00A52CEE">
        <w:rPr>
          <w:bCs/>
          <w:i/>
          <w:iCs/>
          <w:snapToGrid/>
          <w:szCs w:val="22"/>
          <w:lang w:val="lt-LT" w:eastAsia="lt-LT"/>
        </w:rPr>
        <w:t>ažos rizikos pacientams:</w:t>
      </w:r>
      <w:r w:rsidR="00604EF4" w:rsidRPr="00A52CEE">
        <w:rPr>
          <w:snapToGrid/>
          <w:szCs w:val="22"/>
          <w:lang w:val="lt-LT" w:eastAsia="lt-LT"/>
        </w:rPr>
        <w:t xml:space="preserve"> nepertraukiamai vartoti 14-28 </w:t>
      </w:r>
      <w:r w:rsidR="00466A24" w:rsidRPr="00A52CEE">
        <w:rPr>
          <w:snapToGrid/>
          <w:szCs w:val="22"/>
          <w:lang w:val="lt-LT" w:eastAsia="lt-LT"/>
        </w:rPr>
        <w:t>parų</w:t>
      </w:r>
      <w:r w:rsidR="00604EF4" w:rsidRPr="00A52CEE">
        <w:rPr>
          <w:snapToGrid/>
          <w:szCs w:val="22"/>
          <w:lang w:val="lt-LT" w:eastAsia="lt-LT"/>
        </w:rPr>
        <w:t xml:space="preserve">. Po to </w:t>
      </w:r>
      <w:r w:rsidR="002731E3">
        <w:rPr>
          <w:snapToGrid/>
          <w:szCs w:val="22"/>
          <w:lang w:val="lt-LT" w:eastAsia="lt-LT"/>
        </w:rPr>
        <w:t xml:space="preserve">šio </w:t>
      </w:r>
      <w:r w:rsidR="00A91FC5">
        <w:rPr>
          <w:snapToGrid/>
          <w:szCs w:val="22"/>
          <w:lang w:val="lt-LT" w:eastAsia="lt-LT"/>
        </w:rPr>
        <w:t>vaistinio preparato</w:t>
      </w:r>
      <w:r w:rsidR="00A91FC5" w:rsidRPr="00A52CEE">
        <w:rPr>
          <w:snapToGrid/>
          <w:szCs w:val="22"/>
          <w:lang w:val="lt-LT" w:eastAsia="lt-LT"/>
        </w:rPr>
        <w:t xml:space="preserve"> </w:t>
      </w:r>
      <w:r w:rsidR="00604EF4" w:rsidRPr="00A52CEE">
        <w:rPr>
          <w:snapToGrid/>
          <w:szCs w:val="22"/>
          <w:lang w:val="lt-LT" w:eastAsia="lt-LT"/>
        </w:rPr>
        <w:t>nevartoti 2 mėnesius;</w:t>
      </w:r>
    </w:p>
    <w:p w14:paraId="21A04D53" w14:textId="3126EED6" w:rsidR="00604EF4" w:rsidRPr="00A52CEE" w:rsidRDefault="00DC60B6" w:rsidP="00466A24">
      <w:pPr>
        <w:numPr>
          <w:ilvl w:val="0"/>
          <w:numId w:val="7"/>
        </w:num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zCs w:val="22"/>
          <w:lang w:val="lt-LT" w:eastAsia="lt-LT"/>
        </w:rPr>
      </w:pPr>
      <w:r w:rsidRPr="00A52CEE">
        <w:rPr>
          <w:bCs/>
          <w:i/>
          <w:iCs/>
          <w:snapToGrid/>
          <w:szCs w:val="22"/>
          <w:lang w:val="lt-LT" w:eastAsia="lt-LT"/>
        </w:rPr>
        <w:t>d</w:t>
      </w:r>
      <w:r w:rsidR="00604EF4" w:rsidRPr="00A52CEE">
        <w:rPr>
          <w:bCs/>
          <w:i/>
          <w:iCs/>
          <w:snapToGrid/>
          <w:szCs w:val="22"/>
          <w:lang w:val="lt-LT" w:eastAsia="lt-LT"/>
        </w:rPr>
        <w:t>idelės rizikos* pacientams:</w:t>
      </w:r>
      <w:r w:rsidR="00A91FC5">
        <w:rPr>
          <w:snapToGrid/>
          <w:szCs w:val="22"/>
          <w:lang w:val="lt-LT" w:eastAsia="lt-LT"/>
        </w:rPr>
        <w:t xml:space="preserve"> </w:t>
      </w:r>
      <w:r w:rsidR="00604EF4" w:rsidRPr="00A52CEE">
        <w:rPr>
          <w:snapToGrid/>
          <w:szCs w:val="22"/>
          <w:lang w:val="lt-LT" w:eastAsia="lt-LT"/>
        </w:rPr>
        <w:t xml:space="preserve">vartoti 5 </w:t>
      </w:r>
      <w:r w:rsidR="00466A24" w:rsidRPr="00A52CEE">
        <w:rPr>
          <w:snapToGrid/>
          <w:szCs w:val="22"/>
          <w:lang w:val="lt-LT" w:eastAsia="lt-LT"/>
        </w:rPr>
        <w:t xml:space="preserve">paras </w:t>
      </w:r>
      <w:r w:rsidR="00604EF4" w:rsidRPr="00A52CEE">
        <w:rPr>
          <w:snapToGrid/>
          <w:szCs w:val="22"/>
          <w:lang w:val="lt-LT" w:eastAsia="lt-LT"/>
        </w:rPr>
        <w:t xml:space="preserve">iš eilės pirmąją </w:t>
      </w:r>
      <w:r w:rsidR="00C70EED" w:rsidRPr="00A52CEE">
        <w:rPr>
          <w:snapToGrid/>
          <w:szCs w:val="22"/>
          <w:lang w:val="lt-LT" w:eastAsia="lt-LT"/>
        </w:rPr>
        <w:t xml:space="preserve">ir </w:t>
      </w:r>
      <w:r w:rsidR="00604EF4" w:rsidRPr="00A52CEE">
        <w:rPr>
          <w:snapToGrid/>
          <w:szCs w:val="22"/>
          <w:lang w:val="lt-LT" w:eastAsia="lt-LT"/>
        </w:rPr>
        <w:t>antrąją kiekvieno mėnesio savaitę 3 mėnesius.</w:t>
      </w:r>
    </w:p>
    <w:p w14:paraId="1DC32685" w14:textId="77777777" w:rsidR="000B19AF" w:rsidRPr="00A52CEE" w:rsidRDefault="000B19AF" w:rsidP="00C207DF">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val="0"/>
          <w:color w:val="auto"/>
          <w:szCs w:val="22"/>
          <w:lang w:val="lt-LT"/>
        </w:rPr>
      </w:pPr>
    </w:p>
    <w:p w14:paraId="62A98D16" w14:textId="77777777" w:rsidR="00C207DF" w:rsidRPr="00A52CEE" w:rsidRDefault="00C207DF" w:rsidP="00C207DF">
      <w:pPr>
        <w:rPr>
          <w:szCs w:val="24"/>
          <w:lang w:val="lt-LT"/>
        </w:rPr>
      </w:pPr>
      <w:r w:rsidRPr="00A52CEE">
        <w:rPr>
          <w:szCs w:val="22"/>
          <w:lang w:val="lt-LT"/>
        </w:rPr>
        <w:t xml:space="preserve">* </w:t>
      </w:r>
      <w:r w:rsidR="00A97B29" w:rsidRPr="00A52CEE">
        <w:rPr>
          <w:szCs w:val="22"/>
          <w:lang w:val="lt-LT"/>
        </w:rPr>
        <w:t xml:space="preserve">Pacientams su </w:t>
      </w:r>
      <w:proofErr w:type="spellStart"/>
      <w:r w:rsidR="00A97B29" w:rsidRPr="00A52CEE">
        <w:rPr>
          <w:szCs w:val="22"/>
          <w:lang w:val="lt-LT"/>
        </w:rPr>
        <w:t>smailiagalėmis</w:t>
      </w:r>
      <w:proofErr w:type="spellEnd"/>
      <w:r w:rsidR="00A97B29" w:rsidRPr="00A52CEE">
        <w:rPr>
          <w:szCs w:val="22"/>
          <w:lang w:val="lt-LT"/>
        </w:rPr>
        <w:t xml:space="preserve"> </w:t>
      </w:r>
      <w:proofErr w:type="spellStart"/>
      <w:r w:rsidR="00A97B29" w:rsidRPr="00A52CEE">
        <w:rPr>
          <w:szCs w:val="22"/>
          <w:lang w:val="lt-LT"/>
        </w:rPr>
        <w:t>kondilomomis</w:t>
      </w:r>
      <w:proofErr w:type="spellEnd"/>
      <w:r w:rsidR="00A97B29" w:rsidRPr="00A52CEE">
        <w:rPr>
          <w:szCs w:val="22"/>
          <w:lang w:val="lt-LT"/>
        </w:rPr>
        <w:t xml:space="preserve"> arba gimdos kaklelio displazija atkryčio rizika yra didelė, jeigu</w:t>
      </w:r>
      <w:r w:rsidRPr="00A52CEE">
        <w:rPr>
          <w:szCs w:val="22"/>
          <w:lang w:val="lt-LT"/>
        </w:rPr>
        <w:t>:</w:t>
      </w:r>
    </w:p>
    <w:p w14:paraId="1D967DDB" w14:textId="58A989BA" w:rsidR="002C0594" w:rsidRPr="00A52CEE" w:rsidRDefault="00C207DF" w:rsidP="004D710A">
      <w:pPr>
        <w:ind w:left="567" w:hanging="141"/>
        <w:rPr>
          <w:szCs w:val="24"/>
          <w:lang w:val="lt-LT"/>
        </w:rPr>
      </w:pPr>
      <w:r w:rsidRPr="00A52CEE">
        <w:rPr>
          <w:szCs w:val="24"/>
          <w:lang w:val="lt-LT"/>
        </w:rPr>
        <w:t>-</w:t>
      </w:r>
      <w:r w:rsidR="009A5611" w:rsidRPr="00A52CEE">
        <w:rPr>
          <w:szCs w:val="24"/>
          <w:lang w:val="lt-LT"/>
        </w:rPr>
        <w:t xml:space="preserve"> </w:t>
      </w:r>
      <w:r w:rsidR="00A97B29" w:rsidRPr="00A52CEE">
        <w:rPr>
          <w:szCs w:val="24"/>
          <w:lang w:val="lt-LT"/>
        </w:rPr>
        <w:t>yra</w:t>
      </w:r>
      <w:r w:rsidRPr="00A52CEE">
        <w:rPr>
          <w:szCs w:val="24"/>
          <w:lang w:val="lt-LT"/>
        </w:rPr>
        <w:t xml:space="preserve"> lyties organų infekcin</w:t>
      </w:r>
      <w:r w:rsidR="00A97B29" w:rsidRPr="00A52CEE">
        <w:rPr>
          <w:szCs w:val="24"/>
          <w:lang w:val="lt-LT"/>
        </w:rPr>
        <w:t>ė</w:t>
      </w:r>
      <w:r w:rsidRPr="00A52CEE">
        <w:rPr>
          <w:szCs w:val="24"/>
          <w:lang w:val="lt-LT"/>
        </w:rPr>
        <w:t xml:space="preserve"> liga, sukelta žmogaus papilom</w:t>
      </w:r>
      <w:r w:rsidR="00CE2E37" w:rsidRPr="00A52CEE">
        <w:rPr>
          <w:szCs w:val="24"/>
          <w:lang w:val="lt-LT"/>
        </w:rPr>
        <w:t xml:space="preserve">os </w:t>
      </w:r>
      <w:r w:rsidRPr="00A52CEE">
        <w:rPr>
          <w:szCs w:val="24"/>
          <w:lang w:val="lt-LT"/>
        </w:rPr>
        <w:t>viruso</w:t>
      </w:r>
      <w:r w:rsidR="00662270" w:rsidRPr="00A52CEE">
        <w:rPr>
          <w:szCs w:val="24"/>
          <w:lang w:val="lt-LT"/>
        </w:rPr>
        <w:t>,</w:t>
      </w:r>
      <w:r w:rsidRPr="00A52CEE">
        <w:rPr>
          <w:szCs w:val="24"/>
          <w:lang w:val="lt-LT"/>
        </w:rPr>
        <w:t xml:space="preserve"> trunkan</w:t>
      </w:r>
      <w:r w:rsidR="00A97B29" w:rsidRPr="00A52CEE">
        <w:rPr>
          <w:szCs w:val="24"/>
          <w:lang w:val="lt-LT"/>
        </w:rPr>
        <w:t>ti</w:t>
      </w:r>
      <w:r w:rsidRPr="00A52CEE">
        <w:rPr>
          <w:szCs w:val="24"/>
          <w:lang w:val="lt-LT"/>
        </w:rPr>
        <w:t xml:space="preserve"> ilgiau kaip 2 metus arba jei buvo daugiau kaip 3 nesėkmingo gydymo atvejai</w:t>
      </w:r>
      <w:r w:rsidR="00A97B29" w:rsidRPr="00A52CEE">
        <w:rPr>
          <w:szCs w:val="24"/>
          <w:lang w:val="lt-LT"/>
        </w:rPr>
        <w:t>;</w:t>
      </w:r>
    </w:p>
    <w:p w14:paraId="3166ED83" w14:textId="77777777" w:rsidR="00A97B29" w:rsidRPr="00A52CEE" w:rsidRDefault="00C207DF" w:rsidP="00A97B29">
      <w:pPr>
        <w:ind w:firstLine="426"/>
        <w:rPr>
          <w:szCs w:val="24"/>
          <w:lang w:val="lt-LT"/>
        </w:rPr>
      </w:pPr>
      <w:r w:rsidRPr="00A52CEE">
        <w:rPr>
          <w:szCs w:val="24"/>
          <w:lang w:val="lt-LT"/>
        </w:rPr>
        <w:t xml:space="preserve">- </w:t>
      </w:r>
      <w:r w:rsidR="00A97B29" w:rsidRPr="00A52CEE">
        <w:rPr>
          <w:szCs w:val="24"/>
          <w:lang w:val="lt-LT"/>
        </w:rPr>
        <w:t>yra analiniai lytiniai santykiai;</w:t>
      </w:r>
    </w:p>
    <w:p w14:paraId="54B281D9" w14:textId="77777777" w:rsidR="00A97B29" w:rsidRPr="00A52CEE" w:rsidRDefault="00A97B29" w:rsidP="00A97B29">
      <w:pPr>
        <w:ind w:firstLine="426"/>
        <w:rPr>
          <w:szCs w:val="24"/>
          <w:lang w:val="lt-LT"/>
        </w:rPr>
      </w:pPr>
      <w:r w:rsidRPr="00A52CEE">
        <w:rPr>
          <w:szCs w:val="24"/>
          <w:lang w:val="lt-LT"/>
        </w:rPr>
        <w:t>-</w:t>
      </w:r>
      <w:r w:rsidRPr="00A52CEE">
        <w:rPr>
          <w:szCs w:val="24"/>
          <w:lang w:val="lt-LT"/>
        </w:rPr>
        <w:tab/>
        <w:t>pacientas</w:t>
      </w:r>
      <w:r w:rsidR="00765C39" w:rsidRPr="00A52CEE">
        <w:rPr>
          <w:szCs w:val="24"/>
          <w:lang w:val="lt-LT"/>
        </w:rPr>
        <w:t xml:space="preserve"> (-ė)</w:t>
      </w:r>
      <w:r w:rsidRPr="00A52CEE">
        <w:rPr>
          <w:szCs w:val="24"/>
          <w:lang w:val="lt-LT"/>
        </w:rPr>
        <w:t xml:space="preserve"> yra vyresnis</w:t>
      </w:r>
      <w:r w:rsidR="00765C39" w:rsidRPr="00A52CEE">
        <w:rPr>
          <w:szCs w:val="24"/>
          <w:lang w:val="lt-LT"/>
        </w:rPr>
        <w:t xml:space="preserve"> (-ė)</w:t>
      </w:r>
      <w:r w:rsidRPr="00A52CEE">
        <w:rPr>
          <w:szCs w:val="24"/>
          <w:lang w:val="lt-LT"/>
        </w:rPr>
        <w:t xml:space="preserve"> nei 20 metų (+/- 3 metai);</w:t>
      </w:r>
    </w:p>
    <w:p w14:paraId="5F2C31B4" w14:textId="37BFFAB2" w:rsidR="00A97B29" w:rsidRPr="00A52CEE" w:rsidRDefault="00A97B29" w:rsidP="00A97B29">
      <w:pPr>
        <w:ind w:firstLine="426"/>
        <w:rPr>
          <w:szCs w:val="24"/>
          <w:lang w:val="lt-LT"/>
        </w:rPr>
      </w:pPr>
      <w:r w:rsidRPr="00A52CEE">
        <w:rPr>
          <w:szCs w:val="24"/>
          <w:lang w:val="lt-LT"/>
        </w:rPr>
        <w:t>-</w:t>
      </w:r>
      <w:r w:rsidRPr="00A52CEE">
        <w:rPr>
          <w:szCs w:val="24"/>
          <w:lang w:val="lt-LT"/>
        </w:rPr>
        <w:tab/>
      </w:r>
      <w:proofErr w:type="spellStart"/>
      <w:r w:rsidRPr="00A52CEE">
        <w:rPr>
          <w:szCs w:val="24"/>
          <w:lang w:val="lt-LT"/>
        </w:rPr>
        <w:t>folatų</w:t>
      </w:r>
      <w:proofErr w:type="spellEnd"/>
      <w:r w:rsidRPr="00A52CEE">
        <w:rPr>
          <w:szCs w:val="24"/>
          <w:lang w:val="lt-LT"/>
        </w:rPr>
        <w:t xml:space="preserve"> kiekis eritrocituose </w:t>
      </w:r>
      <w:r w:rsidR="00363CE6" w:rsidRPr="00A52CEE">
        <w:rPr>
          <w:szCs w:val="24"/>
          <w:lang w:val="lt-LT"/>
        </w:rPr>
        <w:t xml:space="preserve">≤ </w:t>
      </w:r>
      <w:r w:rsidR="00474385" w:rsidRPr="00A52CEE">
        <w:rPr>
          <w:szCs w:val="24"/>
          <w:lang w:val="lt-LT"/>
        </w:rPr>
        <w:t>660 </w:t>
      </w:r>
      <w:proofErr w:type="spellStart"/>
      <w:r w:rsidRPr="00A52CEE">
        <w:rPr>
          <w:szCs w:val="24"/>
          <w:lang w:val="lt-LT"/>
        </w:rPr>
        <w:t>nmol</w:t>
      </w:r>
      <w:proofErr w:type="spellEnd"/>
      <w:r w:rsidRPr="00A52CEE">
        <w:rPr>
          <w:szCs w:val="24"/>
          <w:lang w:val="lt-LT"/>
        </w:rPr>
        <w:t>/l;</w:t>
      </w:r>
    </w:p>
    <w:p w14:paraId="3D7BB85B" w14:textId="77777777" w:rsidR="00A97B29" w:rsidRPr="00A52CEE" w:rsidRDefault="00A97B29" w:rsidP="00A97B29">
      <w:pPr>
        <w:ind w:firstLine="426"/>
        <w:rPr>
          <w:szCs w:val="24"/>
          <w:lang w:val="lt-LT"/>
        </w:rPr>
      </w:pPr>
      <w:r w:rsidRPr="00A52CEE">
        <w:rPr>
          <w:szCs w:val="24"/>
          <w:lang w:val="lt-LT"/>
        </w:rPr>
        <w:t>-</w:t>
      </w:r>
      <w:r w:rsidRPr="00A52CEE">
        <w:rPr>
          <w:szCs w:val="24"/>
          <w:lang w:val="lt-LT"/>
        </w:rPr>
        <w:tab/>
        <w:t>vaikystės laikotarpiu nebuvo odos karpų;</w:t>
      </w:r>
    </w:p>
    <w:p w14:paraId="4E5C5F76" w14:textId="77777777" w:rsidR="00A97B29" w:rsidRPr="00A52CEE" w:rsidRDefault="00A97B29" w:rsidP="00A97B29">
      <w:pPr>
        <w:ind w:firstLine="426"/>
        <w:rPr>
          <w:szCs w:val="24"/>
          <w:lang w:val="lt-LT"/>
        </w:rPr>
      </w:pPr>
      <w:r w:rsidRPr="00A52CEE">
        <w:rPr>
          <w:szCs w:val="24"/>
          <w:lang w:val="lt-LT"/>
        </w:rPr>
        <w:t>- yra daug seksualinių partnerių arba pasikeičia ilgalaikis partneris;</w:t>
      </w:r>
    </w:p>
    <w:p w14:paraId="48C71AFE" w14:textId="77777777" w:rsidR="00A97B29" w:rsidRPr="00A52CEE" w:rsidRDefault="00A97B29" w:rsidP="00A97B29">
      <w:pPr>
        <w:ind w:firstLine="426"/>
        <w:rPr>
          <w:szCs w:val="24"/>
          <w:lang w:val="lt-LT"/>
        </w:rPr>
      </w:pPr>
      <w:r w:rsidRPr="00A52CEE">
        <w:rPr>
          <w:szCs w:val="24"/>
          <w:lang w:val="lt-LT"/>
        </w:rPr>
        <w:t>- įprastiniai lytiniai santykiai yra dažnesni nei 2-6 kartus per savaitę;</w:t>
      </w:r>
    </w:p>
    <w:p w14:paraId="1963560C" w14:textId="02AEDCD5" w:rsidR="00C207DF" w:rsidRPr="00A52CEE" w:rsidRDefault="00662270" w:rsidP="00662270">
      <w:pPr>
        <w:ind w:firstLine="426"/>
        <w:rPr>
          <w:szCs w:val="24"/>
          <w:lang w:val="lt-LT"/>
        </w:rPr>
      </w:pPr>
      <w:r w:rsidRPr="00A52CEE">
        <w:rPr>
          <w:szCs w:val="24"/>
          <w:lang w:val="lt-LT"/>
        </w:rPr>
        <w:t xml:space="preserve">- </w:t>
      </w:r>
      <w:r w:rsidR="00DC5D02" w:rsidRPr="00A52CEE">
        <w:rPr>
          <w:szCs w:val="24"/>
          <w:lang w:val="lt-LT"/>
        </w:rPr>
        <w:t xml:space="preserve">yra </w:t>
      </w:r>
      <w:r w:rsidR="00474385" w:rsidRPr="00A52CEE">
        <w:rPr>
          <w:szCs w:val="24"/>
          <w:lang w:val="lt-LT"/>
        </w:rPr>
        <w:t>susilpnėjęs imunitetas</w:t>
      </w:r>
      <w:r w:rsidR="00C207DF" w:rsidRPr="00A52CEE">
        <w:rPr>
          <w:szCs w:val="24"/>
          <w:lang w:val="lt-LT"/>
        </w:rPr>
        <w:t xml:space="preserve"> dėl: </w:t>
      </w:r>
    </w:p>
    <w:p w14:paraId="12E8C0AF" w14:textId="77777777" w:rsidR="00C207DF" w:rsidRPr="00A52CEE" w:rsidRDefault="00C207DF" w:rsidP="00103927">
      <w:pPr>
        <w:numPr>
          <w:ilvl w:val="0"/>
          <w:numId w:val="13"/>
        </w:numPr>
        <w:rPr>
          <w:szCs w:val="24"/>
          <w:lang w:val="lt-LT"/>
        </w:rPr>
      </w:pPr>
      <w:r w:rsidRPr="00A52CEE">
        <w:rPr>
          <w:szCs w:val="24"/>
          <w:lang w:val="lt-LT"/>
        </w:rPr>
        <w:t>buvusios pasikartojančios ar lėtinės infekcinės ligos, ar bet kokios kitos lytiškai plintančios infekcinė ligos;</w:t>
      </w:r>
    </w:p>
    <w:p w14:paraId="0634C781" w14:textId="77777777" w:rsidR="00C207DF" w:rsidRPr="00A52CEE" w:rsidRDefault="00C207DF" w:rsidP="00103927">
      <w:pPr>
        <w:numPr>
          <w:ilvl w:val="0"/>
          <w:numId w:val="13"/>
        </w:numPr>
        <w:rPr>
          <w:szCs w:val="24"/>
          <w:lang w:val="lt-LT"/>
        </w:rPr>
      </w:pPr>
      <w:r w:rsidRPr="00A52CEE">
        <w:rPr>
          <w:szCs w:val="24"/>
          <w:lang w:val="lt-LT"/>
        </w:rPr>
        <w:t>chemoterapinio vėžio gydymo;</w:t>
      </w:r>
    </w:p>
    <w:p w14:paraId="31D64FBE" w14:textId="77777777" w:rsidR="00C207DF" w:rsidRPr="00A52CEE" w:rsidRDefault="00C207DF" w:rsidP="00103927">
      <w:pPr>
        <w:numPr>
          <w:ilvl w:val="0"/>
          <w:numId w:val="13"/>
        </w:numPr>
        <w:rPr>
          <w:szCs w:val="24"/>
          <w:lang w:val="lt-LT"/>
        </w:rPr>
      </w:pPr>
      <w:r w:rsidRPr="00A52CEE">
        <w:rPr>
          <w:szCs w:val="24"/>
          <w:lang w:val="lt-LT"/>
        </w:rPr>
        <w:t>alkoholizmo;</w:t>
      </w:r>
    </w:p>
    <w:p w14:paraId="05BE087D" w14:textId="77777777" w:rsidR="00C207DF" w:rsidRPr="00A52CEE" w:rsidRDefault="00C207DF" w:rsidP="00103927">
      <w:pPr>
        <w:numPr>
          <w:ilvl w:val="0"/>
          <w:numId w:val="14"/>
        </w:numPr>
        <w:rPr>
          <w:szCs w:val="24"/>
          <w:lang w:val="lt-LT"/>
        </w:rPr>
      </w:pPr>
      <w:r w:rsidRPr="00A52CEE">
        <w:rPr>
          <w:szCs w:val="24"/>
          <w:lang w:val="lt-LT"/>
        </w:rPr>
        <w:t>nepasiduodanči</w:t>
      </w:r>
      <w:r w:rsidR="002C0594" w:rsidRPr="00A52CEE">
        <w:rPr>
          <w:szCs w:val="24"/>
          <w:lang w:val="lt-LT"/>
        </w:rPr>
        <w:t>o</w:t>
      </w:r>
      <w:r w:rsidRPr="00A52CEE">
        <w:rPr>
          <w:szCs w:val="24"/>
          <w:lang w:val="lt-LT"/>
        </w:rPr>
        <w:t xml:space="preserve"> gydymui cukrini</w:t>
      </w:r>
      <w:r w:rsidR="002C0594" w:rsidRPr="00A52CEE">
        <w:rPr>
          <w:szCs w:val="24"/>
          <w:lang w:val="lt-LT"/>
        </w:rPr>
        <w:t>o</w:t>
      </w:r>
      <w:r w:rsidRPr="00A52CEE">
        <w:rPr>
          <w:szCs w:val="24"/>
          <w:lang w:val="lt-LT"/>
        </w:rPr>
        <w:t xml:space="preserve"> diabet</w:t>
      </w:r>
      <w:r w:rsidR="002C0594" w:rsidRPr="00A52CEE">
        <w:rPr>
          <w:szCs w:val="24"/>
          <w:lang w:val="lt-LT"/>
        </w:rPr>
        <w:t>o</w:t>
      </w:r>
      <w:r w:rsidRPr="00A52CEE">
        <w:rPr>
          <w:szCs w:val="24"/>
          <w:lang w:val="lt-LT"/>
        </w:rPr>
        <w:t>;</w:t>
      </w:r>
    </w:p>
    <w:p w14:paraId="66585C6E" w14:textId="77777777" w:rsidR="00C207DF" w:rsidRPr="00A52CEE" w:rsidRDefault="00C207DF" w:rsidP="00103927">
      <w:pPr>
        <w:numPr>
          <w:ilvl w:val="0"/>
          <w:numId w:val="14"/>
        </w:numPr>
        <w:rPr>
          <w:szCs w:val="24"/>
          <w:lang w:val="lt-LT"/>
        </w:rPr>
      </w:pPr>
      <w:proofErr w:type="spellStart"/>
      <w:r w:rsidRPr="00A52CEE">
        <w:rPr>
          <w:szCs w:val="24"/>
          <w:lang w:val="lt-LT"/>
        </w:rPr>
        <w:t>atopij</w:t>
      </w:r>
      <w:r w:rsidR="002C0594" w:rsidRPr="00A52CEE">
        <w:rPr>
          <w:szCs w:val="24"/>
          <w:lang w:val="lt-LT"/>
        </w:rPr>
        <w:t>os</w:t>
      </w:r>
      <w:proofErr w:type="spellEnd"/>
      <w:r w:rsidRPr="00A52CEE">
        <w:rPr>
          <w:szCs w:val="24"/>
          <w:lang w:val="lt-LT"/>
        </w:rPr>
        <w:t>;</w:t>
      </w:r>
    </w:p>
    <w:p w14:paraId="66DECA91" w14:textId="77777777" w:rsidR="00C207DF" w:rsidRPr="00A52CEE" w:rsidRDefault="00C207DF" w:rsidP="00103927">
      <w:pPr>
        <w:numPr>
          <w:ilvl w:val="0"/>
          <w:numId w:val="14"/>
        </w:numPr>
        <w:rPr>
          <w:szCs w:val="24"/>
          <w:lang w:val="lt-LT"/>
        </w:rPr>
      </w:pPr>
      <w:r w:rsidRPr="00A52CEE">
        <w:rPr>
          <w:szCs w:val="24"/>
          <w:lang w:val="lt-LT"/>
        </w:rPr>
        <w:t>ilgalaiki</w:t>
      </w:r>
      <w:r w:rsidR="002C0594" w:rsidRPr="00A52CEE">
        <w:rPr>
          <w:szCs w:val="24"/>
          <w:lang w:val="lt-LT"/>
        </w:rPr>
        <w:t>o</w:t>
      </w:r>
      <w:r w:rsidRPr="00A52CEE">
        <w:rPr>
          <w:szCs w:val="24"/>
          <w:lang w:val="lt-LT"/>
        </w:rPr>
        <w:t xml:space="preserve"> (2 metai ar daugiau) geriamųjų kontraceptikų vartojim</w:t>
      </w:r>
      <w:r w:rsidR="002C0594" w:rsidRPr="00A52CEE">
        <w:rPr>
          <w:szCs w:val="24"/>
          <w:lang w:val="lt-LT"/>
        </w:rPr>
        <w:t>o</w:t>
      </w:r>
      <w:r w:rsidRPr="00A52CEE">
        <w:rPr>
          <w:szCs w:val="24"/>
          <w:lang w:val="lt-LT"/>
        </w:rPr>
        <w:t>;</w:t>
      </w:r>
    </w:p>
    <w:p w14:paraId="1EE7A20E" w14:textId="77777777" w:rsidR="00C70EED" w:rsidRPr="00A52CEE" w:rsidRDefault="00C70EED" w:rsidP="00F34163">
      <w:pPr>
        <w:rPr>
          <w:szCs w:val="24"/>
          <w:lang w:val="lt-LT"/>
        </w:rPr>
      </w:pPr>
    </w:p>
    <w:p w14:paraId="39C6D454" w14:textId="77777777" w:rsidR="00F34163" w:rsidRPr="00A52CEE" w:rsidRDefault="00F34163" w:rsidP="00F34163">
      <w:pPr>
        <w:rPr>
          <w:i/>
          <w:szCs w:val="24"/>
          <w:lang w:val="lt-LT"/>
        </w:rPr>
      </w:pPr>
      <w:r w:rsidRPr="00A52CEE">
        <w:rPr>
          <w:i/>
          <w:szCs w:val="24"/>
          <w:lang w:val="lt-LT"/>
        </w:rPr>
        <w:t>Vaikų populiacija</w:t>
      </w:r>
    </w:p>
    <w:p w14:paraId="1BCC703C" w14:textId="77777777" w:rsidR="00EC79FD" w:rsidRPr="00A52CEE" w:rsidRDefault="00CD0891" w:rsidP="00F34163">
      <w:pPr>
        <w:rPr>
          <w:szCs w:val="24"/>
          <w:u w:val="single"/>
          <w:lang w:val="lt-LT"/>
        </w:rPr>
      </w:pPr>
      <w:r w:rsidRPr="00A52CEE">
        <w:rPr>
          <w:szCs w:val="24"/>
          <w:u w:val="single"/>
          <w:lang w:val="lt-LT"/>
        </w:rPr>
        <w:t>Visos v</w:t>
      </w:r>
      <w:r w:rsidR="00EC79FD" w:rsidRPr="00A52CEE">
        <w:rPr>
          <w:szCs w:val="24"/>
          <w:u w:val="single"/>
          <w:lang w:val="lt-LT"/>
        </w:rPr>
        <w:t xml:space="preserve">aikams aktualios </w:t>
      </w:r>
      <w:r w:rsidRPr="00A52CEE">
        <w:rPr>
          <w:szCs w:val="24"/>
          <w:u w:val="single"/>
          <w:lang w:val="lt-LT"/>
        </w:rPr>
        <w:t xml:space="preserve">terapinės </w:t>
      </w:r>
      <w:r w:rsidR="00EC79FD" w:rsidRPr="00A52CEE">
        <w:rPr>
          <w:szCs w:val="24"/>
          <w:u w:val="single"/>
          <w:lang w:val="lt-LT"/>
        </w:rPr>
        <w:t>indikacijos</w:t>
      </w:r>
    </w:p>
    <w:p w14:paraId="0CFA7FD9" w14:textId="77777777" w:rsidR="00EC79FD" w:rsidRPr="00A52CEE" w:rsidRDefault="00EC79FD" w:rsidP="00F34163">
      <w:pPr>
        <w:rPr>
          <w:szCs w:val="24"/>
          <w:u w:val="single"/>
          <w:lang w:val="lt-LT"/>
        </w:rPr>
      </w:pPr>
    </w:p>
    <w:p w14:paraId="01075757" w14:textId="77777777" w:rsidR="001F418D" w:rsidRPr="00A52CEE" w:rsidRDefault="001F418D" w:rsidP="00F34163">
      <w:pPr>
        <w:rPr>
          <w:i/>
          <w:szCs w:val="24"/>
          <w:lang w:val="lt-LT"/>
        </w:rPr>
      </w:pPr>
      <w:r w:rsidRPr="00A52CEE">
        <w:rPr>
          <w:i/>
          <w:szCs w:val="24"/>
          <w:lang w:val="lt-LT"/>
        </w:rPr>
        <w:t>Vyresniems nei 1 metų v</w:t>
      </w:r>
      <w:r w:rsidR="00E64402" w:rsidRPr="00A52CEE">
        <w:rPr>
          <w:i/>
          <w:szCs w:val="24"/>
          <w:lang w:val="lt-LT"/>
        </w:rPr>
        <w:t xml:space="preserve">aikams </w:t>
      </w:r>
    </w:p>
    <w:p w14:paraId="11AE5E3A" w14:textId="60122AB9" w:rsidR="00F968E8" w:rsidRPr="00A52CEE" w:rsidRDefault="00DC60B6" w:rsidP="00F34163">
      <w:pPr>
        <w:rPr>
          <w:szCs w:val="22"/>
          <w:lang w:val="lt-LT"/>
        </w:rPr>
      </w:pPr>
      <w:r w:rsidRPr="00A52CEE">
        <w:rPr>
          <w:szCs w:val="24"/>
          <w:lang w:val="lt-LT"/>
        </w:rPr>
        <w:t xml:space="preserve">Paros dozė </w:t>
      </w:r>
      <w:r w:rsidR="00474385" w:rsidRPr="00A52CEE">
        <w:rPr>
          <w:szCs w:val="24"/>
          <w:lang w:val="lt-LT"/>
        </w:rPr>
        <w:t>–</w:t>
      </w:r>
      <w:r w:rsidRPr="00A52CEE">
        <w:rPr>
          <w:szCs w:val="24"/>
          <w:lang w:val="lt-LT"/>
        </w:rPr>
        <w:t xml:space="preserve"> </w:t>
      </w:r>
      <w:r w:rsidR="00474385" w:rsidRPr="00A52CEE">
        <w:rPr>
          <w:szCs w:val="24"/>
          <w:lang w:val="lt-LT"/>
        </w:rPr>
        <w:t>50 </w:t>
      </w:r>
      <w:r w:rsidR="00F968E8" w:rsidRPr="00A52CEE">
        <w:rPr>
          <w:szCs w:val="24"/>
          <w:lang w:val="lt-LT"/>
        </w:rPr>
        <w:t xml:space="preserve">mg/kg kūno svorio per parą, dažniausiai </w:t>
      </w:r>
      <w:r w:rsidR="00474385" w:rsidRPr="00A52CEE">
        <w:rPr>
          <w:szCs w:val="24"/>
          <w:lang w:val="lt-LT"/>
        </w:rPr>
        <w:t>1 </w:t>
      </w:r>
      <w:r w:rsidR="00F968E8" w:rsidRPr="00A52CEE">
        <w:rPr>
          <w:szCs w:val="24"/>
          <w:lang w:val="lt-LT"/>
        </w:rPr>
        <w:t>ml</w:t>
      </w:r>
      <w:r w:rsidR="00BE6CFF" w:rsidRPr="00A52CEE">
        <w:rPr>
          <w:szCs w:val="24"/>
          <w:lang w:val="lt-LT"/>
        </w:rPr>
        <w:t>/</w:t>
      </w:r>
      <w:r w:rsidR="00F968E8" w:rsidRPr="00A52CEE">
        <w:rPr>
          <w:szCs w:val="24"/>
          <w:lang w:val="lt-LT"/>
        </w:rPr>
        <w:t xml:space="preserve"> kg </w:t>
      </w:r>
      <w:r w:rsidR="00F968E8" w:rsidRPr="00A52CEE">
        <w:rPr>
          <w:szCs w:val="22"/>
          <w:lang w:val="lt-LT"/>
        </w:rPr>
        <w:t>vaiko kūno svorio</w:t>
      </w:r>
      <w:r w:rsidRPr="00A52CEE">
        <w:rPr>
          <w:szCs w:val="22"/>
          <w:lang w:val="lt-LT"/>
        </w:rPr>
        <w:t>, geriama</w:t>
      </w:r>
      <w:r w:rsidR="00073E8B" w:rsidRPr="00A52CEE">
        <w:rPr>
          <w:szCs w:val="22"/>
          <w:lang w:val="lt-LT"/>
        </w:rPr>
        <w:t xml:space="preserve"> </w:t>
      </w:r>
      <w:r w:rsidR="000B30D8" w:rsidRPr="00A52CEE">
        <w:rPr>
          <w:szCs w:val="22"/>
          <w:lang w:val="lt-LT"/>
        </w:rPr>
        <w:t>padalinta į</w:t>
      </w:r>
      <w:r w:rsidR="00073E8B" w:rsidRPr="00A52CEE">
        <w:rPr>
          <w:szCs w:val="22"/>
          <w:lang w:val="lt-LT"/>
        </w:rPr>
        <w:t xml:space="preserve"> 3-4 </w:t>
      </w:r>
      <w:r w:rsidR="000B30D8" w:rsidRPr="00A52CEE">
        <w:rPr>
          <w:szCs w:val="22"/>
          <w:lang w:val="lt-LT"/>
        </w:rPr>
        <w:t>lygias dozes</w:t>
      </w:r>
      <w:r w:rsidR="000B30D8" w:rsidRPr="00A52CEE">
        <w:rPr>
          <w:szCs w:val="24"/>
          <w:lang w:val="lt-LT"/>
        </w:rPr>
        <w:t xml:space="preserve"> </w:t>
      </w:r>
      <w:r w:rsidR="00073E8B" w:rsidRPr="00A52CEE">
        <w:rPr>
          <w:szCs w:val="24"/>
          <w:lang w:val="lt-LT"/>
        </w:rPr>
        <w:t>per būdravimo valandas</w:t>
      </w:r>
      <w:r w:rsidR="000D0EEF" w:rsidRPr="00A52CEE">
        <w:rPr>
          <w:szCs w:val="24"/>
          <w:lang w:val="lt-LT"/>
        </w:rPr>
        <w:t>.</w:t>
      </w:r>
    </w:p>
    <w:p w14:paraId="61F82CE5" w14:textId="77777777" w:rsidR="00073E8B" w:rsidRPr="00A52CEE" w:rsidRDefault="00073E8B" w:rsidP="00F34163">
      <w:pPr>
        <w:rPr>
          <w:szCs w:val="24"/>
          <w:lang w:val="lt-LT"/>
        </w:rPr>
      </w:pPr>
    </w:p>
    <w:p w14:paraId="08DF48D4" w14:textId="77777777" w:rsidR="00CA50C1" w:rsidRPr="00A52CEE" w:rsidRDefault="00CA50C1" w:rsidP="00F34163">
      <w:pPr>
        <w:rPr>
          <w:i/>
          <w:szCs w:val="24"/>
          <w:lang w:val="lt-LT"/>
        </w:rPr>
      </w:pPr>
      <w:r w:rsidRPr="00A52CEE">
        <w:rPr>
          <w:i/>
          <w:szCs w:val="24"/>
          <w:lang w:val="lt-LT"/>
        </w:rPr>
        <w:t>Jaunesniems kaip 1 metų vaikams</w:t>
      </w:r>
    </w:p>
    <w:p w14:paraId="78F99540" w14:textId="6399A278" w:rsidR="00CA50C1" w:rsidRPr="00A52CEE" w:rsidRDefault="00491CFE" w:rsidP="00CA50C1">
      <w:pPr>
        <w:rPr>
          <w:szCs w:val="24"/>
          <w:lang w:val="lt-LT"/>
        </w:rPr>
      </w:pP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00CA50C1" w:rsidRPr="00A52CEE">
        <w:rPr>
          <w:szCs w:val="24"/>
          <w:lang w:val="lt-LT"/>
        </w:rPr>
        <w:t xml:space="preserve"> saugumas ir veiksmingumas jaunesniems kaip 1 metų vaikams neištirti.</w:t>
      </w:r>
    </w:p>
    <w:p w14:paraId="19DFA6D9" w14:textId="77777777" w:rsidR="00CA50C1" w:rsidRPr="00A52CEE" w:rsidRDefault="00CA50C1" w:rsidP="00F34163">
      <w:pPr>
        <w:rPr>
          <w:szCs w:val="24"/>
          <w:lang w:val="lt-LT"/>
        </w:rPr>
      </w:pPr>
    </w:p>
    <w:p w14:paraId="34108A35" w14:textId="77777777" w:rsidR="00073E8B" w:rsidRPr="00A52CEE" w:rsidRDefault="00073E8B" w:rsidP="00073E8B">
      <w:pPr>
        <w:tabs>
          <w:tab w:val="clear" w:pos="567"/>
        </w:tabs>
        <w:spacing w:after="120" w:line="240" w:lineRule="auto"/>
        <w:rPr>
          <w:i/>
          <w:iCs/>
          <w:snapToGrid/>
          <w:szCs w:val="22"/>
          <w:lang w:val="lt-LT" w:eastAsia="lt-LT"/>
        </w:rPr>
      </w:pPr>
      <w:r w:rsidRPr="00A52CEE">
        <w:rPr>
          <w:i/>
          <w:iCs/>
          <w:snapToGrid/>
          <w:szCs w:val="22"/>
          <w:lang w:val="lt-LT" w:eastAsia="lt-LT"/>
        </w:rPr>
        <w:t>Gydymo trukmė</w:t>
      </w:r>
    </w:p>
    <w:p w14:paraId="7992CFA5" w14:textId="77777777" w:rsidR="00073E8B" w:rsidRPr="00A52CEE" w:rsidRDefault="00073E8B" w:rsidP="00073E8B">
      <w:pPr>
        <w:tabs>
          <w:tab w:val="clear" w:pos="567"/>
        </w:tabs>
        <w:spacing w:after="120" w:line="240" w:lineRule="auto"/>
        <w:rPr>
          <w:snapToGrid/>
          <w:szCs w:val="22"/>
          <w:lang w:val="lt-LT" w:eastAsia="lt-LT"/>
        </w:rPr>
      </w:pPr>
      <w:r w:rsidRPr="00A52CEE">
        <w:rPr>
          <w:snapToGrid/>
          <w:szCs w:val="22"/>
          <w:u w:val="single"/>
          <w:lang w:val="lt-LT" w:eastAsia="lt-LT"/>
        </w:rPr>
        <w:t>Ūminė liga</w:t>
      </w:r>
      <w:r w:rsidR="00BE6CFF" w:rsidRPr="00A52CEE">
        <w:rPr>
          <w:snapToGrid/>
          <w:szCs w:val="22"/>
          <w:u w:val="single"/>
          <w:lang w:val="lt-LT" w:eastAsia="lt-LT"/>
        </w:rPr>
        <w:t>.</w:t>
      </w:r>
      <w:r w:rsidR="00BE6CFF" w:rsidRPr="00A52CEE">
        <w:rPr>
          <w:snapToGrid/>
          <w:szCs w:val="22"/>
          <w:lang w:val="lt-LT" w:eastAsia="lt-LT"/>
        </w:rPr>
        <w:t xml:space="preserve"> G</w:t>
      </w:r>
      <w:r w:rsidRPr="00A52CEE">
        <w:rPr>
          <w:snapToGrid/>
          <w:szCs w:val="22"/>
          <w:lang w:val="lt-LT" w:eastAsia="lt-LT"/>
        </w:rPr>
        <w:t xml:space="preserve">reitos eigos </w:t>
      </w:r>
      <w:r w:rsidR="00DC60B6" w:rsidRPr="00A52CEE">
        <w:rPr>
          <w:snapToGrid/>
          <w:szCs w:val="22"/>
          <w:lang w:val="lt-LT" w:eastAsia="lt-LT"/>
        </w:rPr>
        <w:t xml:space="preserve">paprastosios pūslelinės virusų sukeltų </w:t>
      </w:r>
      <w:r w:rsidRPr="00A52CEE">
        <w:rPr>
          <w:snapToGrid/>
          <w:szCs w:val="22"/>
          <w:lang w:val="lt-LT" w:eastAsia="lt-LT"/>
        </w:rPr>
        <w:t>ligų atveju išnykus ligos simptomams, gydymą reikia tęsti dar 1-2 dienas arba ilgiau, jei taip nurodo gydytojas. Įprastinė ūmi</w:t>
      </w:r>
      <w:r w:rsidR="00BE6CFF" w:rsidRPr="00A52CEE">
        <w:rPr>
          <w:snapToGrid/>
          <w:szCs w:val="22"/>
          <w:lang w:val="lt-LT" w:eastAsia="lt-LT"/>
        </w:rPr>
        <w:t>nės</w:t>
      </w:r>
      <w:r w:rsidRPr="00A52CEE">
        <w:rPr>
          <w:snapToGrid/>
          <w:szCs w:val="22"/>
          <w:lang w:val="lt-LT" w:eastAsia="lt-LT"/>
        </w:rPr>
        <w:t xml:space="preserve"> ligos gydymo trukmė yra 5-14 dienų.</w:t>
      </w:r>
    </w:p>
    <w:p w14:paraId="1034D638" w14:textId="77777777" w:rsidR="000B19AF" w:rsidRPr="00A52CEE" w:rsidRDefault="000B19AF" w:rsidP="000B19AF">
      <w:pPr>
        <w:tabs>
          <w:tab w:val="clear" w:pos="567"/>
        </w:tabs>
        <w:spacing w:after="120" w:line="240" w:lineRule="auto"/>
        <w:rPr>
          <w:snapToGrid/>
          <w:szCs w:val="22"/>
          <w:lang w:val="lt-LT" w:eastAsia="lt-LT"/>
        </w:rPr>
      </w:pPr>
      <w:r w:rsidRPr="00A52CEE">
        <w:rPr>
          <w:snapToGrid/>
          <w:szCs w:val="22"/>
          <w:u w:val="single"/>
          <w:lang w:val="lt-LT" w:eastAsia="lt-LT"/>
        </w:rPr>
        <w:t>Jeigu liga trunka ilgiau</w:t>
      </w:r>
      <w:r w:rsidR="00DC5D02" w:rsidRPr="00A52CEE">
        <w:rPr>
          <w:snapToGrid/>
          <w:szCs w:val="22"/>
          <w:u w:val="single"/>
          <w:lang w:val="lt-LT" w:eastAsia="lt-LT"/>
        </w:rPr>
        <w:t xml:space="preserve"> nei 5-14 dienų</w:t>
      </w:r>
      <w:r w:rsidRPr="00A52CEE">
        <w:rPr>
          <w:snapToGrid/>
          <w:szCs w:val="22"/>
          <w:u w:val="single"/>
          <w:lang w:val="lt-LT" w:eastAsia="lt-LT"/>
        </w:rPr>
        <w:t>.</w:t>
      </w:r>
      <w:r w:rsidRPr="00A52CEE">
        <w:rPr>
          <w:snapToGrid/>
          <w:szCs w:val="22"/>
          <w:lang w:val="lt-LT" w:eastAsia="lt-LT"/>
        </w:rPr>
        <w:t xml:space="preserve"> Išnykus ligos simptomams, gydymą būtina tęsti dar 1-2 savaites, arba ilgiau, jei taip nurodo gydytojas.</w:t>
      </w:r>
    </w:p>
    <w:p w14:paraId="560ADDC3" w14:textId="2FB22C2C" w:rsidR="000B19AF" w:rsidRPr="00A52CEE" w:rsidRDefault="000B19AF" w:rsidP="000B19AF">
      <w:pPr>
        <w:tabs>
          <w:tab w:val="clear" w:pos="567"/>
        </w:tabs>
        <w:spacing w:after="120" w:line="240" w:lineRule="auto"/>
        <w:rPr>
          <w:snapToGrid/>
          <w:szCs w:val="22"/>
          <w:lang w:val="lt-LT" w:eastAsia="lt-LT"/>
        </w:rPr>
      </w:pPr>
      <w:r w:rsidRPr="00A52CEE">
        <w:rPr>
          <w:snapToGrid/>
          <w:szCs w:val="22"/>
          <w:u w:val="single"/>
          <w:lang w:val="lt-LT" w:eastAsia="lt-LT"/>
        </w:rPr>
        <w:t>Atkryčio atveju.</w:t>
      </w:r>
      <w:r w:rsidRPr="00A52CEE">
        <w:rPr>
          <w:snapToGrid/>
          <w:szCs w:val="22"/>
          <w:lang w:val="lt-LT" w:eastAsia="lt-LT"/>
        </w:rPr>
        <w:t xml:space="preserve"> Pradžioje dozavimas ir gydymo trukmė yra tokia pati, kaip gydant ūminę ligą. </w:t>
      </w:r>
      <w:r w:rsidR="00DC5D02" w:rsidRPr="00A52CEE">
        <w:rPr>
          <w:snapToGrid/>
          <w:szCs w:val="22"/>
          <w:lang w:val="lt-LT" w:eastAsia="lt-LT"/>
        </w:rPr>
        <w:t>Po 5-14 dienų dozė gali būti sumažinta iki</w:t>
      </w:r>
      <w:r w:rsidRPr="00A52CEE">
        <w:rPr>
          <w:snapToGrid/>
          <w:szCs w:val="22"/>
          <w:lang w:val="lt-LT" w:eastAsia="lt-LT"/>
        </w:rPr>
        <w:t xml:space="preserve"> </w:t>
      </w:r>
      <w:r w:rsidR="005E199D" w:rsidRPr="00A52CEE">
        <w:rPr>
          <w:snapToGrid/>
          <w:szCs w:val="22"/>
          <w:lang w:val="lt-LT" w:eastAsia="lt-LT"/>
        </w:rPr>
        <w:t xml:space="preserve">palaikomosios </w:t>
      </w:r>
      <w:r w:rsidRPr="00A52CEE">
        <w:rPr>
          <w:snapToGrid/>
          <w:szCs w:val="22"/>
          <w:lang w:val="lt-LT" w:eastAsia="lt-LT"/>
        </w:rPr>
        <w:t>dozė</w:t>
      </w:r>
      <w:r w:rsidR="005E199D" w:rsidRPr="00A52CEE">
        <w:rPr>
          <w:snapToGrid/>
          <w:szCs w:val="22"/>
          <w:lang w:val="lt-LT" w:eastAsia="lt-LT"/>
        </w:rPr>
        <w:t>s</w:t>
      </w:r>
      <w:r w:rsidRPr="00A52CEE">
        <w:rPr>
          <w:snapToGrid/>
          <w:szCs w:val="22"/>
          <w:lang w:val="lt-LT" w:eastAsia="lt-LT"/>
        </w:rPr>
        <w:t>, t.</w:t>
      </w:r>
      <w:r w:rsidR="00A52CEE">
        <w:rPr>
          <w:snapToGrid/>
          <w:szCs w:val="22"/>
          <w:lang w:val="lt-LT" w:eastAsia="lt-LT"/>
        </w:rPr>
        <w:t xml:space="preserve"> </w:t>
      </w:r>
      <w:r w:rsidRPr="00A52CEE">
        <w:rPr>
          <w:snapToGrid/>
          <w:szCs w:val="22"/>
          <w:lang w:val="lt-LT" w:eastAsia="lt-LT"/>
        </w:rPr>
        <w:t>y. 500-</w:t>
      </w:r>
      <w:r w:rsidR="00474385" w:rsidRPr="00A52CEE">
        <w:rPr>
          <w:snapToGrid/>
          <w:szCs w:val="22"/>
          <w:lang w:val="lt-LT" w:eastAsia="lt-LT"/>
        </w:rPr>
        <w:t>1000 </w:t>
      </w:r>
      <w:r w:rsidRPr="00A52CEE">
        <w:rPr>
          <w:snapToGrid/>
          <w:szCs w:val="22"/>
          <w:lang w:val="lt-LT" w:eastAsia="lt-LT"/>
        </w:rPr>
        <w:t>mg (10-</w:t>
      </w:r>
      <w:r w:rsidR="00474385" w:rsidRPr="00A52CEE">
        <w:rPr>
          <w:snapToGrid/>
          <w:szCs w:val="22"/>
          <w:lang w:val="lt-LT" w:eastAsia="lt-LT"/>
        </w:rPr>
        <w:t>20 </w:t>
      </w:r>
      <w:r w:rsidRPr="00A52CEE">
        <w:rPr>
          <w:snapToGrid/>
          <w:szCs w:val="22"/>
          <w:lang w:val="lt-LT" w:eastAsia="lt-LT"/>
        </w:rPr>
        <w:t xml:space="preserve">ml) per parą. </w:t>
      </w:r>
      <w:r w:rsidR="00DC5D02" w:rsidRPr="00A52CEE">
        <w:rPr>
          <w:snapToGrid/>
          <w:szCs w:val="22"/>
          <w:lang w:val="lt-LT" w:eastAsia="lt-LT"/>
        </w:rPr>
        <w:t>Toks palaikomasis gydymas rekomenduojamas suaugusiems ir senyvo amžiaus ligoniams, kuriems ūmin</w:t>
      </w:r>
      <w:r w:rsidR="00AF2B87" w:rsidRPr="00A52CEE">
        <w:rPr>
          <w:snapToGrid/>
          <w:szCs w:val="22"/>
          <w:lang w:val="lt-LT" w:eastAsia="lt-LT"/>
        </w:rPr>
        <w:t xml:space="preserve">io priepuolio simptomai išnyko. Palaikomojo gydymo trukmė gali būti kelios savaitės. </w:t>
      </w:r>
      <w:r w:rsidRPr="00A52CEE">
        <w:rPr>
          <w:snapToGrid/>
          <w:szCs w:val="22"/>
          <w:lang w:val="lt-LT" w:eastAsia="lt-LT"/>
        </w:rPr>
        <w:t>Vaikų palaikomoji dozė yra 1/3 įprastinės paros dozės (</w:t>
      </w:r>
      <w:r w:rsidR="00474385" w:rsidRPr="00A52CEE">
        <w:rPr>
          <w:szCs w:val="24"/>
          <w:lang w:val="lt-LT"/>
        </w:rPr>
        <w:t>50 </w:t>
      </w:r>
      <w:r w:rsidRPr="00A52CEE">
        <w:rPr>
          <w:szCs w:val="24"/>
          <w:lang w:val="lt-LT"/>
        </w:rPr>
        <w:t>mg/kg kūno svorio per parą (</w:t>
      </w:r>
      <w:r w:rsidR="00474385" w:rsidRPr="00A52CEE">
        <w:rPr>
          <w:szCs w:val="24"/>
          <w:lang w:val="lt-LT"/>
        </w:rPr>
        <w:t>1 </w:t>
      </w:r>
      <w:r w:rsidRPr="00A52CEE">
        <w:rPr>
          <w:szCs w:val="24"/>
          <w:lang w:val="lt-LT"/>
        </w:rPr>
        <w:t>ml/kg)</w:t>
      </w:r>
      <w:r w:rsidR="00D61EE4" w:rsidRPr="00A52CEE">
        <w:rPr>
          <w:szCs w:val="24"/>
          <w:lang w:val="lt-LT"/>
        </w:rPr>
        <w:t>)</w:t>
      </w:r>
      <w:r w:rsidRPr="00A52CEE">
        <w:rPr>
          <w:szCs w:val="24"/>
          <w:lang w:val="lt-LT"/>
        </w:rPr>
        <w:t xml:space="preserve"> ir vartojama 1 kartą per parą. </w:t>
      </w:r>
      <w:r w:rsidR="00AF2B87" w:rsidRPr="00A52CEE">
        <w:rPr>
          <w:snapToGrid/>
          <w:szCs w:val="22"/>
          <w:lang w:val="lt-LT" w:eastAsia="lt-LT"/>
        </w:rPr>
        <w:t>P</w:t>
      </w:r>
      <w:r w:rsidRPr="00A52CEE">
        <w:rPr>
          <w:snapToGrid/>
          <w:szCs w:val="22"/>
          <w:lang w:val="lt-LT" w:eastAsia="lt-LT"/>
        </w:rPr>
        <w:t>asireišk</w:t>
      </w:r>
      <w:r w:rsidR="00AF2B87" w:rsidRPr="00A52CEE">
        <w:rPr>
          <w:snapToGrid/>
          <w:szCs w:val="22"/>
          <w:lang w:val="lt-LT" w:eastAsia="lt-LT"/>
        </w:rPr>
        <w:t>us</w:t>
      </w:r>
      <w:r w:rsidRPr="00A52CEE">
        <w:rPr>
          <w:snapToGrid/>
          <w:szCs w:val="22"/>
          <w:lang w:val="lt-LT" w:eastAsia="lt-LT"/>
        </w:rPr>
        <w:t xml:space="preserve"> pirmiesiems atkryčio simptomams</w:t>
      </w:r>
      <w:r w:rsidR="00AF2B87" w:rsidRPr="00A52CEE">
        <w:rPr>
          <w:snapToGrid/>
          <w:szCs w:val="22"/>
          <w:lang w:val="lt-LT" w:eastAsia="lt-LT"/>
        </w:rPr>
        <w:t>,</w:t>
      </w:r>
      <w:r w:rsidRPr="00A52CEE">
        <w:rPr>
          <w:snapToGrid/>
          <w:szCs w:val="22"/>
          <w:lang w:val="lt-LT" w:eastAsia="lt-LT"/>
        </w:rPr>
        <w:t xml:space="preserve"> vėl </w:t>
      </w:r>
      <w:r w:rsidR="00AF2B87" w:rsidRPr="00A52CEE">
        <w:rPr>
          <w:snapToGrid/>
          <w:szCs w:val="22"/>
          <w:lang w:val="lt-LT" w:eastAsia="lt-LT"/>
        </w:rPr>
        <w:t xml:space="preserve">reikia skirti </w:t>
      </w:r>
      <w:r w:rsidRPr="00A52CEE">
        <w:rPr>
          <w:snapToGrid/>
          <w:szCs w:val="22"/>
          <w:lang w:val="lt-LT" w:eastAsia="lt-LT"/>
        </w:rPr>
        <w:t>ūminei ligai gydyti skirt</w:t>
      </w:r>
      <w:r w:rsidR="00AF2B87" w:rsidRPr="00A52CEE">
        <w:rPr>
          <w:snapToGrid/>
          <w:szCs w:val="22"/>
          <w:lang w:val="lt-LT" w:eastAsia="lt-LT"/>
        </w:rPr>
        <w:t>ą</w:t>
      </w:r>
      <w:r w:rsidRPr="00A52CEE">
        <w:rPr>
          <w:snapToGrid/>
          <w:szCs w:val="22"/>
          <w:lang w:val="lt-LT" w:eastAsia="lt-LT"/>
        </w:rPr>
        <w:t xml:space="preserve"> vaistinio preparato doz</w:t>
      </w:r>
      <w:r w:rsidR="00AF2B87" w:rsidRPr="00A52CEE">
        <w:rPr>
          <w:snapToGrid/>
          <w:szCs w:val="22"/>
          <w:lang w:val="lt-LT" w:eastAsia="lt-LT"/>
        </w:rPr>
        <w:t>ę ir vartoti ją dar 1-2 dienas po</w:t>
      </w:r>
      <w:r w:rsidRPr="00A52CEE">
        <w:rPr>
          <w:snapToGrid/>
          <w:szCs w:val="22"/>
          <w:lang w:val="lt-LT" w:eastAsia="lt-LT"/>
        </w:rPr>
        <w:t xml:space="preserve"> ligos </w:t>
      </w:r>
      <w:r w:rsidR="00AF2B87" w:rsidRPr="00A52CEE">
        <w:rPr>
          <w:snapToGrid/>
          <w:szCs w:val="22"/>
          <w:lang w:val="lt-LT" w:eastAsia="lt-LT"/>
        </w:rPr>
        <w:t>simptomų išnykimo.</w:t>
      </w:r>
      <w:r w:rsidRPr="00A52CEE">
        <w:rPr>
          <w:snapToGrid/>
          <w:szCs w:val="22"/>
          <w:lang w:val="lt-LT" w:eastAsia="lt-LT"/>
        </w:rPr>
        <w:t xml:space="preserve"> Prireikus, šį </w:t>
      </w:r>
      <w:r w:rsidR="005E199D" w:rsidRPr="00A52CEE">
        <w:rPr>
          <w:snapToGrid/>
          <w:szCs w:val="22"/>
          <w:lang w:val="lt-LT" w:eastAsia="lt-LT"/>
        </w:rPr>
        <w:t xml:space="preserve">palaikomąjį </w:t>
      </w:r>
      <w:r w:rsidRPr="00A52CEE">
        <w:rPr>
          <w:snapToGrid/>
          <w:szCs w:val="22"/>
          <w:lang w:val="lt-LT" w:eastAsia="lt-LT"/>
        </w:rPr>
        <w:t>gydymą galima kartoti</w:t>
      </w:r>
      <w:r w:rsidR="005E199D" w:rsidRPr="00A52CEE">
        <w:rPr>
          <w:snapToGrid/>
          <w:szCs w:val="22"/>
          <w:lang w:val="lt-LT" w:eastAsia="lt-LT"/>
        </w:rPr>
        <w:t xml:space="preserve"> tarp ūminių epizodų</w:t>
      </w:r>
      <w:r w:rsidRPr="00A52CEE">
        <w:rPr>
          <w:snapToGrid/>
          <w:szCs w:val="22"/>
          <w:lang w:val="lt-LT" w:eastAsia="lt-LT"/>
        </w:rPr>
        <w:t>, reguliariai tiriant ligonio būklę ir nustatant, ar reikalingas ilgalaikis gydymas.</w:t>
      </w:r>
    </w:p>
    <w:p w14:paraId="79EA5D40" w14:textId="6B913AC6" w:rsidR="000B19AF" w:rsidRPr="00A52CEE" w:rsidRDefault="000B19AF" w:rsidP="000B19AF">
      <w:pPr>
        <w:tabs>
          <w:tab w:val="clear" w:pos="567"/>
        </w:tabs>
        <w:spacing w:line="240" w:lineRule="auto"/>
        <w:rPr>
          <w:snapToGrid/>
          <w:szCs w:val="22"/>
          <w:lang w:val="lt-LT" w:eastAsia="lt-LT"/>
        </w:rPr>
      </w:pPr>
      <w:r w:rsidRPr="00A52CEE">
        <w:rPr>
          <w:snapToGrid/>
          <w:szCs w:val="22"/>
          <w:u w:val="single"/>
          <w:lang w:val="lt-LT" w:eastAsia="lt-LT"/>
        </w:rPr>
        <w:t>Lėtinė liga.</w:t>
      </w:r>
      <w:r w:rsidRPr="00A52CEE">
        <w:rPr>
          <w:snapToGrid/>
          <w:szCs w:val="22"/>
          <w:lang w:val="lt-LT" w:eastAsia="lt-LT"/>
        </w:rPr>
        <w:t xml:space="preserve"> </w:t>
      </w:r>
      <w:r w:rsidR="00474385" w:rsidRPr="00A52CEE">
        <w:rPr>
          <w:snapToGrid/>
          <w:szCs w:val="22"/>
          <w:lang w:val="lt-LT" w:eastAsia="lt-LT"/>
        </w:rPr>
        <w:t>50 </w:t>
      </w:r>
      <w:r w:rsidRPr="00A52CEE">
        <w:rPr>
          <w:snapToGrid/>
          <w:szCs w:val="22"/>
          <w:lang w:val="lt-LT" w:eastAsia="lt-LT"/>
        </w:rPr>
        <w:t>mg/kg kūno svorio paros dozė vartojama tokiu būdu:</w:t>
      </w:r>
    </w:p>
    <w:p w14:paraId="2F08512B" w14:textId="686FD173" w:rsidR="000B19AF" w:rsidRPr="00A52CEE" w:rsidRDefault="000B19AF" w:rsidP="000B19AF">
      <w:pPr>
        <w:tabs>
          <w:tab w:val="clear" w:pos="567"/>
        </w:tabs>
        <w:spacing w:line="240" w:lineRule="auto"/>
        <w:rPr>
          <w:snapToGrid/>
          <w:szCs w:val="22"/>
          <w:lang w:val="lt-LT" w:eastAsia="lt-LT"/>
        </w:rPr>
      </w:pPr>
      <w:r w:rsidRPr="00A52CEE">
        <w:rPr>
          <w:i/>
          <w:snapToGrid/>
          <w:szCs w:val="22"/>
          <w:lang w:val="lt-LT" w:eastAsia="lt-LT"/>
        </w:rPr>
        <w:t>kai ligos simptomai nepasireiškia:</w:t>
      </w:r>
      <w:r w:rsidRPr="00A52CEE">
        <w:rPr>
          <w:snapToGrid/>
          <w:szCs w:val="22"/>
          <w:lang w:val="lt-LT" w:eastAsia="lt-LT"/>
        </w:rPr>
        <w:t xml:space="preserve"> 30 dienų vaist</w:t>
      </w:r>
      <w:r w:rsidR="00622EFB" w:rsidRPr="00A52CEE">
        <w:rPr>
          <w:snapToGrid/>
          <w:szCs w:val="22"/>
          <w:lang w:val="lt-LT" w:eastAsia="lt-LT"/>
        </w:rPr>
        <w:t>inio preparato</w:t>
      </w:r>
      <w:r w:rsidRPr="00A52CEE">
        <w:rPr>
          <w:snapToGrid/>
          <w:szCs w:val="22"/>
          <w:lang w:val="lt-LT" w:eastAsia="lt-LT"/>
        </w:rPr>
        <w:t xml:space="preserve"> gerti, 60 dienų negerti;</w:t>
      </w:r>
    </w:p>
    <w:p w14:paraId="6D1EAE44" w14:textId="3D88BEF5" w:rsidR="000B19AF" w:rsidRPr="00A52CEE" w:rsidRDefault="000B19AF" w:rsidP="000B19AF">
      <w:pPr>
        <w:tabs>
          <w:tab w:val="clear" w:pos="567"/>
        </w:tabs>
        <w:spacing w:line="240" w:lineRule="auto"/>
        <w:rPr>
          <w:snapToGrid/>
          <w:szCs w:val="22"/>
          <w:lang w:val="lt-LT" w:eastAsia="lt-LT"/>
        </w:rPr>
      </w:pPr>
      <w:r w:rsidRPr="00A52CEE">
        <w:rPr>
          <w:i/>
          <w:snapToGrid/>
          <w:szCs w:val="22"/>
          <w:lang w:val="lt-LT" w:eastAsia="lt-LT"/>
        </w:rPr>
        <w:t>ligos simptomai lengvi</w:t>
      </w:r>
      <w:r w:rsidRPr="00A52CEE">
        <w:rPr>
          <w:snapToGrid/>
          <w:szCs w:val="22"/>
          <w:lang w:val="lt-LT" w:eastAsia="lt-LT"/>
        </w:rPr>
        <w:t xml:space="preserve">: 60 dienų </w:t>
      </w:r>
      <w:r w:rsidR="00622EFB" w:rsidRPr="00A52CEE">
        <w:rPr>
          <w:snapToGrid/>
          <w:szCs w:val="22"/>
          <w:lang w:val="lt-LT" w:eastAsia="lt-LT"/>
        </w:rPr>
        <w:t>vaistinio preparato</w:t>
      </w:r>
      <w:r w:rsidRPr="00A52CEE">
        <w:rPr>
          <w:snapToGrid/>
          <w:szCs w:val="22"/>
          <w:lang w:val="lt-LT" w:eastAsia="lt-LT"/>
        </w:rPr>
        <w:t xml:space="preserve"> gerti, 30 dienų negerti;</w:t>
      </w:r>
    </w:p>
    <w:p w14:paraId="4D106A20" w14:textId="6BD49033" w:rsidR="000B19AF" w:rsidRPr="00A52CEE" w:rsidRDefault="000B19AF" w:rsidP="000B19AF">
      <w:pPr>
        <w:tabs>
          <w:tab w:val="clear" w:pos="567"/>
        </w:tabs>
        <w:spacing w:line="240" w:lineRule="auto"/>
        <w:rPr>
          <w:snapToGrid/>
          <w:szCs w:val="22"/>
          <w:lang w:val="lt-LT" w:eastAsia="lt-LT"/>
        </w:rPr>
      </w:pPr>
      <w:r w:rsidRPr="00A52CEE">
        <w:rPr>
          <w:i/>
          <w:snapToGrid/>
          <w:szCs w:val="22"/>
          <w:lang w:val="lt-LT" w:eastAsia="lt-LT"/>
        </w:rPr>
        <w:t>ligos simptomai sunkūs</w:t>
      </w:r>
      <w:r w:rsidRPr="00A52CEE">
        <w:rPr>
          <w:snapToGrid/>
          <w:szCs w:val="22"/>
          <w:lang w:val="lt-LT" w:eastAsia="lt-LT"/>
        </w:rPr>
        <w:t xml:space="preserve">: 90 dienų </w:t>
      </w:r>
      <w:r w:rsidR="00622EFB" w:rsidRPr="00A52CEE">
        <w:rPr>
          <w:snapToGrid/>
          <w:szCs w:val="22"/>
          <w:lang w:val="lt-LT" w:eastAsia="lt-LT"/>
        </w:rPr>
        <w:t>vaistinio preparato</w:t>
      </w:r>
      <w:r w:rsidRPr="00A52CEE">
        <w:rPr>
          <w:snapToGrid/>
          <w:szCs w:val="22"/>
          <w:lang w:val="lt-LT" w:eastAsia="lt-LT"/>
        </w:rPr>
        <w:t xml:space="preserve"> gerti, 30 dienų negerti.</w:t>
      </w:r>
    </w:p>
    <w:p w14:paraId="09C43E65" w14:textId="77777777" w:rsidR="000B19AF" w:rsidRPr="00A52CEE" w:rsidRDefault="000B19AF" w:rsidP="00F34163">
      <w:pPr>
        <w:rPr>
          <w:szCs w:val="24"/>
          <w:u w:val="single"/>
          <w:lang w:val="lt-LT"/>
        </w:rPr>
      </w:pPr>
    </w:p>
    <w:p w14:paraId="489A6A54" w14:textId="77777777" w:rsidR="00F34163" w:rsidRPr="00A52CEE" w:rsidRDefault="00F34163" w:rsidP="00F34163">
      <w:pPr>
        <w:rPr>
          <w:szCs w:val="24"/>
          <w:u w:val="single"/>
          <w:lang w:val="lt-LT"/>
        </w:rPr>
      </w:pPr>
      <w:r w:rsidRPr="00A52CEE">
        <w:rPr>
          <w:szCs w:val="24"/>
          <w:u w:val="single"/>
          <w:lang w:val="lt-LT"/>
        </w:rPr>
        <w:t xml:space="preserve">Vartojimo metodas </w:t>
      </w:r>
    </w:p>
    <w:p w14:paraId="66EDF6D9" w14:textId="5CFB3C1B" w:rsidR="001965D8" w:rsidRPr="00A52CEE" w:rsidRDefault="004B1A81" w:rsidP="001965D8">
      <w:pPr>
        <w:rPr>
          <w:szCs w:val="24"/>
          <w:lang w:val="lt-LT"/>
        </w:rPr>
      </w:pPr>
      <w:r w:rsidRPr="00A52CEE">
        <w:rPr>
          <w:szCs w:val="24"/>
          <w:lang w:val="lt-LT"/>
        </w:rPr>
        <w:t>V</w:t>
      </w:r>
      <w:r w:rsidR="001965D8" w:rsidRPr="00A52CEE">
        <w:rPr>
          <w:szCs w:val="24"/>
          <w:lang w:val="lt-LT"/>
        </w:rPr>
        <w:t>artoti per burną.</w:t>
      </w:r>
      <w:r w:rsidR="00474385" w:rsidRPr="00A52CEE">
        <w:rPr>
          <w:szCs w:val="24"/>
          <w:lang w:val="lt-LT"/>
        </w:rPr>
        <w:t xml:space="preserve"> Vaistinis preparatas dozuojamas naudojant matavimo šaukštą.</w:t>
      </w:r>
    </w:p>
    <w:p w14:paraId="5223D6F8" w14:textId="77777777" w:rsidR="00F34163" w:rsidRPr="00A52CEE" w:rsidRDefault="001965D8" w:rsidP="001965D8">
      <w:pPr>
        <w:rPr>
          <w:szCs w:val="24"/>
          <w:lang w:val="lt-LT"/>
        </w:rPr>
      </w:pPr>
      <w:r w:rsidRPr="00A52CEE">
        <w:rPr>
          <w:szCs w:val="24"/>
          <w:lang w:val="lt-LT"/>
        </w:rPr>
        <w:t>Dienos dozė turi būti paskirstyta lygiomis dalimis ir suvartota būdravimo valandomis.</w:t>
      </w:r>
    </w:p>
    <w:p w14:paraId="43FAD6C3" w14:textId="77777777" w:rsidR="00F34163" w:rsidRPr="00A52CEE" w:rsidRDefault="00F34163" w:rsidP="00F34163">
      <w:pPr>
        <w:rPr>
          <w:szCs w:val="24"/>
          <w:lang w:val="lt-LT"/>
        </w:rPr>
      </w:pPr>
    </w:p>
    <w:p w14:paraId="090DDB8C"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4.3</w:t>
      </w:r>
      <w:r w:rsidRPr="00A52CEE">
        <w:rPr>
          <w:rFonts w:ascii="Times New Roman" w:hAnsi="Times New Roman"/>
          <w:sz w:val="22"/>
          <w:lang w:val="lt-LT"/>
        </w:rPr>
        <w:tab/>
        <w:t>Kontraindikacijos</w:t>
      </w:r>
    </w:p>
    <w:p w14:paraId="73AC4221" w14:textId="77777777" w:rsidR="00F34163" w:rsidRPr="00A52CEE" w:rsidRDefault="00F34163" w:rsidP="00F34163">
      <w:pPr>
        <w:rPr>
          <w:szCs w:val="24"/>
          <w:lang w:val="lt-LT"/>
        </w:rPr>
      </w:pPr>
    </w:p>
    <w:p w14:paraId="3271D5A3" w14:textId="77777777" w:rsidR="00E562CE" w:rsidRPr="00A52CEE" w:rsidRDefault="00F34163" w:rsidP="002E26D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bCs/>
          <w:iCs/>
          <w:snapToGrid/>
          <w:szCs w:val="22"/>
          <w:lang w:val="lt-LT" w:eastAsia="lt-LT"/>
        </w:rPr>
      </w:pPr>
      <w:r w:rsidRPr="00A52CEE">
        <w:rPr>
          <w:bCs/>
          <w:iCs/>
          <w:snapToGrid/>
          <w:szCs w:val="22"/>
          <w:lang w:val="lt-LT" w:eastAsia="lt-LT"/>
        </w:rPr>
        <w:t>Padidėjęs jautrumas veikliajai arba bet kuriai 6.1 skyriuje nuro</w:t>
      </w:r>
      <w:r w:rsidR="00E562CE" w:rsidRPr="00A52CEE">
        <w:rPr>
          <w:bCs/>
          <w:iCs/>
          <w:snapToGrid/>
          <w:szCs w:val="22"/>
          <w:lang w:val="lt-LT" w:eastAsia="lt-LT"/>
        </w:rPr>
        <w:t>dytai pagalbinei medžiagai.</w:t>
      </w:r>
    </w:p>
    <w:p w14:paraId="541DAC66" w14:textId="77777777" w:rsidR="00E562CE" w:rsidRPr="00A52CEE" w:rsidRDefault="00ED3B3A" w:rsidP="002E26D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bCs/>
          <w:iCs/>
          <w:snapToGrid/>
          <w:szCs w:val="22"/>
          <w:lang w:val="lt-LT" w:eastAsia="lt-LT"/>
        </w:rPr>
      </w:pPr>
      <w:r w:rsidRPr="00A52CEE">
        <w:rPr>
          <w:bCs/>
          <w:iCs/>
          <w:snapToGrid/>
          <w:szCs w:val="22"/>
          <w:lang w:val="lt-LT" w:eastAsia="lt-LT"/>
        </w:rPr>
        <w:t>P</w:t>
      </w:r>
      <w:r w:rsidR="00E562CE" w:rsidRPr="00A52CEE">
        <w:rPr>
          <w:bCs/>
          <w:iCs/>
          <w:snapToGrid/>
          <w:szCs w:val="22"/>
          <w:lang w:val="lt-LT" w:eastAsia="lt-LT"/>
        </w:rPr>
        <w:t>odagros priepuoli</w:t>
      </w:r>
      <w:r w:rsidR="000B19AF" w:rsidRPr="00A52CEE">
        <w:rPr>
          <w:bCs/>
          <w:iCs/>
          <w:snapToGrid/>
          <w:szCs w:val="22"/>
          <w:lang w:val="lt-LT" w:eastAsia="lt-LT"/>
        </w:rPr>
        <w:t>s</w:t>
      </w:r>
      <w:r w:rsidR="00E562CE" w:rsidRPr="00A52CEE">
        <w:rPr>
          <w:bCs/>
          <w:iCs/>
          <w:snapToGrid/>
          <w:szCs w:val="22"/>
          <w:lang w:val="lt-LT" w:eastAsia="lt-LT"/>
        </w:rPr>
        <w:t xml:space="preserve">. </w:t>
      </w:r>
    </w:p>
    <w:p w14:paraId="116BAB43" w14:textId="77777777" w:rsidR="00E562CE" w:rsidRPr="00A52CEE" w:rsidRDefault="00E562CE" w:rsidP="002E26D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bCs/>
          <w:iCs/>
          <w:snapToGrid/>
          <w:szCs w:val="22"/>
          <w:lang w:val="lt-LT" w:eastAsia="lt-LT"/>
        </w:rPr>
      </w:pPr>
      <w:r w:rsidRPr="00A52CEE">
        <w:rPr>
          <w:bCs/>
          <w:iCs/>
          <w:snapToGrid/>
          <w:szCs w:val="22"/>
          <w:lang w:val="lt-LT" w:eastAsia="lt-LT"/>
        </w:rPr>
        <w:t>Padidėj</w:t>
      </w:r>
      <w:r w:rsidR="000B19AF" w:rsidRPr="00A52CEE">
        <w:rPr>
          <w:bCs/>
          <w:iCs/>
          <w:snapToGrid/>
          <w:szCs w:val="22"/>
          <w:lang w:val="lt-LT" w:eastAsia="lt-LT"/>
        </w:rPr>
        <w:t>ę</w:t>
      </w:r>
      <w:r w:rsidRPr="00A52CEE">
        <w:rPr>
          <w:bCs/>
          <w:iCs/>
          <w:snapToGrid/>
          <w:szCs w:val="22"/>
          <w:lang w:val="lt-LT" w:eastAsia="lt-LT"/>
        </w:rPr>
        <w:t>s šlapimo rūgšties kieki</w:t>
      </w:r>
      <w:r w:rsidR="000B19AF" w:rsidRPr="00A52CEE">
        <w:rPr>
          <w:bCs/>
          <w:iCs/>
          <w:snapToGrid/>
          <w:szCs w:val="22"/>
          <w:lang w:val="lt-LT" w:eastAsia="lt-LT"/>
        </w:rPr>
        <w:t>s</w:t>
      </w:r>
      <w:r w:rsidRPr="00A52CEE">
        <w:rPr>
          <w:bCs/>
          <w:iCs/>
          <w:snapToGrid/>
          <w:szCs w:val="22"/>
          <w:lang w:val="lt-LT" w:eastAsia="lt-LT"/>
        </w:rPr>
        <w:t xml:space="preserve"> kraujo serume.</w:t>
      </w:r>
    </w:p>
    <w:p w14:paraId="6A95D386" w14:textId="77777777" w:rsidR="00F34163" w:rsidRPr="00A52CEE" w:rsidRDefault="00F34163" w:rsidP="00F34163">
      <w:pPr>
        <w:rPr>
          <w:szCs w:val="24"/>
          <w:lang w:val="lt-LT"/>
        </w:rPr>
      </w:pPr>
    </w:p>
    <w:p w14:paraId="10E09FA3"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4.4</w:t>
      </w:r>
      <w:r w:rsidRPr="00A52CEE">
        <w:rPr>
          <w:rFonts w:ascii="Times New Roman" w:hAnsi="Times New Roman"/>
          <w:sz w:val="22"/>
          <w:lang w:val="lt-LT"/>
        </w:rPr>
        <w:tab/>
        <w:t>Specialūs įspėjimai ir atsargumo priemonės</w:t>
      </w:r>
    </w:p>
    <w:p w14:paraId="1458EF88" w14:textId="77777777" w:rsidR="00F34163" w:rsidRPr="00A52CEE" w:rsidRDefault="00F34163" w:rsidP="00F34163">
      <w:pPr>
        <w:rPr>
          <w:szCs w:val="24"/>
          <w:lang w:val="lt-LT"/>
        </w:rPr>
      </w:pPr>
    </w:p>
    <w:p w14:paraId="32E9FA8A" w14:textId="7CE9071A" w:rsidR="00887D79" w:rsidRPr="00A52CEE" w:rsidRDefault="004B1A81" w:rsidP="00887D79">
      <w:pPr>
        <w:rPr>
          <w:lang w:val="lt-LT"/>
        </w:rPr>
      </w:pPr>
      <w:proofErr w:type="spellStart"/>
      <w:r w:rsidRPr="00A52CEE">
        <w:rPr>
          <w:lang w:val="lt-LT"/>
        </w:rPr>
        <w:t>Inozino</w:t>
      </w:r>
      <w:proofErr w:type="spellEnd"/>
      <w:r w:rsidRPr="00A52CEE">
        <w:rPr>
          <w:lang w:val="lt-LT"/>
        </w:rPr>
        <w:t xml:space="preserve"> </w:t>
      </w:r>
      <w:proofErr w:type="spellStart"/>
      <w:r w:rsidRPr="00A52CEE">
        <w:rPr>
          <w:lang w:val="lt-LT"/>
        </w:rPr>
        <w:t>acedobeno</w:t>
      </w:r>
      <w:proofErr w:type="spellEnd"/>
      <w:r w:rsidRPr="00A52CEE">
        <w:rPr>
          <w:lang w:val="lt-LT"/>
        </w:rPr>
        <w:t xml:space="preserve"> </w:t>
      </w:r>
      <w:proofErr w:type="spellStart"/>
      <w:r w:rsidRPr="00A52CEE">
        <w:rPr>
          <w:lang w:val="lt-LT"/>
        </w:rPr>
        <w:t>dimepranolis</w:t>
      </w:r>
      <w:proofErr w:type="spellEnd"/>
      <w:r w:rsidR="00887D79" w:rsidRPr="00A52CEE">
        <w:rPr>
          <w:lang w:val="lt-LT"/>
        </w:rPr>
        <w:t xml:space="preserve"> gali laikinai padidinti šlapimo rūgšties kiekį kraujo serume ar šlapime. Paprastai šlapimo rūgšties kiekis išlieka normos ribose (viršutinė normos riba kraujyje yra 420 µ</w:t>
      </w:r>
      <w:proofErr w:type="spellStart"/>
      <w:r w:rsidR="00887D79" w:rsidRPr="00A52CEE">
        <w:rPr>
          <w:lang w:val="lt-LT"/>
        </w:rPr>
        <w:t>mol</w:t>
      </w:r>
      <w:proofErr w:type="spellEnd"/>
      <w:r w:rsidR="00887D79" w:rsidRPr="00A52CEE">
        <w:rPr>
          <w:lang w:val="lt-LT"/>
        </w:rPr>
        <w:t xml:space="preserve">/l). Šie pokyčiai dažnesni vyrams ir senyviems abiejų lyčių pacientams. Šlapimo rūgšties kiekis padidėja </w:t>
      </w:r>
      <w:proofErr w:type="spellStart"/>
      <w:r w:rsidR="00887D79" w:rsidRPr="00A52CEE">
        <w:rPr>
          <w:lang w:val="lt-LT"/>
        </w:rPr>
        <w:t>inozinui</w:t>
      </w:r>
      <w:proofErr w:type="spellEnd"/>
      <w:r w:rsidR="00887D79" w:rsidRPr="00A52CEE">
        <w:rPr>
          <w:lang w:val="lt-LT"/>
        </w:rPr>
        <w:t xml:space="preserve"> </w:t>
      </w:r>
      <w:proofErr w:type="spellStart"/>
      <w:r w:rsidR="00887D79" w:rsidRPr="00A52CEE">
        <w:rPr>
          <w:lang w:val="lt-LT"/>
        </w:rPr>
        <w:t>metabolizuojantis</w:t>
      </w:r>
      <w:proofErr w:type="spellEnd"/>
      <w:r w:rsidR="00887D79" w:rsidRPr="00A52CEE">
        <w:rPr>
          <w:lang w:val="lt-LT"/>
        </w:rPr>
        <w:t xml:space="preserve"> į šlapimo rūgštį. Šlapimo rūgšties kiekio padidėjimas kraujo serume nesusijęs su šio vaistinio preparato sukeliamu poveikiu fermentams ar inkstų išskiriamajai funkcijai. Todėl vaistą reikia itin atsargiai vartoti pacientams, sergantiems podagra, </w:t>
      </w:r>
      <w:proofErr w:type="spellStart"/>
      <w:r w:rsidR="00887D79" w:rsidRPr="00A52CEE">
        <w:rPr>
          <w:lang w:val="lt-LT"/>
        </w:rPr>
        <w:t>hiperurikemija</w:t>
      </w:r>
      <w:proofErr w:type="spellEnd"/>
      <w:r w:rsidR="00887D79" w:rsidRPr="00A52CEE">
        <w:rPr>
          <w:lang w:val="lt-LT"/>
        </w:rPr>
        <w:t xml:space="preserve">, </w:t>
      </w:r>
      <w:r w:rsidR="00474385" w:rsidRPr="00A52CEE">
        <w:rPr>
          <w:lang w:val="lt-LT"/>
        </w:rPr>
        <w:t xml:space="preserve">inkstų akmenlige </w:t>
      </w:r>
      <w:r w:rsidR="00887D79" w:rsidRPr="00A52CEE">
        <w:rPr>
          <w:lang w:val="lt-LT"/>
        </w:rPr>
        <w:t>ar esant sutrikusiai inkstų funkcijai. Gydymo metu reikia reguliariai tirti šlapimo rūgšties kiekį kraujo serume.</w:t>
      </w:r>
    </w:p>
    <w:p w14:paraId="553D5A92" w14:textId="77777777" w:rsidR="00887D79" w:rsidRPr="00A52CEE" w:rsidRDefault="00887D79" w:rsidP="00887D79">
      <w:pPr>
        <w:rPr>
          <w:lang w:val="lt-LT"/>
        </w:rPr>
      </w:pPr>
    </w:p>
    <w:p w14:paraId="2DC87618" w14:textId="12C2711A" w:rsidR="00887D79" w:rsidRPr="00A52CEE" w:rsidRDefault="00887D79" w:rsidP="00887D79">
      <w:pPr>
        <w:rPr>
          <w:lang w:val="lt-LT"/>
        </w:rPr>
      </w:pPr>
      <w:r w:rsidRPr="00A52CEE">
        <w:rPr>
          <w:lang w:val="lt-LT"/>
        </w:rPr>
        <w:t xml:space="preserve">Kai kuriems žmonėms gali atsirasti ūminės padidėjusio jautrumo reakcijos (dilgėlinė, </w:t>
      </w:r>
      <w:proofErr w:type="spellStart"/>
      <w:r w:rsidRPr="00A52CEE">
        <w:rPr>
          <w:lang w:val="lt-LT"/>
        </w:rPr>
        <w:t>angio</w:t>
      </w:r>
      <w:r w:rsidR="000B19AF" w:rsidRPr="00A52CEE">
        <w:rPr>
          <w:lang w:val="lt-LT"/>
        </w:rPr>
        <w:t>neurozinė</w:t>
      </w:r>
      <w:proofErr w:type="spellEnd"/>
      <w:r w:rsidR="000B19AF" w:rsidRPr="00A52CEE">
        <w:rPr>
          <w:lang w:val="lt-LT"/>
        </w:rPr>
        <w:t xml:space="preserve"> </w:t>
      </w:r>
      <w:r w:rsidRPr="00A52CEE">
        <w:rPr>
          <w:lang w:val="lt-LT"/>
        </w:rPr>
        <w:t xml:space="preserve">edema, </w:t>
      </w:r>
      <w:proofErr w:type="spellStart"/>
      <w:r w:rsidRPr="00A52CEE">
        <w:rPr>
          <w:lang w:val="lt-LT"/>
        </w:rPr>
        <w:t>anafilaksija</w:t>
      </w:r>
      <w:proofErr w:type="spellEnd"/>
      <w:r w:rsidRPr="00A52CEE">
        <w:rPr>
          <w:lang w:val="lt-LT"/>
        </w:rPr>
        <w:t xml:space="preserve">). Tokiais atvejais gydymą </w:t>
      </w:r>
      <w:proofErr w:type="spellStart"/>
      <w:r w:rsidR="004B1A81" w:rsidRPr="00A52CEE">
        <w:rPr>
          <w:lang w:val="lt-LT"/>
        </w:rPr>
        <w:t>inozino</w:t>
      </w:r>
      <w:proofErr w:type="spellEnd"/>
      <w:r w:rsidR="004B1A81" w:rsidRPr="00A52CEE">
        <w:rPr>
          <w:lang w:val="lt-LT"/>
        </w:rPr>
        <w:t xml:space="preserve"> </w:t>
      </w:r>
      <w:proofErr w:type="spellStart"/>
      <w:r w:rsidR="004B1A81" w:rsidRPr="00A52CEE">
        <w:rPr>
          <w:lang w:val="lt-LT"/>
        </w:rPr>
        <w:t>acedobeno</w:t>
      </w:r>
      <w:proofErr w:type="spellEnd"/>
      <w:r w:rsidR="004B1A81" w:rsidRPr="00A52CEE">
        <w:rPr>
          <w:lang w:val="lt-LT"/>
        </w:rPr>
        <w:t xml:space="preserve"> </w:t>
      </w:r>
      <w:proofErr w:type="spellStart"/>
      <w:r w:rsidR="004B1A81" w:rsidRPr="00A52CEE">
        <w:rPr>
          <w:lang w:val="lt-LT"/>
        </w:rPr>
        <w:t>dimepranoliu</w:t>
      </w:r>
      <w:proofErr w:type="spellEnd"/>
      <w:r w:rsidRPr="00A52CEE">
        <w:rPr>
          <w:lang w:val="lt-LT"/>
        </w:rPr>
        <w:t xml:space="preserve"> reikia nutraukti.</w:t>
      </w:r>
    </w:p>
    <w:p w14:paraId="7E675580" w14:textId="77777777" w:rsidR="00887D79" w:rsidRPr="00A52CEE" w:rsidRDefault="00887D79" w:rsidP="00887D79">
      <w:pPr>
        <w:rPr>
          <w:lang w:val="lt-LT"/>
        </w:rPr>
      </w:pPr>
    </w:p>
    <w:p w14:paraId="5D480716" w14:textId="77777777" w:rsidR="00887D79" w:rsidRPr="00A52CEE" w:rsidRDefault="00887D79" w:rsidP="00887D79">
      <w:pPr>
        <w:rPr>
          <w:lang w:val="lt-LT"/>
        </w:rPr>
      </w:pPr>
      <w:r w:rsidRPr="00A52CEE">
        <w:rPr>
          <w:lang w:val="lt-LT"/>
        </w:rPr>
        <w:t xml:space="preserve">Ilgalaikis gydymas didina inkstų akmenligės ir tulžies pūslės akmenligės riziką.  </w:t>
      </w:r>
    </w:p>
    <w:p w14:paraId="2F44ACF0" w14:textId="4879A146" w:rsidR="00887D79" w:rsidRPr="00A52CEE" w:rsidRDefault="00887D79" w:rsidP="00887D79">
      <w:pPr>
        <w:rPr>
          <w:lang w:val="lt-LT"/>
        </w:rPr>
      </w:pPr>
      <w:r w:rsidRPr="00A52CEE">
        <w:rPr>
          <w:lang w:val="lt-LT"/>
        </w:rPr>
        <w:t xml:space="preserve">Rekomenduojama ištirti šlapimo rūgšties kiekį kraujo serume ir šlapime, kepenų funkcijos rodiklius, atlikti bendrą kraujo tyrimą ir ištirti inkstų funkciją visiems pacientams, kurie buvo gydomi </w:t>
      </w:r>
      <w:proofErr w:type="spellStart"/>
      <w:r w:rsidR="004B1A81" w:rsidRPr="00A52CEE">
        <w:rPr>
          <w:lang w:val="lt-LT"/>
        </w:rPr>
        <w:t>inozino</w:t>
      </w:r>
      <w:proofErr w:type="spellEnd"/>
      <w:r w:rsidR="004B1A81" w:rsidRPr="00A52CEE">
        <w:rPr>
          <w:lang w:val="lt-LT"/>
        </w:rPr>
        <w:t xml:space="preserve"> </w:t>
      </w:r>
      <w:proofErr w:type="spellStart"/>
      <w:r w:rsidR="004B1A81" w:rsidRPr="00A52CEE">
        <w:rPr>
          <w:lang w:val="lt-LT"/>
        </w:rPr>
        <w:t>acedobeno</w:t>
      </w:r>
      <w:proofErr w:type="spellEnd"/>
      <w:r w:rsidR="004B1A81" w:rsidRPr="00A52CEE">
        <w:rPr>
          <w:lang w:val="lt-LT"/>
        </w:rPr>
        <w:t xml:space="preserve"> </w:t>
      </w:r>
      <w:proofErr w:type="spellStart"/>
      <w:r w:rsidR="004B1A81" w:rsidRPr="00A52CEE">
        <w:rPr>
          <w:lang w:val="lt-LT"/>
        </w:rPr>
        <w:t>dimepranoliu</w:t>
      </w:r>
      <w:proofErr w:type="spellEnd"/>
      <w:r w:rsidRPr="00A52CEE">
        <w:rPr>
          <w:lang w:val="lt-LT"/>
        </w:rPr>
        <w:t xml:space="preserve"> ilgą laiką.</w:t>
      </w:r>
    </w:p>
    <w:p w14:paraId="78AB33C6" w14:textId="77777777" w:rsidR="00E235DE" w:rsidRPr="00A52CEE" w:rsidRDefault="00E235DE" w:rsidP="00E235DE">
      <w:pPr>
        <w:rPr>
          <w:lang w:val="lt-LT"/>
        </w:rPr>
      </w:pPr>
    </w:p>
    <w:p w14:paraId="5AEE22CC" w14:textId="61251642" w:rsidR="00E235DE" w:rsidRPr="00A52CEE" w:rsidRDefault="00E235DE" w:rsidP="00E235DE">
      <w:pPr>
        <w:rPr>
          <w:lang w:val="lt-LT"/>
        </w:rPr>
      </w:pPr>
      <w:r w:rsidRPr="00A52CEE">
        <w:rPr>
          <w:lang w:val="lt-LT"/>
        </w:rPr>
        <w:t>ISOPRINOSINE sudėtyje yra</w:t>
      </w:r>
      <w:r w:rsidRPr="00A52CEE">
        <w:rPr>
          <w:szCs w:val="23"/>
          <w:shd w:val="clear" w:color="auto" w:fill="FFFFFF"/>
          <w:lang w:val="lt-LT"/>
        </w:rPr>
        <w:t xml:space="preserve"> </w:t>
      </w:r>
      <w:proofErr w:type="spellStart"/>
      <w:r w:rsidRPr="00A52CEE">
        <w:rPr>
          <w:szCs w:val="23"/>
          <w:shd w:val="clear" w:color="auto" w:fill="FFFFFF"/>
          <w:lang w:val="lt-LT"/>
        </w:rPr>
        <w:t>metilparahidroksibenzoato</w:t>
      </w:r>
      <w:proofErr w:type="spellEnd"/>
      <w:r w:rsidRPr="00A52CEE">
        <w:rPr>
          <w:szCs w:val="23"/>
          <w:shd w:val="clear" w:color="auto" w:fill="FFFFFF"/>
          <w:lang w:val="lt-LT"/>
        </w:rPr>
        <w:t xml:space="preserve"> ir </w:t>
      </w:r>
      <w:proofErr w:type="spellStart"/>
      <w:r w:rsidRPr="00A52CEE">
        <w:rPr>
          <w:szCs w:val="23"/>
          <w:shd w:val="clear" w:color="auto" w:fill="FFFFFF"/>
          <w:lang w:val="lt-LT"/>
        </w:rPr>
        <w:t>propilparahidroksibenzoato</w:t>
      </w:r>
      <w:proofErr w:type="spellEnd"/>
      <w:r w:rsidRPr="00A52CEE">
        <w:rPr>
          <w:szCs w:val="23"/>
          <w:shd w:val="clear" w:color="auto" w:fill="FFFFFF"/>
          <w:lang w:val="lt-LT"/>
        </w:rPr>
        <w:t>. Gali sukelti alerginių reakcijų, kurios gali būti uždelstos.</w:t>
      </w:r>
    </w:p>
    <w:p w14:paraId="7CB9CD4A" w14:textId="77777777" w:rsidR="00E235DE" w:rsidRPr="00A52CEE" w:rsidRDefault="00E235DE" w:rsidP="00E235DE">
      <w:pPr>
        <w:rPr>
          <w:lang w:val="lt-LT"/>
        </w:rPr>
      </w:pPr>
    </w:p>
    <w:p w14:paraId="398E69C3" w14:textId="675120B3" w:rsidR="00F317B2" w:rsidRPr="00A52CEE" w:rsidRDefault="00D431F0" w:rsidP="00E235DE">
      <w:pPr>
        <w:rPr>
          <w:lang w:val="lt-LT"/>
        </w:rPr>
      </w:pPr>
      <w:r w:rsidRPr="00A52CEE">
        <w:rPr>
          <w:lang w:val="lt-LT"/>
        </w:rPr>
        <w:t xml:space="preserve">Šio vaistinio preparato sudėtyje yra sacharozės. </w:t>
      </w:r>
      <w:r w:rsidR="00C70EED" w:rsidRPr="00A52CEE">
        <w:rPr>
          <w:lang w:val="lt-LT"/>
        </w:rPr>
        <w:t xml:space="preserve">Gali kenkti dantims. Vienoje </w:t>
      </w:r>
      <w:r w:rsidR="00453650" w:rsidRPr="00A52CEE">
        <w:rPr>
          <w:lang w:val="lt-LT"/>
        </w:rPr>
        <w:t>ISOPRINOSINE</w:t>
      </w:r>
      <w:r w:rsidR="00453650" w:rsidRPr="00A52CEE" w:rsidDel="00453650">
        <w:rPr>
          <w:lang w:val="lt-LT"/>
        </w:rPr>
        <w:t xml:space="preserve"> </w:t>
      </w:r>
      <w:r w:rsidR="00453650" w:rsidRPr="00A52CEE">
        <w:rPr>
          <w:lang w:val="lt-LT"/>
        </w:rPr>
        <w:t xml:space="preserve">sirupo dozėje, viršijančioje </w:t>
      </w:r>
      <w:r w:rsidR="00DE017F" w:rsidRPr="00A52CEE">
        <w:rPr>
          <w:lang w:val="lt-LT"/>
        </w:rPr>
        <w:t>10 ml</w:t>
      </w:r>
      <w:r w:rsidR="00453650" w:rsidRPr="00A52CEE">
        <w:rPr>
          <w:lang w:val="lt-LT"/>
        </w:rPr>
        <w:t xml:space="preserve">, </w:t>
      </w:r>
      <w:r w:rsidR="00DE017F" w:rsidRPr="00A52CEE">
        <w:rPr>
          <w:lang w:val="lt-LT"/>
        </w:rPr>
        <w:t xml:space="preserve">yra </w:t>
      </w:r>
      <w:r w:rsidR="00453650" w:rsidRPr="00A52CEE">
        <w:rPr>
          <w:szCs w:val="22"/>
          <w:lang w:val="lt-LT"/>
        </w:rPr>
        <w:t>≥ </w:t>
      </w:r>
      <w:r w:rsidR="00DE017F" w:rsidRPr="00A52CEE">
        <w:rPr>
          <w:lang w:val="lt-LT"/>
        </w:rPr>
        <w:t xml:space="preserve">5 g cukraus (sacharozės). Būtina atsižvelgti cukriniu diabetu sergantiems pacientams. </w:t>
      </w:r>
    </w:p>
    <w:p w14:paraId="7F058046" w14:textId="583A71D0" w:rsidR="00E235DE" w:rsidRPr="00A52CEE" w:rsidRDefault="00E235DE" w:rsidP="00E235DE">
      <w:pPr>
        <w:rPr>
          <w:color w:val="222222"/>
          <w:szCs w:val="22"/>
          <w:shd w:val="clear" w:color="auto" w:fill="FFFFFF"/>
          <w:lang w:val="lt-LT"/>
        </w:rPr>
      </w:pPr>
      <w:r w:rsidRPr="00A52CEE">
        <w:rPr>
          <w:lang w:val="lt-LT"/>
        </w:rPr>
        <w:t xml:space="preserve">Šio vaistinio preparato negalima </w:t>
      </w:r>
      <w:r w:rsidR="00DE017F" w:rsidRPr="00A52CEE">
        <w:rPr>
          <w:lang w:val="lt-LT"/>
        </w:rPr>
        <w:t xml:space="preserve">vartoti </w:t>
      </w:r>
      <w:r w:rsidRPr="00A52CEE">
        <w:rPr>
          <w:lang w:val="lt-LT"/>
        </w:rPr>
        <w:t xml:space="preserve">pacientams, kuriems nustatytas retas paveldimas sutrikimas – fruktozės </w:t>
      </w:r>
      <w:proofErr w:type="spellStart"/>
      <w:r w:rsidRPr="00A52CEE">
        <w:rPr>
          <w:lang w:val="lt-LT"/>
        </w:rPr>
        <w:t>netoleravimas</w:t>
      </w:r>
      <w:proofErr w:type="spellEnd"/>
      <w:r w:rsidRPr="00A52CEE">
        <w:rPr>
          <w:lang w:val="lt-LT"/>
        </w:rPr>
        <w:t xml:space="preserve">, gliukozės ir </w:t>
      </w:r>
      <w:proofErr w:type="spellStart"/>
      <w:r w:rsidRPr="00A52CEE">
        <w:rPr>
          <w:lang w:val="lt-LT"/>
        </w:rPr>
        <w:t>galaktozės</w:t>
      </w:r>
      <w:proofErr w:type="spellEnd"/>
      <w:r w:rsidRPr="00A52CEE">
        <w:rPr>
          <w:lang w:val="lt-LT"/>
        </w:rPr>
        <w:t xml:space="preserve"> </w:t>
      </w:r>
      <w:proofErr w:type="spellStart"/>
      <w:r w:rsidRPr="00A52CEE">
        <w:rPr>
          <w:lang w:val="lt-LT"/>
        </w:rPr>
        <w:t>malabsorbcija</w:t>
      </w:r>
      <w:proofErr w:type="spellEnd"/>
      <w:r w:rsidRPr="00A52CEE">
        <w:rPr>
          <w:lang w:val="lt-LT"/>
        </w:rPr>
        <w:t xml:space="preserve"> arba </w:t>
      </w:r>
      <w:proofErr w:type="spellStart"/>
      <w:r w:rsidRPr="00A52CEE">
        <w:rPr>
          <w:lang w:val="lt-LT"/>
        </w:rPr>
        <w:t>sacharazės</w:t>
      </w:r>
      <w:proofErr w:type="spellEnd"/>
      <w:r w:rsidRPr="00A52CEE">
        <w:rPr>
          <w:lang w:val="lt-LT"/>
        </w:rPr>
        <w:t xml:space="preserve"> ir </w:t>
      </w:r>
      <w:proofErr w:type="spellStart"/>
      <w:r w:rsidRPr="00A52CEE">
        <w:rPr>
          <w:lang w:val="lt-LT"/>
        </w:rPr>
        <w:t>izomaltazės</w:t>
      </w:r>
      <w:proofErr w:type="spellEnd"/>
      <w:r w:rsidRPr="00A52CEE">
        <w:rPr>
          <w:lang w:val="lt-LT"/>
        </w:rPr>
        <w:t xml:space="preserve"> stygius. </w:t>
      </w:r>
    </w:p>
    <w:p w14:paraId="3C3BB3C8" w14:textId="77777777" w:rsidR="00DE329C" w:rsidRDefault="00DE329C" w:rsidP="00453650">
      <w:pPr>
        <w:rPr>
          <w:szCs w:val="24"/>
          <w:lang w:val="lt-LT"/>
        </w:rPr>
      </w:pPr>
    </w:p>
    <w:p w14:paraId="01279F98" w14:textId="0B427312" w:rsidR="00BD5561" w:rsidRPr="0088675C" w:rsidRDefault="00DE017F" w:rsidP="00453650">
      <w:pPr>
        <w:rPr>
          <w:lang w:val="lt-LT"/>
        </w:rPr>
      </w:pPr>
      <w:r w:rsidRPr="00A52CEE">
        <w:rPr>
          <w:szCs w:val="24"/>
          <w:lang w:val="lt-LT"/>
        </w:rPr>
        <w:t>Šio vaistinio preparato 10 ml yra 2</w:t>
      </w:r>
      <w:r w:rsidR="00453650" w:rsidRPr="00A52CEE">
        <w:rPr>
          <w:szCs w:val="24"/>
          <w:lang w:val="lt-LT"/>
        </w:rPr>
        <w:t>4</w:t>
      </w:r>
      <w:r w:rsidRPr="00A52CEE">
        <w:rPr>
          <w:szCs w:val="24"/>
          <w:lang w:val="lt-LT"/>
        </w:rPr>
        <w:t> mg natrio.</w:t>
      </w:r>
      <w:r w:rsidR="00453650" w:rsidRPr="00A52CEE">
        <w:rPr>
          <w:lang w:val="lt-LT"/>
        </w:rPr>
        <w:t xml:space="preserve"> </w:t>
      </w:r>
      <w:r w:rsidR="00453650" w:rsidRPr="00A52CEE">
        <w:rPr>
          <w:szCs w:val="24"/>
          <w:lang w:val="lt-LT"/>
        </w:rPr>
        <w:t xml:space="preserve">Tai atitinka 1,2 % didžiausios </w:t>
      </w:r>
      <w:r w:rsidR="00DC7F7A">
        <w:rPr>
          <w:szCs w:val="24"/>
          <w:lang w:val="lt-LT"/>
        </w:rPr>
        <w:t xml:space="preserve">PSO </w:t>
      </w:r>
      <w:r w:rsidR="00453650" w:rsidRPr="00A52CEE">
        <w:rPr>
          <w:szCs w:val="24"/>
          <w:lang w:val="lt-LT"/>
        </w:rPr>
        <w:t>rekomenduojamos paros normos suaugusiesiems, kuri yra 2 g natrio.</w:t>
      </w:r>
    </w:p>
    <w:p w14:paraId="06217F4A" w14:textId="77777777" w:rsidR="00453650" w:rsidRPr="00A52CEE" w:rsidRDefault="00453650" w:rsidP="00453650">
      <w:pPr>
        <w:rPr>
          <w:lang w:val="lt-LT"/>
        </w:rPr>
      </w:pPr>
    </w:p>
    <w:p w14:paraId="1116E8F4" w14:textId="4A4A6E08" w:rsidR="00887D79" w:rsidRPr="00A52CEE" w:rsidRDefault="00141F94" w:rsidP="00887D79">
      <w:pPr>
        <w:rPr>
          <w:lang w:val="lt-LT"/>
        </w:rPr>
      </w:pPr>
      <w:r w:rsidRPr="00A52CEE">
        <w:rPr>
          <w:lang w:val="lt-LT"/>
        </w:rPr>
        <w:t>Šio vaistinio preparato</w:t>
      </w:r>
      <w:r w:rsidR="00BB2417" w:rsidRPr="00A52CEE">
        <w:rPr>
          <w:lang w:val="lt-LT"/>
        </w:rPr>
        <w:t xml:space="preserve"> sudėtyje yra mažas kiekis (mažiau kaip </w:t>
      </w:r>
      <w:r w:rsidR="005271D2" w:rsidRPr="00A52CEE">
        <w:rPr>
          <w:lang w:val="lt-LT"/>
        </w:rPr>
        <w:t>100 </w:t>
      </w:r>
      <w:r w:rsidR="00BB2417" w:rsidRPr="00A52CEE">
        <w:rPr>
          <w:lang w:val="lt-LT"/>
        </w:rPr>
        <w:t xml:space="preserve">mg </w:t>
      </w:r>
      <w:r w:rsidR="00453650" w:rsidRPr="00A52CEE">
        <w:rPr>
          <w:lang w:val="lt-LT"/>
        </w:rPr>
        <w:t xml:space="preserve">(3,5 mg) </w:t>
      </w:r>
      <w:r w:rsidR="005271D2" w:rsidRPr="00A52CEE">
        <w:rPr>
          <w:lang w:val="lt-LT"/>
        </w:rPr>
        <w:t>1 ml</w:t>
      </w:r>
      <w:r w:rsidR="00BB2417" w:rsidRPr="00A52CEE">
        <w:rPr>
          <w:lang w:val="lt-LT"/>
        </w:rPr>
        <w:t>) etanolio (alkoholio).</w:t>
      </w:r>
    </w:p>
    <w:p w14:paraId="36F3A54B" w14:textId="77777777" w:rsidR="00D7630C" w:rsidRPr="00A52CEE" w:rsidRDefault="00D7630C" w:rsidP="00887D79">
      <w:pPr>
        <w:rPr>
          <w:lang w:val="lt-LT"/>
        </w:rPr>
      </w:pPr>
    </w:p>
    <w:p w14:paraId="3C19011E"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4.5</w:t>
      </w:r>
      <w:r w:rsidRPr="00A52CEE">
        <w:rPr>
          <w:rFonts w:ascii="Times New Roman" w:hAnsi="Times New Roman"/>
          <w:sz w:val="22"/>
          <w:lang w:val="lt-LT"/>
        </w:rPr>
        <w:tab/>
        <w:t>Sąveika su kitais vaistiniais preparatais ir kitokia sąveika</w:t>
      </w:r>
    </w:p>
    <w:p w14:paraId="264CB1B1" w14:textId="77777777" w:rsidR="00F34163" w:rsidRPr="00A52CEE" w:rsidRDefault="00F34163" w:rsidP="00F34163">
      <w:pPr>
        <w:rPr>
          <w:szCs w:val="24"/>
          <w:lang w:val="lt-LT"/>
        </w:rPr>
      </w:pPr>
    </w:p>
    <w:p w14:paraId="6749AC50" w14:textId="77777777" w:rsidR="00A44169" w:rsidRPr="00A52CEE" w:rsidRDefault="00A44169" w:rsidP="00A44169">
      <w:pPr>
        <w:rPr>
          <w:szCs w:val="24"/>
          <w:lang w:val="lt-LT"/>
        </w:rPr>
      </w:pPr>
      <w:r w:rsidRPr="00A52CEE">
        <w:rPr>
          <w:szCs w:val="24"/>
          <w:lang w:val="lt-LT"/>
        </w:rPr>
        <w:t xml:space="preserve">Šio vaistinio preparato reikia vartoti atsargiai kartu su </w:t>
      </w:r>
      <w:proofErr w:type="spellStart"/>
      <w:r w:rsidRPr="00A52CEE">
        <w:rPr>
          <w:szCs w:val="24"/>
          <w:lang w:val="lt-LT"/>
        </w:rPr>
        <w:t>ksantinoksidazės</w:t>
      </w:r>
      <w:proofErr w:type="spellEnd"/>
      <w:r w:rsidRPr="00A52CEE">
        <w:rPr>
          <w:szCs w:val="24"/>
          <w:lang w:val="lt-LT"/>
        </w:rPr>
        <w:t xml:space="preserve"> inhibitoriais (</w:t>
      </w:r>
      <w:proofErr w:type="spellStart"/>
      <w:r w:rsidRPr="00A52CEE">
        <w:rPr>
          <w:szCs w:val="24"/>
          <w:lang w:val="lt-LT"/>
        </w:rPr>
        <w:t>alopurinoliu</w:t>
      </w:r>
      <w:proofErr w:type="spellEnd"/>
      <w:r w:rsidRPr="00A52CEE">
        <w:rPr>
          <w:szCs w:val="24"/>
          <w:lang w:val="lt-LT"/>
        </w:rPr>
        <w:t xml:space="preserve">) ar </w:t>
      </w:r>
      <w:proofErr w:type="spellStart"/>
      <w:r w:rsidRPr="00A52CEE">
        <w:rPr>
          <w:szCs w:val="24"/>
          <w:lang w:val="lt-LT"/>
        </w:rPr>
        <w:t>urikozuriniais</w:t>
      </w:r>
      <w:proofErr w:type="spellEnd"/>
      <w:r w:rsidRPr="00A52CEE">
        <w:rPr>
          <w:szCs w:val="24"/>
          <w:lang w:val="lt-LT"/>
        </w:rPr>
        <w:t xml:space="preserve"> vaistiniais preparatais, diuretikais: </w:t>
      </w:r>
      <w:proofErr w:type="spellStart"/>
      <w:r w:rsidRPr="00A52CEE">
        <w:rPr>
          <w:szCs w:val="24"/>
          <w:lang w:val="lt-LT"/>
        </w:rPr>
        <w:t>tiazidiniais</w:t>
      </w:r>
      <w:proofErr w:type="spellEnd"/>
      <w:r w:rsidRPr="00A52CEE">
        <w:rPr>
          <w:szCs w:val="24"/>
          <w:lang w:val="lt-LT"/>
        </w:rPr>
        <w:t xml:space="preserve"> diuretikais (pvz., </w:t>
      </w:r>
      <w:proofErr w:type="spellStart"/>
      <w:r w:rsidRPr="00A52CEE">
        <w:rPr>
          <w:szCs w:val="24"/>
          <w:lang w:val="lt-LT"/>
        </w:rPr>
        <w:t>hidrochlorotiazidu</w:t>
      </w:r>
      <w:proofErr w:type="spellEnd"/>
      <w:r w:rsidRPr="00A52CEE">
        <w:rPr>
          <w:szCs w:val="24"/>
          <w:lang w:val="lt-LT"/>
        </w:rPr>
        <w:t xml:space="preserve">, </w:t>
      </w:r>
      <w:proofErr w:type="spellStart"/>
      <w:r w:rsidRPr="00A52CEE">
        <w:rPr>
          <w:szCs w:val="24"/>
          <w:lang w:val="lt-LT"/>
        </w:rPr>
        <w:t>chlortalidonu</w:t>
      </w:r>
      <w:proofErr w:type="spellEnd"/>
      <w:r w:rsidRPr="00A52CEE">
        <w:rPr>
          <w:szCs w:val="24"/>
          <w:lang w:val="lt-LT"/>
        </w:rPr>
        <w:t xml:space="preserve">, </w:t>
      </w:r>
      <w:proofErr w:type="spellStart"/>
      <w:r w:rsidRPr="00A52CEE">
        <w:rPr>
          <w:szCs w:val="24"/>
          <w:lang w:val="lt-LT"/>
        </w:rPr>
        <w:t>indapamidu</w:t>
      </w:r>
      <w:proofErr w:type="spellEnd"/>
      <w:r w:rsidRPr="00A52CEE">
        <w:rPr>
          <w:szCs w:val="24"/>
          <w:lang w:val="lt-LT"/>
        </w:rPr>
        <w:t xml:space="preserve">) arba kilpiniais diuretikais (pvz., </w:t>
      </w:r>
      <w:proofErr w:type="spellStart"/>
      <w:r w:rsidRPr="00A52CEE">
        <w:rPr>
          <w:szCs w:val="24"/>
          <w:lang w:val="lt-LT"/>
        </w:rPr>
        <w:t>furozemidu</w:t>
      </w:r>
      <w:proofErr w:type="spellEnd"/>
      <w:r w:rsidRPr="00A52CEE">
        <w:rPr>
          <w:szCs w:val="24"/>
          <w:lang w:val="lt-LT"/>
        </w:rPr>
        <w:t xml:space="preserve">, </w:t>
      </w:r>
      <w:proofErr w:type="spellStart"/>
      <w:r w:rsidRPr="00A52CEE">
        <w:rPr>
          <w:szCs w:val="24"/>
          <w:lang w:val="lt-LT"/>
        </w:rPr>
        <w:t>torazemidu</w:t>
      </w:r>
      <w:proofErr w:type="spellEnd"/>
      <w:r w:rsidRPr="00A52CEE">
        <w:rPr>
          <w:szCs w:val="24"/>
          <w:lang w:val="lt-LT"/>
        </w:rPr>
        <w:t xml:space="preserve">, </w:t>
      </w:r>
      <w:proofErr w:type="spellStart"/>
      <w:r w:rsidRPr="00A52CEE">
        <w:rPr>
          <w:szCs w:val="24"/>
          <w:lang w:val="lt-LT"/>
        </w:rPr>
        <w:t>etakrino</w:t>
      </w:r>
      <w:proofErr w:type="spellEnd"/>
      <w:r w:rsidRPr="00A52CEE">
        <w:rPr>
          <w:szCs w:val="24"/>
          <w:lang w:val="lt-LT"/>
        </w:rPr>
        <w:t xml:space="preserve"> rūgštimi).</w:t>
      </w:r>
    </w:p>
    <w:p w14:paraId="1064712D" w14:textId="77777777" w:rsidR="00A44169" w:rsidRPr="00A52CEE" w:rsidRDefault="00A44169" w:rsidP="00A44169">
      <w:pPr>
        <w:rPr>
          <w:szCs w:val="24"/>
          <w:lang w:val="lt-LT"/>
        </w:rPr>
      </w:pPr>
    </w:p>
    <w:p w14:paraId="78568557" w14:textId="022D1A73" w:rsidR="00A44169" w:rsidRPr="00A52CEE" w:rsidRDefault="004B1A81" w:rsidP="00A44169">
      <w:pPr>
        <w:rPr>
          <w:szCs w:val="24"/>
          <w:lang w:val="lt-LT"/>
        </w:rPr>
      </w:pP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00A44169" w:rsidRPr="00A52CEE">
        <w:rPr>
          <w:szCs w:val="24"/>
          <w:lang w:val="lt-LT"/>
        </w:rPr>
        <w:t xml:space="preserve"> galima vartoti po, bet ne kartu su vaist</w:t>
      </w:r>
      <w:r w:rsidRPr="00A52CEE">
        <w:rPr>
          <w:szCs w:val="24"/>
          <w:lang w:val="lt-LT"/>
        </w:rPr>
        <w:t>iniais preparatais</w:t>
      </w:r>
      <w:r w:rsidR="00A44169" w:rsidRPr="00A52CEE">
        <w:rPr>
          <w:szCs w:val="24"/>
          <w:lang w:val="lt-LT"/>
        </w:rPr>
        <w:t xml:space="preserve"> slopinančiais imunitetą, kadangi gali atsirasti </w:t>
      </w:r>
      <w:proofErr w:type="spellStart"/>
      <w:r w:rsidR="00A44169" w:rsidRPr="00A52CEE">
        <w:rPr>
          <w:szCs w:val="24"/>
          <w:lang w:val="lt-LT"/>
        </w:rPr>
        <w:t>farmakodinaminis</w:t>
      </w:r>
      <w:proofErr w:type="spellEnd"/>
      <w:r w:rsidR="00A44169" w:rsidRPr="00A52CEE">
        <w:rPr>
          <w:szCs w:val="24"/>
          <w:lang w:val="lt-LT"/>
        </w:rPr>
        <w:t xml:space="preserve"> poveikis pageidaujamoms terapinėms savybėms.</w:t>
      </w:r>
    </w:p>
    <w:p w14:paraId="2A464B13" w14:textId="77777777" w:rsidR="00A44169" w:rsidRPr="00A52CEE" w:rsidRDefault="00A44169" w:rsidP="00A44169">
      <w:pPr>
        <w:rPr>
          <w:szCs w:val="24"/>
          <w:lang w:val="lt-LT"/>
        </w:rPr>
      </w:pPr>
    </w:p>
    <w:p w14:paraId="65BAE41A" w14:textId="4E4B0971" w:rsidR="00F34163" w:rsidRPr="00A52CEE" w:rsidRDefault="00A44169" w:rsidP="00A44169">
      <w:pPr>
        <w:rPr>
          <w:szCs w:val="24"/>
          <w:lang w:val="lt-LT"/>
        </w:rPr>
      </w:pPr>
      <w:r w:rsidRPr="00A52CEE">
        <w:rPr>
          <w:szCs w:val="24"/>
          <w:lang w:val="lt-LT"/>
        </w:rPr>
        <w:lastRenderedPageBreak/>
        <w:t xml:space="preserve">Vartojant </w:t>
      </w:r>
      <w:proofErr w:type="spellStart"/>
      <w:r w:rsidR="004B1A81" w:rsidRPr="00A52CEE">
        <w:rPr>
          <w:szCs w:val="24"/>
          <w:lang w:val="lt-LT"/>
        </w:rPr>
        <w:t>inozino</w:t>
      </w:r>
      <w:proofErr w:type="spellEnd"/>
      <w:r w:rsidR="004B1A81" w:rsidRPr="00A52CEE">
        <w:rPr>
          <w:szCs w:val="24"/>
          <w:lang w:val="lt-LT"/>
        </w:rPr>
        <w:t xml:space="preserve"> </w:t>
      </w:r>
      <w:proofErr w:type="spellStart"/>
      <w:r w:rsidR="004B1A81" w:rsidRPr="00A52CEE">
        <w:rPr>
          <w:szCs w:val="24"/>
          <w:lang w:val="lt-LT"/>
        </w:rPr>
        <w:t>acedobeno</w:t>
      </w:r>
      <w:proofErr w:type="spellEnd"/>
      <w:r w:rsidR="004B1A81" w:rsidRPr="00A52CEE">
        <w:rPr>
          <w:szCs w:val="24"/>
          <w:lang w:val="lt-LT"/>
        </w:rPr>
        <w:t xml:space="preserve"> </w:t>
      </w:r>
      <w:proofErr w:type="spellStart"/>
      <w:r w:rsidR="004B1A81" w:rsidRPr="00A52CEE">
        <w:rPr>
          <w:szCs w:val="24"/>
          <w:lang w:val="lt-LT"/>
        </w:rPr>
        <w:t>dimepranolio</w:t>
      </w:r>
      <w:proofErr w:type="spellEnd"/>
      <w:r w:rsidRPr="00A52CEE">
        <w:rPr>
          <w:szCs w:val="24"/>
          <w:lang w:val="lt-LT"/>
        </w:rPr>
        <w:t xml:space="preserve"> kartu su </w:t>
      </w:r>
      <w:proofErr w:type="spellStart"/>
      <w:r w:rsidRPr="00A52CEE">
        <w:rPr>
          <w:szCs w:val="24"/>
          <w:lang w:val="lt-LT"/>
        </w:rPr>
        <w:t>zidovudinu</w:t>
      </w:r>
      <w:proofErr w:type="spellEnd"/>
      <w:r w:rsidRPr="00A52CEE">
        <w:rPr>
          <w:szCs w:val="24"/>
          <w:lang w:val="lt-LT"/>
        </w:rPr>
        <w:t xml:space="preserve"> dėl kelių skirtingų mechanizmų padidėja nukleotidų susidarymas iš </w:t>
      </w:r>
      <w:proofErr w:type="spellStart"/>
      <w:r w:rsidRPr="00A52CEE">
        <w:rPr>
          <w:szCs w:val="24"/>
          <w:lang w:val="lt-LT"/>
        </w:rPr>
        <w:t>zidovudino</w:t>
      </w:r>
      <w:proofErr w:type="spellEnd"/>
      <w:r w:rsidRPr="00A52CEE">
        <w:rPr>
          <w:szCs w:val="24"/>
          <w:lang w:val="lt-LT"/>
        </w:rPr>
        <w:t xml:space="preserve">, padidėja pastarojo vaistinio preparato biologinis prieinamumas ir sustiprėja </w:t>
      </w:r>
      <w:proofErr w:type="spellStart"/>
      <w:r w:rsidRPr="00A52CEE">
        <w:rPr>
          <w:szCs w:val="24"/>
          <w:lang w:val="lt-LT"/>
        </w:rPr>
        <w:t>intraląstelinis</w:t>
      </w:r>
      <w:proofErr w:type="spellEnd"/>
      <w:r w:rsidRPr="00A52CEE">
        <w:rPr>
          <w:szCs w:val="24"/>
          <w:lang w:val="lt-LT"/>
        </w:rPr>
        <w:t xml:space="preserve"> </w:t>
      </w:r>
      <w:proofErr w:type="spellStart"/>
      <w:r w:rsidRPr="00A52CEE">
        <w:rPr>
          <w:szCs w:val="24"/>
          <w:lang w:val="lt-LT"/>
        </w:rPr>
        <w:t>fosforilinimas</w:t>
      </w:r>
      <w:proofErr w:type="spellEnd"/>
      <w:r w:rsidRPr="00A52CEE">
        <w:rPr>
          <w:szCs w:val="24"/>
          <w:lang w:val="lt-LT"/>
        </w:rPr>
        <w:t xml:space="preserve"> periferinio kraujo </w:t>
      </w:r>
      <w:proofErr w:type="spellStart"/>
      <w:r w:rsidRPr="00A52CEE">
        <w:rPr>
          <w:szCs w:val="24"/>
          <w:lang w:val="lt-LT"/>
        </w:rPr>
        <w:t>monocituose</w:t>
      </w:r>
      <w:proofErr w:type="spellEnd"/>
      <w:r w:rsidRPr="00A52CEE">
        <w:rPr>
          <w:szCs w:val="24"/>
          <w:lang w:val="lt-LT"/>
        </w:rPr>
        <w:t xml:space="preserve">. Dėl šios priežasties </w:t>
      </w:r>
      <w:proofErr w:type="spellStart"/>
      <w:r w:rsidR="004B1A81" w:rsidRPr="00A52CEE">
        <w:rPr>
          <w:szCs w:val="24"/>
          <w:lang w:val="lt-LT"/>
        </w:rPr>
        <w:t>inozino</w:t>
      </w:r>
      <w:proofErr w:type="spellEnd"/>
      <w:r w:rsidR="004B1A81" w:rsidRPr="00A52CEE">
        <w:rPr>
          <w:szCs w:val="24"/>
          <w:lang w:val="lt-LT"/>
        </w:rPr>
        <w:t xml:space="preserve"> </w:t>
      </w:r>
      <w:proofErr w:type="spellStart"/>
      <w:r w:rsidR="004B1A81" w:rsidRPr="00A52CEE">
        <w:rPr>
          <w:szCs w:val="24"/>
          <w:lang w:val="lt-LT"/>
        </w:rPr>
        <w:t>acedobeno</w:t>
      </w:r>
      <w:proofErr w:type="spellEnd"/>
      <w:r w:rsidR="004B1A81" w:rsidRPr="00A52CEE">
        <w:rPr>
          <w:szCs w:val="24"/>
          <w:lang w:val="lt-LT"/>
        </w:rPr>
        <w:t xml:space="preserve"> </w:t>
      </w:r>
      <w:proofErr w:type="spellStart"/>
      <w:r w:rsidR="004B1A81" w:rsidRPr="00A52CEE">
        <w:rPr>
          <w:szCs w:val="24"/>
          <w:lang w:val="lt-LT"/>
        </w:rPr>
        <w:t>dimepranolis</w:t>
      </w:r>
      <w:proofErr w:type="spellEnd"/>
      <w:r w:rsidRPr="00A52CEE">
        <w:rPr>
          <w:szCs w:val="24"/>
          <w:lang w:val="lt-LT"/>
        </w:rPr>
        <w:t xml:space="preserve"> </w:t>
      </w:r>
      <w:r w:rsidR="000B19AF" w:rsidRPr="00A52CEE">
        <w:rPr>
          <w:szCs w:val="24"/>
          <w:lang w:val="lt-LT"/>
        </w:rPr>
        <w:t xml:space="preserve">stiprina </w:t>
      </w:r>
      <w:proofErr w:type="spellStart"/>
      <w:r w:rsidRPr="00A52CEE">
        <w:rPr>
          <w:szCs w:val="24"/>
          <w:lang w:val="lt-LT"/>
        </w:rPr>
        <w:t>zidovudino</w:t>
      </w:r>
      <w:proofErr w:type="spellEnd"/>
      <w:r w:rsidRPr="00A52CEE">
        <w:rPr>
          <w:szCs w:val="24"/>
          <w:lang w:val="lt-LT"/>
        </w:rPr>
        <w:t xml:space="preserve"> poveikį.</w:t>
      </w:r>
    </w:p>
    <w:p w14:paraId="4DCDAF3B" w14:textId="77777777" w:rsidR="00A44169" w:rsidRPr="00A52CEE" w:rsidRDefault="00A44169" w:rsidP="00A44169">
      <w:pPr>
        <w:rPr>
          <w:szCs w:val="24"/>
          <w:lang w:val="lt-LT"/>
        </w:rPr>
      </w:pPr>
    </w:p>
    <w:p w14:paraId="66C858F3"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4.6</w:t>
      </w:r>
      <w:r w:rsidRPr="00A52CEE">
        <w:rPr>
          <w:rFonts w:ascii="Times New Roman" w:hAnsi="Times New Roman"/>
          <w:sz w:val="22"/>
          <w:lang w:val="lt-LT"/>
        </w:rPr>
        <w:tab/>
        <w:t>Vaisingumas, nėštumo ir žindymo laikotarpis</w:t>
      </w:r>
    </w:p>
    <w:p w14:paraId="2F095F69" w14:textId="77777777" w:rsidR="00F34163" w:rsidRPr="00A52CEE" w:rsidRDefault="00F34163" w:rsidP="00F34163">
      <w:pPr>
        <w:rPr>
          <w:szCs w:val="24"/>
          <w:lang w:val="lt-LT"/>
        </w:rPr>
      </w:pPr>
    </w:p>
    <w:p w14:paraId="159DFFA9" w14:textId="77777777" w:rsidR="00F34163" w:rsidRPr="00A52CEE" w:rsidRDefault="003F6250" w:rsidP="00F34163">
      <w:pPr>
        <w:rPr>
          <w:color w:val="0D0D0D"/>
          <w:lang w:val="lt-LT"/>
        </w:rPr>
      </w:pPr>
      <w:r w:rsidRPr="00A52CEE">
        <w:rPr>
          <w:color w:val="0D0D0D"/>
          <w:szCs w:val="24"/>
          <w:lang w:val="lt-LT"/>
        </w:rPr>
        <w:t xml:space="preserve">Tinkamai atliktų klinikinių tyrimų duomenų apie </w:t>
      </w:r>
      <w:proofErr w:type="spellStart"/>
      <w:r w:rsidRPr="00A52CEE">
        <w:rPr>
          <w:color w:val="0D0D0D"/>
          <w:szCs w:val="24"/>
          <w:lang w:val="lt-LT"/>
        </w:rPr>
        <w:t>inozino</w:t>
      </w:r>
      <w:proofErr w:type="spellEnd"/>
      <w:r w:rsidRPr="00A52CEE">
        <w:rPr>
          <w:color w:val="0D0D0D"/>
          <w:szCs w:val="24"/>
          <w:lang w:val="lt-LT"/>
        </w:rPr>
        <w:t xml:space="preserve"> poveikį vaisingumui, nėštumo eigai ir (arba) vaisiui (naujagimiui) nėra. Nėra žinoma, ar </w:t>
      </w:r>
      <w:proofErr w:type="spellStart"/>
      <w:r w:rsidRPr="00A52CEE">
        <w:rPr>
          <w:color w:val="0D0D0D"/>
          <w:szCs w:val="24"/>
          <w:lang w:val="lt-LT"/>
        </w:rPr>
        <w:t>inozino</w:t>
      </w:r>
      <w:proofErr w:type="spellEnd"/>
      <w:r w:rsidRPr="00A52CEE">
        <w:rPr>
          <w:color w:val="0D0D0D"/>
          <w:szCs w:val="24"/>
          <w:lang w:val="lt-LT"/>
        </w:rPr>
        <w:t xml:space="preserve"> </w:t>
      </w:r>
      <w:proofErr w:type="spellStart"/>
      <w:r w:rsidRPr="00A52CEE">
        <w:rPr>
          <w:color w:val="0D0D0D"/>
          <w:szCs w:val="24"/>
          <w:lang w:val="lt-LT"/>
        </w:rPr>
        <w:t>acedobeno</w:t>
      </w:r>
      <w:proofErr w:type="spellEnd"/>
      <w:r w:rsidRPr="00A52CEE">
        <w:rPr>
          <w:color w:val="0D0D0D"/>
          <w:szCs w:val="24"/>
          <w:lang w:val="lt-LT"/>
        </w:rPr>
        <w:t xml:space="preserve"> </w:t>
      </w:r>
      <w:proofErr w:type="spellStart"/>
      <w:r w:rsidRPr="00A52CEE">
        <w:rPr>
          <w:color w:val="0D0D0D"/>
          <w:szCs w:val="24"/>
          <w:lang w:val="lt-LT"/>
        </w:rPr>
        <w:t>dimepranolis</w:t>
      </w:r>
      <w:proofErr w:type="spellEnd"/>
      <w:r w:rsidRPr="00A52CEE">
        <w:rPr>
          <w:color w:val="0D0D0D"/>
          <w:szCs w:val="24"/>
          <w:lang w:val="lt-LT"/>
        </w:rPr>
        <w:t xml:space="preserve"> išsiskiria į motinos pieną. Todėl nėštumo ir žindymo laikotarpiu ISOPRINOSINE vartoti nerekomenduojama, nebent gydytojas nuspręstų jog numatoma nauda viršija galimą žalą.</w:t>
      </w:r>
    </w:p>
    <w:p w14:paraId="6965B8EE" w14:textId="77777777" w:rsidR="00F34163" w:rsidRPr="00A52CEE" w:rsidRDefault="00F34163" w:rsidP="00F34163">
      <w:pPr>
        <w:rPr>
          <w:szCs w:val="24"/>
          <w:lang w:val="lt-LT"/>
        </w:rPr>
      </w:pPr>
    </w:p>
    <w:p w14:paraId="7E7467B0"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4.7</w:t>
      </w:r>
      <w:r w:rsidRPr="00A52CEE">
        <w:rPr>
          <w:rFonts w:ascii="Times New Roman" w:hAnsi="Times New Roman"/>
          <w:sz w:val="22"/>
          <w:lang w:val="lt-LT"/>
        </w:rPr>
        <w:tab/>
        <w:t>Poveikis gebėjimui vairuoti ir valdyti mechanizmus</w:t>
      </w:r>
    </w:p>
    <w:p w14:paraId="52BAB3FC" w14:textId="77777777" w:rsidR="00F34163" w:rsidRPr="00A52CEE" w:rsidRDefault="00F34163" w:rsidP="00F34163">
      <w:pPr>
        <w:rPr>
          <w:szCs w:val="24"/>
          <w:lang w:val="lt-LT"/>
        </w:rPr>
      </w:pPr>
    </w:p>
    <w:p w14:paraId="5F97BDB6" w14:textId="2FB61682" w:rsidR="00F34163" w:rsidRPr="00A52CEE" w:rsidRDefault="004B1A81" w:rsidP="00F34163">
      <w:pPr>
        <w:rPr>
          <w:szCs w:val="24"/>
          <w:lang w:val="lt-LT"/>
        </w:rPr>
      </w:pP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dimepranolis</w:t>
      </w:r>
      <w:proofErr w:type="spellEnd"/>
      <w:r w:rsidR="003F6250" w:rsidRPr="00A52CEE">
        <w:rPr>
          <w:szCs w:val="24"/>
          <w:lang w:val="lt-LT"/>
        </w:rPr>
        <w:t xml:space="preserve"> gebėjimo vairuoti ir valdyti mechanizmus neveikia arba veikia nereikšmingai.</w:t>
      </w:r>
      <w:r w:rsidR="00F34163" w:rsidRPr="00A52CEE">
        <w:rPr>
          <w:szCs w:val="24"/>
          <w:lang w:val="lt-LT"/>
        </w:rPr>
        <w:t xml:space="preserve"> </w:t>
      </w:r>
    </w:p>
    <w:p w14:paraId="5B55CFEC" w14:textId="77777777" w:rsidR="00F34163" w:rsidRPr="00A52CEE" w:rsidRDefault="00F34163" w:rsidP="00F34163">
      <w:pPr>
        <w:rPr>
          <w:szCs w:val="24"/>
          <w:lang w:val="lt-LT"/>
        </w:rPr>
      </w:pPr>
    </w:p>
    <w:p w14:paraId="061684A7" w14:textId="77777777" w:rsidR="00F34163" w:rsidRPr="00A52CEE" w:rsidRDefault="00F34163" w:rsidP="00F34163">
      <w:pPr>
        <w:spacing w:line="240" w:lineRule="auto"/>
        <w:outlineLvl w:val="0"/>
        <w:rPr>
          <w:lang w:val="lt-LT"/>
        </w:rPr>
      </w:pPr>
      <w:r w:rsidRPr="00A52CEE">
        <w:rPr>
          <w:b/>
          <w:lang w:val="lt-LT"/>
        </w:rPr>
        <w:t>4.8</w:t>
      </w:r>
      <w:r w:rsidRPr="00A52CEE">
        <w:rPr>
          <w:b/>
          <w:lang w:val="lt-LT"/>
        </w:rPr>
        <w:tab/>
        <w:t>Nepageidaujamas poveikis</w:t>
      </w:r>
    </w:p>
    <w:p w14:paraId="28EBAE12" w14:textId="77777777" w:rsidR="00F34163" w:rsidRPr="00A52CEE" w:rsidRDefault="00F34163" w:rsidP="00F34163">
      <w:pPr>
        <w:rPr>
          <w:u w:val="single"/>
          <w:lang w:val="lt-LT"/>
        </w:rPr>
      </w:pPr>
    </w:p>
    <w:p w14:paraId="7481B33D" w14:textId="778A46A0" w:rsidR="00E0548B" w:rsidRPr="00A52CEE" w:rsidRDefault="00E0548B" w:rsidP="00E0548B">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r w:rsidRPr="00A52CEE">
        <w:rPr>
          <w:snapToGrid/>
          <w:spacing w:val="-3"/>
          <w:szCs w:val="22"/>
          <w:lang w:val="lt-LT" w:eastAsia="lt-LT"/>
        </w:rPr>
        <w:t>Vienintelis gyd</w:t>
      </w:r>
      <w:r w:rsidR="00ED3B3A" w:rsidRPr="00A52CEE">
        <w:rPr>
          <w:snapToGrid/>
          <w:spacing w:val="-3"/>
          <w:szCs w:val="22"/>
          <w:lang w:val="lt-LT" w:eastAsia="lt-LT"/>
        </w:rPr>
        <w:t>y</w:t>
      </w:r>
      <w:r w:rsidRPr="00A52CEE">
        <w:rPr>
          <w:snapToGrid/>
          <w:spacing w:val="-3"/>
          <w:szCs w:val="22"/>
          <w:lang w:val="lt-LT" w:eastAsia="lt-LT"/>
        </w:rPr>
        <w:t xml:space="preserve">mo </w:t>
      </w:r>
      <w:proofErr w:type="spellStart"/>
      <w:r w:rsidR="004B1A81" w:rsidRPr="00A52CEE">
        <w:rPr>
          <w:snapToGrid/>
          <w:spacing w:val="-3"/>
          <w:szCs w:val="22"/>
          <w:lang w:val="lt-LT" w:eastAsia="lt-LT"/>
        </w:rPr>
        <w:t>inozino</w:t>
      </w:r>
      <w:proofErr w:type="spellEnd"/>
      <w:r w:rsidR="004B1A81" w:rsidRPr="00A52CEE">
        <w:rPr>
          <w:snapToGrid/>
          <w:spacing w:val="-3"/>
          <w:szCs w:val="22"/>
          <w:lang w:val="lt-LT" w:eastAsia="lt-LT"/>
        </w:rPr>
        <w:t xml:space="preserve"> </w:t>
      </w:r>
      <w:proofErr w:type="spellStart"/>
      <w:r w:rsidR="004B1A81" w:rsidRPr="00A52CEE">
        <w:rPr>
          <w:snapToGrid/>
          <w:spacing w:val="-3"/>
          <w:szCs w:val="22"/>
          <w:lang w:val="lt-LT" w:eastAsia="lt-LT"/>
        </w:rPr>
        <w:t>acedobeno</w:t>
      </w:r>
      <w:proofErr w:type="spellEnd"/>
      <w:r w:rsidR="004B1A81" w:rsidRPr="00A52CEE">
        <w:rPr>
          <w:snapToGrid/>
          <w:spacing w:val="-3"/>
          <w:szCs w:val="22"/>
          <w:lang w:val="lt-LT" w:eastAsia="lt-LT"/>
        </w:rPr>
        <w:t xml:space="preserve"> </w:t>
      </w:r>
      <w:proofErr w:type="spellStart"/>
      <w:r w:rsidR="004B1A81" w:rsidRPr="00A52CEE">
        <w:rPr>
          <w:snapToGrid/>
          <w:spacing w:val="-3"/>
          <w:szCs w:val="22"/>
          <w:lang w:val="lt-LT" w:eastAsia="lt-LT"/>
        </w:rPr>
        <w:t>dimepranoliu</w:t>
      </w:r>
      <w:proofErr w:type="spellEnd"/>
      <w:r w:rsidRPr="00A52CEE">
        <w:rPr>
          <w:snapToGrid/>
          <w:spacing w:val="-3"/>
          <w:szCs w:val="22"/>
          <w:lang w:val="lt-LT" w:eastAsia="lt-LT"/>
        </w:rPr>
        <w:t xml:space="preserve"> metu labai dažnai </w:t>
      </w:r>
      <w:r w:rsidR="00622EFB" w:rsidRPr="00A52CEE">
        <w:rPr>
          <w:snapToGrid/>
          <w:spacing w:val="-3"/>
          <w:szCs w:val="22"/>
          <w:lang w:val="lt-LT" w:eastAsia="lt-LT"/>
        </w:rPr>
        <w:t>pasireiškiantis nepageidaujamas</w:t>
      </w:r>
      <w:r w:rsidRPr="00A52CEE">
        <w:rPr>
          <w:snapToGrid/>
          <w:spacing w:val="-3"/>
          <w:szCs w:val="22"/>
          <w:lang w:val="lt-LT" w:eastAsia="lt-LT"/>
        </w:rPr>
        <w:t xml:space="preserve"> poveikis suaugusiesiems ir vaikams yra laikinas šlapimo rūgšties kiekio padidėjimas kraujo serume ir šlapime, tačiau šis padidėjimas paprastai išlieka normos ribose ir paprastai sumažėja iki buvusios vertės po kelių dienų </w:t>
      </w:r>
      <w:r w:rsidR="000B19AF" w:rsidRPr="00A52CEE">
        <w:rPr>
          <w:snapToGrid/>
          <w:spacing w:val="-3"/>
          <w:szCs w:val="22"/>
          <w:lang w:val="lt-LT" w:eastAsia="lt-LT"/>
        </w:rPr>
        <w:t xml:space="preserve">po </w:t>
      </w:r>
      <w:r w:rsidRPr="00A52CEE">
        <w:rPr>
          <w:snapToGrid/>
          <w:spacing w:val="-3"/>
          <w:szCs w:val="22"/>
          <w:lang w:val="lt-LT" w:eastAsia="lt-LT"/>
        </w:rPr>
        <w:t>gydym</w:t>
      </w:r>
      <w:r w:rsidR="000B19AF" w:rsidRPr="00A52CEE">
        <w:rPr>
          <w:snapToGrid/>
          <w:spacing w:val="-3"/>
          <w:szCs w:val="22"/>
          <w:lang w:val="lt-LT" w:eastAsia="lt-LT"/>
        </w:rPr>
        <w:t>o</w:t>
      </w:r>
      <w:r w:rsidRPr="00A52CEE">
        <w:rPr>
          <w:snapToGrid/>
          <w:spacing w:val="-3"/>
          <w:szCs w:val="22"/>
          <w:lang w:val="lt-LT" w:eastAsia="lt-LT"/>
        </w:rPr>
        <w:t>.</w:t>
      </w:r>
    </w:p>
    <w:p w14:paraId="2EC62F09" w14:textId="4B3980EC" w:rsidR="00E0548B" w:rsidRPr="00A52CEE" w:rsidRDefault="00E0548B" w:rsidP="00E0548B">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p>
    <w:p w14:paraId="7813AD9B" w14:textId="246C18B4" w:rsidR="00453650" w:rsidRDefault="00453650" w:rsidP="00E0548B">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i/>
          <w:iCs/>
          <w:lang w:val="lt-LT"/>
        </w:rPr>
      </w:pPr>
      <w:bookmarkStart w:id="0" w:name="_Hlk49377345"/>
      <w:r w:rsidRPr="0088675C">
        <w:rPr>
          <w:i/>
          <w:lang w:val="lt-LT"/>
        </w:rPr>
        <w:t>Nepageidaujamo poveikio dažnis apibūdinamas taip</w:t>
      </w:r>
      <w:r w:rsidRPr="00A52CEE">
        <w:rPr>
          <w:i/>
          <w:iCs/>
          <w:lang w:val="lt-LT"/>
        </w:rPr>
        <w:t xml:space="preserve"> (pagal </w:t>
      </w:r>
      <w:proofErr w:type="spellStart"/>
      <w:r w:rsidRPr="00A52CEE">
        <w:rPr>
          <w:i/>
          <w:iCs/>
          <w:lang w:val="lt-LT"/>
        </w:rPr>
        <w:t>MeDRA</w:t>
      </w:r>
      <w:proofErr w:type="spellEnd"/>
      <w:r w:rsidRPr="00A52CEE">
        <w:rPr>
          <w:i/>
          <w:iCs/>
          <w:lang w:val="lt-LT"/>
        </w:rPr>
        <w:t>)</w:t>
      </w:r>
      <w:r w:rsidR="001021D7" w:rsidRPr="00A52CEE">
        <w:rPr>
          <w:i/>
          <w:iCs/>
          <w:lang w:val="lt-LT"/>
        </w:rPr>
        <w:t>:</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5067"/>
      </w:tblGrid>
      <w:tr w:rsidR="005E3BA8" w:rsidRPr="00A52CEE" w14:paraId="27CF9E5F" w14:textId="77777777" w:rsidTr="005E3BA8">
        <w:tc>
          <w:tcPr>
            <w:tcW w:w="1908" w:type="dxa"/>
          </w:tcPr>
          <w:p w14:paraId="256C048F" w14:textId="77777777" w:rsidR="005E3BA8" w:rsidRPr="00A52CEE" w:rsidRDefault="005E3BA8" w:rsidP="005E3BA8">
            <w:pPr>
              <w:rPr>
                <w:i/>
                <w:lang w:val="lt-LT"/>
              </w:rPr>
            </w:pPr>
            <w:r w:rsidRPr="00A52CEE">
              <w:rPr>
                <w:i/>
                <w:lang w:val="lt-LT"/>
              </w:rPr>
              <w:t xml:space="preserve">Labai dažnas </w:t>
            </w:r>
          </w:p>
        </w:tc>
        <w:tc>
          <w:tcPr>
            <w:tcW w:w="5067" w:type="dxa"/>
          </w:tcPr>
          <w:p w14:paraId="3BF7ADB4" w14:textId="61FC652A" w:rsidR="005E3BA8" w:rsidRPr="00A52CEE" w:rsidRDefault="00E9088D" w:rsidP="005E3BA8">
            <w:pPr>
              <w:rPr>
                <w:i/>
                <w:lang w:val="lt-LT"/>
              </w:rPr>
            </w:pPr>
            <w:r>
              <w:rPr>
                <w:i/>
                <w:lang w:val="lt-LT"/>
              </w:rPr>
              <w:t>≥</w:t>
            </w:r>
            <w:r w:rsidR="005E3BA8" w:rsidRPr="00A52CEE">
              <w:rPr>
                <w:i/>
                <w:lang w:val="lt-LT"/>
              </w:rPr>
              <w:t> 1/10</w:t>
            </w:r>
          </w:p>
        </w:tc>
      </w:tr>
      <w:tr w:rsidR="005E3BA8" w:rsidRPr="00A52CEE" w14:paraId="3244BB3E" w14:textId="77777777" w:rsidTr="005E3BA8">
        <w:tc>
          <w:tcPr>
            <w:tcW w:w="1908" w:type="dxa"/>
          </w:tcPr>
          <w:p w14:paraId="62FB5D07" w14:textId="77777777" w:rsidR="005E3BA8" w:rsidRPr="00A52CEE" w:rsidRDefault="005E3BA8" w:rsidP="005E3BA8">
            <w:pPr>
              <w:rPr>
                <w:i/>
                <w:lang w:val="lt-LT"/>
              </w:rPr>
            </w:pPr>
            <w:r w:rsidRPr="00A52CEE">
              <w:rPr>
                <w:i/>
                <w:lang w:val="lt-LT"/>
              </w:rPr>
              <w:t xml:space="preserve">Dažnas </w:t>
            </w:r>
          </w:p>
        </w:tc>
        <w:tc>
          <w:tcPr>
            <w:tcW w:w="5067" w:type="dxa"/>
          </w:tcPr>
          <w:p w14:paraId="602CD06C" w14:textId="6C334CBD" w:rsidR="005E3BA8" w:rsidRPr="00A52CEE" w:rsidRDefault="00E9088D" w:rsidP="005E3BA8">
            <w:pPr>
              <w:rPr>
                <w:i/>
                <w:lang w:val="lt-LT"/>
              </w:rPr>
            </w:pPr>
            <w:r>
              <w:rPr>
                <w:i/>
                <w:lang w:val="lt-LT"/>
              </w:rPr>
              <w:t>≥</w:t>
            </w:r>
            <w:r w:rsidR="005E3BA8" w:rsidRPr="00A52CEE">
              <w:rPr>
                <w:i/>
                <w:lang w:val="lt-LT"/>
              </w:rPr>
              <w:t> 1/100 iki &lt; 1/10</w:t>
            </w:r>
          </w:p>
        </w:tc>
      </w:tr>
      <w:tr w:rsidR="005E3BA8" w:rsidRPr="00A52CEE" w14:paraId="57B2ED6E" w14:textId="77777777" w:rsidTr="005E3BA8">
        <w:tc>
          <w:tcPr>
            <w:tcW w:w="1908" w:type="dxa"/>
          </w:tcPr>
          <w:p w14:paraId="11D0049B" w14:textId="77777777" w:rsidR="005E3BA8" w:rsidRPr="00A52CEE" w:rsidRDefault="005E3BA8" w:rsidP="005E3BA8">
            <w:pPr>
              <w:rPr>
                <w:i/>
                <w:lang w:val="lt-LT"/>
              </w:rPr>
            </w:pPr>
            <w:r w:rsidRPr="00A52CEE">
              <w:rPr>
                <w:i/>
                <w:lang w:val="lt-LT"/>
              </w:rPr>
              <w:t xml:space="preserve">Nedažnas </w:t>
            </w:r>
          </w:p>
        </w:tc>
        <w:tc>
          <w:tcPr>
            <w:tcW w:w="5067" w:type="dxa"/>
          </w:tcPr>
          <w:p w14:paraId="744D61EE" w14:textId="213B576B" w:rsidR="005E3BA8" w:rsidRPr="00A52CEE" w:rsidRDefault="00E9088D" w:rsidP="005E3BA8">
            <w:pPr>
              <w:rPr>
                <w:i/>
                <w:lang w:val="lt-LT"/>
              </w:rPr>
            </w:pPr>
            <w:r>
              <w:rPr>
                <w:i/>
                <w:lang w:val="lt-LT"/>
              </w:rPr>
              <w:t>≥</w:t>
            </w:r>
            <w:r w:rsidR="005E3BA8" w:rsidRPr="00A52CEE">
              <w:rPr>
                <w:i/>
                <w:lang w:val="lt-LT"/>
              </w:rPr>
              <w:t> 1/1000 iki &lt; 1/100</w:t>
            </w:r>
          </w:p>
        </w:tc>
      </w:tr>
      <w:tr w:rsidR="005E3BA8" w:rsidRPr="00A52CEE" w14:paraId="38BAB189" w14:textId="77777777" w:rsidTr="005E3BA8">
        <w:tc>
          <w:tcPr>
            <w:tcW w:w="1908" w:type="dxa"/>
          </w:tcPr>
          <w:p w14:paraId="064B8C7A" w14:textId="77777777" w:rsidR="005E3BA8" w:rsidRPr="00A52CEE" w:rsidRDefault="005E3BA8" w:rsidP="005E3BA8">
            <w:pPr>
              <w:rPr>
                <w:i/>
                <w:lang w:val="lt-LT"/>
              </w:rPr>
            </w:pPr>
            <w:r w:rsidRPr="00A52CEE">
              <w:rPr>
                <w:i/>
                <w:lang w:val="lt-LT"/>
              </w:rPr>
              <w:t>Retas</w:t>
            </w:r>
          </w:p>
        </w:tc>
        <w:tc>
          <w:tcPr>
            <w:tcW w:w="5067" w:type="dxa"/>
          </w:tcPr>
          <w:p w14:paraId="1B58CCEF" w14:textId="0B16428C" w:rsidR="005E3BA8" w:rsidRPr="00A52CEE" w:rsidRDefault="00E9088D" w:rsidP="005E3BA8">
            <w:pPr>
              <w:rPr>
                <w:i/>
                <w:lang w:val="lt-LT"/>
              </w:rPr>
            </w:pPr>
            <w:r>
              <w:rPr>
                <w:i/>
                <w:lang w:val="lt-LT"/>
              </w:rPr>
              <w:t>≥</w:t>
            </w:r>
            <w:r w:rsidR="005E3BA8" w:rsidRPr="00A52CEE">
              <w:rPr>
                <w:i/>
                <w:lang w:val="lt-LT"/>
              </w:rPr>
              <w:t> 1/10000 iki &lt; 1/1000</w:t>
            </w:r>
          </w:p>
        </w:tc>
      </w:tr>
      <w:tr w:rsidR="005E3BA8" w:rsidRPr="00A52CEE" w14:paraId="711593D0" w14:textId="77777777" w:rsidTr="005E3BA8">
        <w:tc>
          <w:tcPr>
            <w:tcW w:w="1908" w:type="dxa"/>
          </w:tcPr>
          <w:p w14:paraId="6D399DE6" w14:textId="77777777" w:rsidR="005E3BA8" w:rsidRPr="00A52CEE" w:rsidRDefault="005E3BA8" w:rsidP="005E3BA8">
            <w:pPr>
              <w:rPr>
                <w:i/>
                <w:lang w:val="lt-LT"/>
              </w:rPr>
            </w:pPr>
            <w:r w:rsidRPr="00A52CEE">
              <w:rPr>
                <w:i/>
                <w:lang w:val="lt-LT"/>
              </w:rPr>
              <w:t>Labai retas</w:t>
            </w:r>
          </w:p>
        </w:tc>
        <w:tc>
          <w:tcPr>
            <w:tcW w:w="5067" w:type="dxa"/>
          </w:tcPr>
          <w:p w14:paraId="566B652F" w14:textId="5785FB1A" w:rsidR="005E3BA8" w:rsidRPr="00A52CEE" w:rsidRDefault="005E3BA8" w:rsidP="005E3BA8">
            <w:pPr>
              <w:rPr>
                <w:i/>
                <w:lang w:val="lt-LT"/>
              </w:rPr>
            </w:pPr>
            <w:r w:rsidRPr="00A52CEE">
              <w:rPr>
                <w:i/>
                <w:lang w:val="lt-LT"/>
              </w:rPr>
              <w:t>&lt; 1/10000</w:t>
            </w:r>
          </w:p>
        </w:tc>
      </w:tr>
      <w:tr w:rsidR="005E3BA8" w:rsidRPr="00A52CEE" w14:paraId="1442F33D" w14:textId="77777777" w:rsidTr="005E3BA8">
        <w:tc>
          <w:tcPr>
            <w:tcW w:w="1908" w:type="dxa"/>
            <w:tcBorders>
              <w:bottom w:val="single" w:sz="4" w:space="0" w:color="auto"/>
            </w:tcBorders>
          </w:tcPr>
          <w:p w14:paraId="63D4874D" w14:textId="77777777" w:rsidR="005E3BA8" w:rsidRPr="00A52CEE" w:rsidRDefault="005E3BA8" w:rsidP="005E3BA8">
            <w:pPr>
              <w:rPr>
                <w:i/>
                <w:lang w:val="lt-LT"/>
              </w:rPr>
            </w:pPr>
            <w:r w:rsidRPr="00A52CEE">
              <w:rPr>
                <w:i/>
                <w:lang w:val="lt-LT"/>
              </w:rPr>
              <w:t>Nežinomas</w:t>
            </w:r>
          </w:p>
        </w:tc>
        <w:tc>
          <w:tcPr>
            <w:tcW w:w="5067" w:type="dxa"/>
            <w:tcBorders>
              <w:bottom w:val="single" w:sz="4" w:space="0" w:color="auto"/>
            </w:tcBorders>
          </w:tcPr>
          <w:p w14:paraId="6B576ECF" w14:textId="49FF00DE" w:rsidR="005E3BA8" w:rsidRPr="00A52CEE" w:rsidRDefault="00AA3E0E" w:rsidP="005E3BA8">
            <w:pPr>
              <w:rPr>
                <w:i/>
                <w:lang w:val="lt-LT"/>
              </w:rPr>
            </w:pPr>
            <w:r>
              <w:rPr>
                <w:i/>
                <w:lang w:val="lt-LT"/>
              </w:rPr>
              <w:t>n</w:t>
            </w:r>
            <w:r w:rsidR="005E3BA8" w:rsidRPr="00A52CEE">
              <w:rPr>
                <w:i/>
                <w:lang w:val="lt-LT"/>
              </w:rPr>
              <w:t>egali būti apskaičiuotas pagal turimus duomenis</w:t>
            </w:r>
          </w:p>
        </w:tc>
      </w:tr>
    </w:tbl>
    <w:p w14:paraId="0FC37357" w14:textId="77777777" w:rsidR="005E3BA8" w:rsidRPr="0088675C" w:rsidRDefault="005E3BA8" w:rsidP="0088675C">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i/>
          <w:spacing w:val="-3"/>
          <w:lang w:val="lt-LT"/>
        </w:rPr>
      </w:pPr>
    </w:p>
    <w:bookmarkEnd w:id="0"/>
    <w:p w14:paraId="2794F018" w14:textId="67176B7C" w:rsidR="007D4B2F" w:rsidRPr="00A52CEE" w:rsidRDefault="007D4B2F" w:rsidP="001021D7">
      <w:pPr>
        <w:tabs>
          <w:tab w:val="left" w:pos="0"/>
          <w:tab w:val="left" w:pos="720"/>
        </w:tabs>
        <w:suppressAutoHyphens/>
        <w:rPr>
          <w:spacing w:val="-2"/>
          <w:szCs w:val="22"/>
          <w:u w:val="single"/>
          <w:lang w:val="lt-LT"/>
        </w:rPr>
      </w:pPr>
      <w:r w:rsidRPr="00A52CEE">
        <w:rPr>
          <w:spacing w:val="-2"/>
          <w:szCs w:val="22"/>
          <w:u w:val="single"/>
          <w:lang w:val="lt-LT"/>
        </w:rPr>
        <w:t>Labai dažnas</w:t>
      </w:r>
    </w:p>
    <w:tbl>
      <w:tblPr>
        <w:tblW w:w="10029" w:type="dxa"/>
        <w:tblInd w:w="108" w:type="dxa"/>
        <w:tblLook w:val="01E0" w:firstRow="1" w:lastRow="1" w:firstColumn="1" w:lastColumn="1" w:noHBand="0" w:noVBand="0"/>
      </w:tblPr>
      <w:tblGrid>
        <w:gridCol w:w="3578"/>
        <w:gridCol w:w="6451"/>
      </w:tblGrid>
      <w:tr w:rsidR="007D4B2F" w:rsidRPr="00A52CEE" w:rsidDel="006D0109" w14:paraId="11D1D60F" w14:textId="77777777" w:rsidTr="001021D7">
        <w:trPr>
          <w:trHeight w:val="80"/>
        </w:trPr>
        <w:tc>
          <w:tcPr>
            <w:tcW w:w="3578" w:type="dxa"/>
          </w:tcPr>
          <w:p w14:paraId="17CB7D9F" w14:textId="4BB1BD75" w:rsidR="007D4B2F" w:rsidRPr="00A52CEE" w:rsidDel="006D0109" w:rsidRDefault="007D4B2F" w:rsidP="005E3BA8">
            <w:pPr>
              <w:tabs>
                <w:tab w:val="left" w:pos="-720"/>
                <w:tab w:val="left" w:pos="0"/>
                <w:tab w:val="left" w:pos="720"/>
              </w:tabs>
              <w:suppressAutoHyphens/>
              <w:rPr>
                <w:i/>
                <w:spacing w:val="-2"/>
                <w:szCs w:val="22"/>
                <w:lang w:val="lt-LT"/>
              </w:rPr>
            </w:pPr>
            <w:r w:rsidRPr="00A52CEE">
              <w:rPr>
                <w:i/>
                <w:lang w:val="lt-LT"/>
              </w:rPr>
              <w:t>Tyrimai</w:t>
            </w:r>
            <w:r w:rsidR="001021D7" w:rsidRPr="00A52CEE">
              <w:rPr>
                <w:i/>
                <w:lang w:val="lt-LT"/>
              </w:rPr>
              <w:t>:</w:t>
            </w:r>
          </w:p>
        </w:tc>
        <w:tc>
          <w:tcPr>
            <w:tcW w:w="6451" w:type="dxa"/>
          </w:tcPr>
          <w:p w14:paraId="749EF960" w14:textId="7EC39993" w:rsidR="007D4B2F" w:rsidRPr="00A52CEE" w:rsidDel="006D0109" w:rsidRDefault="001021D7" w:rsidP="005E3BA8">
            <w:pPr>
              <w:tabs>
                <w:tab w:val="left" w:pos="-720"/>
                <w:tab w:val="left" w:pos="0"/>
                <w:tab w:val="left" w:pos="720"/>
              </w:tabs>
              <w:suppressAutoHyphens/>
              <w:rPr>
                <w:spacing w:val="-2"/>
                <w:szCs w:val="22"/>
                <w:lang w:val="lt-LT"/>
              </w:rPr>
            </w:pPr>
            <w:r w:rsidRPr="00A52CEE">
              <w:rPr>
                <w:snapToGrid/>
                <w:spacing w:val="-3"/>
                <w:szCs w:val="22"/>
                <w:lang w:val="lt-LT" w:eastAsia="lt-LT"/>
              </w:rPr>
              <w:t>š</w:t>
            </w:r>
            <w:r w:rsidR="00AF18AB" w:rsidRPr="00A52CEE">
              <w:rPr>
                <w:snapToGrid/>
                <w:spacing w:val="-3"/>
                <w:szCs w:val="22"/>
                <w:lang w:val="lt-LT" w:eastAsia="lt-LT"/>
              </w:rPr>
              <w:t>lapimo rūgšties kiekio padidėjimas kraujyje, šlapimo rūgšties kiekio padidėjimas šlapime</w:t>
            </w:r>
            <w:r w:rsidR="006E6024">
              <w:rPr>
                <w:snapToGrid/>
                <w:spacing w:val="-3"/>
                <w:szCs w:val="22"/>
                <w:lang w:val="lt-LT" w:eastAsia="lt-LT"/>
              </w:rPr>
              <w:t>.</w:t>
            </w:r>
          </w:p>
        </w:tc>
      </w:tr>
    </w:tbl>
    <w:p w14:paraId="3A0DAC6E" w14:textId="77777777" w:rsidR="007D4B2F" w:rsidRPr="00A52CEE" w:rsidRDefault="007D4B2F" w:rsidP="007D4B2F">
      <w:pPr>
        <w:tabs>
          <w:tab w:val="left" w:pos="-720"/>
          <w:tab w:val="left" w:pos="0"/>
          <w:tab w:val="left" w:pos="720"/>
        </w:tabs>
        <w:suppressAutoHyphens/>
        <w:rPr>
          <w:spacing w:val="-2"/>
          <w:szCs w:val="22"/>
          <w:u w:val="single"/>
          <w:lang w:val="lt-LT"/>
        </w:rPr>
      </w:pPr>
    </w:p>
    <w:p w14:paraId="399CCD88" w14:textId="3D275F06" w:rsidR="007D4B2F" w:rsidRPr="00A52CEE" w:rsidRDefault="00AF18AB" w:rsidP="00AF18AB">
      <w:pPr>
        <w:tabs>
          <w:tab w:val="left" w:pos="-720"/>
          <w:tab w:val="left" w:pos="0"/>
          <w:tab w:val="left" w:pos="720"/>
        </w:tabs>
        <w:suppressAutoHyphens/>
        <w:rPr>
          <w:b/>
          <w:spacing w:val="-2"/>
          <w:szCs w:val="22"/>
          <w:lang w:val="lt-LT"/>
        </w:rPr>
      </w:pPr>
      <w:r w:rsidRPr="0088675C">
        <w:rPr>
          <w:spacing w:val="-2"/>
          <w:u w:val="single"/>
          <w:lang w:val="lt-LT"/>
        </w:rPr>
        <w:t>Dažnas</w:t>
      </w:r>
    </w:p>
    <w:tbl>
      <w:tblPr>
        <w:tblW w:w="10029" w:type="dxa"/>
        <w:tblInd w:w="108" w:type="dxa"/>
        <w:tblLook w:val="01E0" w:firstRow="1" w:lastRow="1" w:firstColumn="1" w:lastColumn="1" w:noHBand="0" w:noVBand="0"/>
      </w:tblPr>
      <w:tblGrid>
        <w:gridCol w:w="3720"/>
        <w:gridCol w:w="6309"/>
      </w:tblGrid>
      <w:tr w:rsidR="007D4B2F" w:rsidRPr="00A52CEE" w14:paraId="461EA10C" w14:textId="77777777" w:rsidTr="001021D7">
        <w:tc>
          <w:tcPr>
            <w:tcW w:w="3720" w:type="dxa"/>
          </w:tcPr>
          <w:p w14:paraId="4F859E84" w14:textId="3C859D7B" w:rsidR="007D4B2F" w:rsidRPr="00A52CEE" w:rsidRDefault="007D4B2F" w:rsidP="005E3BA8">
            <w:pPr>
              <w:tabs>
                <w:tab w:val="left" w:pos="-720"/>
                <w:tab w:val="left" w:pos="0"/>
                <w:tab w:val="left" w:pos="720"/>
              </w:tabs>
              <w:suppressAutoHyphens/>
              <w:rPr>
                <w:spacing w:val="-2"/>
                <w:szCs w:val="22"/>
                <w:lang w:val="lt-LT"/>
              </w:rPr>
            </w:pPr>
            <w:r w:rsidRPr="00A52CEE">
              <w:rPr>
                <w:i/>
                <w:lang w:val="lt-LT"/>
              </w:rPr>
              <w:t>Virškinimo trakto sutrikimai:</w:t>
            </w:r>
          </w:p>
        </w:tc>
        <w:tc>
          <w:tcPr>
            <w:tcW w:w="6309" w:type="dxa"/>
          </w:tcPr>
          <w:p w14:paraId="541F0C10" w14:textId="7CCBF37C" w:rsidR="007D4B2F" w:rsidRPr="00A52CEE" w:rsidRDefault="001021D7" w:rsidP="005E3BA8">
            <w:pPr>
              <w:tabs>
                <w:tab w:val="left" w:pos="-720"/>
                <w:tab w:val="left" w:pos="0"/>
                <w:tab w:val="left" w:pos="720"/>
              </w:tabs>
              <w:suppressAutoHyphens/>
              <w:rPr>
                <w:spacing w:val="-2"/>
                <w:szCs w:val="22"/>
                <w:lang w:val="lt-LT"/>
              </w:rPr>
            </w:pPr>
            <w:r w:rsidRPr="00A52CEE">
              <w:rPr>
                <w:snapToGrid/>
                <w:spacing w:val="-3"/>
                <w:szCs w:val="22"/>
                <w:lang w:val="lt-LT" w:eastAsia="lt-LT"/>
              </w:rPr>
              <w:t>v</w:t>
            </w:r>
            <w:r w:rsidR="00AF18AB" w:rsidRPr="00A52CEE">
              <w:rPr>
                <w:snapToGrid/>
                <w:spacing w:val="-3"/>
                <w:szCs w:val="22"/>
                <w:lang w:val="lt-LT" w:eastAsia="lt-LT"/>
              </w:rPr>
              <w:t>ėmimas, pykinimas, diskomfortas skrandžio srityje</w:t>
            </w:r>
            <w:r w:rsidR="006E6024">
              <w:rPr>
                <w:snapToGrid/>
                <w:spacing w:val="-3"/>
                <w:szCs w:val="22"/>
                <w:lang w:val="lt-LT" w:eastAsia="lt-LT"/>
              </w:rPr>
              <w:t>.</w:t>
            </w:r>
          </w:p>
        </w:tc>
      </w:tr>
      <w:tr w:rsidR="007D4B2F" w:rsidRPr="00A52CEE" w14:paraId="2A7C4C76" w14:textId="77777777" w:rsidTr="001021D7">
        <w:tc>
          <w:tcPr>
            <w:tcW w:w="3720" w:type="dxa"/>
          </w:tcPr>
          <w:p w14:paraId="20151E08" w14:textId="2EC0FBB8" w:rsidR="007D4B2F" w:rsidRPr="00A52CEE" w:rsidRDefault="007D4B2F" w:rsidP="005E3BA8">
            <w:pPr>
              <w:tabs>
                <w:tab w:val="left" w:pos="-720"/>
                <w:tab w:val="left" w:pos="0"/>
                <w:tab w:val="left" w:pos="720"/>
              </w:tabs>
              <w:suppressAutoHyphens/>
              <w:rPr>
                <w:i/>
                <w:spacing w:val="-2"/>
                <w:szCs w:val="22"/>
                <w:lang w:val="lt-LT"/>
              </w:rPr>
            </w:pPr>
            <w:r w:rsidRPr="00A52CEE">
              <w:rPr>
                <w:i/>
                <w:lang w:val="lt-LT"/>
              </w:rPr>
              <w:t>Bendrieji sutrikimai ir vartojimo vietos pažeidimai:</w:t>
            </w:r>
          </w:p>
        </w:tc>
        <w:tc>
          <w:tcPr>
            <w:tcW w:w="6309" w:type="dxa"/>
          </w:tcPr>
          <w:p w14:paraId="652DD61F" w14:textId="139413A1" w:rsidR="007D4B2F" w:rsidRPr="00A52CEE" w:rsidRDefault="001021D7" w:rsidP="005E3BA8">
            <w:pPr>
              <w:tabs>
                <w:tab w:val="left" w:pos="-720"/>
                <w:tab w:val="left" w:pos="0"/>
                <w:tab w:val="left" w:pos="720"/>
              </w:tabs>
              <w:suppressAutoHyphens/>
              <w:rPr>
                <w:spacing w:val="-2"/>
                <w:szCs w:val="22"/>
                <w:lang w:val="lt-LT"/>
              </w:rPr>
            </w:pPr>
            <w:r w:rsidRPr="00A52CEE">
              <w:rPr>
                <w:snapToGrid/>
                <w:spacing w:val="-3"/>
                <w:szCs w:val="22"/>
                <w:lang w:val="lt-LT" w:eastAsia="lt-LT"/>
              </w:rPr>
              <w:t>n</w:t>
            </w:r>
            <w:r w:rsidR="00AF18AB" w:rsidRPr="00A52CEE">
              <w:rPr>
                <w:snapToGrid/>
                <w:spacing w:val="-3"/>
                <w:szCs w:val="22"/>
                <w:lang w:val="lt-LT" w:eastAsia="lt-LT"/>
              </w:rPr>
              <w:t>uovargis, negalavimas</w:t>
            </w:r>
            <w:r w:rsidR="006E6024">
              <w:rPr>
                <w:snapToGrid/>
                <w:spacing w:val="-3"/>
                <w:szCs w:val="22"/>
                <w:lang w:val="lt-LT" w:eastAsia="lt-LT"/>
              </w:rPr>
              <w:t>.</w:t>
            </w:r>
          </w:p>
        </w:tc>
      </w:tr>
      <w:tr w:rsidR="007D4B2F" w:rsidRPr="00A52CEE" w14:paraId="72E0F6D2" w14:textId="77777777" w:rsidTr="001021D7">
        <w:tc>
          <w:tcPr>
            <w:tcW w:w="3720" w:type="dxa"/>
          </w:tcPr>
          <w:p w14:paraId="7D8E259A" w14:textId="5B2ED57D" w:rsidR="007D4B2F" w:rsidRPr="00A52CEE" w:rsidRDefault="007D4B2F" w:rsidP="005E3BA8">
            <w:pPr>
              <w:tabs>
                <w:tab w:val="left" w:pos="-720"/>
                <w:tab w:val="left" w:pos="0"/>
                <w:tab w:val="left" w:pos="720"/>
              </w:tabs>
              <w:suppressAutoHyphens/>
              <w:rPr>
                <w:i/>
                <w:spacing w:val="-2"/>
                <w:szCs w:val="22"/>
                <w:lang w:val="lt-LT"/>
              </w:rPr>
            </w:pPr>
            <w:r w:rsidRPr="00A52CEE">
              <w:rPr>
                <w:i/>
                <w:spacing w:val="-2"/>
                <w:szCs w:val="22"/>
                <w:lang w:val="lt-LT"/>
              </w:rPr>
              <w:t>Tyrimai:</w:t>
            </w:r>
          </w:p>
        </w:tc>
        <w:tc>
          <w:tcPr>
            <w:tcW w:w="6309" w:type="dxa"/>
          </w:tcPr>
          <w:p w14:paraId="514583E0" w14:textId="3450D085" w:rsidR="007D4B2F" w:rsidRPr="00A52CEE" w:rsidRDefault="001021D7" w:rsidP="005E3BA8">
            <w:pPr>
              <w:tabs>
                <w:tab w:val="left" w:pos="-720"/>
                <w:tab w:val="left" w:pos="0"/>
                <w:tab w:val="left" w:pos="720"/>
              </w:tabs>
              <w:suppressAutoHyphens/>
              <w:rPr>
                <w:spacing w:val="-2"/>
                <w:szCs w:val="22"/>
                <w:lang w:val="lt-LT"/>
              </w:rPr>
            </w:pPr>
            <w:r w:rsidRPr="00A52CEE">
              <w:rPr>
                <w:snapToGrid/>
                <w:spacing w:val="-3"/>
                <w:szCs w:val="22"/>
                <w:lang w:val="lt-LT" w:eastAsia="lt-LT"/>
              </w:rPr>
              <w:t>š</w:t>
            </w:r>
            <w:r w:rsidR="00AF18AB" w:rsidRPr="00A52CEE">
              <w:rPr>
                <w:snapToGrid/>
                <w:spacing w:val="-3"/>
                <w:szCs w:val="22"/>
                <w:lang w:val="lt-LT" w:eastAsia="lt-LT"/>
              </w:rPr>
              <w:t xml:space="preserve">lapalo kiekio padidėjimas kraujyje, </w:t>
            </w:r>
            <w:proofErr w:type="spellStart"/>
            <w:r w:rsidR="00AF18AB" w:rsidRPr="00A52CEE">
              <w:rPr>
                <w:snapToGrid/>
                <w:spacing w:val="-3"/>
                <w:szCs w:val="22"/>
                <w:lang w:val="lt-LT" w:eastAsia="lt-LT"/>
              </w:rPr>
              <w:t>transaminazių</w:t>
            </w:r>
            <w:proofErr w:type="spellEnd"/>
            <w:r w:rsidR="00AF18AB" w:rsidRPr="00A52CEE">
              <w:rPr>
                <w:snapToGrid/>
                <w:spacing w:val="-3"/>
                <w:szCs w:val="22"/>
                <w:lang w:val="lt-LT" w:eastAsia="lt-LT"/>
              </w:rPr>
              <w:t xml:space="preserve"> aktyvumo padidėjimas, šarminės </w:t>
            </w:r>
            <w:proofErr w:type="spellStart"/>
            <w:r w:rsidR="00AF18AB" w:rsidRPr="00A52CEE">
              <w:rPr>
                <w:snapToGrid/>
                <w:spacing w:val="-3"/>
                <w:szCs w:val="22"/>
                <w:lang w:val="lt-LT" w:eastAsia="lt-LT"/>
              </w:rPr>
              <w:t>fosfatazės</w:t>
            </w:r>
            <w:proofErr w:type="spellEnd"/>
            <w:r w:rsidR="00AF18AB" w:rsidRPr="00A52CEE">
              <w:rPr>
                <w:snapToGrid/>
                <w:spacing w:val="-3"/>
                <w:szCs w:val="22"/>
                <w:lang w:val="lt-LT" w:eastAsia="lt-LT"/>
              </w:rPr>
              <w:t xml:space="preserve"> aktyvumo padidėjimas kraujyje</w:t>
            </w:r>
          </w:p>
        </w:tc>
      </w:tr>
      <w:tr w:rsidR="007D4B2F" w:rsidRPr="00A52CEE" w14:paraId="50585F98" w14:textId="77777777" w:rsidTr="001021D7">
        <w:tc>
          <w:tcPr>
            <w:tcW w:w="3720" w:type="dxa"/>
          </w:tcPr>
          <w:p w14:paraId="3B69DD4F" w14:textId="0686C040" w:rsidR="007D4B2F" w:rsidRPr="00A52CEE" w:rsidRDefault="007D4B2F" w:rsidP="005E3BA8">
            <w:pPr>
              <w:tabs>
                <w:tab w:val="left" w:pos="-720"/>
                <w:tab w:val="left" w:pos="0"/>
                <w:tab w:val="left" w:pos="720"/>
              </w:tabs>
              <w:suppressAutoHyphens/>
              <w:rPr>
                <w:i/>
                <w:spacing w:val="-2"/>
                <w:szCs w:val="22"/>
                <w:lang w:val="lt-LT"/>
              </w:rPr>
            </w:pPr>
            <w:r w:rsidRPr="00A52CEE">
              <w:rPr>
                <w:i/>
                <w:lang w:val="lt-LT"/>
              </w:rPr>
              <w:t>Odos ir poodinio audinio sutrikimai</w:t>
            </w:r>
            <w:r w:rsidRPr="00A52CEE">
              <w:rPr>
                <w:i/>
                <w:spacing w:val="-2"/>
                <w:szCs w:val="22"/>
                <w:lang w:val="lt-LT"/>
              </w:rPr>
              <w:t>:</w:t>
            </w:r>
          </w:p>
        </w:tc>
        <w:tc>
          <w:tcPr>
            <w:tcW w:w="6309" w:type="dxa"/>
          </w:tcPr>
          <w:p w14:paraId="675C05D3" w14:textId="1EDECE36" w:rsidR="007D4B2F" w:rsidRPr="00A52CEE" w:rsidRDefault="001021D7" w:rsidP="005E3BA8">
            <w:pPr>
              <w:tabs>
                <w:tab w:val="left" w:pos="-720"/>
                <w:tab w:val="left" w:pos="0"/>
                <w:tab w:val="left" w:pos="720"/>
              </w:tabs>
              <w:suppressAutoHyphens/>
              <w:rPr>
                <w:spacing w:val="-2"/>
                <w:szCs w:val="22"/>
                <w:lang w:val="lt-LT"/>
              </w:rPr>
            </w:pPr>
            <w:r w:rsidRPr="00A52CEE">
              <w:rPr>
                <w:spacing w:val="-2"/>
                <w:szCs w:val="22"/>
                <w:lang w:val="lt-LT"/>
              </w:rPr>
              <w:t>i</w:t>
            </w:r>
            <w:r w:rsidR="00AF18AB" w:rsidRPr="00A52CEE">
              <w:rPr>
                <w:spacing w:val="-2"/>
                <w:szCs w:val="22"/>
                <w:lang w:val="lt-LT"/>
              </w:rPr>
              <w:t>šbėrimas, niež</w:t>
            </w:r>
            <w:r w:rsidR="003C77B1">
              <w:rPr>
                <w:spacing w:val="-2"/>
                <w:szCs w:val="22"/>
                <w:lang w:val="lt-LT"/>
              </w:rPr>
              <w:t>ėjimas</w:t>
            </w:r>
            <w:r w:rsidR="006E6024">
              <w:rPr>
                <w:spacing w:val="-2"/>
                <w:szCs w:val="22"/>
                <w:lang w:val="lt-LT"/>
              </w:rPr>
              <w:t>.</w:t>
            </w:r>
          </w:p>
        </w:tc>
      </w:tr>
      <w:tr w:rsidR="007D4B2F" w:rsidRPr="00A52CEE" w14:paraId="291B86E1" w14:textId="77777777" w:rsidTr="001021D7">
        <w:tc>
          <w:tcPr>
            <w:tcW w:w="3720" w:type="dxa"/>
          </w:tcPr>
          <w:p w14:paraId="6958324B" w14:textId="75E3364C" w:rsidR="007D4B2F" w:rsidRPr="00A52CEE" w:rsidRDefault="007D4B2F" w:rsidP="007D4B2F">
            <w:pPr>
              <w:tabs>
                <w:tab w:val="left" w:pos="-720"/>
                <w:tab w:val="left" w:pos="0"/>
                <w:tab w:val="left" w:pos="720"/>
              </w:tabs>
              <w:suppressAutoHyphens/>
              <w:rPr>
                <w:spacing w:val="-2"/>
                <w:szCs w:val="22"/>
                <w:lang w:val="lt-LT"/>
              </w:rPr>
            </w:pPr>
            <w:r w:rsidRPr="00A52CEE">
              <w:rPr>
                <w:i/>
                <w:snapToGrid/>
                <w:spacing w:val="-2"/>
                <w:szCs w:val="22"/>
                <w:lang w:val="lt-LT" w:eastAsia="lt-LT"/>
              </w:rPr>
              <w:t>Nervų sistemos sutrikimai:</w:t>
            </w:r>
          </w:p>
        </w:tc>
        <w:tc>
          <w:tcPr>
            <w:tcW w:w="6309" w:type="dxa"/>
          </w:tcPr>
          <w:p w14:paraId="778E4C8C" w14:textId="42848846" w:rsidR="007D4B2F" w:rsidRPr="00A52CEE" w:rsidRDefault="001021D7" w:rsidP="007D4B2F">
            <w:pPr>
              <w:tabs>
                <w:tab w:val="left" w:pos="-720"/>
                <w:tab w:val="left" w:pos="0"/>
                <w:tab w:val="left" w:pos="720"/>
              </w:tabs>
              <w:suppressAutoHyphens/>
              <w:rPr>
                <w:spacing w:val="-2"/>
                <w:szCs w:val="22"/>
                <w:lang w:val="lt-LT"/>
              </w:rPr>
            </w:pPr>
            <w:r w:rsidRPr="00A52CEE">
              <w:rPr>
                <w:spacing w:val="-2"/>
                <w:szCs w:val="22"/>
                <w:lang w:val="lt-LT"/>
              </w:rPr>
              <w:t>g</w:t>
            </w:r>
            <w:r w:rsidR="00AF18AB" w:rsidRPr="00A52CEE">
              <w:rPr>
                <w:spacing w:val="-2"/>
                <w:szCs w:val="22"/>
                <w:lang w:val="lt-LT"/>
              </w:rPr>
              <w:t>alvos skausmas</w:t>
            </w:r>
            <w:r w:rsidR="006E6024">
              <w:rPr>
                <w:spacing w:val="-2"/>
                <w:szCs w:val="22"/>
                <w:lang w:val="lt-LT"/>
              </w:rPr>
              <w:t>.</w:t>
            </w:r>
            <w:r w:rsidR="007D4B2F" w:rsidRPr="00A52CEE">
              <w:rPr>
                <w:spacing w:val="-2"/>
                <w:szCs w:val="22"/>
                <w:lang w:val="lt-LT"/>
              </w:rPr>
              <w:t xml:space="preserve"> </w:t>
            </w:r>
          </w:p>
        </w:tc>
      </w:tr>
      <w:tr w:rsidR="007D4B2F" w:rsidRPr="00A52CEE" w14:paraId="19CE6D02" w14:textId="77777777" w:rsidTr="001021D7">
        <w:tc>
          <w:tcPr>
            <w:tcW w:w="3720" w:type="dxa"/>
          </w:tcPr>
          <w:p w14:paraId="20122E7F" w14:textId="39189523" w:rsidR="007D4B2F" w:rsidRPr="00A52CEE" w:rsidRDefault="007D4B2F" w:rsidP="007D4B2F">
            <w:pPr>
              <w:tabs>
                <w:tab w:val="left" w:pos="-720"/>
                <w:tab w:val="left" w:pos="0"/>
                <w:tab w:val="left" w:pos="720"/>
              </w:tabs>
              <w:suppressAutoHyphens/>
              <w:rPr>
                <w:i/>
                <w:spacing w:val="-2"/>
                <w:szCs w:val="22"/>
                <w:lang w:val="lt-LT"/>
              </w:rPr>
            </w:pPr>
            <w:r w:rsidRPr="00A52CEE">
              <w:rPr>
                <w:i/>
                <w:spacing w:val="-2"/>
                <w:szCs w:val="22"/>
                <w:lang w:val="lt-LT"/>
              </w:rPr>
              <w:t>Ausų ir labirintų sutrikimai</w:t>
            </w:r>
            <w:r w:rsidR="001021D7" w:rsidRPr="00A52CEE">
              <w:rPr>
                <w:i/>
                <w:spacing w:val="-2"/>
                <w:szCs w:val="22"/>
                <w:lang w:val="lt-LT"/>
              </w:rPr>
              <w:t>:</w:t>
            </w:r>
          </w:p>
        </w:tc>
        <w:tc>
          <w:tcPr>
            <w:tcW w:w="6309" w:type="dxa"/>
          </w:tcPr>
          <w:p w14:paraId="748E7FEC" w14:textId="75781F5F" w:rsidR="007D4B2F" w:rsidRPr="00A52CEE" w:rsidRDefault="002F1D93" w:rsidP="007D4B2F">
            <w:pPr>
              <w:tabs>
                <w:tab w:val="left" w:pos="-720"/>
                <w:tab w:val="left" w:pos="0"/>
                <w:tab w:val="left" w:pos="720"/>
              </w:tabs>
              <w:suppressAutoHyphens/>
              <w:rPr>
                <w:spacing w:val="-2"/>
                <w:szCs w:val="22"/>
                <w:lang w:val="lt-LT"/>
              </w:rPr>
            </w:pPr>
            <w:r>
              <w:rPr>
                <w:spacing w:val="-2"/>
                <w:szCs w:val="22"/>
                <w:lang w:val="lt-LT"/>
              </w:rPr>
              <w:t>svaigimas</w:t>
            </w:r>
            <w:r w:rsidR="00AF18AB" w:rsidRPr="00A52CEE">
              <w:rPr>
                <w:spacing w:val="-2"/>
                <w:szCs w:val="22"/>
                <w:lang w:val="lt-LT"/>
              </w:rPr>
              <w:t xml:space="preserve"> (</w:t>
            </w:r>
            <w:proofErr w:type="spellStart"/>
            <w:r w:rsidR="00AF18AB" w:rsidRPr="006E6024">
              <w:rPr>
                <w:i/>
                <w:iCs/>
                <w:spacing w:val="-2"/>
                <w:szCs w:val="22"/>
                <w:lang w:val="lt-LT"/>
              </w:rPr>
              <w:t>v</w:t>
            </w:r>
            <w:r w:rsidR="007D4B2F" w:rsidRPr="006E6024">
              <w:rPr>
                <w:i/>
                <w:iCs/>
                <w:spacing w:val="-2"/>
                <w:szCs w:val="22"/>
                <w:lang w:val="lt-LT"/>
              </w:rPr>
              <w:t>ertigo</w:t>
            </w:r>
            <w:proofErr w:type="spellEnd"/>
            <w:r w:rsidR="00AF18AB" w:rsidRPr="00A52CEE">
              <w:rPr>
                <w:spacing w:val="-2"/>
                <w:szCs w:val="22"/>
                <w:lang w:val="lt-LT"/>
              </w:rPr>
              <w:t>)</w:t>
            </w:r>
            <w:r w:rsidR="006E6024">
              <w:rPr>
                <w:spacing w:val="-2"/>
                <w:szCs w:val="22"/>
                <w:lang w:val="lt-LT"/>
              </w:rPr>
              <w:t>.</w:t>
            </w:r>
          </w:p>
        </w:tc>
      </w:tr>
      <w:tr w:rsidR="007D4B2F" w:rsidRPr="00A52CEE" w14:paraId="32BC543E" w14:textId="77777777" w:rsidTr="001021D7">
        <w:tc>
          <w:tcPr>
            <w:tcW w:w="3720" w:type="dxa"/>
          </w:tcPr>
          <w:p w14:paraId="1F38AB56" w14:textId="38940E9A" w:rsidR="007D4B2F" w:rsidRPr="00A52CEE" w:rsidRDefault="007D4B2F" w:rsidP="007D4B2F">
            <w:pPr>
              <w:tabs>
                <w:tab w:val="left" w:pos="-720"/>
                <w:tab w:val="left" w:pos="0"/>
                <w:tab w:val="left" w:pos="720"/>
              </w:tabs>
              <w:suppressAutoHyphens/>
              <w:rPr>
                <w:spacing w:val="-2"/>
                <w:szCs w:val="22"/>
                <w:lang w:val="lt-LT"/>
              </w:rPr>
            </w:pPr>
            <w:r w:rsidRPr="00A52CEE">
              <w:rPr>
                <w:i/>
                <w:spacing w:val="-2"/>
                <w:szCs w:val="22"/>
                <w:lang w:val="lt-LT"/>
              </w:rPr>
              <w:t>Skeleto, raumenų ir jungiamojo audinio sutrikimai:</w:t>
            </w:r>
          </w:p>
        </w:tc>
        <w:tc>
          <w:tcPr>
            <w:tcW w:w="6309" w:type="dxa"/>
          </w:tcPr>
          <w:p w14:paraId="5C11D244" w14:textId="6DB4A655" w:rsidR="007D4B2F" w:rsidRPr="00A52CEE" w:rsidRDefault="001021D7" w:rsidP="007D4B2F">
            <w:pPr>
              <w:tabs>
                <w:tab w:val="left" w:pos="-720"/>
                <w:tab w:val="left" w:pos="0"/>
                <w:tab w:val="left" w:pos="720"/>
              </w:tabs>
              <w:suppressAutoHyphens/>
              <w:rPr>
                <w:spacing w:val="-2"/>
                <w:szCs w:val="22"/>
                <w:lang w:val="lt-LT"/>
              </w:rPr>
            </w:pPr>
            <w:proofErr w:type="spellStart"/>
            <w:r w:rsidRPr="00A52CEE">
              <w:rPr>
                <w:spacing w:val="-2"/>
                <w:szCs w:val="22"/>
                <w:lang w:val="lt-LT"/>
              </w:rPr>
              <w:t>a</w:t>
            </w:r>
            <w:r w:rsidR="007D4B2F" w:rsidRPr="00A52CEE">
              <w:rPr>
                <w:spacing w:val="-2"/>
                <w:szCs w:val="22"/>
                <w:lang w:val="lt-LT"/>
              </w:rPr>
              <w:t>rtralgi</w:t>
            </w:r>
            <w:r w:rsidR="00AF18AB" w:rsidRPr="00A52CEE">
              <w:rPr>
                <w:spacing w:val="-2"/>
                <w:szCs w:val="22"/>
                <w:lang w:val="lt-LT"/>
              </w:rPr>
              <w:t>j</w:t>
            </w:r>
            <w:r w:rsidR="007D4B2F" w:rsidRPr="00A52CEE">
              <w:rPr>
                <w:spacing w:val="-2"/>
                <w:szCs w:val="22"/>
                <w:lang w:val="lt-LT"/>
              </w:rPr>
              <w:t>a</w:t>
            </w:r>
            <w:proofErr w:type="spellEnd"/>
            <w:r w:rsidR="006E6024">
              <w:rPr>
                <w:spacing w:val="-2"/>
                <w:szCs w:val="22"/>
                <w:lang w:val="lt-LT"/>
              </w:rPr>
              <w:t>.</w:t>
            </w:r>
          </w:p>
        </w:tc>
      </w:tr>
    </w:tbl>
    <w:p w14:paraId="7DF8AAAF" w14:textId="77777777" w:rsidR="007D4B2F" w:rsidRPr="00A52CEE" w:rsidRDefault="007D4B2F" w:rsidP="007D4B2F">
      <w:pPr>
        <w:tabs>
          <w:tab w:val="left" w:pos="-720"/>
          <w:tab w:val="left" w:pos="0"/>
          <w:tab w:val="left" w:pos="720"/>
        </w:tabs>
        <w:suppressAutoHyphens/>
        <w:rPr>
          <w:spacing w:val="-2"/>
          <w:szCs w:val="22"/>
          <w:lang w:val="lt-LT"/>
        </w:rPr>
      </w:pPr>
    </w:p>
    <w:p w14:paraId="47B8E573" w14:textId="3FB44923" w:rsidR="007D4B2F" w:rsidRPr="00A52CEE" w:rsidRDefault="00AF18AB" w:rsidP="001021D7">
      <w:pPr>
        <w:keepNext/>
        <w:tabs>
          <w:tab w:val="left" w:pos="-720"/>
          <w:tab w:val="left" w:pos="0"/>
          <w:tab w:val="left" w:pos="720"/>
        </w:tabs>
        <w:suppressAutoHyphens/>
        <w:spacing w:line="240" w:lineRule="auto"/>
        <w:rPr>
          <w:i/>
          <w:spacing w:val="-2"/>
          <w:szCs w:val="22"/>
          <w:u w:val="single"/>
          <w:lang w:val="lt-LT"/>
        </w:rPr>
      </w:pPr>
      <w:r w:rsidRPr="0088675C">
        <w:rPr>
          <w:spacing w:val="-2"/>
          <w:u w:val="single"/>
          <w:lang w:val="lt-LT"/>
        </w:rPr>
        <w:t>Nedažnas</w:t>
      </w:r>
      <w:r w:rsidR="007D4B2F" w:rsidRPr="00A52CEE">
        <w:rPr>
          <w:spacing w:val="-2"/>
          <w:szCs w:val="22"/>
          <w:u w:val="single"/>
          <w:lang w:val="lt-LT"/>
        </w:rPr>
        <w:t xml:space="preserve"> </w:t>
      </w:r>
    </w:p>
    <w:tbl>
      <w:tblPr>
        <w:tblW w:w="10064" w:type="dxa"/>
        <w:tblInd w:w="108" w:type="dxa"/>
        <w:tblLook w:val="01E0" w:firstRow="1" w:lastRow="1" w:firstColumn="1" w:lastColumn="1" w:noHBand="0" w:noVBand="0"/>
      </w:tblPr>
      <w:tblGrid>
        <w:gridCol w:w="3720"/>
        <w:gridCol w:w="6344"/>
      </w:tblGrid>
      <w:tr w:rsidR="00AF18AB" w:rsidRPr="00A52CEE" w14:paraId="31F3ABF4" w14:textId="77777777" w:rsidTr="001021D7">
        <w:tc>
          <w:tcPr>
            <w:tcW w:w="3720" w:type="dxa"/>
          </w:tcPr>
          <w:p w14:paraId="1B473995" w14:textId="1AC3FA20" w:rsidR="00AF18AB" w:rsidRPr="00A52CEE" w:rsidRDefault="00AF18AB" w:rsidP="001021D7">
            <w:pPr>
              <w:keepNext/>
              <w:tabs>
                <w:tab w:val="left" w:pos="-720"/>
                <w:tab w:val="left" w:pos="0"/>
                <w:tab w:val="left" w:pos="720"/>
              </w:tabs>
              <w:suppressAutoHyphens/>
              <w:spacing w:line="240" w:lineRule="auto"/>
              <w:rPr>
                <w:i/>
                <w:spacing w:val="-2"/>
                <w:szCs w:val="22"/>
                <w:lang w:val="lt-LT"/>
              </w:rPr>
            </w:pPr>
            <w:r w:rsidRPr="00A52CEE">
              <w:rPr>
                <w:i/>
                <w:lang w:val="lt-LT"/>
              </w:rPr>
              <w:t>Virškinimo trakto sutrikimai:</w:t>
            </w:r>
          </w:p>
        </w:tc>
        <w:tc>
          <w:tcPr>
            <w:tcW w:w="6344" w:type="dxa"/>
          </w:tcPr>
          <w:p w14:paraId="1678C393" w14:textId="1991E2A2" w:rsidR="00AF18AB" w:rsidRPr="00A52CEE" w:rsidRDefault="001021D7" w:rsidP="001021D7">
            <w:pPr>
              <w:keepNext/>
              <w:tabs>
                <w:tab w:val="left" w:pos="-720"/>
                <w:tab w:val="left" w:pos="0"/>
                <w:tab w:val="left" w:pos="720"/>
              </w:tabs>
              <w:suppressAutoHyphens/>
              <w:spacing w:line="240" w:lineRule="auto"/>
              <w:rPr>
                <w:i/>
                <w:spacing w:val="-2"/>
                <w:szCs w:val="22"/>
                <w:lang w:val="lt-LT"/>
              </w:rPr>
            </w:pPr>
            <w:r w:rsidRPr="00A52CEE">
              <w:rPr>
                <w:lang w:val="lt-LT"/>
              </w:rPr>
              <w:t>v</w:t>
            </w:r>
            <w:r w:rsidR="00AF18AB" w:rsidRPr="00A52CEE">
              <w:rPr>
                <w:lang w:val="lt-LT"/>
              </w:rPr>
              <w:t>iduriavimas, vidurių užkietėjimas</w:t>
            </w:r>
            <w:r w:rsidR="006E6024">
              <w:rPr>
                <w:lang w:val="lt-LT"/>
              </w:rPr>
              <w:t>.</w:t>
            </w:r>
          </w:p>
        </w:tc>
      </w:tr>
      <w:tr w:rsidR="00AF18AB" w:rsidRPr="00A52CEE" w14:paraId="5E16E3A1" w14:textId="77777777" w:rsidTr="001021D7">
        <w:tc>
          <w:tcPr>
            <w:tcW w:w="3720" w:type="dxa"/>
          </w:tcPr>
          <w:p w14:paraId="6C188967" w14:textId="7E3F310F" w:rsidR="00AF18AB" w:rsidRPr="00A52CEE" w:rsidRDefault="00AF18AB" w:rsidP="001021D7">
            <w:pPr>
              <w:keepNext/>
              <w:tabs>
                <w:tab w:val="left" w:pos="-720"/>
                <w:tab w:val="left" w:pos="0"/>
                <w:tab w:val="left" w:pos="720"/>
              </w:tabs>
              <w:suppressAutoHyphens/>
              <w:spacing w:line="240" w:lineRule="auto"/>
              <w:rPr>
                <w:i/>
                <w:spacing w:val="-2"/>
                <w:szCs w:val="22"/>
                <w:lang w:val="lt-LT"/>
              </w:rPr>
            </w:pPr>
            <w:r w:rsidRPr="00A52CEE">
              <w:rPr>
                <w:i/>
                <w:snapToGrid/>
                <w:spacing w:val="-2"/>
                <w:szCs w:val="22"/>
                <w:lang w:val="lt-LT" w:eastAsia="lt-LT"/>
              </w:rPr>
              <w:t>Nervų sistemos sutrikimai:</w:t>
            </w:r>
          </w:p>
        </w:tc>
        <w:tc>
          <w:tcPr>
            <w:tcW w:w="6344" w:type="dxa"/>
          </w:tcPr>
          <w:p w14:paraId="045C257D" w14:textId="133F4580" w:rsidR="00AF18AB" w:rsidRPr="00A52CEE" w:rsidRDefault="001021D7" w:rsidP="001021D7">
            <w:pPr>
              <w:keepNext/>
              <w:tabs>
                <w:tab w:val="left" w:pos="-720"/>
                <w:tab w:val="left" w:pos="0"/>
                <w:tab w:val="left" w:pos="720"/>
              </w:tabs>
              <w:suppressAutoHyphens/>
              <w:spacing w:line="240" w:lineRule="auto"/>
              <w:rPr>
                <w:spacing w:val="-2"/>
                <w:szCs w:val="22"/>
                <w:lang w:val="lt-LT"/>
              </w:rPr>
            </w:pPr>
            <w:r w:rsidRPr="00A52CEE">
              <w:rPr>
                <w:spacing w:val="-2"/>
                <w:szCs w:val="22"/>
                <w:lang w:val="lt-LT"/>
              </w:rPr>
              <w:t>a</w:t>
            </w:r>
            <w:r w:rsidR="00AF18AB" w:rsidRPr="00A52CEE">
              <w:rPr>
                <w:spacing w:val="-2"/>
                <w:szCs w:val="22"/>
                <w:lang w:val="lt-LT"/>
              </w:rPr>
              <w:t>psnūdimas</w:t>
            </w:r>
            <w:r w:rsidR="006E6024">
              <w:rPr>
                <w:spacing w:val="-2"/>
                <w:szCs w:val="22"/>
                <w:lang w:val="lt-LT"/>
              </w:rPr>
              <w:t>.</w:t>
            </w:r>
          </w:p>
        </w:tc>
      </w:tr>
      <w:tr w:rsidR="00AF18AB" w:rsidRPr="00A52CEE" w14:paraId="5C899D2C" w14:textId="77777777" w:rsidTr="001021D7">
        <w:tc>
          <w:tcPr>
            <w:tcW w:w="3720" w:type="dxa"/>
          </w:tcPr>
          <w:p w14:paraId="2F2792AC" w14:textId="0206CF08" w:rsidR="00AF18AB" w:rsidRPr="00A52CEE" w:rsidRDefault="00AF18AB" w:rsidP="001021D7">
            <w:pPr>
              <w:tabs>
                <w:tab w:val="left" w:pos="-720"/>
                <w:tab w:val="left" w:pos="0"/>
                <w:tab w:val="left" w:pos="720"/>
              </w:tabs>
              <w:suppressAutoHyphens/>
              <w:spacing w:line="240" w:lineRule="auto"/>
              <w:rPr>
                <w:i/>
                <w:spacing w:val="-2"/>
                <w:szCs w:val="22"/>
                <w:lang w:val="lt-LT"/>
              </w:rPr>
            </w:pPr>
            <w:r w:rsidRPr="00A52CEE">
              <w:rPr>
                <w:i/>
                <w:lang w:val="lt-LT"/>
              </w:rPr>
              <w:t>Psichikos sutrikimai</w:t>
            </w:r>
            <w:r w:rsidR="001021D7" w:rsidRPr="00A52CEE">
              <w:rPr>
                <w:i/>
                <w:lang w:val="lt-LT"/>
              </w:rPr>
              <w:t>:</w:t>
            </w:r>
          </w:p>
        </w:tc>
        <w:tc>
          <w:tcPr>
            <w:tcW w:w="6344" w:type="dxa"/>
          </w:tcPr>
          <w:p w14:paraId="1C329BA4" w14:textId="1FDA403C" w:rsidR="00AF18AB" w:rsidRPr="00A52CEE" w:rsidDel="00F81F34" w:rsidRDefault="001021D7" w:rsidP="001021D7">
            <w:pPr>
              <w:tabs>
                <w:tab w:val="left" w:pos="-720"/>
                <w:tab w:val="left" w:pos="0"/>
                <w:tab w:val="left" w:pos="720"/>
              </w:tabs>
              <w:suppressAutoHyphens/>
              <w:spacing w:line="240" w:lineRule="auto"/>
              <w:rPr>
                <w:spacing w:val="-2"/>
                <w:szCs w:val="22"/>
                <w:lang w:val="lt-LT"/>
              </w:rPr>
            </w:pPr>
            <w:r w:rsidRPr="00A52CEE">
              <w:rPr>
                <w:lang w:val="lt-LT"/>
              </w:rPr>
              <w:t>n</w:t>
            </w:r>
            <w:r w:rsidR="00AF18AB" w:rsidRPr="00A52CEE">
              <w:rPr>
                <w:lang w:val="lt-LT"/>
              </w:rPr>
              <w:t>ervingumas, nemiga</w:t>
            </w:r>
            <w:r w:rsidR="006E6024">
              <w:rPr>
                <w:lang w:val="lt-LT"/>
              </w:rPr>
              <w:t>.</w:t>
            </w:r>
          </w:p>
        </w:tc>
      </w:tr>
      <w:tr w:rsidR="00AF18AB" w:rsidRPr="00A52CEE" w14:paraId="30F3DD23" w14:textId="77777777" w:rsidTr="001021D7">
        <w:tc>
          <w:tcPr>
            <w:tcW w:w="3720" w:type="dxa"/>
          </w:tcPr>
          <w:p w14:paraId="265F7C79" w14:textId="4EBD1666" w:rsidR="00AF18AB" w:rsidRPr="00A52CEE" w:rsidRDefault="00AF18AB" w:rsidP="00AF18AB">
            <w:pPr>
              <w:tabs>
                <w:tab w:val="left" w:pos="-720"/>
                <w:tab w:val="left" w:pos="0"/>
                <w:tab w:val="left" w:pos="720"/>
              </w:tabs>
              <w:suppressAutoHyphens/>
              <w:rPr>
                <w:i/>
                <w:spacing w:val="-2"/>
                <w:szCs w:val="22"/>
                <w:lang w:val="lt-LT"/>
              </w:rPr>
            </w:pPr>
            <w:r w:rsidRPr="00A52CEE">
              <w:rPr>
                <w:i/>
                <w:snapToGrid/>
                <w:spacing w:val="-2"/>
                <w:szCs w:val="22"/>
                <w:lang w:val="lt-LT" w:eastAsia="lt-LT"/>
              </w:rPr>
              <w:t>Inkstų ir šlapimo takų sutrikimai</w:t>
            </w:r>
            <w:r w:rsidRPr="00A52CEE">
              <w:rPr>
                <w:i/>
                <w:spacing w:val="-2"/>
                <w:szCs w:val="22"/>
                <w:lang w:val="lt-LT"/>
              </w:rPr>
              <w:t>:</w:t>
            </w:r>
          </w:p>
        </w:tc>
        <w:tc>
          <w:tcPr>
            <w:tcW w:w="6344" w:type="dxa"/>
          </w:tcPr>
          <w:p w14:paraId="3836FF7B" w14:textId="0E0D6298" w:rsidR="00AF18AB" w:rsidRPr="00A52CEE" w:rsidRDefault="001021D7" w:rsidP="00AF18AB">
            <w:pPr>
              <w:tabs>
                <w:tab w:val="left" w:pos="-720"/>
                <w:tab w:val="left" w:pos="0"/>
                <w:tab w:val="left" w:pos="720"/>
              </w:tabs>
              <w:suppressAutoHyphens/>
              <w:rPr>
                <w:i/>
                <w:spacing w:val="-2"/>
                <w:szCs w:val="22"/>
                <w:lang w:val="lt-LT"/>
              </w:rPr>
            </w:pPr>
            <w:proofErr w:type="spellStart"/>
            <w:r w:rsidRPr="00A52CEE">
              <w:rPr>
                <w:lang w:val="lt-LT"/>
              </w:rPr>
              <w:t>p</w:t>
            </w:r>
            <w:r w:rsidR="00AF18AB" w:rsidRPr="00A52CEE">
              <w:rPr>
                <w:lang w:val="lt-LT"/>
              </w:rPr>
              <w:t>oliurija</w:t>
            </w:r>
            <w:proofErr w:type="spellEnd"/>
            <w:r w:rsidR="006E6024">
              <w:rPr>
                <w:lang w:val="lt-LT"/>
              </w:rPr>
              <w:t>.</w:t>
            </w:r>
          </w:p>
        </w:tc>
      </w:tr>
    </w:tbl>
    <w:p w14:paraId="71EC4CBE" w14:textId="77777777" w:rsidR="00AF18AB" w:rsidRPr="00A52CEE" w:rsidRDefault="00AF18AB" w:rsidP="00AF18AB">
      <w:pPr>
        <w:tabs>
          <w:tab w:val="left" w:pos="-720"/>
          <w:tab w:val="left" w:pos="0"/>
          <w:tab w:val="left" w:pos="720"/>
        </w:tabs>
        <w:suppressAutoHyphens/>
        <w:rPr>
          <w:spacing w:val="-2"/>
          <w:szCs w:val="22"/>
          <w:lang w:val="lt-LT"/>
        </w:rPr>
      </w:pPr>
    </w:p>
    <w:p w14:paraId="2DA96D6A" w14:textId="1B88840B" w:rsidR="00AF18AB" w:rsidRDefault="006E6024" w:rsidP="00AF18AB">
      <w:pPr>
        <w:tabs>
          <w:tab w:val="left" w:pos="-720"/>
          <w:tab w:val="left" w:pos="0"/>
          <w:tab w:val="left" w:pos="720"/>
        </w:tabs>
        <w:suppressAutoHyphens/>
        <w:rPr>
          <w:spacing w:val="-2"/>
          <w:szCs w:val="22"/>
          <w:lang w:val="lt-LT"/>
        </w:rPr>
      </w:pPr>
      <w:r w:rsidRPr="006E6024">
        <w:rPr>
          <w:spacing w:val="-2"/>
          <w:szCs w:val="22"/>
          <w:lang w:val="lt-LT"/>
        </w:rPr>
        <w:lastRenderedPageBreak/>
        <w:t xml:space="preserve">Apie toliau pateiktus šalutinio poveikio reiškinius buvo pranešta </w:t>
      </w:r>
      <w:r w:rsidR="007B724D">
        <w:rPr>
          <w:spacing w:val="-2"/>
          <w:szCs w:val="22"/>
          <w:lang w:val="lt-LT"/>
        </w:rPr>
        <w:t xml:space="preserve">po </w:t>
      </w:r>
      <w:r w:rsidRPr="006E6024">
        <w:rPr>
          <w:spacing w:val="-2"/>
          <w:szCs w:val="22"/>
          <w:lang w:val="lt-LT"/>
        </w:rPr>
        <w:t>vaistin</w:t>
      </w:r>
      <w:r w:rsidR="007B724D">
        <w:rPr>
          <w:spacing w:val="-2"/>
          <w:szCs w:val="22"/>
          <w:lang w:val="lt-LT"/>
        </w:rPr>
        <w:t>io</w:t>
      </w:r>
      <w:r w:rsidRPr="006E6024">
        <w:rPr>
          <w:spacing w:val="-2"/>
          <w:szCs w:val="22"/>
          <w:lang w:val="lt-LT"/>
        </w:rPr>
        <w:t xml:space="preserve"> preparat</w:t>
      </w:r>
      <w:r w:rsidR="007B724D">
        <w:rPr>
          <w:spacing w:val="-2"/>
          <w:szCs w:val="22"/>
          <w:lang w:val="lt-LT"/>
        </w:rPr>
        <w:t>o</w:t>
      </w:r>
      <w:r w:rsidRPr="006E6024">
        <w:rPr>
          <w:spacing w:val="-2"/>
          <w:szCs w:val="22"/>
          <w:lang w:val="lt-LT"/>
        </w:rPr>
        <w:t xml:space="preserve"> pate</w:t>
      </w:r>
      <w:r w:rsidR="00344705">
        <w:rPr>
          <w:spacing w:val="-2"/>
          <w:szCs w:val="22"/>
          <w:lang w:val="lt-LT"/>
        </w:rPr>
        <w:t>i</w:t>
      </w:r>
      <w:r w:rsidR="007B724D">
        <w:rPr>
          <w:spacing w:val="-2"/>
          <w:szCs w:val="22"/>
          <w:lang w:val="lt-LT"/>
        </w:rPr>
        <w:t>kimo</w:t>
      </w:r>
      <w:r w:rsidRPr="006E6024">
        <w:rPr>
          <w:spacing w:val="-2"/>
          <w:szCs w:val="22"/>
          <w:lang w:val="lt-LT"/>
        </w:rPr>
        <w:t xml:space="preserve"> į rinką. Šių reiškinių dažnis nežinomas (negali būti apskaičiuotas pagal turimus duomenis).</w:t>
      </w:r>
    </w:p>
    <w:p w14:paraId="0B4F1F18" w14:textId="77777777" w:rsidR="006E6024" w:rsidRPr="00A52CEE" w:rsidRDefault="006E6024" w:rsidP="00AF18AB">
      <w:pPr>
        <w:tabs>
          <w:tab w:val="left" w:pos="-720"/>
          <w:tab w:val="left" w:pos="0"/>
          <w:tab w:val="left" w:pos="720"/>
        </w:tabs>
        <w:suppressAutoHyphens/>
        <w:rPr>
          <w:i/>
          <w:iCs/>
          <w:spacing w:val="-2"/>
          <w:szCs w:val="22"/>
          <w:lang w:val="lt-LT"/>
        </w:rPr>
      </w:pPr>
    </w:p>
    <w:tbl>
      <w:tblPr>
        <w:tblW w:w="10064" w:type="dxa"/>
        <w:tblInd w:w="142" w:type="dxa"/>
        <w:tblLook w:val="04A0" w:firstRow="1" w:lastRow="0" w:firstColumn="1" w:lastColumn="0" w:noHBand="0" w:noVBand="1"/>
      </w:tblPr>
      <w:tblGrid>
        <w:gridCol w:w="3544"/>
        <w:gridCol w:w="6520"/>
      </w:tblGrid>
      <w:tr w:rsidR="00821AC8" w:rsidRPr="00A52CEE" w14:paraId="4CC0DFBD" w14:textId="77777777" w:rsidTr="001021D7">
        <w:trPr>
          <w:trHeight w:hRule="exact" w:val="10"/>
        </w:trPr>
        <w:tc>
          <w:tcPr>
            <w:tcW w:w="3544" w:type="dxa"/>
          </w:tcPr>
          <w:p w14:paraId="57D73846" w14:textId="77777777" w:rsidR="00821AC8" w:rsidRPr="00A52CEE" w:rsidRDefault="00821AC8" w:rsidP="00821AC8">
            <w:pPr>
              <w:tabs>
                <w:tab w:val="left" w:pos="-720"/>
                <w:tab w:val="left" w:pos="0"/>
                <w:tab w:val="left" w:pos="720"/>
              </w:tabs>
              <w:suppressAutoHyphens/>
              <w:rPr>
                <w:i/>
                <w:iCs/>
                <w:spacing w:val="-2"/>
                <w:szCs w:val="22"/>
                <w:lang w:val="lt-LT"/>
              </w:rPr>
            </w:pPr>
            <w:proofErr w:type="spellStart"/>
            <w:r w:rsidRPr="00A52CEE">
              <w:rPr>
                <w:i/>
                <w:iCs/>
                <w:spacing w:val="-2"/>
                <w:szCs w:val="22"/>
                <w:lang w:val="lt-LT"/>
              </w:rPr>
              <w:t>Gastrointestinal</w:t>
            </w:r>
            <w:proofErr w:type="spellEnd"/>
            <w:r w:rsidRPr="00A52CEE">
              <w:rPr>
                <w:i/>
                <w:iCs/>
                <w:spacing w:val="-2"/>
                <w:szCs w:val="22"/>
                <w:lang w:val="lt-LT"/>
              </w:rPr>
              <w:t xml:space="preserve"> </w:t>
            </w:r>
            <w:proofErr w:type="spellStart"/>
            <w:r w:rsidRPr="00A52CEE">
              <w:rPr>
                <w:i/>
                <w:iCs/>
                <w:spacing w:val="-2"/>
                <w:szCs w:val="22"/>
                <w:lang w:val="lt-LT"/>
              </w:rPr>
              <w:t>disorders</w:t>
            </w:r>
            <w:proofErr w:type="spellEnd"/>
            <w:r w:rsidRPr="00A52CEE">
              <w:rPr>
                <w:i/>
                <w:iCs/>
                <w:spacing w:val="-2"/>
                <w:szCs w:val="22"/>
                <w:lang w:val="lt-LT"/>
              </w:rPr>
              <w:t xml:space="preserve"> </w:t>
            </w:r>
          </w:p>
          <w:p w14:paraId="7696BB2E" w14:textId="77777777" w:rsidR="00821AC8" w:rsidRPr="00A52CEE" w:rsidRDefault="00821AC8" w:rsidP="00821AC8">
            <w:pPr>
              <w:tabs>
                <w:tab w:val="left" w:pos="-720"/>
                <w:tab w:val="left" w:pos="0"/>
                <w:tab w:val="left" w:pos="720"/>
              </w:tabs>
              <w:suppressAutoHyphens/>
              <w:rPr>
                <w:spacing w:val="-2"/>
                <w:szCs w:val="22"/>
                <w:lang w:val="lt-LT"/>
              </w:rPr>
            </w:pPr>
          </w:p>
        </w:tc>
        <w:tc>
          <w:tcPr>
            <w:tcW w:w="6520" w:type="dxa"/>
          </w:tcPr>
          <w:p w14:paraId="0F97C72E" w14:textId="16C6225B" w:rsidR="00821AC8" w:rsidRPr="00A52CEE" w:rsidRDefault="00821AC8" w:rsidP="00821AC8">
            <w:pPr>
              <w:tabs>
                <w:tab w:val="left" w:pos="-720"/>
                <w:tab w:val="left" w:pos="0"/>
                <w:tab w:val="left" w:pos="720"/>
              </w:tabs>
              <w:suppressAutoHyphens/>
              <w:rPr>
                <w:spacing w:val="-2"/>
                <w:szCs w:val="22"/>
                <w:lang w:val="lt-LT"/>
              </w:rPr>
            </w:pPr>
            <w:r w:rsidRPr="00A52CEE">
              <w:rPr>
                <w:lang w:val="lt-LT"/>
              </w:rPr>
              <w:t>Viršutinės pilvo dalies skausmas</w:t>
            </w:r>
          </w:p>
        </w:tc>
      </w:tr>
      <w:tr w:rsidR="00821AC8" w:rsidRPr="00A52CEE" w14:paraId="7048C235" w14:textId="77777777" w:rsidTr="001021D7">
        <w:tc>
          <w:tcPr>
            <w:tcW w:w="3544" w:type="dxa"/>
          </w:tcPr>
          <w:p w14:paraId="1E544010" w14:textId="09F0B78A" w:rsidR="00821AC8" w:rsidRPr="00A52CEE" w:rsidRDefault="00821AC8" w:rsidP="00821AC8">
            <w:pPr>
              <w:tabs>
                <w:tab w:val="left" w:pos="-720"/>
                <w:tab w:val="left" w:pos="0"/>
                <w:tab w:val="left" w:pos="720"/>
              </w:tabs>
              <w:suppressAutoHyphens/>
              <w:rPr>
                <w:i/>
                <w:spacing w:val="-2"/>
                <w:szCs w:val="22"/>
                <w:lang w:val="lt-LT"/>
              </w:rPr>
            </w:pPr>
            <w:r w:rsidRPr="00A52CEE">
              <w:rPr>
                <w:i/>
                <w:lang w:val="lt-LT"/>
              </w:rPr>
              <w:t>Virškinimo trakto sutrikimai:</w:t>
            </w:r>
          </w:p>
        </w:tc>
        <w:tc>
          <w:tcPr>
            <w:tcW w:w="6520" w:type="dxa"/>
          </w:tcPr>
          <w:p w14:paraId="212A5698" w14:textId="544DD093" w:rsidR="00821AC8" w:rsidRPr="00A52CEE" w:rsidRDefault="001021D7" w:rsidP="00821AC8">
            <w:pPr>
              <w:tabs>
                <w:tab w:val="left" w:pos="-720"/>
                <w:tab w:val="left" w:pos="0"/>
                <w:tab w:val="left" w:pos="720"/>
              </w:tabs>
              <w:suppressAutoHyphens/>
              <w:rPr>
                <w:spacing w:val="-2"/>
                <w:szCs w:val="22"/>
                <w:lang w:val="lt-LT"/>
              </w:rPr>
            </w:pPr>
            <w:r w:rsidRPr="00A52CEE">
              <w:rPr>
                <w:lang w:val="lt-LT"/>
              </w:rPr>
              <w:t>v</w:t>
            </w:r>
            <w:r w:rsidR="00821AC8" w:rsidRPr="00A52CEE">
              <w:rPr>
                <w:lang w:val="lt-LT"/>
              </w:rPr>
              <w:t>iršutinės pilvo dalies skausmas</w:t>
            </w:r>
            <w:r w:rsidR="006E6024">
              <w:rPr>
                <w:lang w:val="lt-LT"/>
              </w:rPr>
              <w:t>.</w:t>
            </w:r>
          </w:p>
        </w:tc>
      </w:tr>
      <w:tr w:rsidR="00AF18AB" w:rsidRPr="00A52CEE" w14:paraId="0D7890B4" w14:textId="77777777" w:rsidTr="001021D7">
        <w:tc>
          <w:tcPr>
            <w:tcW w:w="3544" w:type="dxa"/>
          </w:tcPr>
          <w:p w14:paraId="324F65EA" w14:textId="576E3757" w:rsidR="00AF18AB" w:rsidRPr="00A52CEE" w:rsidRDefault="00821AC8" w:rsidP="005E3BA8">
            <w:pPr>
              <w:tabs>
                <w:tab w:val="left" w:pos="-720"/>
                <w:tab w:val="left" w:pos="0"/>
                <w:tab w:val="left" w:pos="720"/>
              </w:tabs>
              <w:suppressAutoHyphens/>
              <w:rPr>
                <w:i/>
                <w:iCs/>
                <w:spacing w:val="-2"/>
                <w:szCs w:val="22"/>
                <w:lang w:val="lt-LT"/>
              </w:rPr>
            </w:pPr>
            <w:r w:rsidRPr="00A52CEE">
              <w:rPr>
                <w:i/>
                <w:iCs/>
                <w:spacing w:val="-2"/>
                <w:szCs w:val="22"/>
                <w:lang w:val="lt-LT"/>
              </w:rPr>
              <w:t>Imuninės sistemos sutrikimai:</w:t>
            </w:r>
          </w:p>
        </w:tc>
        <w:tc>
          <w:tcPr>
            <w:tcW w:w="6520" w:type="dxa"/>
          </w:tcPr>
          <w:p w14:paraId="2B0582D3" w14:textId="2E3EDC36" w:rsidR="00AF18AB" w:rsidRPr="00A52CEE" w:rsidRDefault="001021D7" w:rsidP="005E3BA8">
            <w:pPr>
              <w:tabs>
                <w:tab w:val="left" w:pos="-720"/>
                <w:tab w:val="left" w:pos="0"/>
                <w:tab w:val="left" w:pos="720"/>
              </w:tabs>
              <w:suppressAutoHyphens/>
              <w:rPr>
                <w:spacing w:val="-2"/>
                <w:szCs w:val="22"/>
                <w:lang w:val="lt-LT"/>
              </w:rPr>
            </w:pPr>
            <w:r w:rsidRPr="00A52CEE">
              <w:rPr>
                <w:snapToGrid/>
                <w:spacing w:val="-2"/>
                <w:szCs w:val="22"/>
                <w:lang w:val="lt-LT" w:eastAsia="lt-LT"/>
              </w:rPr>
              <w:t>p</w:t>
            </w:r>
            <w:r w:rsidR="00821AC8" w:rsidRPr="00A52CEE">
              <w:rPr>
                <w:snapToGrid/>
                <w:spacing w:val="-2"/>
                <w:szCs w:val="22"/>
                <w:lang w:val="lt-LT" w:eastAsia="lt-LT"/>
              </w:rPr>
              <w:t>adidėjusio jautrumo reakcijos, anafilaksinė reakcija</w:t>
            </w:r>
            <w:r w:rsidR="006E6024">
              <w:rPr>
                <w:snapToGrid/>
                <w:spacing w:val="-2"/>
                <w:szCs w:val="22"/>
                <w:lang w:val="lt-LT" w:eastAsia="lt-LT"/>
              </w:rPr>
              <w:t>.</w:t>
            </w:r>
          </w:p>
        </w:tc>
      </w:tr>
      <w:tr w:rsidR="00AF18AB" w:rsidRPr="00A52CEE" w14:paraId="1B63DC9E" w14:textId="77777777" w:rsidTr="001021D7">
        <w:tc>
          <w:tcPr>
            <w:tcW w:w="3544" w:type="dxa"/>
          </w:tcPr>
          <w:p w14:paraId="6553F7C5" w14:textId="7874B8AE" w:rsidR="00AF18AB" w:rsidRPr="00A52CEE" w:rsidRDefault="00821AC8" w:rsidP="005E3BA8">
            <w:pPr>
              <w:tabs>
                <w:tab w:val="left" w:pos="-720"/>
                <w:tab w:val="left" w:pos="0"/>
                <w:tab w:val="left" w:pos="720"/>
              </w:tabs>
              <w:suppressAutoHyphens/>
              <w:rPr>
                <w:i/>
                <w:spacing w:val="-2"/>
                <w:szCs w:val="22"/>
                <w:lang w:val="lt-LT"/>
              </w:rPr>
            </w:pPr>
            <w:r w:rsidRPr="00A52CEE">
              <w:rPr>
                <w:i/>
                <w:spacing w:val="-2"/>
                <w:szCs w:val="22"/>
                <w:lang w:val="lt-LT"/>
              </w:rPr>
              <w:t>Nervų sistemos sutrikimai</w:t>
            </w:r>
            <w:r w:rsidR="001021D7" w:rsidRPr="00A52CEE">
              <w:rPr>
                <w:i/>
                <w:spacing w:val="-2"/>
                <w:szCs w:val="22"/>
                <w:lang w:val="lt-LT"/>
              </w:rPr>
              <w:t>:</w:t>
            </w:r>
          </w:p>
        </w:tc>
        <w:tc>
          <w:tcPr>
            <w:tcW w:w="6520" w:type="dxa"/>
          </w:tcPr>
          <w:p w14:paraId="61552B1D" w14:textId="6DF317D6" w:rsidR="00AF18AB" w:rsidRPr="00A52CEE" w:rsidRDefault="001021D7" w:rsidP="005E3BA8">
            <w:pPr>
              <w:tabs>
                <w:tab w:val="left" w:pos="-720"/>
                <w:tab w:val="left" w:pos="0"/>
                <w:tab w:val="left" w:pos="720"/>
              </w:tabs>
              <w:suppressAutoHyphens/>
              <w:rPr>
                <w:spacing w:val="-2"/>
                <w:szCs w:val="22"/>
                <w:lang w:val="lt-LT"/>
              </w:rPr>
            </w:pPr>
            <w:r w:rsidRPr="00A52CEE">
              <w:rPr>
                <w:snapToGrid/>
                <w:spacing w:val="-2"/>
                <w:szCs w:val="22"/>
                <w:lang w:val="lt-LT" w:eastAsia="lt-LT"/>
              </w:rPr>
              <w:t>s</w:t>
            </w:r>
            <w:r w:rsidR="00821AC8" w:rsidRPr="00A52CEE">
              <w:rPr>
                <w:snapToGrid/>
                <w:spacing w:val="-2"/>
                <w:szCs w:val="22"/>
                <w:lang w:val="lt-LT" w:eastAsia="lt-LT"/>
              </w:rPr>
              <w:t>vaigulys</w:t>
            </w:r>
            <w:r w:rsidR="006E6024">
              <w:rPr>
                <w:snapToGrid/>
                <w:spacing w:val="-2"/>
                <w:szCs w:val="22"/>
                <w:lang w:val="lt-LT" w:eastAsia="lt-LT"/>
              </w:rPr>
              <w:t>.</w:t>
            </w:r>
          </w:p>
        </w:tc>
      </w:tr>
      <w:tr w:rsidR="00AF18AB" w:rsidRPr="00A52CEE" w14:paraId="5B8A50E4" w14:textId="77777777" w:rsidTr="001021D7">
        <w:tc>
          <w:tcPr>
            <w:tcW w:w="3544" w:type="dxa"/>
          </w:tcPr>
          <w:p w14:paraId="61134E25" w14:textId="38609004" w:rsidR="00AF18AB" w:rsidRPr="00A52CEE" w:rsidRDefault="00821AC8" w:rsidP="005E3BA8">
            <w:pPr>
              <w:tabs>
                <w:tab w:val="left" w:pos="-720"/>
                <w:tab w:val="left" w:pos="0"/>
                <w:tab w:val="left" w:pos="720"/>
              </w:tabs>
              <w:suppressAutoHyphens/>
              <w:rPr>
                <w:spacing w:val="-2"/>
                <w:szCs w:val="22"/>
                <w:lang w:val="lt-LT"/>
              </w:rPr>
            </w:pPr>
            <w:r w:rsidRPr="00A52CEE">
              <w:rPr>
                <w:i/>
                <w:iCs/>
                <w:spacing w:val="-2"/>
                <w:szCs w:val="22"/>
                <w:lang w:val="lt-LT"/>
              </w:rPr>
              <w:t>Odos ir poodinio audinio sutrikimai</w:t>
            </w:r>
            <w:r w:rsidR="001021D7" w:rsidRPr="00A52CEE">
              <w:rPr>
                <w:i/>
                <w:iCs/>
                <w:spacing w:val="-2"/>
                <w:szCs w:val="22"/>
                <w:lang w:val="lt-LT"/>
              </w:rPr>
              <w:t>:</w:t>
            </w:r>
          </w:p>
        </w:tc>
        <w:tc>
          <w:tcPr>
            <w:tcW w:w="6520" w:type="dxa"/>
          </w:tcPr>
          <w:p w14:paraId="3CA9DCD9" w14:textId="6C45FAE5" w:rsidR="00AF18AB" w:rsidRPr="00A52CEE" w:rsidRDefault="001021D7" w:rsidP="005E3BA8">
            <w:pPr>
              <w:tabs>
                <w:tab w:val="left" w:pos="-720"/>
                <w:tab w:val="left" w:pos="0"/>
                <w:tab w:val="left" w:pos="720"/>
              </w:tabs>
              <w:suppressAutoHyphens/>
              <w:rPr>
                <w:spacing w:val="-2"/>
                <w:szCs w:val="22"/>
                <w:lang w:val="lt-LT"/>
              </w:rPr>
            </w:pPr>
            <w:proofErr w:type="spellStart"/>
            <w:r w:rsidRPr="00A52CEE">
              <w:rPr>
                <w:snapToGrid/>
                <w:spacing w:val="-2"/>
                <w:szCs w:val="22"/>
                <w:lang w:val="lt-LT" w:eastAsia="lt-LT"/>
              </w:rPr>
              <w:t>a</w:t>
            </w:r>
            <w:r w:rsidR="00821AC8" w:rsidRPr="00A52CEE">
              <w:rPr>
                <w:snapToGrid/>
                <w:spacing w:val="-2"/>
                <w:szCs w:val="22"/>
                <w:lang w:val="lt-LT" w:eastAsia="lt-LT"/>
              </w:rPr>
              <w:t>ngioneurozinė</w:t>
            </w:r>
            <w:proofErr w:type="spellEnd"/>
            <w:r w:rsidR="00821AC8" w:rsidRPr="00A52CEE">
              <w:rPr>
                <w:snapToGrid/>
                <w:spacing w:val="-2"/>
                <w:szCs w:val="22"/>
                <w:lang w:val="lt-LT" w:eastAsia="lt-LT"/>
              </w:rPr>
              <w:t xml:space="preserve"> edema, </w:t>
            </w:r>
            <w:proofErr w:type="spellStart"/>
            <w:r w:rsidR="00821AC8" w:rsidRPr="00A52CEE">
              <w:rPr>
                <w:snapToGrid/>
                <w:spacing w:val="-2"/>
                <w:szCs w:val="22"/>
                <w:lang w:val="lt-LT" w:eastAsia="lt-LT"/>
              </w:rPr>
              <w:t>eritema</w:t>
            </w:r>
            <w:proofErr w:type="spellEnd"/>
            <w:r w:rsidR="00821AC8" w:rsidRPr="00A52CEE">
              <w:rPr>
                <w:snapToGrid/>
                <w:spacing w:val="-2"/>
                <w:szCs w:val="22"/>
                <w:lang w:val="lt-LT" w:eastAsia="lt-LT"/>
              </w:rPr>
              <w:t>, dilgėlinė</w:t>
            </w:r>
            <w:r w:rsidR="006E6024">
              <w:rPr>
                <w:snapToGrid/>
                <w:spacing w:val="-2"/>
                <w:szCs w:val="22"/>
                <w:lang w:val="lt-LT" w:eastAsia="lt-LT"/>
              </w:rPr>
              <w:t>.</w:t>
            </w:r>
          </w:p>
        </w:tc>
      </w:tr>
    </w:tbl>
    <w:p w14:paraId="5CAB02BD" w14:textId="77777777" w:rsidR="007D4B2F" w:rsidRPr="0088675C" w:rsidRDefault="007D4B2F" w:rsidP="00F34163">
      <w:pPr>
        <w:rPr>
          <w:lang w:val="lt-LT"/>
        </w:rPr>
      </w:pPr>
    </w:p>
    <w:p w14:paraId="175E002F" w14:textId="77777777" w:rsidR="00F34163" w:rsidRPr="00A52CEE" w:rsidRDefault="00F34163" w:rsidP="0091616C">
      <w:pPr>
        <w:autoSpaceDE w:val="0"/>
        <w:autoSpaceDN w:val="0"/>
        <w:adjustRightInd w:val="0"/>
        <w:rPr>
          <w:u w:val="single"/>
          <w:lang w:val="lt-LT"/>
        </w:rPr>
      </w:pPr>
    </w:p>
    <w:p w14:paraId="67895D1B" w14:textId="77777777" w:rsidR="006009EF" w:rsidRPr="00A52CEE" w:rsidRDefault="006009EF" w:rsidP="006009EF">
      <w:pPr>
        <w:autoSpaceDE w:val="0"/>
        <w:autoSpaceDN w:val="0"/>
        <w:adjustRightInd w:val="0"/>
        <w:jc w:val="both"/>
        <w:rPr>
          <w:szCs w:val="24"/>
          <w:u w:val="single"/>
          <w:lang w:val="lt-LT"/>
        </w:rPr>
      </w:pPr>
      <w:r w:rsidRPr="00A52CEE">
        <w:rPr>
          <w:szCs w:val="24"/>
          <w:u w:val="single"/>
          <w:lang w:val="lt-LT"/>
        </w:rPr>
        <w:t>Pranešimas apie įtariamas nepageidaujamas reakcijas</w:t>
      </w:r>
    </w:p>
    <w:p w14:paraId="1BC5B398" w14:textId="77777777" w:rsidR="006009EF" w:rsidRPr="00A52CEE" w:rsidRDefault="006009EF" w:rsidP="005E3BA8">
      <w:pPr>
        <w:autoSpaceDE w:val="0"/>
        <w:autoSpaceDN w:val="0"/>
        <w:adjustRightInd w:val="0"/>
        <w:rPr>
          <w:szCs w:val="24"/>
          <w:lang w:val="lt-LT"/>
        </w:rPr>
      </w:pPr>
      <w:r w:rsidRPr="00A52CEE">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A52CEE">
          <w:rPr>
            <w:rStyle w:val="Hipersaitas"/>
            <w:rFonts w:eastAsia="SimSun"/>
            <w:szCs w:val="24"/>
            <w:lang w:val="lt-LT"/>
          </w:rPr>
          <w:t>www.vvkt.lt</w:t>
        </w:r>
      </w:hyperlink>
      <w:r w:rsidRPr="00A52CEE">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A52CEE">
          <w:rPr>
            <w:rStyle w:val="Hipersaitas"/>
            <w:rFonts w:eastAsia="SimSun"/>
            <w:szCs w:val="24"/>
            <w:lang w:val="lt-LT"/>
          </w:rPr>
          <w:t>NepageidaujamaR@vvkt.lt</w:t>
        </w:r>
      </w:hyperlink>
      <w:r w:rsidRPr="00A52CEE">
        <w:rPr>
          <w:szCs w:val="24"/>
          <w:lang w:val="lt-LT"/>
        </w:rPr>
        <w:t>), per interneto svetainę (adresu http://www.vvkt.lt).</w:t>
      </w:r>
    </w:p>
    <w:p w14:paraId="1C736C76" w14:textId="77777777" w:rsidR="00F34163" w:rsidRPr="00A52CEE" w:rsidRDefault="00F34163" w:rsidP="0091616C">
      <w:pPr>
        <w:rPr>
          <w:szCs w:val="24"/>
          <w:lang w:val="lt-LT"/>
        </w:rPr>
      </w:pPr>
    </w:p>
    <w:p w14:paraId="1314A7B6" w14:textId="77777777" w:rsidR="00F34163" w:rsidRPr="00A52CEE" w:rsidRDefault="00F34163" w:rsidP="0091616C">
      <w:pPr>
        <w:pStyle w:val="Antrat4"/>
        <w:jc w:val="left"/>
        <w:rPr>
          <w:rFonts w:ascii="Times New Roman" w:hAnsi="Times New Roman"/>
          <w:sz w:val="22"/>
          <w:lang w:val="lt-LT"/>
        </w:rPr>
      </w:pPr>
      <w:r w:rsidRPr="00A52CEE">
        <w:rPr>
          <w:rFonts w:ascii="Times New Roman" w:hAnsi="Times New Roman"/>
          <w:sz w:val="22"/>
          <w:lang w:val="lt-LT"/>
        </w:rPr>
        <w:t>4.9</w:t>
      </w:r>
      <w:r w:rsidRPr="00A52CEE">
        <w:rPr>
          <w:rFonts w:ascii="Times New Roman" w:hAnsi="Times New Roman"/>
          <w:sz w:val="22"/>
          <w:lang w:val="lt-LT"/>
        </w:rPr>
        <w:tab/>
        <w:t>Perdozavimas</w:t>
      </w:r>
    </w:p>
    <w:p w14:paraId="1A72B77A" w14:textId="77777777" w:rsidR="00F34163" w:rsidRPr="00A52CEE" w:rsidRDefault="00F34163" w:rsidP="0091616C">
      <w:pPr>
        <w:rPr>
          <w:szCs w:val="24"/>
          <w:lang w:val="lt-LT"/>
        </w:rPr>
      </w:pPr>
    </w:p>
    <w:p w14:paraId="3DF58C4D" w14:textId="77777777" w:rsidR="009A1A65" w:rsidRPr="00A52CEE" w:rsidRDefault="009A1A65" w:rsidP="0091616C">
      <w:pPr>
        <w:autoSpaceDE w:val="0"/>
        <w:autoSpaceDN w:val="0"/>
        <w:adjustRightInd w:val="0"/>
        <w:rPr>
          <w:szCs w:val="24"/>
          <w:lang w:val="lt-LT"/>
        </w:rPr>
      </w:pPr>
      <w:r w:rsidRPr="00A52CEE">
        <w:rPr>
          <w:szCs w:val="24"/>
          <w:lang w:val="lt-LT"/>
        </w:rPr>
        <w:t xml:space="preserve">Duomenų apie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 xml:space="preserve"> perdozavimą nėra. Remiantis tyrimų su gyvūnais duomenimis, jokie sunkūs nepageidaujami poveikiai, išskyrus praeinantį šlapimo rūgšties kiekio ir kepenų fermentų padidėjimą, nėra tikėtini. Perdozavimo atveju reikia skirti simptominį ir palaikomąjį gydymą.</w:t>
      </w:r>
    </w:p>
    <w:p w14:paraId="10143CAB" w14:textId="77777777" w:rsidR="00F34163" w:rsidRPr="00A52CEE" w:rsidRDefault="00F34163" w:rsidP="00FB7F81">
      <w:pPr>
        <w:rPr>
          <w:szCs w:val="24"/>
          <w:lang w:val="lt-LT"/>
        </w:rPr>
      </w:pPr>
    </w:p>
    <w:p w14:paraId="736825AA" w14:textId="77777777" w:rsidR="00F34163" w:rsidRPr="00A52CEE" w:rsidRDefault="00F34163" w:rsidP="00F34163">
      <w:pPr>
        <w:rPr>
          <w:szCs w:val="24"/>
          <w:lang w:val="lt-LT"/>
        </w:rPr>
      </w:pPr>
    </w:p>
    <w:p w14:paraId="7D79D7C6" w14:textId="77777777"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t>5.</w:t>
      </w:r>
      <w:r w:rsidRPr="00A52CEE">
        <w:rPr>
          <w:rFonts w:ascii="Times New Roman" w:hAnsi="Times New Roman"/>
          <w:sz w:val="22"/>
          <w:lang w:val="lt-LT"/>
        </w:rPr>
        <w:tab/>
        <w:t>FARMAKOLOGINĖS SAVYBĖS</w:t>
      </w:r>
    </w:p>
    <w:p w14:paraId="4657D239" w14:textId="77777777" w:rsidR="00F34163" w:rsidRPr="00A52CEE" w:rsidRDefault="00F34163" w:rsidP="00F34163">
      <w:pPr>
        <w:rPr>
          <w:szCs w:val="24"/>
          <w:lang w:val="lt-LT"/>
        </w:rPr>
      </w:pPr>
    </w:p>
    <w:p w14:paraId="3228A1F6"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5.1</w:t>
      </w:r>
      <w:r w:rsidRPr="00A52CEE">
        <w:rPr>
          <w:rFonts w:ascii="Times New Roman" w:hAnsi="Times New Roman"/>
          <w:bCs w:val="0"/>
          <w:sz w:val="22"/>
          <w:szCs w:val="24"/>
          <w:lang w:val="lt-LT"/>
        </w:rPr>
        <w:t xml:space="preserve"> </w:t>
      </w:r>
      <w:r w:rsidRPr="00A52CEE">
        <w:rPr>
          <w:rFonts w:ascii="Times New Roman" w:hAnsi="Times New Roman"/>
          <w:sz w:val="22"/>
          <w:lang w:val="lt-LT"/>
        </w:rPr>
        <w:tab/>
      </w:r>
      <w:proofErr w:type="spellStart"/>
      <w:r w:rsidRPr="00A52CEE">
        <w:rPr>
          <w:rFonts w:ascii="Times New Roman" w:hAnsi="Times New Roman"/>
          <w:sz w:val="22"/>
          <w:lang w:val="lt-LT"/>
        </w:rPr>
        <w:t>Farmakodinaminės</w:t>
      </w:r>
      <w:proofErr w:type="spellEnd"/>
      <w:r w:rsidRPr="00A52CEE">
        <w:rPr>
          <w:rFonts w:ascii="Times New Roman" w:hAnsi="Times New Roman"/>
          <w:sz w:val="22"/>
          <w:lang w:val="lt-LT"/>
        </w:rPr>
        <w:t xml:space="preserve"> savybės</w:t>
      </w:r>
    </w:p>
    <w:p w14:paraId="5BDA1842" w14:textId="77777777" w:rsidR="00F34163" w:rsidRPr="00A52CEE" w:rsidRDefault="00F34163" w:rsidP="00F34163">
      <w:pPr>
        <w:rPr>
          <w:szCs w:val="24"/>
          <w:lang w:val="lt-LT"/>
        </w:rPr>
      </w:pPr>
    </w:p>
    <w:p w14:paraId="58E1772A" w14:textId="77777777" w:rsidR="00F34163" w:rsidRPr="00A52CEE" w:rsidRDefault="00F34163" w:rsidP="00F34163">
      <w:pPr>
        <w:rPr>
          <w:szCs w:val="24"/>
          <w:lang w:val="lt-LT"/>
        </w:rPr>
      </w:pPr>
      <w:proofErr w:type="spellStart"/>
      <w:r w:rsidRPr="00A52CEE">
        <w:rPr>
          <w:szCs w:val="24"/>
          <w:lang w:val="lt-LT"/>
        </w:rPr>
        <w:t>Farmakoterapinė</w:t>
      </w:r>
      <w:proofErr w:type="spellEnd"/>
      <w:r w:rsidRPr="00A52CEE">
        <w:rPr>
          <w:szCs w:val="24"/>
          <w:lang w:val="lt-LT"/>
        </w:rPr>
        <w:t xml:space="preserve"> grupė – </w:t>
      </w:r>
      <w:r w:rsidR="000D3014" w:rsidRPr="00A52CEE">
        <w:rPr>
          <w:szCs w:val="24"/>
          <w:lang w:val="lt-LT"/>
        </w:rPr>
        <w:t>tiesiogiai virus</w:t>
      </w:r>
      <w:r w:rsidR="000B19AF" w:rsidRPr="00A52CEE">
        <w:rPr>
          <w:szCs w:val="24"/>
          <w:lang w:val="lt-LT"/>
        </w:rPr>
        <w:t>us</w:t>
      </w:r>
      <w:r w:rsidR="000D3014" w:rsidRPr="00A52CEE">
        <w:rPr>
          <w:szCs w:val="24"/>
          <w:lang w:val="lt-LT"/>
        </w:rPr>
        <w:t xml:space="preserve"> veikiant</w:t>
      </w:r>
      <w:r w:rsidR="000B19AF" w:rsidRPr="00A52CEE">
        <w:rPr>
          <w:szCs w:val="24"/>
          <w:lang w:val="lt-LT"/>
        </w:rPr>
        <w:t>y</w:t>
      </w:r>
      <w:r w:rsidR="000D3014" w:rsidRPr="00A52CEE">
        <w:rPr>
          <w:szCs w:val="24"/>
          <w:lang w:val="lt-LT"/>
        </w:rPr>
        <w:t>s vaistini</w:t>
      </w:r>
      <w:r w:rsidR="000B19AF" w:rsidRPr="00A52CEE">
        <w:rPr>
          <w:szCs w:val="24"/>
          <w:lang w:val="lt-LT"/>
        </w:rPr>
        <w:t>ai</w:t>
      </w:r>
      <w:r w:rsidR="000D3014" w:rsidRPr="00A52CEE">
        <w:rPr>
          <w:szCs w:val="24"/>
          <w:lang w:val="lt-LT"/>
        </w:rPr>
        <w:t xml:space="preserve"> preparata</w:t>
      </w:r>
      <w:r w:rsidR="000B19AF" w:rsidRPr="00A52CEE">
        <w:rPr>
          <w:szCs w:val="24"/>
          <w:lang w:val="lt-LT"/>
        </w:rPr>
        <w:t>i</w:t>
      </w:r>
      <w:r w:rsidRPr="00A52CEE">
        <w:rPr>
          <w:szCs w:val="24"/>
          <w:lang w:val="lt-LT"/>
        </w:rPr>
        <w:t xml:space="preserve">, ATC kodas – </w:t>
      </w:r>
      <w:r w:rsidR="000D3014" w:rsidRPr="00A52CEE">
        <w:rPr>
          <w:szCs w:val="24"/>
          <w:lang w:val="lt-LT"/>
        </w:rPr>
        <w:t>J05AX05.</w:t>
      </w:r>
    </w:p>
    <w:p w14:paraId="5CA56245" w14:textId="77777777" w:rsidR="00F34163" w:rsidRPr="00A52CEE" w:rsidRDefault="00F34163" w:rsidP="00F34163">
      <w:pPr>
        <w:rPr>
          <w:szCs w:val="24"/>
          <w:lang w:val="lt-LT"/>
        </w:rPr>
      </w:pPr>
    </w:p>
    <w:p w14:paraId="4FB7CD01" w14:textId="4A03BB0B" w:rsidR="00725BF2" w:rsidRPr="00A52CEE" w:rsidRDefault="005271D2" w:rsidP="00725BF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proofErr w:type="spellStart"/>
      <w:r w:rsidRPr="00A52CEE">
        <w:rPr>
          <w:snapToGrid/>
          <w:spacing w:val="-3"/>
          <w:szCs w:val="22"/>
          <w:lang w:val="lt-LT" w:eastAsia="lt-LT"/>
        </w:rPr>
        <w:t>Inozino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acedobeno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dimepranolis</w:t>
      </w:r>
      <w:proofErr w:type="spellEnd"/>
      <w:r w:rsidR="00725BF2" w:rsidRPr="00A52CEE">
        <w:rPr>
          <w:snapToGrid/>
          <w:spacing w:val="-3"/>
          <w:szCs w:val="22"/>
          <w:lang w:val="lt-LT" w:eastAsia="lt-LT"/>
        </w:rPr>
        <w:t xml:space="preserve"> yra sintetinis purino darinys, </w:t>
      </w:r>
      <w:proofErr w:type="spellStart"/>
      <w:r w:rsidR="00725BF2" w:rsidRPr="00A52CEE">
        <w:rPr>
          <w:snapToGrid/>
          <w:spacing w:val="-3"/>
          <w:szCs w:val="22"/>
          <w:lang w:val="lt-LT" w:eastAsia="lt-LT"/>
        </w:rPr>
        <w:t>priešvirusinis</w:t>
      </w:r>
      <w:proofErr w:type="spellEnd"/>
      <w:r w:rsidR="00725BF2" w:rsidRPr="00A52CEE">
        <w:rPr>
          <w:snapToGrid/>
          <w:spacing w:val="-3"/>
          <w:szCs w:val="22"/>
          <w:lang w:val="lt-LT" w:eastAsia="lt-LT"/>
        </w:rPr>
        <w:t xml:space="preserve"> vaist</w:t>
      </w:r>
      <w:r w:rsidR="00533D94" w:rsidRPr="00A52CEE">
        <w:rPr>
          <w:snapToGrid/>
          <w:spacing w:val="-3"/>
          <w:szCs w:val="22"/>
          <w:lang w:val="lt-LT" w:eastAsia="lt-LT"/>
        </w:rPr>
        <w:t>inis preparatas</w:t>
      </w:r>
      <w:r w:rsidR="00725BF2" w:rsidRPr="00A52CEE">
        <w:rPr>
          <w:snapToGrid/>
          <w:spacing w:val="-3"/>
          <w:szCs w:val="22"/>
          <w:lang w:val="lt-LT" w:eastAsia="lt-LT"/>
        </w:rPr>
        <w:t xml:space="preserve">, </w:t>
      </w:r>
      <w:r w:rsidR="00725BF2" w:rsidRPr="00A52CEE">
        <w:rPr>
          <w:snapToGrid/>
          <w:szCs w:val="22"/>
          <w:lang w:val="lt-LT" w:eastAsia="lt-LT"/>
        </w:rPr>
        <w:t>stiprinantis imuninės sistemos apsaugines savybes</w:t>
      </w:r>
      <w:r w:rsidR="00725BF2" w:rsidRPr="00A52CEE">
        <w:rPr>
          <w:snapToGrid/>
          <w:spacing w:val="-3"/>
          <w:szCs w:val="22"/>
          <w:lang w:val="lt-LT" w:eastAsia="lt-LT"/>
        </w:rPr>
        <w:t xml:space="preserve">. Veikdamas imuninę sistemą, tiksliau ląstelinį imunitetą, jis didina įgimtas apsaugines organizmo savybes, taip pat slopina virusų augimą. </w:t>
      </w:r>
    </w:p>
    <w:p w14:paraId="59407455" w14:textId="77777777" w:rsidR="00725BF2" w:rsidRPr="00A52CEE" w:rsidRDefault="00725BF2" w:rsidP="00725BF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p>
    <w:p w14:paraId="18BBB9F9" w14:textId="7C1958F3" w:rsidR="00725BF2" w:rsidRPr="00A52CEE" w:rsidRDefault="00533D94" w:rsidP="00725BF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proofErr w:type="spellStart"/>
      <w:r w:rsidRPr="00A52CEE">
        <w:rPr>
          <w:snapToGrid/>
          <w:spacing w:val="-3"/>
          <w:szCs w:val="22"/>
          <w:lang w:val="lt-LT" w:eastAsia="lt-LT"/>
        </w:rPr>
        <w:t>Inozino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acedobeno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dimepranolis</w:t>
      </w:r>
      <w:proofErr w:type="spellEnd"/>
      <w:r w:rsidR="00725BF2" w:rsidRPr="00A52CEE">
        <w:rPr>
          <w:snapToGrid/>
          <w:spacing w:val="-3"/>
          <w:szCs w:val="22"/>
          <w:lang w:val="lt-LT" w:eastAsia="lt-LT"/>
        </w:rPr>
        <w:t xml:space="preserve"> gerina nepakankamą ar sutrikusį ląstelinį imunitetą, sužadindamas Th1 tipo atsaką. Dėl to prasideda T limfocitų brendimas ir diferenciacija, sustiprėja limfocitų </w:t>
      </w:r>
      <w:proofErr w:type="spellStart"/>
      <w:r w:rsidR="00725BF2" w:rsidRPr="00A52CEE">
        <w:rPr>
          <w:snapToGrid/>
          <w:spacing w:val="-3"/>
          <w:szCs w:val="22"/>
          <w:lang w:val="lt-LT" w:eastAsia="lt-LT"/>
        </w:rPr>
        <w:t>proliferacinis</w:t>
      </w:r>
      <w:proofErr w:type="spellEnd"/>
      <w:r w:rsidR="00725BF2" w:rsidRPr="00A52CEE">
        <w:rPr>
          <w:snapToGrid/>
          <w:spacing w:val="-3"/>
          <w:szCs w:val="22"/>
          <w:lang w:val="lt-LT" w:eastAsia="lt-LT"/>
        </w:rPr>
        <w:t xml:space="preserve"> atsakas </w:t>
      </w:r>
      <w:proofErr w:type="spellStart"/>
      <w:r w:rsidR="00725BF2" w:rsidRPr="00A52CEE">
        <w:rPr>
          <w:snapToGrid/>
          <w:spacing w:val="-3"/>
          <w:szCs w:val="22"/>
          <w:lang w:val="lt-LT" w:eastAsia="lt-LT"/>
        </w:rPr>
        <w:t>mitogeno</w:t>
      </w:r>
      <w:proofErr w:type="spellEnd"/>
      <w:r w:rsidR="00725BF2" w:rsidRPr="00A52CEE">
        <w:rPr>
          <w:snapToGrid/>
          <w:spacing w:val="-3"/>
          <w:szCs w:val="22"/>
          <w:lang w:val="lt-LT" w:eastAsia="lt-LT"/>
        </w:rPr>
        <w:t xml:space="preserve"> ar antigeno aktyvuotose ląstelėse. Vaist</w:t>
      </w:r>
      <w:r w:rsidRPr="00A52CEE">
        <w:rPr>
          <w:snapToGrid/>
          <w:spacing w:val="-3"/>
          <w:szCs w:val="22"/>
          <w:lang w:val="lt-LT" w:eastAsia="lt-LT"/>
        </w:rPr>
        <w:t>inis preparatas</w:t>
      </w:r>
      <w:r w:rsidR="00725BF2" w:rsidRPr="00A52CEE">
        <w:rPr>
          <w:snapToGrid/>
          <w:spacing w:val="-3"/>
          <w:szCs w:val="22"/>
          <w:lang w:val="lt-LT" w:eastAsia="lt-LT"/>
        </w:rPr>
        <w:t xml:space="preserve"> taip pat moduliuoja </w:t>
      </w:r>
      <w:proofErr w:type="spellStart"/>
      <w:r w:rsidR="00725BF2" w:rsidRPr="00A52CEE">
        <w:rPr>
          <w:snapToGrid/>
          <w:spacing w:val="-3"/>
          <w:szCs w:val="22"/>
          <w:lang w:val="lt-LT" w:eastAsia="lt-LT"/>
        </w:rPr>
        <w:t>citotoksinį</w:t>
      </w:r>
      <w:proofErr w:type="spellEnd"/>
      <w:r w:rsidR="00725BF2" w:rsidRPr="00A52CEE">
        <w:rPr>
          <w:snapToGrid/>
          <w:spacing w:val="-3"/>
          <w:szCs w:val="22"/>
          <w:lang w:val="lt-LT" w:eastAsia="lt-LT"/>
        </w:rPr>
        <w:t xml:space="preserve"> T limfocitų ir natūraliųjų ląstelių </w:t>
      </w:r>
      <w:proofErr w:type="spellStart"/>
      <w:r w:rsidR="00725BF2" w:rsidRPr="00A52CEE">
        <w:rPr>
          <w:snapToGrid/>
          <w:spacing w:val="-3"/>
          <w:szCs w:val="22"/>
          <w:lang w:val="lt-LT" w:eastAsia="lt-LT"/>
        </w:rPr>
        <w:t>kilerių</w:t>
      </w:r>
      <w:proofErr w:type="spellEnd"/>
      <w:r w:rsidR="00725BF2" w:rsidRPr="00A52CEE">
        <w:rPr>
          <w:snapToGrid/>
          <w:spacing w:val="-3"/>
          <w:szCs w:val="22"/>
          <w:lang w:val="lt-LT" w:eastAsia="lt-LT"/>
        </w:rPr>
        <w:t xml:space="preserve"> poveikį, CD8+ </w:t>
      </w:r>
      <w:proofErr w:type="spellStart"/>
      <w:r w:rsidR="00725BF2" w:rsidRPr="00A52CEE">
        <w:rPr>
          <w:snapToGrid/>
          <w:spacing w:val="-3"/>
          <w:szCs w:val="22"/>
          <w:lang w:val="lt-LT" w:eastAsia="lt-LT"/>
        </w:rPr>
        <w:t>supresorių</w:t>
      </w:r>
      <w:proofErr w:type="spellEnd"/>
      <w:r w:rsidR="00725BF2" w:rsidRPr="00A52CEE">
        <w:rPr>
          <w:snapToGrid/>
          <w:spacing w:val="-3"/>
          <w:szCs w:val="22"/>
          <w:lang w:val="lt-LT" w:eastAsia="lt-LT"/>
        </w:rPr>
        <w:t xml:space="preserve"> ir CD4+ </w:t>
      </w:r>
      <w:proofErr w:type="spellStart"/>
      <w:r w:rsidR="00725BF2" w:rsidRPr="00A52CEE">
        <w:rPr>
          <w:snapToGrid/>
          <w:spacing w:val="-3"/>
          <w:szCs w:val="22"/>
          <w:lang w:val="lt-LT" w:eastAsia="lt-LT"/>
        </w:rPr>
        <w:t>helperių</w:t>
      </w:r>
      <w:proofErr w:type="spellEnd"/>
      <w:r w:rsidR="00725BF2" w:rsidRPr="00A52CEE">
        <w:rPr>
          <w:snapToGrid/>
          <w:spacing w:val="-3"/>
          <w:szCs w:val="22"/>
          <w:lang w:val="lt-LT" w:eastAsia="lt-LT"/>
        </w:rPr>
        <w:t xml:space="preserve"> funkcijas bei didina </w:t>
      </w:r>
      <w:proofErr w:type="spellStart"/>
      <w:r w:rsidR="00725BF2" w:rsidRPr="00A52CEE">
        <w:rPr>
          <w:snapToGrid/>
          <w:spacing w:val="-3"/>
          <w:szCs w:val="22"/>
          <w:lang w:val="lt-LT" w:eastAsia="lt-LT"/>
        </w:rPr>
        <w:t>IgG</w:t>
      </w:r>
      <w:proofErr w:type="spellEnd"/>
      <w:r w:rsidR="00725BF2" w:rsidRPr="00A52CEE">
        <w:rPr>
          <w:snapToGrid/>
          <w:spacing w:val="-3"/>
          <w:szCs w:val="22"/>
          <w:lang w:val="lt-LT" w:eastAsia="lt-LT"/>
        </w:rPr>
        <w:t xml:space="preserve"> ir </w:t>
      </w:r>
      <w:proofErr w:type="spellStart"/>
      <w:r w:rsidR="00725BF2" w:rsidRPr="00A52CEE">
        <w:rPr>
          <w:snapToGrid/>
          <w:spacing w:val="-3"/>
          <w:szCs w:val="22"/>
          <w:lang w:val="lt-LT" w:eastAsia="lt-LT"/>
        </w:rPr>
        <w:t>komplemento</w:t>
      </w:r>
      <w:proofErr w:type="spellEnd"/>
      <w:r w:rsidR="00725BF2" w:rsidRPr="00A52CEE">
        <w:rPr>
          <w:snapToGrid/>
          <w:spacing w:val="-3"/>
          <w:szCs w:val="22"/>
          <w:lang w:val="lt-LT" w:eastAsia="lt-LT"/>
        </w:rPr>
        <w:t xml:space="preserve"> paviršinių markerių kiekį. </w:t>
      </w:r>
      <w:proofErr w:type="spellStart"/>
      <w:r w:rsidR="00725BF2" w:rsidRPr="00A52CEE">
        <w:rPr>
          <w:snapToGrid/>
          <w:spacing w:val="-3"/>
          <w:szCs w:val="22"/>
          <w:lang w:val="lt-LT" w:eastAsia="lt-LT"/>
        </w:rPr>
        <w:t>Inozino</w:t>
      </w:r>
      <w:proofErr w:type="spellEnd"/>
      <w:r w:rsidR="00725BF2" w:rsidRPr="00A52CEE">
        <w:rPr>
          <w:snapToGrid/>
          <w:spacing w:val="-3"/>
          <w:szCs w:val="22"/>
          <w:lang w:val="lt-LT" w:eastAsia="lt-LT"/>
        </w:rPr>
        <w:t xml:space="preserve"> </w:t>
      </w:r>
      <w:proofErr w:type="spellStart"/>
      <w:r w:rsidR="00725BF2" w:rsidRPr="00A52CEE">
        <w:rPr>
          <w:snapToGrid/>
          <w:spacing w:val="-3"/>
          <w:szCs w:val="22"/>
          <w:lang w:val="lt-LT" w:eastAsia="lt-LT"/>
        </w:rPr>
        <w:t>acedobeno</w:t>
      </w:r>
      <w:proofErr w:type="spellEnd"/>
      <w:r w:rsidR="00725BF2" w:rsidRPr="00A52CEE">
        <w:rPr>
          <w:snapToGrid/>
          <w:spacing w:val="-3"/>
          <w:szCs w:val="22"/>
          <w:lang w:val="lt-LT" w:eastAsia="lt-LT"/>
        </w:rPr>
        <w:t xml:space="preserve"> </w:t>
      </w:r>
      <w:proofErr w:type="spellStart"/>
      <w:r w:rsidR="00725BF2" w:rsidRPr="00A52CEE">
        <w:rPr>
          <w:snapToGrid/>
          <w:spacing w:val="-3"/>
          <w:szCs w:val="22"/>
          <w:lang w:val="lt-LT" w:eastAsia="lt-LT"/>
        </w:rPr>
        <w:t>dimepranolis</w:t>
      </w:r>
      <w:proofErr w:type="spellEnd"/>
      <w:r w:rsidR="00725BF2" w:rsidRPr="00A52CEE">
        <w:rPr>
          <w:snapToGrid/>
          <w:spacing w:val="-3"/>
          <w:szCs w:val="22"/>
          <w:lang w:val="lt-LT" w:eastAsia="lt-LT"/>
        </w:rPr>
        <w:t xml:space="preserve"> didina </w:t>
      </w:r>
      <w:proofErr w:type="spellStart"/>
      <w:r w:rsidR="00725BF2" w:rsidRPr="00A52CEE">
        <w:rPr>
          <w:snapToGrid/>
          <w:spacing w:val="-3"/>
          <w:szCs w:val="22"/>
          <w:lang w:val="lt-LT" w:eastAsia="lt-LT"/>
        </w:rPr>
        <w:t>citokinų</w:t>
      </w:r>
      <w:proofErr w:type="spellEnd"/>
      <w:r w:rsidR="00725BF2" w:rsidRPr="00A52CEE">
        <w:rPr>
          <w:snapToGrid/>
          <w:spacing w:val="-3"/>
          <w:szCs w:val="22"/>
          <w:lang w:val="lt-LT" w:eastAsia="lt-LT"/>
        </w:rPr>
        <w:t xml:space="preserve"> IL-1 ir IL-2 gamybą bei </w:t>
      </w:r>
      <w:proofErr w:type="spellStart"/>
      <w:r w:rsidR="00725BF2" w:rsidRPr="00A52CEE">
        <w:rPr>
          <w:i/>
          <w:snapToGrid/>
          <w:spacing w:val="-3"/>
          <w:szCs w:val="22"/>
          <w:lang w:val="lt-LT" w:eastAsia="lt-LT"/>
        </w:rPr>
        <w:t>in</w:t>
      </w:r>
      <w:proofErr w:type="spellEnd"/>
      <w:r w:rsidR="00725BF2" w:rsidRPr="00A52CEE">
        <w:rPr>
          <w:i/>
          <w:snapToGrid/>
          <w:spacing w:val="-3"/>
          <w:szCs w:val="22"/>
          <w:lang w:val="lt-LT" w:eastAsia="lt-LT"/>
        </w:rPr>
        <w:t xml:space="preserve"> </w:t>
      </w:r>
      <w:proofErr w:type="spellStart"/>
      <w:r w:rsidR="00725BF2" w:rsidRPr="00A52CEE">
        <w:rPr>
          <w:i/>
          <w:snapToGrid/>
          <w:spacing w:val="-3"/>
          <w:szCs w:val="22"/>
          <w:lang w:val="lt-LT" w:eastAsia="lt-LT"/>
        </w:rPr>
        <w:t>vitro</w:t>
      </w:r>
      <w:proofErr w:type="spellEnd"/>
      <w:r w:rsidR="00725BF2" w:rsidRPr="00A52CEE">
        <w:rPr>
          <w:snapToGrid/>
          <w:spacing w:val="-3"/>
          <w:szCs w:val="22"/>
          <w:lang w:val="lt-LT" w:eastAsia="lt-LT"/>
        </w:rPr>
        <w:t xml:space="preserve"> stiprina IL-2 receptorių ekspresyvumą. Tai žymiai padidina endogeninio gama interferono sekreciją ir sumažina IL-4 gamybą </w:t>
      </w:r>
      <w:proofErr w:type="spellStart"/>
      <w:r w:rsidR="00725BF2" w:rsidRPr="00A52CEE">
        <w:rPr>
          <w:i/>
          <w:snapToGrid/>
          <w:spacing w:val="-3"/>
          <w:szCs w:val="22"/>
          <w:lang w:val="lt-LT" w:eastAsia="lt-LT"/>
        </w:rPr>
        <w:t>in</w:t>
      </w:r>
      <w:proofErr w:type="spellEnd"/>
      <w:r w:rsidR="00725BF2" w:rsidRPr="00A52CEE">
        <w:rPr>
          <w:i/>
          <w:snapToGrid/>
          <w:spacing w:val="-3"/>
          <w:szCs w:val="22"/>
          <w:lang w:val="lt-LT" w:eastAsia="lt-LT"/>
        </w:rPr>
        <w:t xml:space="preserve"> </w:t>
      </w:r>
      <w:proofErr w:type="spellStart"/>
      <w:r w:rsidR="00725BF2" w:rsidRPr="00A52CEE">
        <w:rPr>
          <w:i/>
          <w:snapToGrid/>
          <w:spacing w:val="-3"/>
          <w:szCs w:val="22"/>
          <w:lang w:val="lt-LT" w:eastAsia="lt-LT"/>
        </w:rPr>
        <w:t>vivo</w:t>
      </w:r>
      <w:proofErr w:type="spellEnd"/>
      <w:r w:rsidR="00725BF2" w:rsidRPr="00A52CEE">
        <w:rPr>
          <w:snapToGrid/>
          <w:spacing w:val="-3"/>
          <w:szCs w:val="22"/>
          <w:lang w:val="lt-LT" w:eastAsia="lt-LT"/>
        </w:rPr>
        <w:t xml:space="preserve">. Šis vaistinis preparatas stiprina </w:t>
      </w:r>
      <w:proofErr w:type="spellStart"/>
      <w:r w:rsidR="00725BF2" w:rsidRPr="00A52CEE">
        <w:rPr>
          <w:snapToGrid/>
          <w:spacing w:val="-3"/>
          <w:szCs w:val="22"/>
          <w:lang w:val="lt-LT" w:eastAsia="lt-LT"/>
        </w:rPr>
        <w:t>neutrofilų</w:t>
      </w:r>
      <w:proofErr w:type="spellEnd"/>
      <w:r w:rsidR="00725BF2" w:rsidRPr="00A52CEE">
        <w:rPr>
          <w:snapToGrid/>
          <w:spacing w:val="-3"/>
          <w:szCs w:val="22"/>
          <w:lang w:val="lt-LT" w:eastAsia="lt-LT"/>
        </w:rPr>
        <w:t xml:space="preserve">, </w:t>
      </w:r>
      <w:proofErr w:type="spellStart"/>
      <w:r w:rsidR="00725BF2" w:rsidRPr="00A52CEE">
        <w:rPr>
          <w:snapToGrid/>
          <w:spacing w:val="-3"/>
          <w:szCs w:val="22"/>
          <w:lang w:val="lt-LT" w:eastAsia="lt-LT"/>
        </w:rPr>
        <w:t>monocitų</w:t>
      </w:r>
      <w:proofErr w:type="spellEnd"/>
      <w:r w:rsidR="00725BF2" w:rsidRPr="00A52CEE">
        <w:rPr>
          <w:snapToGrid/>
          <w:spacing w:val="-3"/>
          <w:szCs w:val="22"/>
          <w:lang w:val="lt-LT" w:eastAsia="lt-LT"/>
        </w:rPr>
        <w:t xml:space="preserve"> ir </w:t>
      </w:r>
      <w:proofErr w:type="spellStart"/>
      <w:r w:rsidR="00725BF2" w:rsidRPr="00A52CEE">
        <w:rPr>
          <w:snapToGrid/>
          <w:spacing w:val="-3"/>
          <w:szCs w:val="22"/>
          <w:lang w:val="lt-LT" w:eastAsia="lt-LT"/>
        </w:rPr>
        <w:t>makrofagų</w:t>
      </w:r>
      <w:proofErr w:type="spellEnd"/>
      <w:r w:rsidR="00725BF2" w:rsidRPr="00A52CEE">
        <w:rPr>
          <w:snapToGrid/>
          <w:spacing w:val="-3"/>
          <w:szCs w:val="22"/>
          <w:lang w:val="lt-LT" w:eastAsia="lt-LT"/>
        </w:rPr>
        <w:t xml:space="preserve"> </w:t>
      </w:r>
      <w:proofErr w:type="spellStart"/>
      <w:r w:rsidR="00725BF2" w:rsidRPr="00A52CEE">
        <w:rPr>
          <w:snapToGrid/>
          <w:spacing w:val="-3"/>
          <w:szCs w:val="22"/>
          <w:lang w:val="lt-LT" w:eastAsia="lt-LT"/>
        </w:rPr>
        <w:t>chemotaksį</w:t>
      </w:r>
      <w:proofErr w:type="spellEnd"/>
      <w:r w:rsidR="00725BF2" w:rsidRPr="00A52CEE">
        <w:rPr>
          <w:snapToGrid/>
          <w:spacing w:val="-3"/>
          <w:szCs w:val="22"/>
          <w:lang w:val="lt-LT" w:eastAsia="lt-LT"/>
        </w:rPr>
        <w:t xml:space="preserve"> ir </w:t>
      </w:r>
      <w:proofErr w:type="spellStart"/>
      <w:r w:rsidR="00725BF2" w:rsidRPr="00A52CEE">
        <w:rPr>
          <w:snapToGrid/>
          <w:spacing w:val="-3"/>
          <w:szCs w:val="22"/>
          <w:lang w:val="lt-LT" w:eastAsia="lt-LT"/>
        </w:rPr>
        <w:t>fagocitozę</w:t>
      </w:r>
      <w:proofErr w:type="spellEnd"/>
      <w:r w:rsidR="00725BF2" w:rsidRPr="00A52CEE">
        <w:rPr>
          <w:snapToGrid/>
          <w:spacing w:val="-3"/>
          <w:szCs w:val="22"/>
          <w:lang w:val="lt-LT" w:eastAsia="lt-LT"/>
        </w:rPr>
        <w:t>.</w:t>
      </w:r>
    </w:p>
    <w:p w14:paraId="74DA37CE" w14:textId="7B15908A" w:rsidR="00725BF2" w:rsidRPr="00A52CEE" w:rsidRDefault="00725BF2" w:rsidP="00725BF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proofErr w:type="spellStart"/>
      <w:r w:rsidRPr="00A52CEE">
        <w:rPr>
          <w:i/>
          <w:snapToGrid/>
          <w:spacing w:val="-3"/>
          <w:szCs w:val="22"/>
          <w:lang w:val="lt-LT" w:eastAsia="lt-LT"/>
        </w:rPr>
        <w:t>In</w:t>
      </w:r>
      <w:proofErr w:type="spellEnd"/>
      <w:r w:rsidRPr="00A52CEE">
        <w:rPr>
          <w:i/>
          <w:snapToGrid/>
          <w:spacing w:val="-3"/>
          <w:szCs w:val="22"/>
          <w:lang w:val="lt-LT" w:eastAsia="lt-LT"/>
        </w:rPr>
        <w:t xml:space="preserve"> </w:t>
      </w:r>
      <w:proofErr w:type="spellStart"/>
      <w:r w:rsidRPr="00A52CEE">
        <w:rPr>
          <w:i/>
          <w:snapToGrid/>
          <w:spacing w:val="-3"/>
          <w:szCs w:val="22"/>
          <w:lang w:val="lt-LT" w:eastAsia="lt-LT"/>
        </w:rPr>
        <w:t>vivo</w:t>
      </w:r>
      <w:proofErr w:type="spellEnd"/>
      <w:r w:rsidRPr="00A52CEE">
        <w:rPr>
          <w:snapToGrid/>
          <w:spacing w:val="-3"/>
          <w:szCs w:val="22"/>
          <w:lang w:val="lt-LT" w:eastAsia="lt-LT"/>
        </w:rPr>
        <w:t xml:space="preserve"> </w:t>
      </w:r>
      <w:proofErr w:type="spellStart"/>
      <w:r w:rsidR="00B62337" w:rsidRPr="00A52CEE">
        <w:rPr>
          <w:snapToGrid/>
          <w:spacing w:val="-3"/>
          <w:szCs w:val="22"/>
          <w:lang w:val="lt-LT" w:eastAsia="lt-LT"/>
        </w:rPr>
        <w:t>i</w:t>
      </w:r>
      <w:r w:rsidR="00533D94" w:rsidRPr="00A52CEE">
        <w:rPr>
          <w:snapToGrid/>
          <w:spacing w:val="-3"/>
          <w:szCs w:val="22"/>
          <w:lang w:val="lt-LT" w:eastAsia="lt-LT"/>
        </w:rPr>
        <w:t>nozino</w:t>
      </w:r>
      <w:proofErr w:type="spellEnd"/>
      <w:r w:rsidR="00533D94" w:rsidRPr="00A52CEE">
        <w:rPr>
          <w:snapToGrid/>
          <w:spacing w:val="-3"/>
          <w:szCs w:val="22"/>
          <w:lang w:val="lt-LT" w:eastAsia="lt-LT"/>
        </w:rPr>
        <w:t xml:space="preserve"> </w:t>
      </w:r>
      <w:proofErr w:type="spellStart"/>
      <w:r w:rsidR="00533D94" w:rsidRPr="00A52CEE">
        <w:rPr>
          <w:snapToGrid/>
          <w:spacing w:val="-3"/>
          <w:szCs w:val="22"/>
          <w:lang w:val="lt-LT" w:eastAsia="lt-LT"/>
        </w:rPr>
        <w:t>acedobeno</w:t>
      </w:r>
      <w:proofErr w:type="spellEnd"/>
      <w:r w:rsidR="00533D94" w:rsidRPr="00A52CEE">
        <w:rPr>
          <w:snapToGrid/>
          <w:spacing w:val="-3"/>
          <w:szCs w:val="22"/>
          <w:lang w:val="lt-LT" w:eastAsia="lt-LT"/>
        </w:rPr>
        <w:t xml:space="preserve"> </w:t>
      </w:r>
      <w:proofErr w:type="spellStart"/>
      <w:r w:rsidR="00533D94" w:rsidRPr="00A52CEE">
        <w:rPr>
          <w:snapToGrid/>
          <w:spacing w:val="-3"/>
          <w:szCs w:val="22"/>
          <w:lang w:val="lt-LT" w:eastAsia="lt-LT"/>
        </w:rPr>
        <w:t>dimepranolis</w:t>
      </w:r>
      <w:proofErr w:type="spellEnd"/>
      <w:r w:rsidRPr="00A52CEE">
        <w:rPr>
          <w:snapToGrid/>
          <w:spacing w:val="-3"/>
          <w:szCs w:val="22"/>
          <w:lang w:val="lt-LT" w:eastAsia="lt-LT"/>
        </w:rPr>
        <w:t xml:space="preserve"> sustiprina susilpnėjusią limfocitų </w:t>
      </w:r>
      <w:proofErr w:type="spellStart"/>
      <w:r w:rsidRPr="00A52CEE">
        <w:rPr>
          <w:snapToGrid/>
          <w:spacing w:val="-3"/>
          <w:szCs w:val="22"/>
          <w:lang w:val="lt-LT" w:eastAsia="lt-LT"/>
        </w:rPr>
        <w:t>iRNR</w:t>
      </w:r>
      <w:proofErr w:type="spellEnd"/>
      <w:r w:rsidRPr="00A52CEE">
        <w:rPr>
          <w:snapToGrid/>
          <w:spacing w:val="-3"/>
          <w:szCs w:val="22"/>
          <w:lang w:val="lt-LT" w:eastAsia="lt-LT"/>
        </w:rPr>
        <w:t xml:space="preserve"> baltymų sintezę ir transliaciją, tuo pačiu slopindamas viruso RNR sintezę. Tokie poveikiai pasireiškia dėl šių procesų (poveikio stiprumui nustatyti reikalingi tolesni tyrimai):</w:t>
      </w:r>
    </w:p>
    <w:p w14:paraId="729BDC6F" w14:textId="77777777" w:rsidR="00725BF2" w:rsidRPr="00A52CEE" w:rsidRDefault="00725BF2" w:rsidP="00725BF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r w:rsidRPr="00A52CEE">
        <w:rPr>
          <w:snapToGrid/>
          <w:spacing w:val="-3"/>
          <w:szCs w:val="22"/>
          <w:lang w:val="lt-LT" w:eastAsia="lt-LT"/>
        </w:rPr>
        <w:t xml:space="preserve">1)   </w:t>
      </w:r>
      <w:proofErr w:type="spellStart"/>
      <w:r w:rsidRPr="00A52CEE">
        <w:rPr>
          <w:snapToGrid/>
          <w:spacing w:val="-3"/>
          <w:szCs w:val="22"/>
          <w:lang w:val="lt-LT" w:eastAsia="lt-LT"/>
        </w:rPr>
        <w:t>oroto</w:t>
      </w:r>
      <w:proofErr w:type="spellEnd"/>
      <w:r w:rsidRPr="00A52CEE">
        <w:rPr>
          <w:snapToGrid/>
          <w:spacing w:val="-3"/>
          <w:szCs w:val="22"/>
          <w:lang w:val="lt-LT" w:eastAsia="lt-LT"/>
        </w:rPr>
        <w:t xml:space="preserve"> rūgšties įsiterpimo į ribosomas dalyvaujant </w:t>
      </w:r>
      <w:proofErr w:type="spellStart"/>
      <w:r w:rsidRPr="00A52CEE">
        <w:rPr>
          <w:snapToGrid/>
          <w:spacing w:val="-3"/>
          <w:szCs w:val="22"/>
          <w:lang w:val="lt-LT" w:eastAsia="lt-LT"/>
        </w:rPr>
        <w:t>inozinui</w:t>
      </w:r>
      <w:proofErr w:type="spellEnd"/>
      <w:r w:rsidRPr="00A52CEE">
        <w:rPr>
          <w:snapToGrid/>
          <w:spacing w:val="-3"/>
          <w:szCs w:val="22"/>
          <w:lang w:val="lt-LT" w:eastAsia="lt-LT"/>
        </w:rPr>
        <w:t xml:space="preserve">; </w:t>
      </w:r>
    </w:p>
    <w:p w14:paraId="60647F3D" w14:textId="77777777" w:rsidR="00725BF2" w:rsidRPr="00A52CEE" w:rsidRDefault="00725BF2" w:rsidP="00725BF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r w:rsidRPr="00A52CEE">
        <w:rPr>
          <w:snapToGrid/>
          <w:spacing w:val="-3"/>
          <w:szCs w:val="22"/>
          <w:lang w:val="lt-LT" w:eastAsia="lt-LT"/>
        </w:rPr>
        <w:t xml:space="preserve">2)   </w:t>
      </w:r>
      <w:proofErr w:type="spellStart"/>
      <w:r w:rsidRPr="00A52CEE">
        <w:rPr>
          <w:snapToGrid/>
          <w:spacing w:val="-3"/>
          <w:szCs w:val="22"/>
          <w:lang w:val="lt-LT" w:eastAsia="lt-LT"/>
        </w:rPr>
        <w:t>poliadenilo</w:t>
      </w:r>
      <w:proofErr w:type="spellEnd"/>
      <w:r w:rsidRPr="00A52CEE">
        <w:rPr>
          <w:snapToGrid/>
          <w:spacing w:val="-3"/>
          <w:szCs w:val="22"/>
          <w:lang w:val="lt-LT" w:eastAsia="lt-LT"/>
        </w:rPr>
        <w:t xml:space="preserve"> rūgšties prisijungimo prie viruso informacinės RNR slopinimas;</w:t>
      </w:r>
    </w:p>
    <w:p w14:paraId="0A723D2D" w14:textId="77777777" w:rsidR="00725BF2" w:rsidRPr="00A52CEE" w:rsidRDefault="00725BF2" w:rsidP="00725BF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pacing w:val="-3"/>
          <w:szCs w:val="22"/>
          <w:lang w:val="lt-LT" w:eastAsia="lt-LT"/>
        </w:rPr>
      </w:pPr>
      <w:r w:rsidRPr="00A52CEE">
        <w:rPr>
          <w:snapToGrid/>
          <w:spacing w:val="-3"/>
          <w:szCs w:val="22"/>
          <w:lang w:val="lt-LT" w:eastAsia="lt-LT"/>
        </w:rPr>
        <w:t xml:space="preserve">3)   </w:t>
      </w:r>
      <w:proofErr w:type="spellStart"/>
      <w:r w:rsidRPr="00A52CEE">
        <w:rPr>
          <w:snapToGrid/>
          <w:spacing w:val="-3"/>
          <w:szCs w:val="22"/>
          <w:lang w:val="lt-LT" w:eastAsia="lt-LT"/>
        </w:rPr>
        <w:t>transmembraninių</w:t>
      </w:r>
      <w:proofErr w:type="spellEnd"/>
      <w:r w:rsidRPr="00A52CEE">
        <w:rPr>
          <w:snapToGrid/>
          <w:spacing w:val="-3"/>
          <w:szCs w:val="22"/>
          <w:lang w:val="lt-LT" w:eastAsia="lt-LT"/>
        </w:rPr>
        <w:t xml:space="preserve"> baltymų kompleksų molekuliniame perskirstyme. Šie baltymai dalyvauja T-ląstelių specifinių receptorių (</w:t>
      </w:r>
      <w:proofErr w:type="spellStart"/>
      <w:r w:rsidRPr="00A52CEE">
        <w:rPr>
          <w:snapToGrid/>
          <w:spacing w:val="-3"/>
          <w:szCs w:val="22"/>
          <w:lang w:val="lt-LT" w:eastAsia="lt-LT"/>
        </w:rPr>
        <w:t>TcR</w:t>
      </w:r>
      <w:proofErr w:type="spellEnd"/>
      <w:r w:rsidRPr="00A52CEE">
        <w:rPr>
          <w:snapToGrid/>
          <w:spacing w:val="-3"/>
          <w:szCs w:val="22"/>
          <w:lang w:val="lt-LT" w:eastAsia="lt-LT"/>
        </w:rPr>
        <w:t xml:space="preserve">) signalų perdavime limfocitų </w:t>
      </w:r>
      <w:proofErr w:type="spellStart"/>
      <w:r w:rsidRPr="00A52CEE">
        <w:rPr>
          <w:snapToGrid/>
          <w:spacing w:val="-3"/>
          <w:szCs w:val="22"/>
          <w:lang w:val="lt-LT" w:eastAsia="lt-LT"/>
        </w:rPr>
        <w:t>intramembraninėse</w:t>
      </w:r>
      <w:proofErr w:type="spellEnd"/>
      <w:r w:rsidRPr="00A52CEE">
        <w:rPr>
          <w:snapToGrid/>
          <w:spacing w:val="-3"/>
          <w:szCs w:val="22"/>
          <w:lang w:val="lt-LT" w:eastAsia="lt-LT"/>
        </w:rPr>
        <w:t xml:space="preserve"> plazmos (IMP) dalelėse. Dėl šio perskirstymo beveik 3 kartus padidėja membranos tankis.</w:t>
      </w:r>
    </w:p>
    <w:p w14:paraId="5BA19E0B" w14:textId="77777777" w:rsidR="00725BF2" w:rsidRPr="00A52CEE" w:rsidRDefault="00725BF2" w:rsidP="00725BF2">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snapToGrid/>
          <w:spacing w:val="-3"/>
          <w:szCs w:val="22"/>
          <w:lang w:val="lt-LT" w:eastAsia="lt-LT"/>
        </w:rPr>
      </w:pPr>
      <w:proofErr w:type="spellStart"/>
      <w:r w:rsidRPr="00A52CEE">
        <w:rPr>
          <w:i/>
          <w:snapToGrid/>
          <w:spacing w:val="-3"/>
          <w:szCs w:val="22"/>
          <w:lang w:val="lt-LT" w:eastAsia="lt-LT"/>
        </w:rPr>
        <w:t>In</w:t>
      </w:r>
      <w:proofErr w:type="spellEnd"/>
      <w:r w:rsidRPr="00A52CEE">
        <w:rPr>
          <w:i/>
          <w:snapToGrid/>
          <w:spacing w:val="-3"/>
          <w:szCs w:val="22"/>
          <w:lang w:val="lt-LT" w:eastAsia="lt-LT"/>
        </w:rPr>
        <w:t xml:space="preserve"> </w:t>
      </w:r>
      <w:proofErr w:type="spellStart"/>
      <w:r w:rsidRPr="00A52CEE">
        <w:rPr>
          <w:i/>
          <w:snapToGrid/>
          <w:spacing w:val="-3"/>
          <w:szCs w:val="22"/>
          <w:lang w:val="lt-LT" w:eastAsia="lt-LT"/>
        </w:rPr>
        <w:t>vitro</w:t>
      </w:r>
      <w:proofErr w:type="spellEnd"/>
      <w:r w:rsidRPr="00A52CEE">
        <w:rPr>
          <w:snapToGrid/>
          <w:spacing w:val="-3"/>
          <w:szCs w:val="22"/>
          <w:lang w:val="lt-LT" w:eastAsia="lt-LT"/>
        </w:rPr>
        <w:t xml:space="preserve"> didelė </w:t>
      </w:r>
      <w:proofErr w:type="spellStart"/>
      <w:r w:rsidRPr="00A52CEE">
        <w:rPr>
          <w:snapToGrid/>
          <w:spacing w:val="-3"/>
          <w:szCs w:val="22"/>
          <w:lang w:val="lt-LT" w:eastAsia="lt-LT"/>
        </w:rPr>
        <w:t>inozino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acedobeno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dimepranolio</w:t>
      </w:r>
      <w:proofErr w:type="spellEnd"/>
      <w:r w:rsidRPr="00A52CEE">
        <w:rPr>
          <w:snapToGrid/>
          <w:spacing w:val="-3"/>
          <w:szCs w:val="22"/>
          <w:lang w:val="lt-LT" w:eastAsia="lt-LT"/>
        </w:rPr>
        <w:t xml:space="preserve"> koncentracija slopina ciklinio GMF </w:t>
      </w:r>
      <w:proofErr w:type="spellStart"/>
      <w:r w:rsidRPr="00A52CEE">
        <w:rPr>
          <w:snapToGrid/>
          <w:spacing w:val="-3"/>
          <w:szCs w:val="22"/>
          <w:lang w:val="lt-LT" w:eastAsia="lt-LT"/>
        </w:rPr>
        <w:t>fosfodiesterazę</w:t>
      </w:r>
      <w:proofErr w:type="spellEnd"/>
      <w:r w:rsidRPr="00A52CEE">
        <w:rPr>
          <w:snapToGrid/>
          <w:spacing w:val="-3"/>
          <w:szCs w:val="22"/>
          <w:lang w:val="lt-LT" w:eastAsia="lt-LT"/>
        </w:rPr>
        <w:t xml:space="preserve">. </w:t>
      </w:r>
      <w:proofErr w:type="spellStart"/>
      <w:r w:rsidRPr="00A52CEE">
        <w:rPr>
          <w:i/>
          <w:snapToGrid/>
          <w:spacing w:val="-3"/>
          <w:szCs w:val="22"/>
          <w:lang w:val="lt-LT" w:eastAsia="lt-LT"/>
        </w:rPr>
        <w:t>In</w:t>
      </w:r>
      <w:proofErr w:type="spellEnd"/>
      <w:r w:rsidRPr="00A52CEE">
        <w:rPr>
          <w:i/>
          <w:snapToGrid/>
          <w:spacing w:val="-3"/>
          <w:szCs w:val="22"/>
          <w:lang w:val="lt-LT" w:eastAsia="lt-LT"/>
        </w:rPr>
        <w:t xml:space="preserve"> </w:t>
      </w:r>
      <w:proofErr w:type="spellStart"/>
      <w:r w:rsidRPr="00A52CEE">
        <w:rPr>
          <w:i/>
          <w:snapToGrid/>
          <w:spacing w:val="-3"/>
          <w:szCs w:val="22"/>
          <w:lang w:val="lt-LT" w:eastAsia="lt-LT"/>
        </w:rPr>
        <w:t>vivo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farmakologiam</w:t>
      </w:r>
      <w:proofErr w:type="spellEnd"/>
      <w:r w:rsidRPr="00A52CEE">
        <w:rPr>
          <w:snapToGrid/>
          <w:spacing w:val="-3"/>
          <w:szCs w:val="22"/>
          <w:lang w:val="lt-LT" w:eastAsia="lt-LT"/>
        </w:rPr>
        <w:t xml:space="preserve"> poveikiui sukelti tokios koncentracijos pasiekti nereikia. </w:t>
      </w:r>
    </w:p>
    <w:p w14:paraId="6238FCC3" w14:textId="77777777" w:rsidR="00725BF2" w:rsidRPr="00A52CEE" w:rsidRDefault="00725BF2" w:rsidP="00F34163">
      <w:pPr>
        <w:tabs>
          <w:tab w:val="clear" w:pos="567"/>
        </w:tabs>
        <w:spacing w:line="240" w:lineRule="auto"/>
        <w:rPr>
          <w:szCs w:val="24"/>
          <w:lang w:val="lt-LT"/>
        </w:rPr>
      </w:pPr>
    </w:p>
    <w:p w14:paraId="3F45ACD7"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lastRenderedPageBreak/>
        <w:t>5.2</w:t>
      </w:r>
      <w:r w:rsidRPr="00A52CEE">
        <w:rPr>
          <w:rFonts w:ascii="Times New Roman" w:hAnsi="Times New Roman"/>
          <w:sz w:val="22"/>
          <w:lang w:val="lt-LT"/>
        </w:rPr>
        <w:tab/>
      </w:r>
      <w:proofErr w:type="spellStart"/>
      <w:r w:rsidRPr="00A52CEE">
        <w:rPr>
          <w:rFonts w:ascii="Times New Roman" w:hAnsi="Times New Roman"/>
          <w:sz w:val="22"/>
          <w:lang w:val="lt-LT"/>
        </w:rPr>
        <w:t>Farmakokinetinės</w:t>
      </w:r>
      <w:proofErr w:type="spellEnd"/>
      <w:r w:rsidRPr="00A52CEE">
        <w:rPr>
          <w:rFonts w:ascii="Times New Roman" w:hAnsi="Times New Roman"/>
          <w:sz w:val="22"/>
          <w:lang w:val="lt-LT"/>
        </w:rPr>
        <w:t xml:space="preserve"> savybės</w:t>
      </w:r>
    </w:p>
    <w:p w14:paraId="6F049270" w14:textId="77777777" w:rsidR="00F34163" w:rsidRPr="00A52CEE" w:rsidRDefault="00F34163" w:rsidP="00F34163">
      <w:pPr>
        <w:tabs>
          <w:tab w:val="clear" w:pos="567"/>
        </w:tabs>
        <w:spacing w:line="240" w:lineRule="auto"/>
        <w:rPr>
          <w:szCs w:val="24"/>
          <w:lang w:val="lt-LT"/>
        </w:rPr>
      </w:pPr>
    </w:p>
    <w:p w14:paraId="1D72C6D4" w14:textId="77777777" w:rsidR="00D10326" w:rsidRPr="00A52CEE" w:rsidRDefault="00D10326" w:rsidP="00F34163">
      <w:pPr>
        <w:tabs>
          <w:tab w:val="clear" w:pos="567"/>
        </w:tabs>
        <w:spacing w:line="240" w:lineRule="auto"/>
        <w:rPr>
          <w:spacing w:val="-3"/>
          <w:szCs w:val="22"/>
          <w:lang w:val="lt-LT"/>
        </w:rPr>
      </w:pPr>
      <w:r w:rsidRPr="00A52CEE">
        <w:rPr>
          <w:spacing w:val="-3"/>
          <w:szCs w:val="22"/>
          <w:lang w:val="lt-LT"/>
        </w:rPr>
        <w:t>Kiekvienam šio vaistinio preparato komponentui būdingos skirtingos farmakologinės savybės.</w:t>
      </w:r>
    </w:p>
    <w:p w14:paraId="57427B52" w14:textId="77777777" w:rsidR="00D10326" w:rsidRPr="00A52CEE" w:rsidRDefault="00D10326" w:rsidP="00F34163">
      <w:pPr>
        <w:tabs>
          <w:tab w:val="clear" w:pos="567"/>
        </w:tabs>
        <w:spacing w:line="240" w:lineRule="auto"/>
        <w:rPr>
          <w:szCs w:val="24"/>
          <w:lang w:val="lt-LT"/>
        </w:rPr>
      </w:pPr>
    </w:p>
    <w:p w14:paraId="2C81DD7F" w14:textId="77777777" w:rsidR="00F34163" w:rsidRPr="00A52CEE" w:rsidRDefault="00F34163" w:rsidP="00F34163">
      <w:pPr>
        <w:ind w:right="-142"/>
        <w:rPr>
          <w:u w:val="single"/>
          <w:lang w:val="lt-LT"/>
        </w:rPr>
      </w:pPr>
      <w:r w:rsidRPr="00A52CEE">
        <w:rPr>
          <w:szCs w:val="24"/>
          <w:u w:val="single"/>
          <w:lang w:val="lt-LT"/>
        </w:rPr>
        <w:t>Absorbcija</w:t>
      </w:r>
    </w:p>
    <w:p w14:paraId="0D1B0969" w14:textId="77777777" w:rsidR="00D10326" w:rsidRPr="00A52CEE" w:rsidRDefault="00D10326" w:rsidP="00D10326">
      <w:pPr>
        <w:tabs>
          <w:tab w:val="clear" w:pos="567"/>
        </w:tabs>
        <w:spacing w:line="240" w:lineRule="auto"/>
        <w:rPr>
          <w:snapToGrid/>
          <w:szCs w:val="22"/>
          <w:lang w:val="lt-LT" w:eastAsia="lt-LT"/>
        </w:rPr>
      </w:pPr>
      <w:r w:rsidRPr="00A52CEE">
        <w:rPr>
          <w:snapToGrid/>
          <w:szCs w:val="22"/>
          <w:lang w:val="lt-LT" w:eastAsia="lt-LT"/>
        </w:rPr>
        <w:t xml:space="preserve">Žmogui išgėrus </w:t>
      </w:r>
      <w:proofErr w:type="spellStart"/>
      <w:r w:rsidRPr="00A52CEE">
        <w:rPr>
          <w:snapToGrid/>
          <w:spacing w:val="-3"/>
          <w:szCs w:val="22"/>
          <w:lang w:val="lt-LT" w:eastAsia="lt-LT"/>
        </w:rPr>
        <w:t>inozino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acedobeno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dimepranolio</w:t>
      </w:r>
      <w:proofErr w:type="spellEnd"/>
      <w:r w:rsidRPr="00A52CEE">
        <w:rPr>
          <w:b/>
          <w:snapToGrid/>
          <w:szCs w:val="22"/>
          <w:lang w:val="lt-LT" w:eastAsia="lt-LT"/>
        </w:rPr>
        <w:t>,</w:t>
      </w:r>
      <w:r w:rsidRPr="00A52CEE">
        <w:rPr>
          <w:snapToGrid/>
          <w:szCs w:val="22"/>
          <w:lang w:val="lt-LT" w:eastAsia="lt-LT"/>
        </w:rPr>
        <w:t xml:space="preserve"> jis greitai absorbuojamas iš virškinimo trakto ir patenka į sisteminę kraujotaką. Tyrimais su izotopais, kurių metu buvo matuojamas radioaktyvumas šlapime praėjus 8-24 valandoms po vaisto vartojimo, nustatyta, kad N,N-dimetilamino-2-propanolio (DIP) ir p-</w:t>
      </w:r>
      <w:proofErr w:type="spellStart"/>
      <w:r w:rsidRPr="00A52CEE">
        <w:rPr>
          <w:snapToGrid/>
          <w:szCs w:val="22"/>
          <w:lang w:val="lt-LT" w:eastAsia="lt-LT"/>
        </w:rPr>
        <w:t>acetamido</w:t>
      </w:r>
      <w:proofErr w:type="spellEnd"/>
      <w:r w:rsidRPr="00A52CEE">
        <w:rPr>
          <w:snapToGrid/>
          <w:szCs w:val="22"/>
          <w:lang w:val="lt-LT" w:eastAsia="lt-LT"/>
        </w:rPr>
        <w:t>-</w:t>
      </w:r>
      <w:proofErr w:type="spellStart"/>
      <w:r w:rsidRPr="00A52CEE">
        <w:rPr>
          <w:snapToGrid/>
          <w:szCs w:val="22"/>
          <w:lang w:val="lt-LT" w:eastAsia="lt-LT"/>
        </w:rPr>
        <w:t>benzoato</w:t>
      </w:r>
      <w:proofErr w:type="spellEnd"/>
      <w:r w:rsidRPr="00A52CEE">
        <w:rPr>
          <w:snapToGrid/>
          <w:szCs w:val="22"/>
          <w:lang w:val="lt-LT" w:eastAsia="lt-LT"/>
        </w:rPr>
        <w:t xml:space="preserve"> (</w:t>
      </w:r>
      <w:proofErr w:type="spellStart"/>
      <w:r w:rsidRPr="00A52CEE">
        <w:rPr>
          <w:snapToGrid/>
          <w:szCs w:val="22"/>
          <w:lang w:val="lt-LT" w:eastAsia="lt-LT"/>
        </w:rPr>
        <w:t>PAcBA</w:t>
      </w:r>
      <w:proofErr w:type="spellEnd"/>
      <w:r w:rsidRPr="00A52CEE">
        <w:rPr>
          <w:snapToGrid/>
          <w:szCs w:val="22"/>
          <w:lang w:val="lt-LT" w:eastAsia="lt-LT"/>
        </w:rPr>
        <w:t xml:space="preserve">) absorbcija yra pilna. Išgėrus šios vaistinio preparato </w:t>
      </w:r>
      <w:proofErr w:type="spellStart"/>
      <w:r w:rsidRPr="00A52CEE">
        <w:rPr>
          <w:snapToGrid/>
          <w:szCs w:val="22"/>
          <w:lang w:val="lt-LT" w:eastAsia="lt-LT"/>
        </w:rPr>
        <w:t>bengališkosiom</w:t>
      </w:r>
      <w:proofErr w:type="spellEnd"/>
      <w:r w:rsidRPr="00A52CEE">
        <w:rPr>
          <w:snapToGrid/>
          <w:szCs w:val="22"/>
          <w:lang w:val="lt-LT" w:eastAsia="lt-LT"/>
        </w:rPr>
        <w:t xml:space="preserve"> makakoms (</w:t>
      </w:r>
      <w:proofErr w:type="spellStart"/>
      <w:r w:rsidRPr="00A52CEE">
        <w:rPr>
          <w:i/>
          <w:snapToGrid/>
          <w:szCs w:val="22"/>
          <w:lang w:val="lt-LT" w:eastAsia="lt-LT"/>
        </w:rPr>
        <w:t>Macacus</w:t>
      </w:r>
      <w:proofErr w:type="spellEnd"/>
      <w:r w:rsidRPr="00A52CEE">
        <w:rPr>
          <w:i/>
          <w:snapToGrid/>
          <w:szCs w:val="22"/>
          <w:lang w:val="lt-LT" w:eastAsia="lt-LT"/>
        </w:rPr>
        <w:t xml:space="preserve"> </w:t>
      </w:r>
      <w:proofErr w:type="spellStart"/>
      <w:r w:rsidRPr="00A52CEE">
        <w:rPr>
          <w:i/>
          <w:snapToGrid/>
          <w:szCs w:val="22"/>
          <w:lang w:val="lt-LT" w:eastAsia="lt-LT"/>
        </w:rPr>
        <w:t>rhesus</w:t>
      </w:r>
      <w:proofErr w:type="spellEnd"/>
      <w:r w:rsidRPr="00A52CEE">
        <w:rPr>
          <w:i/>
          <w:snapToGrid/>
          <w:szCs w:val="22"/>
          <w:lang w:val="lt-LT" w:eastAsia="lt-LT"/>
        </w:rPr>
        <w:t>)</w:t>
      </w:r>
      <w:r w:rsidRPr="00A52CEE">
        <w:rPr>
          <w:snapToGrid/>
          <w:szCs w:val="22"/>
          <w:lang w:val="lt-LT" w:eastAsia="lt-LT"/>
        </w:rPr>
        <w:t xml:space="preserve">, nustatyta, kad šlapime aptinkama 94-100 % radionuklidais žymėtų DIP ir </w:t>
      </w:r>
      <w:proofErr w:type="spellStart"/>
      <w:r w:rsidRPr="00A52CEE">
        <w:rPr>
          <w:snapToGrid/>
          <w:szCs w:val="22"/>
          <w:lang w:val="lt-LT" w:eastAsia="lt-LT"/>
        </w:rPr>
        <w:t>PAcBA</w:t>
      </w:r>
      <w:proofErr w:type="spellEnd"/>
      <w:r w:rsidRPr="00A52CEE">
        <w:rPr>
          <w:snapToGrid/>
          <w:szCs w:val="22"/>
          <w:lang w:val="lt-LT" w:eastAsia="lt-LT"/>
        </w:rPr>
        <w:t xml:space="preserve"> komponentų nustatytų veniniame kraujyje.</w:t>
      </w:r>
    </w:p>
    <w:p w14:paraId="6144C46E" w14:textId="0556F486" w:rsidR="00D10326" w:rsidRPr="00A52CEE" w:rsidRDefault="00D10326" w:rsidP="00D10326">
      <w:pPr>
        <w:tabs>
          <w:tab w:val="clear" w:pos="567"/>
        </w:tabs>
        <w:spacing w:line="240" w:lineRule="auto"/>
        <w:rPr>
          <w:snapToGrid/>
          <w:spacing w:val="-3"/>
          <w:szCs w:val="22"/>
          <w:lang w:val="lt-LT" w:eastAsia="lt-LT"/>
        </w:rPr>
      </w:pPr>
      <w:r w:rsidRPr="00A52CEE">
        <w:rPr>
          <w:snapToGrid/>
          <w:szCs w:val="22"/>
          <w:lang w:val="lt-LT" w:eastAsia="lt-LT"/>
        </w:rPr>
        <w:t xml:space="preserve">Tiek iš </w:t>
      </w:r>
      <w:proofErr w:type="spellStart"/>
      <w:r w:rsidR="00533D94" w:rsidRPr="00A52CEE">
        <w:rPr>
          <w:snapToGrid/>
          <w:szCs w:val="22"/>
          <w:lang w:val="lt-LT" w:eastAsia="lt-LT"/>
        </w:rPr>
        <w:t>inozino</w:t>
      </w:r>
      <w:proofErr w:type="spellEnd"/>
      <w:r w:rsidR="00533D94" w:rsidRPr="00A52CEE">
        <w:rPr>
          <w:snapToGrid/>
          <w:szCs w:val="22"/>
          <w:lang w:val="lt-LT" w:eastAsia="lt-LT"/>
        </w:rPr>
        <w:t xml:space="preserve"> </w:t>
      </w:r>
      <w:proofErr w:type="spellStart"/>
      <w:r w:rsidR="00533D94" w:rsidRPr="00A52CEE">
        <w:rPr>
          <w:snapToGrid/>
          <w:szCs w:val="22"/>
          <w:lang w:val="lt-LT" w:eastAsia="lt-LT"/>
        </w:rPr>
        <w:t>acedobeno</w:t>
      </w:r>
      <w:proofErr w:type="spellEnd"/>
      <w:r w:rsidR="00533D94" w:rsidRPr="00A52CEE">
        <w:rPr>
          <w:snapToGrid/>
          <w:szCs w:val="22"/>
          <w:lang w:val="lt-LT" w:eastAsia="lt-LT"/>
        </w:rPr>
        <w:t xml:space="preserve"> </w:t>
      </w:r>
      <w:proofErr w:type="spellStart"/>
      <w:r w:rsidR="00533D94" w:rsidRPr="00A52CEE">
        <w:rPr>
          <w:snapToGrid/>
          <w:szCs w:val="22"/>
          <w:lang w:val="lt-LT" w:eastAsia="lt-LT"/>
        </w:rPr>
        <w:t>dimepranolio</w:t>
      </w:r>
      <w:proofErr w:type="spellEnd"/>
      <w:r w:rsidRPr="00A52CEE">
        <w:rPr>
          <w:snapToGrid/>
          <w:szCs w:val="22"/>
          <w:lang w:val="lt-LT" w:eastAsia="lt-LT"/>
        </w:rPr>
        <w:t xml:space="preserve"> atsipalaidavęs, tiek endogeninis </w:t>
      </w:r>
      <w:proofErr w:type="spellStart"/>
      <w:r w:rsidRPr="00A52CEE">
        <w:rPr>
          <w:snapToGrid/>
          <w:szCs w:val="22"/>
          <w:lang w:val="lt-LT" w:eastAsia="lt-LT"/>
        </w:rPr>
        <w:t>inozinas</w:t>
      </w:r>
      <w:proofErr w:type="spellEnd"/>
      <w:r w:rsidRPr="00A52CEE">
        <w:rPr>
          <w:snapToGrid/>
          <w:szCs w:val="22"/>
          <w:lang w:val="lt-LT" w:eastAsia="lt-LT"/>
        </w:rPr>
        <w:t xml:space="preserve"> yra </w:t>
      </w:r>
      <w:proofErr w:type="spellStart"/>
      <w:r w:rsidRPr="00A52CEE">
        <w:rPr>
          <w:snapToGrid/>
          <w:szCs w:val="22"/>
          <w:lang w:val="lt-LT" w:eastAsia="lt-LT"/>
        </w:rPr>
        <w:t>metabolizuojamas</w:t>
      </w:r>
      <w:proofErr w:type="spellEnd"/>
      <w:r w:rsidRPr="00A52CEE">
        <w:rPr>
          <w:snapToGrid/>
          <w:szCs w:val="22"/>
          <w:lang w:val="lt-LT" w:eastAsia="lt-LT"/>
        </w:rPr>
        <w:t xml:space="preserve"> vykstant </w:t>
      </w:r>
      <w:proofErr w:type="spellStart"/>
      <w:r w:rsidRPr="00A52CEE">
        <w:rPr>
          <w:snapToGrid/>
          <w:szCs w:val="22"/>
          <w:lang w:val="lt-LT" w:eastAsia="lt-LT"/>
        </w:rPr>
        <w:t>purinų</w:t>
      </w:r>
      <w:proofErr w:type="spellEnd"/>
      <w:r w:rsidRPr="00A52CEE">
        <w:rPr>
          <w:snapToGrid/>
          <w:szCs w:val="22"/>
          <w:lang w:val="lt-LT" w:eastAsia="lt-LT"/>
        </w:rPr>
        <w:t xml:space="preserve"> skilimui. Absorbcijos mastas nustatomas pagal padidėjusį </w:t>
      </w:r>
      <w:r w:rsidRPr="00A52CEE">
        <w:rPr>
          <w:snapToGrid/>
          <w:spacing w:val="-3"/>
          <w:szCs w:val="22"/>
          <w:lang w:val="lt-LT" w:eastAsia="lt-LT"/>
        </w:rPr>
        <w:t xml:space="preserve">šlapimo rūgšties kiekį. Išgėrus </w:t>
      </w:r>
      <w:r w:rsidR="00B62337" w:rsidRPr="00A52CEE">
        <w:rPr>
          <w:snapToGrid/>
          <w:spacing w:val="-3"/>
          <w:szCs w:val="22"/>
          <w:lang w:val="lt-LT" w:eastAsia="lt-LT"/>
        </w:rPr>
        <w:t xml:space="preserve">ISOPRINOSINE </w:t>
      </w:r>
      <w:r w:rsidRPr="00A52CEE">
        <w:rPr>
          <w:snapToGrid/>
          <w:spacing w:val="-3"/>
          <w:szCs w:val="22"/>
          <w:lang w:val="lt-LT" w:eastAsia="lt-LT"/>
        </w:rPr>
        <w:t xml:space="preserve">tablečių ne daugiau kaip 70 % </w:t>
      </w:r>
      <w:proofErr w:type="spellStart"/>
      <w:r w:rsidRPr="00A52CEE">
        <w:rPr>
          <w:snapToGrid/>
          <w:spacing w:val="-3"/>
          <w:szCs w:val="22"/>
          <w:lang w:val="lt-LT" w:eastAsia="lt-LT"/>
        </w:rPr>
        <w:t>egzogeninio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inozino</w:t>
      </w:r>
      <w:proofErr w:type="spellEnd"/>
      <w:r w:rsidRPr="00A52CEE">
        <w:rPr>
          <w:snapToGrid/>
          <w:spacing w:val="-3"/>
          <w:szCs w:val="22"/>
          <w:lang w:val="lt-LT" w:eastAsia="lt-LT"/>
        </w:rPr>
        <w:t xml:space="preserve"> yra išskiriama į šlapimą šlapimo rūgšties pavidalu, likusi dalis yra išskiriama įprastinių metabolitų (</w:t>
      </w:r>
      <w:proofErr w:type="spellStart"/>
      <w:r w:rsidRPr="00A52CEE">
        <w:rPr>
          <w:snapToGrid/>
          <w:spacing w:val="-3"/>
          <w:szCs w:val="22"/>
          <w:lang w:val="lt-LT" w:eastAsia="lt-LT"/>
        </w:rPr>
        <w:t>ksantino</w:t>
      </w:r>
      <w:proofErr w:type="spellEnd"/>
      <w:r w:rsidRPr="00A52CEE">
        <w:rPr>
          <w:snapToGrid/>
          <w:spacing w:val="-3"/>
          <w:szCs w:val="22"/>
          <w:lang w:val="lt-LT" w:eastAsia="lt-LT"/>
        </w:rPr>
        <w:t xml:space="preserve"> ir </w:t>
      </w:r>
      <w:proofErr w:type="spellStart"/>
      <w:r w:rsidRPr="00A52CEE">
        <w:rPr>
          <w:snapToGrid/>
          <w:spacing w:val="-3"/>
          <w:szCs w:val="22"/>
          <w:lang w:val="lt-LT" w:eastAsia="lt-LT"/>
        </w:rPr>
        <w:t>hipoksantino</w:t>
      </w:r>
      <w:proofErr w:type="spellEnd"/>
      <w:r w:rsidRPr="00A52CEE">
        <w:rPr>
          <w:snapToGrid/>
          <w:spacing w:val="-3"/>
          <w:szCs w:val="22"/>
          <w:lang w:val="lt-LT" w:eastAsia="lt-LT"/>
        </w:rPr>
        <w:t>) pavidalu. Žmogui tiriant iš vaist</w:t>
      </w:r>
      <w:r w:rsidR="00533D94" w:rsidRPr="00A52CEE">
        <w:rPr>
          <w:snapToGrid/>
          <w:spacing w:val="-3"/>
          <w:szCs w:val="22"/>
          <w:lang w:val="lt-LT" w:eastAsia="lt-LT"/>
        </w:rPr>
        <w:t>inio preparato</w:t>
      </w:r>
      <w:r w:rsidRPr="00A52CEE">
        <w:rPr>
          <w:snapToGrid/>
          <w:spacing w:val="-3"/>
          <w:szCs w:val="22"/>
          <w:lang w:val="lt-LT" w:eastAsia="lt-LT"/>
        </w:rPr>
        <w:t xml:space="preserve"> išskiriamo </w:t>
      </w:r>
      <w:proofErr w:type="spellStart"/>
      <w:r w:rsidRPr="00A52CEE">
        <w:rPr>
          <w:snapToGrid/>
          <w:spacing w:val="-3"/>
          <w:szCs w:val="22"/>
          <w:lang w:val="lt-LT" w:eastAsia="lt-LT"/>
        </w:rPr>
        <w:t>inozino</w:t>
      </w:r>
      <w:proofErr w:type="spellEnd"/>
      <w:r w:rsidRPr="00A52CEE">
        <w:rPr>
          <w:snapToGrid/>
          <w:spacing w:val="-3"/>
          <w:szCs w:val="22"/>
          <w:lang w:val="lt-LT" w:eastAsia="lt-LT"/>
        </w:rPr>
        <w:t xml:space="preserve"> absorbciją </w:t>
      </w:r>
      <w:r w:rsidR="00C64157" w:rsidRPr="00A52CEE">
        <w:rPr>
          <w:snapToGrid/>
          <w:spacing w:val="-3"/>
          <w:szCs w:val="22"/>
          <w:lang w:val="lt-LT" w:eastAsia="lt-LT"/>
        </w:rPr>
        <w:t xml:space="preserve">vaistinio preparato </w:t>
      </w:r>
      <w:r w:rsidRPr="00A52CEE">
        <w:rPr>
          <w:snapToGrid/>
          <w:spacing w:val="-3"/>
          <w:szCs w:val="22"/>
          <w:lang w:val="lt-LT" w:eastAsia="lt-LT"/>
        </w:rPr>
        <w:t xml:space="preserve">žymėti radionuklidais netinka, nes vykstant įprastiniam purino metabolizmui radioaktyvieji </w:t>
      </w:r>
      <w:proofErr w:type="spellStart"/>
      <w:r w:rsidRPr="00A52CEE">
        <w:rPr>
          <w:snapToGrid/>
          <w:spacing w:val="-3"/>
          <w:szCs w:val="22"/>
          <w:lang w:val="lt-LT" w:eastAsia="lt-LT"/>
        </w:rPr>
        <w:t>nuklidai</w:t>
      </w:r>
      <w:proofErr w:type="spellEnd"/>
      <w:r w:rsidRPr="00A52CEE">
        <w:rPr>
          <w:snapToGrid/>
          <w:spacing w:val="-3"/>
          <w:szCs w:val="22"/>
          <w:lang w:val="lt-LT" w:eastAsia="lt-LT"/>
        </w:rPr>
        <w:t xml:space="preserve"> gali įsiterpti į DNR. Tai patvirtina tyrimais su gyvūnais.</w:t>
      </w:r>
    </w:p>
    <w:p w14:paraId="26308E26" w14:textId="77777777" w:rsidR="00D10326" w:rsidRPr="00A52CEE" w:rsidRDefault="00D10326" w:rsidP="00F34163">
      <w:pPr>
        <w:ind w:right="-142"/>
        <w:rPr>
          <w:szCs w:val="24"/>
          <w:lang w:val="lt-LT"/>
        </w:rPr>
      </w:pPr>
    </w:p>
    <w:p w14:paraId="2FCA07A5" w14:textId="77777777" w:rsidR="00F34163" w:rsidRPr="00A52CEE" w:rsidRDefault="00F34163" w:rsidP="00F34163">
      <w:pPr>
        <w:rPr>
          <w:u w:val="single"/>
          <w:lang w:val="lt-LT"/>
        </w:rPr>
      </w:pPr>
      <w:r w:rsidRPr="00A52CEE">
        <w:rPr>
          <w:szCs w:val="24"/>
          <w:u w:val="single"/>
          <w:lang w:val="lt-LT"/>
        </w:rPr>
        <w:t>Pasiskirstymas</w:t>
      </w:r>
    </w:p>
    <w:p w14:paraId="7494157D" w14:textId="2EB13283" w:rsidR="00D10326" w:rsidRPr="00A52CEE" w:rsidRDefault="00D10326" w:rsidP="0088675C">
      <w:pPr>
        <w:widowControl w:val="0"/>
        <w:tabs>
          <w:tab w:val="clear" w:pos="567"/>
          <w:tab w:val="left" w:pos="-720"/>
          <w:tab w:val="left" w:pos="0"/>
          <w:tab w:val="left" w:pos="720"/>
        </w:tabs>
        <w:suppressAutoHyphens/>
        <w:spacing w:line="240" w:lineRule="auto"/>
        <w:rPr>
          <w:spacing w:val="-2"/>
          <w:szCs w:val="22"/>
          <w:u w:val="single"/>
          <w:lang w:val="lt-LT"/>
        </w:rPr>
      </w:pPr>
      <w:r w:rsidRPr="00A52CEE">
        <w:rPr>
          <w:spacing w:val="-3"/>
          <w:szCs w:val="22"/>
          <w:lang w:val="lt-LT"/>
        </w:rPr>
        <w:t xml:space="preserve">Pavartojus radionuklidais žymėtą </w:t>
      </w:r>
      <w:proofErr w:type="spellStart"/>
      <w:r w:rsidR="00533D94" w:rsidRPr="00A52CEE">
        <w:rPr>
          <w:spacing w:val="-3"/>
          <w:szCs w:val="22"/>
          <w:lang w:val="lt-LT"/>
        </w:rPr>
        <w:t>inozino</w:t>
      </w:r>
      <w:proofErr w:type="spellEnd"/>
      <w:r w:rsidR="00533D94" w:rsidRPr="00A52CEE">
        <w:rPr>
          <w:spacing w:val="-3"/>
          <w:szCs w:val="22"/>
          <w:lang w:val="lt-LT"/>
        </w:rPr>
        <w:t xml:space="preserve"> </w:t>
      </w:r>
      <w:proofErr w:type="spellStart"/>
      <w:r w:rsidR="00533D94" w:rsidRPr="00A52CEE">
        <w:rPr>
          <w:spacing w:val="-3"/>
          <w:szCs w:val="22"/>
          <w:lang w:val="lt-LT"/>
        </w:rPr>
        <w:t>acedobeno</w:t>
      </w:r>
      <w:proofErr w:type="spellEnd"/>
      <w:r w:rsidR="00533D94" w:rsidRPr="00A52CEE">
        <w:rPr>
          <w:spacing w:val="-3"/>
          <w:szCs w:val="22"/>
          <w:lang w:val="lt-LT"/>
        </w:rPr>
        <w:t xml:space="preserve"> </w:t>
      </w:r>
      <w:proofErr w:type="spellStart"/>
      <w:r w:rsidR="00533D94" w:rsidRPr="00A52CEE">
        <w:rPr>
          <w:spacing w:val="-3"/>
          <w:szCs w:val="22"/>
          <w:lang w:val="lt-LT"/>
        </w:rPr>
        <w:t>dimepranolį</w:t>
      </w:r>
      <w:proofErr w:type="spellEnd"/>
      <w:r w:rsidRPr="00A52CEE">
        <w:rPr>
          <w:spacing w:val="-3"/>
          <w:szCs w:val="22"/>
          <w:lang w:val="lt-LT"/>
        </w:rPr>
        <w:t xml:space="preserve"> beždžionėms, radioaktyvieji izotopai aptikti šiuose audiniuose (išvardinta mažėjančio specifinio poveikio tvarka): inkstuose, plaučiuose, kepenyse, širdyje, blužnyje, sėklidėse, kasoje, smegenyse, skeleto raumenyse.</w:t>
      </w:r>
    </w:p>
    <w:p w14:paraId="7009405D" w14:textId="77777777" w:rsidR="00D10326" w:rsidRPr="00A52CEE" w:rsidRDefault="00D10326" w:rsidP="00F34163">
      <w:pPr>
        <w:rPr>
          <w:szCs w:val="24"/>
          <w:lang w:val="lt-LT"/>
        </w:rPr>
      </w:pPr>
    </w:p>
    <w:p w14:paraId="2DF71577" w14:textId="77777777" w:rsidR="00F34163" w:rsidRPr="00A52CEE" w:rsidRDefault="00F34163" w:rsidP="00F34163">
      <w:pPr>
        <w:rPr>
          <w:u w:val="single"/>
          <w:lang w:val="lt-LT"/>
        </w:rPr>
      </w:pPr>
      <w:proofErr w:type="spellStart"/>
      <w:r w:rsidRPr="00A52CEE">
        <w:rPr>
          <w:szCs w:val="24"/>
          <w:u w:val="single"/>
          <w:lang w:val="lt-LT"/>
        </w:rPr>
        <w:t>Biotransformacija</w:t>
      </w:r>
      <w:proofErr w:type="spellEnd"/>
    </w:p>
    <w:p w14:paraId="7AFF3C6F" w14:textId="75821D5E" w:rsidR="00D10326" w:rsidRPr="00A52CEE" w:rsidRDefault="00D10326" w:rsidP="00F34163">
      <w:pPr>
        <w:rPr>
          <w:spacing w:val="-3"/>
          <w:szCs w:val="22"/>
          <w:lang w:val="lt-LT"/>
        </w:rPr>
      </w:pPr>
      <w:r w:rsidRPr="00A52CEE">
        <w:rPr>
          <w:spacing w:val="-3"/>
          <w:szCs w:val="22"/>
          <w:lang w:val="lt-LT"/>
        </w:rPr>
        <w:t xml:space="preserve">Žmogui išgėrus 1 g radionuklidais žymėto </w:t>
      </w:r>
      <w:proofErr w:type="spellStart"/>
      <w:r w:rsidR="00533D94" w:rsidRPr="00A52CEE">
        <w:rPr>
          <w:spacing w:val="-3"/>
          <w:szCs w:val="22"/>
          <w:lang w:val="lt-LT"/>
        </w:rPr>
        <w:t>inozino</w:t>
      </w:r>
      <w:proofErr w:type="spellEnd"/>
      <w:r w:rsidR="00533D94" w:rsidRPr="00A52CEE">
        <w:rPr>
          <w:spacing w:val="-3"/>
          <w:szCs w:val="22"/>
          <w:lang w:val="lt-LT"/>
        </w:rPr>
        <w:t xml:space="preserve"> </w:t>
      </w:r>
      <w:proofErr w:type="spellStart"/>
      <w:r w:rsidR="00533D94" w:rsidRPr="00A52CEE">
        <w:rPr>
          <w:spacing w:val="-3"/>
          <w:szCs w:val="22"/>
          <w:lang w:val="lt-LT"/>
        </w:rPr>
        <w:t>acedobeno</w:t>
      </w:r>
      <w:proofErr w:type="spellEnd"/>
      <w:r w:rsidR="00533D94" w:rsidRPr="00A52CEE">
        <w:rPr>
          <w:spacing w:val="-3"/>
          <w:szCs w:val="22"/>
          <w:lang w:val="lt-LT"/>
        </w:rPr>
        <w:t xml:space="preserve"> </w:t>
      </w:r>
      <w:proofErr w:type="spellStart"/>
      <w:r w:rsidR="00533D94" w:rsidRPr="00A52CEE">
        <w:rPr>
          <w:spacing w:val="-3"/>
          <w:szCs w:val="22"/>
          <w:lang w:val="lt-LT"/>
        </w:rPr>
        <w:t>dimepranolio</w:t>
      </w:r>
      <w:proofErr w:type="spellEnd"/>
      <w:r w:rsidRPr="00A52CEE">
        <w:rPr>
          <w:spacing w:val="-3"/>
          <w:szCs w:val="22"/>
          <w:lang w:val="lt-LT"/>
        </w:rPr>
        <w:t xml:space="preserve"> po 2 valandų kraujo plazmoje nustatyta 3,7 </w:t>
      </w:r>
      <w:proofErr w:type="spellStart"/>
      <w:r w:rsidRPr="00A52CEE">
        <w:rPr>
          <w:spacing w:val="-3"/>
          <w:szCs w:val="22"/>
          <w:lang w:val="lt-LT"/>
        </w:rPr>
        <w:t>μg</w:t>
      </w:r>
      <w:proofErr w:type="spellEnd"/>
      <w:r w:rsidRPr="00A52CEE">
        <w:rPr>
          <w:spacing w:val="-3"/>
          <w:szCs w:val="22"/>
          <w:lang w:val="lt-LT"/>
        </w:rPr>
        <w:t xml:space="preserve">/ml DIP ir </w:t>
      </w:r>
      <w:proofErr w:type="spellStart"/>
      <w:r w:rsidRPr="00A52CEE">
        <w:rPr>
          <w:spacing w:val="-3"/>
          <w:szCs w:val="22"/>
          <w:lang w:val="lt-LT"/>
        </w:rPr>
        <w:t>PAcBA</w:t>
      </w:r>
      <w:proofErr w:type="spellEnd"/>
      <w:r w:rsidRPr="00A52CEE">
        <w:rPr>
          <w:spacing w:val="-3"/>
          <w:szCs w:val="22"/>
          <w:lang w:val="lt-LT"/>
        </w:rPr>
        <w:t xml:space="preserve"> koncentracija, o po 1 valandos </w:t>
      </w:r>
      <w:r w:rsidR="00A57E4C">
        <w:rPr>
          <w:spacing w:val="-3"/>
          <w:szCs w:val="22"/>
          <w:lang w:val="lt-LT"/>
        </w:rPr>
        <w:t>–</w:t>
      </w:r>
      <w:r w:rsidRPr="00A52CEE">
        <w:rPr>
          <w:spacing w:val="-3"/>
          <w:szCs w:val="22"/>
          <w:lang w:val="lt-LT"/>
        </w:rPr>
        <w:t xml:space="preserve"> 9,4 </w:t>
      </w:r>
      <w:proofErr w:type="spellStart"/>
      <w:r w:rsidRPr="00A52CEE">
        <w:rPr>
          <w:spacing w:val="-3"/>
          <w:szCs w:val="22"/>
          <w:lang w:val="lt-LT"/>
        </w:rPr>
        <w:t>μg</w:t>
      </w:r>
      <w:proofErr w:type="spellEnd"/>
      <w:r w:rsidRPr="00A52CEE">
        <w:rPr>
          <w:spacing w:val="-3"/>
          <w:szCs w:val="22"/>
          <w:lang w:val="lt-LT"/>
        </w:rPr>
        <w:t>/ml. Dozės toleravimo tyrimais žmogui nustatyta, kad šlapimo rūgšties kiekio padidėjimas, kaip netiesioginis iš vaist</w:t>
      </w:r>
      <w:r w:rsidR="00533D94" w:rsidRPr="00A52CEE">
        <w:rPr>
          <w:spacing w:val="-3"/>
          <w:szCs w:val="22"/>
          <w:lang w:val="lt-LT"/>
        </w:rPr>
        <w:t>inio preparato</w:t>
      </w:r>
      <w:r w:rsidRPr="00A52CEE">
        <w:rPr>
          <w:spacing w:val="-3"/>
          <w:szCs w:val="22"/>
          <w:lang w:val="lt-LT"/>
        </w:rPr>
        <w:t xml:space="preserve"> išsiskyrusio </w:t>
      </w:r>
      <w:proofErr w:type="spellStart"/>
      <w:r w:rsidRPr="00A52CEE">
        <w:rPr>
          <w:spacing w:val="-3"/>
          <w:szCs w:val="22"/>
          <w:lang w:val="lt-LT"/>
        </w:rPr>
        <w:t>inozino</w:t>
      </w:r>
      <w:proofErr w:type="spellEnd"/>
      <w:r w:rsidRPr="00A52CEE">
        <w:rPr>
          <w:spacing w:val="-3"/>
          <w:szCs w:val="22"/>
          <w:lang w:val="lt-LT"/>
        </w:rPr>
        <w:t xml:space="preserve"> matavimo markeris, nėra linijinio pobūdžio ir tarp pirmos ir trečios valandos po vartojimo skiriasi daugiau ar mažiau 10 %.</w:t>
      </w:r>
    </w:p>
    <w:p w14:paraId="2CBE7619" w14:textId="77777777" w:rsidR="00D10326" w:rsidRPr="00A52CEE" w:rsidRDefault="00D10326" w:rsidP="00F34163">
      <w:pPr>
        <w:rPr>
          <w:szCs w:val="24"/>
          <w:lang w:val="lt-LT"/>
        </w:rPr>
      </w:pPr>
    </w:p>
    <w:p w14:paraId="21C555A8" w14:textId="77777777" w:rsidR="00F34163" w:rsidRPr="00A52CEE" w:rsidRDefault="00F34163" w:rsidP="00F34163">
      <w:pPr>
        <w:rPr>
          <w:u w:val="single"/>
          <w:lang w:val="lt-LT"/>
        </w:rPr>
      </w:pPr>
      <w:r w:rsidRPr="00A52CEE">
        <w:rPr>
          <w:szCs w:val="24"/>
          <w:u w:val="single"/>
          <w:lang w:val="lt-LT"/>
        </w:rPr>
        <w:t>Eliminacija</w:t>
      </w:r>
    </w:p>
    <w:p w14:paraId="2A73C6D4" w14:textId="1BAD84FB" w:rsidR="00D10326" w:rsidRPr="00A52CEE" w:rsidRDefault="00D10326" w:rsidP="00F34163">
      <w:pPr>
        <w:rPr>
          <w:spacing w:val="-3"/>
          <w:szCs w:val="22"/>
          <w:lang w:val="lt-LT"/>
        </w:rPr>
      </w:pPr>
      <w:r w:rsidRPr="00A52CEE">
        <w:rPr>
          <w:spacing w:val="-3"/>
          <w:szCs w:val="22"/>
          <w:lang w:val="lt-LT"/>
        </w:rPr>
        <w:t xml:space="preserve">Išgėrus 4 g </w:t>
      </w:r>
      <w:proofErr w:type="spellStart"/>
      <w:r w:rsidR="00533D94" w:rsidRPr="00A52CEE">
        <w:rPr>
          <w:spacing w:val="-3"/>
          <w:szCs w:val="22"/>
          <w:lang w:val="lt-LT"/>
        </w:rPr>
        <w:t>inozino</w:t>
      </w:r>
      <w:proofErr w:type="spellEnd"/>
      <w:r w:rsidR="00533D94" w:rsidRPr="00A52CEE">
        <w:rPr>
          <w:spacing w:val="-3"/>
          <w:szCs w:val="22"/>
          <w:lang w:val="lt-LT"/>
        </w:rPr>
        <w:t xml:space="preserve"> </w:t>
      </w:r>
      <w:proofErr w:type="spellStart"/>
      <w:r w:rsidR="00533D94" w:rsidRPr="00A52CEE">
        <w:rPr>
          <w:spacing w:val="-3"/>
          <w:szCs w:val="22"/>
          <w:lang w:val="lt-LT"/>
        </w:rPr>
        <w:t>acedobeno</w:t>
      </w:r>
      <w:proofErr w:type="spellEnd"/>
      <w:r w:rsidR="00533D94" w:rsidRPr="00A52CEE">
        <w:rPr>
          <w:spacing w:val="-3"/>
          <w:szCs w:val="22"/>
          <w:lang w:val="lt-LT"/>
        </w:rPr>
        <w:t xml:space="preserve"> </w:t>
      </w:r>
      <w:proofErr w:type="spellStart"/>
      <w:r w:rsidR="00533D94" w:rsidRPr="00A52CEE">
        <w:rPr>
          <w:spacing w:val="-3"/>
          <w:szCs w:val="22"/>
          <w:lang w:val="lt-LT"/>
        </w:rPr>
        <w:t>dimepranolio</w:t>
      </w:r>
      <w:proofErr w:type="spellEnd"/>
      <w:r w:rsidRPr="00A52CEE">
        <w:rPr>
          <w:spacing w:val="-3"/>
          <w:szCs w:val="22"/>
          <w:lang w:val="lt-LT"/>
        </w:rPr>
        <w:t xml:space="preserve"> per parą po 24 valandų per inkstus išskiriamo p-</w:t>
      </w:r>
      <w:proofErr w:type="spellStart"/>
      <w:r w:rsidRPr="00A52CEE">
        <w:rPr>
          <w:spacing w:val="-3"/>
          <w:szCs w:val="22"/>
          <w:lang w:val="lt-LT"/>
        </w:rPr>
        <w:t>acetamido</w:t>
      </w:r>
      <w:proofErr w:type="spellEnd"/>
      <w:r w:rsidRPr="00A52CEE">
        <w:rPr>
          <w:spacing w:val="-3"/>
          <w:szCs w:val="22"/>
          <w:lang w:val="lt-LT"/>
        </w:rPr>
        <w:t>-</w:t>
      </w:r>
      <w:proofErr w:type="spellStart"/>
      <w:r w:rsidRPr="00A52CEE">
        <w:rPr>
          <w:spacing w:val="-3"/>
          <w:szCs w:val="22"/>
          <w:lang w:val="lt-LT"/>
        </w:rPr>
        <w:t>benzoato</w:t>
      </w:r>
      <w:proofErr w:type="spellEnd"/>
      <w:r w:rsidRPr="00A52CEE">
        <w:rPr>
          <w:spacing w:val="-3"/>
          <w:szCs w:val="22"/>
          <w:lang w:val="lt-LT"/>
        </w:rPr>
        <w:t xml:space="preserve"> (</w:t>
      </w:r>
      <w:proofErr w:type="spellStart"/>
      <w:r w:rsidRPr="00A52CEE">
        <w:rPr>
          <w:spacing w:val="-3"/>
          <w:szCs w:val="22"/>
          <w:lang w:val="lt-LT"/>
        </w:rPr>
        <w:t>PAcBA</w:t>
      </w:r>
      <w:proofErr w:type="spellEnd"/>
      <w:r w:rsidRPr="00A52CEE">
        <w:rPr>
          <w:spacing w:val="-3"/>
          <w:szCs w:val="22"/>
          <w:lang w:val="lt-LT"/>
        </w:rPr>
        <w:t xml:space="preserve">) ir jo metabolitų kiekis, išmatuotas </w:t>
      </w:r>
      <w:proofErr w:type="spellStart"/>
      <w:r w:rsidRPr="00A52CEE">
        <w:rPr>
          <w:spacing w:val="-3"/>
          <w:szCs w:val="22"/>
          <w:lang w:val="lt-LT"/>
        </w:rPr>
        <w:t>chromatografiniu</w:t>
      </w:r>
      <w:proofErr w:type="spellEnd"/>
      <w:r w:rsidRPr="00A52CEE">
        <w:rPr>
          <w:spacing w:val="-3"/>
          <w:szCs w:val="22"/>
          <w:lang w:val="lt-LT"/>
        </w:rPr>
        <w:t xml:space="preserve"> metodu, sudarė 85 % suvartoto kiekio. N,N-dimetilamino-2-propanolio (DIP) pusinės eliminacijos periodas yra 3,5 valandos, o p-</w:t>
      </w:r>
      <w:proofErr w:type="spellStart"/>
      <w:r w:rsidRPr="00A52CEE">
        <w:rPr>
          <w:spacing w:val="-3"/>
          <w:szCs w:val="22"/>
          <w:lang w:val="lt-LT"/>
        </w:rPr>
        <w:t>acetamido</w:t>
      </w:r>
      <w:proofErr w:type="spellEnd"/>
      <w:r w:rsidRPr="00A52CEE">
        <w:rPr>
          <w:spacing w:val="-3"/>
          <w:szCs w:val="22"/>
          <w:lang w:val="lt-LT"/>
        </w:rPr>
        <w:t>-</w:t>
      </w:r>
      <w:proofErr w:type="spellStart"/>
      <w:r w:rsidRPr="00A52CEE">
        <w:rPr>
          <w:spacing w:val="-3"/>
          <w:szCs w:val="22"/>
          <w:lang w:val="lt-LT"/>
        </w:rPr>
        <w:t>benzoato</w:t>
      </w:r>
      <w:proofErr w:type="spellEnd"/>
      <w:r w:rsidRPr="00A52CEE">
        <w:rPr>
          <w:spacing w:val="-3"/>
          <w:szCs w:val="22"/>
          <w:lang w:val="lt-LT"/>
        </w:rPr>
        <w:t xml:space="preserve"> (</w:t>
      </w:r>
      <w:proofErr w:type="spellStart"/>
      <w:r w:rsidRPr="00A52CEE">
        <w:rPr>
          <w:spacing w:val="-3"/>
          <w:szCs w:val="22"/>
          <w:lang w:val="lt-LT"/>
        </w:rPr>
        <w:t>PAcBA</w:t>
      </w:r>
      <w:proofErr w:type="spellEnd"/>
      <w:r w:rsidRPr="00A52CEE">
        <w:rPr>
          <w:spacing w:val="-3"/>
          <w:szCs w:val="22"/>
          <w:lang w:val="lt-LT"/>
        </w:rPr>
        <w:t xml:space="preserve">) </w:t>
      </w:r>
      <w:r w:rsidR="00A57E4C">
        <w:rPr>
          <w:spacing w:val="-3"/>
          <w:szCs w:val="22"/>
          <w:lang w:val="lt-LT"/>
        </w:rPr>
        <w:t>–</w:t>
      </w:r>
      <w:r w:rsidRPr="00A52CEE">
        <w:rPr>
          <w:spacing w:val="-3"/>
          <w:szCs w:val="22"/>
          <w:lang w:val="lt-LT"/>
        </w:rPr>
        <w:t xml:space="preserve"> 50 minučių. Žmogui dauguma DIP metabolitų yra azoto oksidai, o </w:t>
      </w:r>
      <w:proofErr w:type="spellStart"/>
      <w:r w:rsidRPr="00A52CEE">
        <w:rPr>
          <w:spacing w:val="-3"/>
          <w:szCs w:val="22"/>
          <w:lang w:val="lt-LT"/>
        </w:rPr>
        <w:t>PAcBA</w:t>
      </w:r>
      <w:proofErr w:type="spellEnd"/>
      <w:r w:rsidRPr="00A52CEE">
        <w:rPr>
          <w:spacing w:val="-3"/>
          <w:szCs w:val="22"/>
          <w:lang w:val="lt-LT"/>
        </w:rPr>
        <w:t xml:space="preserve"> – o-</w:t>
      </w:r>
      <w:proofErr w:type="spellStart"/>
      <w:r w:rsidRPr="00A52CEE">
        <w:rPr>
          <w:spacing w:val="-3"/>
          <w:szCs w:val="22"/>
          <w:lang w:val="lt-LT"/>
        </w:rPr>
        <w:t>acil</w:t>
      </w:r>
      <w:proofErr w:type="spellEnd"/>
      <w:r w:rsidRPr="00A52CEE">
        <w:rPr>
          <w:spacing w:val="-3"/>
          <w:szCs w:val="22"/>
          <w:lang w:val="lt-LT"/>
        </w:rPr>
        <w:t>-</w:t>
      </w:r>
      <w:proofErr w:type="spellStart"/>
      <w:r w:rsidRPr="00A52CEE">
        <w:rPr>
          <w:spacing w:val="-3"/>
          <w:szCs w:val="22"/>
          <w:lang w:val="lt-LT"/>
        </w:rPr>
        <w:t>gliukuronidai</w:t>
      </w:r>
      <w:proofErr w:type="spellEnd"/>
      <w:r w:rsidRPr="00A52CEE">
        <w:rPr>
          <w:spacing w:val="-3"/>
          <w:szCs w:val="22"/>
          <w:lang w:val="lt-LT"/>
        </w:rPr>
        <w:t xml:space="preserve">. Remiantis tyrimais su žmonėmis, esant </w:t>
      </w:r>
      <w:proofErr w:type="spellStart"/>
      <w:r w:rsidRPr="00A52CEE">
        <w:rPr>
          <w:spacing w:val="-3"/>
          <w:szCs w:val="22"/>
          <w:lang w:val="lt-LT"/>
        </w:rPr>
        <w:t>pusiausvyrinei</w:t>
      </w:r>
      <w:proofErr w:type="spellEnd"/>
      <w:r w:rsidRPr="00A52CEE">
        <w:rPr>
          <w:spacing w:val="-3"/>
          <w:szCs w:val="22"/>
          <w:lang w:val="lt-LT"/>
        </w:rPr>
        <w:t xml:space="preserve"> šio </w:t>
      </w:r>
      <w:r w:rsidR="00C64157" w:rsidRPr="00A52CEE">
        <w:rPr>
          <w:spacing w:val="-3"/>
          <w:szCs w:val="22"/>
          <w:lang w:val="lt-LT"/>
        </w:rPr>
        <w:t xml:space="preserve">vaistinio preparato </w:t>
      </w:r>
      <w:r w:rsidRPr="00A52CEE">
        <w:rPr>
          <w:spacing w:val="-3"/>
          <w:szCs w:val="22"/>
          <w:lang w:val="lt-LT"/>
        </w:rPr>
        <w:t xml:space="preserve">koncentracijai, per 24 valandas kiekvienam išgertam </w:t>
      </w:r>
      <w:proofErr w:type="spellStart"/>
      <w:r w:rsidR="00533D94" w:rsidRPr="00A52CEE">
        <w:rPr>
          <w:spacing w:val="-3"/>
          <w:szCs w:val="22"/>
          <w:lang w:val="lt-LT"/>
        </w:rPr>
        <w:t>inozino</w:t>
      </w:r>
      <w:proofErr w:type="spellEnd"/>
      <w:r w:rsidR="00533D94" w:rsidRPr="00A52CEE">
        <w:rPr>
          <w:spacing w:val="-3"/>
          <w:szCs w:val="22"/>
          <w:lang w:val="lt-LT"/>
        </w:rPr>
        <w:t xml:space="preserve"> </w:t>
      </w:r>
      <w:proofErr w:type="spellStart"/>
      <w:r w:rsidR="00533D94" w:rsidRPr="00A52CEE">
        <w:rPr>
          <w:spacing w:val="-3"/>
          <w:szCs w:val="22"/>
          <w:lang w:val="lt-LT"/>
        </w:rPr>
        <w:t>acedobeno</w:t>
      </w:r>
      <w:proofErr w:type="spellEnd"/>
      <w:r w:rsidR="00533D94" w:rsidRPr="00A52CEE">
        <w:rPr>
          <w:spacing w:val="-3"/>
          <w:szCs w:val="22"/>
          <w:lang w:val="lt-LT"/>
        </w:rPr>
        <w:t xml:space="preserve"> </w:t>
      </w:r>
      <w:proofErr w:type="spellStart"/>
      <w:r w:rsidR="00533D94" w:rsidRPr="00A52CEE">
        <w:rPr>
          <w:spacing w:val="-3"/>
          <w:szCs w:val="22"/>
          <w:lang w:val="lt-LT"/>
        </w:rPr>
        <w:t>dimepranolio</w:t>
      </w:r>
      <w:proofErr w:type="spellEnd"/>
      <w:r w:rsidRPr="00A52CEE">
        <w:rPr>
          <w:spacing w:val="-3"/>
          <w:szCs w:val="22"/>
          <w:lang w:val="lt-LT"/>
        </w:rPr>
        <w:t xml:space="preserve"> gramui, tenka 0,147 g šlapimo rūgšties, išskiriamos su šlapimu.</w:t>
      </w:r>
    </w:p>
    <w:p w14:paraId="369F80B8" w14:textId="77777777" w:rsidR="00D10326" w:rsidRPr="00A52CEE" w:rsidRDefault="00D10326" w:rsidP="00F34163">
      <w:pPr>
        <w:rPr>
          <w:szCs w:val="24"/>
          <w:lang w:val="lt-LT"/>
        </w:rPr>
      </w:pPr>
    </w:p>
    <w:p w14:paraId="2019D42F" w14:textId="6AD33EF6" w:rsidR="00F34163" w:rsidRPr="00A52CEE" w:rsidRDefault="00D10326" w:rsidP="00F34163">
      <w:pPr>
        <w:pStyle w:val="Antrat4"/>
        <w:rPr>
          <w:rFonts w:ascii="Times New Roman" w:hAnsi="Times New Roman"/>
          <w:b w:val="0"/>
          <w:bCs w:val="0"/>
          <w:sz w:val="22"/>
          <w:szCs w:val="22"/>
          <w:u w:val="single"/>
          <w:lang w:val="lt-LT" w:eastAsia="en-US"/>
        </w:rPr>
      </w:pPr>
      <w:r w:rsidRPr="00A52CEE">
        <w:rPr>
          <w:rFonts w:ascii="Times New Roman" w:hAnsi="Times New Roman"/>
          <w:b w:val="0"/>
          <w:bCs w:val="0"/>
          <w:sz w:val="22"/>
          <w:szCs w:val="22"/>
          <w:u w:val="single"/>
          <w:lang w:val="lt-LT" w:eastAsia="en-US"/>
        </w:rPr>
        <w:t xml:space="preserve">Biologinis </w:t>
      </w:r>
      <w:r w:rsidR="005C0699">
        <w:rPr>
          <w:rFonts w:ascii="Times New Roman" w:hAnsi="Times New Roman"/>
          <w:b w:val="0"/>
          <w:bCs w:val="0"/>
          <w:sz w:val="22"/>
          <w:szCs w:val="22"/>
          <w:u w:val="single"/>
          <w:lang w:val="lt-LT" w:eastAsia="en-US"/>
        </w:rPr>
        <w:t>prieinamumas</w:t>
      </w:r>
      <w:r w:rsidRPr="00A52CEE">
        <w:rPr>
          <w:rFonts w:ascii="Times New Roman" w:hAnsi="Times New Roman"/>
          <w:b w:val="0"/>
          <w:bCs w:val="0"/>
          <w:sz w:val="22"/>
          <w:szCs w:val="22"/>
          <w:u w:val="single"/>
          <w:lang w:val="lt-LT" w:eastAsia="en-US"/>
        </w:rPr>
        <w:t>/AUC</w:t>
      </w:r>
    </w:p>
    <w:p w14:paraId="19EDD18A" w14:textId="712781D6" w:rsidR="00D10326" w:rsidRPr="00A52CEE" w:rsidRDefault="00D10326" w:rsidP="00D10326">
      <w:pPr>
        <w:tabs>
          <w:tab w:val="clear" w:pos="567"/>
        </w:tabs>
        <w:spacing w:line="240" w:lineRule="auto"/>
        <w:rPr>
          <w:snapToGrid/>
          <w:spacing w:val="-3"/>
          <w:szCs w:val="22"/>
          <w:lang w:val="lt-LT" w:eastAsia="lt-LT"/>
        </w:rPr>
      </w:pPr>
      <w:r w:rsidRPr="00A52CEE">
        <w:rPr>
          <w:snapToGrid/>
          <w:spacing w:val="-3"/>
          <w:szCs w:val="22"/>
          <w:lang w:val="lt-LT" w:eastAsia="lt-LT"/>
        </w:rPr>
        <w:t>P-</w:t>
      </w:r>
      <w:proofErr w:type="spellStart"/>
      <w:r w:rsidRPr="00A52CEE">
        <w:rPr>
          <w:snapToGrid/>
          <w:spacing w:val="-3"/>
          <w:szCs w:val="22"/>
          <w:lang w:val="lt-LT" w:eastAsia="lt-LT"/>
        </w:rPr>
        <w:t>acetamido</w:t>
      </w:r>
      <w:proofErr w:type="spellEnd"/>
      <w:r w:rsidRPr="00A52CEE">
        <w:rPr>
          <w:snapToGrid/>
          <w:spacing w:val="-3"/>
          <w:szCs w:val="22"/>
          <w:lang w:val="lt-LT" w:eastAsia="lt-LT"/>
        </w:rPr>
        <w:t>-</w:t>
      </w:r>
      <w:proofErr w:type="spellStart"/>
      <w:r w:rsidRPr="00A52CEE">
        <w:rPr>
          <w:snapToGrid/>
          <w:spacing w:val="-3"/>
          <w:szCs w:val="22"/>
          <w:lang w:val="lt-LT" w:eastAsia="lt-LT"/>
        </w:rPr>
        <w:t>benzoato</w:t>
      </w:r>
      <w:proofErr w:type="spellEnd"/>
      <w:r w:rsidRPr="00A52CEE">
        <w:rPr>
          <w:snapToGrid/>
          <w:spacing w:val="-3"/>
          <w:szCs w:val="22"/>
          <w:lang w:val="lt-LT" w:eastAsia="lt-LT"/>
        </w:rPr>
        <w:t xml:space="preserve"> (</w:t>
      </w:r>
      <w:proofErr w:type="spellStart"/>
      <w:r w:rsidRPr="00A52CEE">
        <w:rPr>
          <w:snapToGrid/>
          <w:spacing w:val="-3"/>
          <w:szCs w:val="22"/>
          <w:lang w:val="lt-LT" w:eastAsia="lt-LT"/>
        </w:rPr>
        <w:t>PAcBA</w:t>
      </w:r>
      <w:proofErr w:type="spellEnd"/>
      <w:r w:rsidRPr="00A52CEE">
        <w:rPr>
          <w:snapToGrid/>
          <w:spacing w:val="-3"/>
          <w:szCs w:val="22"/>
          <w:lang w:val="lt-LT" w:eastAsia="lt-LT"/>
        </w:rPr>
        <w:t xml:space="preserve">) ir jo metabolitų bei dimetilamino-2-propanolio (DIP) ir jo metabolitų, atitinkamai, išskyrimas su šlapimu, esant </w:t>
      </w:r>
      <w:proofErr w:type="spellStart"/>
      <w:r w:rsidRPr="00A52CEE">
        <w:rPr>
          <w:snapToGrid/>
          <w:spacing w:val="-3"/>
          <w:szCs w:val="22"/>
          <w:lang w:val="lt-LT" w:eastAsia="lt-LT"/>
        </w:rPr>
        <w:t>pusiausvyrinei</w:t>
      </w:r>
      <w:proofErr w:type="spellEnd"/>
      <w:r w:rsidRPr="00A52CEE">
        <w:rPr>
          <w:snapToGrid/>
          <w:spacing w:val="-3"/>
          <w:szCs w:val="22"/>
          <w:lang w:val="lt-LT" w:eastAsia="lt-LT"/>
        </w:rPr>
        <w:t xml:space="preserve"> </w:t>
      </w:r>
      <w:r w:rsidR="00533D94" w:rsidRPr="00A52CEE">
        <w:rPr>
          <w:snapToGrid/>
          <w:spacing w:val="-3"/>
          <w:szCs w:val="22"/>
          <w:lang w:val="lt-LT" w:eastAsia="lt-LT"/>
        </w:rPr>
        <w:t xml:space="preserve">apykaitai </w:t>
      </w:r>
      <w:r w:rsidRPr="00A52CEE">
        <w:rPr>
          <w:snapToGrid/>
          <w:spacing w:val="-3"/>
          <w:szCs w:val="22"/>
          <w:lang w:val="lt-LT" w:eastAsia="lt-LT"/>
        </w:rPr>
        <w:t>kraujo plazmoje, ketvirtą vartojimo dieną buvo mažiausiai 90 % ir 76 % suvartotos dozės.</w:t>
      </w:r>
    </w:p>
    <w:p w14:paraId="538C5307" w14:textId="77777777" w:rsidR="00D10326" w:rsidRPr="00A52CEE" w:rsidRDefault="00D10326" w:rsidP="00D10326">
      <w:pPr>
        <w:rPr>
          <w:snapToGrid/>
          <w:spacing w:val="-3"/>
          <w:szCs w:val="22"/>
          <w:lang w:val="lt-LT" w:eastAsia="lt-LT"/>
        </w:rPr>
      </w:pPr>
      <w:r w:rsidRPr="00A52CEE">
        <w:rPr>
          <w:snapToGrid/>
          <w:spacing w:val="-3"/>
          <w:szCs w:val="22"/>
          <w:lang w:val="lt-LT" w:eastAsia="lt-LT"/>
        </w:rPr>
        <w:t xml:space="preserve">DIP AUC (plotas po koncentracijos plazmoje ir laiko kreive) buvo mažiausiai 77 %, o </w:t>
      </w:r>
      <w:proofErr w:type="spellStart"/>
      <w:r w:rsidRPr="00A52CEE">
        <w:rPr>
          <w:snapToGrid/>
          <w:spacing w:val="-3"/>
          <w:szCs w:val="22"/>
          <w:lang w:val="lt-LT" w:eastAsia="lt-LT"/>
        </w:rPr>
        <w:t>PAcBA</w:t>
      </w:r>
      <w:proofErr w:type="spellEnd"/>
      <w:r w:rsidRPr="00A52CEE">
        <w:rPr>
          <w:snapToGrid/>
          <w:spacing w:val="-3"/>
          <w:szCs w:val="22"/>
          <w:lang w:val="lt-LT" w:eastAsia="lt-LT"/>
        </w:rPr>
        <w:t xml:space="preserve"> AUC buvo 87 %. Šie rodikliai</w:t>
      </w:r>
      <w:r w:rsidR="00EC5A7D" w:rsidRPr="00A52CEE">
        <w:rPr>
          <w:snapToGrid/>
          <w:spacing w:val="-3"/>
          <w:szCs w:val="22"/>
          <w:lang w:val="lt-LT" w:eastAsia="lt-LT"/>
        </w:rPr>
        <w:t>,</w:t>
      </w:r>
      <w:r w:rsidRPr="00A52CEE">
        <w:rPr>
          <w:snapToGrid/>
          <w:spacing w:val="-3"/>
          <w:szCs w:val="22"/>
          <w:lang w:val="lt-LT" w:eastAsia="lt-LT"/>
        </w:rPr>
        <w:t xml:space="preserve"> nustatyti pagal su šlapimu išskiriamų DIP ir </w:t>
      </w:r>
      <w:proofErr w:type="spellStart"/>
      <w:r w:rsidRPr="00A52CEE">
        <w:rPr>
          <w:snapToGrid/>
          <w:spacing w:val="-3"/>
          <w:szCs w:val="22"/>
          <w:lang w:val="lt-LT" w:eastAsia="lt-LT"/>
        </w:rPr>
        <w:t>PAcBA</w:t>
      </w:r>
      <w:proofErr w:type="spellEnd"/>
      <w:r w:rsidRPr="00A52CEE">
        <w:rPr>
          <w:snapToGrid/>
          <w:spacing w:val="-3"/>
          <w:szCs w:val="22"/>
          <w:lang w:val="lt-LT" w:eastAsia="lt-LT"/>
        </w:rPr>
        <w:t xml:space="preserve"> kiekius.</w:t>
      </w:r>
    </w:p>
    <w:p w14:paraId="495A20B7" w14:textId="77777777" w:rsidR="00D10326" w:rsidRPr="00A52CEE" w:rsidRDefault="00D10326" w:rsidP="00D10326">
      <w:pPr>
        <w:rPr>
          <w:lang w:val="lt-LT"/>
        </w:rPr>
      </w:pPr>
    </w:p>
    <w:p w14:paraId="21A5D8E9"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5.3</w:t>
      </w:r>
      <w:r w:rsidRPr="00A52CEE">
        <w:rPr>
          <w:rFonts w:ascii="Times New Roman" w:hAnsi="Times New Roman"/>
          <w:sz w:val="22"/>
          <w:lang w:val="lt-LT"/>
        </w:rPr>
        <w:tab/>
      </w:r>
      <w:proofErr w:type="spellStart"/>
      <w:r w:rsidRPr="00A52CEE">
        <w:rPr>
          <w:rFonts w:ascii="Times New Roman" w:hAnsi="Times New Roman"/>
          <w:sz w:val="22"/>
          <w:lang w:val="lt-LT"/>
        </w:rPr>
        <w:t>Ikiklinikinių</w:t>
      </w:r>
      <w:proofErr w:type="spellEnd"/>
      <w:r w:rsidRPr="00A52CEE">
        <w:rPr>
          <w:rFonts w:ascii="Times New Roman" w:hAnsi="Times New Roman"/>
          <w:sz w:val="22"/>
          <w:lang w:val="lt-LT"/>
        </w:rPr>
        <w:t xml:space="preserve"> saugumo tyrimų duomenys</w:t>
      </w:r>
    </w:p>
    <w:p w14:paraId="727F209C" w14:textId="77777777" w:rsidR="00F34163" w:rsidRPr="00A52CEE" w:rsidRDefault="00F34163" w:rsidP="00F34163">
      <w:pPr>
        <w:tabs>
          <w:tab w:val="clear" w:pos="567"/>
        </w:tabs>
        <w:spacing w:line="240" w:lineRule="auto"/>
        <w:rPr>
          <w:szCs w:val="24"/>
          <w:lang w:val="lt-LT"/>
        </w:rPr>
      </w:pPr>
    </w:p>
    <w:p w14:paraId="1212E2D5" w14:textId="13ACDB2B" w:rsidR="004614F8" w:rsidRPr="00A52CEE" w:rsidRDefault="004614F8" w:rsidP="004614F8">
      <w:pPr>
        <w:tabs>
          <w:tab w:val="clear" w:pos="567"/>
        </w:tabs>
        <w:spacing w:line="240" w:lineRule="auto"/>
        <w:rPr>
          <w:snapToGrid/>
          <w:szCs w:val="22"/>
          <w:lang w:val="lt-LT" w:eastAsia="lt-LT"/>
        </w:rPr>
      </w:pPr>
      <w:r w:rsidRPr="00A52CEE">
        <w:rPr>
          <w:snapToGrid/>
          <w:szCs w:val="22"/>
          <w:lang w:val="lt-LT" w:eastAsia="lt-LT"/>
        </w:rPr>
        <w:t>Ūm</w:t>
      </w:r>
      <w:r w:rsidR="005270D5" w:rsidRPr="00A52CEE">
        <w:rPr>
          <w:snapToGrid/>
          <w:szCs w:val="22"/>
          <w:lang w:val="lt-LT" w:eastAsia="lt-LT"/>
        </w:rPr>
        <w:t>inio</w:t>
      </w:r>
      <w:r w:rsidRPr="00A52CEE">
        <w:rPr>
          <w:snapToGrid/>
          <w:szCs w:val="22"/>
          <w:lang w:val="lt-LT" w:eastAsia="lt-LT"/>
        </w:rPr>
        <w:t xml:space="preserve">, </w:t>
      </w:r>
      <w:proofErr w:type="spellStart"/>
      <w:r w:rsidRPr="00A52CEE">
        <w:rPr>
          <w:snapToGrid/>
          <w:szCs w:val="22"/>
          <w:lang w:val="lt-LT" w:eastAsia="lt-LT"/>
        </w:rPr>
        <w:t>poūmio</w:t>
      </w:r>
      <w:proofErr w:type="spellEnd"/>
      <w:r w:rsidRPr="00A52CEE">
        <w:rPr>
          <w:snapToGrid/>
          <w:szCs w:val="22"/>
          <w:lang w:val="lt-LT" w:eastAsia="lt-LT"/>
        </w:rPr>
        <w:t xml:space="preserve"> ir lėtinio toksinio poveikio tyrimuose su pelėmis, žiurkėmis, šunimis ir beždžionėmis, vartojant 1500 mg/kg kūno svorio paros dozes, nustatytas mažas toksinis </w:t>
      </w:r>
      <w:proofErr w:type="spellStart"/>
      <w:r w:rsidR="00D9571A" w:rsidRPr="00A52CEE">
        <w:rPr>
          <w:snapToGrid/>
          <w:szCs w:val="22"/>
          <w:lang w:val="lt-LT" w:eastAsia="lt-LT"/>
        </w:rPr>
        <w:t>inozino</w:t>
      </w:r>
      <w:proofErr w:type="spellEnd"/>
      <w:r w:rsidR="00D9571A" w:rsidRPr="00A52CEE">
        <w:rPr>
          <w:snapToGrid/>
          <w:szCs w:val="22"/>
          <w:lang w:val="lt-LT" w:eastAsia="lt-LT"/>
        </w:rPr>
        <w:t xml:space="preserve"> </w:t>
      </w:r>
      <w:proofErr w:type="spellStart"/>
      <w:r w:rsidR="00D9571A" w:rsidRPr="00A52CEE">
        <w:rPr>
          <w:snapToGrid/>
          <w:szCs w:val="22"/>
          <w:lang w:val="lt-LT" w:eastAsia="lt-LT"/>
        </w:rPr>
        <w:t>acedobeno</w:t>
      </w:r>
      <w:proofErr w:type="spellEnd"/>
      <w:r w:rsidR="00D9571A" w:rsidRPr="00A52CEE">
        <w:rPr>
          <w:snapToGrid/>
          <w:szCs w:val="22"/>
          <w:lang w:val="lt-LT" w:eastAsia="lt-LT"/>
        </w:rPr>
        <w:t xml:space="preserve"> </w:t>
      </w:r>
      <w:proofErr w:type="spellStart"/>
      <w:r w:rsidR="00D9571A" w:rsidRPr="00A52CEE">
        <w:rPr>
          <w:snapToGrid/>
          <w:szCs w:val="22"/>
          <w:lang w:val="lt-LT" w:eastAsia="lt-LT"/>
        </w:rPr>
        <w:t>dimepranolio</w:t>
      </w:r>
      <w:proofErr w:type="spellEnd"/>
      <w:r w:rsidRPr="00A52CEE">
        <w:rPr>
          <w:snapToGrid/>
          <w:szCs w:val="22"/>
          <w:lang w:val="lt-LT" w:eastAsia="lt-LT"/>
        </w:rPr>
        <w:t xml:space="preserve"> poveikis. Mažiausia vienkartinė LD</w:t>
      </w:r>
      <w:r w:rsidRPr="00A52CEE">
        <w:rPr>
          <w:snapToGrid/>
          <w:szCs w:val="22"/>
          <w:vertAlign w:val="subscript"/>
          <w:lang w:val="lt-LT" w:eastAsia="lt-LT"/>
        </w:rPr>
        <w:t>50</w:t>
      </w:r>
      <w:r w:rsidRPr="00A52CEE">
        <w:rPr>
          <w:snapToGrid/>
          <w:szCs w:val="22"/>
          <w:lang w:val="lt-LT" w:eastAsia="lt-LT"/>
        </w:rPr>
        <w:t xml:space="preserve"> penkiasdešimt kartų viršijo maksimalią gydomąją 100 mg/kg paros dozę. </w:t>
      </w:r>
    </w:p>
    <w:p w14:paraId="7994B6E7" w14:textId="77777777" w:rsidR="004614F8" w:rsidRPr="00A52CEE" w:rsidRDefault="004614F8" w:rsidP="004614F8">
      <w:pPr>
        <w:tabs>
          <w:tab w:val="clear" w:pos="567"/>
        </w:tabs>
        <w:spacing w:line="240" w:lineRule="auto"/>
        <w:rPr>
          <w:snapToGrid/>
          <w:szCs w:val="22"/>
          <w:lang w:val="lt-LT" w:eastAsia="lt-LT"/>
        </w:rPr>
      </w:pPr>
    </w:p>
    <w:p w14:paraId="5939BE97" w14:textId="77777777" w:rsidR="004614F8" w:rsidRPr="00A52CEE" w:rsidRDefault="004614F8" w:rsidP="004614F8">
      <w:pPr>
        <w:tabs>
          <w:tab w:val="clear" w:pos="567"/>
        </w:tabs>
        <w:spacing w:line="240" w:lineRule="auto"/>
        <w:rPr>
          <w:snapToGrid/>
          <w:szCs w:val="22"/>
          <w:lang w:val="lt-LT" w:eastAsia="lt-LT"/>
        </w:rPr>
      </w:pPr>
      <w:r w:rsidRPr="00A52CEE">
        <w:rPr>
          <w:snapToGrid/>
          <w:szCs w:val="22"/>
          <w:lang w:val="lt-LT" w:eastAsia="lt-LT"/>
        </w:rPr>
        <w:t xml:space="preserve">Ilgalaikiai </w:t>
      </w:r>
      <w:proofErr w:type="spellStart"/>
      <w:r w:rsidRPr="00A52CEE">
        <w:rPr>
          <w:snapToGrid/>
          <w:szCs w:val="22"/>
          <w:lang w:val="lt-LT" w:eastAsia="lt-LT"/>
        </w:rPr>
        <w:t>toksikologiniai</w:t>
      </w:r>
      <w:proofErr w:type="spellEnd"/>
      <w:r w:rsidRPr="00A52CEE">
        <w:rPr>
          <w:snapToGrid/>
          <w:szCs w:val="22"/>
          <w:lang w:val="lt-LT" w:eastAsia="lt-LT"/>
        </w:rPr>
        <w:t xml:space="preserve"> tyrimai su pelėmis ir žiurkėmis parodė, kad </w:t>
      </w:r>
      <w:r w:rsidR="005270D5" w:rsidRPr="00A52CEE">
        <w:rPr>
          <w:snapToGrid/>
          <w:szCs w:val="22"/>
          <w:lang w:val="lt-LT" w:eastAsia="lt-LT"/>
        </w:rPr>
        <w:t xml:space="preserve">vaistinis </w:t>
      </w:r>
      <w:r w:rsidRPr="00A52CEE">
        <w:rPr>
          <w:snapToGrid/>
          <w:szCs w:val="22"/>
          <w:lang w:val="lt-LT" w:eastAsia="lt-LT"/>
        </w:rPr>
        <w:t>preparatas nesukelia kancerogeninio poveikio.</w:t>
      </w:r>
    </w:p>
    <w:p w14:paraId="17519EAB" w14:textId="77777777" w:rsidR="004614F8" w:rsidRPr="00A52CEE" w:rsidRDefault="004614F8" w:rsidP="004614F8">
      <w:pPr>
        <w:tabs>
          <w:tab w:val="clear" w:pos="567"/>
        </w:tabs>
        <w:spacing w:line="240" w:lineRule="auto"/>
        <w:rPr>
          <w:snapToGrid/>
          <w:szCs w:val="22"/>
          <w:lang w:val="lt-LT" w:eastAsia="lt-LT"/>
        </w:rPr>
      </w:pPr>
    </w:p>
    <w:p w14:paraId="3140CA9B" w14:textId="77777777" w:rsidR="004614F8" w:rsidRPr="00A52CEE" w:rsidRDefault="004614F8" w:rsidP="004614F8">
      <w:pPr>
        <w:tabs>
          <w:tab w:val="clear" w:pos="567"/>
        </w:tabs>
        <w:spacing w:line="240" w:lineRule="auto"/>
        <w:rPr>
          <w:snapToGrid/>
          <w:szCs w:val="22"/>
          <w:lang w:val="lt-LT" w:eastAsia="lt-LT"/>
        </w:rPr>
      </w:pPr>
      <w:r w:rsidRPr="00A52CEE">
        <w:rPr>
          <w:snapToGrid/>
          <w:szCs w:val="22"/>
          <w:lang w:val="lt-LT" w:eastAsia="lt-LT"/>
        </w:rPr>
        <w:t xml:space="preserve">Standartiniais </w:t>
      </w:r>
      <w:proofErr w:type="spellStart"/>
      <w:r w:rsidRPr="00A52CEE">
        <w:rPr>
          <w:snapToGrid/>
          <w:szCs w:val="22"/>
          <w:lang w:val="lt-LT" w:eastAsia="lt-LT"/>
        </w:rPr>
        <w:t>mutageninio</w:t>
      </w:r>
      <w:proofErr w:type="spellEnd"/>
      <w:r w:rsidRPr="00A52CEE">
        <w:rPr>
          <w:snapToGrid/>
          <w:szCs w:val="22"/>
          <w:lang w:val="lt-LT" w:eastAsia="lt-LT"/>
        </w:rPr>
        <w:t xml:space="preserve"> poveikio testais, tyrimais </w:t>
      </w:r>
      <w:proofErr w:type="spellStart"/>
      <w:r w:rsidRPr="00A52CEE">
        <w:rPr>
          <w:i/>
          <w:snapToGrid/>
          <w:szCs w:val="22"/>
          <w:lang w:val="lt-LT" w:eastAsia="lt-LT"/>
        </w:rPr>
        <w:t>in</w:t>
      </w:r>
      <w:proofErr w:type="spellEnd"/>
      <w:r w:rsidRPr="00A52CEE">
        <w:rPr>
          <w:i/>
          <w:snapToGrid/>
          <w:szCs w:val="22"/>
          <w:lang w:val="lt-LT" w:eastAsia="lt-LT"/>
        </w:rPr>
        <w:t xml:space="preserve"> </w:t>
      </w:r>
      <w:proofErr w:type="spellStart"/>
      <w:r w:rsidRPr="00A52CEE">
        <w:rPr>
          <w:i/>
          <w:snapToGrid/>
          <w:szCs w:val="22"/>
          <w:lang w:val="lt-LT" w:eastAsia="lt-LT"/>
        </w:rPr>
        <w:t>vivo</w:t>
      </w:r>
      <w:proofErr w:type="spellEnd"/>
      <w:r w:rsidRPr="00A52CEE">
        <w:rPr>
          <w:snapToGrid/>
          <w:szCs w:val="22"/>
          <w:lang w:val="lt-LT" w:eastAsia="lt-LT"/>
        </w:rPr>
        <w:t xml:space="preserve"> su pelėmis ir žiurkėmis bei </w:t>
      </w:r>
      <w:proofErr w:type="spellStart"/>
      <w:r w:rsidRPr="00A52CEE">
        <w:rPr>
          <w:i/>
          <w:snapToGrid/>
          <w:szCs w:val="22"/>
          <w:lang w:val="lt-LT" w:eastAsia="lt-LT"/>
        </w:rPr>
        <w:t>in</w:t>
      </w:r>
      <w:proofErr w:type="spellEnd"/>
      <w:r w:rsidRPr="00A52CEE">
        <w:rPr>
          <w:i/>
          <w:snapToGrid/>
          <w:szCs w:val="22"/>
          <w:lang w:val="lt-LT" w:eastAsia="lt-LT"/>
        </w:rPr>
        <w:t xml:space="preserve"> </w:t>
      </w:r>
      <w:proofErr w:type="spellStart"/>
      <w:r w:rsidRPr="00A52CEE">
        <w:rPr>
          <w:i/>
          <w:snapToGrid/>
          <w:szCs w:val="22"/>
          <w:lang w:val="lt-LT" w:eastAsia="lt-LT"/>
        </w:rPr>
        <w:t>vitro</w:t>
      </w:r>
      <w:proofErr w:type="spellEnd"/>
      <w:r w:rsidRPr="00A52CEE">
        <w:rPr>
          <w:snapToGrid/>
          <w:szCs w:val="22"/>
          <w:lang w:val="lt-LT" w:eastAsia="lt-LT"/>
        </w:rPr>
        <w:t xml:space="preserve"> tyrimais su žmogaus periferinio kraujo limfocitais, </w:t>
      </w:r>
      <w:proofErr w:type="spellStart"/>
      <w:r w:rsidRPr="00A52CEE">
        <w:rPr>
          <w:snapToGrid/>
          <w:szCs w:val="22"/>
          <w:lang w:val="lt-LT" w:eastAsia="lt-LT"/>
        </w:rPr>
        <w:t>mutageninio</w:t>
      </w:r>
      <w:proofErr w:type="spellEnd"/>
      <w:r w:rsidRPr="00A52CEE">
        <w:rPr>
          <w:snapToGrid/>
          <w:szCs w:val="22"/>
          <w:lang w:val="lt-LT" w:eastAsia="lt-LT"/>
        </w:rPr>
        <w:t xml:space="preserve"> šio vaistinio preparato poveikio nenustatyta. </w:t>
      </w:r>
    </w:p>
    <w:p w14:paraId="1DA976E6" w14:textId="77777777" w:rsidR="004614F8" w:rsidRPr="00A52CEE" w:rsidRDefault="004614F8" w:rsidP="004614F8">
      <w:pPr>
        <w:tabs>
          <w:tab w:val="clear" w:pos="567"/>
        </w:tabs>
        <w:spacing w:line="240" w:lineRule="auto"/>
        <w:rPr>
          <w:snapToGrid/>
          <w:szCs w:val="22"/>
          <w:lang w:val="lt-LT" w:eastAsia="lt-LT"/>
        </w:rPr>
      </w:pPr>
    </w:p>
    <w:p w14:paraId="09432030" w14:textId="77777777" w:rsidR="00F34163" w:rsidRPr="00A52CEE" w:rsidRDefault="004614F8" w:rsidP="00F34163">
      <w:pPr>
        <w:tabs>
          <w:tab w:val="clear" w:pos="567"/>
        </w:tabs>
        <w:spacing w:line="240" w:lineRule="auto"/>
        <w:rPr>
          <w:szCs w:val="24"/>
          <w:lang w:val="lt-LT"/>
        </w:rPr>
      </w:pPr>
      <w:r w:rsidRPr="00A52CEE">
        <w:rPr>
          <w:snapToGrid/>
          <w:szCs w:val="22"/>
          <w:lang w:val="lt-LT" w:eastAsia="lt-LT"/>
        </w:rPr>
        <w:t xml:space="preserve">Tyrimuose su gyvūnais nepertraukiamai </w:t>
      </w:r>
      <w:proofErr w:type="spellStart"/>
      <w:r w:rsidRPr="00A52CEE">
        <w:rPr>
          <w:snapToGrid/>
          <w:szCs w:val="22"/>
          <w:lang w:val="lt-LT" w:eastAsia="lt-LT"/>
        </w:rPr>
        <w:t>parenteraliai</w:t>
      </w:r>
      <w:proofErr w:type="spellEnd"/>
      <w:r w:rsidRPr="00A52CEE">
        <w:rPr>
          <w:snapToGrid/>
          <w:szCs w:val="22"/>
          <w:lang w:val="lt-LT" w:eastAsia="lt-LT"/>
        </w:rPr>
        <w:t xml:space="preserve"> vartojant šio </w:t>
      </w:r>
      <w:r w:rsidR="00C64157" w:rsidRPr="00A52CEE">
        <w:rPr>
          <w:snapToGrid/>
          <w:szCs w:val="22"/>
          <w:lang w:val="lt-LT" w:eastAsia="lt-LT"/>
        </w:rPr>
        <w:t xml:space="preserve">vaistinio preparato </w:t>
      </w:r>
      <w:r w:rsidRPr="00A52CEE">
        <w:rPr>
          <w:snapToGrid/>
          <w:szCs w:val="22"/>
          <w:lang w:val="lt-LT" w:eastAsia="lt-LT"/>
        </w:rPr>
        <w:t xml:space="preserve">dozėmis, 20 kartų viršijančiomis maksimalią žmogui rekomenduojamą gydomąją dozę (100 mg/kg parai), toksinio poveikio perinataliniu laikotarpiu, </w:t>
      </w:r>
      <w:proofErr w:type="spellStart"/>
      <w:r w:rsidRPr="00A52CEE">
        <w:rPr>
          <w:snapToGrid/>
          <w:szCs w:val="22"/>
          <w:lang w:val="lt-LT" w:eastAsia="lt-LT"/>
        </w:rPr>
        <w:t>embriotoksinio</w:t>
      </w:r>
      <w:proofErr w:type="spellEnd"/>
      <w:r w:rsidRPr="00A52CEE">
        <w:rPr>
          <w:snapToGrid/>
          <w:szCs w:val="22"/>
          <w:lang w:val="lt-LT" w:eastAsia="lt-LT"/>
        </w:rPr>
        <w:t xml:space="preserve">, </w:t>
      </w:r>
      <w:proofErr w:type="spellStart"/>
      <w:r w:rsidRPr="00A52CEE">
        <w:rPr>
          <w:snapToGrid/>
          <w:szCs w:val="22"/>
          <w:lang w:val="lt-LT" w:eastAsia="lt-LT"/>
        </w:rPr>
        <w:t>teratogeninio</w:t>
      </w:r>
      <w:proofErr w:type="spellEnd"/>
      <w:r w:rsidRPr="00A52CEE">
        <w:rPr>
          <w:snapToGrid/>
          <w:szCs w:val="22"/>
          <w:lang w:val="lt-LT" w:eastAsia="lt-LT"/>
        </w:rPr>
        <w:t xml:space="preserve"> poveikio ar sutrikusios dauginimosi funkcijos pelėms, žiurkėms ir triušiams nenustatyta (taip pat žr. 4.6 skyriuje pateiktas rekomendacijas nėštumo laikotarpiui).</w:t>
      </w:r>
    </w:p>
    <w:p w14:paraId="6F36819D" w14:textId="77777777" w:rsidR="00F34163" w:rsidRPr="00A52CEE" w:rsidRDefault="00F34163" w:rsidP="00F34163">
      <w:pPr>
        <w:tabs>
          <w:tab w:val="clear" w:pos="567"/>
        </w:tabs>
        <w:spacing w:line="240" w:lineRule="auto"/>
        <w:rPr>
          <w:szCs w:val="24"/>
          <w:lang w:val="lt-LT"/>
        </w:rPr>
      </w:pPr>
    </w:p>
    <w:p w14:paraId="19175C5F" w14:textId="77777777" w:rsidR="005C2533" w:rsidRPr="00A52CEE" w:rsidRDefault="005C2533" w:rsidP="00F34163">
      <w:pPr>
        <w:tabs>
          <w:tab w:val="clear" w:pos="567"/>
        </w:tabs>
        <w:spacing w:line="240" w:lineRule="auto"/>
        <w:rPr>
          <w:szCs w:val="24"/>
          <w:lang w:val="lt-LT"/>
        </w:rPr>
      </w:pPr>
    </w:p>
    <w:p w14:paraId="303F776A" w14:textId="77777777"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t>6.</w:t>
      </w:r>
      <w:r w:rsidRPr="00A52CEE">
        <w:rPr>
          <w:rFonts w:ascii="Times New Roman" w:hAnsi="Times New Roman"/>
          <w:sz w:val="22"/>
          <w:lang w:val="lt-LT"/>
        </w:rPr>
        <w:tab/>
        <w:t>FARMACINĖ INFORMACIJA</w:t>
      </w:r>
    </w:p>
    <w:p w14:paraId="0DD4DB41" w14:textId="77777777" w:rsidR="00F34163" w:rsidRPr="00A52CEE" w:rsidRDefault="00F34163" w:rsidP="00F34163">
      <w:pPr>
        <w:tabs>
          <w:tab w:val="clear" w:pos="567"/>
        </w:tabs>
        <w:spacing w:line="240" w:lineRule="auto"/>
        <w:rPr>
          <w:szCs w:val="24"/>
          <w:lang w:val="lt-LT"/>
        </w:rPr>
      </w:pPr>
    </w:p>
    <w:p w14:paraId="39EBF380"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6.1</w:t>
      </w:r>
      <w:r w:rsidRPr="00A52CEE">
        <w:rPr>
          <w:rFonts w:ascii="Times New Roman" w:hAnsi="Times New Roman"/>
          <w:sz w:val="22"/>
          <w:lang w:val="lt-LT"/>
        </w:rPr>
        <w:tab/>
        <w:t>Pagalbinių medžiagų sąrašas</w:t>
      </w:r>
    </w:p>
    <w:p w14:paraId="2BE959C1" w14:textId="77777777" w:rsidR="00F34163" w:rsidRPr="00A52CEE" w:rsidRDefault="00F34163" w:rsidP="00F34163">
      <w:pPr>
        <w:tabs>
          <w:tab w:val="clear" w:pos="567"/>
        </w:tabs>
        <w:spacing w:line="240" w:lineRule="auto"/>
        <w:rPr>
          <w:szCs w:val="24"/>
          <w:lang w:val="lt-LT"/>
        </w:rPr>
      </w:pPr>
    </w:p>
    <w:p w14:paraId="32251C4D" w14:textId="77777777" w:rsidR="00F34163" w:rsidRPr="00A52CEE" w:rsidRDefault="00424B8B" w:rsidP="00F34163">
      <w:pPr>
        <w:tabs>
          <w:tab w:val="clear" w:pos="567"/>
        </w:tabs>
        <w:spacing w:line="240" w:lineRule="auto"/>
        <w:rPr>
          <w:szCs w:val="24"/>
          <w:lang w:val="lt-LT"/>
        </w:rPr>
      </w:pPr>
      <w:r w:rsidRPr="00A52CEE">
        <w:rPr>
          <w:szCs w:val="24"/>
          <w:lang w:val="lt-LT"/>
        </w:rPr>
        <w:t>Sacharozė</w:t>
      </w:r>
    </w:p>
    <w:p w14:paraId="54BB91FC" w14:textId="77777777" w:rsidR="00E235DE" w:rsidRPr="00A52CEE" w:rsidRDefault="00E235DE" w:rsidP="00E235DE">
      <w:pPr>
        <w:tabs>
          <w:tab w:val="clear" w:pos="567"/>
        </w:tabs>
        <w:spacing w:line="240" w:lineRule="auto"/>
        <w:rPr>
          <w:szCs w:val="24"/>
          <w:lang w:val="lt-LT"/>
        </w:rPr>
      </w:pPr>
      <w:r w:rsidRPr="00A52CEE">
        <w:rPr>
          <w:szCs w:val="24"/>
          <w:lang w:val="lt-LT"/>
        </w:rPr>
        <w:t xml:space="preserve">Metilo </w:t>
      </w:r>
      <w:proofErr w:type="spellStart"/>
      <w:r w:rsidRPr="00A52CEE">
        <w:rPr>
          <w:szCs w:val="24"/>
          <w:lang w:val="lt-LT"/>
        </w:rPr>
        <w:t>parahidroksibenzoatas</w:t>
      </w:r>
      <w:proofErr w:type="spellEnd"/>
      <w:r w:rsidRPr="00A52CEE">
        <w:rPr>
          <w:szCs w:val="24"/>
          <w:lang w:val="lt-LT"/>
        </w:rPr>
        <w:t xml:space="preserve"> (E 218)</w:t>
      </w:r>
    </w:p>
    <w:p w14:paraId="3ADC4C7C" w14:textId="77777777" w:rsidR="00E235DE" w:rsidRPr="00A52CEE" w:rsidRDefault="00E235DE" w:rsidP="00E235DE">
      <w:pPr>
        <w:tabs>
          <w:tab w:val="clear" w:pos="567"/>
        </w:tabs>
        <w:spacing w:line="240" w:lineRule="auto"/>
        <w:rPr>
          <w:szCs w:val="24"/>
          <w:lang w:val="lt-LT"/>
        </w:rPr>
      </w:pPr>
      <w:proofErr w:type="spellStart"/>
      <w:r w:rsidRPr="00A52CEE">
        <w:rPr>
          <w:szCs w:val="24"/>
          <w:lang w:val="lt-LT"/>
        </w:rPr>
        <w:t>Propilo</w:t>
      </w:r>
      <w:proofErr w:type="spellEnd"/>
      <w:r w:rsidRPr="00A52CEE">
        <w:rPr>
          <w:szCs w:val="24"/>
          <w:lang w:val="lt-LT"/>
        </w:rPr>
        <w:t xml:space="preserve"> </w:t>
      </w:r>
      <w:proofErr w:type="spellStart"/>
      <w:r w:rsidRPr="00A52CEE">
        <w:rPr>
          <w:szCs w:val="24"/>
          <w:lang w:val="lt-LT"/>
        </w:rPr>
        <w:t>parahidroksibenzoatas</w:t>
      </w:r>
      <w:proofErr w:type="spellEnd"/>
      <w:r w:rsidRPr="00A52CEE">
        <w:rPr>
          <w:szCs w:val="24"/>
          <w:lang w:val="lt-LT"/>
        </w:rPr>
        <w:t xml:space="preserve"> (E 216)</w:t>
      </w:r>
    </w:p>
    <w:p w14:paraId="306F0604" w14:textId="77777777" w:rsidR="00424B8B" w:rsidRPr="00A52CEE" w:rsidRDefault="00424B8B" w:rsidP="00F34163">
      <w:pPr>
        <w:tabs>
          <w:tab w:val="clear" w:pos="567"/>
        </w:tabs>
        <w:spacing w:line="240" w:lineRule="auto"/>
        <w:rPr>
          <w:szCs w:val="24"/>
          <w:lang w:val="lt-LT"/>
        </w:rPr>
      </w:pPr>
      <w:r w:rsidRPr="00A52CEE">
        <w:rPr>
          <w:szCs w:val="24"/>
          <w:lang w:val="lt-LT"/>
        </w:rPr>
        <w:t xml:space="preserve">Natrio </w:t>
      </w:r>
      <w:proofErr w:type="spellStart"/>
      <w:r w:rsidRPr="00A52CEE">
        <w:rPr>
          <w:szCs w:val="24"/>
          <w:lang w:val="lt-LT"/>
        </w:rPr>
        <w:t>hidroksidas</w:t>
      </w:r>
      <w:proofErr w:type="spellEnd"/>
    </w:p>
    <w:p w14:paraId="2E46A08B" w14:textId="2444AAB0" w:rsidR="00290476" w:rsidRPr="00A52CEE" w:rsidRDefault="00290476" w:rsidP="00F34163">
      <w:pPr>
        <w:tabs>
          <w:tab w:val="clear" w:pos="567"/>
        </w:tabs>
        <w:spacing w:line="240" w:lineRule="auto"/>
        <w:rPr>
          <w:szCs w:val="24"/>
          <w:lang w:val="lt-LT"/>
        </w:rPr>
      </w:pPr>
      <w:r w:rsidRPr="00A52CEE">
        <w:rPr>
          <w:szCs w:val="24"/>
          <w:lang w:val="lt-LT"/>
        </w:rPr>
        <w:t xml:space="preserve">Slyvų </w:t>
      </w:r>
      <w:r w:rsidR="00E235DE" w:rsidRPr="00A52CEE">
        <w:rPr>
          <w:szCs w:val="24"/>
          <w:lang w:val="lt-LT"/>
        </w:rPr>
        <w:t>aromat</w:t>
      </w:r>
      <w:r w:rsidR="00862E5D" w:rsidRPr="00A52CEE">
        <w:rPr>
          <w:szCs w:val="24"/>
          <w:lang w:val="lt-LT"/>
        </w:rPr>
        <w:t>i</w:t>
      </w:r>
      <w:r w:rsidR="00E235DE" w:rsidRPr="00A52CEE">
        <w:rPr>
          <w:szCs w:val="24"/>
          <w:lang w:val="lt-LT"/>
        </w:rPr>
        <w:t xml:space="preserve">nė </w:t>
      </w:r>
      <w:r w:rsidRPr="00A52CEE">
        <w:rPr>
          <w:szCs w:val="24"/>
          <w:lang w:val="lt-LT"/>
        </w:rPr>
        <w:t>medžiaga</w:t>
      </w:r>
      <w:r w:rsidR="00862E5D" w:rsidRPr="00A52CEE">
        <w:rPr>
          <w:szCs w:val="24"/>
          <w:lang w:val="lt-LT"/>
        </w:rPr>
        <w:t xml:space="preserve"> (sudėtyje yra</w:t>
      </w:r>
      <w:r w:rsidR="009856C4" w:rsidRPr="00A52CEE">
        <w:rPr>
          <w:szCs w:val="24"/>
          <w:lang w:val="lt-LT"/>
        </w:rPr>
        <w:t xml:space="preserve"> et</w:t>
      </w:r>
      <w:r w:rsidR="00553EED" w:rsidRPr="00A52CEE">
        <w:rPr>
          <w:szCs w:val="24"/>
          <w:lang w:val="lt-LT"/>
        </w:rPr>
        <w:t>anolio</w:t>
      </w:r>
      <w:r w:rsidR="009856C4" w:rsidRPr="00A52CEE">
        <w:rPr>
          <w:szCs w:val="24"/>
          <w:lang w:val="lt-LT"/>
        </w:rPr>
        <w:t>, kofeino</w:t>
      </w:r>
      <w:r w:rsidR="00862E5D" w:rsidRPr="00A52CEE">
        <w:rPr>
          <w:szCs w:val="24"/>
          <w:lang w:val="lt-LT"/>
        </w:rPr>
        <w:t>)</w:t>
      </w:r>
    </w:p>
    <w:p w14:paraId="6689CD36" w14:textId="77777777" w:rsidR="00290476" w:rsidRPr="00A52CEE" w:rsidRDefault="00290476" w:rsidP="00F34163">
      <w:pPr>
        <w:tabs>
          <w:tab w:val="clear" w:pos="567"/>
        </w:tabs>
        <w:spacing w:line="240" w:lineRule="auto"/>
        <w:rPr>
          <w:szCs w:val="24"/>
          <w:lang w:val="lt-LT"/>
        </w:rPr>
      </w:pPr>
      <w:r w:rsidRPr="00A52CEE">
        <w:rPr>
          <w:szCs w:val="24"/>
          <w:lang w:val="lt-LT"/>
        </w:rPr>
        <w:t>Išgrynintas vanduo</w:t>
      </w:r>
    </w:p>
    <w:p w14:paraId="4F926CDA" w14:textId="77777777" w:rsidR="00290476" w:rsidRPr="00A52CEE" w:rsidRDefault="00B1508E" w:rsidP="00F34163">
      <w:pPr>
        <w:tabs>
          <w:tab w:val="clear" w:pos="567"/>
        </w:tabs>
        <w:spacing w:line="240" w:lineRule="auto"/>
        <w:rPr>
          <w:szCs w:val="24"/>
          <w:lang w:val="lt-LT"/>
        </w:rPr>
      </w:pPr>
      <w:r w:rsidRPr="00A52CEE">
        <w:rPr>
          <w:szCs w:val="24"/>
          <w:lang w:val="lt-LT"/>
        </w:rPr>
        <w:t>N</w:t>
      </w:r>
      <w:r w:rsidR="00290476" w:rsidRPr="00A52CEE">
        <w:rPr>
          <w:szCs w:val="24"/>
          <w:lang w:val="lt-LT"/>
        </w:rPr>
        <w:t>atrio</w:t>
      </w:r>
      <w:r w:rsidR="00E235DE" w:rsidRPr="00A52CEE">
        <w:rPr>
          <w:szCs w:val="24"/>
          <w:lang w:val="lt-LT"/>
        </w:rPr>
        <w:t>-</w:t>
      </w:r>
      <w:proofErr w:type="spellStart"/>
      <w:r w:rsidR="00E235DE" w:rsidRPr="00A52CEE">
        <w:rPr>
          <w:szCs w:val="24"/>
          <w:lang w:val="lt-LT"/>
        </w:rPr>
        <w:t>divandenilio</w:t>
      </w:r>
      <w:proofErr w:type="spellEnd"/>
      <w:r w:rsidR="00290476" w:rsidRPr="00A52CEE">
        <w:rPr>
          <w:szCs w:val="24"/>
          <w:lang w:val="lt-LT"/>
        </w:rPr>
        <w:t xml:space="preserve"> citratas</w:t>
      </w:r>
    </w:p>
    <w:p w14:paraId="3F66D80A" w14:textId="77777777" w:rsidR="00F34163" w:rsidRPr="00A52CEE" w:rsidRDefault="00F34163" w:rsidP="00F34163">
      <w:pPr>
        <w:tabs>
          <w:tab w:val="clear" w:pos="567"/>
        </w:tabs>
        <w:spacing w:line="240" w:lineRule="auto"/>
        <w:rPr>
          <w:szCs w:val="24"/>
          <w:lang w:val="lt-LT"/>
        </w:rPr>
      </w:pPr>
    </w:p>
    <w:p w14:paraId="677AC03C"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6.2</w:t>
      </w:r>
      <w:r w:rsidRPr="00A52CEE">
        <w:rPr>
          <w:rFonts w:ascii="Times New Roman" w:hAnsi="Times New Roman"/>
          <w:sz w:val="22"/>
          <w:lang w:val="lt-LT"/>
        </w:rPr>
        <w:tab/>
        <w:t>Nesuderinamumas</w:t>
      </w:r>
    </w:p>
    <w:p w14:paraId="6B2DBE5F" w14:textId="77777777" w:rsidR="00F34163" w:rsidRPr="00A52CEE" w:rsidRDefault="00F34163" w:rsidP="00F34163">
      <w:pPr>
        <w:tabs>
          <w:tab w:val="clear" w:pos="567"/>
        </w:tabs>
        <w:spacing w:line="240" w:lineRule="auto"/>
        <w:rPr>
          <w:szCs w:val="24"/>
          <w:lang w:val="lt-LT"/>
        </w:rPr>
      </w:pPr>
    </w:p>
    <w:p w14:paraId="54ED3706" w14:textId="77777777" w:rsidR="00F34163" w:rsidRPr="00A52CEE" w:rsidRDefault="00C12BC7" w:rsidP="00F34163">
      <w:pPr>
        <w:tabs>
          <w:tab w:val="clear" w:pos="567"/>
        </w:tabs>
        <w:spacing w:line="240" w:lineRule="auto"/>
        <w:rPr>
          <w:szCs w:val="24"/>
          <w:lang w:val="lt-LT"/>
        </w:rPr>
      </w:pPr>
      <w:r w:rsidRPr="00A52CEE">
        <w:rPr>
          <w:szCs w:val="24"/>
          <w:lang w:val="lt-LT"/>
        </w:rPr>
        <w:t>Duomenys nebūtini.</w:t>
      </w:r>
    </w:p>
    <w:p w14:paraId="2B64CC67" w14:textId="77777777" w:rsidR="00F34163" w:rsidRPr="00A52CEE" w:rsidRDefault="00F34163" w:rsidP="00F34163">
      <w:pPr>
        <w:tabs>
          <w:tab w:val="clear" w:pos="567"/>
        </w:tabs>
        <w:spacing w:line="240" w:lineRule="auto"/>
        <w:rPr>
          <w:szCs w:val="24"/>
          <w:lang w:val="lt-LT"/>
        </w:rPr>
      </w:pPr>
    </w:p>
    <w:p w14:paraId="5502627C"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6.3</w:t>
      </w:r>
      <w:r w:rsidRPr="00A52CEE">
        <w:rPr>
          <w:rFonts w:ascii="Times New Roman" w:hAnsi="Times New Roman"/>
          <w:sz w:val="22"/>
          <w:lang w:val="lt-LT"/>
        </w:rPr>
        <w:tab/>
        <w:t>Tinkamumo laikas</w:t>
      </w:r>
    </w:p>
    <w:p w14:paraId="57890B6F" w14:textId="77777777" w:rsidR="00F34163" w:rsidRPr="00A52CEE" w:rsidRDefault="00F34163" w:rsidP="00F34163">
      <w:pPr>
        <w:tabs>
          <w:tab w:val="clear" w:pos="567"/>
        </w:tabs>
        <w:spacing w:line="240" w:lineRule="auto"/>
        <w:rPr>
          <w:szCs w:val="24"/>
          <w:lang w:val="lt-LT"/>
        </w:rPr>
      </w:pPr>
    </w:p>
    <w:p w14:paraId="3F8879BD" w14:textId="77777777" w:rsidR="00F34163" w:rsidRPr="00A52CEE" w:rsidRDefault="000623CF" w:rsidP="00F34163">
      <w:pPr>
        <w:tabs>
          <w:tab w:val="clear" w:pos="567"/>
        </w:tabs>
        <w:spacing w:line="240" w:lineRule="auto"/>
        <w:rPr>
          <w:szCs w:val="24"/>
          <w:lang w:val="lt-LT"/>
        </w:rPr>
      </w:pPr>
      <w:r w:rsidRPr="00A52CEE">
        <w:rPr>
          <w:szCs w:val="24"/>
          <w:lang w:val="lt-LT"/>
        </w:rPr>
        <w:t>3 metai.</w:t>
      </w:r>
    </w:p>
    <w:p w14:paraId="71B32E62" w14:textId="77777777" w:rsidR="00E235DE" w:rsidRPr="00A52CEE" w:rsidRDefault="00E235DE" w:rsidP="00E235DE">
      <w:pPr>
        <w:tabs>
          <w:tab w:val="clear" w:pos="567"/>
        </w:tabs>
        <w:spacing w:line="240" w:lineRule="auto"/>
        <w:rPr>
          <w:szCs w:val="24"/>
          <w:lang w:val="lt-LT"/>
        </w:rPr>
      </w:pPr>
      <w:r w:rsidRPr="00A52CEE">
        <w:rPr>
          <w:szCs w:val="24"/>
          <w:lang w:val="lt-LT"/>
        </w:rPr>
        <w:t>Pirmą kartą atidarius buteliuką: 6 mėnesiai.</w:t>
      </w:r>
    </w:p>
    <w:p w14:paraId="020766EF" w14:textId="77777777" w:rsidR="00F34163" w:rsidRPr="00A52CEE" w:rsidRDefault="00F34163" w:rsidP="00F34163">
      <w:pPr>
        <w:tabs>
          <w:tab w:val="clear" w:pos="567"/>
        </w:tabs>
        <w:spacing w:line="240" w:lineRule="auto"/>
        <w:rPr>
          <w:szCs w:val="24"/>
          <w:lang w:val="lt-LT"/>
        </w:rPr>
      </w:pPr>
    </w:p>
    <w:p w14:paraId="71047F91"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6.4</w:t>
      </w:r>
      <w:r w:rsidRPr="00A52CEE">
        <w:rPr>
          <w:rFonts w:ascii="Times New Roman" w:hAnsi="Times New Roman"/>
          <w:sz w:val="22"/>
          <w:lang w:val="lt-LT"/>
        </w:rPr>
        <w:tab/>
        <w:t>Specialios laikymo sąlygos</w:t>
      </w:r>
    </w:p>
    <w:p w14:paraId="549EC5FA" w14:textId="77777777" w:rsidR="00F34163" w:rsidRPr="00A52CEE" w:rsidRDefault="00F34163" w:rsidP="00F34163">
      <w:pPr>
        <w:tabs>
          <w:tab w:val="clear" w:pos="567"/>
        </w:tabs>
        <w:spacing w:line="240" w:lineRule="auto"/>
        <w:rPr>
          <w:szCs w:val="24"/>
          <w:lang w:val="lt-LT"/>
        </w:rPr>
      </w:pPr>
    </w:p>
    <w:p w14:paraId="6A1DF297" w14:textId="77777777" w:rsidR="00F34163" w:rsidRPr="00A52CEE" w:rsidRDefault="000623CF" w:rsidP="00F34163">
      <w:pPr>
        <w:tabs>
          <w:tab w:val="clear" w:pos="567"/>
        </w:tabs>
        <w:spacing w:line="240" w:lineRule="auto"/>
        <w:rPr>
          <w:lang w:val="lt-LT"/>
        </w:rPr>
      </w:pPr>
      <w:r w:rsidRPr="00A52CEE">
        <w:rPr>
          <w:lang w:val="lt-LT"/>
        </w:rPr>
        <w:t xml:space="preserve">Laikyti žemesnėje kaip 25 </w:t>
      </w:r>
      <w:r w:rsidRPr="00A52CEE">
        <w:rPr>
          <w:szCs w:val="22"/>
          <w:lang w:val="lt-LT"/>
        </w:rPr>
        <w:sym w:font="Symbol" w:char="F0B0"/>
      </w:r>
      <w:r w:rsidRPr="00A52CEE">
        <w:rPr>
          <w:lang w:val="lt-LT"/>
        </w:rPr>
        <w:t>C temperatūroje.</w:t>
      </w:r>
      <w:r w:rsidR="00BF14F8" w:rsidRPr="00A52CEE">
        <w:rPr>
          <w:lang w:val="lt-LT"/>
        </w:rPr>
        <w:t xml:space="preserve"> </w:t>
      </w:r>
    </w:p>
    <w:p w14:paraId="19F084D7" w14:textId="77777777" w:rsidR="000623CF" w:rsidRPr="00A52CEE" w:rsidRDefault="000623CF" w:rsidP="00F34163">
      <w:pPr>
        <w:tabs>
          <w:tab w:val="clear" w:pos="567"/>
        </w:tabs>
        <w:spacing w:line="240" w:lineRule="auto"/>
        <w:rPr>
          <w:szCs w:val="24"/>
          <w:lang w:val="lt-LT"/>
        </w:rPr>
      </w:pPr>
    </w:p>
    <w:p w14:paraId="3B24FADB" w14:textId="77777777" w:rsidR="00F34163" w:rsidRPr="00A52CEE" w:rsidRDefault="00F34163" w:rsidP="00F34163">
      <w:pPr>
        <w:pStyle w:val="Antrat4"/>
        <w:rPr>
          <w:rFonts w:ascii="Times New Roman" w:hAnsi="Times New Roman"/>
          <w:sz w:val="22"/>
          <w:lang w:val="lt-LT"/>
        </w:rPr>
      </w:pPr>
      <w:r w:rsidRPr="00A52CEE">
        <w:rPr>
          <w:rFonts w:ascii="Times New Roman" w:hAnsi="Times New Roman"/>
          <w:sz w:val="22"/>
          <w:lang w:val="lt-LT"/>
        </w:rPr>
        <w:t>6.5</w:t>
      </w:r>
      <w:r w:rsidRPr="00A52CEE">
        <w:rPr>
          <w:rFonts w:ascii="Times New Roman" w:hAnsi="Times New Roman"/>
          <w:sz w:val="22"/>
          <w:lang w:val="lt-LT"/>
        </w:rPr>
        <w:tab/>
      </w:r>
      <w:proofErr w:type="spellStart"/>
      <w:r w:rsidRPr="00A52CEE">
        <w:rPr>
          <w:rFonts w:ascii="Times New Roman" w:hAnsi="Times New Roman"/>
          <w:sz w:val="22"/>
          <w:lang w:val="lt-LT"/>
        </w:rPr>
        <w:t>Talpyklės</w:t>
      </w:r>
      <w:proofErr w:type="spellEnd"/>
      <w:r w:rsidRPr="00A52CEE">
        <w:rPr>
          <w:rFonts w:ascii="Times New Roman" w:hAnsi="Times New Roman"/>
          <w:sz w:val="22"/>
          <w:lang w:val="lt-LT"/>
        </w:rPr>
        <w:t xml:space="preserve"> pobūdis ir jos turinys</w:t>
      </w:r>
      <w:r w:rsidRPr="00A52CEE">
        <w:rPr>
          <w:rFonts w:ascii="Times New Roman" w:hAnsi="Times New Roman"/>
          <w:bCs w:val="0"/>
          <w:sz w:val="22"/>
          <w:szCs w:val="24"/>
          <w:lang w:val="lt-LT"/>
        </w:rPr>
        <w:t xml:space="preserve"> </w:t>
      </w:r>
    </w:p>
    <w:p w14:paraId="14B879BB" w14:textId="77777777" w:rsidR="00F34163" w:rsidRPr="00A52CEE" w:rsidRDefault="00F34163" w:rsidP="00F34163">
      <w:pPr>
        <w:tabs>
          <w:tab w:val="clear" w:pos="567"/>
        </w:tabs>
        <w:spacing w:line="240" w:lineRule="auto"/>
        <w:rPr>
          <w:szCs w:val="24"/>
          <w:lang w:val="lt-LT"/>
        </w:rPr>
      </w:pPr>
    </w:p>
    <w:p w14:paraId="0422AA11" w14:textId="77777777" w:rsidR="00E235DE" w:rsidRPr="00A52CEE" w:rsidRDefault="00E235DE" w:rsidP="00E235DE">
      <w:pPr>
        <w:tabs>
          <w:tab w:val="clear" w:pos="567"/>
        </w:tabs>
        <w:spacing w:line="240" w:lineRule="auto"/>
        <w:rPr>
          <w:szCs w:val="24"/>
          <w:lang w:val="lt-LT"/>
        </w:rPr>
      </w:pPr>
      <w:r w:rsidRPr="00A52CEE">
        <w:rPr>
          <w:szCs w:val="24"/>
          <w:lang w:val="lt-LT"/>
        </w:rPr>
        <w:t>Gintaro spalvos (III tipo) stiklo buteliukas su vaikų sunkiai atidaromu</w:t>
      </w:r>
      <w:r w:rsidRPr="00A52CEE">
        <w:rPr>
          <w:szCs w:val="22"/>
          <w:lang w:val="lt-LT"/>
        </w:rPr>
        <w:t xml:space="preserve"> </w:t>
      </w:r>
      <w:r w:rsidRPr="00A52CEE">
        <w:rPr>
          <w:szCs w:val="24"/>
          <w:lang w:val="lt-LT"/>
        </w:rPr>
        <w:t>uždoriu</w:t>
      </w:r>
      <w:r w:rsidRPr="00A52CEE">
        <w:rPr>
          <w:szCs w:val="22"/>
          <w:lang w:val="lt-LT"/>
        </w:rPr>
        <w:t xml:space="preserve"> (DTPE ir polipropileno </w:t>
      </w:r>
      <w:proofErr w:type="spellStart"/>
      <w:r w:rsidRPr="00A52CEE">
        <w:rPr>
          <w:szCs w:val="22"/>
          <w:lang w:val="lt-LT"/>
        </w:rPr>
        <w:t>homopolimero</w:t>
      </w:r>
      <w:proofErr w:type="spellEnd"/>
      <w:r w:rsidRPr="00A52CEE">
        <w:rPr>
          <w:szCs w:val="22"/>
          <w:lang w:val="lt-LT"/>
        </w:rPr>
        <w:t>), turinčiu apsauginį žiedą (MTPE)</w:t>
      </w:r>
      <w:r w:rsidRPr="00A52CEE">
        <w:rPr>
          <w:szCs w:val="24"/>
          <w:lang w:val="lt-LT"/>
        </w:rPr>
        <w:t>. Kiekviename buteliuke yra 150 ml sirupo.</w:t>
      </w:r>
    </w:p>
    <w:p w14:paraId="40E30B51" w14:textId="77777777" w:rsidR="00E235DE" w:rsidRPr="00A52CEE" w:rsidRDefault="00E235DE" w:rsidP="00E235DE">
      <w:pPr>
        <w:tabs>
          <w:tab w:val="clear" w:pos="567"/>
        </w:tabs>
        <w:spacing w:line="240" w:lineRule="auto"/>
        <w:rPr>
          <w:szCs w:val="24"/>
          <w:lang w:val="lt-LT"/>
        </w:rPr>
      </w:pPr>
      <w:r w:rsidRPr="00A52CEE">
        <w:rPr>
          <w:szCs w:val="24"/>
          <w:lang w:val="lt-LT"/>
        </w:rPr>
        <w:t xml:space="preserve">Pakuotėje yra baltas polistirolo matavimo šaukštas su </w:t>
      </w:r>
      <w:r w:rsidRPr="00A52CEE">
        <w:rPr>
          <w:szCs w:val="22"/>
          <w:lang w:val="lt-LT"/>
        </w:rPr>
        <w:t>1,25 ml, 2,5 ml ir 5 ml gradacijos žymomis.</w:t>
      </w:r>
    </w:p>
    <w:p w14:paraId="613604A8" w14:textId="77777777" w:rsidR="00F34163" w:rsidRPr="00A52CEE" w:rsidRDefault="00F34163" w:rsidP="00F34163">
      <w:pPr>
        <w:tabs>
          <w:tab w:val="clear" w:pos="567"/>
        </w:tabs>
        <w:spacing w:line="240" w:lineRule="auto"/>
        <w:rPr>
          <w:szCs w:val="24"/>
          <w:lang w:val="lt-LT"/>
        </w:rPr>
      </w:pPr>
    </w:p>
    <w:p w14:paraId="705D7FE3" w14:textId="77777777" w:rsidR="00F34163" w:rsidRPr="00A52CEE" w:rsidRDefault="00F34163" w:rsidP="00F34163">
      <w:pPr>
        <w:pStyle w:val="Antrat4"/>
        <w:rPr>
          <w:rFonts w:ascii="Times New Roman" w:hAnsi="Times New Roman"/>
          <w:sz w:val="22"/>
          <w:lang w:val="lt-LT"/>
        </w:rPr>
      </w:pPr>
      <w:bookmarkStart w:id="1" w:name="OLE_LINK1"/>
      <w:r w:rsidRPr="00A52CEE">
        <w:rPr>
          <w:rFonts w:ascii="Times New Roman" w:hAnsi="Times New Roman"/>
          <w:sz w:val="22"/>
          <w:lang w:val="lt-LT"/>
        </w:rPr>
        <w:t>6.6</w:t>
      </w:r>
      <w:r w:rsidRPr="00A52CEE">
        <w:rPr>
          <w:rFonts w:ascii="Times New Roman" w:hAnsi="Times New Roman"/>
          <w:sz w:val="22"/>
          <w:lang w:val="lt-LT"/>
        </w:rPr>
        <w:tab/>
        <w:t xml:space="preserve">Specialūs reikalavimai atliekoms tvarkyti </w:t>
      </w:r>
    </w:p>
    <w:bookmarkEnd w:id="1"/>
    <w:p w14:paraId="4E002605" w14:textId="77777777" w:rsidR="00F34163" w:rsidRPr="00A52CEE" w:rsidRDefault="00F34163" w:rsidP="00F34163">
      <w:pPr>
        <w:tabs>
          <w:tab w:val="clear" w:pos="567"/>
        </w:tabs>
        <w:spacing w:line="240" w:lineRule="auto"/>
        <w:rPr>
          <w:szCs w:val="24"/>
          <w:lang w:val="lt-LT"/>
        </w:rPr>
      </w:pPr>
    </w:p>
    <w:p w14:paraId="76BF5FB6" w14:textId="77777777" w:rsidR="00F34163" w:rsidRPr="00A52CEE" w:rsidRDefault="00F34163" w:rsidP="00F34163">
      <w:pPr>
        <w:tabs>
          <w:tab w:val="clear" w:pos="567"/>
        </w:tabs>
        <w:spacing w:line="240" w:lineRule="auto"/>
        <w:rPr>
          <w:szCs w:val="24"/>
          <w:lang w:val="lt-LT"/>
        </w:rPr>
      </w:pPr>
      <w:r w:rsidRPr="00A52CEE">
        <w:rPr>
          <w:szCs w:val="24"/>
          <w:lang w:val="lt-LT"/>
        </w:rPr>
        <w:t xml:space="preserve">Nesuvartotą vaistinį preparatą ar atliekas reikia tvarkyti </w:t>
      </w:r>
      <w:r w:rsidR="006D4368" w:rsidRPr="00A52CEE">
        <w:rPr>
          <w:szCs w:val="24"/>
          <w:lang w:val="lt-LT"/>
        </w:rPr>
        <w:t>laikantis vietinių reikalavimų.</w:t>
      </w:r>
    </w:p>
    <w:p w14:paraId="26C7B76A" w14:textId="77777777" w:rsidR="00F34163" w:rsidRPr="00A52CEE" w:rsidRDefault="00F34163" w:rsidP="00F34163">
      <w:pPr>
        <w:tabs>
          <w:tab w:val="clear" w:pos="567"/>
        </w:tabs>
        <w:spacing w:line="240" w:lineRule="auto"/>
        <w:rPr>
          <w:szCs w:val="24"/>
          <w:lang w:val="lt-LT"/>
        </w:rPr>
      </w:pPr>
    </w:p>
    <w:p w14:paraId="56D41F5E" w14:textId="77777777" w:rsidR="00E235DE" w:rsidRPr="00A52CEE" w:rsidRDefault="00E235DE" w:rsidP="00F34163">
      <w:pPr>
        <w:tabs>
          <w:tab w:val="clear" w:pos="567"/>
        </w:tabs>
        <w:spacing w:line="240" w:lineRule="auto"/>
        <w:rPr>
          <w:szCs w:val="24"/>
          <w:lang w:val="lt-LT"/>
        </w:rPr>
      </w:pPr>
    </w:p>
    <w:p w14:paraId="22C44C64" w14:textId="5021EEA7"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t>7.</w:t>
      </w:r>
      <w:r w:rsidRPr="00A52CEE">
        <w:rPr>
          <w:rFonts w:ascii="Times New Roman" w:hAnsi="Times New Roman"/>
          <w:sz w:val="22"/>
          <w:lang w:val="lt-LT"/>
        </w:rPr>
        <w:tab/>
      </w:r>
      <w:r w:rsidR="00965519" w:rsidRPr="00A52CEE">
        <w:rPr>
          <w:rFonts w:ascii="Times New Roman" w:hAnsi="Times New Roman"/>
          <w:sz w:val="22"/>
          <w:lang w:val="lt-LT"/>
        </w:rPr>
        <w:t>REGISTRUOTOJAS</w:t>
      </w:r>
    </w:p>
    <w:p w14:paraId="5FB359BD" w14:textId="77777777" w:rsidR="00F34163" w:rsidRPr="00A52CEE" w:rsidRDefault="00F34163" w:rsidP="00F34163">
      <w:pPr>
        <w:tabs>
          <w:tab w:val="clear" w:pos="567"/>
        </w:tabs>
        <w:spacing w:line="240" w:lineRule="auto"/>
        <w:rPr>
          <w:szCs w:val="24"/>
          <w:lang w:val="lt-LT"/>
        </w:rPr>
      </w:pPr>
    </w:p>
    <w:p w14:paraId="1EFC8FC9" w14:textId="77777777" w:rsidR="00965519" w:rsidRPr="00A52CEE" w:rsidRDefault="00965519" w:rsidP="00965519">
      <w:pPr>
        <w:rPr>
          <w:iCs/>
          <w:szCs w:val="22"/>
          <w:lang w:val="lt-LT"/>
        </w:rPr>
      </w:pPr>
      <w:proofErr w:type="spellStart"/>
      <w:r w:rsidRPr="00A52CEE">
        <w:rPr>
          <w:iCs/>
          <w:szCs w:val="22"/>
          <w:lang w:val="lt-LT"/>
        </w:rPr>
        <w:t>Ewopharma</w:t>
      </w:r>
      <w:proofErr w:type="spellEnd"/>
      <w:r w:rsidRPr="00A52CEE">
        <w:rPr>
          <w:iCs/>
          <w:szCs w:val="22"/>
          <w:lang w:val="lt-LT"/>
        </w:rPr>
        <w:t xml:space="preserve"> International, </w:t>
      </w:r>
      <w:proofErr w:type="spellStart"/>
      <w:r w:rsidRPr="00A52CEE">
        <w:rPr>
          <w:iCs/>
          <w:szCs w:val="22"/>
          <w:lang w:val="lt-LT"/>
        </w:rPr>
        <w:t>s.r.o</w:t>
      </w:r>
      <w:proofErr w:type="spellEnd"/>
      <w:r w:rsidRPr="00A52CEE">
        <w:rPr>
          <w:iCs/>
          <w:szCs w:val="22"/>
          <w:lang w:val="lt-LT"/>
        </w:rPr>
        <w:t>.</w:t>
      </w:r>
    </w:p>
    <w:p w14:paraId="5A24DB13" w14:textId="77777777" w:rsidR="00965519" w:rsidRPr="00A52CEE" w:rsidRDefault="00965519" w:rsidP="00965519">
      <w:pPr>
        <w:rPr>
          <w:iCs/>
          <w:szCs w:val="22"/>
          <w:lang w:val="lt-LT"/>
        </w:rPr>
      </w:pPr>
      <w:proofErr w:type="spellStart"/>
      <w:r w:rsidRPr="00A52CEE">
        <w:rPr>
          <w:iCs/>
          <w:szCs w:val="22"/>
          <w:lang w:val="lt-LT"/>
        </w:rPr>
        <w:t>Prokopa</w:t>
      </w:r>
      <w:proofErr w:type="spellEnd"/>
      <w:r w:rsidRPr="00A52CEE">
        <w:rPr>
          <w:iCs/>
          <w:szCs w:val="22"/>
          <w:lang w:val="lt-LT"/>
        </w:rPr>
        <w:t xml:space="preserve"> </w:t>
      </w:r>
      <w:proofErr w:type="spellStart"/>
      <w:r w:rsidRPr="00A52CEE">
        <w:rPr>
          <w:iCs/>
          <w:szCs w:val="22"/>
          <w:lang w:val="lt-LT"/>
        </w:rPr>
        <w:t>Veľkého</w:t>
      </w:r>
      <w:proofErr w:type="spellEnd"/>
      <w:r w:rsidRPr="00A52CEE">
        <w:rPr>
          <w:iCs/>
          <w:szCs w:val="22"/>
          <w:lang w:val="lt-LT"/>
        </w:rPr>
        <w:t xml:space="preserve"> 52</w:t>
      </w:r>
    </w:p>
    <w:p w14:paraId="52F54590" w14:textId="77777777" w:rsidR="00965519" w:rsidRPr="00A52CEE" w:rsidRDefault="00965519" w:rsidP="00965519">
      <w:pPr>
        <w:rPr>
          <w:iCs/>
          <w:szCs w:val="22"/>
          <w:lang w:val="lt-LT"/>
        </w:rPr>
      </w:pPr>
      <w:r w:rsidRPr="00A52CEE">
        <w:rPr>
          <w:iCs/>
          <w:szCs w:val="22"/>
          <w:lang w:val="lt-LT"/>
        </w:rPr>
        <w:t>811 04 Bratislava</w:t>
      </w:r>
    </w:p>
    <w:p w14:paraId="267A811A" w14:textId="77777777" w:rsidR="00965519" w:rsidRPr="00A52CEE" w:rsidRDefault="00965519" w:rsidP="00965519">
      <w:pPr>
        <w:rPr>
          <w:iCs/>
          <w:szCs w:val="22"/>
          <w:lang w:val="lt-LT"/>
        </w:rPr>
      </w:pPr>
      <w:r w:rsidRPr="00A52CEE">
        <w:rPr>
          <w:iCs/>
          <w:szCs w:val="22"/>
          <w:lang w:val="lt-LT"/>
        </w:rPr>
        <w:t>Slovakija</w:t>
      </w:r>
    </w:p>
    <w:p w14:paraId="7E9B7133" w14:textId="77777777" w:rsidR="00F34163" w:rsidRPr="00A52CEE" w:rsidRDefault="00F34163" w:rsidP="00F34163">
      <w:pPr>
        <w:tabs>
          <w:tab w:val="clear" w:pos="567"/>
        </w:tabs>
        <w:spacing w:line="240" w:lineRule="auto"/>
        <w:rPr>
          <w:szCs w:val="24"/>
          <w:lang w:val="lt-LT"/>
        </w:rPr>
      </w:pPr>
    </w:p>
    <w:p w14:paraId="2C52BC4C" w14:textId="77777777" w:rsidR="005C2533" w:rsidRPr="00A52CEE" w:rsidRDefault="005C2533" w:rsidP="00F34163">
      <w:pPr>
        <w:tabs>
          <w:tab w:val="clear" w:pos="567"/>
        </w:tabs>
        <w:spacing w:line="240" w:lineRule="auto"/>
        <w:rPr>
          <w:szCs w:val="24"/>
          <w:lang w:val="lt-LT"/>
        </w:rPr>
      </w:pPr>
    </w:p>
    <w:p w14:paraId="7D0E725E" w14:textId="7C856DBA"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lastRenderedPageBreak/>
        <w:t>8.</w:t>
      </w:r>
      <w:r w:rsidRPr="00A52CEE">
        <w:rPr>
          <w:rFonts w:ascii="Times New Roman" w:hAnsi="Times New Roman"/>
          <w:sz w:val="22"/>
          <w:lang w:val="lt-LT"/>
        </w:rPr>
        <w:tab/>
      </w:r>
      <w:r w:rsidR="006009EF" w:rsidRPr="00A52CEE">
        <w:rPr>
          <w:rFonts w:ascii="Times New Roman" w:hAnsi="Times New Roman"/>
          <w:sz w:val="22"/>
          <w:lang w:val="lt-LT"/>
        </w:rPr>
        <w:t xml:space="preserve">REGISTRACIJOS PAŽYMĖJIMO NUMERIS </w:t>
      </w:r>
      <w:r w:rsidRPr="00A52CEE">
        <w:rPr>
          <w:rFonts w:ascii="Times New Roman" w:hAnsi="Times New Roman"/>
          <w:sz w:val="22"/>
          <w:lang w:val="lt-LT"/>
        </w:rPr>
        <w:t xml:space="preserve">(-IAI) </w:t>
      </w:r>
    </w:p>
    <w:p w14:paraId="2E467A48" w14:textId="77777777" w:rsidR="00F34163" w:rsidRPr="00A52CEE" w:rsidRDefault="00F34163" w:rsidP="00F34163">
      <w:pPr>
        <w:tabs>
          <w:tab w:val="clear" w:pos="567"/>
        </w:tabs>
        <w:spacing w:line="240" w:lineRule="auto"/>
        <w:rPr>
          <w:szCs w:val="24"/>
          <w:lang w:val="lt-LT"/>
        </w:rPr>
      </w:pPr>
    </w:p>
    <w:p w14:paraId="1256CF5F" w14:textId="601B04F8" w:rsidR="0091616C" w:rsidRPr="00A52CEE" w:rsidRDefault="0091616C" w:rsidP="00F34163">
      <w:pPr>
        <w:tabs>
          <w:tab w:val="clear" w:pos="567"/>
        </w:tabs>
        <w:spacing w:line="240" w:lineRule="auto"/>
        <w:rPr>
          <w:szCs w:val="24"/>
          <w:lang w:val="lt-LT"/>
        </w:rPr>
      </w:pPr>
      <w:r w:rsidRPr="00A52CEE">
        <w:rPr>
          <w:szCs w:val="24"/>
          <w:lang w:val="lt-LT"/>
        </w:rPr>
        <w:t>LT/1/98/0673/002</w:t>
      </w:r>
    </w:p>
    <w:p w14:paraId="275E1A13" w14:textId="77777777" w:rsidR="0091616C" w:rsidRPr="00A52CEE" w:rsidRDefault="0091616C" w:rsidP="00F34163">
      <w:pPr>
        <w:tabs>
          <w:tab w:val="clear" w:pos="567"/>
        </w:tabs>
        <w:spacing w:line="240" w:lineRule="auto"/>
        <w:rPr>
          <w:szCs w:val="24"/>
          <w:lang w:val="lt-LT"/>
        </w:rPr>
      </w:pPr>
    </w:p>
    <w:p w14:paraId="60CDF8D7" w14:textId="77777777" w:rsidR="00F34163" w:rsidRPr="00A52CEE" w:rsidRDefault="00F34163" w:rsidP="00F34163">
      <w:pPr>
        <w:tabs>
          <w:tab w:val="clear" w:pos="567"/>
        </w:tabs>
        <w:spacing w:line="240" w:lineRule="auto"/>
        <w:rPr>
          <w:szCs w:val="24"/>
          <w:lang w:val="lt-LT"/>
        </w:rPr>
      </w:pPr>
    </w:p>
    <w:p w14:paraId="58D04465" w14:textId="39C3C219"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t>9.</w:t>
      </w:r>
      <w:r w:rsidRPr="00A52CEE">
        <w:rPr>
          <w:rFonts w:ascii="Times New Roman" w:hAnsi="Times New Roman"/>
          <w:sz w:val="22"/>
          <w:lang w:val="lt-LT"/>
        </w:rPr>
        <w:tab/>
      </w:r>
      <w:r w:rsidR="006009EF" w:rsidRPr="00A52CEE">
        <w:rPr>
          <w:rFonts w:ascii="Times New Roman" w:hAnsi="Times New Roman"/>
          <w:sz w:val="22"/>
          <w:lang w:val="lt-LT"/>
        </w:rPr>
        <w:t>REGISTRAVIMO / PERREGISTRAVIMO DATA</w:t>
      </w:r>
    </w:p>
    <w:p w14:paraId="48DCACEF" w14:textId="77777777" w:rsidR="00F34163" w:rsidRPr="00A52CEE" w:rsidRDefault="00F34163" w:rsidP="00F34163">
      <w:pPr>
        <w:tabs>
          <w:tab w:val="clear" w:pos="567"/>
        </w:tabs>
        <w:spacing w:line="240" w:lineRule="auto"/>
        <w:rPr>
          <w:szCs w:val="24"/>
          <w:lang w:val="lt-LT"/>
        </w:rPr>
      </w:pPr>
    </w:p>
    <w:p w14:paraId="54E32949" w14:textId="7954F70E" w:rsidR="00F34163" w:rsidRPr="00A52CEE" w:rsidRDefault="006009EF" w:rsidP="00F34163">
      <w:pPr>
        <w:tabs>
          <w:tab w:val="clear" w:pos="567"/>
        </w:tabs>
        <w:spacing w:line="240" w:lineRule="auto"/>
        <w:rPr>
          <w:szCs w:val="24"/>
          <w:lang w:val="lt-LT"/>
        </w:rPr>
      </w:pPr>
      <w:r w:rsidRPr="00A52CEE">
        <w:rPr>
          <w:szCs w:val="24"/>
          <w:lang w:val="lt-LT"/>
        </w:rPr>
        <w:t xml:space="preserve">Registravimo data </w:t>
      </w:r>
      <w:r w:rsidR="0091616C" w:rsidRPr="00A52CEE">
        <w:rPr>
          <w:szCs w:val="24"/>
          <w:lang w:val="lt-LT"/>
        </w:rPr>
        <w:t>2014 m. lapkričio 3 d.</w:t>
      </w:r>
    </w:p>
    <w:p w14:paraId="29B3B4E8" w14:textId="02E6EC46" w:rsidR="00F34163" w:rsidRPr="00A52CEE" w:rsidRDefault="00D9571A" w:rsidP="00F34163">
      <w:pPr>
        <w:tabs>
          <w:tab w:val="clear" w:pos="567"/>
        </w:tabs>
        <w:spacing w:line="240" w:lineRule="auto"/>
        <w:rPr>
          <w:szCs w:val="24"/>
          <w:lang w:val="lt-LT"/>
        </w:rPr>
      </w:pPr>
      <w:r w:rsidRPr="00A52CEE">
        <w:rPr>
          <w:szCs w:val="24"/>
          <w:lang w:val="lt-LT"/>
        </w:rPr>
        <w:t xml:space="preserve">Paskutinio perregistravimo data </w:t>
      </w:r>
      <w:r w:rsidR="00E30139" w:rsidRPr="00A52CEE">
        <w:rPr>
          <w:szCs w:val="24"/>
          <w:lang w:val="lt-LT"/>
        </w:rPr>
        <w:t>2019 m. birželio 20 d.</w:t>
      </w:r>
    </w:p>
    <w:p w14:paraId="6E2FE485" w14:textId="77777777" w:rsidR="00E235DE" w:rsidRPr="00A52CEE" w:rsidRDefault="00E235DE" w:rsidP="00F34163">
      <w:pPr>
        <w:tabs>
          <w:tab w:val="clear" w:pos="567"/>
        </w:tabs>
        <w:spacing w:line="240" w:lineRule="auto"/>
        <w:rPr>
          <w:szCs w:val="24"/>
          <w:lang w:val="lt-LT"/>
        </w:rPr>
      </w:pPr>
    </w:p>
    <w:p w14:paraId="41AE0130" w14:textId="77777777" w:rsidR="00D9571A" w:rsidRPr="00A52CEE" w:rsidRDefault="00D9571A" w:rsidP="00F34163">
      <w:pPr>
        <w:tabs>
          <w:tab w:val="clear" w:pos="567"/>
        </w:tabs>
        <w:spacing w:line="240" w:lineRule="auto"/>
        <w:rPr>
          <w:szCs w:val="24"/>
          <w:lang w:val="lt-LT"/>
        </w:rPr>
      </w:pPr>
    </w:p>
    <w:p w14:paraId="3E5EC405" w14:textId="77777777" w:rsidR="00F34163" w:rsidRPr="00A52CEE" w:rsidRDefault="00F34163" w:rsidP="00F34163">
      <w:pPr>
        <w:pStyle w:val="Antrat3"/>
        <w:spacing w:before="0" w:after="0" w:line="240" w:lineRule="auto"/>
        <w:rPr>
          <w:rFonts w:ascii="Times New Roman" w:hAnsi="Times New Roman"/>
          <w:sz w:val="22"/>
          <w:lang w:val="lt-LT"/>
        </w:rPr>
      </w:pPr>
      <w:r w:rsidRPr="00A52CEE">
        <w:rPr>
          <w:rFonts w:ascii="Times New Roman" w:hAnsi="Times New Roman"/>
          <w:sz w:val="22"/>
          <w:lang w:val="lt-LT"/>
        </w:rPr>
        <w:t>10.</w:t>
      </w:r>
      <w:r w:rsidRPr="00A52CEE">
        <w:rPr>
          <w:rFonts w:ascii="Times New Roman" w:hAnsi="Times New Roman"/>
          <w:sz w:val="22"/>
          <w:lang w:val="lt-LT"/>
        </w:rPr>
        <w:tab/>
        <w:t>TEKSTO PERŽIŪROS DATA</w:t>
      </w:r>
    </w:p>
    <w:p w14:paraId="5492B77A" w14:textId="77777777" w:rsidR="00F34163" w:rsidRPr="00A52CEE" w:rsidRDefault="00F34163" w:rsidP="00F34163">
      <w:pPr>
        <w:tabs>
          <w:tab w:val="clear" w:pos="567"/>
        </w:tabs>
        <w:spacing w:line="240" w:lineRule="auto"/>
        <w:rPr>
          <w:szCs w:val="24"/>
          <w:lang w:val="lt-LT"/>
        </w:rPr>
      </w:pPr>
    </w:p>
    <w:p w14:paraId="1B959DFC" w14:textId="452362E5" w:rsidR="006A368E" w:rsidRPr="00A52CEE" w:rsidRDefault="00A91FC5" w:rsidP="00F34163">
      <w:pPr>
        <w:tabs>
          <w:tab w:val="clear" w:pos="567"/>
        </w:tabs>
        <w:spacing w:line="240" w:lineRule="auto"/>
        <w:rPr>
          <w:szCs w:val="24"/>
          <w:lang w:val="lt-LT"/>
        </w:rPr>
      </w:pPr>
      <w:r>
        <w:rPr>
          <w:szCs w:val="24"/>
          <w:lang w:val="lt-LT"/>
        </w:rPr>
        <w:t>2021 m. spalio 15 d.</w:t>
      </w:r>
    </w:p>
    <w:p w14:paraId="19076453" w14:textId="77777777" w:rsidR="00D9571A" w:rsidRPr="00A52CEE" w:rsidRDefault="00D9571A" w:rsidP="00F34163">
      <w:pPr>
        <w:tabs>
          <w:tab w:val="clear" w:pos="567"/>
        </w:tabs>
        <w:spacing w:line="240" w:lineRule="auto"/>
        <w:rPr>
          <w:szCs w:val="24"/>
          <w:lang w:val="lt-LT"/>
        </w:rPr>
      </w:pPr>
    </w:p>
    <w:p w14:paraId="671128CD" w14:textId="08A9155D" w:rsidR="0091616C" w:rsidRPr="00A52CEE" w:rsidRDefault="00F34163" w:rsidP="006009EF">
      <w:pPr>
        <w:pStyle w:val="Paprastasistekstas"/>
        <w:tabs>
          <w:tab w:val="left" w:pos="5954"/>
          <w:tab w:val="left" w:pos="6237"/>
          <w:tab w:val="left" w:pos="6663"/>
          <w:tab w:val="left" w:pos="6946"/>
        </w:tabs>
        <w:rPr>
          <w:b/>
          <w:lang w:val="lt-LT"/>
        </w:rPr>
      </w:pPr>
      <w:r w:rsidRPr="00A52CE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52CEE">
        <w:rPr>
          <w:rFonts w:ascii="Times New Roman" w:hAnsi="Times New Roman"/>
          <w:i/>
          <w:sz w:val="22"/>
          <w:szCs w:val="22"/>
          <w:lang w:val="lt-LT"/>
        </w:rPr>
        <w:t xml:space="preserve"> </w:t>
      </w:r>
      <w:hyperlink r:id="rId13" w:history="1">
        <w:r w:rsidRPr="00A52CEE">
          <w:rPr>
            <w:rStyle w:val="Hipersaitas"/>
            <w:rFonts w:ascii="Times New Roman" w:hAnsi="Times New Roman"/>
            <w:sz w:val="22"/>
            <w:szCs w:val="22"/>
            <w:lang w:val="lt-LT"/>
          </w:rPr>
          <w:t>http://www.vvkt.lt</w:t>
        </w:r>
      </w:hyperlink>
      <w:r w:rsidR="00553EED" w:rsidRPr="00A52CEE">
        <w:rPr>
          <w:szCs w:val="24"/>
          <w:lang w:val="lt-LT"/>
        </w:rPr>
        <w:br w:type="page"/>
      </w:r>
    </w:p>
    <w:p w14:paraId="6AED1874" w14:textId="77777777" w:rsidR="006009EF" w:rsidRPr="00A52CEE" w:rsidRDefault="006009EF" w:rsidP="00F34163">
      <w:pPr>
        <w:jc w:val="center"/>
        <w:rPr>
          <w:b/>
          <w:lang w:val="lt-LT"/>
        </w:rPr>
      </w:pPr>
    </w:p>
    <w:p w14:paraId="030B37AA" w14:textId="77777777" w:rsidR="006009EF" w:rsidRPr="00A52CEE" w:rsidRDefault="006009EF" w:rsidP="00F34163">
      <w:pPr>
        <w:jc w:val="center"/>
        <w:rPr>
          <w:b/>
          <w:lang w:val="lt-LT"/>
        </w:rPr>
      </w:pPr>
    </w:p>
    <w:p w14:paraId="5BF120DC" w14:textId="77777777" w:rsidR="006009EF" w:rsidRPr="00A52CEE" w:rsidRDefault="006009EF" w:rsidP="00F34163">
      <w:pPr>
        <w:jc w:val="center"/>
        <w:rPr>
          <w:b/>
          <w:lang w:val="lt-LT"/>
        </w:rPr>
      </w:pPr>
    </w:p>
    <w:p w14:paraId="02583CA2" w14:textId="77777777" w:rsidR="006009EF" w:rsidRPr="00A52CEE" w:rsidRDefault="006009EF" w:rsidP="00F34163">
      <w:pPr>
        <w:jc w:val="center"/>
        <w:rPr>
          <w:b/>
          <w:lang w:val="lt-LT"/>
        </w:rPr>
      </w:pPr>
    </w:p>
    <w:p w14:paraId="40384DFB" w14:textId="77777777" w:rsidR="006009EF" w:rsidRPr="00A52CEE" w:rsidRDefault="006009EF" w:rsidP="00F34163">
      <w:pPr>
        <w:jc w:val="center"/>
        <w:rPr>
          <w:b/>
          <w:lang w:val="lt-LT"/>
        </w:rPr>
      </w:pPr>
    </w:p>
    <w:p w14:paraId="767A3D3C" w14:textId="77777777" w:rsidR="006009EF" w:rsidRPr="00A52CEE" w:rsidRDefault="006009EF" w:rsidP="00F34163">
      <w:pPr>
        <w:jc w:val="center"/>
        <w:rPr>
          <w:b/>
          <w:lang w:val="lt-LT"/>
        </w:rPr>
      </w:pPr>
    </w:p>
    <w:p w14:paraId="6A8D2FDF" w14:textId="77777777" w:rsidR="006009EF" w:rsidRPr="00A52CEE" w:rsidRDefault="006009EF" w:rsidP="00F34163">
      <w:pPr>
        <w:jc w:val="center"/>
        <w:rPr>
          <w:b/>
          <w:lang w:val="lt-LT"/>
        </w:rPr>
      </w:pPr>
    </w:p>
    <w:p w14:paraId="3299C674" w14:textId="77777777" w:rsidR="006009EF" w:rsidRPr="00A52CEE" w:rsidRDefault="006009EF" w:rsidP="00F34163">
      <w:pPr>
        <w:jc w:val="center"/>
        <w:rPr>
          <w:b/>
          <w:lang w:val="lt-LT"/>
        </w:rPr>
      </w:pPr>
    </w:p>
    <w:p w14:paraId="1DFD284F" w14:textId="77777777" w:rsidR="006009EF" w:rsidRPr="00A52CEE" w:rsidRDefault="006009EF" w:rsidP="00F34163">
      <w:pPr>
        <w:jc w:val="center"/>
        <w:rPr>
          <w:b/>
          <w:lang w:val="lt-LT"/>
        </w:rPr>
      </w:pPr>
    </w:p>
    <w:p w14:paraId="19A87183" w14:textId="77777777" w:rsidR="006009EF" w:rsidRPr="00A52CEE" w:rsidRDefault="006009EF" w:rsidP="00F34163">
      <w:pPr>
        <w:jc w:val="center"/>
        <w:rPr>
          <w:b/>
          <w:lang w:val="lt-LT"/>
        </w:rPr>
      </w:pPr>
    </w:p>
    <w:p w14:paraId="2F3709AD" w14:textId="77777777" w:rsidR="006009EF" w:rsidRPr="00A52CEE" w:rsidRDefault="006009EF" w:rsidP="00F34163">
      <w:pPr>
        <w:jc w:val="center"/>
        <w:rPr>
          <w:b/>
          <w:lang w:val="lt-LT"/>
        </w:rPr>
      </w:pPr>
    </w:p>
    <w:p w14:paraId="030C9BEC" w14:textId="77777777" w:rsidR="006009EF" w:rsidRPr="00A52CEE" w:rsidRDefault="006009EF" w:rsidP="00F34163">
      <w:pPr>
        <w:jc w:val="center"/>
        <w:rPr>
          <w:b/>
          <w:lang w:val="lt-LT"/>
        </w:rPr>
      </w:pPr>
    </w:p>
    <w:p w14:paraId="682E4F5B" w14:textId="77777777" w:rsidR="006009EF" w:rsidRPr="00A52CEE" w:rsidRDefault="006009EF" w:rsidP="00F34163">
      <w:pPr>
        <w:jc w:val="center"/>
        <w:rPr>
          <w:b/>
          <w:lang w:val="lt-LT"/>
        </w:rPr>
      </w:pPr>
    </w:p>
    <w:p w14:paraId="3537E947" w14:textId="77777777" w:rsidR="006009EF" w:rsidRPr="00A52CEE" w:rsidRDefault="006009EF" w:rsidP="00F34163">
      <w:pPr>
        <w:jc w:val="center"/>
        <w:rPr>
          <w:b/>
          <w:lang w:val="lt-LT"/>
        </w:rPr>
      </w:pPr>
    </w:p>
    <w:p w14:paraId="17A8118C" w14:textId="77777777" w:rsidR="006009EF" w:rsidRPr="00A52CEE" w:rsidRDefault="006009EF" w:rsidP="00F34163">
      <w:pPr>
        <w:jc w:val="center"/>
        <w:rPr>
          <w:b/>
          <w:lang w:val="lt-LT"/>
        </w:rPr>
      </w:pPr>
    </w:p>
    <w:p w14:paraId="354DCEB3" w14:textId="77777777" w:rsidR="006009EF" w:rsidRPr="00A52CEE" w:rsidRDefault="006009EF" w:rsidP="00F34163">
      <w:pPr>
        <w:jc w:val="center"/>
        <w:rPr>
          <w:b/>
          <w:lang w:val="lt-LT"/>
        </w:rPr>
      </w:pPr>
    </w:p>
    <w:p w14:paraId="4C0A508A" w14:textId="77777777" w:rsidR="006009EF" w:rsidRPr="00A52CEE" w:rsidRDefault="006009EF" w:rsidP="00F34163">
      <w:pPr>
        <w:jc w:val="center"/>
        <w:rPr>
          <w:b/>
          <w:lang w:val="lt-LT"/>
        </w:rPr>
      </w:pPr>
    </w:p>
    <w:p w14:paraId="4EF2F146" w14:textId="77777777" w:rsidR="006009EF" w:rsidRPr="00A52CEE" w:rsidRDefault="006009EF" w:rsidP="00F34163">
      <w:pPr>
        <w:jc w:val="center"/>
        <w:rPr>
          <w:b/>
          <w:lang w:val="lt-LT"/>
        </w:rPr>
      </w:pPr>
    </w:p>
    <w:p w14:paraId="2BC229EE" w14:textId="77777777" w:rsidR="006009EF" w:rsidRPr="00A52CEE" w:rsidRDefault="006009EF" w:rsidP="00F34163">
      <w:pPr>
        <w:jc w:val="center"/>
        <w:rPr>
          <w:b/>
          <w:lang w:val="lt-LT"/>
        </w:rPr>
      </w:pPr>
    </w:p>
    <w:p w14:paraId="654562ED" w14:textId="77777777" w:rsidR="006009EF" w:rsidRPr="00A52CEE" w:rsidRDefault="006009EF" w:rsidP="00F34163">
      <w:pPr>
        <w:jc w:val="center"/>
        <w:rPr>
          <w:b/>
          <w:lang w:val="lt-LT"/>
        </w:rPr>
      </w:pPr>
    </w:p>
    <w:p w14:paraId="4852B10A" w14:textId="77777777" w:rsidR="006009EF" w:rsidRPr="00A52CEE" w:rsidRDefault="006009EF" w:rsidP="00F34163">
      <w:pPr>
        <w:jc w:val="center"/>
        <w:rPr>
          <w:b/>
          <w:lang w:val="lt-LT"/>
        </w:rPr>
      </w:pPr>
    </w:p>
    <w:p w14:paraId="646B0EC1" w14:textId="77777777" w:rsidR="006009EF" w:rsidRPr="00A52CEE" w:rsidRDefault="006009EF" w:rsidP="00F34163">
      <w:pPr>
        <w:jc w:val="center"/>
        <w:rPr>
          <w:b/>
          <w:lang w:val="lt-LT"/>
        </w:rPr>
      </w:pPr>
    </w:p>
    <w:p w14:paraId="040E93BA" w14:textId="77777777" w:rsidR="006009EF" w:rsidRPr="00A52CEE" w:rsidRDefault="006009EF" w:rsidP="00F34163">
      <w:pPr>
        <w:jc w:val="center"/>
        <w:rPr>
          <w:b/>
          <w:lang w:val="lt-LT"/>
        </w:rPr>
      </w:pPr>
    </w:p>
    <w:p w14:paraId="49A52395" w14:textId="77777777" w:rsidR="00F34163" w:rsidRPr="00A52CEE" w:rsidRDefault="00F34163" w:rsidP="00F34163">
      <w:pPr>
        <w:jc w:val="center"/>
        <w:rPr>
          <w:b/>
          <w:lang w:val="lt-LT"/>
        </w:rPr>
      </w:pPr>
      <w:r w:rsidRPr="00A52CEE">
        <w:rPr>
          <w:b/>
          <w:lang w:val="lt-LT"/>
        </w:rPr>
        <w:t>II PRIEDAS</w:t>
      </w:r>
    </w:p>
    <w:p w14:paraId="5F52F24E" w14:textId="77777777" w:rsidR="00F34163" w:rsidRPr="00A52CEE" w:rsidRDefault="00F34163" w:rsidP="00F34163">
      <w:pPr>
        <w:ind w:left="1701" w:right="1416" w:hanging="567"/>
        <w:rPr>
          <w:lang w:val="lt-LT"/>
        </w:rPr>
      </w:pPr>
    </w:p>
    <w:p w14:paraId="0C2678C0" w14:textId="4B96BB1D" w:rsidR="00F34163" w:rsidRPr="00A52CEE" w:rsidRDefault="00D9571A" w:rsidP="00F34163">
      <w:pPr>
        <w:jc w:val="center"/>
        <w:rPr>
          <w:i/>
          <w:lang w:val="lt-LT"/>
        </w:rPr>
      </w:pPr>
      <w:r w:rsidRPr="00A52CEE">
        <w:rPr>
          <w:b/>
          <w:lang w:val="lt-LT"/>
        </w:rPr>
        <w:t>REGISTRACIJOS</w:t>
      </w:r>
      <w:r w:rsidR="00F34163" w:rsidRPr="00A52CEE">
        <w:rPr>
          <w:b/>
          <w:lang w:val="lt-LT"/>
        </w:rPr>
        <w:t xml:space="preserve"> SĄLYGOS</w:t>
      </w:r>
    </w:p>
    <w:p w14:paraId="3AF30C22" w14:textId="77777777" w:rsidR="00F34163" w:rsidRPr="00A52CEE" w:rsidRDefault="00F34163" w:rsidP="00F34163">
      <w:pPr>
        <w:rPr>
          <w:lang w:val="lt-LT"/>
        </w:rPr>
      </w:pPr>
    </w:p>
    <w:p w14:paraId="1925388A" w14:textId="77777777" w:rsidR="00F34163" w:rsidRPr="00A52CEE" w:rsidRDefault="00F34163" w:rsidP="00F34163">
      <w:pPr>
        <w:tabs>
          <w:tab w:val="clear" w:pos="567"/>
          <w:tab w:val="left" w:pos="1701"/>
        </w:tabs>
        <w:ind w:left="1701" w:right="567" w:hanging="567"/>
        <w:rPr>
          <w:b/>
          <w:szCs w:val="24"/>
          <w:lang w:val="lt-LT"/>
        </w:rPr>
      </w:pPr>
      <w:r w:rsidRPr="00A52CEE">
        <w:rPr>
          <w:b/>
          <w:szCs w:val="24"/>
          <w:lang w:val="lt-LT"/>
        </w:rPr>
        <w:t>A.</w:t>
      </w:r>
      <w:r w:rsidRPr="00A52CEE">
        <w:rPr>
          <w:b/>
          <w:szCs w:val="24"/>
          <w:lang w:val="lt-LT"/>
        </w:rPr>
        <w:tab/>
        <w:t>GAMINTOJAS (-AI), ATSAKINGAS (-I) UŽ SERIJŲ IŠLEIDIMĄ</w:t>
      </w:r>
    </w:p>
    <w:p w14:paraId="43F6C4D9" w14:textId="77777777" w:rsidR="00F34163" w:rsidRPr="00A52CEE" w:rsidRDefault="00F34163" w:rsidP="00F34163">
      <w:pPr>
        <w:tabs>
          <w:tab w:val="clear" w:pos="567"/>
          <w:tab w:val="left" w:pos="1701"/>
        </w:tabs>
        <w:ind w:left="567" w:right="567" w:hanging="567"/>
        <w:rPr>
          <w:szCs w:val="24"/>
          <w:lang w:val="lt-LT"/>
        </w:rPr>
      </w:pPr>
    </w:p>
    <w:p w14:paraId="6CEA93F1" w14:textId="77777777" w:rsidR="00F34163" w:rsidRPr="00A52CEE" w:rsidRDefault="00F34163" w:rsidP="00F34163">
      <w:pPr>
        <w:tabs>
          <w:tab w:val="clear" w:pos="567"/>
          <w:tab w:val="left" w:pos="1701"/>
        </w:tabs>
        <w:ind w:left="1701" w:right="567" w:hanging="567"/>
        <w:rPr>
          <w:b/>
          <w:lang w:val="lt-LT"/>
        </w:rPr>
      </w:pPr>
      <w:r w:rsidRPr="00A52CEE">
        <w:rPr>
          <w:b/>
          <w:lang w:val="lt-LT"/>
        </w:rPr>
        <w:t>B.</w:t>
      </w:r>
      <w:r w:rsidRPr="00A52CEE">
        <w:rPr>
          <w:b/>
          <w:lang w:val="lt-LT"/>
        </w:rPr>
        <w:tab/>
        <w:t>TIEKIMO IR VARTOJIMO SĄLYGOS AR APRIBOJIMAI</w:t>
      </w:r>
    </w:p>
    <w:p w14:paraId="7E3A7FF4" w14:textId="77777777" w:rsidR="00F34163" w:rsidRPr="00A52CEE" w:rsidRDefault="00F34163" w:rsidP="00F34163">
      <w:pPr>
        <w:tabs>
          <w:tab w:val="clear" w:pos="567"/>
          <w:tab w:val="left" w:pos="1701"/>
        </w:tabs>
        <w:ind w:left="567" w:right="567" w:hanging="567"/>
        <w:rPr>
          <w:lang w:val="lt-LT"/>
        </w:rPr>
      </w:pPr>
    </w:p>
    <w:p w14:paraId="254BBA24" w14:textId="77777777" w:rsidR="00F34163" w:rsidRPr="00A52CEE" w:rsidRDefault="00F34163" w:rsidP="00F34163">
      <w:pPr>
        <w:ind w:left="1701" w:right="1558" w:hanging="850"/>
        <w:rPr>
          <w:b/>
          <w:lang w:val="lt-LT"/>
        </w:rPr>
      </w:pPr>
    </w:p>
    <w:p w14:paraId="6530AC5A" w14:textId="77777777" w:rsidR="00F34163" w:rsidRPr="00A52CEE" w:rsidRDefault="00F34163" w:rsidP="00F34163">
      <w:pPr>
        <w:ind w:left="567" w:hanging="567"/>
        <w:rPr>
          <w:lang w:val="lt-LT"/>
        </w:rPr>
      </w:pPr>
    </w:p>
    <w:p w14:paraId="1750D828" w14:textId="77777777" w:rsidR="00F34163" w:rsidRPr="00A52CEE" w:rsidRDefault="00F34163" w:rsidP="00F34163">
      <w:pPr>
        <w:ind w:right="-1"/>
        <w:rPr>
          <w:lang w:val="lt-LT"/>
        </w:rPr>
      </w:pPr>
    </w:p>
    <w:p w14:paraId="138139BF" w14:textId="77777777" w:rsidR="00F34163" w:rsidRPr="00A52CEE" w:rsidRDefault="00F34163" w:rsidP="00F34163">
      <w:pPr>
        <w:ind w:left="567" w:hanging="567"/>
        <w:rPr>
          <w:b/>
          <w:szCs w:val="24"/>
          <w:lang w:val="lt-LT"/>
        </w:rPr>
      </w:pPr>
      <w:r w:rsidRPr="00A52CEE">
        <w:rPr>
          <w:lang w:val="lt-LT"/>
        </w:rPr>
        <w:br w:type="page"/>
      </w:r>
      <w:r w:rsidRPr="00A52CEE">
        <w:rPr>
          <w:b/>
          <w:lang w:val="lt-LT"/>
        </w:rPr>
        <w:lastRenderedPageBreak/>
        <w:t>A.</w:t>
      </w:r>
      <w:r w:rsidRPr="00A52CEE">
        <w:rPr>
          <w:b/>
          <w:szCs w:val="24"/>
          <w:lang w:val="lt-LT"/>
        </w:rPr>
        <w:tab/>
      </w:r>
      <w:r w:rsidRPr="00A52CEE">
        <w:rPr>
          <w:b/>
          <w:lang w:val="lt-LT"/>
        </w:rPr>
        <w:t>GAMINTOJAS (-AI), ATSAKINGAS (-I) UŽ SERIJŲ IŠLEIDIMĄ</w:t>
      </w:r>
    </w:p>
    <w:p w14:paraId="5F91053D" w14:textId="77777777" w:rsidR="00F34163" w:rsidRPr="00A52CEE" w:rsidRDefault="00F34163" w:rsidP="00F34163">
      <w:pPr>
        <w:rPr>
          <w:szCs w:val="24"/>
          <w:lang w:val="lt-LT"/>
        </w:rPr>
      </w:pPr>
    </w:p>
    <w:p w14:paraId="5982DF7B" w14:textId="77777777" w:rsidR="00F34163" w:rsidRPr="00A52CEE" w:rsidRDefault="00F34163" w:rsidP="00F34163">
      <w:pPr>
        <w:spacing w:line="240" w:lineRule="auto"/>
        <w:jc w:val="both"/>
        <w:rPr>
          <w:szCs w:val="24"/>
          <w:lang w:val="lt-LT"/>
        </w:rPr>
      </w:pPr>
      <w:r w:rsidRPr="00A52CEE">
        <w:rPr>
          <w:szCs w:val="24"/>
          <w:u w:val="single"/>
          <w:lang w:val="lt-LT"/>
        </w:rPr>
        <w:t>Gamintojo (-ų), atsakingo (-ų) už serijų išleidimą, pavadinimas (-ai) ir adresas (-ai)</w:t>
      </w:r>
    </w:p>
    <w:p w14:paraId="0CC46839" w14:textId="77777777" w:rsidR="00F34163" w:rsidRPr="00A52CEE" w:rsidRDefault="00F34163" w:rsidP="00F34163">
      <w:pPr>
        <w:rPr>
          <w:szCs w:val="24"/>
          <w:lang w:val="lt-LT"/>
        </w:rPr>
      </w:pPr>
    </w:p>
    <w:p w14:paraId="65DF13D1" w14:textId="77777777" w:rsidR="00991294" w:rsidRPr="00A52CEE" w:rsidRDefault="00991294" w:rsidP="00991294">
      <w:pPr>
        <w:tabs>
          <w:tab w:val="clear" w:pos="567"/>
        </w:tabs>
        <w:spacing w:line="240" w:lineRule="auto"/>
        <w:rPr>
          <w:snapToGrid/>
          <w:szCs w:val="22"/>
          <w:lang w:val="lt-LT" w:eastAsia="lt-LT"/>
        </w:rPr>
      </w:pPr>
      <w:proofErr w:type="spellStart"/>
      <w:r w:rsidRPr="00A52CEE">
        <w:rPr>
          <w:snapToGrid/>
          <w:szCs w:val="22"/>
          <w:lang w:val="lt-LT" w:eastAsia="lt-LT"/>
        </w:rPr>
        <w:t>Lusomedicamenta</w:t>
      </w:r>
      <w:proofErr w:type="spellEnd"/>
      <w:r w:rsidRPr="00A52CEE">
        <w:rPr>
          <w:snapToGrid/>
          <w:szCs w:val="22"/>
          <w:lang w:val="lt-LT" w:eastAsia="lt-LT"/>
        </w:rPr>
        <w:t xml:space="preserve"> </w:t>
      </w:r>
      <w:proofErr w:type="spellStart"/>
      <w:r w:rsidRPr="00A52CEE">
        <w:rPr>
          <w:snapToGrid/>
          <w:szCs w:val="22"/>
          <w:lang w:val="lt-LT" w:eastAsia="lt-LT"/>
        </w:rPr>
        <w:t>Sociedade</w:t>
      </w:r>
      <w:proofErr w:type="spellEnd"/>
      <w:r w:rsidRPr="00A52CEE">
        <w:rPr>
          <w:snapToGrid/>
          <w:szCs w:val="22"/>
          <w:lang w:val="lt-LT" w:eastAsia="lt-LT"/>
        </w:rPr>
        <w:t xml:space="preserve"> </w:t>
      </w:r>
      <w:proofErr w:type="spellStart"/>
      <w:r w:rsidRPr="00A52CEE">
        <w:rPr>
          <w:snapToGrid/>
          <w:szCs w:val="22"/>
          <w:lang w:val="lt-LT" w:eastAsia="lt-LT"/>
        </w:rPr>
        <w:t>Técnica</w:t>
      </w:r>
      <w:proofErr w:type="spellEnd"/>
      <w:r w:rsidRPr="00A52CEE">
        <w:rPr>
          <w:snapToGrid/>
          <w:szCs w:val="22"/>
          <w:lang w:val="lt-LT" w:eastAsia="lt-LT"/>
        </w:rPr>
        <w:t xml:space="preserve"> </w:t>
      </w:r>
      <w:proofErr w:type="spellStart"/>
      <w:r w:rsidRPr="00A52CEE">
        <w:rPr>
          <w:snapToGrid/>
          <w:szCs w:val="22"/>
          <w:lang w:val="lt-LT" w:eastAsia="lt-LT"/>
        </w:rPr>
        <w:t>Farmacêutica</w:t>
      </w:r>
      <w:proofErr w:type="spellEnd"/>
      <w:r w:rsidRPr="00A52CEE">
        <w:rPr>
          <w:snapToGrid/>
          <w:szCs w:val="22"/>
          <w:lang w:val="lt-LT" w:eastAsia="lt-LT"/>
        </w:rPr>
        <w:t xml:space="preserve">, S.A. </w:t>
      </w:r>
    </w:p>
    <w:p w14:paraId="3A083336" w14:textId="186DECDF" w:rsidR="00991294" w:rsidRPr="00A52CEE" w:rsidRDefault="00991294" w:rsidP="00991294">
      <w:pPr>
        <w:tabs>
          <w:tab w:val="clear" w:pos="567"/>
        </w:tabs>
        <w:spacing w:line="240" w:lineRule="auto"/>
        <w:rPr>
          <w:snapToGrid/>
          <w:szCs w:val="22"/>
          <w:lang w:val="lt-LT" w:eastAsia="lt-LT"/>
        </w:rPr>
      </w:pPr>
      <w:r w:rsidRPr="00A52CEE">
        <w:rPr>
          <w:snapToGrid/>
          <w:szCs w:val="22"/>
          <w:lang w:val="lt-LT" w:eastAsia="lt-LT"/>
        </w:rPr>
        <w:t xml:space="preserve">Estrada </w:t>
      </w:r>
      <w:proofErr w:type="spellStart"/>
      <w:r w:rsidRPr="00A52CEE">
        <w:rPr>
          <w:snapToGrid/>
          <w:szCs w:val="22"/>
          <w:lang w:val="lt-LT" w:eastAsia="lt-LT"/>
        </w:rPr>
        <w:t>Consiglieri</w:t>
      </w:r>
      <w:proofErr w:type="spellEnd"/>
      <w:r w:rsidRPr="00A52CEE">
        <w:rPr>
          <w:snapToGrid/>
          <w:szCs w:val="22"/>
          <w:lang w:val="lt-LT" w:eastAsia="lt-LT"/>
        </w:rPr>
        <w:t xml:space="preserve"> </w:t>
      </w:r>
      <w:proofErr w:type="spellStart"/>
      <w:r w:rsidRPr="00A52CEE">
        <w:rPr>
          <w:snapToGrid/>
          <w:szCs w:val="22"/>
          <w:lang w:val="lt-LT" w:eastAsia="lt-LT"/>
        </w:rPr>
        <w:t>Pedroso</w:t>
      </w:r>
      <w:proofErr w:type="spellEnd"/>
      <w:r w:rsidRPr="00A52CEE">
        <w:rPr>
          <w:snapToGrid/>
          <w:szCs w:val="22"/>
          <w:lang w:val="lt-LT" w:eastAsia="lt-LT"/>
        </w:rPr>
        <w:t xml:space="preserve">, </w:t>
      </w:r>
      <w:r w:rsidR="00B86DE5" w:rsidRPr="00A52CEE">
        <w:rPr>
          <w:snapToGrid/>
          <w:szCs w:val="22"/>
          <w:lang w:val="lt-LT" w:eastAsia="lt-LT"/>
        </w:rPr>
        <w:t xml:space="preserve">66, </w:t>
      </w:r>
      <w:r w:rsidRPr="00A52CEE">
        <w:rPr>
          <w:snapToGrid/>
          <w:szCs w:val="22"/>
          <w:lang w:val="lt-LT" w:eastAsia="lt-LT"/>
        </w:rPr>
        <w:t>69-B</w:t>
      </w:r>
    </w:p>
    <w:p w14:paraId="67A162E0" w14:textId="77777777" w:rsidR="00991294" w:rsidRPr="00A52CEE" w:rsidRDefault="00991294" w:rsidP="00991294">
      <w:pPr>
        <w:tabs>
          <w:tab w:val="clear" w:pos="567"/>
        </w:tabs>
        <w:spacing w:line="240" w:lineRule="auto"/>
        <w:rPr>
          <w:snapToGrid/>
          <w:szCs w:val="22"/>
          <w:lang w:val="lt-LT" w:eastAsia="lt-LT"/>
        </w:rPr>
      </w:pPr>
      <w:proofErr w:type="spellStart"/>
      <w:r w:rsidRPr="00A52CEE">
        <w:rPr>
          <w:snapToGrid/>
          <w:szCs w:val="22"/>
          <w:lang w:val="lt-LT" w:eastAsia="lt-LT"/>
        </w:rPr>
        <w:t>Queluz</w:t>
      </w:r>
      <w:proofErr w:type="spellEnd"/>
      <w:r w:rsidRPr="00A52CEE">
        <w:rPr>
          <w:snapToGrid/>
          <w:szCs w:val="22"/>
          <w:lang w:val="lt-LT" w:eastAsia="lt-LT"/>
        </w:rPr>
        <w:t xml:space="preserve"> de </w:t>
      </w:r>
      <w:proofErr w:type="spellStart"/>
      <w:r w:rsidRPr="00A52CEE">
        <w:rPr>
          <w:snapToGrid/>
          <w:szCs w:val="22"/>
          <w:lang w:val="lt-LT" w:eastAsia="lt-LT"/>
        </w:rPr>
        <w:t>Baixo</w:t>
      </w:r>
      <w:proofErr w:type="spellEnd"/>
      <w:r w:rsidRPr="00A52CEE">
        <w:rPr>
          <w:snapToGrid/>
          <w:szCs w:val="22"/>
          <w:lang w:val="lt-LT" w:eastAsia="lt-LT"/>
        </w:rPr>
        <w:t xml:space="preserve"> </w:t>
      </w:r>
    </w:p>
    <w:p w14:paraId="355B176C" w14:textId="232F1711" w:rsidR="00991294" w:rsidRPr="00A52CEE" w:rsidRDefault="00991294" w:rsidP="00991294">
      <w:pPr>
        <w:tabs>
          <w:tab w:val="clear" w:pos="567"/>
        </w:tabs>
        <w:spacing w:line="240" w:lineRule="auto"/>
        <w:rPr>
          <w:snapToGrid/>
          <w:szCs w:val="22"/>
          <w:lang w:val="lt-LT" w:eastAsia="lt-LT"/>
        </w:rPr>
      </w:pPr>
      <w:r w:rsidRPr="00A52CEE">
        <w:rPr>
          <w:snapToGrid/>
          <w:szCs w:val="22"/>
          <w:lang w:val="lt-LT" w:eastAsia="lt-LT"/>
        </w:rPr>
        <w:t xml:space="preserve">2730-055 </w:t>
      </w:r>
      <w:proofErr w:type="spellStart"/>
      <w:r w:rsidRPr="00A52CEE">
        <w:rPr>
          <w:snapToGrid/>
          <w:szCs w:val="22"/>
          <w:lang w:val="lt-LT" w:eastAsia="lt-LT"/>
        </w:rPr>
        <w:t>Barcarena</w:t>
      </w:r>
      <w:proofErr w:type="spellEnd"/>
    </w:p>
    <w:p w14:paraId="029E613B" w14:textId="77777777" w:rsidR="00F34163" w:rsidRPr="00A52CEE" w:rsidRDefault="00991294" w:rsidP="00991294">
      <w:pPr>
        <w:rPr>
          <w:szCs w:val="24"/>
          <w:lang w:val="lt-LT"/>
        </w:rPr>
      </w:pPr>
      <w:r w:rsidRPr="00A52CEE">
        <w:rPr>
          <w:snapToGrid/>
          <w:szCs w:val="22"/>
          <w:lang w:val="lt-LT" w:eastAsia="lt-LT"/>
        </w:rPr>
        <w:t>Portugalija</w:t>
      </w:r>
    </w:p>
    <w:p w14:paraId="1104C37E" w14:textId="77777777" w:rsidR="00F34163" w:rsidRPr="00A52CEE" w:rsidRDefault="00F34163" w:rsidP="00F34163">
      <w:pPr>
        <w:rPr>
          <w:szCs w:val="24"/>
          <w:lang w:val="lt-LT"/>
        </w:rPr>
      </w:pPr>
    </w:p>
    <w:p w14:paraId="7ECC6EF2" w14:textId="77777777" w:rsidR="00F34163" w:rsidRPr="00A52CEE" w:rsidRDefault="00F34163" w:rsidP="00F34163">
      <w:pPr>
        <w:rPr>
          <w:szCs w:val="24"/>
          <w:lang w:val="lt-LT"/>
        </w:rPr>
      </w:pPr>
    </w:p>
    <w:p w14:paraId="03C93746" w14:textId="77777777" w:rsidR="00F34163" w:rsidRPr="00A52CEE" w:rsidRDefault="00F34163" w:rsidP="00F34163">
      <w:pPr>
        <w:spacing w:line="240" w:lineRule="auto"/>
        <w:ind w:left="567" w:hanging="567"/>
        <w:rPr>
          <w:szCs w:val="24"/>
          <w:lang w:val="lt-LT"/>
        </w:rPr>
      </w:pPr>
      <w:r w:rsidRPr="00A52CEE">
        <w:rPr>
          <w:b/>
          <w:szCs w:val="24"/>
          <w:lang w:val="lt-LT"/>
        </w:rPr>
        <w:t>B.</w:t>
      </w:r>
      <w:r w:rsidRPr="00A52CEE">
        <w:rPr>
          <w:b/>
          <w:szCs w:val="24"/>
          <w:lang w:val="lt-LT"/>
        </w:rPr>
        <w:tab/>
        <w:t>TIEKIMO IR VARTOJIMO SĄLYGOS AR APRIBOJIMAI</w:t>
      </w:r>
    </w:p>
    <w:p w14:paraId="595A278F" w14:textId="77777777" w:rsidR="00F34163" w:rsidRPr="00A52CEE" w:rsidRDefault="00F34163" w:rsidP="00F34163">
      <w:pPr>
        <w:rPr>
          <w:szCs w:val="24"/>
          <w:lang w:val="lt-LT"/>
        </w:rPr>
      </w:pPr>
    </w:p>
    <w:p w14:paraId="72AC7C74" w14:textId="77777777" w:rsidR="00F34163" w:rsidRPr="00A52CEE" w:rsidRDefault="00F34163" w:rsidP="00F34163">
      <w:pPr>
        <w:rPr>
          <w:szCs w:val="24"/>
          <w:lang w:val="lt-LT"/>
        </w:rPr>
      </w:pPr>
      <w:r w:rsidRPr="00A52CEE">
        <w:rPr>
          <w:lang w:val="lt-LT"/>
        </w:rPr>
        <w:t>R</w:t>
      </w:r>
      <w:r w:rsidR="002939FA" w:rsidRPr="00A52CEE">
        <w:rPr>
          <w:lang w:val="lt-LT"/>
        </w:rPr>
        <w:t>eceptinis vaistinis preparatas.</w:t>
      </w:r>
    </w:p>
    <w:p w14:paraId="5E2F505F" w14:textId="77777777" w:rsidR="00F34163" w:rsidRPr="00A52CEE" w:rsidRDefault="00F34163" w:rsidP="00F34163">
      <w:pPr>
        <w:pStyle w:val="NormalAgency"/>
        <w:rPr>
          <w:rFonts w:ascii="Times New Roman" w:hAnsi="Times New Roman"/>
          <w:lang w:val="lt-LT"/>
        </w:rPr>
      </w:pPr>
    </w:p>
    <w:p w14:paraId="582B2B72" w14:textId="77777777" w:rsidR="00F34163" w:rsidRPr="00A52CEE" w:rsidRDefault="00F34163" w:rsidP="00F34163">
      <w:pPr>
        <w:rPr>
          <w:lang w:val="lt-LT"/>
        </w:rPr>
      </w:pPr>
    </w:p>
    <w:p w14:paraId="0B2E9394" w14:textId="77777777" w:rsidR="00F34163" w:rsidRPr="00A52CEE" w:rsidRDefault="00F34163" w:rsidP="00F34163">
      <w:pPr>
        <w:ind w:right="566"/>
        <w:rPr>
          <w:szCs w:val="24"/>
          <w:lang w:val="lt-LT"/>
        </w:rPr>
      </w:pPr>
      <w:r w:rsidRPr="00A52CEE">
        <w:rPr>
          <w:b/>
          <w:szCs w:val="24"/>
          <w:lang w:val="lt-LT"/>
        </w:rPr>
        <w:br w:type="page"/>
      </w:r>
    </w:p>
    <w:p w14:paraId="14E03C1B" w14:textId="77777777" w:rsidR="00F34163" w:rsidRPr="00A52CEE" w:rsidRDefault="00F34163" w:rsidP="00F34163">
      <w:pPr>
        <w:rPr>
          <w:lang w:val="lt-LT"/>
        </w:rPr>
      </w:pPr>
    </w:p>
    <w:p w14:paraId="796E9925" w14:textId="77777777" w:rsidR="00F34163" w:rsidRPr="00A52CEE" w:rsidRDefault="00F34163" w:rsidP="00F34163">
      <w:pPr>
        <w:rPr>
          <w:lang w:val="lt-LT"/>
        </w:rPr>
      </w:pPr>
    </w:p>
    <w:p w14:paraId="22F60945" w14:textId="77777777" w:rsidR="00F34163" w:rsidRPr="00A52CEE" w:rsidRDefault="00F34163" w:rsidP="00F34163">
      <w:pPr>
        <w:rPr>
          <w:lang w:val="lt-LT"/>
        </w:rPr>
      </w:pPr>
    </w:p>
    <w:p w14:paraId="53CE5409" w14:textId="77777777" w:rsidR="00F34163" w:rsidRPr="00A52CEE" w:rsidRDefault="00F34163" w:rsidP="00F34163">
      <w:pPr>
        <w:rPr>
          <w:lang w:val="lt-LT"/>
        </w:rPr>
      </w:pPr>
    </w:p>
    <w:p w14:paraId="2D7AD169" w14:textId="77777777" w:rsidR="00F34163" w:rsidRPr="00A52CEE" w:rsidRDefault="00F34163" w:rsidP="00F34163">
      <w:pPr>
        <w:rPr>
          <w:lang w:val="lt-LT"/>
        </w:rPr>
      </w:pPr>
    </w:p>
    <w:p w14:paraId="5BC07173" w14:textId="77777777" w:rsidR="00F34163" w:rsidRPr="00A52CEE" w:rsidRDefault="00F34163" w:rsidP="00F34163">
      <w:pPr>
        <w:rPr>
          <w:lang w:val="lt-LT"/>
        </w:rPr>
      </w:pPr>
    </w:p>
    <w:p w14:paraId="00CD2D7C" w14:textId="77777777" w:rsidR="00F34163" w:rsidRPr="00A52CEE" w:rsidRDefault="00F34163" w:rsidP="00F34163">
      <w:pPr>
        <w:rPr>
          <w:lang w:val="lt-LT"/>
        </w:rPr>
      </w:pPr>
    </w:p>
    <w:p w14:paraId="5A56A651" w14:textId="77777777" w:rsidR="00F34163" w:rsidRPr="00A52CEE" w:rsidRDefault="00F34163" w:rsidP="00F34163">
      <w:pPr>
        <w:rPr>
          <w:lang w:val="lt-LT"/>
        </w:rPr>
      </w:pPr>
    </w:p>
    <w:p w14:paraId="49375B13" w14:textId="77777777" w:rsidR="00F34163" w:rsidRPr="00A52CEE" w:rsidRDefault="00F34163" w:rsidP="00F34163">
      <w:pPr>
        <w:rPr>
          <w:lang w:val="lt-LT"/>
        </w:rPr>
      </w:pPr>
    </w:p>
    <w:p w14:paraId="6BADD18D" w14:textId="77777777" w:rsidR="00F34163" w:rsidRPr="00A52CEE" w:rsidRDefault="00F34163" w:rsidP="00F34163">
      <w:pPr>
        <w:rPr>
          <w:lang w:val="lt-LT"/>
        </w:rPr>
      </w:pPr>
    </w:p>
    <w:p w14:paraId="064CEC69" w14:textId="77777777" w:rsidR="00F34163" w:rsidRPr="00A52CEE" w:rsidRDefault="00F34163" w:rsidP="00F34163">
      <w:pPr>
        <w:rPr>
          <w:lang w:val="lt-LT"/>
        </w:rPr>
      </w:pPr>
    </w:p>
    <w:p w14:paraId="5016380F" w14:textId="77777777" w:rsidR="00F34163" w:rsidRPr="00A52CEE" w:rsidRDefault="00F34163" w:rsidP="00F34163">
      <w:pPr>
        <w:rPr>
          <w:lang w:val="lt-LT"/>
        </w:rPr>
      </w:pPr>
    </w:p>
    <w:p w14:paraId="7F716EF6" w14:textId="77777777" w:rsidR="00F34163" w:rsidRPr="00A52CEE" w:rsidRDefault="00F34163" w:rsidP="00F34163">
      <w:pPr>
        <w:rPr>
          <w:lang w:val="lt-LT"/>
        </w:rPr>
      </w:pPr>
    </w:p>
    <w:p w14:paraId="3DBAD990" w14:textId="77777777" w:rsidR="00F34163" w:rsidRPr="00A52CEE" w:rsidRDefault="00F34163" w:rsidP="00F34163">
      <w:pPr>
        <w:rPr>
          <w:lang w:val="lt-LT"/>
        </w:rPr>
      </w:pPr>
    </w:p>
    <w:p w14:paraId="44394F71" w14:textId="77777777" w:rsidR="00F34163" w:rsidRPr="00A52CEE" w:rsidRDefault="00F34163" w:rsidP="00F34163">
      <w:pPr>
        <w:rPr>
          <w:lang w:val="lt-LT"/>
        </w:rPr>
      </w:pPr>
    </w:p>
    <w:p w14:paraId="65A96BA1" w14:textId="77777777" w:rsidR="00F34163" w:rsidRPr="00A52CEE" w:rsidRDefault="00F34163" w:rsidP="00F34163">
      <w:pPr>
        <w:rPr>
          <w:lang w:val="lt-LT"/>
        </w:rPr>
      </w:pPr>
    </w:p>
    <w:p w14:paraId="2F92E791" w14:textId="77777777" w:rsidR="00F34163" w:rsidRPr="00A52CEE" w:rsidRDefault="00F34163" w:rsidP="00F34163">
      <w:pPr>
        <w:outlineLvl w:val="0"/>
        <w:rPr>
          <w:b/>
          <w:lang w:val="lt-LT"/>
        </w:rPr>
      </w:pPr>
    </w:p>
    <w:p w14:paraId="31CA649E" w14:textId="77777777" w:rsidR="00F34163" w:rsidRPr="00A52CEE" w:rsidRDefault="00F34163" w:rsidP="00F34163">
      <w:pPr>
        <w:outlineLvl w:val="0"/>
        <w:rPr>
          <w:b/>
          <w:lang w:val="lt-LT"/>
        </w:rPr>
      </w:pPr>
    </w:p>
    <w:p w14:paraId="3C82CB0E" w14:textId="77777777" w:rsidR="00F34163" w:rsidRPr="00A52CEE" w:rsidRDefault="00F34163" w:rsidP="00F34163">
      <w:pPr>
        <w:outlineLvl w:val="0"/>
        <w:rPr>
          <w:b/>
          <w:lang w:val="lt-LT"/>
        </w:rPr>
      </w:pPr>
    </w:p>
    <w:p w14:paraId="00B4A0C5" w14:textId="77777777" w:rsidR="00F34163" w:rsidRPr="00A52CEE" w:rsidRDefault="00F34163" w:rsidP="00F34163">
      <w:pPr>
        <w:outlineLvl w:val="0"/>
        <w:rPr>
          <w:b/>
          <w:lang w:val="lt-LT"/>
        </w:rPr>
      </w:pPr>
    </w:p>
    <w:p w14:paraId="2C886063" w14:textId="77777777" w:rsidR="00F34163" w:rsidRPr="00A52CEE" w:rsidRDefault="00F34163" w:rsidP="00F34163">
      <w:pPr>
        <w:outlineLvl w:val="0"/>
        <w:rPr>
          <w:b/>
          <w:lang w:val="lt-LT"/>
        </w:rPr>
      </w:pPr>
    </w:p>
    <w:p w14:paraId="06E68000" w14:textId="77777777" w:rsidR="00F34163" w:rsidRPr="00A52CEE" w:rsidRDefault="00F34163" w:rsidP="00F34163">
      <w:pPr>
        <w:outlineLvl w:val="0"/>
        <w:rPr>
          <w:b/>
          <w:lang w:val="lt-LT"/>
        </w:rPr>
      </w:pPr>
    </w:p>
    <w:p w14:paraId="18573AD5" w14:textId="77777777" w:rsidR="0091616C" w:rsidRPr="00A52CEE" w:rsidRDefault="0091616C" w:rsidP="00F34163">
      <w:pPr>
        <w:outlineLvl w:val="0"/>
        <w:rPr>
          <w:b/>
          <w:lang w:val="lt-LT"/>
        </w:rPr>
      </w:pPr>
    </w:p>
    <w:p w14:paraId="53C92A4C" w14:textId="77777777" w:rsidR="00F34163" w:rsidRPr="00A52CEE" w:rsidRDefault="00F34163" w:rsidP="00F34163">
      <w:pPr>
        <w:pStyle w:val="Antrat2"/>
        <w:spacing w:before="0" w:after="0" w:line="240" w:lineRule="auto"/>
        <w:jc w:val="center"/>
        <w:rPr>
          <w:rFonts w:ascii="Times New Roman" w:hAnsi="Times New Roman"/>
          <w:bCs w:val="0"/>
          <w:i w:val="0"/>
          <w:iCs w:val="0"/>
          <w:sz w:val="22"/>
          <w:szCs w:val="24"/>
          <w:lang w:val="lt-LT"/>
        </w:rPr>
      </w:pPr>
      <w:r w:rsidRPr="00A52CEE">
        <w:rPr>
          <w:rFonts w:ascii="Times New Roman" w:hAnsi="Times New Roman"/>
          <w:i w:val="0"/>
          <w:sz w:val="22"/>
          <w:lang w:val="lt-LT"/>
        </w:rPr>
        <w:t>III PRIEDAS</w:t>
      </w:r>
    </w:p>
    <w:p w14:paraId="676880D5" w14:textId="77777777" w:rsidR="00F34163" w:rsidRPr="00A52CEE" w:rsidRDefault="00F34163" w:rsidP="00F34163">
      <w:pPr>
        <w:rPr>
          <w:szCs w:val="24"/>
          <w:lang w:val="lt-LT"/>
        </w:rPr>
      </w:pPr>
    </w:p>
    <w:p w14:paraId="2F235E18" w14:textId="77777777" w:rsidR="00F34163" w:rsidRPr="00A52CEE" w:rsidRDefault="00F34163" w:rsidP="00F34163">
      <w:pPr>
        <w:pStyle w:val="Antrat2"/>
        <w:spacing w:before="0" w:after="0" w:line="240" w:lineRule="auto"/>
        <w:jc w:val="center"/>
        <w:rPr>
          <w:rFonts w:ascii="Times New Roman" w:hAnsi="Times New Roman"/>
          <w:bCs w:val="0"/>
          <w:i w:val="0"/>
          <w:iCs w:val="0"/>
          <w:sz w:val="22"/>
          <w:szCs w:val="24"/>
          <w:lang w:val="lt-LT"/>
        </w:rPr>
      </w:pPr>
      <w:r w:rsidRPr="00A52CEE">
        <w:rPr>
          <w:rFonts w:ascii="Times New Roman" w:hAnsi="Times New Roman"/>
          <w:i w:val="0"/>
          <w:sz w:val="22"/>
          <w:lang w:val="lt-LT"/>
        </w:rPr>
        <w:t>ŽENKLINIMAS IR PAKUOTĖS LAPELIS</w:t>
      </w:r>
    </w:p>
    <w:p w14:paraId="7ADD9C13" w14:textId="77777777" w:rsidR="00F34163" w:rsidRPr="00A52CEE" w:rsidRDefault="00F34163" w:rsidP="00F34163">
      <w:pPr>
        <w:rPr>
          <w:szCs w:val="24"/>
          <w:lang w:val="lt-LT"/>
        </w:rPr>
      </w:pPr>
      <w:r w:rsidRPr="00A52CEE">
        <w:rPr>
          <w:szCs w:val="24"/>
          <w:lang w:val="lt-LT"/>
        </w:rPr>
        <w:br w:type="page"/>
      </w:r>
    </w:p>
    <w:p w14:paraId="22B9918B" w14:textId="77777777" w:rsidR="00F34163" w:rsidRPr="00A52CEE" w:rsidRDefault="00F34163" w:rsidP="00F34163">
      <w:pPr>
        <w:rPr>
          <w:szCs w:val="24"/>
          <w:lang w:val="lt-LT"/>
        </w:rPr>
      </w:pPr>
    </w:p>
    <w:p w14:paraId="44115916" w14:textId="77777777" w:rsidR="00F34163" w:rsidRPr="00A52CEE" w:rsidRDefault="00F34163" w:rsidP="00F34163">
      <w:pPr>
        <w:rPr>
          <w:szCs w:val="24"/>
          <w:lang w:val="lt-LT"/>
        </w:rPr>
      </w:pPr>
    </w:p>
    <w:p w14:paraId="689387CB" w14:textId="77777777" w:rsidR="00F34163" w:rsidRPr="00A52CEE" w:rsidRDefault="00F34163" w:rsidP="00F34163">
      <w:pPr>
        <w:rPr>
          <w:szCs w:val="24"/>
          <w:lang w:val="lt-LT"/>
        </w:rPr>
      </w:pPr>
    </w:p>
    <w:p w14:paraId="7ECD58AD" w14:textId="77777777" w:rsidR="00F34163" w:rsidRPr="00A52CEE" w:rsidRDefault="00F34163" w:rsidP="00F34163">
      <w:pPr>
        <w:rPr>
          <w:szCs w:val="24"/>
          <w:lang w:val="lt-LT"/>
        </w:rPr>
      </w:pPr>
    </w:p>
    <w:p w14:paraId="26CFCE33" w14:textId="77777777" w:rsidR="00F34163" w:rsidRPr="00A52CEE" w:rsidRDefault="00F34163" w:rsidP="00F34163">
      <w:pPr>
        <w:rPr>
          <w:szCs w:val="24"/>
          <w:lang w:val="lt-LT"/>
        </w:rPr>
      </w:pPr>
    </w:p>
    <w:p w14:paraId="0D263CD8" w14:textId="77777777" w:rsidR="00F34163" w:rsidRPr="00A52CEE" w:rsidRDefault="00F34163" w:rsidP="00F34163">
      <w:pPr>
        <w:rPr>
          <w:szCs w:val="24"/>
          <w:lang w:val="lt-LT"/>
        </w:rPr>
      </w:pPr>
    </w:p>
    <w:p w14:paraId="0EF8D46F" w14:textId="77777777" w:rsidR="00F34163" w:rsidRPr="00A52CEE" w:rsidRDefault="00F34163" w:rsidP="00F34163">
      <w:pPr>
        <w:rPr>
          <w:szCs w:val="24"/>
          <w:lang w:val="lt-LT"/>
        </w:rPr>
      </w:pPr>
    </w:p>
    <w:p w14:paraId="7AFA4F02" w14:textId="77777777" w:rsidR="00F34163" w:rsidRPr="00A52CEE" w:rsidRDefault="00F34163" w:rsidP="00F34163">
      <w:pPr>
        <w:rPr>
          <w:szCs w:val="24"/>
          <w:lang w:val="lt-LT"/>
        </w:rPr>
      </w:pPr>
    </w:p>
    <w:p w14:paraId="6FB5F1C4" w14:textId="77777777" w:rsidR="00F34163" w:rsidRPr="00A52CEE" w:rsidRDefault="00F34163" w:rsidP="00F34163">
      <w:pPr>
        <w:rPr>
          <w:szCs w:val="24"/>
          <w:lang w:val="lt-LT"/>
        </w:rPr>
      </w:pPr>
    </w:p>
    <w:p w14:paraId="3208D794" w14:textId="77777777" w:rsidR="00F34163" w:rsidRPr="00A52CEE" w:rsidRDefault="00F34163" w:rsidP="00F34163">
      <w:pPr>
        <w:rPr>
          <w:szCs w:val="24"/>
          <w:lang w:val="lt-LT"/>
        </w:rPr>
      </w:pPr>
    </w:p>
    <w:p w14:paraId="1843077C" w14:textId="77777777" w:rsidR="00F34163" w:rsidRPr="00A52CEE" w:rsidRDefault="00F34163" w:rsidP="00F34163">
      <w:pPr>
        <w:rPr>
          <w:szCs w:val="24"/>
          <w:lang w:val="lt-LT"/>
        </w:rPr>
      </w:pPr>
    </w:p>
    <w:p w14:paraId="5E82D4CB" w14:textId="77777777" w:rsidR="00F34163" w:rsidRPr="00A52CEE" w:rsidRDefault="00F34163" w:rsidP="00F34163">
      <w:pPr>
        <w:rPr>
          <w:szCs w:val="24"/>
          <w:lang w:val="lt-LT"/>
        </w:rPr>
      </w:pPr>
    </w:p>
    <w:p w14:paraId="5C2A6B27" w14:textId="77777777" w:rsidR="00F34163" w:rsidRPr="00A52CEE" w:rsidRDefault="00F34163" w:rsidP="00F34163">
      <w:pPr>
        <w:rPr>
          <w:szCs w:val="24"/>
          <w:lang w:val="lt-LT"/>
        </w:rPr>
      </w:pPr>
    </w:p>
    <w:p w14:paraId="625D9739" w14:textId="77777777" w:rsidR="00F34163" w:rsidRPr="00A52CEE" w:rsidRDefault="00F34163" w:rsidP="00F34163">
      <w:pPr>
        <w:rPr>
          <w:szCs w:val="24"/>
          <w:lang w:val="lt-LT"/>
        </w:rPr>
      </w:pPr>
    </w:p>
    <w:p w14:paraId="3B7F60AA" w14:textId="77777777" w:rsidR="00F34163" w:rsidRPr="00A52CEE" w:rsidRDefault="00F34163" w:rsidP="00F34163">
      <w:pPr>
        <w:rPr>
          <w:szCs w:val="24"/>
          <w:lang w:val="lt-LT"/>
        </w:rPr>
      </w:pPr>
    </w:p>
    <w:p w14:paraId="20AC365F" w14:textId="77777777" w:rsidR="00F34163" w:rsidRPr="00A52CEE" w:rsidRDefault="00F34163" w:rsidP="00F34163">
      <w:pPr>
        <w:rPr>
          <w:szCs w:val="24"/>
          <w:lang w:val="lt-LT"/>
        </w:rPr>
      </w:pPr>
    </w:p>
    <w:p w14:paraId="09AEA179" w14:textId="77777777" w:rsidR="00F34163" w:rsidRPr="00A52CEE" w:rsidRDefault="00F34163" w:rsidP="00F34163">
      <w:pPr>
        <w:rPr>
          <w:szCs w:val="24"/>
          <w:lang w:val="lt-LT"/>
        </w:rPr>
      </w:pPr>
    </w:p>
    <w:p w14:paraId="0B7552F6" w14:textId="77777777" w:rsidR="00F34163" w:rsidRPr="00A52CEE" w:rsidRDefault="00F34163" w:rsidP="00F34163">
      <w:pPr>
        <w:rPr>
          <w:szCs w:val="24"/>
          <w:lang w:val="lt-LT"/>
        </w:rPr>
      </w:pPr>
    </w:p>
    <w:p w14:paraId="2EFC5D18" w14:textId="77777777" w:rsidR="00F34163" w:rsidRPr="00A52CEE" w:rsidRDefault="00F34163" w:rsidP="00F34163">
      <w:pPr>
        <w:rPr>
          <w:szCs w:val="24"/>
          <w:lang w:val="lt-LT"/>
        </w:rPr>
      </w:pPr>
    </w:p>
    <w:p w14:paraId="228C1E43" w14:textId="77777777" w:rsidR="00F34163" w:rsidRPr="00A52CEE" w:rsidRDefault="00F34163" w:rsidP="00F34163">
      <w:pPr>
        <w:rPr>
          <w:szCs w:val="24"/>
          <w:lang w:val="lt-LT"/>
        </w:rPr>
      </w:pPr>
    </w:p>
    <w:p w14:paraId="7471C12F" w14:textId="77777777" w:rsidR="00F34163" w:rsidRPr="00A52CEE" w:rsidRDefault="00F34163" w:rsidP="00F34163">
      <w:pPr>
        <w:rPr>
          <w:szCs w:val="24"/>
          <w:lang w:val="lt-LT"/>
        </w:rPr>
      </w:pPr>
    </w:p>
    <w:p w14:paraId="4B0D27E7" w14:textId="77777777" w:rsidR="00F34163" w:rsidRPr="00A52CEE" w:rsidRDefault="00F34163" w:rsidP="00F34163">
      <w:pPr>
        <w:rPr>
          <w:szCs w:val="24"/>
          <w:lang w:val="lt-LT"/>
        </w:rPr>
      </w:pPr>
    </w:p>
    <w:p w14:paraId="6578C89B" w14:textId="77777777" w:rsidR="0091616C" w:rsidRPr="00A52CEE" w:rsidRDefault="0091616C" w:rsidP="00F34163">
      <w:pPr>
        <w:rPr>
          <w:szCs w:val="24"/>
          <w:lang w:val="lt-LT"/>
        </w:rPr>
      </w:pPr>
    </w:p>
    <w:p w14:paraId="52C09E1C" w14:textId="77777777" w:rsidR="00F34163" w:rsidRPr="00A52CEE" w:rsidRDefault="00F34163" w:rsidP="00F34163">
      <w:pPr>
        <w:pStyle w:val="Antrat2"/>
        <w:spacing w:before="0" w:after="0" w:line="240" w:lineRule="auto"/>
        <w:jc w:val="center"/>
        <w:rPr>
          <w:rFonts w:ascii="Times New Roman" w:hAnsi="Times New Roman"/>
          <w:bCs w:val="0"/>
          <w:i w:val="0"/>
          <w:iCs w:val="0"/>
          <w:sz w:val="22"/>
          <w:szCs w:val="24"/>
          <w:lang w:val="lt-LT"/>
        </w:rPr>
      </w:pPr>
      <w:r w:rsidRPr="00A52CEE">
        <w:rPr>
          <w:rFonts w:ascii="Times New Roman" w:hAnsi="Times New Roman"/>
          <w:i w:val="0"/>
          <w:sz w:val="22"/>
          <w:lang w:val="lt-LT"/>
        </w:rPr>
        <w:t>A. ŽENKLINIMAS</w:t>
      </w:r>
    </w:p>
    <w:p w14:paraId="427E862B" w14:textId="77777777" w:rsidR="00F34163" w:rsidRPr="00A52CEE" w:rsidRDefault="00F34163" w:rsidP="00F34163">
      <w:pPr>
        <w:rPr>
          <w:szCs w:val="24"/>
          <w:lang w:val="lt-LT"/>
        </w:rPr>
      </w:pPr>
      <w:r w:rsidRPr="00A52CEE">
        <w:rPr>
          <w:szCs w:val="24"/>
          <w:lang w:val="lt-LT"/>
        </w:rPr>
        <w:br w:type="page"/>
      </w:r>
    </w:p>
    <w:p w14:paraId="008F8B27"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rPr>
          <w:b/>
          <w:szCs w:val="24"/>
          <w:lang w:val="lt-LT"/>
        </w:rPr>
      </w:pPr>
      <w:r w:rsidRPr="00A52CEE">
        <w:rPr>
          <w:b/>
          <w:szCs w:val="24"/>
          <w:lang w:val="lt-LT"/>
        </w:rPr>
        <w:lastRenderedPageBreak/>
        <w:t>INFORMACIJA ANT IŠORINĖS PAKUOTĖS</w:t>
      </w:r>
    </w:p>
    <w:p w14:paraId="1DDA125D"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1FF404B" w14:textId="77777777" w:rsidR="00615DDB" w:rsidRPr="00A52CEE" w:rsidRDefault="00615DDB" w:rsidP="00615DDB">
      <w:pPr>
        <w:pStyle w:val="PI-1labEMEASMCA"/>
        <w:rPr>
          <w:noProof w:val="0"/>
        </w:rPr>
      </w:pPr>
      <w:r w:rsidRPr="00A52CEE">
        <w:rPr>
          <w:noProof w:val="0"/>
        </w:rPr>
        <w:t>KARTONO DĖŽUTĖ</w:t>
      </w:r>
    </w:p>
    <w:p w14:paraId="48525FAA" w14:textId="77777777" w:rsidR="00615DDB" w:rsidRPr="00A52CEE" w:rsidRDefault="00615DDB" w:rsidP="00615DDB">
      <w:pPr>
        <w:rPr>
          <w:szCs w:val="24"/>
          <w:lang w:val="lt-LT"/>
        </w:rPr>
      </w:pPr>
    </w:p>
    <w:p w14:paraId="1B2CD9D2" w14:textId="77777777" w:rsidR="00615DDB" w:rsidRPr="00A52CEE" w:rsidRDefault="00615DDB" w:rsidP="00615DDB">
      <w:pPr>
        <w:rPr>
          <w:szCs w:val="24"/>
          <w:lang w:val="lt-LT"/>
        </w:rPr>
      </w:pPr>
    </w:p>
    <w:p w14:paraId="22AD17B2"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1.</w:t>
      </w:r>
      <w:r w:rsidRPr="00A52CEE">
        <w:rPr>
          <w:b/>
          <w:szCs w:val="24"/>
          <w:lang w:val="lt-LT"/>
        </w:rPr>
        <w:tab/>
      </w:r>
      <w:r w:rsidRPr="00A52CEE">
        <w:rPr>
          <w:b/>
          <w:caps/>
          <w:szCs w:val="24"/>
          <w:lang w:val="lt-LT"/>
        </w:rPr>
        <w:t>VAISTINIO</w:t>
      </w:r>
      <w:r w:rsidRPr="00A52CEE">
        <w:rPr>
          <w:b/>
          <w:szCs w:val="24"/>
          <w:lang w:val="lt-LT"/>
        </w:rPr>
        <w:t xml:space="preserve"> PREPARATO PAVADINIMAS</w:t>
      </w:r>
    </w:p>
    <w:p w14:paraId="6572C94D" w14:textId="77777777" w:rsidR="00615DDB" w:rsidRPr="00A52CEE" w:rsidRDefault="00615DDB" w:rsidP="00615DDB">
      <w:pPr>
        <w:rPr>
          <w:szCs w:val="24"/>
          <w:lang w:val="lt-LT"/>
        </w:rPr>
      </w:pPr>
    </w:p>
    <w:p w14:paraId="7FA16D4E" w14:textId="77777777" w:rsidR="00615DDB" w:rsidRPr="005E3BA8" w:rsidRDefault="00615DDB" w:rsidP="00615DDB">
      <w:pPr>
        <w:rPr>
          <w:lang w:val="lt-LT"/>
        </w:rPr>
      </w:pPr>
      <w:r w:rsidRPr="005E3BA8">
        <w:rPr>
          <w:lang w:val="lt-LT"/>
        </w:rPr>
        <w:t xml:space="preserve">ISOPRINOSINE 50 mg/ml sirupas </w:t>
      </w:r>
    </w:p>
    <w:p w14:paraId="6EEB3D79" w14:textId="77777777" w:rsidR="00615DDB" w:rsidRPr="00A52CEE" w:rsidRDefault="00615DDB" w:rsidP="00615DDB">
      <w:pPr>
        <w:rPr>
          <w:szCs w:val="24"/>
          <w:lang w:val="lt-LT"/>
        </w:rPr>
      </w:pPr>
      <w:proofErr w:type="spellStart"/>
      <w:r w:rsidRPr="005E3BA8">
        <w:rPr>
          <w:lang w:val="lt-LT"/>
        </w:rPr>
        <w:t>Inozino</w:t>
      </w:r>
      <w:proofErr w:type="spellEnd"/>
      <w:r w:rsidRPr="005E3BA8">
        <w:rPr>
          <w:lang w:val="lt-LT"/>
        </w:rPr>
        <w:t xml:space="preserve"> </w:t>
      </w:r>
      <w:proofErr w:type="spellStart"/>
      <w:r w:rsidRPr="005E3BA8">
        <w:rPr>
          <w:lang w:val="lt-LT"/>
        </w:rPr>
        <w:t>acedobeno</w:t>
      </w:r>
      <w:proofErr w:type="spellEnd"/>
      <w:r w:rsidRPr="005E3BA8">
        <w:rPr>
          <w:lang w:val="lt-LT"/>
        </w:rPr>
        <w:t xml:space="preserve"> </w:t>
      </w:r>
      <w:proofErr w:type="spellStart"/>
      <w:r w:rsidRPr="005E3BA8">
        <w:rPr>
          <w:lang w:val="lt-LT"/>
        </w:rPr>
        <w:t>dimepranolis</w:t>
      </w:r>
      <w:proofErr w:type="spellEnd"/>
      <w:r w:rsidRPr="00A52CEE">
        <w:rPr>
          <w:szCs w:val="24"/>
          <w:lang w:val="lt-LT"/>
        </w:rPr>
        <w:t xml:space="preserve"> </w:t>
      </w:r>
    </w:p>
    <w:p w14:paraId="51A239C6" w14:textId="77777777" w:rsidR="00615DDB" w:rsidRPr="00A52CEE" w:rsidRDefault="00615DDB" w:rsidP="00615DDB">
      <w:pPr>
        <w:rPr>
          <w:szCs w:val="24"/>
          <w:lang w:val="lt-LT"/>
        </w:rPr>
      </w:pPr>
    </w:p>
    <w:p w14:paraId="578F53A5" w14:textId="77777777" w:rsidR="00615DDB" w:rsidRPr="00A52CEE" w:rsidRDefault="00615DDB" w:rsidP="00615DDB">
      <w:pPr>
        <w:rPr>
          <w:szCs w:val="24"/>
          <w:lang w:val="lt-LT"/>
        </w:rPr>
      </w:pPr>
    </w:p>
    <w:p w14:paraId="3088BE4E"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52CEE">
        <w:rPr>
          <w:b/>
          <w:szCs w:val="24"/>
          <w:lang w:val="lt-LT"/>
        </w:rPr>
        <w:t>2.</w:t>
      </w:r>
      <w:r w:rsidRPr="00A52CEE">
        <w:rPr>
          <w:b/>
          <w:szCs w:val="24"/>
          <w:lang w:val="lt-LT"/>
        </w:rPr>
        <w:tab/>
        <w:t>VEIKLIOJI (-IOS) MEDŽIAGA (-OS) IR JOS (-Ų) KIEKIS (-IAI)</w:t>
      </w:r>
    </w:p>
    <w:p w14:paraId="08F97641" w14:textId="77777777" w:rsidR="00615DDB" w:rsidRPr="00A52CEE" w:rsidRDefault="00615DDB" w:rsidP="00615DDB">
      <w:pPr>
        <w:rPr>
          <w:szCs w:val="24"/>
          <w:lang w:val="lt-LT"/>
        </w:rPr>
      </w:pPr>
    </w:p>
    <w:p w14:paraId="653A4CC4" w14:textId="70951815" w:rsidR="00615DDB" w:rsidRPr="005E3BA8" w:rsidRDefault="00615DDB" w:rsidP="00615DDB">
      <w:pPr>
        <w:rPr>
          <w:lang w:val="lt-LT"/>
        </w:rPr>
      </w:pPr>
      <w:r w:rsidRPr="005E3BA8">
        <w:rPr>
          <w:lang w:val="lt-LT"/>
        </w:rPr>
        <w:t xml:space="preserve">1 ml sirupo yra </w:t>
      </w:r>
      <w:r w:rsidR="00D3058A" w:rsidRPr="005E3BA8">
        <w:rPr>
          <w:lang w:val="lt-LT"/>
        </w:rPr>
        <w:t>50 </w:t>
      </w:r>
      <w:r w:rsidRPr="005E3BA8">
        <w:rPr>
          <w:lang w:val="lt-LT"/>
        </w:rPr>
        <w:t xml:space="preserve">mg </w:t>
      </w:r>
      <w:proofErr w:type="spellStart"/>
      <w:r w:rsidRPr="005E3BA8">
        <w:rPr>
          <w:lang w:val="lt-LT"/>
        </w:rPr>
        <w:t>inozino</w:t>
      </w:r>
      <w:proofErr w:type="spellEnd"/>
      <w:r w:rsidRPr="005E3BA8">
        <w:rPr>
          <w:lang w:val="lt-LT"/>
        </w:rPr>
        <w:t xml:space="preserve"> </w:t>
      </w:r>
      <w:proofErr w:type="spellStart"/>
      <w:r w:rsidRPr="005E3BA8">
        <w:rPr>
          <w:lang w:val="lt-LT"/>
        </w:rPr>
        <w:t>acedobeno</w:t>
      </w:r>
      <w:proofErr w:type="spellEnd"/>
      <w:r w:rsidRPr="005E3BA8">
        <w:rPr>
          <w:lang w:val="lt-LT"/>
        </w:rPr>
        <w:t xml:space="preserve"> </w:t>
      </w:r>
      <w:proofErr w:type="spellStart"/>
      <w:r w:rsidRPr="005E3BA8">
        <w:rPr>
          <w:lang w:val="lt-LT"/>
        </w:rPr>
        <w:t>dimepranolio</w:t>
      </w:r>
      <w:proofErr w:type="spellEnd"/>
      <w:r w:rsidRPr="005E3BA8">
        <w:rPr>
          <w:lang w:val="lt-LT"/>
        </w:rPr>
        <w:t>.</w:t>
      </w:r>
    </w:p>
    <w:p w14:paraId="089FDB0A" w14:textId="22C9C196" w:rsidR="00615DDB" w:rsidRPr="00A52CEE" w:rsidRDefault="00615DDB" w:rsidP="00615DDB">
      <w:pPr>
        <w:rPr>
          <w:szCs w:val="24"/>
          <w:lang w:val="lt-LT"/>
        </w:rPr>
      </w:pPr>
      <w:r w:rsidRPr="005E3BA8">
        <w:rPr>
          <w:lang w:val="lt-LT"/>
        </w:rPr>
        <w:t>Viename matavimo šaukšte (5 ml</w:t>
      </w:r>
      <w:r w:rsidR="00D3058A" w:rsidRPr="005E3BA8">
        <w:rPr>
          <w:lang w:val="lt-LT"/>
        </w:rPr>
        <w:t>) </w:t>
      </w:r>
      <w:r w:rsidRPr="005E3BA8">
        <w:rPr>
          <w:lang w:val="lt-LT"/>
        </w:rPr>
        <w:t xml:space="preserve">sirupo yra 250 mg </w:t>
      </w:r>
      <w:proofErr w:type="spellStart"/>
      <w:r w:rsidRPr="005E3BA8">
        <w:rPr>
          <w:lang w:val="lt-LT"/>
        </w:rPr>
        <w:t>inozino</w:t>
      </w:r>
      <w:proofErr w:type="spellEnd"/>
      <w:r w:rsidRPr="005E3BA8">
        <w:rPr>
          <w:lang w:val="lt-LT"/>
        </w:rPr>
        <w:t xml:space="preserve"> </w:t>
      </w:r>
      <w:proofErr w:type="spellStart"/>
      <w:r w:rsidRPr="005E3BA8">
        <w:rPr>
          <w:lang w:val="lt-LT"/>
        </w:rPr>
        <w:t>acedobeno</w:t>
      </w:r>
      <w:proofErr w:type="spellEnd"/>
      <w:r w:rsidRPr="005E3BA8">
        <w:rPr>
          <w:lang w:val="lt-LT"/>
        </w:rPr>
        <w:t xml:space="preserve"> </w:t>
      </w:r>
      <w:proofErr w:type="spellStart"/>
      <w:r w:rsidRPr="005E3BA8">
        <w:rPr>
          <w:lang w:val="lt-LT"/>
        </w:rPr>
        <w:t>dimepranolio</w:t>
      </w:r>
      <w:proofErr w:type="spellEnd"/>
      <w:r w:rsidRPr="005E3BA8">
        <w:rPr>
          <w:lang w:val="lt-LT"/>
        </w:rPr>
        <w:t>.</w:t>
      </w:r>
    </w:p>
    <w:p w14:paraId="77A2CE52" w14:textId="77777777" w:rsidR="00615DDB" w:rsidRPr="00A52CEE" w:rsidRDefault="00615DDB" w:rsidP="00615DDB">
      <w:pPr>
        <w:rPr>
          <w:szCs w:val="24"/>
          <w:lang w:val="lt-LT"/>
        </w:rPr>
      </w:pPr>
    </w:p>
    <w:p w14:paraId="3BD208C4" w14:textId="77777777" w:rsidR="00615DDB" w:rsidRPr="00A52CEE" w:rsidRDefault="00615DDB" w:rsidP="00615DDB">
      <w:pPr>
        <w:rPr>
          <w:szCs w:val="24"/>
          <w:lang w:val="lt-LT"/>
        </w:rPr>
      </w:pPr>
    </w:p>
    <w:p w14:paraId="03A70D1D"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3.</w:t>
      </w:r>
      <w:r w:rsidRPr="00A52CEE">
        <w:rPr>
          <w:b/>
          <w:szCs w:val="24"/>
          <w:lang w:val="lt-LT"/>
        </w:rPr>
        <w:tab/>
        <w:t>PAGALBINIŲ MEDŽIAGŲ SĄRAŠAS</w:t>
      </w:r>
    </w:p>
    <w:p w14:paraId="3AAED712" w14:textId="77777777" w:rsidR="00615DDB" w:rsidRPr="00A52CEE" w:rsidRDefault="00615DDB" w:rsidP="00615DDB">
      <w:pPr>
        <w:rPr>
          <w:szCs w:val="24"/>
          <w:lang w:val="lt-LT"/>
        </w:rPr>
      </w:pPr>
    </w:p>
    <w:p w14:paraId="607D9698" w14:textId="2CA3B27D" w:rsidR="00615DDB" w:rsidRPr="00A52CEE" w:rsidRDefault="00615DDB" w:rsidP="00615DDB">
      <w:pPr>
        <w:rPr>
          <w:szCs w:val="22"/>
          <w:lang w:val="lt-LT"/>
        </w:rPr>
      </w:pPr>
      <w:r w:rsidRPr="005E3BA8">
        <w:rPr>
          <w:lang w:val="lt-LT"/>
        </w:rPr>
        <w:t xml:space="preserve">Sudėtyje yra sacharozės, metilo </w:t>
      </w:r>
      <w:proofErr w:type="spellStart"/>
      <w:r w:rsidRPr="005E3BA8">
        <w:rPr>
          <w:lang w:val="lt-LT"/>
        </w:rPr>
        <w:t>parahidroksibenzoato</w:t>
      </w:r>
      <w:proofErr w:type="spellEnd"/>
      <w:r w:rsidRPr="005E3BA8">
        <w:rPr>
          <w:lang w:val="lt-LT"/>
        </w:rPr>
        <w:t xml:space="preserve"> (E</w:t>
      </w:r>
      <w:r w:rsidR="00D3058A" w:rsidRPr="005E3BA8">
        <w:rPr>
          <w:lang w:val="lt-LT"/>
        </w:rPr>
        <w:t> </w:t>
      </w:r>
      <w:r w:rsidRPr="005E3BA8">
        <w:rPr>
          <w:lang w:val="lt-LT"/>
        </w:rPr>
        <w:t xml:space="preserve">218), </w:t>
      </w:r>
      <w:proofErr w:type="spellStart"/>
      <w:r w:rsidRPr="005E3BA8">
        <w:rPr>
          <w:lang w:val="lt-LT"/>
        </w:rPr>
        <w:t>propilo</w:t>
      </w:r>
      <w:proofErr w:type="spellEnd"/>
      <w:r w:rsidRPr="005E3BA8">
        <w:rPr>
          <w:lang w:val="lt-LT"/>
        </w:rPr>
        <w:t xml:space="preserve"> </w:t>
      </w:r>
      <w:proofErr w:type="spellStart"/>
      <w:r w:rsidRPr="005E3BA8">
        <w:rPr>
          <w:lang w:val="lt-LT"/>
        </w:rPr>
        <w:t>parahidroksibenzoato</w:t>
      </w:r>
      <w:proofErr w:type="spellEnd"/>
      <w:r w:rsidRPr="005E3BA8">
        <w:rPr>
          <w:lang w:val="lt-LT"/>
        </w:rPr>
        <w:t xml:space="preserve"> (E</w:t>
      </w:r>
      <w:r w:rsidR="00D3058A" w:rsidRPr="005E3BA8">
        <w:rPr>
          <w:lang w:val="lt-LT"/>
        </w:rPr>
        <w:t> </w:t>
      </w:r>
      <w:r w:rsidRPr="005E3BA8">
        <w:rPr>
          <w:lang w:val="lt-LT"/>
        </w:rPr>
        <w:t>216)</w:t>
      </w:r>
      <w:r w:rsidR="00213AE0" w:rsidRPr="005E3BA8">
        <w:rPr>
          <w:lang w:val="lt-LT"/>
        </w:rPr>
        <w:t xml:space="preserve"> ir etanolio</w:t>
      </w:r>
      <w:r w:rsidR="00D3058A" w:rsidRPr="005E3BA8">
        <w:rPr>
          <w:lang w:val="lt-LT"/>
        </w:rPr>
        <w:t>.</w:t>
      </w:r>
      <w:r w:rsidRPr="005E3BA8">
        <w:rPr>
          <w:lang w:val="lt-LT"/>
        </w:rPr>
        <w:t xml:space="preserve"> Daugiau informacijos pateikta pakuotės lapelyje.</w:t>
      </w:r>
    </w:p>
    <w:p w14:paraId="4D0722E1" w14:textId="77777777" w:rsidR="00615DDB" w:rsidRPr="00A52CEE" w:rsidRDefault="00615DDB" w:rsidP="00615DDB">
      <w:pPr>
        <w:rPr>
          <w:szCs w:val="22"/>
          <w:lang w:val="lt-LT"/>
        </w:rPr>
      </w:pPr>
    </w:p>
    <w:p w14:paraId="25D1ED87" w14:textId="77777777" w:rsidR="00615DDB" w:rsidRPr="00A52CEE" w:rsidRDefault="00615DDB" w:rsidP="00615DDB">
      <w:pPr>
        <w:rPr>
          <w:szCs w:val="24"/>
          <w:lang w:val="lt-LT"/>
        </w:rPr>
      </w:pPr>
    </w:p>
    <w:p w14:paraId="01921B14"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4.</w:t>
      </w:r>
      <w:r w:rsidRPr="00A52CEE">
        <w:rPr>
          <w:b/>
          <w:szCs w:val="24"/>
          <w:lang w:val="lt-LT"/>
        </w:rPr>
        <w:tab/>
        <w:t>FARMACINĖ FORMA IR KIEKIS PAKUOTĖJE</w:t>
      </w:r>
    </w:p>
    <w:p w14:paraId="5D25893C" w14:textId="77777777" w:rsidR="00615DDB" w:rsidRPr="00A52CEE" w:rsidRDefault="00615DDB" w:rsidP="00615DDB">
      <w:pPr>
        <w:rPr>
          <w:szCs w:val="24"/>
          <w:lang w:val="lt-LT"/>
        </w:rPr>
      </w:pPr>
    </w:p>
    <w:p w14:paraId="040E9AC5" w14:textId="77777777" w:rsidR="00615DDB" w:rsidRPr="00A52CEE" w:rsidRDefault="00615DDB" w:rsidP="00615DDB">
      <w:pPr>
        <w:rPr>
          <w:szCs w:val="24"/>
          <w:lang w:val="lt-LT"/>
        </w:rPr>
      </w:pPr>
      <w:r w:rsidRPr="005E3BA8">
        <w:rPr>
          <w:lang w:val="lt-LT"/>
        </w:rPr>
        <w:t>Sirupas</w:t>
      </w:r>
    </w:p>
    <w:p w14:paraId="3F541996" w14:textId="7458C912" w:rsidR="00615DDB" w:rsidRPr="00A52CEE" w:rsidRDefault="00D3058A" w:rsidP="00615DDB">
      <w:pPr>
        <w:rPr>
          <w:szCs w:val="24"/>
          <w:lang w:val="lt-LT"/>
        </w:rPr>
      </w:pPr>
      <w:r w:rsidRPr="005E3BA8">
        <w:rPr>
          <w:lang w:val="lt-LT"/>
        </w:rPr>
        <w:t>150 </w:t>
      </w:r>
      <w:r w:rsidR="00615DDB" w:rsidRPr="005E3BA8">
        <w:rPr>
          <w:lang w:val="lt-LT"/>
        </w:rPr>
        <w:t>ml buteliukas su matavimo šaukštu</w:t>
      </w:r>
    </w:p>
    <w:p w14:paraId="186654CE" w14:textId="77777777" w:rsidR="00615DDB" w:rsidRPr="00A52CEE" w:rsidRDefault="00615DDB" w:rsidP="00615DDB">
      <w:pPr>
        <w:rPr>
          <w:szCs w:val="24"/>
          <w:lang w:val="lt-LT"/>
        </w:rPr>
      </w:pPr>
    </w:p>
    <w:p w14:paraId="28D016FD" w14:textId="77777777" w:rsidR="00615DDB" w:rsidRPr="00A52CEE" w:rsidRDefault="00615DDB" w:rsidP="00615DDB">
      <w:pPr>
        <w:rPr>
          <w:szCs w:val="24"/>
          <w:lang w:val="lt-LT"/>
        </w:rPr>
      </w:pPr>
    </w:p>
    <w:p w14:paraId="520EAB92"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5.</w:t>
      </w:r>
      <w:r w:rsidRPr="00A52CEE">
        <w:rPr>
          <w:b/>
          <w:szCs w:val="24"/>
          <w:lang w:val="lt-LT"/>
        </w:rPr>
        <w:tab/>
        <w:t>VARTOJIMO METODAS IR BŪDAS (-AI)</w:t>
      </w:r>
    </w:p>
    <w:p w14:paraId="17D8DAB4" w14:textId="77777777" w:rsidR="00615DDB" w:rsidRPr="00A52CEE" w:rsidRDefault="00615DDB" w:rsidP="00615DDB">
      <w:pPr>
        <w:rPr>
          <w:szCs w:val="24"/>
          <w:lang w:val="lt-LT"/>
        </w:rPr>
      </w:pPr>
    </w:p>
    <w:p w14:paraId="754AFCFC" w14:textId="77777777" w:rsidR="00615DDB" w:rsidRPr="00A52CEE" w:rsidRDefault="00615DDB" w:rsidP="00615DDB">
      <w:pPr>
        <w:rPr>
          <w:szCs w:val="24"/>
          <w:lang w:val="lt-LT"/>
        </w:rPr>
      </w:pPr>
      <w:r w:rsidRPr="005E3BA8">
        <w:rPr>
          <w:lang w:val="lt-LT"/>
        </w:rPr>
        <w:t>Vartoti per burną.</w:t>
      </w:r>
    </w:p>
    <w:p w14:paraId="58D84855" w14:textId="77777777" w:rsidR="00615DDB" w:rsidRPr="00A52CEE" w:rsidRDefault="00615DDB" w:rsidP="00615DDB">
      <w:pPr>
        <w:rPr>
          <w:szCs w:val="24"/>
          <w:lang w:val="lt-LT"/>
        </w:rPr>
      </w:pPr>
      <w:r w:rsidRPr="005E3BA8">
        <w:rPr>
          <w:lang w:val="lt-LT"/>
        </w:rPr>
        <w:t>Prieš vartojimą perskaitykite pakuotės lapelį.</w:t>
      </w:r>
    </w:p>
    <w:p w14:paraId="7C5BB739" w14:textId="77777777" w:rsidR="00615DDB" w:rsidRPr="00A52CEE" w:rsidRDefault="00615DDB" w:rsidP="00615DDB">
      <w:pPr>
        <w:rPr>
          <w:szCs w:val="24"/>
          <w:lang w:val="lt-LT"/>
        </w:rPr>
      </w:pPr>
    </w:p>
    <w:p w14:paraId="6590F772" w14:textId="77777777" w:rsidR="00615DDB" w:rsidRPr="00A52CEE" w:rsidRDefault="00615DDB" w:rsidP="00615DDB">
      <w:pPr>
        <w:rPr>
          <w:szCs w:val="24"/>
          <w:lang w:val="lt-LT"/>
        </w:rPr>
      </w:pPr>
    </w:p>
    <w:p w14:paraId="0571C66E"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6.</w:t>
      </w:r>
      <w:r w:rsidRPr="00A52CEE">
        <w:rPr>
          <w:b/>
          <w:szCs w:val="24"/>
          <w:lang w:val="lt-LT"/>
        </w:rPr>
        <w:tab/>
        <w:t>SPECIALUS ĮSPĖJIMAS, KAD VAISTINĮ PREPARATĄ BŪTINA LAIKYTI VAIKAMS NEPASTEBIMOJE IR  NEPASIEKIAMOJE VIETOJE</w:t>
      </w:r>
    </w:p>
    <w:p w14:paraId="78D620A8" w14:textId="77777777" w:rsidR="00615DDB" w:rsidRPr="00A52CEE" w:rsidRDefault="00615DDB" w:rsidP="00615DDB">
      <w:pPr>
        <w:rPr>
          <w:szCs w:val="24"/>
          <w:lang w:val="lt-LT"/>
        </w:rPr>
      </w:pPr>
    </w:p>
    <w:p w14:paraId="49AFBDCC" w14:textId="77777777" w:rsidR="00615DDB" w:rsidRPr="00A52CEE" w:rsidRDefault="00615DDB" w:rsidP="00615DDB">
      <w:pPr>
        <w:rPr>
          <w:szCs w:val="24"/>
          <w:lang w:val="lt-LT"/>
        </w:rPr>
      </w:pPr>
      <w:r w:rsidRPr="005E3BA8">
        <w:rPr>
          <w:lang w:val="lt-LT"/>
        </w:rPr>
        <w:t>Laikyti vaikams nepastebimoje ir nepasiekiamoje vietoje.</w:t>
      </w:r>
    </w:p>
    <w:p w14:paraId="7611232F" w14:textId="77777777" w:rsidR="00615DDB" w:rsidRPr="00A52CEE" w:rsidRDefault="00615DDB" w:rsidP="00615DDB">
      <w:pPr>
        <w:rPr>
          <w:szCs w:val="24"/>
          <w:lang w:val="lt-LT"/>
        </w:rPr>
      </w:pPr>
    </w:p>
    <w:p w14:paraId="0A7FA762" w14:textId="77777777" w:rsidR="00615DDB" w:rsidRPr="00A52CEE" w:rsidRDefault="00615DDB" w:rsidP="00615DDB">
      <w:pPr>
        <w:rPr>
          <w:szCs w:val="24"/>
          <w:lang w:val="lt-LT"/>
        </w:rPr>
      </w:pPr>
    </w:p>
    <w:p w14:paraId="5E44FDE4"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7.</w:t>
      </w:r>
      <w:r w:rsidRPr="00A52CEE">
        <w:rPr>
          <w:b/>
          <w:szCs w:val="24"/>
          <w:lang w:val="lt-LT"/>
        </w:rPr>
        <w:tab/>
        <w:t>KITAS (-I) SPECIALUS (-ŪS) ĮSPĖJIMAS (-AI) (JEI REIKIA)</w:t>
      </w:r>
    </w:p>
    <w:p w14:paraId="17CD02E0" w14:textId="77777777" w:rsidR="00615DDB" w:rsidRPr="00A52CEE" w:rsidRDefault="00615DDB" w:rsidP="00615DDB">
      <w:pPr>
        <w:rPr>
          <w:szCs w:val="24"/>
          <w:lang w:val="lt-LT"/>
        </w:rPr>
      </w:pPr>
    </w:p>
    <w:p w14:paraId="2EF40632" w14:textId="77777777" w:rsidR="00615DDB" w:rsidRPr="00A52CEE" w:rsidRDefault="00615DDB" w:rsidP="00615DDB">
      <w:pPr>
        <w:rPr>
          <w:szCs w:val="24"/>
          <w:lang w:val="lt-LT"/>
        </w:rPr>
      </w:pPr>
    </w:p>
    <w:p w14:paraId="629E7631"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8.</w:t>
      </w:r>
      <w:r w:rsidRPr="00A52CEE">
        <w:rPr>
          <w:b/>
          <w:szCs w:val="24"/>
          <w:lang w:val="lt-LT"/>
        </w:rPr>
        <w:tab/>
        <w:t>TINKAMUMO LAIKAS</w:t>
      </w:r>
    </w:p>
    <w:p w14:paraId="74292152" w14:textId="77777777" w:rsidR="00615DDB" w:rsidRPr="00A52CEE" w:rsidRDefault="00615DDB" w:rsidP="00615DDB">
      <w:pPr>
        <w:rPr>
          <w:szCs w:val="24"/>
          <w:lang w:val="lt-LT"/>
        </w:rPr>
      </w:pPr>
    </w:p>
    <w:p w14:paraId="68F039BA" w14:textId="7DDC3F8E" w:rsidR="00615DDB" w:rsidRPr="00A52CEE" w:rsidRDefault="00DF3D6D" w:rsidP="00615DDB">
      <w:pPr>
        <w:rPr>
          <w:lang w:val="lt-LT"/>
        </w:rPr>
      </w:pPr>
      <w:r w:rsidRPr="005E3BA8">
        <w:rPr>
          <w:lang w:val="lt-LT"/>
        </w:rPr>
        <w:t>EXP</w:t>
      </w:r>
      <w:r w:rsidR="00615DDB" w:rsidRPr="005E3BA8">
        <w:rPr>
          <w:lang w:val="lt-LT"/>
        </w:rPr>
        <w:t xml:space="preserve">: </w:t>
      </w:r>
      <w:r w:rsidR="00A54098">
        <w:rPr>
          <w:lang w:val="lt-LT"/>
        </w:rPr>
        <w:t>{</w:t>
      </w:r>
      <w:proofErr w:type="spellStart"/>
      <w:r w:rsidR="00615DDB" w:rsidRPr="005E3BA8">
        <w:rPr>
          <w:lang w:val="lt-LT"/>
        </w:rPr>
        <w:t>mm.MMMM</w:t>
      </w:r>
      <w:proofErr w:type="spellEnd"/>
      <w:r w:rsidR="00A54098">
        <w:rPr>
          <w:lang w:val="lt-LT"/>
        </w:rPr>
        <w:t>}</w:t>
      </w:r>
    </w:p>
    <w:p w14:paraId="62E386FC" w14:textId="6D98B4ED" w:rsidR="00615DDB" w:rsidRPr="00A52CEE" w:rsidRDefault="00615DDB" w:rsidP="00615DDB">
      <w:pPr>
        <w:rPr>
          <w:lang w:val="lt-LT"/>
        </w:rPr>
      </w:pPr>
      <w:r w:rsidRPr="005E3BA8">
        <w:rPr>
          <w:lang w:val="lt-LT"/>
        </w:rPr>
        <w:t xml:space="preserve">Po </w:t>
      </w:r>
      <w:r w:rsidR="00D9571A" w:rsidRPr="005E3BA8">
        <w:rPr>
          <w:lang w:val="lt-LT"/>
        </w:rPr>
        <w:t xml:space="preserve">buteliuko </w:t>
      </w:r>
      <w:r w:rsidRPr="005E3BA8">
        <w:rPr>
          <w:lang w:val="lt-LT"/>
        </w:rPr>
        <w:t>pirmojo atidarymo sirupas tinka</w:t>
      </w:r>
      <w:r w:rsidR="00D3058A" w:rsidRPr="005E3BA8">
        <w:rPr>
          <w:lang w:val="lt-LT"/>
        </w:rPr>
        <w:t>mas</w:t>
      </w:r>
      <w:r w:rsidRPr="005E3BA8">
        <w:rPr>
          <w:lang w:val="lt-LT"/>
        </w:rPr>
        <w:t xml:space="preserve"> vartoti 6 mėnesius.</w:t>
      </w:r>
    </w:p>
    <w:p w14:paraId="4DBE5966" w14:textId="77777777" w:rsidR="00615DDB" w:rsidRPr="00A52CEE" w:rsidRDefault="00615DDB" w:rsidP="00615DDB">
      <w:pPr>
        <w:rPr>
          <w:szCs w:val="24"/>
          <w:lang w:val="lt-LT"/>
        </w:rPr>
      </w:pPr>
    </w:p>
    <w:p w14:paraId="1A786E75" w14:textId="77777777" w:rsidR="00615DDB" w:rsidRPr="00A52CEE" w:rsidRDefault="00615DDB" w:rsidP="00615DDB">
      <w:pPr>
        <w:rPr>
          <w:szCs w:val="24"/>
          <w:lang w:val="lt-LT"/>
        </w:rPr>
      </w:pPr>
    </w:p>
    <w:p w14:paraId="19322E29" w14:textId="77777777" w:rsidR="00615DDB" w:rsidRPr="00A52CEE" w:rsidRDefault="00615DDB" w:rsidP="00615DD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9.</w:t>
      </w:r>
      <w:r w:rsidRPr="00A52CEE">
        <w:rPr>
          <w:b/>
          <w:szCs w:val="24"/>
          <w:lang w:val="lt-LT"/>
        </w:rPr>
        <w:tab/>
        <w:t>SPECIALIOS LAIKYMO SĄLYGOS</w:t>
      </w:r>
    </w:p>
    <w:p w14:paraId="3521A274" w14:textId="77777777" w:rsidR="00615DDB" w:rsidRPr="00A52CEE" w:rsidRDefault="00615DDB" w:rsidP="00615DDB">
      <w:pPr>
        <w:rPr>
          <w:szCs w:val="24"/>
          <w:lang w:val="lt-LT"/>
        </w:rPr>
      </w:pPr>
    </w:p>
    <w:p w14:paraId="66620186" w14:textId="77777777" w:rsidR="00615DDB" w:rsidRPr="00A52CEE" w:rsidRDefault="00615DDB" w:rsidP="00615DDB">
      <w:pPr>
        <w:rPr>
          <w:lang w:val="lt-LT"/>
        </w:rPr>
      </w:pPr>
      <w:r w:rsidRPr="005E3BA8">
        <w:rPr>
          <w:lang w:val="lt-LT"/>
        </w:rPr>
        <w:t xml:space="preserve">Laikyti žemesnėje kaip 25 </w:t>
      </w:r>
      <w:r w:rsidRPr="005E3BA8">
        <w:rPr>
          <w:lang w:val="lt-LT"/>
        </w:rPr>
        <w:sym w:font="Symbol" w:char="F0B0"/>
      </w:r>
      <w:r w:rsidRPr="005E3BA8">
        <w:rPr>
          <w:lang w:val="lt-LT"/>
        </w:rPr>
        <w:t>C temperatūroje.</w:t>
      </w:r>
    </w:p>
    <w:p w14:paraId="58E15329" w14:textId="77777777" w:rsidR="00615DDB" w:rsidRPr="00A52CEE" w:rsidRDefault="00615DDB" w:rsidP="00615DDB">
      <w:pPr>
        <w:rPr>
          <w:szCs w:val="24"/>
          <w:lang w:val="lt-LT"/>
        </w:rPr>
      </w:pPr>
    </w:p>
    <w:p w14:paraId="574031CC" w14:textId="77777777" w:rsidR="00615DDB" w:rsidRPr="00A52CEE" w:rsidRDefault="00615DDB" w:rsidP="00615DDB">
      <w:pPr>
        <w:rPr>
          <w:szCs w:val="24"/>
          <w:lang w:val="lt-LT"/>
        </w:rPr>
      </w:pPr>
    </w:p>
    <w:p w14:paraId="54C33A25"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52CEE">
        <w:rPr>
          <w:b/>
          <w:szCs w:val="24"/>
          <w:lang w:val="lt-LT"/>
        </w:rPr>
        <w:t>10.</w:t>
      </w:r>
      <w:r w:rsidRPr="00A52CEE">
        <w:rPr>
          <w:b/>
          <w:szCs w:val="24"/>
          <w:lang w:val="lt-LT"/>
        </w:rPr>
        <w:tab/>
        <w:t>SPECIALIOS ATSARGUMO PRIEMONĖS DĖL NESUVARTOTO VAISTINIO PREPARATO AR JO ATLIEKŲ TVARKYMO (JEI REIKIA)</w:t>
      </w:r>
    </w:p>
    <w:p w14:paraId="609A91E1" w14:textId="77777777" w:rsidR="00615DDB" w:rsidRPr="00A52CEE" w:rsidRDefault="00615DDB" w:rsidP="00615DDB">
      <w:pPr>
        <w:rPr>
          <w:szCs w:val="24"/>
          <w:lang w:val="lt-LT"/>
        </w:rPr>
      </w:pPr>
    </w:p>
    <w:p w14:paraId="24DB48EB" w14:textId="77777777" w:rsidR="00615DDB" w:rsidRPr="00A52CEE" w:rsidRDefault="00615DDB" w:rsidP="00615DDB">
      <w:pPr>
        <w:rPr>
          <w:szCs w:val="24"/>
          <w:lang w:val="lt-LT"/>
        </w:rPr>
      </w:pPr>
    </w:p>
    <w:p w14:paraId="0B893398"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52CEE">
        <w:rPr>
          <w:b/>
          <w:szCs w:val="24"/>
          <w:lang w:val="lt-LT"/>
        </w:rPr>
        <w:t>11.</w:t>
      </w:r>
      <w:r w:rsidRPr="00A52CEE">
        <w:rPr>
          <w:b/>
          <w:szCs w:val="24"/>
          <w:lang w:val="lt-LT"/>
        </w:rPr>
        <w:tab/>
      </w:r>
      <w:r w:rsidRPr="00A52CEE">
        <w:rPr>
          <w:b/>
          <w:caps/>
          <w:szCs w:val="24"/>
          <w:lang w:val="lt-LT"/>
        </w:rPr>
        <w:t>registruotojo PAVADINIMAS IR ADRESAS</w:t>
      </w:r>
    </w:p>
    <w:p w14:paraId="298D07FD" w14:textId="77777777" w:rsidR="00615DDB" w:rsidRPr="00A52CEE" w:rsidRDefault="00615DDB" w:rsidP="00615DDB">
      <w:pPr>
        <w:rPr>
          <w:szCs w:val="24"/>
          <w:lang w:val="lt-LT"/>
        </w:rPr>
      </w:pPr>
    </w:p>
    <w:p w14:paraId="325C2DFC" w14:textId="77777777" w:rsidR="00965519" w:rsidRPr="005E3BA8" w:rsidRDefault="00965519" w:rsidP="00965519">
      <w:pPr>
        <w:rPr>
          <w:lang w:val="lt-LT"/>
        </w:rPr>
      </w:pPr>
      <w:proofErr w:type="spellStart"/>
      <w:r w:rsidRPr="005E3BA8">
        <w:rPr>
          <w:lang w:val="lt-LT"/>
        </w:rPr>
        <w:t>Ewopharma</w:t>
      </w:r>
      <w:proofErr w:type="spellEnd"/>
      <w:r w:rsidRPr="005E3BA8">
        <w:rPr>
          <w:lang w:val="lt-LT"/>
        </w:rPr>
        <w:t xml:space="preserve"> International, </w:t>
      </w:r>
      <w:proofErr w:type="spellStart"/>
      <w:r w:rsidRPr="005E3BA8">
        <w:rPr>
          <w:lang w:val="lt-LT"/>
        </w:rPr>
        <w:t>s.r.o</w:t>
      </w:r>
      <w:proofErr w:type="spellEnd"/>
      <w:r w:rsidRPr="005E3BA8">
        <w:rPr>
          <w:lang w:val="lt-LT"/>
        </w:rPr>
        <w:t>.</w:t>
      </w:r>
    </w:p>
    <w:p w14:paraId="155CF9E9" w14:textId="77777777" w:rsidR="00965519" w:rsidRPr="005E3BA8" w:rsidRDefault="00965519" w:rsidP="00965519">
      <w:pPr>
        <w:rPr>
          <w:lang w:val="lt-LT"/>
        </w:rPr>
      </w:pPr>
      <w:proofErr w:type="spellStart"/>
      <w:r w:rsidRPr="005E3BA8">
        <w:rPr>
          <w:lang w:val="lt-LT"/>
        </w:rPr>
        <w:t>Prokopa</w:t>
      </w:r>
      <w:proofErr w:type="spellEnd"/>
      <w:r w:rsidRPr="005E3BA8">
        <w:rPr>
          <w:lang w:val="lt-LT"/>
        </w:rPr>
        <w:t xml:space="preserve"> </w:t>
      </w:r>
      <w:proofErr w:type="spellStart"/>
      <w:r w:rsidRPr="005E3BA8">
        <w:rPr>
          <w:lang w:val="lt-LT"/>
        </w:rPr>
        <w:t>Veľkého</w:t>
      </w:r>
      <w:proofErr w:type="spellEnd"/>
      <w:r w:rsidRPr="005E3BA8">
        <w:rPr>
          <w:lang w:val="lt-LT"/>
        </w:rPr>
        <w:t xml:space="preserve"> 52</w:t>
      </w:r>
    </w:p>
    <w:p w14:paraId="2AEC1F8F" w14:textId="77777777" w:rsidR="00965519" w:rsidRPr="005E3BA8" w:rsidRDefault="00965519" w:rsidP="00965519">
      <w:pPr>
        <w:rPr>
          <w:lang w:val="lt-LT"/>
        </w:rPr>
      </w:pPr>
      <w:r w:rsidRPr="005E3BA8">
        <w:rPr>
          <w:lang w:val="lt-LT"/>
        </w:rPr>
        <w:t>811 04 Bratislava</w:t>
      </w:r>
    </w:p>
    <w:p w14:paraId="3F838877" w14:textId="77777777" w:rsidR="00965519" w:rsidRPr="00A52CEE" w:rsidRDefault="00965519" w:rsidP="00965519">
      <w:pPr>
        <w:rPr>
          <w:iCs/>
          <w:szCs w:val="22"/>
          <w:lang w:val="lt-LT"/>
        </w:rPr>
      </w:pPr>
      <w:r w:rsidRPr="005E3BA8">
        <w:rPr>
          <w:lang w:val="lt-LT"/>
        </w:rPr>
        <w:t>Slovakija</w:t>
      </w:r>
    </w:p>
    <w:p w14:paraId="7CAF32EE" w14:textId="77777777" w:rsidR="00615DDB" w:rsidRPr="00A52CEE" w:rsidRDefault="00615DDB" w:rsidP="00615DDB">
      <w:pPr>
        <w:rPr>
          <w:szCs w:val="24"/>
          <w:lang w:val="lt-LT"/>
        </w:rPr>
      </w:pPr>
    </w:p>
    <w:p w14:paraId="6841DF9A" w14:textId="77777777" w:rsidR="00615DDB" w:rsidRPr="00A52CEE" w:rsidRDefault="00615DDB" w:rsidP="00615DDB">
      <w:pPr>
        <w:rPr>
          <w:szCs w:val="24"/>
          <w:lang w:val="lt-LT"/>
        </w:rPr>
      </w:pPr>
    </w:p>
    <w:p w14:paraId="422BFCA0"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52CEE">
        <w:rPr>
          <w:b/>
          <w:szCs w:val="24"/>
          <w:lang w:val="lt-LT"/>
        </w:rPr>
        <w:t>12.</w:t>
      </w:r>
      <w:r w:rsidRPr="00A52CEE">
        <w:rPr>
          <w:b/>
          <w:szCs w:val="24"/>
          <w:lang w:val="lt-LT"/>
        </w:rPr>
        <w:tab/>
        <w:t xml:space="preserve">REGISTRACIJOS PAŽYMĖJIMO NUMERIS (-IAI) </w:t>
      </w:r>
    </w:p>
    <w:p w14:paraId="2C874C42" w14:textId="77777777" w:rsidR="00615DDB" w:rsidRPr="00A52CEE" w:rsidRDefault="00615DDB" w:rsidP="00615DDB">
      <w:pPr>
        <w:rPr>
          <w:szCs w:val="24"/>
          <w:lang w:val="lt-LT"/>
        </w:rPr>
      </w:pPr>
    </w:p>
    <w:p w14:paraId="5D855A6A" w14:textId="77777777" w:rsidR="00615DDB" w:rsidRPr="00A52CEE" w:rsidRDefault="00615DDB" w:rsidP="00615DDB">
      <w:pPr>
        <w:tabs>
          <w:tab w:val="clear" w:pos="567"/>
        </w:tabs>
        <w:spacing w:line="240" w:lineRule="auto"/>
        <w:rPr>
          <w:szCs w:val="24"/>
          <w:lang w:val="lt-LT"/>
        </w:rPr>
      </w:pPr>
      <w:r w:rsidRPr="005E3BA8">
        <w:rPr>
          <w:lang w:val="lt-LT"/>
        </w:rPr>
        <w:t>LT/1/98/0673/002</w:t>
      </w:r>
    </w:p>
    <w:p w14:paraId="5FEA7790" w14:textId="77777777" w:rsidR="00615DDB" w:rsidRPr="00A52CEE" w:rsidRDefault="00615DDB" w:rsidP="00615DDB">
      <w:pPr>
        <w:rPr>
          <w:szCs w:val="24"/>
          <w:lang w:val="lt-LT"/>
        </w:rPr>
      </w:pPr>
    </w:p>
    <w:p w14:paraId="40F9AE19" w14:textId="77777777" w:rsidR="00615DDB" w:rsidRPr="00A52CEE" w:rsidRDefault="00615DDB" w:rsidP="00615DDB">
      <w:pPr>
        <w:rPr>
          <w:szCs w:val="24"/>
          <w:lang w:val="lt-LT"/>
        </w:rPr>
      </w:pPr>
    </w:p>
    <w:p w14:paraId="4598C64E"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52CEE">
        <w:rPr>
          <w:b/>
          <w:szCs w:val="24"/>
          <w:lang w:val="lt-LT"/>
        </w:rPr>
        <w:t>13.</w:t>
      </w:r>
      <w:r w:rsidRPr="00A52CEE">
        <w:rPr>
          <w:b/>
          <w:szCs w:val="24"/>
          <w:lang w:val="lt-LT"/>
        </w:rPr>
        <w:tab/>
        <w:t xml:space="preserve">SERIJOS NUMERIS </w:t>
      </w:r>
    </w:p>
    <w:p w14:paraId="10FC7448" w14:textId="77777777" w:rsidR="00615DDB" w:rsidRPr="00A52CEE" w:rsidRDefault="00615DDB" w:rsidP="00615DDB">
      <w:pPr>
        <w:rPr>
          <w:lang w:val="lt-LT"/>
        </w:rPr>
      </w:pPr>
    </w:p>
    <w:p w14:paraId="4005AEBF" w14:textId="057F24BA" w:rsidR="00615DDB" w:rsidRPr="00A52CEE" w:rsidRDefault="00DF3D6D" w:rsidP="00615DDB">
      <w:pPr>
        <w:rPr>
          <w:lang w:val="lt-LT"/>
        </w:rPr>
      </w:pPr>
      <w:proofErr w:type="spellStart"/>
      <w:r>
        <w:rPr>
          <w:lang w:val="lt-LT"/>
        </w:rPr>
        <w:t>Lot</w:t>
      </w:r>
      <w:proofErr w:type="spellEnd"/>
      <w:r w:rsidR="00615DDB" w:rsidRPr="005E3BA8">
        <w:rPr>
          <w:lang w:val="lt-LT"/>
        </w:rPr>
        <w:t>:</w:t>
      </w:r>
    </w:p>
    <w:p w14:paraId="350D9EE4" w14:textId="77777777" w:rsidR="00615DDB" w:rsidRPr="00A52CEE" w:rsidRDefault="00615DDB" w:rsidP="00615DDB">
      <w:pPr>
        <w:rPr>
          <w:szCs w:val="24"/>
          <w:lang w:val="lt-LT"/>
        </w:rPr>
      </w:pPr>
    </w:p>
    <w:p w14:paraId="669571EF" w14:textId="77777777" w:rsidR="00615DDB" w:rsidRPr="00A52CEE" w:rsidRDefault="00615DDB" w:rsidP="00615DDB">
      <w:pPr>
        <w:rPr>
          <w:szCs w:val="24"/>
          <w:lang w:val="lt-LT"/>
        </w:rPr>
      </w:pPr>
    </w:p>
    <w:p w14:paraId="0E40C740"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52CEE">
        <w:rPr>
          <w:b/>
          <w:szCs w:val="24"/>
          <w:lang w:val="lt-LT"/>
        </w:rPr>
        <w:t>14.</w:t>
      </w:r>
      <w:r w:rsidRPr="00A52CEE">
        <w:rPr>
          <w:b/>
          <w:szCs w:val="24"/>
          <w:lang w:val="lt-LT"/>
        </w:rPr>
        <w:tab/>
        <w:t>PARDAVIMO (IŠDAVIMO) TVARKA</w:t>
      </w:r>
    </w:p>
    <w:p w14:paraId="6628AB87" w14:textId="77777777" w:rsidR="00615DDB" w:rsidRPr="00A52CEE" w:rsidRDefault="00615DDB" w:rsidP="00615DDB">
      <w:pPr>
        <w:rPr>
          <w:szCs w:val="24"/>
          <w:lang w:val="lt-LT"/>
        </w:rPr>
      </w:pPr>
    </w:p>
    <w:p w14:paraId="41494C9C" w14:textId="77777777" w:rsidR="00615DDB" w:rsidRPr="00A52CEE" w:rsidRDefault="00615DDB" w:rsidP="00615DDB">
      <w:pPr>
        <w:rPr>
          <w:szCs w:val="24"/>
          <w:lang w:val="lt-LT"/>
        </w:rPr>
      </w:pPr>
      <w:r w:rsidRPr="005E3BA8">
        <w:rPr>
          <w:lang w:val="lt-LT"/>
        </w:rPr>
        <w:t>Receptinis vaistas.</w:t>
      </w:r>
    </w:p>
    <w:p w14:paraId="340CCC19" w14:textId="77777777" w:rsidR="00615DDB" w:rsidRPr="00A52CEE" w:rsidRDefault="00615DDB" w:rsidP="00615DDB">
      <w:pPr>
        <w:rPr>
          <w:szCs w:val="24"/>
          <w:lang w:val="lt-LT"/>
        </w:rPr>
      </w:pPr>
    </w:p>
    <w:p w14:paraId="69FEA33C" w14:textId="77777777" w:rsidR="00615DDB" w:rsidRPr="00A52CEE" w:rsidRDefault="00615DDB" w:rsidP="00615DDB">
      <w:pPr>
        <w:rPr>
          <w:szCs w:val="24"/>
          <w:lang w:val="lt-LT"/>
        </w:rPr>
      </w:pPr>
    </w:p>
    <w:p w14:paraId="68C931ED" w14:textId="77777777" w:rsidR="00615DDB" w:rsidRPr="00A52CEE" w:rsidRDefault="00615DDB" w:rsidP="00615DD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A52CEE">
        <w:rPr>
          <w:b/>
          <w:szCs w:val="24"/>
          <w:lang w:val="lt-LT"/>
        </w:rPr>
        <w:t>15.</w:t>
      </w:r>
      <w:r w:rsidRPr="00A52CEE">
        <w:rPr>
          <w:b/>
          <w:szCs w:val="24"/>
          <w:lang w:val="lt-LT"/>
        </w:rPr>
        <w:tab/>
        <w:t>VARTOJIMO INSTRUKCIJA</w:t>
      </w:r>
    </w:p>
    <w:p w14:paraId="098D37FA" w14:textId="77777777" w:rsidR="00615DDB" w:rsidRPr="00A52CEE" w:rsidRDefault="00615DDB" w:rsidP="00615DDB">
      <w:pPr>
        <w:rPr>
          <w:szCs w:val="24"/>
          <w:lang w:val="lt-LT"/>
        </w:rPr>
      </w:pPr>
    </w:p>
    <w:p w14:paraId="09A9345C" w14:textId="77777777" w:rsidR="00615DDB" w:rsidRPr="00A52CEE" w:rsidRDefault="00615DDB" w:rsidP="00615DDB">
      <w:pPr>
        <w:rPr>
          <w:szCs w:val="24"/>
          <w:lang w:val="lt-LT"/>
        </w:rPr>
      </w:pPr>
    </w:p>
    <w:p w14:paraId="3B4A6C4A" w14:textId="77777777" w:rsidR="00615DDB" w:rsidRPr="00A52CEE" w:rsidRDefault="00615DDB" w:rsidP="00615DDB">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A52CEE">
        <w:rPr>
          <w:b/>
          <w:szCs w:val="24"/>
          <w:lang w:val="lt-LT"/>
        </w:rPr>
        <w:t>16.</w:t>
      </w:r>
      <w:r w:rsidRPr="00A52CEE">
        <w:rPr>
          <w:b/>
          <w:szCs w:val="24"/>
          <w:lang w:val="lt-LT"/>
        </w:rPr>
        <w:tab/>
        <w:t>INFORMACIJA BRAILIO RAŠTU</w:t>
      </w:r>
    </w:p>
    <w:p w14:paraId="31291592" w14:textId="77777777" w:rsidR="00615DDB" w:rsidRPr="00A52CEE" w:rsidRDefault="00615DDB" w:rsidP="00615DDB">
      <w:pPr>
        <w:rPr>
          <w:szCs w:val="24"/>
          <w:lang w:val="lt-LT"/>
        </w:rPr>
      </w:pPr>
    </w:p>
    <w:p w14:paraId="102D4ED8" w14:textId="77777777" w:rsidR="00615DDB" w:rsidRPr="00A52CEE" w:rsidRDefault="00615DDB" w:rsidP="0088675C">
      <w:pPr>
        <w:rPr>
          <w:szCs w:val="24"/>
          <w:lang w:val="lt-LT"/>
        </w:rPr>
      </w:pPr>
      <w:proofErr w:type="spellStart"/>
      <w:r w:rsidRPr="005E3BA8">
        <w:rPr>
          <w:lang w:val="lt-LT"/>
        </w:rPr>
        <w:t>Isoprinosine</w:t>
      </w:r>
      <w:proofErr w:type="spellEnd"/>
      <w:r w:rsidRPr="005E3BA8">
        <w:rPr>
          <w:lang w:val="lt-LT"/>
        </w:rPr>
        <w:t xml:space="preserve"> 50 mg/ml</w:t>
      </w:r>
    </w:p>
    <w:p w14:paraId="35366EEA" w14:textId="77777777" w:rsidR="00615DDB" w:rsidRPr="00A52CEE" w:rsidRDefault="00615DDB" w:rsidP="00615DDB">
      <w:pPr>
        <w:rPr>
          <w:szCs w:val="24"/>
          <w:lang w:val="lt-LT"/>
        </w:rPr>
      </w:pPr>
    </w:p>
    <w:p w14:paraId="0449D490" w14:textId="77777777" w:rsidR="00615DDB" w:rsidRPr="00A52CEE" w:rsidRDefault="00615DDB" w:rsidP="00615DDB">
      <w:pPr>
        <w:rPr>
          <w:szCs w:val="24"/>
          <w:lang w:val="lt-LT"/>
        </w:rPr>
      </w:pPr>
    </w:p>
    <w:p w14:paraId="1F6C4BB7" w14:textId="77777777" w:rsidR="00615DDB" w:rsidRPr="00A52CEE" w:rsidRDefault="00615DDB" w:rsidP="00615DDB">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A52CEE">
        <w:rPr>
          <w:b/>
          <w:lang w:val="lt-LT"/>
        </w:rPr>
        <w:t>17.</w:t>
      </w:r>
      <w:r w:rsidRPr="00A52CEE">
        <w:rPr>
          <w:b/>
          <w:lang w:val="lt-LT"/>
        </w:rPr>
        <w:tab/>
        <w:t>UNIKALUS IDENTIFIKATORIUS – 2D BRŪKŠNINIS KODAS</w:t>
      </w:r>
    </w:p>
    <w:p w14:paraId="18A17630" w14:textId="77777777" w:rsidR="00615DDB" w:rsidRPr="00A52CEE" w:rsidRDefault="00615DDB" w:rsidP="00615DDB">
      <w:pPr>
        <w:rPr>
          <w:lang w:val="lt-LT"/>
        </w:rPr>
      </w:pPr>
    </w:p>
    <w:p w14:paraId="053FC697" w14:textId="77777777" w:rsidR="00615DDB" w:rsidRPr="00A52CEE" w:rsidRDefault="00615DDB" w:rsidP="00615DDB">
      <w:pPr>
        <w:rPr>
          <w:szCs w:val="22"/>
          <w:shd w:val="clear" w:color="auto" w:fill="CCCCCC"/>
          <w:lang w:val="lt-LT"/>
        </w:rPr>
      </w:pPr>
      <w:r w:rsidRPr="005E3BA8">
        <w:rPr>
          <w:lang w:val="lt-LT"/>
        </w:rPr>
        <w:t>2D brūkšninis kodas su nurodytu unikaliu identifikatoriumi.</w:t>
      </w:r>
    </w:p>
    <w:p w14:paraId="7AB23657" w14:textId="77777777" w:rsidR="00615DDB" w:rsidRPr="00A52CEE" w:rsidRDefault="00615DDB" w:rsidP="00615DDB">
      <w:pPr>
        <w:rPr>
          <w:szCs w:val="22"/>
          <w:shd w:val="clear" w:color="auto" w:fill="CCCCCC"/>
          <w:lang w:val="lt-LT"/>
        </w:rPr>
      </w:pPr>
    </w:p>
    <w:p w14:paraId="21DB9D3F" w14:textId="77777777" w:rsidR="00615DDB" w:rsidRPr="00A52CEE" w:rsidRDefault="00615DDB" w:rsidP="00615DDB">
      <w:pPr>
        <w:rPr>
          <w:lang w:val="lt-LT"/>
        </w:rPr>
      </w:pPr>
    </w:p>
    <w:p w14:paraId="012C3443" w14:textId="77777777" w:rsidR="00615DDB" w:rsidRPr="00A52CEE" w:rsidRDefault="00615DDB" w:rsidP="00615DDB">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A52CEE">
        <w:rPr>
          <w:b/>
          <w:lang w:val="lt-LT"/>
        </w:rPr>
        <w:t>18.</w:t>
      </w:r>
      <w:r w:rsidRPr="00A52CEE">
        <w:rPr>
          <w:b/>
          <w:lang w:val="lt-LT"/>
        </w:rPr>
        <w:tab/>
        <w:t>UNIKALUS IDENTIFIKATORIUS – ŽMONĖMS SUPRANTAMI DUOMENYS</w:t>
      </w:r>
    </w:p>
    <w:p w14:paraId="17DD8E90" w14:textId="77777777" w:rsidR="00615DDB" w:rsidRPr="00A52CEE" w:rsidRDefault="00615DDB" w:rsidP="00615DDB">
      <w:pPr>
        <w:rPr>
          <w:lang w:val="lt-LT"/>
        </w:rPr>
      </w:pPr>
    </w:p>
    <w:p w14:paraId="29B2E1D6" w14:textId="77777777" w:rsidR="00615DDB" w:rsidRPr="005E3BA8" w:rsidRDefault="00615DDB" w:rsidP="00615DDB">
      <w:pPr>
        <w:rPr>
          <w:color w:val="008000"/>
          <w:lang w:val="lt-LT"/>
        </w:rPr>
      </w:pPr>
      <w:r w:rsidRPr="005E3BA8">
        <w:rPr>
          <w:lang w:val="lt-LT"/>
        </w:rPr>
        <w:t>PC: {numeris}</w:t>
      </w:r>
    </w:p>
    <w:p w14:paraId="4E8EA492" w14:textId="77777777" w:rsidR="00615DDB" w:rsidRPr="00A52CEE" w:rsidRDefault="00615DDB" w:rsidP="00615DDB">
      <w:pPr>
        <w:rPr>
          <w:szCs w:val="22"/>
          <w:lang w:val="lt-LT"/>
        </w:rPr>
      </w:pPr>
      <w:r w:rsidRPr="005E3BA8">
        <w:rPr>
          <w:lang w:val="lt-LT"/>
        </w:rPr>
        <w:t>SN: {numeris}</w:t>
      </w:r>
    </w:p>
    <w:p w14:paraId="514C64B8" w14:textId="77777777" w:rsidR="00615DDB" w:rsidRPr="00A52CEE" w:rsidRDefault="00615DDB" w:rsidP="00615DDB">
      <w:pPr>
        <w:rPr>
          <w:szCs w:val="22"/>
          <w:lang w:val="lt-LT"/>
        </w:rPr>
      </w:pPr>
      <w:r w:rsidRPr="00A52CEE">
        <w:rPr>
          <w:lang w:val="lt-LT"/>
        </w:rPr>
        <w:t>NN: {numeris}</w:t>
      </w:r>
    </w:p>
    <w:p w14:paraId="7AC0C9BF" w14:textId="77777777" w:rsidR="00615DDB" w:rsidRPr="00A52CEE" w:rsidRDefault="00615DDB" w:rsidP="00615DDB">
      <w:pPr>
        <w:rPr>
          <w:vanish/>
          <w:szCs w:val="22"/>
          <w:lang w:val="lt-LT"/>
        </w:rPr>
      </w:pPr>
    </w:p>
    <w:p w14:paraId="51089B99" w14:textId="77777777" w:rsidR="00615DDB" w:rsidRPr="00A52CEE" w:rsidRDefault="00615DDB" w:rsidP="00615DDB">
      <w:pPr>
        <w:rPr>
          <w:szCs w:val="24"/>
          <w:lang w:val="lt-LT"/>
        </w:rPr>
      </w:pPr>
      <w:r w:rsidRPr="00A52CEE">
        <w:rPr>
          <w:szCs w:val="24"/>
          <w:lang w:val="lt-LT"/>
        </w:rPr>
        <w:br w:type="page"/>
      </w:r>
    </w:p>
    <w:p w14:paraId="5246161F"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rPr>
          <w:b/>
          <w:szCs w:val="24"/>
          <w:lang w:val="lt-LT"/>
        </w:rPr>
      </w:pPr>
      <w:r w:rsidRPr="00A52CEE">
        <w:rPr>
          <w:b/>
          <w:szCs w:val="24"/>
          <w:lang w:val="lt-LT"/>
        </w:rPr>
        <w:lastRenderedPageBreak/>
        <w:t>INFORMACIJA ANT VIDINĖS PAKUOTĖS</w:t>
      </w:r>
    </w:p>
    <w:p w14:paraId="65CB7F6C"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AE43C1C" w14:textId="77777777" w:rsidR="00615DDB" w:rsidRPr="00A52CEE" w:rsidRDefault="00615DDB" w:rsidP="00615DDB">
      <w:pPr>
        <w:pStyle w:val="PI-1labEMEASMCA"/>
        <w:rPr>
          <w:noProof w:val="0"/>
        </w:rPr>
      </w:pPr>
      <w:r w:rsidRPr="00A52CEE">
        <w:rPr>
          <w:noProof w:val="0"/>
        </w:rPr>
        <w:t>BUTELIUKO ETIKETĖ</w:t>
      </w:r>
    </w:p>
    <w:p w14:paraId="30E2CAE6" w14:textId="77777777" w:rsidR="00615DDB" w:rsidRPr="00A52CEE" w:rsidRDefault="00615DDB" w:rsidP="00615DDB">
      <w:pPr>
        <w:rPr>
          <w:szCs w:val="24"/>
          <w:lang w:val="lt-LT"/>
        </w:rPr>
      </w:pPr>
    </w:p>
    <w:p w14:paraId="078EB366" w14:textId="77777777" w:rsidR="00615DDB" w:rsidRPr="00A52CEE" w:rsidRDefault="00615DDB" w:rsidP="00615DDB">
      <w:pPr>
        <w:rPr>
          <w:szCs w:val="24"/>
          <w:lang w:val="lt-LT"/>
        </w:rPr>
      </w:pPr>
    </w:p>
    <w:p w14:paraId="0884FB5E"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1.</w:t>
      </w:r>
      <w:r w:rsidRPr="00A52CEE">
        <w:rPr>
          <w:b/>
          <w:szCs w:val="24"/>
          <w:lang w:val="lt-LT"/>
        </w:rPr>
        <w:tab/>
      </w:r>
      <w:r w:rsidRPr="00A52CEE">
        <w:rPr>
          <w:b/>
          <w:caps/>
          <w:szCs w:val="24"/>
          <w:lang w:val="lt-LT"/>
        </w:rPr>
        <w:t>VAISTINIO</w:t>
      </w:r>
      <w:r w:rsidRPr="00A52CEE">
        <w:rPr>
          <w:b/>
          <w:szCs w:val="24"/>
          <w:lang w:val="lt-LT"/>
        </w:rPr>
        <w:t xml:space="preserve"> PREPARATO PAVADINIMAS</w:t>
      </w:r>
    </w:p>
    <w:p w14:paraId="70ABF82C" w14:textId="77777777" w:rsidR="00615DDB" w:rsidRPr="00A52CEE" w:rsidRDefault="00615DDB" w:rsidP="00615DDB">
      <w:pPr>
        <w:rPr>
          <w:szCs w:val="24"/>
          <w:lang w:val="lt-LT"/>
        </w:rPr>
      </w:pPr>
    </w:p>
    <w:p w14:paraId="105CA493" w14:textId="77777777" w:rsidR="00615DDB" w:rsidRPr="00A52CEE" w:rsidRDefault="00615DDB" w:rsidP="00615DDB">
      <w:pPr>
        <w:rPr>
          <w:szCs w:val="24"/>
          <w:lang w:val="lt-LT"/>
        </w:rPr>
      </w:pPr>
      <w:r w:rsidRPr="00A52CEE">
        <w:rPr>
          <w:szCs w:val="24"/>
          <w:lang w:val="lt-LT"/>
        </w:rPr>
        <w:t xml:space="preserve">ISOPRINOSINE 50 mg/ml sirupas </w:t>
      </w:r>
    </w:p>
    <w:p w14:paraId="4D226728" w14:textId="77777777" w:rsidR="00615DDB" w:rsidRPr="00A52CEE" w:rsidRDefault="00615DDB" w:rsidP="00615DDB">
      <w:pPr>
        <w:rPr>
          <w:szCs w:val="24"/>
          <w:lang w:val="lt-LT"/>
        </w:rPr>
      </w:pP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dimepranolis</w:t>
      </w:r>
      <w:proofErr w:type="spellEnd"/>
      <w:r w:rsidRPr="00A52CEE">
        <w:rPr>
          <w:szCs w:val="24"/>
          <w:lang w:val="lt-LT"/>
        </w:rPr>
        <w:t xml:space="preserve"> </w:t>
      </w:r>
    </w:p>
    <w:p w14:paraId="3BDC3582" w14:textId="77777777" w:rsidR="00615DDB" w:rsidRPr="00A52CEE" w:rsidRDefault="00615DDB" w:rsidP="00615DDB">
      <w:pPr>
        <w:rPr>
          <w:szCs w:val="24"/>
          <w:lang w:val="lt-LT"/>
        </w:rPr>
      </w:pPr>
    </w:p>
    <w:p w14:paraId="09FD9D1D" w14:textId="77777777" w:rsidR="00615DDB" w:rsidRPr="00A52CEE" w:rsidRDefault="00615DDB" w:rsidP="00615DDB">
      <w:pPr>
        <w:rPr>
          <w:szCs w:val="24"/>
          <w:lang w:val="lt-LT"/>
        </w:rPr>
      </w:pPr>
    </w:p>
    <w:p w14:paraId="61810FB0"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52CEE">
        <w:rPr>
          <w:b/>
          <w:szCs w:val="24"/>
          <w:lang w:val="lt-LT"/>
        </w:rPr>
        <w:t>2.</w:t>
      </w:r>
      <w:r w:rsidRPr="00A52CEE">
        <w:rPr>
          <w:b/>
          <w:szCs w:val="24"/>
          <w:lang w:val="lt-LT"/>
        </w:rPr>
        <w:tab/>
        <w:t>VEIKLIOJI (-IOS) MEDŽIAGA (-OS) IR JOS (-Ų) KIEKIS (-IAI)</w:t>
      </w:r>
    </w:p>
    <w:p w14:paraId="2F43CEF2" w14:textId="77777777" w:rsidR="00615DDB" w:rsidRPr="00A52CEE" w:rsidRDefault="00615DDB" w:rsidP="00615DDB">
      <w:pPr>
        <w:rPr>
          <w:szCs w:val="24"/>
          <w:lang w:val="lt-LT"/>
        </w:rPr>
      </w:pPr>
    </w:p>
    <w:p w14:paraId="5766E4FE" w14:textId="77777777" w:rsidR="00615DDB" w:rsidRPr="00A52CEE" w:rsidRDefault="00615DDB" w:rsidP="00615DDB">
      <w:pPr>
        <w:rPr>
          <w:szCs w:val="24"/>
          <w:lang w:val="lt-LT"/>
        </w:rPr>
      </w:pPr>
      <w:r w:rsidRPr="00A52CEE">
        <w:rPr>
          <w:szCs w:val="24"/>
          <w:lang w:val="lt-LT"/>
        </w:rPr>
        <w:t xml:space="preserve">1 ml sirupo yra 50 mg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w:t>
      </w:r>
    </w:p>
    <w:p w14:paraId="216BBE44" w14:textId="77777777" w:rsidR="00615DDB" w:rsidRPr="00A52CEE" w:rsidRDefault="00615DDB" w:rsidP="00615DDB">
      <w:pPr>
        <w:rPr>
          <w:szCs w:val="24"/>
          <w:lang w:val="lt-LT"/>
        </w:rPr>
      </w:pPr>
    </w:p>
    <w:p w14:paraId="3D6EEFF3" w14:textId="77777777" w:rsidR="00615DDB" w:rsidRPr="00A52CEE" w:rsidRDefault="00615DDB" w:rsidP="00615DDB">
      <w:pPr>
        <w:rPr>
          <w:szCs w:val="24"/>
          <w:lang w:val="lt-LT"/>
        </w:rPr>
      </w:pPr>
    </w:p>
    <w:p w14:paraId="63F80E6C"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3.</w:t>
      </w:r>
      <w:r w:rsidRPr="00A52CEE">
        <w:rPr>
          <w:b/>
          <w:szCs w:val="24"/>
          <w:lang w:val="lt-LT"/>
        </w:rPr>
        <w:tab/>
        <w:t>PAGALBINIŲ MEDŽIAGŲ SĄRAŠAS</w:t>
      </w:r>
    </w:p>
    <w:p w14:paraId="3E4E3A93" w14:textId="77777777" w:rsidR="00615DDB" w:rsidRPr="00A52CEE" w:rsidRDefault="00615DDB" w:rsidP="00615DDB">
      <w:pPr>
        <w:rPr>
          <w:szCs w:val="24"/>
          <w:lang w:val="lt-LT"/>
        </w:rPr>
      </w:pPr>
    </w:p>
    <w:p w14:paraId="5A29DE1C" w14:textId="7D006450" w:rsidR="00615DDB" w:rsidRPr="00A52CEE" w:rsidRDefault="00615DDB" w:rsidP="00615DDB">
      <w:pPr>
        <w:rPr>
          <w:szCs w:val="22"/>
          <w:lang w:val="lt-LT"/>
        </w:rPr>
      </w:pPr>
      <w:r w:rsidRPr="00A52CEE">
        <w:rPr>
          <w:szCs w:val="22"/>
          <w:lang w:val="lt-LT"/>
        </w:rPr>
        <w:t xml:space="preserve">Sudėtyje yra sacharozės, metilo </w:t>
      </w:r>
      <w:proofErr w:type="spellStart"/>
      <w:r w:rsidRPr="00A52CEE">
        <w:rPr>
          <w:szCs w:val="22"/>
          <w:lang w:val="lt-LT"/>
        </w:rPr>
        <w:t>parahidroksibenzoato</w:t>
      </w:r>
      <w:proofErr w:type="spellEnd"/>
      <w:r w:rsidRPr="00A52CEE">
        <w:rPr>
          <w:szCs w:val="22"/>
          <w:lang w:val="lt-LT"/>
        </w:rPr>
        <w:t xml:space="preserve"> (E</w:t>
      </w:r>
      <w:r w:rsidR="00D3058A" w:rsidRPr="00A52CEE">
        <w:rPr>
          <w:szCs w:val="22"/>
          <w:lang w:val="lt-LT"/>
        </w:rPr>
        <w:t> </w:t>
      </w:r>
      <w:r w:rsidRPr="00A52CEE">
        <w:rPr>
          <w:szCs w:val="22"/>
          <w:lang w:val="lt-LT"/>
        </w:rPr>
        <w:t xml:space="preserve">218), </w:t>
      </w:r>
      <w:proofErr w:type="spellStart"/>
      <w:r w:rsidRPr="00A52CEE">
        <w:rPr>
          <w:szCs w:val="22"/>
          <w:lang w:val="lt-LT"/>
        </w:rPr>
        <w:t>propilo</w:t>
      </w:r>
      <w:proofErr w:type="spellEnd"/>
      <w:r w:rsidRPr="00A52CEE">
        <w:rPr>
          <w:szCs w:val="22"/>
          <w:lang w:val="lt-LT"/>
        </w:rPr>
        <w:t xml:space="preserve"> </w:t>
      </w:r>
      <w:proofErr w:type="spellStart"/>
      <w:r w:rsidRPr="00A52CEE">
        <w:rPr>
          <w:szCs w:val="22"/>
          <w:lang w:val="lt-LT"/>
        </w:rPr>
        <w:t>parahidroksibenzoato</w:t>
      </w:r>
      <w:proofErr w:type="spellEnd"/>
      <w:r w:rsidRPr="00A52CEE">
        <w:rPr>
          <w:szCs w:val="22"/>
          <w:lang w:val="lt-LT"/>
        </w:rPr>
        <w:t xml:space="preserve"> (E</w:t>
      </w:r>
      <w:r w:rsidR="00D3058A" w:rsidRPr="00A52CEE">
        <w:rPr>
          <w:szCs w:val="22"/>
          <w:lang w:val="lt-LT"/>
        </w:rPr>
        <w:t> </w:t>
      </w:r>
      <w:r w:rsidRPr="00A52CEE">
        <w:rPr>
          <w:szCs w:val="22"/>
          <w:lang w:val="lt-LT"/>
        </w:rPr>
        <w:t>216)</w:t>
      </w:r>
      <w:r w:rsidR="00213AE0" w:rsidRPr="00A52CEE">
        <w:rPr>
          <w:szCs w:val="22"/>
          <w:lang w:val="lt-LT"/>
        </w:rPr>
        <w:t xml:space="preserve"> ir etanolio</w:t>
      </w:r>
      <w:r w:rsidRPr="00A52CEE">
        <w:rPr>
          <w:szCs w:val="22"/>
          <w:lang w:val="lt-LT"/>
        </w:rPr>
        <w:t xml:space="preserve">. </w:t>
      </w:r>
    </w:p>
    <w:p w14:paraId="133AC7AB" w14:textId="77777777" w:rsidR="00615DDB" w:rsidRPr="00A52CEE" w:rsidRDefault="00615DDB" w:rsidP="00615DDB">
      <w:pPr>
        <w:rPr>
          <w:szCs w:val="24"/>
          <w:lang w:val="lt-LT"/>
        </w:rPr>
      </w:pPr>
    </w:p>
    <w:p w14:paraId="510AA963" w14:textId="77777777" w:rsidR="00615DDB" w:rsidRPr="00A52CEE" w:rsidRDefault="00615DDB" w:rsidP="00615DDB">
      <w:pPr>
        <w:rPr>
          <w:szCs w:val="24"/>
          <w:lang w:val="lt-LT"/>
        </w:rPr>
      </w:pPr>
    </w:p>
    <w:p w14:paraId="211112A2"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4.</w:t>
      </w:r>
      <w:r w:rsidRPr="00A52CEE">
        <w:rPr>
          <w:b/>
          <w:szCs w:val="24"/>
          <w:lang w:val="lt-LT"/>
        </w:rPr>
        <w:tab/>
        <w:t>FARMACINĖ FORMA IR KIEKIS PAKUOTĖJE</w:t>
      </w:r>
    </w:p>
    <w:p w14:paraId="27049843" w14:textId="77777777" w:rsidR="00615DDB" w:rsidRPr="00A52CEE" w:rsidRDefault="00615DDB" w:rsidP="00615DDB">
      <w:pPr>
        <w:rPr>
          <w:szCs w:val="24"/>
          <w:lang w:val="lt-LT"/>
        </w:rPr>
      </w:pPr>
    </w:p>
    <w:p w14:paraId="7651F9C9" w14:textId="77777777" w:rsidR="00615DDB" w:rsidRPr="00A52CEE" w:rsidRDefault="00615DDB" w:rsidP="00615DDB">
      <w:pPr>
        <w:rPr>
          <w:szCs w:val="24"/>
          <w:lang w:val="lt-LT"/>
        </w:rPr>
      </w:pPr>
      <w:r w:rsidRPr="00A52CEE">
        <w:rPr>
          <w:szCs w:val="24"/>
          <w:lang w:val="lt-LT"/>
        </w:rPr>
        <w:t>Sirupas</w:t>
      </w:r>
    </w:p>
    <w:p w14:paraId="41E87DBE" w14:textId="1B98C614" w:rsidR="00615DDB" w:rsidRPr="00A52CEE" w:rsidRDefault="00D3058A" w:rsidP="00615DDB">
      <w:pPr>
        <w:rPr>
          <w:szCs w:val="24"/>
          <w:lang w:val="lt-LT"/>
        </w:rPr>
      </w:pPr>
      <w:r w:rsidRPr="00A52CEE">
        <w:rPr>
          <w:szCs w:val="24"/>
          <w:lang w:val="lt-LT"/>
        </w:rPr>
        <w:t>150</w:t>
      </w:r>
      <w:r w:rsidRPr="00A52CEE">
        <w:rPr>
          <w:lang w:val="lt-LT"/>
        </w:rPr>
        <w:t> </w:t>
      </w:r>
      <w:r w:rsidR="00615DDB" w:rsidRPr="00A52CEE">
        <w:rPr>
          <w:szCs w:val="24"/>
          <w:lang w:val="lt-LT"/>
        </w:rPr>
        <w:t xml:space="preserve">ml </w:t>
      </w:r>
    </w:p>
    <w:p w14:paraId="0F2CC741" w14:textId="77777777" w:rsidR="00615DDB" w:rsidRPr="00A52CEE" w:rsidRDefault="00615DDB" w:rsidP="00615DDB">
      <w:pPr>
        <w:rPr>
          <w:szCs w:val="24"/>
          <w:lang w:val="lt-LT"/>
        </w:rPr>
      </w:pPr>
    </w:p>
    <w:p w14:paraId="43E4CB4D" w14:textId="77777777" w:rsidR="00615DDB" w:rsidRPr="00A52CEE" w:rsidRDefault="00615DDB" w:rsidP="00615DDB">
      <w:pPr>
        <w:rPr>
          <w:szCs w:val="24"/>
          <w:lang w:val="lt-LT"/>
        </w:rPr>
      </w:pPr>
    </w:p>
    <w:p w14:paraId="3B5815C6"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5.</w:t>
      </w:r>
      <w:r w:rsidRPr="00A52CEE">
        <w:rPr>
          <w:b/>
          <w:szCs w:val="24"/>
          <w:lang w:val="lt-LT"/>
        </w:rPr>
        <w:tab/>
        <w:t>VARTOJIMO METODAS IR BŪDAS (-AI)</w:t>
      </w:r>
    </w:p>
    <w:p w14:paraId="3D482DBD" w14:textId="77777777" w:rsidR="00615DDB" w:rsidRPr="00A52CEE" w:rsidRDefault="00615DDB" w:rsidP="00615DDB">
      <w:pPr>
        <w:rPr>
          <w:szCs w:val="24"/>
          <w:lang w:val="lt-LT"/>
        </w:rPr>
      </w:pPr>
    </w:p>
    <w:p w14:paraId="150F7937" w14:textId="77777777" w:rsidR="00615DDB" w:rsidRPr="00A52CEE" w:rsidRDefault="00615DDB" w:rsidP="00615DDB">
      <w:pPr>
        <w:rPr>
          <w:szCs w:val="24"/>
          <w:lang w:val="lt-LT"/>
        </w:rPr>
      </w:pPr>
      <w:r w:rsidRPr="00A52CEE">
        <w:rPr>
          <w:szCs w:val="22"/>
          <w:lang w:val="lt-LT"/>
        </w:rPr>
        <w:t>Vartoti per burną.</w:t>
      </w:r>
    </w:p>
    <w:p w14:paraId="0DA9E662" w14:textId="77777777" w:rsidR="00615DDB" w:rsidRPr="00A52CEE" w:rsidRDefault="00615DDB" w:rsidP="00615DDB">
      <w:pPr>
        <w:rPr>
          <w:szCs w:val="24"/>
          <w:lang w:val="lt-LT"/>
        </w:rPr>
      </w:pPr>
      <w:r w:rsidRPr="00A52CEE">
        <w:rPr>
          <w:szCs w:val="24"/>
          <w:lang w:val="lt-LT"/>
        </w:rPr>
        <w:t>Prieš vartojimą perskaitykite pakuotės lapelį.</w:t>
      </w:r>
    </w:p>
    <w:p w14:paraId="49F8084E" w14:textId="77777777" w:rsidR="00615DDB" w:rsidRPr="00A52CEE" w:rsidRDefault="00615DDB" w:rsidP="00615DDB">
      <w:pPr>
        <w:rPr>
          <w:szCs w:val="24"/>
          <w:lang w:val="lt-LT"/>
        </w:rPr>
      </w:pPr>
    </w:p>
    <w:p w14:paraId="4B6375D9" w14:textId="77777777" w:rsidR="00615DDB" w:rsidRPr="00A52CEE" w:rsidRDefault="00615DDB" w:rsidP="00615DDB">
      <w:pPr>
        <w:rPr>
          <w:szCs w:val="24"/>
          <w:lang w:val="lt-LT"/>
        </w:rPr>
      </w:pPr>
    </w:p>
    <w:p w14:paraId="41ACD3AF"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6.</w:t>
      </w:r>
      <w:r w:rsidRPr="00A52CEE">
        <w:rPr>
          <w:b/>
          <w:szCs w:val="24"/>
          <w:lang w:val="lt-LT"/>
        </w:rPr>
        <w:tab/>
        <w:t>SPECIALUS ĮSPĖJIMAS, KAD VAISTINĮ PREPARATĄ BŪTINA LAIKYTI VAIKAMS NEPASTEBIMOJE IR  NEPASIEKIAMOJE VIETOJE</w:t>
      </w:r>
    </w:p>
    <w:p w14:paraId="1E41AFDA" w14:textId="77777777" w:rsidR="00615DDB" w:rsidRPr="00A52CEE" w:rsidRDefault="00615DDB" w:rsidP="00615DDB">
      <w:pPr>
        <w:rPr>
          <w:szCs w:val="24"/>
          <w:lang w:val="lt-LT"/>
        </w:rPr>
      </w:pPr>
    </w:p>
    <w:p w14:paraId="5903F86A" w14:textId="77777777" w:rsidR="00615DDB" w:rsidRPr="00A52CEE" w:rsidRDefault="00615DDB" w:rsidP="00615DDB">
      <w:pPr>
        <w:rPr>
          <w:szCs w:val="24"/>
          <w:lang w:val="lt-LT"/>
        </w:rPr>
      </w:pPr>
      <w:r w:rsidRPr="00A52CEE">
        <w:rPr>
          <w:szCs w:val="24"/>
          <w:lang w:val="lt-LT"/>
        </w:rPr>
        <w:t>Laikyti vaikams nepastebimoje ir nepasiekiamoje vietoje.</w:t>
      </w:r>
    </w:p>
    <w:p w14:paraId="085DD985" w14:textId="77777777" w:rsidR="00615DDB" w:rsidRPr="00A52CEE" w:rsidRDefault="00615DDB" w:rsidP="00615DDB">
      <w:pPr>
        <w:rPr>
          <w:szCs w:val="24"/>
          <w:lang w:val="lt-LT"/>
        </w:rPr>
      </w:pPr>
    </w:p>
    <w:p w14:paraId="136E8315" w14:textId="77777777" w:rsidR="00615DDB" w:rsidRPr="00A52CEE" w:rsidRDefault="00615DDB" w:rsidP="00615DDB">
      <w:pPr>
        <w:rPr>
          <w:szCs w:val="24"/>
          <w:lang w:val="lt-LT"/>
        </w:rPr>
      </w:pPr>
    </w:p>
    <w:p w14:paraId="11A78636"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7.</w:t>
      </w:r>
      <w:r w:rsidRPr="00A52CEE">
        <w:rPr>
          <w:b/>
          <w:szCs w:val="24"/>
          <w:lang w:val="lt-LT"/>
        </w:rPr>
        <w:tab/>
        <w:t>KITAS (-I) SPECIALUS (-ŪS) ĮSPĖJIMAS (-AI) (JEI REIKIA)</w:t>
      </w:r>
    </w:p>
    <w:p w14:paraId="62D48754" w14:textId="77777777" w:rsidR="00615DDB" w:rsidRPr="00A52CEE" w:rsidRDefault="00615DDB" w:rsidP="00615DDB">
      <w:pPr>
        <w:rPr>
          <w:szCs w:val="24"/>
          <w:lang w:val="lt-LT"/>
        </w:rPr>
      </w:pPr>
    </w:p>
    <w:p w14:paraId="0E5886D2" w14:textId="77777777" w:rsidR="00615DDB" w:rsidRPr="00A52CEE" w:rsidRDefault="00615DDB" w:rsidP="00615DDB">
      <w:pPr>
        <w:rPr>
          <w:szCs w:val="24"/>
          <w:lang w:val="lt-LT"/>
        </w:rPr>
      </w:pPr>
    </w:p>
    <w:p w14:paraId="7538EFF1"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8.</w:t>
      </w:r>
      <w:r w:rsidRPr="00A52CEE">
        <w:rPr>
          <w:b/>
          <w:szCs w:val="24"/>
          <w:lang w:val="lt-LT"/>
        </w:rPr>
        <w:tab/>
        <w:t>TINKAMUMO LAIKAS</w:t>
      </w:r>
    </w:p>
    <w:p w14:paraId="2459DF99" w14:textId="77777777" w:rsidR="00615DDB" w:rsidRPr="00A52CEE" w:rsidRDefault="00615DDB" w:rsidP="00615DDB">
      <w:pPr>
        <w:rPr>
          <w:szCs w:val="24"/>
          <w:lang w:val="lt-LT"/>
        </w:rPr>
      </w:pPr>
    </w:p>
    <w:p w14:paraId="26E3AB8D" w14:textId="2926E773" w:rsidR="00615DDB" w:rsidRPr="00A52CEE" w:rsidRDefault="00DF3D6D" w:rsidP="00615DDB">
      <w:pPr>
        <w:rPr>
          <w:lang w:val="lt-LT"/>
        </w:rPr>
      </w:pPr>
      <w:r>
        <w:rPr>
          <w:lang w:val="lt-LT"/>
        </w:rPr>
        <w:t>EXP</w:t>
      </w:r>
      <w:r w:rsidR="00615DDB" w:rsidRPr="00A52CEE">
        <w:rPr>
          <w:lang w:val="lt-LT"/>
        </w:rPr>
        <w:t xml:space="preserve">: </w:t>
      </w:r>
      <w:r w:rsidR="00A54098">
        <w:rPr>
          <w:lang w:val="lt-LT"/>
        </w:rPr>
        <w:t>{</w:t>
      </w:r>
      <w:proofErr w:type="spellStart"/>
      <w:r w:rsidR="00615DDB" w:rsidRPr="00A52CEE">
        <w:rPr>
          <w:lang w:val="lt-LT"/>
        </w:rPr>
        <w:t>mm.MMMM</w:t>
      </w:r>
      <w:proofErr w:type="spellEnd"/>
      <w:r w:rsidR="00A54098">
        <w:rPr>
          <w:lang w:val="lt-LT"/>
        </w:rPr>
        <w:t>}</w:t>
      </w:r>
    </w:p>
    <w:p w14:paraId="07391831" w14:textId="2E24CCF3" w:rsidR="00615DDB" w:rsidRPr="00A52CEE" w:rsidRDefault="00615DDB" w:rsidP="00615DDB">
      <w:pPr>
        <w:rPr>
          <w:szCs w:val="24"/>
          <w:lang w:val="lt-LT"/>
        </w:rPr>
      </w:pPr>
      <w:r w:rsidRPr="00A52CEE">
        <w:rPr>
          <w:szCs w:val="22"/>
          <w:lang w:val="lt-LT"/>
        </w:rPr>
        <w:t xml:space="preserve">Po </w:t>
      </w:r>
      <w:r w:rsidR="00D9571A" w:rsidRPr="00A52CEE">
        <w:rPr>
          <w:szCs w:val="22"/>
          <w:lang w:val="lt-LT"/>
        </w:rPr>
        <w:t xml:space="preserve">buteliuko </w:t>
      </w:r>
      <w:r w:rsidRPr="00A52CEE">
        <w:rPr>
          <w:szCs w:val="22"/>
          <w:lang w:val="lt-LT"/>
        </w:rPr>
        <w:t>pirmojo atidarymo sirupas tinka</w:t>
      </w:r>
      <w:r w:rsidR="00D3058A" w:rsidRPr="00A52CEE">
        <w:rPr>
          <w:szCs w:val="22"/>
          <w:lang w:val="lt-LT"/>
        </w:rPr>
        <w:t>mas</w:t>
      </w:r>
      <w:r w:rsidRPr="00A52CEE">
        <w:rPr>
          <w:szCs w:val="22"/>
          <w:lang w:val="lt-LT"/>
        </w:rPr>
        <w:t xml:space="preserve"> vartoti</w:t>
      </w:r>
      <w:r w:rsidRPr="00A52CEE">
        <w:rPr>
          <w:lang w:val="lt-LT"/>
        </w:rPr>
        <w:t xml:space="preserve"> 6 mėnesius.</w:t>
      </w:r>
    </w:p>
    <w:p w14:paraId="3461CCB8" w14:textId="77777777" w:rsidR="00615DDB" w:rsidRPr="00A52CEE" w:rsidRDefault="00615DDB" w:rsidP="00615DDB">
      <w:pPr>
        <w:rPr>
          <w:szCs w:val="24"/>
          <w:lang w:val="lt-LT"/>
        </w:rPr>
      </w:pPr>
    </w:p>
    <w:p w14:paraId="26F77C2C" w14:textId="77777777" w:rsidR="00615DDB" w:rsidRPr="00A52CEE" w:rsidRDefault="00615DDB" w:rsidP="00615DDB">
      <w:pPr>
        <w:rPr>
          <w:szCs w:val="24"/>
          <w:lang w:val="lt-LT"/>
        </w:rPr>
      </w:pPr>
    </w:p>
    <w:p w14:paraId="7F6368D7" w14:textId="77777777" w:rsidR="00615DDB" w:rsidRPr="00A52CEE" w:rsidRDefault="00615DDB" w:rsidP="00615DD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52CEE">
        <w:rPr>
          <w:b/>
          <w:szCs w:val="24"/>
          <w:lang w:val="lt-LT"/>
        </w:rPr>
        <w:t>9.</w:t>
      </w:r>
      <w:r w:rsidRPr="00A52CEE">
        <w:rPr>
          <w:b/>
          <w:szCs w:val="24"/>
          <w:lang w:val="lt-LT"/>
        </w:rPr>
        <w:tab/>
        <w:t>SPECIALIOS LAIKYMO SĄLYGOS</w:t>
      </w:r>
    </w:p>
    <w:p w14:paraId="23B9FD8A" w14:textId="77777777" w:rsidR="00615DDB" w:rsidRPr="00A52CEE" w:rsidRDefault="00615DDB" w:rsidP="00615DDB">
      <w:pPr>
        <w:rPr>
          <w:szCs w:val="24"/>
          <w:lang w:val="lt-LT"/>
        </w:rPr>
      </w:pPr>
    </w:p>
    <w:p w14:paraId="31404D4F" w14:textId="77777777" w:rsidR="00615DDB" w:rsidRPr="00A52CEE" w:rsidRDefault="00615DDB" w:rsidP="00615DDB">
      <w:pPr>
        <w:rPr>
          <w:lang w:val="lt-LT"/>
        </w:rPr>
      </w:pPr>
      <w:r w:rsidRPr="00A52CEE">
        <w:rPr>
          <w:lang w:val="lt-LT"/>
        </w:rPr>
        <w:t xml:space="preserve">Laikyti žemesnėje kaip 25 </w:t>
      </w:r>
      <w:r w:rsidRPr="00A52CEE">
        <w:rPr>
          <w:szCs w:val="22"/>
          <w:lang w:val="lt-LT"/>
        </w:rPr>
        <w:sym w:font="Symbol" w:char="F0B0"/>
      </w:r>
      <w:r w:rsidRPr="00A52CEE">
        <w:rPr>
          <w:lang w:val="lt-LT"/>
        </w:rPr>
        <w:t>C temperatūroje.</w:t>
      </w:r>
    </w:p>
    <w:p w14:paraId="0AE28FB1" w14:textId="77777777" w:rsidR="00615DDB" w:rsidRPr="00A52CEE" w:rsidRDefault="00615DDB" w:rsidP="00615DDB">
      <w:pPr>
        <w:rPr>
          <w:szCs w:val="24"/>
          <w:lang w:val="lt-LT"/>
        </w:rPr>
      </w:pPr>
    </w:p>
    <w:p w14:paraId="30AF316C" w14:textId="77777777" w:rsidR="00615DDB" w:rsidRPr="00A52CEE" w:rsidRDefault="00615DDB" w:rsidP="00615DDB">
      <w:pPr>
        <w:rPr>
          <w:szCs w:val="24"/>
          <w:lang w:val="lt-LT"/>
        </w:rPr>
      </w:pPr>
    </w:p>
    <w:p w14:paraId="4C07D7F2"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52CEE">
        <w:rPr>
          <w:b/>
          <w:szCs w:val="24"/>
          <w:lang w:val="lt-LT"/>
        </w:rPr>
        <w:t>10.</w:t>
      </w:r>
      <w:r w:rsidRPr="00A52CEE">
        <w:rPr>
          <w:b/>
          <w:szCs w:val="24"/>
          <w:lang w:val="lt-LT"/>
        </w:rPr>
        <w:tab/>
        <w:t>SPECIALIOS ATSARGUMO PRIEMONĖS DĖL NESUVARTOTO VAISTINIO PREPARATO AR JO ATLIEKŲ TVARKYMO (JEI REIKIA)</w:t>
      </w:r>
    </w:p>
    <w:p w14:paraId="63F44557" w14:textId="77777777" w:rsidR="00615DDB" w:rsidRPr="00A52CEE" w:rsidRDefault="00615DDB" w:rsidP="00615DDB">
      <w:pPr>
        <w:rPr>
          <w:szCs w:val="24"/>
          <w:lang w:val="lt-LT"/>
        </w:rPr>
      </w:pPr>
    </w:p>
    <w:p w14:paraId="2D15000F" w14:textId="77777777" w:rsidR="00615DDB" w:rsidRPr="00A52CEE" w:rsidRDefault="00615DDB" w:rsidP="00615DDB">
      <w:pPr>
        <w:rPr>
          <w:szCs w:val="24"/>
          <w:lang w:val="lt-LT"/>
        </w:rPr>
      </w:pPr>
    </w:p>
    <w:p w14:paraId="19B0170B"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52CEE">
        <w:rPr>
          <w:b/>
          <w:szCs w:val="24"/>
          <w:lang w:val="lt-LT"/>
        </w:rPr>
        <w:t>11.</w:t>
      </w:r>
      <w:r w:rsidRPr="00A52CEE">
        <w:rPr>
          <w:b/>
          <w:szCs w:val="24"/>
          <w:lang w:val="lt-LT"/>
        </w:rPr>
        <w:tab/>
      </w:r>
      <w:r w:rsidRPr="00A52CEE">
        <w:rPr>
          <w:b/>
          <w:caps/>
          <w:szCs w:val="24"/>
          <w:lang w:val="lt-LT"/>
        </w:rPr>
        <w:t>REGISTRUOTOJO PAVADINIMAS IR ADRESAS</w:t>
      </w:r>
    </w:p>
    <w:p w14:paraId="1370C170" w14:textId="77777777" w:rsidR="00615DDB" w:rsidRPr="00A52CEE" w:rsidRDefault="00615DDB" w:rsidP="00615DDB">
      <w:pPr>
        <w:rPr>
          <w:szCs w:val="24"/>
          <w:lang w:val="lt-LT"/>
        </w:rPr>
      </w:pPr>
    </w:p>
    <w:p w14:paraId="2C7856C3" w14:textId="77777777" w:rsidR="00965519" w:rsidRPr="00A52CEE" w:rsidRDefault="00965519" w:rsidP="00965519">
      <w:pPr>
        <w:rPr>
          <w:iCs/>
          <w:szCs w:val="22"/>
          <w:lang w:val="lt-LT"/>
        </w:rPr>
      </w:pPr>
      <w:proofErr w:type="spellStart"/>
      <w:r w:rsidRPr="00A52CEE">
        <w:rPr>
          <w:iCs/>
          <w:szCs w:val="22"/>
          <w:lang w:val="lt-LT"/>
        </w:rPr>
        <w:t>Ewopharma</w:t>
      </w:r>
      <w:proofErr w:type="spellEnd"/>
      <w:r w:rsidRPr="00A52CEE">
        <w:rPr>
          <w:iCs/>
          <w:szCs w:val="22"/>
          <w:lang w:val="lt-LT"/>
        </w:rPr>
        <w:t xml:space="preserve"> International, </w:t>
      </w:r>
      <w:proofErr w:type="spellStart"/>
      <w:r w:rsidRPr="00A52CEE">
        <w:rPr>
          <w:iCs/>
          <w:szCs w:val="22"/>
          <w:lang w:val="lt-LT"/>
        </w:rPr>
        <w:t>s.r.o</w:t>
      </w:r>
      <w:proofErr w:type="spellEnd"/>
      <w:r w:rsidRPr="00A52CEE">
        <w:rPr>
          <w:iCs/>
          <w:szCs w:val="22"/>
          <w:lang w:val="lt-LT"/>
        </w:rPr>
        <w:t>.</w:t>
      </w:r>
    </w:p>
    <w:p w14:paraId="1FA5504E" w14:textId="77777777" w:rsidR="00965519" w:rsidRPr="00A52CEE" w:rsidRDefault="00965519" w:rsidP="00965519">
      <w:pPr>
        <w:rPr>
          <w:iCs/>
          <w:szCs w:val="22"/>
          <w:lang w:val="lt-LT"/>
        </w:rPr>
      </w:pPr>
      <w:proofErr w:type="spellStart"/>
      <w:r w:rsidRPr="00A52CEE">
        <w:rPr>
          <w:iCs/>
          <w:szCs w:val="22"/>
          <w:lang w:val="lt-LT"/>
        </w:rPr>
        <w:t>Prokopa</w:t>
      </w:r>
      <w:proofErr w:type="spellEnd"/>
      <w:r w:rsidRPr="00A52CEE">
        <w:rPr>
          <w:iCs/>
          <w:szCs w:val="22"/>
          <w:lang w:val="lt-LT"/>
        </w:rPr>
        <w:t xml:space="preserve"> </w:t>
      </w:r>
      <w:proofErr w:type="spellStart"/>
      <w:r w:rsidRPr="00A52CEE">
        <w:rPr>
          <w:iCs/>
          <w:szCs w:val="22"/>
          <w:lang w:val="lt-LT"/>
        </w:rPr>
        <w:t>Veľkého</w:t>
      </w:r>
      <w:proofErr w:type="spellEnd"/>
      <w:r w:rsidRPr="00A52CEE">
        <w:rPr>
          <w:iCs/>
          <w:szCs w:val="22"/>
          <w:lang w:val="lt-LT"/>
        </w:rPr>
        <w:t xml:space="preserve"> 52</w:t>
      </w:r>
    </w:p>
    <w:p w14:paraId="24069588" w14:textId="77777777" w:rsidR="00965519" w:rsidRPr="00A52CEE" w:rsidRDefault="00965519" w:rsidP="00965519">
      <w:pPr>
        <w:rPr>
          <w:iCs/>
          <w:szCs w:val="22"/>
          <w:lang w:val="lt-LT"/>
        </w:rPr>
      </w:pPr>
      <w:r w:rsidRPr="00A52CEE">
        <w:rPr>
          <w:iCs/>
          <w:szCs w:val="22"/>
          <w:lang w:val="lt-LT"/>
        </w:rPr>
        <w:t>811 04 Bratislava</w:t>
      </w:r>
    </w:p>
    <w:p w14:paraId="2BA34A0A" w14:textId="77777777" w:rsidR="00965519" w:rsidRPr="00A52CEE" w:rsidRDefault="00965519" w:rsidP="00965519">
      <w:pPr>
        <w:rPr>
          <w:iCs/>
          <w:szCs w:val="22"/>
          <w:lang w:val="lt-LT"/>
        </w:rPr>
      </w:pPr>
      <w:r w:rsidRPr="00A52CEE">
        <w:rPr>
          <w:iCs/>
          <w:szCs w:val="22"/>
          <w:lang w:val="lt-LT"/>
        </w:rPr>
        <w:t>Slovakija</w:t>
      </w:r>
    </w:p>
    <w:p w14:paraId="71951BD6" w14:textId="77777777" w:rsidR="00615DDB" w:rsidRPr="00A52CEE" w:rsidRDefault="00615DDB" w:rsidP="00615DDB">
      <w:pPr>
        <w:rPr>
          <w:szCs w:val="24"/>
          <w:lang w:val="lt-LT"/>
        </w:rPr>
      </w:pPr>
    </w:p>
    <w:p w14:paraId="0059D2DD" w14:textId="77777777" w:rsidR="00615DDB" w:rsidRPr="00A52CEE" w:rsidRDefault="00615DDB" w:rsidP="00615DDB">
      <w:pPr>
        <w:rPr>
          <w:szCs w:val="24"/>
          <w:lang w:val="lt-LT"/>
        </w:rPr>
      </w:pPr>
    </w:p>
    <w:p w14:paraId="10FB0DFA"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52CEE">
        <w:rPr>
          <w:b/>
          <w:szCs w:val="24"/>
          <w:lang w:val="lt-LT"/>
        </w:rPr>
        <w:t>12.</w:t>
      </w:r>
      <w:r w:rsidRPr="00A52CEE">
        <w:rPr>
          <w:b/>
          <w:szCs w:val="24"/>
          <w:lang w:val="lt-LT"/>
        </w:rPr>
        <w:tab/>
        <w:t xml:space="preserve">REGISTRACIJOS PAŽYMĖJIMO NUMERIS (-IAI) </w:t>
      </w:r>
    </w:p>
    <w:p w14:paraId="0A53F150" w14:textId="77777777" w:rsidR="00615DDB" w:rsidRPr="00A52CEE" w:rsidRDefault="00615DDB" w:rsidP="00615DDB">
      <w:pPr>
        <w:rPr>
          <w:szCs w:val="24"/>
          <w:lang w:val="lt-LT"/>
        </w:rPr>
      </w:pPr>
    </w:p>
    <w:p w14:paraId="515D4277" w14:textId="77777777" w:rsidR="00615DDB" w:rsidRPr="00A52CEE" w:rsidRDefault="00615DDB" w:rsidP="00615DDB">
      <w:pPr>
        <w:tabs>
          <w:tab w:val="clear" w:pos="567"/>
        </w:tabs>
        <w:spacing w:line="240" w:lineRule="auto"/>
        <w:rPr>
          <w:szCs w:val="24"/>
          <w:lang w:val="lt-LT"/>
        </w:rPr>
      </w:pPr>
      <w:r w:rsidRPr="00A52CEE">
        <w:rPr>
          <w:szCs w:val="24"/>
          <w:lang w:val="lt-LT"/>
        </w:rPr>
        <w:t>LT/1/98/0673/002</w:t>
      </w:r>
    </w:p>
    <w:p w14:paraId="01CBA84E" w14:textId="77777777" w:rsidR="00615DDB" w:rsidRPr="00A52CEE" w:rsidRDefault="00615DDB" w:rsidP="00615DDB">
      <w:pPr>
        <w:rPr>
          <w:szCs w:val="24"/>
          <w:lang w:val="lt-LT"/>
        </w:rPr>
      </w:pPr>
    </w:p>
    <w:p w14:paraId="7D04728D" w14:textId="77777777" w:rsidR="00615DDB" w:rsidRPr="00A52CEE" w:rsidRDefault="00615DDB" w:rsidP="00615DDB">
      <w:pPr>
        <w:rPr>
          <w:szCs w:val="24"/>
          <w:lang w:val="lt-LT"/>
        </w:rPr>
      </w:pPr>
    </w:p>
    <w:p w14:paraId="2EAB9099"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52CEE">
        <w:rPr>
          <w:b/>
          <w:szCs w:val="24"/>
          <w:lang w:val="lt-LT"/>
        </w:rPr>
        <w:t>13.</w:t>
      </w:r>
      <w:r w:rsidRPr="00A52CEE">
        <w:rPr>
          <w:b/>
          <w:szCs w:val="24"/>
          <w:lang w:val="lt-LT"/>
        </w:rPr>
        <w:tab/>
        <w:t xml:space="preserve">SERIJOS NUMERIS </w:t>
      </w:r>
    </w:p>
    <w:p w14:paraId="06D7146E" w14:textId="77777777" w:rsidR="00615DDB" w:rsidRPr="00A52CEE" w:rsidRDefault="00615DDB" w:rsidP="00615DDB">
      <w:pPr>
        <w:rPr>
          <w:lang w:val="lt-LT"/>
        </w:rPr>
      </w:pPr>
    </w:p>
    <w:p w14:paraId="04376115" w14:textId="5489DD2D" w:rsidR="00615DDB" w:rsidRPr="00A52CEE" w:rsidRDefault="00DF3D6D" w:rsidP="00615DDB">
      <w:pPr>
        <w:rPr>
          <w:lang w:val="lt-LT"/>
        </w:rPr>
      </w:pPr>
      <w:proofErr w:type="spellStart"/>
      <w:r>
        <w:rPr>
          <w:lang w:val="lt-LT"/>
        </w:rPr>
        <w:t>Lot</w:t>
      </w:r>
      <w:proofErr w:type="spellEnd"/>
      <w:r w:rsidR="00615DDB" w:rsidRPr="00A52CEE">
        <w:rPr>
          <w:lang w:val="lt-LT"/>
        </w:rPr>
        <w:t>:</w:t>
      </w:r>
    </w:p>
    <w:p w14:paraId="5B94210B" w14:textId="77777777" w:rsidR="00615DDB" w:rsidRPr="00A52CEE" w:rsidRDefault="00615DDB" w:rsidP="00615DDB">
      <w:pPr>
        <w:rPr>
          <w:szCs w:val="24"/>
          <w:lang w:val="lt-LT"/>
        </w:rPr>
      </w:pPr>
    </w:p>
    <w:p w14:paraId="5CC48899" w14:textId="77777777" w:rsidR="00615DDB" w:rsidRPr="00A52CEE" w:rsidRDefault="00615DDB" w:rsidP="00615DDB">
      <w:pPr>
        <w:rPr>
          <w:szCs w:val="24"/>
          <w:lang w:val="lt-LT"/>
        </w:rPr>
      </w:pPr>
    </w:p>
    <w:p w14:paraId="7AB93B1B" w14:textId="77777777" w:rsidR="00615DDB" w:rsidRPr="00A52CEE" w:rsidRDefault="00615DDB" w:rsidP="00615D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52CEE">
        <w:rPr>
          <w:b/>
          <w:szCs w:val="24"/>
          <w:lang w:val="lt-LT"/>
        </w:rPr>
        <w:t>14.</w:t>
      </w:r>
      <w:r w:rsidRPr="00A52CEE">
        <w:rPr>
          <w:b/>
          <w:szCs w:val="24"/>
          <w:lang w:val="lt-LT"/>
        </w:rPr>
        <w:tab/>
        <w:t>PARDAVIMO (IŠDAVIMO) TVARKA</w:t>
      </w:r>
    </w:p>
    <w:p w14:paraId="2F1D7FBC" w14:textId="77777777" w:rsidR="00615DDB" w:rsidRPr="00A52CEE" w:rsidRDefault="00615DDB" w:rsidP="00615DDB">
      <w:pPr>
        <w:rPr>
          <w:szCs w:val="24"/>
          <w:lang w:val="lt-LT"/>
        </w:rPr>
      </w:pPr>
    </w:p>
    <w:p w14:paraId="19BA0BC4" w14:textId="77777777" w:rsidR="00615DDB" w:rsidRPr="00A52CEE" w:rsidRDefault="00615DDB" w:rsidP="00615DDB">
      <w:pPr>
        <w:rPr>
          <w:szCs w:val="24"/>
          <w:lang w:val="lt-LT"/>
        </w:rPr>
      </w:pPr>
      <w:r w:rsidRPr="00A52CEE">
        <w:rPr>
          <w:lang w:val="lt-LT"/>
        </w:rPr>
        <w:t>Receptinis vaistas.</w:t>
      </w:r>
    </w:p>
    <w:p w14:paraId="11622816" w14:textId="77777777" w:rsidR="00615DDB" w:rsidRPr="00A52CEE" w:rsidRDefault="00615DDB" w:rsidP="00615DDB">
      <w:pPr>
        <w:rPr>
          <w:szCs w:val="24"/>
          <w:lang w:val="lt-LT"/>
        </w:rPr>
      </w:pPr>
    </w:p>
    <w:p w14:paraId="7DA88B36" w14:textId="77777777" w:rsidR="00615DDB" w:rsidRPr="00A52CEE" w:rsidRDefault="00615DDB" w:rsidP="00615DDB">
      <w:pPr>
        <w:rPr>
          <w:szCs w:val="24"/>
          <w:lang w:val="lt-LT"/>
        </w:rPr>
      </w:pPr>
    </w:p>
    <w:p w14:paraId="45F191CD" w14:textId="77777777" w:rsidR="00615DDB" w:rsidRPr="00A52CEE" w:rsidRDefault="00615DDB" w:rsidP="00615DD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A52CEE">
        <w:rPr>
          <w:b/>
          <w:szCs w:val="24"/>
          <w:lang w:val="lt-LT"/>
        </w:rPr>
        <w:t>15.</w:t>
      </w:r>
      <w:r w:rsidRPr="00A52CEE">
        <w:rPr>
          <w:b/>
          <w:szCs w:val="24"/>
          <w:lang w:val="lt-LT"/>
        </w:rPr>
        <w:tab/>
        <w:t>VARTOJIMO INSTRUKCIJA</w:t>
      </w:r>
    </w:p>
    <w:p w14:paraId="5F7330A0" w14:textId="77777777" w:rsidR="00615DDB" w:rsidRPr="00A52CEE" w:rsidRDefault="00615DDB" w:rsidP="00615DDB">
      <w:pPr>
        <w:rPr>
          <w:szCs w:val="24"/>
          <w:lang w:val="lt-LT"/>
        </w:rPr>
      </w:pPr>
    </w:p>
    <w:p w14:paraId="611D4B15" w14:textId="77777777" w:rsidR="00615DDB" w:rsidRPr="00A52CEE" w:rsidRDefault="00615DDB" w:rsidP="00615DDB">
      <w:pPr>
        <w:rPr>
          <w:szCs w:val="24"/>
          <w:lang w:val="lt-LT"/>
        </w:rPr>
      </w:pPr>
    </w:p>
    <w:p w14:paraId="3BD6401E" w14:textId="77777777" w:rsidR="00615DDB" w:rsidRPr="00A52CEE" w:rsidRDefault="00615DDB" w:rsidP="00615DDB">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A52CEE">
        <w:rPr>
          <w:b/>
          <w:szCs w:val="24"/>
          <w:lang w:val="lt-LT"/>
        </w:rPr>
        <w:t>16.</w:t>
      </w:r>
      <w:r w:rsidRPr="00A52CEE">
        <w:rPr>
          <w:b/>
          <w:szCs w:val="24"/>
          <w:lang w:val="lt-LT"/>
        </w:rPr>
        <w:tab/>
        <w:t>INFORMACIJA BRAILIO RAŠTU</w:t>
      </w:r>
    </w:p>
    <w:p w14:paraId="2566906C" w14:textId="77777777" w:rsidR="00615DDB" w:rsidRPr="00A52CEE" w:rsidRDefault="00615DDB" w:rsidP="00615DDB">
      <w:pPr>
        <w:outlineLvl w:val="0"/>
        <w:rPr>
          <w:lang w:val="lt-LT"/>
        </w:rPr>
      </w:pPr>
      <w:r w:rsidRPr="00A52CEE">
        <w:rPr>
          <w:lang w:val="lt-LT"/>
        </w:rPr>
        <w:br w:type="page"/>
      </w:r>
    </w:p>
    <w:p w14:paraId="6ABF4AAF" w14:textId="77777777" w:rsidR="00615DDB" w:rsidRPr="00A52CEE" w:rsidRDefault="00615DDB" w:rsidP="00615DDB">
      <w:pPr>
        <w:outlineLvl w:val="0"/>
        <w:rPr>
          <w:lang w:val="lt-LT"/>
        </w:rPr>
      </w:pPr>
    </w:p>
    <w:p w14:paraId="47A11868" w14:textId="77777777" w:rsidR="00615DDB" w:rsidRPr="00A52CEE" w:rsidRDefault="00615DDB" w:rsidP="00615DDB">
      <w:pPr>
        <w:outlineLvl w:val="0"/>
        <w:rPr>
          <w:lang w:val="lt-LT"/>
        </w:rPr>
      </w:pPr>
    </w:p>
    <w:p w14:paraId="0A3218CA" w14:textId="77777777" w:rsidR="00615DDB" w:rsidRPr="00A52CEE" w:rsidRDefault="00615DDB" w:rsidP="00615DDB">
      <w:pPr>
        <w:outlineLvl w:val="0"/>
        <w:rPr>
          <w:lang w:val="lt-LT"/>
        </w:rPr>
      </w:pPr>
    </w:p>
    <w:p w14:paraId="3EEDAA0A" w14:textId="77777777" w:rsidR="00615DDB" w:rsidRPr="00A52CEE" w:rsidRDefault="00615DDB" w:rsidP="00615DDB">
      <w:pPr>
        <w:outlineLvl w:val="0"/>
        <w:rPr>
          <w:lang w:val="lt-LT"/>
        </w:rPr>
      </w:pPr>
    </w:p>
    <w:p w14:paraId="3EA1255D" w14:textId="77777777" w:rsidR="00615DDB" w:rsidRPr="00A52CEE" w:rsidRDefault="00615DDB" w:rsidP="00615DDB">
      <w:pPr>
        <w:outlineLvl w:val="0"/>
        <w:rPr>
          <w:lang w:val="lt-LT"/>
        </w:rPr>
      </w:pPr>
    </w:p>
    <w:p w14:paraId="4723318F" w14:textId="77777777" w:rsidR="00615DDB" w:rsidRPr="00A52CEE" w:rsidRDefault="00615DDB" w:rsidP="00615DDB">
      <w:pPr>
        <w:outlineLvl w:val="0"/>
        <w:rPr>
          <w:lang w:val="lt-LT"/>
        </w:rPr>
      </w:pPr>
    </w:p>
    <w:p w14:paraId="2C310D72" w14:textId="77777777" w:rsidR="00615DDB" w:rsidRPr="00A52CEE" w:rsidRDefault="00615DDB" w:rsidP="00615DDB">
      <w:pPr>
        <w:outlineLvl w:val="0"/>
        <w:rPr>
          <w:lang w:val="lt-LT"/>
        </w:rPr>
      </w:pPr>
    </w:p>
    <w:p w14:paraId="70DDA7BA" w14:textId="77777777" w:rsidR="00615DDB" w:rsidRPr="00A52CEE" w:rsidRDefault="00615DDB" w:rsidP="00615DDB">
      <w:pPr>
        <w:outlineLvl w:val="0"/>
        <w:rPr>
          <w:lang w:val="lt-LT"/>
        </w:rPr>
      </w:pPr>
    </w:p>
    <w:p w14:paraId="02787832" w14:textId="77777777" w:rsidR="00615DDB" w:rsidRPr="00A52CEE" w:rsidRDefault="00615DDB" w:rsidP="00615DDB">
      <w:pPr>
        <w:outlineLvl w:val="0"/>
        <w:rPr>
          <w:lang w:val="lt-LT"/>
        </w:rPr>
      </w:pPr>
    </w:p>
    <w:p w14:paraId="62A7BFBF" w14:textId="77777777" w:rsidR="00615DDB" w:rsidRPr="00A52CEE" w:rsidRDefault="00615DDB" w:rsidP="00615DDB">
      <w:pPr>
        <w:outlineLvl w:val="0"/>
        <w:rPr>
          <w:lang w:val="lt-LT"/>
        </w:rPr>
      </w:pPr>
    </w:p>
    <w:p w14:paraId="5873FB52" w14:textId="77777777" w:rsidR="00615DDB" w:rsidRPr="00A52CEE" w:rsidRDefault="00615DDB" w:rsidP="00615DDB">
      <w:pPr>
        <w:outlineLvl w:val="0"/>
        <w:rPr>
          <w:lang w:val="lt-LT"/>
        </w:rPr>
      </w:pPr>
    </w:p>
    <w:p w14:paraId="747D7012" w14:textId="77777777" w:rsidR="00615DDB" w:rsidRPr="00A52CEE" w:rsidRDefault="00615DDB" w:rsidP="00615DDB">
      <w:pPr>
        <w:outlineLvl w:val="0"/>
        <w:rPr>
          <w:lang w:val="lt-LT"/>
        </w:rPr>
      </w:pPr>
    </w:p>
    <w:p w14:paraId="0B416957" w14:textId="77777777" w:rsidR="00615DDB" w:rsidRPr="00A52CEE" w:rsidRDefault="00615DDB" w:rsidP="00615DDB">
      <w:pPr>
        <w:outlineLvl w:val="0"/>
        <w:rPr>
          <w:lang w:val="lt-LT"/>
        </w:rPr>
      </w:pPr>
    </w:p>
    <w:p w14:paraId="6772D963" w14:textId="77777777" w:rsidR="00615DDB" w:rsidRPr="00A52CEE" w:rsidRDefault="00615DDB" w:rsidP="00615DDB">
      <w:pPr>
        <w:outlineLvl w:val="0"/>
        <w:rPr>
          <w:lang w:val="lt-LT"/>
        </w:rPr>
      </w:pPr>
    </w:p>
    <w:p w14:paraId="3C0AA04E" w14:textId="77777777" w:rsidR="00615DDB" w:rsidRPr="00A52CEE" w:rsidRDefault="00615DDB" w:rsidP="00615DDB">
      <w:pPr>
        <w:outlineLvl w:val="0"/>
        <w:rPr>
          <w:lang w:val="lt-LT"/>
        </w:rPr>
      </w:pPr>
    </w:p>
    <w:p w14:paraId="7EB4950B" w14:textId="77777777" w:rsidR="00615DDB" w:rsidRPr="00A52CEE" w:rsidRDefault="00615DDB" w:rsidP="00615DDB">
      <w:pPr>
        <w:outlineLvl w:val="0"/>
        <w:rPr>
          <w:lang w:val="lt-LT"/>
        </w:rPr>
      </w:pPr>
    </w:p>
    <w:p w14:paraId="70C6B67D" w14:textId="77777777" w:rsidR="00615DDB" w:rsidRPr="00A52CEE" w:rsidRDefault="00615DDB" w:rsidP="00615DDB">
      <w:pPr>
        <w:outlineLvl w:val="0"/>
        <w:rPr>
          <w:lang w:val="lt-LT"/>
        </w:rPr>
      </w:pPr>
    </w:p>
    <w:p w14:paraId="1253BE0B" w14:textId="77777777" w:rsidR="00615DDB" w:rsidRPr="00A52CEE" w:rsidRDefault="00615DDB" w:rsidP="00615DDB">
      <w:pPr>
        <w:outlineLvl w:val="0"/>
        <w:rPr>
          <w:lang w:val="lt-LT"/>
        </w:rPr>
      </w:pPr>
    </w:p>
    <w:p w14:paraId="31AE5D60" w14:textId="77777777" w:rsidR="00615DDB" w:rsidRPr="00A52CEE" w:rsidRDefault="00615DDB" w:rsidP="00615DDB">
      <w:pPr>
        <w:outlineLvl w:val="0"/>
        <w:rPr>
          <w:lang w:val="lt-LT"/>
        </w:rPr>
      </w:pPr>
    </w:p>
    <w:p w14:paraId="0940FA41" w14:textId="77777777" w:rsidR="00615DDB" w:rsidRPr="00A52CEE" w:rsidRDefault="00615DDB" w:rsidP="00615DDB">
      <w:pPr>
        <w:outlineLvl w:val="0"/>
        <w:rPr>
          <w:lang w:val="lt-LT"/>
        </w:rPr>
      </w:pPr>
    </w:p>
    <w:p w14:paraId="1CCD42F1" w14:textId="77777777" w:rsidR="00615DDB" w:rsidRPr="00A52CEE" w:rsidRDefault="00615DDB" w:rsidP="00615DDB">
      <w:pPr>
        <w:outlineLvl w:val="0"/>
        <w:rPr>
          <w:lang w:val="lt-LT"/>
        </w:rPr>
      </w:pPr>
    </w:p>
    <w:p w14:paraId="098DDB4A" w14:textId="77777777" w:rsidR="00615DDB" w:rsidRPr="00A52CEE" w:rsidRDefault="00615DDB" w:rsidP="00615DDB">
      <w:pPr>
        <w:outlineLvl w:val="0"/>
        <w:rPr>
          <w:lang w:val="lt-LT"/>
        </w:rPr>
      </w:pPr>
    </w:p>
    <w:p w14:paraId="22226127" w14:textId="77777777" w:rsidR="00615DDB" w:rsidRPr="00A52CEE" w:rsidRDefault="00615DDB" w:rsidP="00615DDB">
      <w:pPr>
        <w:outlineLvl w:val="0"/>
        <w:rPr>
          <w:lang w:val="lt-LT"/>
        </w:rPr>
      </w:pPr>
    </w:p>
    <w:p w14:paraId="1BF5E2A5" w14:textId="77777777" w:rsidR="00615DDB" w:rsidRPr="00A52CEE" w:rsidRDefault="00615DDB" w:rsidP="00615DDB">
      <w:pPr>
        <w:jc w:val="center"/>
        <w:outlineLvl w:val="0"/>
        <w:rPr>
          <w:b/>
          <w:lang w:val="lt-LT"/>
        </w:rPr>
      </w:pPr>
      <w:r w:rsidRPr="00A52CEE">
        <w:rPr>
          <w:b/>
          <w:lang w:val="lt-LT"/>
        </w:rPr>
        <w:t>B. PAKUOTĖS LAPELIS</w:t>
      </w:r>
    </w:p>
    <w:p w14:paraId="4304A6BD" w14:textId="77777777" w:rsidR="00615DDB" w:rsidRPr="00A52CEE" w:rsidRDefault="00615DDB" w:rsidP="00615DDB">
      <w:pPr>
        <w:pStyle w:val="Antrat2"/>
        <w:spacing w:before="0" w:after="0" w:line="240" w:lineRule="auto"/>
        <w:jc w:val="center"/>
        <w:rPr>
          <w:rFonts w:ascii="Times New Roman" w:hAnsi="Times New Roman"/>
          <w:bCs w:val="0"/>
          <w:i w:val="0"/>
          <w:iCs w:val="0"/>
          <w:sz w:val="22"/>
          <w:szCs w:val="24"/>
          <w:lang w:val="lt-LT"/>
        </w:rPr>
      </w:pPr>
      <w:r w:rsidRPr="00A52CEE">
        <w:rPr>
          <w:rFonts w:ascii="Times New Roman" w:hAnsi="Times New Roman"/>
          <w:i w:val="0"/>
          <w:sz w:val="22"/>
          <w:lang w:val="lt-LT"/>
        </w:rPr>
        <w:br w:type="page"/>
      </w:r>
      <w:r w:rsidRPr="00A52CEE">
        <w:rPr>
          <w:rFonts w:ascii="Times New Roman" w:hAnsi="Times New Roman"/>
          <w:i w:val="0"/>
          <w:sz w:val="22"/>
          <w:lang w:val="lt-LT"/>
        </w:rPr>
        <w:lastRenderedPageBreak/>
        <w:t>Pakuotės lapelis:</w:t>
      </w:r>
      <w:r w:rsidRPr="00A52CEE">
        <w:rPr>
          <w:rFonts w:ascii="Times New Roman" w:hAnsi="Times New Roman"/>
          <w:bCs w:val="0"/>
          <w:i w:val="0"/>
          <w:iCs w:val="0"/>
          <w:sz w:val="22"/>
          <w:szCs w:val="24"/>
          <w:lang w:val="lt-LT"/>
        </w:rPr>
        <w:t xml:space="preserve"> </w:t>
      </w:r>
      <w:r w:rsidRPr="00A52CEE">
        <w:rPr>
          <w:rFonts w:ascii="Times New Roman" w:hAnsi="Times New Roman"/>
          <w:i w:val="0"/>
          <w:sz w:val="22"/>
          <w:lang w:val="lt-LT"/>
        </w:rPr>
        <w:t>informacija vartotojui</w:t>
      </w:r>
    </w:p>
    <w:p w14:paraId="247D6F7D" w14:textId="77777777" w:rsidR="00615DDB" w:rsidRPr="00A52CEE" w:rsidRDefault="00615DDB" w:rsidP="00615DDB">
      <w:pPr>
        <w:numPr>
          <w:ilvl w:val="12"/>
          <w:numId w:val="0"/>
        </w:numPr>
        <w:shd w:val="clear" w:color="auto" w:fill="FFFFFF"/>
        <w:tabs>
          <w:tab w:val="clear" w:pos="567"/>
        </w:tabs>
        <w:spacing w:line="240" w:lineRule="auto"/>
        <w:jc w:val="center"/>
        <w:rPr>
          <w:szCs w:val="24"/>
          <w:lang w:val="lt-LT"/>
        </w:rPr>
      </w:pPr>
    </w:p>
    <w:p w14:paraId="7B2AC52E" w14:textId="77777777" w:rsidR="00615DDB" w:rsidRPr="00A52CEE" w:rsidRDefault="00615DDB" w:rsidP="00615DDB">
      <w:pPr>
        <w:jc w:val="center"/>
        <w:rPr>
          <w:b/>
          <w:szCs w:val="24"/>
          <w:lang w:val="lt-LT"/>
        </w:rPr>
      </w:pPr>
      <w:r w:rsidRPr="00A52CEE">
        <w:rPr>
          <w:b/>
          <w:szCs w:val="24"/>
          <w:lang w:val="lt-LT"/>
        </w:rPr>
        <w:t>ISOPRINOSINE 50 mg/ml sirupas</w:t>
      </w:r>
    </w:p>
    <w:p w14:paraId="32DB6D73" w14:textId="47F6DC3E" w:rsidR="00615DDB" w:rsidRPr="00A52CEE" w:rsidRDefault="0027147F" w:rsidP="00615DDB">
      <w:pPr>
        <w:numPr>
          <w:ilvl w:val="12"/>
          <w:numId w:val="0"/>
        </w:numPr>
        <w:tabs>
          <w:tab w:val="clear" w:pos="567"/>
        </w:tabs>
        <w:spacing w:line="240" w:lineRule="auto"/>
        <w:jc w:val="center"/>
        <w:rPr>
          <w:szCs w:val="24"/>
          <w:lang w:val="lt-LT"/>
        </w:rPr>
      </w:pPr>
      <w:proofErr w:type="spellStart"/>
      <w:r>
        <w:rPr>
          <w:szCs w:val="24"/>
          <w:lang w:val="lt-LT"/>
        </w:rPr>
        <w:t>i</w:t>
      </w:r>
      <w:r w:rsidR="00615DDB" w:rsidRPr="00A52CEE">
        <w:rPr>
          <w:szCs w:val="24"/>
          <w:lang w:val="lt-LT"/>
        </w:rPr>
        <w:t>nozino</w:t>
      </w:r>
      <w:proofErr w:type="spellEnd"/>
      <w:r w:rsidR="00615DDB" w:rsidRPr="00A52CEE">
        <w:rPr>
          <w:szCs w:val="24"/>
          <w:lang w:val="lt-LT"/>
        </w:rPr>
        <w:t xml:space="preserve"> </w:t>
      </w:r>
      <w:proofErr w:type="spellStart"/>
      <w:r w:rsidR="00615DDB" w:rsidRPr="00A52CEE">
        <w:rPr>
          <w:szCs w:val="24"/>
          <w:lang w:val="lt-LT"/>
        </w:rPr>
        <w:t>acedobeno</w:t>
      </w:r>
      <w:proofErr w:type="spellEnd"/>
      <w:r w:rsidR="00615DDB" w:rsidRPr="00A52CEE">
        <w:rPr>
          <w:szCs w:val="24"/>
          <w:lang w:val="lt-LT"/>
        </w:rPr>
        <w:t xml:space="preserve"> </w:t>
      </w:r>
      <w:proofErr w:type="spellStart"/>
      <w:r w:rsidR="00615DDB" w:rsidRPr="00A52CEE">
        <w:rPr>
          <w:szCs w:val="24"/>
          <w:lang w:val="lt-LT"/>
        </w:rPr>
        <w:t>dimepranolis</w:t>
      </w:r>
      <w:proofErr w:type="spellEnd"/>
    </w:p>
    <w:p w14:paraId="27029272" w14:textId="77777777" w:rsidR="00615DDB" w:rsidRPr="00A52CEE" w:rsidRDefault="00615DDB" w:rsidP="00615DDB">
      <w:pPr>
        <w:tabs>
          <w:tab w:val="clear" w:pos="567"/>
        </w:tabs>
        <w:spacing w:line="240" w:lineRule="auto"/>
        <w:rPr>
          <w:color w:val="008000"/>
          <w:szCs w:val="24"/>
          <w:lang w:val="lt-LT"/>
        </w:rPr>
      </w:pPr>
    </w:p>
    <w:p w14:paraId="28B8E5B3" w14:textId="77777777" w:rsidR="00615DDB" w:rsidRPr="00A52CEE" w:rsidRDefault="00615DDB" w:rsidP="0088675C">
      <w:pPr>
        <w:tabs>
          <w:tab w:val="clear" w:pos="567"/>
        </w:tabs>
        <w:suppressAutoHyphens/>
        <w:spacing w:line="240" w:lineRule="auto"/>
        <w:rPr>
          <w:szCs w:val="24"/>
          <w:lang w:val="lt-LT"/>
        </w:rPr>
      </w:pPr>
      <w:r w:rsidRPr="00A52CEE">
        <w:rPr>
          <w:b/>
          <w:szCs w:val="24"/>
          <w:lang w:val="lt-LT"/>
        </w:rPr>
        <w:t>Atidžiai perskaitykite visą šį lapelį, prieš pradėdami vartoti vaistą, nes jame pateikiama Jums svarbi informacija.</w:t>
      </w:r>
    </w:p>
    <w:p w14:paraId="5850C60A" w14:textId="77777777" w:rsidR="00615DDB" w:rsidRPr="00A52CEE" w:rsidRDefault="00615DDB" w:rsidP="00615DDB">
      <w:pPr>
        <w:numPr>
          <w:ilvl w:val="0"/>
          <w:numId w:val="3"/>
        </w:numPr>
        <w:tabs>
          <w:tab w:val="clear" w:pos="567"/>
        </w:tabs>
        <w:spacing w:line="240" w:lineRule="auto"/>
        <w:ind w:left="567" w:right="-2" w:hanging="567"/>
        <w:rPr>
          <w:szCs w:val="24"/>
          <w:lang w:val="lt-LT"/>
        </w:rPr>
      </w:pPr>
      <w:r w:rsidRPr="00A52CEE">
        <w:rPr>
          <w:szCs w:val="24"/>
          <w:lang w:val="lt-LT"/>
        </w:rPr>
        <w:t xml:space="preserve">Neišmeskite šio lapelio, nes vėl gali prireikti jį perskaityti. </w:t>
      </w:r>
    </w:p>
    <w:p w14:paraId="2DCA4873" w14:textId="77777777" w:rsidR="00615DDB" w:rsidRPr="00A52CEE" w:rsidRDefault="00615DDB" w:rsidP="00615DDB">
      <w:pPr>
        <w:numPr>
          <w:ilvl w:val="0"/>
          <w:numId w:val="3"/>
        </w:numPr>
        <w:tabs>
          <w:tab w:val="clear" w:pos="567"/>
        </w:tabs>
        <w:spacing w:line="240" w:lineRule="auto"/>
        <w:ind w:left="567" w:right="-2" w:hanging="567"/>
        <w:rPr>
          <w:szCs w:val="24"/>
          <w:lang w:val="lt-LT"/>
        </w:rPr>
      </w:pPr>
      <w:r w:rsidRPr="00A52CEE">
        <w:rPr>
          <w:szCs w:val="24"/>
          <w:lang w:val="lt-LT"/>
        </w:rPr>
        <w:t>Jeigu kiltų daugiau klausimų, kreipkitės į gydytoją arba vaistininką.</w:t>
      </w:r>
    </w:p>
    <w:p w14:paraId="444A1CF3" w14:textId="77777777" w:rsidR="00615DDB" w:rsidRPr="00A52CEE" w:rsidRDefault="00615DDB" w:rsidP="00615DDB">
      <w:pPr>
        <w:spacing w:line="240" w:lineRule="auto"/>
        <w:ind w:left="567" w:right="-2" w:hanging="567"/>
        <w:rPr>
          <w:szCs w:val="24"/>
          <w:lang w:val="lt-LT"/>
        </w:rPr>
      </w:pPr>
      <w:r w:rsidRPr="00A52CEE">
        <w:rPr>
          <w:szCs w:val="24"/>
          <w:lang w:val="lt-LT"/>
        </w:rPr>
        <w:t>-</w:t>
      </w:r>
      <w:r w:rsidRPr="00A52CEE">
        <w:rPr>
          <w:szCs w:val="24"/>
          <w:lang w:val="lt-LT"/>
        </w:rPr>
        <w:tab/>
        <w:t>Šis vaistas skirtas tik Jums, todėl kitiems žmonėms jo duoti negalima. Vaistas gali jiems pakenkti (net tiems, kurių ligos požymiai yra tokie patys kaip Jūsų).</w:t>
      </w:r>
    </w:p>
    <w:p w14:paraId="6A456074" w14:textId="77777777" w:rsidR="00615DDB" w:rsidRPr="00A52CEE" w:rsidRDefault="00615DDB" w:rsidP="00615DDB">
      <w:pPr>
        <w:numPr>
          <w:ilvl w:val="0"/>
          <w:numId w:val="3"/>
        </w:numPr>
        <w:spacing w:line="240" w:lineRule="auto"/>
        <w:ind w:left="567" w:hanging="567"/>
        <w:rPr>
          <w:szCs w:val="24"/>
          <w:lang w:val="lt-LT"/>
        </w:rPr>
      </w:pPr>
      <w:r w:rsidRPr="00A52CEE">
        <w:rPr>
          <w:szCs w:val="24"/>
          <w:lang w:val="lt-LT"/>
        </w:rPr>
        <w:t>Jeigu pasireiškė šalutinis poveikis (net jeigu jis šiame lapelyje nenurodytas), kreipkitės į gydytoją arba vaistininką. Žr. 4 skyrių.</w:t>
      </w:r>
    </w:p>
    <w:p w14:paraId="02923B9A" w14:textId="77777777" w:rsidR="00615DDB" w:rsidRPr="00A52CEE" w:rsidRDefault="00615DDB" w:rsidP="00615DDB">
      <w:pPr>
        <w:tabs>
          <w:tab w:val="clear" w:pos="567"/>
        </w:tabs>
        <w:spacing w:line="240" w:lineRule="auto"/>
        <w:ind w:right="-2"/>
        <w:rPr>
          <w:szCs w:val="24"/>
          <w:lang w:val="lt-LT"/>
        </w:rPr>
      </w:pPr>
    </w:p>
    <w:p w14:paraId="3F054748" w14:textId="77777777" w:rsidR="00615DDB" w:rsidRPr="00A52CEE" w:rsidRDefault="00615DDB" w:rsidP="00615DDB">
      <w:pPr>
        <w:tabs>
          <w:tab w:val="clear" w:pos="567"/>
        </w:tabs>
        <w:spacing w:line="240" w:lineRule="auto"/>
        <w:ind w:right="-2"/>
        <w:rPr>
          <w:szCs w:val="24"/>
          <w:lang w:val="lt-LT"/>
        </w:rPr>
      </w:pPr>
    </w:p>
    <w:p w14:paraId="488C61CF"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Apie ką rašoma šiame lapelyje?</w:t>
      </w:r>
    </w:p>
    <w:p w14:paraId="4C912C13" w14:textId="77777777" w:rsidR="00615DDB" w:rsidRPr="00A52CEE" w:rsidRDefault="00615DDB" w:rsidP="00615DDB">
      <w:pPr>
        <w:numPr>
          <w:ilvl w:val="12"/>
          <w:numId w:val="0"/>
        </w:numPr>
        <w:tabs>
          <w:tab w:val="clear" w:pos="567"/>
          <w:tab w:val="left" w:pos="709"/>
        </w:tabs>
        <w:spacing w:line="240" w:lineRule="auto"/>
        <w:ind w:left="284" w:right="-2"/>
        <w:rPr>
          <w:szCs w:val="24"/>
          <w:lang w:val="lt-LT"/>
        </w:rPr>
      </w:pPr>
      <w:r w:rsidRPr="00A52CEE">
        <w:rPr>
          <w:szCs w:val="24"/>
          <w:lang w:val="lt-LT"/>
        </w:rPr>
        <w:t>1.</w:t>
      </w:r>
      <w:r w:rsidRPr="00A52CEE">
        <w:rPr>
          <w:szCs w:val="24"/>
          <w:lang w:val="lt-LT"/>
        </w:rPr>
        <w:tab/>
        <w:t xml:space="preserve">Kas yra ISOPRINOSINE ir kam jis vartojamas </w:t>
      </w:r>
    </w:p>
    <w:p w14:paraId="7854A1A0" w14:textId="77777777" w:rsidR="00615DDB" w:rsidRPr="00A52CEE" w:rsidRDefault="00615DDB" w:rsidP="00615DDB">
      <w:pPr>
        <w:numPr>
          <w:ilvl w:val="12"/>
          <w:numId w:val="0"/>
        </w:numPr>
        <w:tabs>
          <w:tab w:val="clear" w:pos="567"/>
          <w:tab w:val="left" w:pos="709"/>
        </w:tabs>
        <w:spacing w:line="240" w:lineRule="auto"/>
        <w:ind w:left="284" w:right="-2"/>
        <w:rPr>
          <w:szCs w:val="24"/>
          <w:lang w:val="lt-LT"/>
        </w:rPr>
      </w:pPr>
      <w:r w:rsidRPr="00A52CEE">
        <w:rPr>
          <w:szCs w:val="24"/>
          <w:lang w:val="lt-LT"/>
        </w:rPr>
        <w:t>2.</w:t>
      </w:r>
      <w:r w:rsidRPr="00A52CEE">
        <w:rPr>
          <w:szCs w:val="24"/>
          <w:lang w:val="lt-LT"/>
        </w:rPr>
        <w:tab/>
        <w:t xml:space="preserve">Kas žinotina prieš vartojant ISOPRINOSINE  </w:t>
      </w:r>
    </w:p>
    <w:p w14:paraId="61C97753" w14:textId="77777777" w:rsidR="00615DDB" w:rsidRPr="00A52CEE" w:rsidRDefault="00615DDB" w:rsidP="00615DDB">
      <w:pPr>
        <w:numPr>
          <w:ilvl w:val="12"/>
          <w:numId w:val="0"/>
        </w:numPr>
        <w:tabs>
          <w:tab w:val="clear" w:pos="567"/>
          <w:tab w:val="left" w:pos="709"/>
        </w:tabs>
        <w:spacing w:line="240" w:lineRule="auto"/>
        <w:ind w:left="284" w:right="-2"/>
        <w:rPr>
          <w:szCs w:val="24"/>
          <w:lang w:val="lt-LT"/>
        </w:rPr>
      </w:pPr>
      <w:r w:rsidRPr="00A52CEE">
        <w:rPr>
          <w:szCs w:val="24"/>
          <w:lang w:val="lt-LT"/>
        </w:rPr>
        <w:t>3.</w:t>
      </w:r>
      <w:r w:rsidRPr="00A52CEE">
        <w:rPr>
          <w:szCs w:val="24"/>
          <w:lang w:val="lt-LT"/>
        </w:rPr>
        <w:tab/>
        <w:t xml:space="preserve">Kaip vartoti ISOPRINOSINE </w:t>
      </w:r>
    </w:p>
    <w:p w14:paraId="08F3A344" w14:textId="77777777" w:rsidR="00615DDB" w:rsidRPr="00A52CEE" w:rsidRDefault="00615DDB" w:rsidP="00615DDB">
      <w:pPr>
        <w:numPr>
          <w:ilvl w:val="12"/>
          <w:numId w:val="0"/>
        </w:numPr>
        <w:tabs>
          <w:tab w:val="clear" w:pos="567"/>
          <w:tab w:val="left" w:pos="709"/>
        </w:tabs>
        <w:spacing w:line="240" w:lineRule="auto"/>
        <w:ind w:left="284" w:right="-2"/>
        <w:rPr>
          <w:szCs w:val="24"/>
          <w:lang w:val="lt-LT"/>
        </w:rPr>
      </w:pPr>
      <w:r w:rsidRPr="00A52CEE">
        <w:rPr>
          <w:szCs w:val="24"/>
          <w:lang w:val="lt-LT"/>
        </w:rPr>
        <w:t>4.</w:t>
      </w:r>
      <w:r w:rsidRPr="00A52CEE">
        <w:rPr>
          <w:szCs w:val="24"/>
          <w:lang w:val="lt-LT"/>
        </w:rPr>
        <w:tab/>
        <w:t xml:space="preserve">Galimas šalutinis poveikis </w:t>
      </w:r>
    </w:p>
    <w:p w14:paraId="05CB21B4" w14:textId="77777777" w:rsidR="00615DDB" w:rsidRPr="00A52CEE" w:rsidRDefault="00615DDB" w:rsidP="00615DDB">
      <w:pPr>
        <w:numPr>
          <w:ilvl w:val="12"/>
          <w:numId w:val="0"/>
        </w:numPr>
        <w:tabs>
          <w:tab w:val="clear" w:pos="567"/>
          <w:tab w:val="left" w:pos="709"/>
        </w:tabs>
        <w:spacing w:line="240" w:lineRule="auto"/>
        <w:ind w:left="284" w:right="-2"/>
        <w:rPr>
          <w:szCs w:val="24"/>
          <w:lang w:val="lt-LT"/>
        </w:rPr>
      </w:pPr>
      <w:r w:rsidRPr="00A52CEE">
        <w:rPr>
          <w:szCs w:val="24"/>
          <w:lang w:val="lt-LT"/>
        </w:rPr>
        <w:t>5.</w:t>
      </w:r>
      <w:r w:rsidRPr="00A52CEE">
        <w:rPr>
          <w:szCs w:val="24"/>
          <w:lang w:val="lt-LT"/>
        </w:rPr>
        <w:tab/>
      </w:r>
      <w:r w:rsidRPr="00A52CEE">
        <w:rPr>
          <w:lang w:val="lt-LT"/>
        </w:rPr>
        <w:t xml:space="preserve">Kaip laikyti </w:t>
      </w:r>
      <w:r w:rsidRPr="00A52CEE">
        <w:rPr>
          <w:szCs w:val="24"/>
          <w:lang w:val="lt-LT"/>
        </w:rPr>
        <w:t xml:space="preserve">ISOPRINOSINE </w:t>
      </w:r>
    </w:p>
    <w:p w14:paraId="5CD89A21" w14:textId="77777777" w:rsidR="00615DDB" w:rsidRPr="00A52CEE" w:rsidRDefault="00615DDB" w:rsidP="00615DDB">
      <w:pPr>
        <w:numPr>
          <w:ilvl w:val="12"/>
          <w:numId w:val="0"/>
        </w:numPr>
        <w:tabs>
          <w:tab w:val="clear" w:pos="567"/>
          <w:tab w:val="left" w:pos="709"/>
        </w:tabs>
        <w:spacing w:line="240" w:lineRule="auto"/>
        <w:ind w:left="284" w:right="-2"/>
        <w:rPr>
          <w:szCs w:val="24"/>
          <w:lang w:val="lt-LT"/>
        </w:rPr>
      </w:pPr>
      <w:r w:rsidRPr="00A52CEE">
        <w:rPr>
          <w:szCs w:val="24"/>
          <w:lang w:val="lt-LT"/>
        </w:rPr>
        <w:t>6.</w:t>
      </w:r>
      <w:r w:rsidRPr="00A52CEE">
        <w:rPr>
          <w:szCs w:val="24"/>
          <w:lang w:val="lt-LT"/>
        </w:rPr>
        <w:tab/>
        <w:t>Pakuotės turinys ir kita informacija</w:t>
      </w:r>
    </w:p>
    <w:p w14:paraId="7C9DD67A" w14:textId="77777777" w:rsidR="00615DDB" w:rsidRPr="00A52CEE" w:rsidRDefault="00615DDB" w:rsidP="00615DDB">
      <w:pPr>
        <w:numPr>
          <w:ilvl w:val="12"/>
          <w:numId w:val="0"/>
        </w:numPr>
        <w:tabs>
          <w:tab w:val="clear" w:pos="567"/>
        </w:tabs>
        <w:spacing w:line="240" w:lineRule="auto"/>
        <w:ind w:right="-2"/>
        <w:rPr>
          <w:szCs w:val="24"/>
          <w:lang w:val="lt-LT"/>
        </w:rPr>
      </w:pPr>
    </w:p>
    <w:p w14:paraId="4E39F524" w14:textId="77777777" w:rsidR="00615DDB" w:rsidRPr="00A52CEE" w:rsidRDefault="00615DDB" w:rsidP="00615DDB">
      <w:pPr>
        <w:numPr>
          <w:ilvl w:val="12"/>
          <w:numId w:val="0"/>
        </w:numPr>
        <w:tabs>
          <w:tab w:val="clear" w:pos="567"/>
        </w:tabs>
        <w:spacing w:line="240" w:lineRule="auto"/>
        <w:ind w:right="-2"/>
        <w:rPr>
          <w:szCs w:val="24"/>
          <w:lang w:val="lt-LT"/>
        </w:rPr>
      </w:pPr>
    </w:p>
    <w:p w14:paraId="207E326F"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1.</w:t>
      </w:r>
      <w:r w:rsidRPr="00A52CEE">
        <w:rPr>
          <w:rFonts w:ascii="Times New Roman" w:hAnsi="Times New Roman"/>
          <w:sz w:val="22"/>
          <w:lang w:val="lt-LT"/>
        </w:rPr>
        <w:tab/>
        <w:t>Kas yra ISOPRINOSINE ir kam jis vartojamas</w:t>
      </w:r>
    </w:p>
    <w:p w14:paraId="24618353" w14:textId="77777777" w:rsidR="00615DDB" w:rsidRPr="00A52CEE" w:rsidRDefault="00615DDB" w:rsidP="00615DDB">
      <w:pPr>
        <w:numPr>
          <w:ilvl w:val="12"/>
          <w:numId w:val="0"/>
        </w:numPr>
        <w:tabs>
          <w:tab w:val="clear" w:pos="567"/>
        </w:tabs>
        <w:spacing w:line="240" w:lineRule="auto"/>
        <w:ind w:right="-2"/>
        <w:rPr>
          <w:szCs w:val="24"/>
          <w:lang w:val="lt-LT"/>
        </w:rPr>
      </w:pPr>
    </w:p>
    <w:p w14:paraId="4BF7C711"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 xml:space="preserve">ISOPRINOSINE sudėtyje yra veikliosios medžiagos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 xml:space="preserve">, kuri vartojama tam tikrų virusinių infekcijų gydymui. Vaistas veikia tam tikrus ląstelinio imuniteto procesus. Jis taip pat pasižymi </w:t>
      </w:r>
      <w:proofErr w:type="spellStart"/>
      <w:r w:rsidRPr="00A52CEE">
        <w:rPr>
          <w:szCs w:val="24"/>
          <w:lang w:val="lt-LT"/>
        </w:rPr>
        <w:t>priešvirusiniu</w:t>
      </w:r>
      <w:proofErr w:type="spellEnd"/>
      <w:r w:rsidRPr="00A52CEE">
        <w:rPr>
          <w:szCs w:val="24"/>
          <w:lang w:val="lt-LT"/>
        </w:rPr>
        <w:t xml:space="preserve"> poveikiu.</w:t>
      </w:r>
    </w:p>
    <w:p w14:paraId="7B9CAEB0" w14:textId="77777777" w:rsidR="00615DDB" w:rsidRPr="00A52CEE" w:rsidRDefault="00615DDB" w:rsidP="00615DDB">
      <w:pPr>
        <w:numPr>
          <w:ilvl w:val="12"/>
          <w:numId w:val="0"/>
        </w:numPr>
        <w:tabs>
          <w:tab w:val="clear" w:pos="567"/>
        </w:tabs>
        <w:spacing w:line="240" w:lineRule="auto"/>
        <w:ind w:right="-2"/>
        <w:rPr>
          <w:szCs w:val="24"/>
          <w:lang w:val="lt-LT"/>
        </w:rPr>
      </w:pPr>
    </w:p>
    <w:p w14:paraId="44E69C22" w14:textId="77777777" w:rsidR="00615DDB" w:rsidRPr="00A52CEE" w:rsidRDefault="00615DDB" w:rsidP="00615DDB">
      <w:pPr>
        <w:tabs>
          <w:tab w:val="clear" w:pos="567"/>
        </w:tabs>
        <w:spacing w:line="240" w:lineRule="auto"/>
        <w:rPr>
          <w:snapToGrid/>
          <w:szCs w:val="22"/>
          <w:lang w:val="lt-LT"/>
        </w:rPr>
      </w:pPr>
      <w:r w:rsidRPr="00A52CEE">
        <w:rPr>
          <w:snapToGrid/>
          <w:szCs w:val="22"/>
          <w:lang w:val="lt-LT"/>
        </w:rPr>
        <w:t>Vaistas gali būti vartojamas:</w:t>
      </w:r>
    </w:p>
    <w:p w14:paraId="5E00AA7A" w14:textId="646C08A5" w:rsidR="00615DDB" w:rsidRPr="00A52CEE" w:rsidRDefault="00615DDB" w:rsidP="00615DDB">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zCs w:val="22"/>
          <w:lang w:val="lt-LT" w:eastAsia="lt-LT"/>
        </w:rPr>
      </w:pPr>
      <w:r w:rsidRPr="00A52CEE">
        <w:rPr>
          <w:snapToGrid/>
          <w:szCs w:val="22"/>
          <w:lang w:val="lt-LT" w:eastAsia="lt-LT"/>
        </w:rPr>
        <w:t>- paprastosios pūslelinės (</w:t>
      </w:r>
      <w:proofErr w:type="spellStart"/>
      <w:r w:rsidRPr="00A52CEE">
        <w:rPr>
          <w:i/>
          <w:snapToGrid/>
          <w:szCs w:val="22"/>
          <w:lang w:val="lt-LT" w:eastAsia="lt-LT"/>
        </w:rPr>
        <w:t>Herpes</w:t>
      </w:r>
      <w:proofErr w:type="spellEnd"/>
      <w:r w:rsidRPr="00A52CEE">
        <w:rPr>
          <w:i/>
          <w:snapToGrid/>
          <w:szCs w:val="22"/>
          <w:lang w:val="lt-LT" w:eastAsia="lt-LT"/>
        </w:rPr>
        <w:t xml:space="preserve"> </w:t>
      </w:r>
      <w:proofErr w:type="spellStart"/>
      <w:r w:rsidRPr="00A52CEE">
        <w:rPr>
          <w:i/>
          <w:snapToGrid/>
          <w:szCs w:val="22"/>
          <w:lang w:val="lt-LT" w:eastAsia="lt-LT"/>
        </w:rPr>
        <w:t>simplex</w:t>
      </w:r>
      <w:proofErr w:type="spellEnd"/>
      <w:r w:rsidRPr="00A52CEE">
        <w:rPr>
          <w:snapToGrid/>
          <w:szCs w:val="22"/>
          <w:lang w:val="lt-LT" w:eastAsia="lt-LT"/>
        </w:rPr>
        <w:t>) I arba II tipo virusų sukeltos gleivin</w:t>
      </w:r>
      <w:r w:rsidR="00EA622F">
        <w:rPr>
          <w:snapToGrid/>
          <w:szCs w:val="22"/>
          <w:lang w:val="lt-LT" w:eastAsia="lt-LT"/>
        </w:rPr>
        <w:t>ių</w:t>
      </w:r>
      <w:r w:rsidRPr="00A52CEE">
        <w:rPr>
          <w:snapToGrid/>
          <w:szCs w:val="22"/>
          <w:lang w:val="lt-LT" w:eastAsia="lt-LT"/>
        </w:rPr>
        <w:t xml:space="preserve"> ir odos ligos gydymui; </w:t>
      </w:r>
    </w:p>
    <w:p w14:paraId="5A98FA43" w14:textId="77777777" w:rsidR="00615DDB" w:rsidRPr="00A52CEE" w:rsidRDefault="00615DDB" w:rsidP="00615DDB">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zCs w:val="22"/>
          <w:lang w:val="lt-LT" w:eastAsia="lt-LT"/>
        </w:rPr>
      </w:pPr>
      <w:r w:rsidRPr="00A52CEE">
        <w:rPr>
          <w:snapToGrid/>
          <w:szCs w:val="22"/>
          <w:lang w:val="lt-LT" w:eastAsia="lt-LT"/>
        </w:rPr>
        <w:t xml:space="preserve">- </w:t>
      </w:r>
      <w:proofErr w:type="spellStart"/>
      <w:r w:rsidRPr="00A52CEE">
        <w:rPr>
          <w:snapToGrid/>
          <w:szCs w:val="22"/>
          <w:lang w:val="lt-LT" w:eastAsia="lt-LT"/>
        </w:rPr>
        <w:t>poūmio</w:t>
      </w:r>
      <w:proofErr w:type="spellEnd"/>
      <w:r w:rsidRPr="00A52CEE">
        <w:rPr>
          <w:snapToGrid/>
          <w:szCs w:val="22"/>
          <w:lang w:val="lt-LT" w:eastAsia="lt-LT"/>
        </w:rPr>
        <w:t xml:space="preserve"> </w:t>
      </w:r>
      <w:proofErr w:type="spellStart"/>
      <w:r w:rsidRPr="00A52CEE">
        <w:rPr>
          <w:snapToGrid/>
          <w:szCs w:val="22"/>
          <w:lang w:val="lt-LT" w:eastAsia="lt-LT"/>
        </w:rPr>
        <w:t>sklerozuojančio</w:t>
      </w:r>
      <w:proofErr w:type="spellEnd"/>
      <w:r w:rsidRPr="00A52CEE">
        <w:rPr>
          <w:snapToGrid/>
          <w:szCs w:val="22"/>
          <w:lang w:val="lt-LT" w:eastAsia="lt-LT"/>
        </w:rPr>
        <w:t xml:space="preserve"> </w:t>
      </w:r>
      <w:proofErr w:type="spellStart"/>
      <w:r w:rsidRPr="00A52CEE">
        <w:rPr>
          <w:snapToGrid/>
          <w:szCs w:val="22"/>
          <w:lang w:val="lt-LT" w:eastAsia="lt-LT"/>
        </w:rPr>
        <w:t>panencefalito</w:t>
      </w:r>
      <w:proofErr w:type="spellEnd"/>
      <w:r w:rsidRPr="00A52CEE">
        <w:rPr>
          <w:snapToGrid/>
          <w:szCs w:val="22"/>
          <w:lang w:val="lt-LT" w:eastAsia="lt-LT"/>
        </w:rPr>
        <w:t xml:space="preserve"> (progresuojantis smegenų uždegimas, sukeltas po tymų infekcijos išlikusio tymų viruso) gydymui,</w:t>
      </w:r>
    </w:p>
    <w:p w14:paraId="39C5C46A" w14:textId="1ED07428" w:rsidR="00615DDB" w:rsidRPr="00A52CEE" w:rsidRDefault="00615DDB" w:rsidP="00615DDB">
      <w:pPr>
        <w:tabs>
          <w:tab w:val="clear" w:pos="56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napToGrid/>
          <w:szCs w:val="22"/>
          <w:lang w:val="lt-LT" w:eastAsia="lt-LT"/>
        </w:rPr>
      </w:pPr>
      <w:r w:rsidRPr="00A52CEE">
        <w:rPr>
          <w:snapToGrid/>
          <w:szCs w:val="22"/>
          <w:lang w:val="lt-LT" w:eastAsia="lt-LT"/>
        </w:rPr>
        <w:t xml:space="preserve">- papildomam </w:t>
      </w:r>
      <w:proofErr w:type="spellStart"/>
      <w:r w:rsidRPr="00A52CEE">
        <w:rPr>
          <w:snapToGrid/>
          <w:szCs w:val="22"/>
          <w:lang w:val="lt-LT" w:eastAsia="lt-LT"/>
        </w:rPr>
        <w:t>smailiagalių</w:t>
      </w:r>
      <w:proofErr w:type="spellEnd"/>
      <w:r w:rsidRPr="00A52CEE">
        <w:rPr>
          <w:snapToGrid/>
          <w:szCs w:val="22"/>
          <w:lang w:val="lt-LT" w:eastAsia="lt-LT"/>
        </w:rPr>
        <w:t xml:space="preserve"> kondilomų (lytiškai plintanti liga, kurią sukelia tam tikri žmogaus papilom</w:t>
      </w:r>
      <w:r w:rsidR="00AA27F8" w:rsidRPr="00A52CEE">
        <w:rPr>
          <w:snapToGrid/>
          <w:szCs w:val="22"/>
          <w:lang w:val="lt-LT" w:eastAsia="lt-LT"/>
        </w:rPr>
        <w:t>os</w:t>
      </w:r>
      <w:r w:rsidRPr="00A52CEE">
        <w:rPr>
          <w:snapToGrid/>
          <w:szCs w:val="22"/>
          <w:lang w:val="lt-LT" w:eastAsia="lt-LT"/>
        </w:rPr>
        <w:t xml:space="preserve"> viruso (ŽPV) tipai) gydymui</w:t>
      </w:r>
      <w:r w:rsidR="00922C43">
        <w:rPr>
          <w:snapToGrid/>
          <w:szCs w:val="22"/>
          <w:lang w:val="lt-LT" w:eastAsia="lt-LT"/>
        </w:rPr>
        <w:t>.</w:t>
      </w:r>
    </w:p>
    <w:p w14:paraId="626E728E" w14:textId="77777777" w:rsidR="00A54098" w:rsidRDefault="00A54098" w:rsidP="00615DDB">
      <w:pPr>
        <w:numPr>
          <w:ilvl w:val="12"/>
          <w:numId w:val="0"/>
        </w:numPr>
        <w:tabs>
          <w:tab w:val="clear" w:pos="567"/>
        </w:tabs>
        <w:spacing w:line="240" w:lineRule="auto"/>
        <w:ind w:right="-2"/>
        <w:rPr>
          <w:snapToGrid/>
          <w:szCs w:val="22"/>
          <w:lang w:val="lt-LT" w:eastAsia="lt-LT"/>
        </w:rPr>
      </w:pPr>
    </w:p>
    <w:p w14:paraId="54252437" w14:textId="4C7C7BBD" w:rsidR="00615DDB" w:rsidRPr="00A52CEE" w:rsidRDefault="00615DDB" w:rsidP="00615DDB">
      <w:pPr>
        <w:numPr>
          <w:ilvl w:val="12"/>
          <w:numId w:val="0"/>
        </w:numPr>
        <w:tabs>
          <w:tab w:val="clear" w:pos="567"/>
        </w:tabs>
        <w:spacing w:line="240" w:lineRule="auto"/>
        <w:ind w:right="-2"/>
        <w:rPr>
          <w:szCs w:val="24"/>
          <w:lang w:val="lt-LT"/>
        </w:rPr>
      </w:pPr>
    </w:p>
    <w:p w14:paraId="2FEB411A"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2.</w:t>
      </w:r>
      <w:r w:rsidRPr="00A52CEE">
        <w:rPr>
          <w:rFonts w:ascii="Times New Roman" w:hAnsi="Times New Roman"/>
          <w:sz w:val="22"/>
          <w:lang w:val="lt-LT"/>
        </w:rPr>
        <w:tab/>
        <w:t xml:space="preserve">Kas žinotina prieš vartojant ISOPRINOSINE </w:t>
      </w:r>
      <w:r w:rsidRPr="00A52CEE">
        <w:rPr>
          <w:rFonts w:ascii="Times New Roman" w:hAnsi="Times New Roman"/>
          <w:bCs w:val="0"/>
          <w:sz w:val="22"/>
          <w:szCs w:val="24"/>
          <w:lang w:val="lt-LT"/>
        </w:rPr>
        <w:t xml:space="preserve"> </w:t>
      </w:r>
    </w:p>
    <w:p w14:paraId="6F2D443B" w14:textId="77777777" w:rsidR="00615DDB" w:rsidRPr="00A52CEE" w:rsidRDefault="00615DDB" w:rsidP="00615DDB">
      <w:pPr>
        <w:numPr>
          <w:ilvl w:val="12"/>
          <w:numId w:val="0"/>
        </w:numPr>
        <w:tabs>
          <w:tab w:val="clear" w:pos="567"/>
        </w:tabs>
        <w:spacing w:line="240" w:lineRule="auto"/>
        <w:ind w:right="-2"/>
        <w:rPr>
          <w:szCs w:val="24"/>
          <w:lang w:val="lt-LT"/>
        </w:rPr>
      </w:pPr>
    </w:p>
    <w:p w14:paraId="369F77B5"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ISOPRINOSINE vartoti negalima:</w:t>
      </w:r>
    </w:p>
    <w:p w14:paraId="1EC0205D"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 xml:space="preserve">jeigu yra alergija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dimepranoliui</w:t>
      </w:r>
      <w:proofErr w:type="spellEnd"/>
      <w:r w:rsidRPr="00A52CEE">
        <w:rPr>
          <w:szCs w:val="24"/>
          <w:lang w:val="lt-LT"/>
        </w:rPr>
        <w:t xml:space="preserve"> arba bet kuriai pagalbinei šio vaisto medžiagai (jos išvardytos 6 skyriuje); </w:t>
      </w:r>
    </w:p>
    <w:p w14:paraId="4BA65FCF"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Jums yra podagros priepuolis;</w:t>
      </w:r>
    </w:p>
    <w:p w14:paraId="48B661BD"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Jums yra padidėjęs šlapimo rūgšties kiekis kraujyje.</w:t>
      </w:r>
    </w:p>
    <w:p w14:paraId="17D06BD3" w14:textId="77777777" w:rsidR="00615DDB" w:rsidRPr="00A52CEE" w:rsidRDefault="00615DDB" w:rsidP="00615DDB">
      <w:pPr>
        <w:numPr>
          <w:ilvl w:val="12"/>
          <w:numId w:val="0"/>
        </w:numPr>
        <w:tabs>
          <w:tab w:val="clear" w:pos="567"/>
        </w:tabs>
        <w:spacing w:line="240" w:lineRule="auto"/>
        <w:ind w:right="-2"/>
        <w:rPr>
          <w:szCs w:val="24"/>
          <w:lang w:val="lt-LT"/>
        </w:rPr>
      </w:pPr>
    </w:p>
    <w:p w14:paraId="31C5412A"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 xml:space="preserve">Įspėjimai ir atsargumo priemonės </w:t>
      </w:r>
    </w:p>
    <w:p w14:paraId="7761B4FB"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Pasitarkite su gydytoju, prieš pradėdami vartoti ISOPRINOSINE:</w:t>
      </w:r>
    </w:p>
    <w:p w14:paraId="7A690162"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Jūs esate sirgęs podagra (suaugusiems) arba buvo padidėjęs šlapimo rūgšties kiekis kraujyje (vaikams ir suaugusiems);</w:t>
      </w:r>
    </w:p>
    <w:p w14:paraId="296704B7"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Jums yra buvę akmenų inkstuose ar šlapimo pūslėje;</w:t>
      </w:r>
    </w:p>
    <w:p w14:paraId="702C9A8C"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Jums yra inkstų veiklos sutrikimų (Jūsų būklę reikės stebėti);</w:t>
      </w:r>
    </w:p>
    <w:p w14:paraId="7A31E44B"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jeigu gydymas trunka ilgą laiką, Jūsų kraujas, inkstų bei kepenų funkcija bus reguliariai tikrinami. Ilgalaikio gydymo metu, pacientams gali atsirasti inkstų ar tulžies pūslės akmenų.</w:t>
      </w:r>
    </w:p>
    <w:p w14:paraId="670FFFC3" w14:textId="5EA3E16B" w:rsidR="00615DDB" w:rsidRPr="00A52CEE" w:rsidRDefault="00615DDB" w:rsidP="00615DDB">
      <w:pPr>
        <w:numPr>
          <w:ilvl w:val="12"/>
          <w:numId w:val="0"/>
        </w:numPr>
        <w:spacing w:line="240" w:lineRule="auto"/>
        <w:ind w:left="567" w:hanging="567"/>
        <w:rPr>
          <w:szCs w:val="24"/>
          <w:lang w:val="lt-LT"/>
        </w:rPr>
      </w:pPr>
      <w:r w:rsidRPr="00A52CEE">
        <w:rPr>
          <w:szCs w:val="24"/>
          <w:lang w:val="lt-LT"/>
        </w:rPr>
        <w:lastRenderedPageBreak/>
        <w:t>-</w:t>
      </w:r>
      <w:r w:rsidRPr="00A52CEE">
        <w:rPr>
          <w:szCs w:val="24"/>
          <w:lang w:val="lt-LT"/>
        </w:rPr>
        <w:tab/>
        <w:t>Jūs pastebite alergines reakcijas, pavyzdžiui, išbėrimą, niež</w:t>
      </w:r>
      <w:r w:rsidR="00F53D2B">
        <w:rPr>
          <w:szCs w:val="24"/>
          <w:lang w:val="lt-LT"/>
        </w:rPr>
        <w:t>ėjimą</w:t>
      </w:r>
      <w:r w:rsidRPr="00A52CEE">
        <w:rPr>
          <w:szCs w:val="24"/>
          <w:lang w:val="lt-LT"/>
        </w:rPr>
        <w:t>, pasunkėjusį kvėpavimą arba veido, lūpų, gerklės ar liežuvio patinimą, tuoj pat nutraukite gydymą ir kreipkitės į gydytoją.</w:t>
      </w:r>
    </w:p>
    <w:p w14:paraId="6BD3D90B" w14:textId="77777777" w:rsidR="00615DDB" w:rsidRPr="00A52CEE" w:rsidRDefault="00615DDB" w:rsidP="00615DDB">
      <w:pPr>
        <w:numPr>
          <w:ilvl w:val="12"/>
          <w:numId w:val="0"/>
        </w:numPr>
        <w:tabs>
          <w:tab w:val="clear" w:pos="567"/>
        </w:tabs>
        <w:spacing w:line="240" w:lineRule="auto"/>
        <w:rPr>
          <w:b/>
          <w:szCs w:val="24"/>
          <w:lang w:val="lt-LT"/>
        </w:rPr>
      </w:pPr>
    </w:p>
    <w:p w14:paraId="393A68D7"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Vaikams ir paaugliams</w:t>
      </w:r>
    </w:p>
    <w:p w14:paraId="24AD9E2B" w14:textId="34F5FE60" w:rsidR="0098370B" w:rsidRPr="00A52CEE" w:rsidRDefault="0098370B" w:rsidP="0098370B">
      <w:pPr>
        <w:rPr>
          <w:szCs w:val="24"/>
          <w:lang w:val="lt-LT"/>
        </w:rPr>
      </w:pPr>
      <w:r w:rsidRPr="00A52CEE">
        <w:rPr>
          <w:szCs w:val="24"/>
          <w:lang w:val="lt-LT"/>
        </w:rPr>
        <w:t>ISOPRINOSINE skirtas vienerių metų ir vyresniems vaikams. Vaisto saugumas ir veiksmingumas jaunesniems kaip 1 metų vaikams neištirti.</w:t>
      </w:r>
    </w:p>
    <w:p w14:paraId="52635772" w14:textId="77777777" w:rsidR="00615DDB" w:rsidRPr="00A52CEE" w:rsidRDefault="00615DDB" w:rsidP="00615DDB">
      <w:pPr>
        <w:rPr>
          <w:lang w:val="lt-LT" w:eastAsia="x-none"/>
        </w:rPr>
      </w:pPr>
    </w:p>
    <w:p w14:paraId="481E8DB3"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Kiti vaistai ir ISOPRINOSINE</w:t>
      </w:r>
    </w:p>
    <w:p w14:paraId="572EEB56"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Jeigu vartojate ar neseniai vartojote kitų vaistų arba dėl to nesate tikri, apie tai pasakykite gydytojui arba vaistininkui. Ypač svarbu gydytojui pasakyti, jeigu vartojate toliau išvardintus vaistus, nes jie gali sąveikauti su ISOPRINOSINE:</w:t>
      </w:r>
    </w:p>
    <w:p w14:paraId="3E071DE1"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r>
      <w:proofErr w:type="spellStart"/>
      <w:r w:rsidRPr="00A52CEE">
        <w:rPr>
          <w:szCs w:val="24"/>
          <w:lang w:val="lt-LT"/>
        </w:rPr>
        <w:t>alopurinolio</w:t>
      </w:r>
      <w:proofErr w:type="spellEnd"/>
      <w:r w:rsidRPr="00A52CEE">
        <w:rPr>
          <w:szCs w:val="24"/>
          <w:lang w:val="lt-LT"/>
        </w:rPr>
        <w:t xml:space="preserve"> ar kitų vaistų nuo podagros;</w:t>
      </w:r>
    </w:p>
    <w:p w14:paraId="32122033"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diuretikų (vaistų, vartojamų skysčiams iš organizmo šalinti);</w:t>
      </w:r>
    </w:p>
    <w:p w14:paraId="7C6A07BC" w14:textId="606858DE"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t xml:space="preserve">imuninę sistemą </w:t>
      </w:r>
      <w:r w:rsidR="00D9571A" w:rsidRPr="00A52CEE">
        <w:rPr>
          <w:szCs w:val="24"/>
          <w:lang w:val="lt-LT"/>
        </w:rPr>
        <w:t xml:space="preserve">slopinančių vaistų </w:t>
      </w:r>
      <w:r w:rsidRPr="00A52CEE">
        <w:rPr>
          <w:szCs w:val="24"/>
          <w:lang w:val="lt-LT"/>
        </w:rPr>
        <w:t>(</w:t>
      </w:r>
      <w:r w:rsidR="00D9571A" w:rsidRPr="00A52CEE">
        <w:rPr>
          <w:szCs w:val="24"/>
          <w:lang w:val="lt-LT"/>
        </w:rPr>
        <w:t>vaistų</w:t>
      </w:r>
      <w:r w:rsidRPr="00A52CEE">
        <w:rPr>
          <w:szCs w:val="24"/>
          <w:lang w:val="lt-LT"/>
        </w:rPr>
        <w:t xml:space="preserve">, </w:t>
      </w:r>
      <w:r w:rsidR="00D9571A" w:rsidRPr="00A52CEE">
        <w:rPr>
          <w:szCs w:val="24"/>
          <w:lang w:val="lt-LT"/>
        </w:rPr>
        <w:t xml:space="preserve">vartojamų </w:t>
      </w:r>
      <w:r w:rsidRPr="00A52CEE">
        <w:rPr>
          <w:szCs w:val="24"/>
          <w:lang w:val="lt-LT"/>
        </w:rPr>
        <w:t>imuninei sistema</w:t>
      </w:r>
      <w:r w:rsidR="003F71D1" w:rsidRPr="00A52CEE">
        <w:rPr>
          <w:szCs w:val="24"/>
          <w:lang w:val="lt-LT"/>
        </w:rPr>
        <w:t>i</w:t>
      </w:r>
      <w:r w:rsidRPr="00A52CEE">
        <w:rPr>
          <w:szCs w:val="24"/>
          <w:lang w:val="lt-LT"/>
        </w:rPr>
        <w:t xml:space="preserve"> slopinti, pvz., po organų transplantacijos);</w:t>
      </w:r>
    </w:p>
    <w:p w14:paraId="0AB7B4E1" w14:textId="77777777" w:rsidR="00615DDB" w:rsidRPr="00A52CEE" w:rsidRDefault="00615DDB" w:rsidP="00615DDB">
      <w:pPr>
        <w:numPr>
          <w:ilvl w:val="12"/>
          <w:numId w:val="0"/>
        </w:numPr>
        <w:spacing w:line="240" w:lineRule="auto"/>
        <w:ind w:left="567" w:hanging="567"/>
        <w:rPr>
          <w:szCs w:val="24"/>
          <w:lang w:val="lt-LT"/>
        </w:rPr>
      </w:pPr>
      <w:r w:rsidRPr="00A52CEE">
        <w:rPr>
          <w:szCs w:val="24"/>
          <w:lang w:val="lt-LT"/>
        </w:rPr>
        <w:t>-</w:t>
      </w:r>
      <w:r w:rsidRPr="00A52CEE">
        <w:rPr>
          <w:szCs w:val="24"/>
          <w:lang w:val="lt-LT"/>
        </w:rPr>
        <w:tab/>
      </w:r>
      <w:proofErr w:type="spellStart"/>
      <w:r w:rsidRPr="00A52CEE">
        <w:rPr>
          <w:szCs w:val="24"/>
          <w:lang w:val="lt-LT"/>
        </w:rPr>
        <w:t>zidovudino</w:t>
      </w:r>
      <w:proofErr w:type="spellEnd"/>
      <w:r w:rsidRPr="00A52CEE">
        <w:rPr>
          <w:szCs w:val="24"/>
          <w:lang w:val="lt-LT"/>
        </w:rPr>
        <w:t xml:space="preserve"> (vaisto, skirto AIDS gydymui).</w:t>
      </w:r>
    </w:p>
    <w:p w14:paraId="44A2DFB3" w14:textId="77777777" w:rsidR="00615DDB" w:rsidRPr="00A52CEE" w:rsidRDefault="00615DDB" w:rsidP="00615DDB">
      <w:pPr>
        <w:numPr>
          <w:ilvl w:val="12"/>
          <w:numId w:val="0"/>
        </w:numPr>
        <w:tabs>
          <w:tab w:val="clear" w:pos="567"/>
        </w:tabs>
        <w:spacing w:line="240" w:lineRule="auto"/>
        <w:rPr>
          <w:szCs w:val="24"/>
          <w:lang w:val="lt-LT"/>
        </w:rPr>
      </w:pPr>
    </w:p>
    <w:p w14:paraId="376CA634"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Nėštumas ir žindymo laikotarpis</w:t>
      </w:r>
    </w:p>
    <w:p w14:paraId="5E30DA00" w14:textId="77777777" w:rsidR="00615DDB" w:rsidRPr="00A52CEE" w:rsidRDefault="00615DDB" w:rsidP="00615DDB">
      <w:pPr>
        <w:numPr>
          <w:ilvl w:val="12"/>
          <w:numId w:val="0"/>
        </w:numPr>
        <w:tabs>
          <w:tab w:val="clear" w:pos="567"/>
        </w:tabs>
        <w:spacing w:line="240" w:lineRule="auto"/>
        <w:rPr>
          <w:szCs w:val="24"/>
          <w:lang w:val="lt-LT"/>
        </w:rPr>
      </w:pPr>
      <w:r w:rsidRPr="00A52CEE">
        <w:rPr>
          <w:szCs w:val="24"/>
          <w:lang w:val="lt-LT"/>
        </w:rPr>
        <w:t>Jeigu esate nėščia, žindote kūdikį, manote, kad galbūt esate nėščia, arba planuojate pastoti, tai prieš vartodama šį vaistą, pasitarkite su gydytoju.</w:t>
      </w:r>
    </w:p>
    <w:p w14:paraId="13282C49" w14:textId="69C411BC" w:rsidR="00615DDB" w:rsidRPr="00A52CEE" w:rsidRDefault="00615DDB" w:rsidP="00615DDB">
      <w:pPr>
        <w:rPr>
          <w:color w:val="0D0D0D"/>
          <w:lang w:val="lt-LT"/>
        </w:rPr>
      </w:pPr>
      <w:r w:rsidRPr="00A52CEE">
        <w:rPr>
          <w:szCs w:val="24"/>
          <w:lang w:val="lt-LT"/>
        </w:rPr>
        <w:t xml:space="preserve">Nėštumo ir žindymo laikotarpiu vaisto vartoti nerekomenduojama </w:t>
      </w:r>
      <w:r w:rsidRPr="00A52CEE">
        <w:rPr>
          <w:color w:val="0D0D0D"/>
          <w:szCs w:val="24"/>
          <w:lang w:val="lt-LT"/>
        </w:rPr>
        <w:t>nebent gydytojas nuspręstų jog numatoma nauda viršija galimą žalą.</w:t>
      </w:r>
    </w:p>
    <w:p w14:paraId="0737B0C8" w14:textId="77777777" w:rsidR="00615DDB" w:rsidRPr="00A52CEE" w:rsidRDefault="00615DDB" w:rsidP="00615DDB">
      <w:pPr>
        <w:numPr>
          <w:ilvl w:val="12"/>
          <w:numId w:val="0"/>
        </w:numPr>
        <w:tabs>
          <w:tab w:val="clear" w:pos="567"/>
        </w:tabs>
        <w:spacing w:line="240" w:lineRule="auto"/>
        <w:rPr>
          <w:szCs w:val="24"/>
          <w:lang w:val="lt-LT"/>
        </w:rPr>
      </w:pPr>
    </w:p>
    <w:p w14:paraId="7E85AE56"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Vairavimas ir mechanizmų valdymas</w:t>
      </w:r>
    </w:p>
    <w:p w14:paraId="697E1698"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ISOPRINOSINE sirupas gebėjimo vairuoti ir valdyti mechanizmus neveikia arba veikia nereikšmingai.</w:t>
      </w:r>
    </w:p>
    <w:p w14:paraId="2535C114" w14:textId="77777777" w:rsidR="00615DDB" w:rsidRPr="00A52CEE" w:rsidRDefault="00615DDB" w:rsidP="00615DDB">
      <w:pPr>
        <w:numPr>
          <w:ilvl w:val="12"/>
          <w:numId w:val="0"/>
        </w:numPr>
        <w:tabs>
          <w:tab w:val="clear" w:pos="567"/>
        </w:tabs>
        <w:spacing w:line="240" w:lineRule="auto"/>
        <w:ind w:right="-2"/>
        <w:rPr>
          <w:szCs w:val="24"/>
          <w:lang w:val="lt-LT"/>
        </w:rPr>
      </w:pPr>
    </w:p>
    <w:p w14:paraId="52828377" w14:textId="77777777" w:rsidR="00D3058A" w:rsidRPr="00A52CEE" w:rsidRDefault="00D3058A" w:rsidP="00D3058A">
      <w:pPr>
        <w:keepNext/>
        <w:outlineLvl w:val="3"/>
        <w:rPr>
          <w:b/>
          <w:bCs/>
          <w:color w:val="000000"/>
          <w:szCs w:val="28"/>
          <w:lang w:val="lt-LT" w:eastAsia="x-none"/>
        </w:rPr>
      </w:pPr>
      <w:r w:rsidRPr="00A52CEE">
        <w:rPr>
          <w:b/>
          <w:bCs/>
          <w:szCs w:val="28"/>
          <w:lang w:val="lt-LT" w:eastAsia="x-none"/>
        </w:rPr>
        <w:t xml:space="preserve">ISOPRINOSINE sudėtyje yra </w:t>
      </w:r>
      <w:proofErr w:type="spellStart"/>
      <w:r w:rsidRPr="00A52CEE">
        <w:rPr>
          <w:b/>
          <w:bCs/>
          <w:color w:val="000000"/>
          <w:szCs w:val="28"/>
          <w:lang w:val="lt-LT" w:eastAsia="x-none"/>
        </w:rPr>
        <w:t>metilparahidroksibenzoato</w:t>
      </w:r>
      <w:proofErr w:type="spellEnd"/>
      <w:r w:rsidRPr="00A52CEE">
        <w:rPr>
          <w:b/>
          <w:bCs/>
          <w:color w:val="000000"/>
          <w:szCs w:val="28"/>
          <w:lang w:val="lt-LT" w:eastAsia="x-none"/>
        </w:rPr>
        <w:t xml:space="preserve"> (E 218), </w:t>
      </w:r>
      <w:proofErr w:type="spellStart"/>
      <w:r w:rsidRPr="00A52CEE">
        <w:rPr>
          <w:b/>
          <w:bCs/>
          <w:color w:val="000000"/>
          <w:szCs w:val="28"/>
          <w:lang w:val="lt-LT" w:eastAsia="x-none"/>
        </w:rPr>
        <w:t>propilparahidroksibenzoato</w:t>
      </w:r>
      <w:proofErr w:type="spellEnd"/>
      <w:r w:rsidRPr="00A52CEE">
        <w:rPr>
          <w:b/>
          <w:bCs/>
          <w:color w:val="000000"/>
          <w:szCs w:val="28"/>
          <w:lang w:val="lt-LT" w:eastAsia="x-none"/>
        </w:rPr>
        <w:t xml:space="preserve"> (E 216), sacharozės, etanolio bei natrio.</w:t>
      </w:r>
    </w:p>
    <w:p w14:paraId="73FA532E" w14:textId="77777777" w:rsidR="00D3058A" w:rsidRPr="00A52CEE" w:rsidRDefault="00D3058A" w:rsidP="00D3058A">
      <w:pPr>
        <w:rPr>
          <w:lang w:val="lt-LT" w:eastAsia="x-none"/>
        </w:rPr>
      </w:pPr>
      <w:r w:rsidRPr="00A52CEE">
        <w:rPr>
          <w:szCs w:val="22"/>
          <w:lang w:val="lt-LT"/>
        </w:rPr>
        <w:t>Vaisto</w:t>
      </w:r>
      <w:r w:rsidRPr="00A52CEE">
        <w:rPr>
          <w:color w:val="000000"/>
          <w:szCs w:val="22"/>
          <w:lang w:val="lt-LT"/>
        </w:rPr>
        <w:t xml:space="preserve"> sudėtyje yra </w:t>
      </w:r>
      <w:proofErr w:type="spellStart"/>
      <w:r w:rsidRPr="00A52CEE">
        <w:rPr>
          <w:szCs w:val="23"/>
          <w:shd w:val="clear" w:color="auto" w:fill="FFFFFF"/>
          <w:lang w:val="lt-LT"/>
        </w:rPr>
        <w:t>metilparahidroksibenzoato</w:t>
      </w:r>
      <w:proofErr w:type="spellEnd"/>
      <w:r w:rsidRPr="00A52CEE">
        <w:rPr>
          <w:szCs w:val="23"/>
          <w:shd w:val="clear" w:color="auto" w:fill="FFFFFF"/>
          <w:lang w:val="lt-LT"/>
        </w:rPr>
        <w:t xml:space="preserve"> ir </w:t>
      </w:r>
      <w:proofErr w:type="spellStart"/>
      <w:r w:rsidRPr="00A52CEE">
        <w:rPr>
          <w:szCs w:val="23"/>
          <w:shd w:val="clear" w:color="auto" w:fill="FFFFFF"/>
          <w:lang w:val="lt-LT"/>
        </w:rPr>
        <w:t>propilparahidroksibenzoato</w:t>
      </w:r>
      <w:proofErr w:type="spellEnd"/>
      <w:r w:rsidRPr="00A52CEE">
        <w:rPr>
          <w:szCs w:val="23"/>
          <w:shd w:val="clear" w:color="auto" w:fill="FFFFFF"/>
          <w:lang w:val="lt-LT"/>
        </w:rPr>
        <w:t xml:space="preserve">. </w:t>
      </w:r>
      <w:r w:rsidRPr="00A52CEE">
        <w:rPr>
          <w:lang w:val="lt-LT" w:eastAsia="x-none"/>
        </w:rPr>
        <w:t>Gali sukelti alerginių reakcijų, kurios gali būti uždelstos.</w:t>
      </w:r>
    </w:p>
    <w:p w14:paraId="6555FB94" w14:textId="0D0D785A" w:rsidR="00D3058A" w:rsidRPr="00A52CEE" w:rsidRDefault="008E3898" w:rsidP="008E3898">
      <w:pPr>
        <w:rPr>
          <w:rFonts w:eastAsia="SimSun"/>
          <w:snapToGrid/>
          <w:color w:val="222222"/>
          <w:szCs w:val="23"/>
          <w:shd w:val="clear" w:color="auto" w:fill="FFFFFF"/>
          <w:lang w:val="lt-LT" w:eastAsia="zh-CN"/>
        </w:rPr>
      </w:pPr>
      <w:r w:rsidRPr="00A52CEE">
        <w:rPr>
          <w:rFonts w:eastAsia="SimSun"/>
          <w:snapToGrid/>
          <w:color w:val="222222"/>
          <w:szCs w:val="23"/>
          <w:shd w:val="clear" w:color="auto" w:fill="FFFFFF"/>
          <w:lang w:val="lt-LT" w:eastAsia="zh-CN"/>
        </w:rPr>
        <w:t xml:space="preserve">Jeigu gydytojas Jums yra sakęs, kad netoleruojate kokių nors angliavandenių, kreipkitės į jį prieš pradėdami vartoti šį vaistą. </w:t>
      </w:r>
      <w:r w:rsidR="00D3058A" w:rsidRPr="00A52CEE">
        <w:rPr>
          <w:rFonts w:eastAsia="SimSun"/>
          <w:snapToGrid/>
          <w:color w:val="222222"/>
          <w:szCs w:val="23"/>
          <w:shd w:val="clear" w:color="auto" w:fill="FFFFFF"/>
          <w:lang w:val="lt-LT" w:eastAsia="zh-CN"/>
        </w:rPr>
        <w:t xml:space="preserve">1 ml </w:t>
      </w:r>
      <w:r w:rsidRPr="00A52CEE">
        <w:rPr>
          <w:rFonts w:eastAsia="SimSun"/>
          <w:snapToGrid/>
          <w:color w:val="222222"/>
          <w:szCs w:val="23"/>
          <w:shd w:val="clear" w:color="auto" w:fill="FFFFFF"/>
          <w:lang w:val="lt-LT" w:eastAsia="zh-CN"/>
        </w:rPr>
        <w:t xml:space="preserve">sirupo </w:t>
      </w:r>
      <w:r w:rsidR="00D3058A" w:rsidRPr="00A52CEE">
        <w:rPr>
          <w:rFonts w:eastAsia="SimSun"/>
          <w:snapToGrid/>
          <w:color w:val="222222"/>
          <w:szCs w:val="23"/>
          <w:shd w:val="clear" w:color="auto" w:fill="FFFFFF"/>
          <w:lang w:val="lt-LT" w:eastAsia="zh-CN"/>
        </w:rPr>
        <w:t>yra 65</w:t>
      </w:r>
      <w:r w:rsidRPr="00A52CEE">
        <w:rPr>
          <w:rFonts w:eastAsia="SimSun"/>
          <w:snapToGrid/>
          <w:color w:val="222222"/>
          <w:szCs w:val="23"/>
          <w:shd w:val="clear" w:color="auto" w:fill="FFFFFF"/>
          <w:lang w:val="lt-LT" w:eastAsia="zh-CN"/>
        </w:rPr>
        <w:t>0</w:t>
      </w:r>
      <w:r w:rsidR="00D3058A" w:rsidRPr="00A52CEE">
        <w:rPr>
          <w:rFonts w:eastAsia="SimSun"/>
          <w:snapToGrid/>
          <w:color w:val="222222"/>
          <w:szCs w:val="23"/>
          <w:shd w:val="clear" w:color="auto" w:fill="FFFFFF"/>
          <w:lang w:val="lt-LT" w:eastAsia="zh-CN"/>
        </w:rPr>
        <w:t> </w:t>
      </w:r>
      <w:r w:rsidRPr="00A52CEE">
        <w:rPr>
          <w:rFonts w:eastAsia="SimSun"/>
          <w:snapToGrid/>
          <w:color w:val="222222"/>
          <w:szCs w:val="23"/>
          <w:shd w:val="clear" w:color="auto" w:fill="FFFFFF"/>
          <w:lang w:val="lt-LT" w:eastAsia="zh-CN"/>
        </w:rPr>
        <w:t>m</w:t>
      </w:r>
      <w:r w:rsidR="00D3058A" w:rsidRPr="00A52CEE">
        <w:rPr>
          <w:rFonts w:eastAsia="SimSun"/>
          <w:snapToGrid/>
          <w:color w:val="222222"/>
          <w:szCs w:val="23"/>
          <w:shd w:val="clear" w:color="auto" w:fill="FFFFFF"/>
          <w:lang w:val="lt-LT" w:eastAsia="zh-CN"/>
        </w:rPr>
        <w:t>g cukraus (sacharozės). Būtina atsižvelgti cukriniu diabetu sergantiems pacientams.</w:t>
      </w:r>
    </w:p>
    <w:p w14:paraId="020C9C0F" w14:textId="4DC89BBC" w:rsidR="008E3898" w:rsidRPr="00A52CEE" w:rsidRDefault="008E3898" w:rsidP="008E3898">
      <w:pPr>
        <w:rPr>
          <w:lang w:val="lt-LT" w:eastAsia="x-none"/>
        </w:rPr>
      </w:pPr>
      <w:r w:rsidRPr="00A52CEE">
        <w:rPr>
          <w:rFonts w:eastAsia="SimSun"/>
          <w:snapToGrid/>
          <w:color w:val="222222"/>
          <w:szCs w:val="23"/>
          <w:shd w:val="clear" w:color="auto" w:fill="FFFFFF"/>
          <w:lang w:val="lt-LT" w:eastAsia="zh-CN"/>
        </w:rPr>
        <w:t>Šio vaisto sudėtyje yra mažas kiekis (mažiau kaip 100 mg (3,5 mg) 1 ml) etanolio (alkoholio).</w:t>
      </w:r>
      <w:r w:rsidRPr="00A52CEE" w:rsidDel="00141F94">
        <w:rPr>
          <w:lang w:val="lt-LT" w:eastAsia="x-none"/>
        </w:rPr>
        <w:t xml:space="preserve"> </w:t>
      </w:r>
    </w:p>
    <w:p w14:paraId="3CDB9F6C" w14:textId="31D6DC8E" w:rsidR="008E3898" w:rsidRPr="00A52CEE" w:rsidRDefault="008E3898" w:rsidP="008E3898">
      <w:pPr>
        <w:rPr>
          <w:szCs w:val="24"/>
          <w:lang w:val="lt-LT"/>
        </w:rPr>
      </w:pPr>
      <w:r w:rsidRPr="00A52CEE">
        <w:rPr>
          <w:szCs w:val="24"/>
          <w:lang w:val="lt-LT"/>
        </w:rPr>
        <w:t>Šio vaisto 10 ml yra 24 mg natrio (valgomosios druskos sudedamosios dalies). Tai atitinka 1,2 % didžiausios rekomenduojamos natrio paros normos suaugusiesiems.</w:t>
      </w:r>
    </w:p>
    <w:p w14:paraId="081DBAC2" w14:textId="77777777" w:rsidR="003F71D1" w:rsidRPr="00A52CEE" w:rsidRDefault="003F71D1" w:rsidP="008E3898">
      <w:pPr>
        <w:rPr>
          <w:szCs w:val="24"/>
          <w:lang w:val="lt-LT"/>
        </w:rPr>
      </w:pPr>
    </w:p>
    <w:p w14:paraId="3CE386D6" w14:textId="77777777" w:rsidR="00615DDB" w:rsidRPr="00A52CEE" w:rsidRDefault="00615DDB" w:rsidP="00615DDB">
      <w:pPr>
        <w:rPr>
          <w:szCs w:val="24"/>
          <w:lang w:val="lt-LT"/>
        </w:rPr>
      </w:pPr>
    </w:p>
    <w:p w14:paraId="7FB885B9" w14:textId="77777777" w:rsidR="00615DDB" w:rsidRPr="00A52CEE" w:rsidRDefault="00615DDB" w:rsidP="00615DDB">
      <w:pPr>
        <w:pStyle w:val="Antrat3"/>
        <w:spacing w:before="0" w:after="0" w:line="240" w:lineRule="auto"/>
        <w:rPr>
          <w:rFonts w:ascii="Times New Roman" w:hAnsi="Times New Roman"/>
          <w:sz w:val="22"/>
          <w:lang w:val="lt-LT"/>
        </w:rPr>
      </w:pPr>
      <w:r w:rsidRPr="00A52CEE">
        <w:rPr>
          <w:rFonts w:ascii="Times New Roman" w:hAnsi="Times New Roman"/>
          <w:sz w:val="22"/>
          <w:lang w:val="lt-LT"/>
        </w:rPr>
        <w:t>3.</w:t>
      </w:r>
      <w:r w:rsidRPr="00A52CEE">
        <w:rPr>
          <w:rFonts w:ascii="Times New Roman" w:hAnsi="Times New Roman"/>
          <w:sz w:val="22"/>
          <w:lang w:val="lt-LT"/>
        </w:rPr>
        <w:tab/>
        <w:t>Kaip vartoti ISOPRINOSINE</w:t>
      </w:r>
    </w:p>
    <w:p w14:paraId="64EF0889" w14:textId="77777777" w:rsidR="00615DDB" w:rsidRPr="00A52CEE" w:rsidRDefault="00615DDB" w:rsidP="00615DDB">
      <w:pPr>
        <w:numPr>
          <w:ilvl w:val="12"/>
          <w:numId w:val="0"/>
        </w:numPr>
        <w:tabs>
          <w:tab w:val="clear" w:pos="567"/>
        </w:tabs>
        <w:spacing w:line="240" w:lineRule="auto"/>
        <w:ind w:right="-2"/>
        <w:rPr>
          <w:szCs w:val="24"/>
          <w:lang w:val="lt-LT"/>
        </w:rPr>
      </w:pPr>
    </w:p>
    <w:p w14:paraId="41275333" w14:textId="4A1C940E"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Visada vartokite šį vaistą tiksliai kaip nurodė gydytojas. Jeigu abejojate, kreipkitės į gydytoją arba vaistininką.</w:t>
      </w:r>
    </w:p>
    <w:p w14:paraId="1CAFA6CB" w14:textId="77777777" w:rsidR="00615DDB" w:rsidRPr="00A52CEE" w:rsidRDefault="00615DDB" w:rsidP="00615DDB">
      <w:pPr>
        <w:numPr>
          <w:ilvl w:val="12"/>
          <w:numId w:val="0"/>
        </w:numPr>
        <w:tabs>
          <w:tab w:val="clear" w:pos="567"/>
        </w:tabs>
        <w:spacing w:line="240" w:lineRule="auto"/>
        <w:ind w:right="-2"/>
        <w:rPr>
          <w:szCs w:val="24"/>
          <w:lang w:val="lt-LT"/>
        </w:rPr>
      </w:pPr>
    </w:p>
    <w:p w14:paraId="199E765E"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Jūsų gydytojas nustatys Jums tinkamą dozę, atsižvelgdamas į Jūsų kūno svorį ir būklę bei patars, kiek laiko turėtumėte vaistą vartoti. Svarbu sirupą vartoti visą gydymo periodą, kuris Jums yra paskirtas, net jei simptomai išnyksta Jums dar nebaigus sirupo vartojimo kurso.</w:t>
      </w:r>
    </w:p>
    <w:p w14:paraId="6F2FA599" w14:textId="1E261750"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Vaisto dozavimui naudokite pakuotėje esantį matavimo šaukštą.</w:t>
      </w:r>
    </w:p>
    <w:p w14:paraId="11F0DA4B" w14:textId="77777777" w:rsidR="00615DDB" w:rsidRPr="00A52CEE" w:rsidRDefault="00615DDB" w:rsidP="00615DDB">
      <w:pPr>
        <w:rPr>
          <w:szCs w:val="24"/>
          <w:lang w:val="lt-LT"/>
        </w:rPr>
      </w:pPr>
    </w:p>
    <w:p w14:paraId="5FF31E86" w14:textId="77777777" w:rsidR="00615DDB" w:rsidRPr="00A52CEE" w:rsidRDefault="00615DDB" w:rsidP="00615DDB">
      <w:pPr>
        <w:rPr>
          <w:szCs w:val="24"/>
          <w:u w:val="single"/>
          <w:lang w:val="lt-LT"/>
        </w:rPr>
      </w:pPr>
      <w:r w:rsidRPr="00A52CEE">
        <w:rPr>
          <w:szCs w:val="24"/>
          <w:u w:val="single"/>
          <w:lang w:val="lt-LT"/>
        </w:rPr>
        <w:t>Suaugę žmonės, įskaitant senyvus</w:t>
      </w:r>
    </w:p>
    <w:p w14:paraId="0CE6EC20" w14:textId="77777777" w:rsidR="00615DDB" w:rsidRPr="00A52CEE" w:rsidRDefault="00615DDB" w:rsidP="00615DDB">
      <w:pPr>
        <w:rPr>
          <w:szCs w:val="24"/>
          <w:lang w:val="lt-LT"/>
        </w:rPr>
      </w:pPr>
    </w:p>
    <w:p w14:paraId="11FD3B41" w14:textId="6C0C7157" w:rsidR="00615DDB" w:rsidRPr="00A52CEE" w:rsidRDefault="00615DDB" w:rsidP="00615DDB">
      <w:pPr>
        <w:rPr>
          <w:szCs w:val="24"/>
          <w:lang w:val="lt-LT"/>
        </w:rPr>
      </w:pPr>
      <w:r w:rsidRPr="00A52CEE">
        <w:rPr>
          <w:i/>
          <w:szCs w:val="24"/>
          <w:lang w:val="lt-LT"/>
        </w:rPr>
        <w:t>Paprastoji gleivin</w:t>
      </w:r>
      <w:r w:rsidR="00EA622F">
        <w:rPr>
          <w:i/>
          <w:szCs w:val="24"/>
          <w:lang w:val="lt-LT"/>
        </w:rPr>
        <w:t>ių</w:t>
      </w:r>
      <w:r w:rsidRPr="00A52CEE">
        <w:rPr>
          <w:i/>
          <w:szCs w:val="24"/>
          <w:lang w:val="lt-LT"/>
        </w:rPr>
        <w:t xml:space="preserve"> ir odos pūslelinė</w:t>
      </w:r>
      <w:r w:rsidRPr="00A52CEE">
        <w:rPr>
          <w:szCs w:val="24"/>
          <w:lang w:val="lt-LT"/>
        </w:rPr>
        <w:t xml:space="preserve">: įprastinė dozė yra </w:t>
      </w:r>
      <w:r w:rsidR="00D3058A" w:rsidRPr="00A52CEE">
        <w:rPr>
          <w:szCs w:val="24"/>
          <w:lang w:val="lt-LT"/>
        </w:rPr>
        <w:t>50 </w:t>
      </w:r>
      <w:r w:rsidRPr="00A52CEE">
        <w:rPr>
          <w:szCs w:val="24"/>
          <w:lang w:val="lt-LT"/>
        </w:rPr>
        <w:t>mg/kg kūno svorio (t.</w:t>
      </w:r>
      <w:r w:rsidR="00A52CEE">
        <w:rPr>
          <w:szCs w:val="24"/>
          <w:lang w:val="lt-LT"/>
        </w:rPr>
        <w:t xml:space="preserve"> </w:t>
      </w:r>
      <w:r w:rsidRPr="00A52CEE">
        <w:rPr>
          <w:szCs w:val="24"/>
          <w:lang w:val="lt-LT"/>
        </w:rPr>
        <w:t>y. 1 matavimo šaukštas 5</w:t>
      </w:r>
      <w:r w:rsidRPr="00A52CEE">
        <w:rPr>
          <w:lang w:val="lt-LT"/>
        </w:rPr>
        <w:t xml:space="preserve"> </w:t>
      </w:r>
      <w:r w:rsidRPr="00A52CEE">
        <w:rPr>
          <w:szCs w:val="24"/>
          <w:lang w:val="lt-LT"/>
        </w:rPr>
        <w:t>kg kūno svorio) per parą (</w:t>
      </w:r>
      <w:r w:rsidR="00D3058A" w:rsidRPr="00A52CEE">
        <w:rPr>
          <w:szCs w:val="24"/>
          <w:lang w:val="lt-LT"/>
        </w:rPr>
        <w:t>1 </w:t>
      </w:r>
      <w:r w:rsidRPr="00A52CEE">
        <w:rPr>
          <w:szCs w:val="24"/>
          <w:lang w:val="lt-LT"/>
        </w:rPr>
        <w:t xml:space="preserve">ml/kg) padalinant į 3-4 lygias dozes per parą. 80 kg sveriančiam žmogui </w:t>
      </w:r>
      <w:r w:rsidR="004C40C3" w:rsidRPr="00A52CEE">
        <w:rPr>
          <w:szCs w:val="24"/>
          <w:lang w:val="lt-LT"/>
        </w:rPr>
        <w:t xml:space="preserve">reikia </w:t>
      </w:r>
      <w:r w:rsidRPr="00A52CEE">
        <w:rPr>
          <w:szCs w:val="24"/>
          <w:lang w:val="lt-LT"/>
        </w:rPr>
        <w:t xml:space="preserve">gerti po 4 matavimo šaukštus 4 kartus per parą. </w:t>
      </w:r>
    </w:p>
    <w:p w14:paraId="3AD6E5DC" w14:textId="77777777" w:rsidR="00615DDB" w:rsidRPr="00A52CEE" w:rsidRDefault="00615DDB" w:rsidP="00615DDB">
      <w:pPr>
        <w:rPr>
          <w:szCs w:val="24"/>
          <w:lang w:val="lt-LT"/>
        </w:rPr>
      </w:pPr>
    </w:p>
    <w:p w14:paraId="613CFA11" w14:textId="3464F6E4" w:rsidR="00615DDB" w:rsidRPr="00A52CEE" w:rsidRDefault="00615DDB" w:rsidP="00615DDB">
      <w:pPr>
        <w:rPr>
          <w:szCs w:val="24"/>
          <w:lang w:val="lt-LT"/>
        </w:rPr>
      </w:pPr>
      <w:proofErr w:type="spellStart"/>
      <w:r w:rsidRPr="00A52CEE">
        <w:rPr>
          <w:i/>
          <w:szCs w:val="24"/>
          <w:lang w:val="lt-LT"/>
        </w:rPr>
        <w:lastRenderedPageBreak/>
        <w:t>Poūmis</w:t>
      </w:r>
      <w:proofErr w:type="spellEnd"/>
      <w:r w:rsidRPr="00A52CEE">
        <w:rPr>
          <w:i/>
          <w:szCs w:val="24"/>
          <w:lang w:val="lt-LT"/>
        </w:rPr>
        <w:t xml:space="preserve"> </w:t>
      </w:r>
      <w:proofErr w:type="spellStart"/>
      <w:r w:rsidRPr="00A52CEE">
        <w:rPr>
          <w:i/>
          <w:szCs w:val="24"/>
          <w:lang w:val="lt-LT"/>
        </w:rPr>
        <w:t>sklerozuojantis</w:t>
      </w:r>
      <w:proofErr w:type="spellEnd"/>
      <w:r w:rsidRPr="00A52CEE">
        <w:rPr>
          <w:i/>
          <w:szCs w:val="24"/>
          <w:lang w:val="lt-LT"/>
        </w:rPr>
        <w:t xml:space="preserve"> </w:t>
      </w:r>
      <w:proofErr w:type="spellStart"/>
      <w:r w:rsidRPr="00A52CEE">
        <w:rPr>
          <w:i/>
          <w:szCs w:val="24"/>
          <w:lang w:val="lt-LT"/>
        </w:rPr>
        <w:t>panencefalitas</w:t>
      </w:r>
      <w:proofErr w:type="spellEnd"/>
      <w:r w:rsidRPr="00A52CEE">
        <w:rPr>
          <w:szCs w:val="24"/>
          <w:lang w:val="lt-LT"/>
        </w:rPr>
        <w:t xml:space="preserve">: įprastinė dozė yra </w:t>
      </w:r>
      <w:r w:rsidR="00D3058A" w:rsidRPr="00A52CEE">
        <w:rPr>
          <w:szCs w:val="24"/>
          <w:lang w:val="lt-LT"/>
        </w:rPr>
        <w:t>100 </w:t>
      </w:r>
      <w:r w:rsidRPr="00A52CEE">
        <w:rPr>
          <w:szCs w:val="24"/>
          <w:lang w:val="lt-LT"/>
        </w:rPr>
        <w:t>mg/kg kūno svorio (t.</w:t>
      </w:r>
      <w:r w:rsidR="00D71DA9" w:rsidRPr="00A52CEE">
        <w:rPr>
          <w:szCs w:val="24"/>
          <w:lang w:val="lt-LT"/>
        </w:rPr>
        <w:t xml:space="preserve"> </w:t>
      </w:r>
      <w:r w:rsidRPr="00A52CEE">
        <w:rPr>
          <w:szCs w:val="24"/>
          <w:lang w:val="lt-LT"/>
        </w:rPr>
        <w:t>y. 2 matavimo šaukštai 5</w:t>
      </w:r>
      <w:r w:rsidRPr="00A52CEE">
        <w:rPr>
          <w:lang w:val="lt-LT"/>
        </w:rPr>
        <w:t xml:space="preserve"> </w:t>
      </w:r>
      <w:r w:rsidRPr="00A52CEE">
        <w:rPr>
          <w:szCs w:val="24"/>
          <w:lang w:val="lt-LT"/>
        </w:rPr>
        <w:t>kg kūno svorio) per parą (2</w:t>
      </w:r>
      <w:r w:rsidRPr="00A52CEE">
        <w:rPr>
          <w:lang w:val="lt-LT"/>
        </w:rPr>
        <w:t xml:space="preserve"> </w:t>
      </w:r>
      <w:r w:rsidRPr="00A52CEE">
        <w:rPr>
          <w:szCs w:val="24"/>
          <w:lang w:val="lt-LT"/>
        </w:rPr>
        <w:t>ml/kg). Labai sunkiais atvejais gydytojas gali paskirti didesnę dozę.</w:t>
      </w:r>
    </w:p>
    <w:p w14:paraId="7B525383" w14:textId="77777777" w:rsidR="00615DDB" w:rsidRPr="00A52CEE" w:rsidRDefault="00615DDB" w:rsidP="00615DDB">
      <w:pPr>
        <w:rPr>
          <w:szCs w:val="24"/>
          <w:lang w:val="lt-LT"/>
        </w:rPr>
      </w:pPr>
    </w:p>
    <w:p w14:paraId="205AB3AA" w14:textId="20604C0B" w:rsidR="00615DDB" w:rsidRPr="00A52CEE" w:rsidRDefault="00615DDB" w:rsidP="00615DDB">
      <w:pPr>
        <w:rPr>
          <w:szCs w:val="24"/>
          <w:lang w:val="lt-LT"/>
        </w:rPr>
      </w:pPr>
      <w:r w:rsidRPr="00A52CEE">
        <w:rPr>
          <w:i/>
          <w:szCs w:val="24"/>
          <w:lang w:val="lt-LT"/>
        </w:rPr>
        <w:t xml:space="preserve">Papildomas </w:t>
      </w:r>
      <w:proofErr w:type="spellStart"/>
      <w:r w:rsidRPr="00A52CEE">
        <w:rPr>
          <w:i/>
          <w:szCs w:val="24"/>
          <w:lang w:val="lt-LT"/>
        </w:rPr>
        <w:t>smailiagalių</w:t>
      </w:r>
      <w:proofErr w:type="spellEnd"/>
      <w:r w:rsidRPr="00A52CEE">
        <w:rPr>
          <w:i/>
          <w:szCs w:val="24"/>
          <w:lang w:val="lt-LT"/>
        </w:rPr>
        <w:t xml:space="preserve"> kondilomų gydymas</w:t>
      </w:r>
      <w:r w:rsidRPr="00A52CEE">
        <w:rPr>
          <w:szCs w:val="24"/>
          <w:lang w:val="lt-LT"/>
        </w:rPr>
        <w:t>: įprastinė dozė yra 50</w:t>
      </w:r>
      <w:r w:rsidRPr="00A52CEE">
        <w:rPr>
          <w:lang w:val="lt-LT"/>
        </w:rPr>
        <w:t xml:space="preserve"> </w:t>
      </w:r>
      <w:r w:rsidRPr="00A52CEE">
        <w:rPr>
          <w:szCs w:val="24"/>
          <w:lang w:val="lt-LT"/>
        </w:rPr>
        <w:t>mg/kg kūno svorio (t.</w:t>
      </w:r>
      <w:r w:rsidR="00D71DA9" w:rsidRPr="00A52CEE">
        <w:rPr>
          <w:szCs w:val="24"/>
          <w:lang w:val="lt-LT"/>
        </w:rPr>
        <w:t xml:space="preserve"> </w:t>
      </w:r>
      <w:r w:rsidRPr="00A52CEE">
        <w:rPr>
          <w:szCs w:val="24"/>
          <w:lang w:val="lt-LT"/>
        </w:rPr>
        <w:t>y. 1 matavimo šaukštas 5</w:t>
      </w:r>
      <w:r w:rsidRPr="00A52CEE">
        <w:rPr>
          <w:lang w:val="lt-LT"/>
        </w:rPr>
        <w:t xml:space="preserve"> </w:t>
      </w:r>
      <w:r w:rsidRPr="00A52CEE">
        <w:rPr>
          <w:szCs w:val="24"/>
          <w:lang w:val="lt-LT"/>
        </w:rPr>
        <w:t>kg kūno svorio) per parą (</w:t>
      </w:r>
      <w:r w:rsidR="00D3058A" w:rsidRPr="00A52CEE">
        <w:rPr>
          <w:szCs w:val="24"/>
          <w:lang w:val="lt-LT"/>
        </w:rPr>
        <w:t>1 </w:t>
      </w:r>
      <w:r w:rsidRPr="00A52CEE">
        <w:rPr>
          <w:szCs w:val="24"/>
          <w:lang w:val="lt-LT"/>
        </w:rPr>
        <w:t xml:space="preserve">ml/kg) padalinant į 3 lygias dozes per parą. </w:t>
      </w:r>
    </w:p>
    <w:p w14:paraId="52AB49F6" w14:textId="5129FD8A" w:rsidR="00615DDB" w:rsidRPr="00A52CEE" w:rsidRDefault="00615DDB" w:rsidP="00615DDB">
      <w:pPr>
        <w:numPr>
          <w:ilvl w:val="12"/>
          <w:numId w:val="0"/>
        </w:numPr>
        <w:tabs>
          <w:tab w:val="clear" w:pos="567"/>
        </w:tabs>
        <w:spacing w:line="240" w:lineRule="auto"/>
        <w:ind w:right="-2"/>
        <w:rPr>
          <w:szCs w:val="24"/>
          <w:lang w:val="lt-LT"/>
        </w:rPr>
      </w:pPr>
    </w:p>
    <w:p w14:paraId="10414DF8" w14:textId="77777777" w:rsidR="00615DDB" w:rsidRPr="00A52CEE" w:rsidRDefault="00615DDB" w:rsidP="00615DDB">
      <w:pPr>
        <w:numPr>
          <w:ilvl w:val="12"/>
          <w:numId w:val="0"/>
        </w:numPr>
        <w:tabs>
          <w:tab w:val="clear" w:pos="567"/>
        </w:tabs>
        <w:spacing w:line="240" w:lineRule="auto"/>
        <w:ind w:right="-2"/>
        <w:rPr>
          <w:szCs w:val="24"/>
          <w:u w:val="single"/>
          <w:lang w:val="lt-LT"/>
        </w:rPr>
      </w:pPr>
      <w:r w:rsidRPr="00A52CEE">
        <w:rPr>
          <w:szCs w:val="24"/>
          <w:u w:val="single"/>
          <w:lang w:val="lt-LT"/>
        </w:rPr>
        <w:t>Vyresni nei 1 metų vaikai</w:t>
      </w:r>
    </w:p>
    <w:p w14:paraId="3458D047" w14:textId="3B17926A"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 xml:space="preserve">Visoms indikacijoms rekomenduojama dozė yra </w:t>
      </w:r>
      <w:r w:rsidR="00D3058A" w:rsidRPr="00A52CEE">
        <w:rPr>
          <w:szCs w:val="24"/>
          <w:lang w:val="lt-LT"/>
        </w:rPr>
        <w:t>50 </w:t>
      </w:r>
      <w:r w:rsidRPr="00A52CEE">
        <w:rPr>
          <w:szCs w:val="24"/>
          <w:lang w:val="lt-LT"/>
        </w:rPr>
        <w:t>mg/kg kūno svorio (t.</w:t>
      </w:r>
      <w:r w:rsidR="00A52CEE">
        <w:rPr>
          <w:szCs w:val="24"/>
          <w:lang w:val="lt-LT"/>
        </w:rPr>
        <w:t xml:space="preserve"> </w:t>
      </w:r>
      <w:r w:rsidRPr="00A52CEE">
        <w:rPr>
          <w:szCs w:val="24"/>
          <w:lang w:val="lt-LT"/>
        </w:rPr>
        <w:t xml:space="preserve">y. 1 matavimo šaukštas </w:t>
      </w:r>
      <w:r w:rsidR="00D3058A" w:rsidRPr="00A52CEE">
        <w:rPr>
          <w:szCs w:val="24"/>
          <w:lang w:val="lt-LT"/>
        </w:rPr>
        <w:t>5 </w:t>
      </w:r>
      <w:r w:rsidRPr="00A52CEE">
        <w:rPr>
          <w:szCs w:val="24"/>
          <w:lang w:val="lt-LT"/>
        </w:rPr>
        <w:t xml:space="preserve">kg kūno svorio) per parą, išgeriama ją padalinus į 3-4 lygias dozes. </w:t>
      </w:r>
      <w:r w:rsidR="00D3058A" w:rsidRPr="00A52CEE">
        <w:rPr>
          <w:szCs w:val="24"/>
          <w:lang w:val="lt-LT"/>
        </w:rPr>
        <w:t>15 </w:t>
      </w:r>
      <w:r w:rsidRPr="00A52CEE">
        <w:rPr>
          <w:szCs w:val="24"/>
          <w:lang w:val="lt-LT"/>
        </w:rPr>
        <w:t>kg sveriančiam vaikui reik</w:t>
      </w:r>
      <w:r w:rsidR="00D3058A" w:rsidRPr="00A52CEE">
        <w:rPr>
          <w:szCs w:val="24"/>
          <w:lang w:val="lt-LT"/>
        </w:rPr>
        <w:t>ia</w:t>
      </w:r>
      <w:r w:rsidRPr="00A52CEE">
        <w:rPr>
          <w:szCs w:val="24"/>
          <w:lang w:val="lt-LT"/>
        </w:rPr>
        <w:t xml:space="preserve"> gerti po 1 matavimo šaukštą 3 kartus per parą. </w:t>
      </w:r>
    </w:p>
    <w:p w14:paraId="4E3AFB93" w14:textId="77777777" w:rsidR="00615DDB" w:rsidRPr="00A52CEE" w:rsidRDefault="00615DDB" w:rsidP="00615DDB">
      <w:pPr>
        <w:numPr>
          <w:ilvl w:val="12"/>
          <w:numId w:val="0"/>
        </w:numPr>
        <w:tabs>
          <w:tab w:val="clear" w:pos="567"/>
        </w:tabs>
        <w:spacing w:line="240" w:lineRule="auto"/>
        <w:ind w:right="-2"/>
        <w:rPr>
          <w:szCs w:val="24"/>
          <w:lang w:val="lt-LT"/>
        </w:rPr>
      </w:pPr>
    </w:p>
    <w:p w14:paraId="38DBDE07"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Ką daryti pavartojus per didelę ISOPRINOSINE dozę?</w:t>
      </w:r>
    </w:p>
    <w:p w14:paraId="65E18F87"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Iki šiol nėra gauta pranešimų apie ISOPRINOSINE perdozavimo atvejus. Jeigu Jūs išgėrėte daugiau sirupo, negu priklauso, nedelsdami susisiekite su savo gydytoju.</w:t>
      </w:r>
    </w:p>
    <w:p w14:paraId="194C17D8" w14:textId="77777777" w:rsidR="00615DDB" w:rsidRPr="00A52CEE" w:rsidRDefault="00615DDB" w:rsidP="00615DDB">
      <w:pPr>
        <w:numPr>
          <w:ilvl w:val="12"/>
          <w:numId w:val="0"/>
        </w:numPr>
        <w:tabs>
          <w:tab w:val="clear" w:pos="567"/>
        </w:tabs>
        <w:spacing w:line="240" w:lineRule="auto"/>
        <w:ind w:right="-2"/>
        <w:rPr>
          <w:szCs w:val="24"/>
          <w:lang w:val="lt-LT"/>
        </w:rPr>
      </w:pPr>
    </w:p>
    <w:p w14:paraId="173B7F3B"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Pamiršus pavartoti ISOPRINOSINE</w:t>
      </w:r>
    </w:p>
    <w:p w14:paraId="608CB207"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 xml:space="preserve">Jeigu praleidote dozę, išgerkite ją iš karto, kai tik prisiminsite, nebent yra beveik atėjęs kitos Jūsų dozės gėrimo laikas. </w:t>
      </w:r>
      <w:bookmarkStart w:id="2" w:name="_Hlk73804656"/>
      <w:r w:rsidRPr="00A52CEE">
        <w:rPr>
          <w:szCs w:val="24"/>
          <w:lang w:val="lt-LT"/>
        </w:rPr>
        <w:t>Negalima vartoti dvigubos dozės norint kompensuoti praleistą dozę</w:t>
      </w:r>
      <w:bookmarkEnd w:id="2"/>
      <w:r w:rsidRPr="00A52CEE">
        <w:rPr>
          <w:szCs w:val="24"/>
          <w:lang w:val="lt-LT"/>
        </w:rPr>
        <w:t>.</w:t>
      </w:r>
    </w:p>
    <w:p w14:paraId="1096AE35" w14:textId="77777777" w:rsidR="00615DDB" w:rsidRPr="00A52CEE" w:rsidRDefault="00615DDB" w:rsidP="00615DDB">
      <w:pPr>
        <w:numPr>
          <w:ilvl w:val="12"/>
          <w:numId w:val="0"/>
        </w:numPr>
        <w:tabs>
          <w:tab w:val="clear" w:pos="567"/>
        </w:tabs>
        <w:spacing w:line="240" w:lineRule="auto"/>
        <w:ind w:right="-2"/>
        <w:rPr>
          <w:szCs w:val="24"/>
          <w:lang w:val="lt-LT"/>
        </w:rPr>
      </w:pPr>
    </w:p>
    <w:p w14:paraId="7FA5DDCC"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Nustojus vartoti ISOPRINOSINE</w:t>
      </w:r>
    </w:p>
    <w:p w14:paraId="193AE44E" w14:textId="77777777" w:rsidR="00615DDB" w:rsidRPr="00A52CEE" w:rsidRDefault="00615DDB" w:rsidP="00615DDB">
      <w:pPr>
        <w:numPr>
          <w:ilvl w:val="12"/>
          <w:numId w:val="0"/>
        </w:numPr>
        <w:tabs>
          <w:tab w:val="clear" w:pos="567"/>
        </w:tabs>
        <w:spacing w:line="240" w:lineRule="auto"/>
        <w:ind w:right="-29"/>
        <w:rPr>
          <w:szCs w:val="24"/>
          <w:lang w:val="lt-LT"/>
        </w:rPr>
      </w:pPr>
      <w:r w:rsidRPr="00A52CEE">
        <w:rPr>
          <w:szCs w:val="24"/>
          <w:lang w:val="lt-LT"/>
        </w:rPr>
        <w:t>Savo nuožiūra nutraukus gydymą, pageidaujamas vaisto poveikis gali nepasireikšti arba ligos simptomai gali vėl pablogėti.</w:t>
      </w:r>
    </w:p>
    <w:p w14:paraId="03554E4B" w14:textId="77777777" w:rsidR="00615DDB" w:rsidRPr="00A52CEE" w:rsidRDefault="00615DDB" w:rsidP="00615DDB">
      <w:pPr>
        <w:numPr>
          <w:ilvl w:val="12"/>
          <w:numId w:val="0"/>
        </w:numPr>
        <w:tabs>
          <w:tab w:val="clear" w:pos="567"/>
        </w:tabs>
        <w:spacing w:line="240" w:lineRule="auto"/>
        <w:ind w:right="-29"/>
        <w:rPr>
          <w:szCs w:val="24"/>
          <w:lang w:val="lt-LT"/>
        </w:rPr>
      </w:pPr>
      <w:r w:rsidRPr="00A52CEE">
        <w:rPr>
          <w:szCs w:val="24"/>
          <w:lang w:val="lt-LT"/>
        </w:rPr>
        <w:t>Prieš nutraukiant gydymą, pasitarkite su savo gydytoju.</w:t>
      </w:r>
    </w:p>
    <w:p w14:paraId="7AA9516F" w14:textId="77777777" w:rsidR="00615DDB" w:rsidRPr="00A52CEE" w:rsidRDefault="00615DDB" w:rsidP="00615DDB">
      <w:pPr>
        <w:numPr>
          <w:ilvl w:val="12"/>
          <w:numId w:val="0"/>
        </w:numPr>
        <w:tabs>
          <w:tab w:val="clear" w:pos="567"/>
        </w:tabs>
        <w:spacing w:line="240" w:lineRule="auto"/>
        <w:ind w:right="-29"/>
        <w:rPr>
          <w:szCs w:val="24"/>
          <w:lang w:val="lt-LT"/>
        </w:rPr>
      </w:pPr>
    </w:p>
    <w:p w14:paraId="4CA60663" w14:textId="77777777" w:rsidR="00615DDB" w:rsidRPr="00A52CEE" w:rsidRDefault="00615DDB" w:rsidP="00615DDB">
      <w:pPr>
        <w:numPr>
          <w:ilvl w:val="12"/>
          <w:numId w:val="0"/>
        </w:numPr>
        <w:tabs>
          <w:tab w:val="clear" w:pos="567"/>
        </w:tabs>
        <w:spacing w:line="240" w:lineRule="auto"/>
        <w:ind w:right="-29"/>
        <w:rPr>
          <w:szCs w:val="24"/>
          <w:lang w:val="lt-LT"/>
        </w:rPr>
      </w:pPr>
      <w:r w:rsidRPr="00A52CEE">
        <w:rPr>
          <w:szCs w:val="24"/>
          <w:lang w:val="lt-LT"/>
        </w:rPr>
        <w:t>Jeigu kiltų daugiau klausimų dėl šio vaisto vartojimo, kreipkitės į gydytoją.</w:t>
      </w:r>
    </w:p>
    <w:p w14:paraId="184FE680" w14:textId="77777777" w:rsidR="00615DDB" w:rsidRPr="00A52CEE" w:rsidRDefault="00615DDB" w:rsidP="00615DDB">
      <w:pPr>
        <w:numPr>
          <w:ilvl w:val="12"/>
          <w:numId w:val="0"/>
        </w:numPr>
        <w:tabs>
          <w:tab w:val="clear" w:pos="567"/>
        </w:tabs>
        <w:spacing w:line="240" w:lineRule="auto"/>
        <w:rPr>
          <w:szCs w:val="24"/>
          <w:lang w:val="lt-LT"/>
        </w:rPr>
      </w:pPr>
    </w:p>
    <w:p w14:paraId="4C4A6A81" w14:textId="77777777" w:rsidR="00615DDB" w:rsidRPr="00A52CEE" w:rsidRDefault="00615DDB" w:rsidP="00615DDB">
      <w:pPr>
        <w:numPr>
          <w:ilvl w:val="12"/>
          <w:numId w:val="0"/>
        </w:numPr>
        <w:tabs>
          <w:tab w:val="clear" w:pos="567"/>
        </w:tabs>
        <w:spacing w:line="240" w:lineRule="auto"/>
        <w:rPr>
          <w:szCs w:val="24"/>
          <w:lang w:val="lt-LT"/>
        </w:rPr>
      </w:pPr>
    </w:p>
    <w:p w14:paraId="5DE4C4EE" w14:textId="77777777" w:rsidR="00615DDB" w:rsidRPr="00A52CEE" w:rsidRDefault="00615DDB" w:rsidP="00615DDB">
      <w:pPr>
        <w:pStyle w:val="Antrat3"/>
        <w:spacing w:before="0" w:after="0" w:line="240" w:lineRule="auto"/>
        <w:rPr>
          <w:rFonts w:ascii="Times New Roman" w:hAnsi="Times New Roman"/>
          <w:sz w:val="22"/>
          <w:lang w:val="lt-LT"/>
        </w:rPr>
      </w:pPr>
      <w:r w:rsidRPr="00A52CEE">
        <w:rPr>
          <w:rFonts w:ascii="Times New Roman" w:hAnsi="Times New Roman"/>
          <w:sz w:val="22"/>
          <w:lang w:val="lt-LT"/>
        </w:rPr>
        <w:t>4.</w:t>
      </w:r>
      <w:r w:rsidRPr="00A52CEE">
        <w:rPr>
          <w:rFonts w:ascii="Times New Roman" w:hAnsi="Times New Roman"/>
          <w:sz w:val="22"/>
          <w:lang w:val="lt-LT"/>
        </w:rPr>
        <w:tab/>
        <w:t>Galimas šalutinis poveikis</w:t>
      </w:r>
    </w:p>
    <w:p w14:paraId="2C63D825" w14:textId="77777777" w:rsidR="00615DDB" w:rsidRPr="00A52CEE" w:rsidRDefault="00615DDB" w:rsidP="00615DDB">
      <w:pPr>
        <w:numPr>
          <w:ilvl w:val="12"/>
          <w:numId w:val="0"/>
        </w:numPr>
        <w:tabs>
          <w:tab w:val="clear" w:pos="567"/>
        </w:tabs>
        <w:spacing w:line="240" w:lineRule="auto"/>
        <w:rPr>
          <w:szCs w:val="24"/>
          <w:lang w:val="lt-LT"/>
        </w:rPr>
      </w:pPr>
    </w:p>
    <w:p w14:paraId="0D67DCAF" w14:textId="77777777" w:rsidR="00615DDB" w:rsidRPr="00A52CEE" w:rsidRDefault="00615DDB" w:rsidP="00615DDB">
      <w:pPr>
        <w:numPr>
          <w:ilvl w:val="12"/>
          <w:numId w:val="0"/>
        </w:numPr>
        <w:tabs>
          <w:tab w:val="clear" w:pos="567"/>
        </w:tabs>
        <w:spacing w:line="240" w:lineRule="auto"/>
        <w:ind w:right="-29"/>
        <w:rPr>
          <w:szCs w:val="24"/>
          <w:lang w:val="lt-LT"/>
        </w:rPr>
      </w:pPr>
      <w:r w:rsidRPr="00A52CEE">
        <w:rPr>
          <w:szCs w:val="24"/>
          <w:lang w:val="lt-LT"/>
        </w:rPr>
        <w:t>Šis vaistas, kaip ir visi kiti, gali sukelti šalutinį poveikį, nors jis pasireiškia ne visiems žmonėms.</w:t>
      </w:r>
    </w:p>
    <w:p w14:paraId="6489E5DC" w14:textId="77777777" w:rsidR="00615DDB" w:rsidRPr="00A52CEE" w:rsidRDefault="00615DDB" w:rsidP="00615DDB">
      <w:pPr>
        <w:numPr>
          <w:ilvl w:val="12"/>
          <w:numId w:val="0"/>
        </w:numPr>
        <w:tabs>
          <w:tab w:val="clear" w:pos="567"/>
        </w:tabs>
        <w:spacing w:line="240" w:lineRule="auto"/>
        <w:ind w:right="-29"/>
        <w:rPr>
          <w:szCs w:val="24"/>
          <w:lang w:val="lt-LT"/>
        </w:rPr>
      </w:pPr>
    </w:p>
    <w:p w14:paraId="19442348" w14:textId="77777777" w:rsidR="00615DDB" w:rsidRPr="00A52CEE" w:rsidRDefault="00615DDB" w:rsidP="00615DDB">
      <w:pPr>
        <w:tabs>
          <w:tab w:val="clear" w:pos="567"/>
        </w:tabs>
        <w:adjustRightInd w:val="0"/>
        <w:spacing w:line="240" w:lineRule="auto"/>
        <w:jc w:val="both"/>
        <w:rPr>
          <w:snapToGrid/>
          <w:szCs w:val="22"/>
          <w:lang w:val="lt-LT" w:eastAsia="lt-LT"/>
        </w:rPr>
      </w:pPr>
      <w:r w:rsidRPr="00A52CEE">
        <w:rPr>
          <w:snapToGrid/>
          <w:szCs w:val="22"/>
          <w:lang w:val="lt-LT" w:eastAsia="lt-LT"/>
        </w:rPr>
        <w:t xml:space="preserve">Visi vaistai gali sukelti alerginių reakcijų, nors sunkios alerginės reakcijos pasireiškia labai retai.  </w:t>
      </w:r>
    </w:p>
    <w:p w14:paraId="660A4C62" w14:textId="77777777" w:rsidR="00615DDB" w:rsidRPr="00A52CEE" w:rsidRDefault="00615DDB" w:rsidP="00615DDB">
      <w:pPr>
        <w:tabs>
          <w:tab w:val="clear" w:pos="567"/>
        </w:tabs>
        <w:adjustRightInd w:val="0"/>
        <w:spacing w:line="240" w:lineRule="auto"/>
        <w:jc w:val="both"/>
        <w:rPr>
          <w:snapToGrid/>
          <w:szCs w:val="22"/>
          <w:lang w:val="lt-LT" w:eastAsia="lt-LT"/>
        </w:rPr>
      </w:pPr>
      <w:r w:rsidRPr="00A52CEE">
        <w:rPr>
          <w:snapToGrid/>
          <w:szCs w:val="22"/>
          <w:lang w:val="lt-LT" w:eastAsia="lt-LT"/>
        </w:rPr>
        <w:t>Nedelsdami pasakykite savo gydytojui, jeigu Jums atsiranda:</w:t>
      </w:r>
    </w:p>
    <w:p w14:paraId="34213387" w14:textId="77777777" w:rsidR="00615DDB" w:rsidRPr="00A52CEE" w:rsidRDefault="00615DDB" w:rsidP="00615DDB">
      <w:pPr>
        <w:numPr>
          <w:ilvl w:val="0"/>
          <w:numId w:val="9"/>
        </w:numPr>
        <w:tabs>
          <w:tab w:val="clear" w:pos="567"/>
        </w:tabs>
        <w:autoSpaceDE w:val="0"/>
        <w:autoSpaceDN w:val="0"/>
        <w:adjustRightInd w:val="0"/>
        <w:spacing w:line="240" w:lineRule="auto"/>
        <w:jc w:val="both"/>
        <w:rPr>
          <w:snapToGrid/>
          <w:szCs w:val="22"/>
          <w:lang w:val="lt-LT" w:eastAsia="lt-LT"/>
        </w:rPr>
      </w:pPr>
      <w:r w:rsidRPr="00A52CEE">
        <w:rPr>
          <w:snapToGrid/>
          <w:szCs w:val="22"/>
          <w:lang w:val="lt-LT" w:eastAsia="lt-LT"/>
        </w:rPr>
        <w:t>bet koks staigus švokštimas,</w:t>
      </w:r>
    </w:p>
    <w:p w14:paraId="78C29968" w14:textId="77777777" w:rsidR="00615DDB" w:rsidRPr="00A52CEE" w:rsidRDefault="00615DDB" w:rsidP="00615DDB">
      <w:pPr>
        <w:numPr>
          <w:ilvl w:val="0"/>
          <w:numId w:val="9"/>
        </w:numPr>
        <w:tabs>
          <w:tab w:val="clear" w:pos="567"/>
        </w:tabs>
        <w:autoSpaceDE w:val="0"/>
        <w:autoSpaceDN w:val="0"/>
        <w:adjustRightInd w:val="0"/>
        <w:spacing w:line="240" w:lineRule="auto"/>
        <w:jc w:val="both"/>
        <w:rPr>
          <w:snapToGrid/>
          <w:szCs w:val="22"/>
          <w:lang w:val="lt-LT" w:eastAsia="lt-LT"/>
        </w:rPr>
      </w:pPr>
      <w:r w:rsidRPr="00A52CEE">
        <w:rPr>
          <w:snapToGrid/>
          <w:szCs w:val="22"/>
          <w:lang w:val="lt-LT" w:eastAsia="lt-LT"/>
        </w:rPr>
        <w:t xml:space="preserve">pasunkėjęs kvėpavimas, </w:t>
      </w:r>
    </w:p>
    <w:p w14:paraId="5C84230A" w14:textId="77777777" w:rsidR="00615DDB" w:rsidRPr="00A52CEE" w:rsidRDefault="00615DDB" w:rsidP="00615DDB">
      <w:pPr>
        <w:numPr>
          <w:ilvl w:val="0"/>
          <w:numId w:val="9"/>
        </w:numPr>
        <w:tabs>
          <w:tab w:val="clear" w:pos="567"/>
        </w:tabs>
        <w:autoSpaceDE w:val="0"/>
        <w:autoSpaceDN w:val="0"/>
        <w:adjustRightInd w:val="0"/>
        <w:spacing w:line="240" w:lineRule="auto"/>
        <w:jc w:val="both"/>
        <w:rPr>
          <w:snapToGrid/>
          <w:szCs w:val="22"/>
          <w:lang w:val="lt-LT" w:eastAsia="lt-LT"/>
        </w:rPr>
      </w:pPr>
      <w:r w:rsidRPr="00A52CEE">
        <w:rPr>
          <w:snapToGrid/>
          <w:szCs w:val="22"/>
          <w:lang w:val="lt-LT" w:eastAsia="lt-LT"/>
        </w:rPr>
        <w:t xml:space="preserve">akių vokų, veido ar lūpų tinimas, </w:t>
      </w:r>
    </w:p>
    <w:p w14:paraId="54412500" w14:textId="1258C7C6" w:rsidR="00615DDB" w:rsidRPr="00A52CEE" w:rsidRDefault="00615DDB" w:rsidP="00615DDB">
      <w:pPr>
        <w:numPr>
          <w:ilvl w:val="0"/>
          <w:numId w:val="9"/>
        </w:numPr>
        <w:tabs>
          <w:tab w:val="clear" w:pos="567"/>
        </w:tabs>
        <w:autoSpaceDE w:val="0"/>
        <w:autoSpaceDN w:val="0"/>
        <w:adjustRightInd w:val="0"/>
        <w:spacing w:line="240" w:lineRule="auto"/>
        <w:jc w:val="both"/>
        <w:rPr>
          <w:snapToGrid/>
          <w:szCs w:val="22"/>
          <w:lang w:val="lt-LT" w:eastAsia="lt-LT"/>
        </w:rPr>
      </w:pPr>
      <w:r w:rsidRPr="00A52CEE">
        <w:rPr>
          <w:snapToGrid/>
          <w:szCs w:val="22"/>
          <w:lang w:val="lt-LT" w:eastAsia="lt-LT"/>
        </w:rPr>
        <w:t>išbėrimas arba niež</w:t>
      </w:r>
      <w:r w:rsidR="008D2F6C">
        <w:rPr>
          <w:snapToGrid/>
          <w:szCs w:val="22"/>
          <w:lang w:val="lt-LT" w:eastAsia="lt-LT"/>
        </w:rPr>
        <w:t>ėjimas</w:t>
      </w:r>
      <w:r w:rsidRPr="00A52CEE">
        <w:rPr>
          <w:snapToGrid/>
          <w:szCs w:val="22"/>
          <w:lang w:val="lt-LT" w:eastAsia="lt-LT"/>
        </w:rPr>
        <w:t xml:space="preserve"> (ypač išplintantys po visą kūną).</w:t>
      </w:r>
    </w:p>
    <w:p w14:paraId="62356031" w14:textId="77777777" w:rsidR="00615DDB" w:rsidRPr="00A52CEE" w:rsidRDefault="00615DDB" w:rsidP="00615DDB">
      <w:pPr>
        <w:numPr>
          <w:ilvl w:val="12"/>
          <w:numId w:val="0"/>
        </w:numPr>
        <w:tabs>
          <w:tab w:val="clear" w:pos="567"/>
        </w:tabs>
        <w:spacing w:line="240" w:lineRule="auto"/>
        <w:ind w:right="-29"/>
        <w:rPr>
          <w:szCs w:val="24"/>
          <w:lang w:val="lt-LT"/>
        </w:rPr>
      </w:pPr>
    </w:p>
    <w:p w14:paraId="34B826EC" w14:textId="72F4B38B" w:rsidR="00615DDB" w:rsidRPr="00A52CEE" w:rsidRDefault="00615DDB" w:rsidP="00615DDB">
      <w:pPr>
        <w:tabs>
          <w:tab w:val="clear" w:pos="567"/>
        </w:tabs>
        <w:spacing w:line="240" w:lineRule="auto"/>
        <w:rPr>
          <w:i/>
          <w:iCs/>
          <w:snapToGrid/>
          <w:szCs w:val="22"/>
          <w:lang w:val="lt-LT" w:eastAsia="lt-LT"/>
        </w:rPr>
      </w:pPr>
      <w:r w:rsidRPr="00A52CEE">
        <w:rPr>
          <w:i/>
          <w:iCs/>
          <w:snapToGrid/>
          <w:szCs w:val="22"/>
          <w:lang w:val="lt-LT" w:eastAsia="lt-LT"/>
        </w:rPr>
        <w:t>Labai dažnas</w:t>
      </w:r>
      <w:r w:rsidR="0037029A" w:rsidRPr="00A52CEE">
        <w:rPr>
          <w:i/>
          <w:iCs/>
          <w:snapToGrid/>
          <w:szCs w:val="22"/>
          <w:lang w:val="lt-LT" w:eastAsia="lt-LT"/>
        </w:rPr>
        <w:t xml:space="preserve"> šalutinis poveikis</w:t>
      </w:r>
      <w:r w:rsidR="0037029A" w:rsidRPr="00A52CEE">
        <w:rPr>
          <w:i/>
          <w:snapToGrid/>
          <w:szCs w:val="22"/>
          <w:lang w:val="lt-LT" w:eastAsia="lt-LT"/>
        </w:rPr>
        <w:t xml:space="preserve"> </w:t>
      </w:r>
      <w:r w:rsidRPr="00A52CEE">
        <w:rPr>
          <w:i/>
          <w:snapToGrid/>
          <w:szCs w:val="22"/>
          <w:lang w:val="lt-LT" w:eastAsia="lt-LT"/>
        </w:rPr>
        <w:t>(pasireiškė da</w:t>
      </w:r>
      <w:r w:rsidR="00AD5545">
        <w:rPr>
          <w:i/>
          <w:snapToGrid/>
          <w:szCs w:val="22"/>
          <w:lang w:val="lt-LT" w:eastAsia="lt-LT"/>
        </w:rPr>
        <w:t>žniau</w:t>
      </w:r>
      <w:r w:rsidRPr="00A52CEE">
        <w:rPr>
          <w:i/>
          <w:snapToGrid/>
          <w:szCs w:val="22"/>
          <w:lang w:val="lt-LT" w:eastAsia="lt-LT"/>
        </w:rPr>
        <w:t xml:space="preserve"> nei 1 iš 10 pacientų) </w:t>
      </w:r>
    </w:p>
    <w:p w14:paraId="17B9ED86" w14:textId="77777777" w:rsidR="00615DDB" w:rsidRPr="00A52CEE" w:rsidRDefault="00615DDB" w:rsidP="00615DDB">
      <w:pPr>
        <w:tabs>
          <w:tab w:val="clear" w:pos="567"/>
        </w:tabs>
        <w:spacing w:line="240" w:lineRule="auto"/>
        <w:rPr>
          <w:snapToGrid/>
          <w:szCs w:val="22"/>
          <w:lang w:val="lt-LT" w:eastAsia="lt-LT"/>
        </w:rPr>
      </w:pPr>
      <w:r w:rsidRPr="00A52CEE">
        <w:rPr>
          <w:snapToGrid/>
          <w:szCs w:val="22"/>
          <w:lang w:val="lt-LT" w:eastAsia="lt-LT"/>
        </w:rPr>
        <w:t>Laikinai padidėjęs šlapimo rūgšties kiekis kraujyje ir šlapime.</w:t>
      </w:r>
    </w:p>
    <w:p w14:paraId="52D9F396" w14:textId="77777777" w:rsidR="00615DDB" w:rsidRPr="00A52CEE" w:rsidRDefault="00615DDB" w:rsidP="00615DDB">
      <w:pPr>
        <w:tabs>
          <w:tab w:val="clear" w:pos="567"/>
        </w:tabs>
        <w:spacing w:line="240" w:lineRule="auto"/>
        <w:rPr>
          <w:snapToGrid/>
          <w:szCs w:val="22"/>
          <w:lang w:val="lt-LT" w:eastAsia="lt-LT"/>
        </w:rPr>
      </w:pPr>
    </w:p>
    <w:p w14:paraId="0E62AD64" w14:textId="3098D9AD" w:rsidR="00615DDB" w:rsidRPr="00A52CEE" w:rsidRDefault="00615DDB" w:rsidP="00615DDB">
      <w:pPr>
        <w:tabs>
          <w:tab w:val="clear" w:pos="567"/>
        </w:tabs>
        <w:spacing w:line="240" w:lineRule="auto"/>
        <w:rPr>
          <w:i/>
          <w:iCs/>
          <w:snapToGrid/>
          <w:szCs w:val="22"/>
          <w:lang w:val="lt-LT" w:eastAsia="lt-LT"/>
        </w:rPr>
      </w:pPr>
      <w:r w:rsidRPr="00A52CEE">
        <w:rPr>
          <w:i/>
          <w:iCs/>
          <w:snapToGrid/>
          <w:szCs w:val="22"/>
          <w:lang w:val="lt-LT" w:eastAsia="lt-LT"/>
        </w:rPr>
        <w:t>Dažnas</w:t>
      </w:r>
      <w:r w:rsidR="0037029A" w:rsidRPr="00A52CEE">
        <w:rPr>
          <w:i/>
          <w:lang w:val="lt-LT"/>
        </w:rPr>
        <w:t xml:space="preserve"> </w:t>
      </w:r>
      <w:r w:rsidR="0037029A" w:rsidRPr="00A52CEE">
        <w:rPr>
          <w:i/>
          <w:iCs/>
          <w:snapToGrid/>
          <w:szCs w:val="22"/>
          <w:lang w:val="lt-LT" w:eastAsia="lt-LT"/>
        </w:rPr>
        <w:t xml:space="preserve">šalutinis poveikis </w:t>
      </w:r>
      <w:r w:rsidRPr="00A52CEE">
        <w:rPr>
          <w:i/>
          <w:snapToGrid/>
          <w:szCs w:val="22"/>
          <w:lang w:val="lt-LT" w:eastAsia="lt-LT"/>
        </w:rPr>
        <w:t xml:space="preserve">(pasireiškė </w:t>
      </w:r>
      <w:r w:rsidR="00AD5545">
        <w:rPr>
          <w:i/>
          <w:snapToGrid/>
          <w:szCs w:val="22"/>
          <w:lang w:val="lt-LT" w:eastAsia="lt-LT"/>
        </w:rPr>
        <w:t>rečiau</w:t>
      </w:r>
      <w:r w:rsidR="00AD5545" w:rsidRPr="00A52CEE">
        <w:rPr>
          <w:i/>
          <w:snapToGrid/>
          <w:szCs w:val="22"/>
          <w:lang w:val="lt-LT" w:eastAsia="lt-LT"/>
        </w:rPr>
        <w:t xml:space="preserve"> </w:t>
      </w:r>
      <w:r w:rsidR="0037029A" w:rsidRPr="00A52CEE">
        <w:rPr>
          <w:i/>
          <w:snapToGrid/>
          <w:szCs w:val="22"/>
          <w:lang w:val="lt-LT" w:eastAsia="lt-LT"/>
        </w:rPr>
        <w:t>kaip</w:t>
      </w:r>
      <w:r w:rsidRPr="00A52CEE">
        <w:rPr>
          <w:i/>
          <w:snapToGrid/>
          <w:szCs w:val="22"/>
          <w:lang w:val="lt-LT" w:eastAsia="lt-LT"/>
        </w:rPr>
        <w:t xml:space="preserve"> 1 iš 10 pacientų</w:t>
      </w:r>
      <w:r w:rsidR="007B2D06">
        <w:rPr>
          <w:i/>
          <w:snapToGrid/>
          <w:szCs w:val="22"/>
          <w:lang w:val="lt-LT" w:eastAsia="lt-LT"/>
        </w:rPr>
        <w:t>)</w:t>
      </w:r>
    </w:p>
    <w:p w14:paraId="7AA29E61" w14:textId="202C085F" w:rsidR="00615DDB" w:rsidRPr="00A52CEE" w:rsidRDefault="00615DDB" w:rsidP="00615DDB">
      <w:pPr>
        <w:tabs>
          <w:tab w:val="clear" w:pos="567"/>
        </w:tabs>
        <w:spacing w:after="120" w:line="240" w:lineRule="auto"/>
        <w:rPr>
          <w:snapToGrid/>
          <w:szCs w:val="22"/>
          <w:lang w:val="lt-LT" w:eastAsia="lt-LT"/>
        </w:rPr>
      </w:pPr>
      <w:r w:rsidRPr="00A52CEE">
        <w:rPr>
          <w:snapToGrid/>
          <w:szCs w:val="22"/>
          <w:lang w:val="lt-LT" w:eastAsia="lt-LT"/>
        </w:rPr>
        <w:t xml:space="preserve">Padidėjęs kepenų fermentų kiekis, padidėjęs </w:t>
      </w:r>
      <w:r w:rsidR="004C40C3" w:rsidRPr="00A52CEE">
        <w:rPr>
          <w:snapToGrid/>
          <w:szCs w:val="22"/>
          <w:lang w:val="lt-LT" w:eastAsia="lt-LT"/>
        </w:rPr>
        <w:t>šlap</w:t>
      </w:r>
      <w:r w:rsidR="007B2D06">
        <w:rPr>
          <w:snapToGrid/>
          <w:szCs w:val="22"/>
          <w:lang w:val="lt-LT" w:eastAsia="lt-LT"/>
        </w:rPr>
        <w:t xml:space="preserve">alo </w:t>
      </w:r>
      <w:r w:rsidR="008650D8" w:rsidRPr="00C22BB3">
        <w:rPr>
          <w:szCs w:val="22"/>
          <w:lang w:val="lt-LT"/>
        </w:rPr>
        <w:t>(iš organizmo šalinamas junginys)</w:t>
      </w:r>
      <w:r w:rsidR="008650D8" w:rsidRPr="0088675C">
        <w:t xml:space="preserve"> </w:t>
      </w:r>
      <w:r w:rsidRPr="00A52CEE">
        <w:rPr>
          <w:snapToGrid/>
          <w:szCs w:val="22"/>
          <w:lang w:val="lt-LT" w:eastAsia="lt-LT"/>
        </w:rPr>
        <w:t>kiekis kraujyje, odos išbėrimas, niež</w:t>
      </w:r>
      <w:r w:rsidR="008D2F6C">
        <w:rPr>
          <w:snapToGrid/>
          <w:szCs w:val="22"/>
          <w:lang w:val="lt-LT" w:eastAsia="lt-LT"/>
        </w:rPr>
        <w:t>ėjimas</w:t>
      </w:r>
      <w:r w:rsidRPr="00A52CEE">
        <w:rPr>
          <w:snapToGrid/>
          <w:szCs w:val="22"/>
          <w:lang w:val="lt-LT" w:eastAsia="lt-LT"/>
        </w:rPr>
        <w:t>, sąnarių skausmas, vėmimas, pykinimas, pilvo skausmas, nuovargis, negalavimas, galvos skausmas, galvos svaigimas.</w:t>
      </w:r>
    </w:p>
    <w:p w14:paraId="06AB8C34" w14:textId="5449E8C5" w:rsidR="0037029A" w:rsidRPr="00A52CEE" w:rsidRDefault="00615DDB" w:rsidP="00615DDB">
      <w:pPr>
        <w:tabs>
          <w:tab w:val="clear" w:pos="567"/>
        </w:tabs>
        <w:spacing w:line="240" w:lineRule="auto"/>
        <w:rPr>
          <w:i/>
          <w:snapToGrid/>
          <w:szCs w:val="22"/>
          <w:lang w:val="lt-LT" w:eastAsia="lt-LT"/>
        </w:rPr>
      </w:pPr>
      <w:r w:rsidRPr="00A52CEE">
        <w:rPr>
          <w:i/>
          <w:iCs/>
          <w:snapToGrid/>
          <w:szCs w:val="22"/>
          <w:lang w:val="lt-LT" w:eastAsia="lt-LT"/>
        </w:rPr>
        <w:t xml:space="preserve">Nedažnas </w:t>
      </w:r>
      <w:r w:rsidR="0037029A" w:rsidRPr="00A52CEE">
        <w:rPr>
          <w:i/>
          <w:iCs/>
          <w:snapToGrid/>
          <w:szCs w:val="22"/>
          <w:lang w:val="lt-LT" w:eastAsia="lt-LT"/>
        </w:rPr>
        <w:t xml:space="preserve">šalutinis poveikis </w:t>
      </w:r>
      <w:r w:rsidRPr="00A52CEE">
        <w:rPr>
          <w:i/>
          <w:snapToGrid/>
          <w:szCs w:val="22"/>
          <w:lang w:val="lt-LT" w:eastAsia="lt-LT"/>
        </w:rPr>
        <w:t>(</w:t>
      </w:r>
      <w:r w:rsidR="0037029A" w:rsidRPr="00A52CEE">
        <w:rPr>
          <w:i/>
          <w:snapToGrid/>
          <w:szCs w:val="22"/>
          <w:lang w:val="lt-LT" w:eastAsia="lt-LT"/>
        </w:rPr>
        <w:t xml:space="preserve">pasireiškia </w:t>
      </w:r>
      <w:r w:rsidR="00AD5545" w:rsidRPr="00A54098">
        <w:rPr>
          <w:i/>
          <w:snapToGrid/>
          <w:szCs w:val="22"/>
          <w:lang w:val="lt-LT" w:eastAsia="lt-LT"/>
        </w:rPr>
        <w:t>rečiau</w:t>
      </w:r>
      <w:r w:rsidR="00AD5545" w:rsidRPr="00A52CEE">
        <w:rPr>
          <w:i/>
          <w:snapToGrid/>
          <w:szCs w:val="22"/>
          <w:lang w:val="lt-LT" w:eastAsia="lt-LT"/>
        </w:rPr>
        <w:t xml:space="preserve"> </w:t>
      </w:r>
      <w:r w:rsidR="0037029A" w:rsidRPr="00A52CEE">
        <w:rPr>
          <w:i/>
          <w:snapToGrid/>
          <w:szCs w:val="22"/>
          <w:lang w:val="lt-LT" w:eastAsia="lt-LT"/>
        </w:rPr>
        <w:t>kaip</w:t>
      </w:r>
      <w:r w:rsidRPr="00A52CEE">
        <w:rPr>
          <w:i/>
          <w:snapToGrid/>
          <w:szCs w:val="22"/>
          <w:lang w:val="lt-LT" w:eastAsia="lt-LT"/>
        </w:rPr>
        <w:t xml:space="preserve"> 1 iš 100 pacientų)</w:t>
      </w:r>
    </w:p>
    <w:p w14:paraId="455B2D47" w14:textId="7FF647E9" w:rsidR="00615DDB" w:rsidRPr="00A52CEE" w:rsidRDefault="00615DDB" w:rsidP="00615DDB">
      <w:pPr>
        <w:tabs>
          <w:tab w:val="clear" w:pos="567"/>
        </w:tabs>
        <w:spacing w:line="240" w:lineRule="auto"/>
        <w:rPr>
          <w:snapToGrid/>
          <w:szCs w:val="22"/>
          <w:lang w:val="lt-LT" w:eastAsia="lt-LT"/>
        </w:rPr>
      </w:pPr>
      <w:r w:rsidRPr="00A52CEE">
        <w:rPr>
          <w:snapToGrid/>
          <w:szCs w:val="22"/>
          <w:lang w:val="lt-LT" w:eastAsia="lt-LT"/>
        </w:rPr>
        <w:t xml:space="preserve">Viduriavimas, vidurių užkietėjimas, mieguistumas, nemiga, nervingumas, </w:t>
      </w:r>
      <w:r w:rsidR="00E16357" w:rsidRPr="00A52CEE">
        <w:rPr>
          <w:snapToGrid/>
          <w:szCs w:val="22"/>
          <w:lang w:val="lt-LT" w:eastAsia="lt-LT"/>
        </w:rPr>
        <w:t xml:space="preserve">gausus </w:t>
      </w:r>
      <w:proofErr w:type="spellStart"/>
      <w:r w:rsidR="00E16357" w:rsidRPr="00A52CEE">
        <w:rPr>
          <w:snapToGrid/>
          <w:szCs w:val="22"/>
          <w:lang w:val="lt-LT" w:eastAsia="lt-LT"/>
        </w:rPr>
        <w:t>šlapinimasis</w:t>
      </w:r>
      <w:proofErr w:type="spellEnd"/>
      <w:r w:rsidRPr="00A52CEE">
        <w:rPr>
          <w:snapToGrid/>
          <w:szCs w:val="22"/>
          <w:lang w:val="lt-LT" w:eastAsia="lt-LT"/>
        </w:rPr>
        <w:t>.</w:t>
      </w:r>
    </w:p>
    <w:p w14:paraId="55E4D1C3" w14:textId="77777777" w:rsidR="00615DDB" w:rsidRPr="00A52CEE" w:rsidRDefault="00615DDB" w:rsidP="00615DDB">
      <w:pPr>
        <w:tabs>
          <w:tab w:val="clear" w:pos="567"/>
        </w:tabs>
        <w:spacing w:line="240" w:lineRule="auto"/>
        <w:rPr>
          <w:snapToGrid/>
          <w:szCs w:val="22"/>
          <w:lang w:val="lt-LT" w:eastAsia="lt-LT"/>
        </w:rPr>
      </w:pPr>
    </w:p>
    <w:p w14:paraId="464FFEEE" w14:textId="3273B99D" w:rsidR="00615DDB" w:rsidRPr="00A52CEE" w:rsidRDefault="00615DDB" w:rsidP="00615DDB">
      <w:pPr>
        <w:tabs>
          <w:tab w:val="clear" w:pos="567"/>
        </w:tabs>
        <w:spacing w:line="240" w:lineRule="auto"/>
        <w:rPr>
          <w:i/>
          <w:iCs/>
          <w:snapToGrid/>
          <w:szCs w:val="22"/>
          <w:lang w:val="lt-LT" w:eastAsia="lt-LT"/>
        </w:rPr>
      </w:pPr>
      <w:r w:rsidRPr="00A52CEE">
        <w:rPr>
          <w:i/>
          <w:iCs/>
          <w:snapToGrid/>
          <w:szCs w:val="22"/>
          <w:lang w:val="lt-LT" w:eastAsia="lt-LT"/>
        </w:rPr>
        <w:t xml:space="preserve">Dažnis nežinomas </w:t>
      </w:r>
      <w:r w:rsidRPr="00A52CEE">
        <w:rPr>
          <w:i/>
          <w:lang w:val="lt-LT"/>
        </w:rPr>
        <w:t>(negali būti apskaičiuotas pagal turimus duomenis)</w:t>
      </w:r>
    </w:p>
    <w:p w14:paraId="05F3C92E" w14:textId="7D95DFC8" w:rsidR="00615DDB" w:rsidRPr="00A52CEE" w:rsidRDefault="00615DDB" w:rsidP="00615DDB">
      <w:pPr>
        <w:tabs>
          <w:tab w:val="clear" w:pos="567"/>
        </w:tabs>
        <w:spacing w:after="120" w:line="240" w:lineRule="auto"/>
        <w:rPr>
          <w:snapToGrid/>
          <w:szCs w:val="22"/>
          <w:lang w:val="lt-LT" w:eastAsia="lt-LT"/>
        </w:rPr>
      </w:pPr>
      <w:r w:rsidRPr="00A52CEE">
        <w:rPr>
          <w:snapToGrid/>
          <w:szCs w:val="22"/>
          <w:lang w:val="lt-LT" w:eastAsia="lt-LT"/>
        </w:rPr>
        <w:t xml:space="preserve">Pilvo skausmas, veido, lūpų, akių vokų ar </w:t>
      </w:r>
      <w:r w:rsidR="00E16357" w:rsidRPr="00A52CEE">
        <w:rPr>
          <w:snapToGrid/>
          <w:szCs w:val="22"/>
          <w:lang w:val="lt-LT" w:eastAsia="lt-LT"/>
        </w:rPr>
        <w:t xml:space="preserve">ryklės </w:t>
      </w:r>
      <w:r w:rsidRPr="00A52CEE">
        <w:rPr>
          <w:snapToGrid/>
          <w:szCs w:val="22"/>
          <w:lang w:val="lt-LT" w:eastAsia="lt-LT"/>
        </w:rPr>
        <w:t>patinimas (</w:t>
      </w:r>
      <w:proofErr w:type="spellStart"/>
      <w:r w:rsidRPr="00A52CEE">
        <w:rPr>
          <w:snapToGrid/>
          <w:szCs w:val="22"/>
          <w:lang w:val="lt-LT" w:eastAsia="lt-LT"/>
        </w:rPr>
        <w:t>angioneurozinė</w:t>
      </w:r>
      <w:proofErr w:type="spellEnd"/>
      <w:r w:rsidRPr="00A52CEE">
        <w:rPr>
          <w:snapToGrid/>
          <w:szCs w:val="22"/>
          <w:lang w:val="lt-LT" w:eastAsia="lt-LT"/>
        </w:rPr>
        <w:t xml:space="preserve"> edema), dilgėlinė, alerginė reakcija, </w:t>
      </w:r>
      <w:r w:rsidR="00E16357" w:rsidRPr="00A52CEE">
        <w:rPr>
          <w:snapToGrid/>
          <w:szCs w:val="22"/>
          <w:lang w:val="lt-LT" w:eastAsia="lt-LT"/>
        </w:rPr>
        <w:t xml:space="preserve">sunki </w:t>
      </w:r>
      <w:r w:rsidRPr="00A52CEE">
        <w:rPr>
          <w:snapToGrid/>
          <w:szCs w:val="22"/>
          <w:lang w:val="lt-LT" w:eastAsia="lt-LT"/>
        </w:rPr>
        <w:t>viso kūno alerginė reakcija, svaigulys, odos paraudimas.</w:t>
      </w:r>
    </w:p>
    <w:p w14:paraId="78EC07F8" w14:textId="77777777" w:rsidR="00615DDB" w:rsidRPr="00A52CEE" w:rsidRDefault="00615DDB" w:rsidP="00615DDB">
      <w:pPr>
        <w:spacing w:line="240" w:lineRule="auto"/>
        <w:rPr>
          <w:b/>
          <w:szCs w:val="24"/>
          <w:lang w:val="lt-LT"/>
        </w:rPr>
      </w:pPr>
    </w:p>
    <w:p w14:paraId="11FAA437" w14:textId="77777777" w:rsidR="00615DDB" w:rsidRPr="00A52CEE" w:rsidRDefault="00615DDB" w:rsidP="0088675C">
      <w:pPr>
        <w:keepNext/>
        <w:spacing w:line="240" w:lineRule="auto"/>
        <w:rPr>
          <w:b/>
          <w:szCs w:val="24"/>
          <w:lang w:val="lt-LT"/>
        </w:rPr>
      </w:pPr>
      <w:r w:rsidRPr="00A52CEE">
        <w:rPr>
          <w:b/>
          <w:szCs w:val="24"/>
          <w:lang w:val="lt-LT"/>
        </w:rPr>
        <w:lastRenderedPageBreak/>
        <w:t>Pranešimas apie šalutinį poveikį</w:t>
      </w:r>
    </w:p>
    <w:p w14:paraId="577A93D7" w14:textId="79B6F377" w:rsidR="00615DDB" w:rsidRPr="00A52CEE" w:rsidRDefault="00615DDB" w:rsidP="0088675C">
      <w:pPr>
        <w:keepNext/>
        <w:ind w:right="-449"/>
        <w:rPr>
          <w:szCs w:val="24"/>
          <w:lang w:val="lt-LT"/>
        </w:rPr>
      </w:pPr>
      <w:r w:rsidRPr="00A52CEE">
        <w:rPr>
          <w:szCs w:val="24"/>
          <w:lang w:val="lt-LT"/>
        </w:rPr>
        <w:t>Jeigu pasireiškė šalutinis poveikis, įskaitant šiame lapelyje nenurodytą, pasakykite gydytojui arba vaistininkui</w:t>
      </w:r>
      <w:r w:rsidRPr="00A52CEE">
        <w:rPr>
          <w:szCs w:val="22"/>
          <w:lang w:val="lt-LT"/>
        </w:rPr>
        <w:t>.</w:t>
      </w:r>
      <w:r w:rsidRPr="00A52CEE">
        <w:rPr>
          <w:szCs w:val="24"/>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4" w:history="1">
        <w:r w:rsidRPr="00A52CEE">
          <w:rPr>
            <w:rStyle w:val="Hipersaitas"/>
            <w:szCs w:val="24"/>
            <w:lang w:val="lt-LT"/>
          </w:rPr>
          <w:t>www.vvkt.lt</w:t>
        </w:r>
      </w:hyperlink>
      <w:r w:rsidRPr="00A52CEE">
        <w:rPr>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A52CEE">
          <w:rPr>
            <w:rStyle w:val="Hipersaitas"/>
            <w:szCs w:val="24"/>
            <w:lang w:val="lt-LT"/>
          </w:rPr>
          <w:t>NepageidaujamaR@vvkt.lt</w:t>
        </w:r>
      </w:hyperlink>
      <w:r w:rsidRPr="00A52CEE">
        <w:rPr>
          <w:szCs w:val="24"/>
          <w:lang w:val="lt-LT"/>
        </w:rPr>
        <w:t xml:space="preserve">, taip pat per Valstybinės vaistų kontrolės tarnybos prie Lietuvos Respublikos sveikatos apsaugos ministerijos interneto svetainę (adresu </w:t>
      </w:r>
      <w:hyperlink r:id="rId16" w:history="1">
        <w:r w:rsidRPr="00A52CEE">
          <w:rPr>
            <w:rStyle w:val="Hipersaitas"/>
            <w:szCs w:val="24"/>
            <w:lang w:val="lt-LT"/>
          </w:rPr>
          <w:t>http://www.vvkt.lt</w:t>
        </w:r>
      </w:hyperlink>
      <w:r w:rsidRPr="00A52CEE">
        <w:rPr>
          <w:szCs w:val="24"/>
          <w:lang w:val="lt-LT"/>
        </w:rPr>
        <w:t>). Pranešdami apie šalutinį poveikį galite mums padėti gauti daugiau informacijos apie šio vaisto saugumą.</w:t>
      </w:r>
    </w:p>
    <w:p w14:paraId="14869259" w14:textId="77777777" w:rsidR="00615DDB" w:rsidRPr="00A52CEE" w:rsidRDefault="00615DDB" w:rsidP="00615DDB">
      <w:pPr>
        <w:ind w:right="-449"/>
        <w:rPr>
          <w:szCs w:val="24"/>
          <w:lang w:val="lt-LT"/>
        </w:rPr>
      </w:pPr>
    </w:p>
    <w:p w14:paraId="09A921C0" w14:textId="77777777" w:rsidR="00615DDB" w:rsidRPr="00A52CEE" w:rsidRDefault="00615DDB" w:rsidP="00615DDB">
      <w:pPr>
        <w:ind w:right="-449"/>
        <w:rPr>
          <w:szCs w:val="24"/>
          <w:lang w:val="lt-LT"/>
        </w:rPr>
      </w:pPr>
    </w:p>
    <w:p w14:paraId="388065D1" w14:textId="77777777" w:rsidR="00615DDB" w:rsidRPr="00A52CEE" w:rsidRDefault="00615DDB" w:rsidP="00615DDB">
      <w:pPr>
        <w:pStyle w:val="Antrat3"/>
        <w:spacing w:before="0" w:after="0" w:line="240" w:lineRule="auto"/>
        <w:rPr>
          <w:rFonts w:ascii="Times New Roman" w:hAnsi="Times New Roman"/>
          <w:sz w:val="22"/>
          <w:lang w:val="lt-LT"/>
        </w:rPr>
      </w:pPr>
      <w:r w:rsidRPr="00A52CEE">
        <w:rPr>
          <w:rFonts w:ascii="Times New Roman" w:hAnsi="Times New Roman"/>
          <w:sz w:val="22"/>
          <w:lang w:val="lt-LT"/>
        </w:rPr>
        <w:t>5.</w:t>
      </w:r>
      <w:r w:rsidRPr="00A52CEE">
        <w:rPr>
          <w:rFonts w:ascii="Times New Roman" w:hAnsi="Times New Roman"/>
          <w:sz w:val="22"/>
          <w:lang w:val="lt-LT"/>
        </w:rPr>
        <w:tab/>
        <w:t>Kaip laikyti ISOPRINOSINE</w:t>
      </w:r>
    </w:p>
    <w:p w14:paraId="30CEDD11" w14:textId="77777777" w:rsidR="00615DDB" w:rsidRPr="00A52CEE" w:rsidRDefault="00615DDB" w:rsidP="00615DDB">
      <w:pPr>
        <w:numPr>
          <w:ilvl w:val="12"/>
          <w:numId w:val="0"/>
        </w:numPr>
        <w:tabs>
          <w:tab w:val="clear" w:pos="567"/>
        </w:tabs>
        <w:spacing w:line="240" w:lineRule="auto"/>
        <w:ind w:right="-2"/>
        <w:rPr>
          <w:szCs w:val="24"/>
          <w:lang w:val="lt-LT"/>
        </w:rPr>
      </w:pPr>
    </w:p>
    <w:p w14:paraId="0B039C5C"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Šį vaistą laikykite vaikams nepastebimoje ir nepasiekiamoje vietoje.</w:t>
      </w:r>
    </w:p>
    <w:p w14:paraId="24923E54" w14:textId="77777777" w:rsidR="00615DDB" w:rsidRPr="00A52CEE" w:rsidRDefault="00615DDB" w:rsidP="00615DDB">
      <w:pPr>
        <w:numPr>
          <w:ilvl w:val="12"/>
          <w:numId w:val="0"/>
        </w:numPr>
        <w:tabs>
          <w:tab w:val="clear" w:pos="567"/>
        </w:tabs>
        <w:spacing w:line="240" w:lineRule="auto"/>
        <w:ind w:right="-2"/>
        <w:rPr>
          <w:szCs w:val="24"/>
          <w:lang w:val="lt-LT"/>
        </w:rPr>
      </w:pPr>
    </w:p>
    <w:p w14:paraId="196DEC3E" w14:textId="4794BF8C" w:rsidR="00615DDB" w:rsidRPr="00A52CEE" w:rsidRDefault="00615DDB" w:rsidP="00615DDB">
      <w:pPr>
        <w:rPr>
          <w:lang w:val="lt-LT"/>
        </w:rPr>
      </w:pPr>
      <w:r w:rsidRPr="00A52CEE">
        <w:rPr>
          <w:lang w:val="lt-LT"/>
        </w:rPr>
        <w:t xml:space="preserve">Laikyti žemesnėje kaip 25 </w:t>
      </w:r>
      <w:r w:rsidRPr="00A52CEE">
        <w:rPr>
          <w:szCs w:val="22"/>
          <w:lang w:val="lt-LT"/>
        </w:rPr>
        <w:sym w:font="Symbol" w:char="F0B0"/>
      </w:r>
      <w:r w:rsidRPr="00A52CEE">
        <w:rPr>
          <w:lang w:val="lt-LT"/>
        </w:rPr>
        <w:t xml:space="preserve">C temperatūroje. </w:t>
      </w:r>
      <w:r w:rsidRPr="00A52CEE">
        <w:rPr>
          <w:szCs w:val="22"/>
          <w:lang w:val="lt-LT"/>
        </w:rPr>
        <w:t xml:space="preserve">Po </w:t>
      </w:r>
      <w:r w:rsidR="004C40C3" w:rsidRPr="00A52CEE">
        <w:rPr>
          <w:szCs w:val="22"/>
          <w:lang w:val="lt-LT"/>
        </w:rPr>
        <w:t xml:space="preserve">buteliuko </w:t>
      </w:r>
      <w:r w:rsidRPr="00A52CEE">
        <w:rPr>
          <w:szCs w:val="22"/>
          <w:lang w:val="lt-LT"/>
        </w:rPr>
        <w:t xml:space="preserve">pirmojo atidarymo nevartoti ilgiau </w:t>
      </w:r>
      <w:r w:rsidRPr="00A52CEE">
        <w:rPr>
          <w:lang w:val="lt-LT"/>
        </w:rPr>
        <w:t>kaip 6 mėnesius.</w:t>
      </w:r>
    </w:p>
    <w:p w14:paraId="290CC431" w14:textId="77777777" w:rsidR="00615DDB" w:rsidRPr="00A52CEE" w:rsidRDefault="00615DDB" w:rsidP="00615DDB">
      <w:pPr>
        <w:numPr>
          <w:ilvl w:val="12"/>
          <w:numId w:val="0"/>
        </w:numPr>
        <w:tabs>
          <w:tab w:val="clear" w:pos="567"/>
        </w:tabs>
        <w:spacing w:line="240" w:lineRule="auto"/>
        <w:ind w:right="-2"/>
        <w:rPr>
          <w:szCs w:val="24"/>
          <w:lang w:val="lt-LT"/>
        </w:rPr>
      </w:pPr>
    </w:p>
    <w:p w14:paraId="69CF5215" w14:textId="1CA49308"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Ant etiketės ir dėžutės po „</w:t>
      </w:r>
      <w:r w:rsidR="00DF3D6D">
        <w:rPr>
          <w:szCs w:val="24"/>
          <w:lang w:val="lt-LT"/>
        </w:rPr>
        <w:t>EXP</w:t>
      </w:r>
      <w:r w:rsidRPr="00A52CEE">
        <w:rPr>
          <w:szCs w:val="24"/>
          <w:lang w:val="lt-LT"/>
        </w:rPr>
        <w:t>“ nurodytam tinkamumo laikui pasibaigus, šio vaisto vartoti negalima. Vaistas tinkamas vartoti iki paskutinės nurodyto mėnesio dienos.</w:t>
      </w:r>
    </w:p>
    <w:p w14:paraId="518CD801" w14:textId="77777777" w:rsidR="00615DDB" w:rsidRPr="00A52CEE" w:rsidRDefault="00615DDB" w:rsidP="00615DDB">
      <w:pPr>
        <w:numPr>
          <w:ilvl w:val="12"/>
          <w:numId w:val="0"/>
        </w:numPr>
        <w:tabs>
          <w:tab w:val="clear" w:pos="567"/>
        </w:tabs>
        <w:spacing w:line="240" w:lineRule="auto"/>
        <w:ind w:right="-2"/>
        <w:rPr>
          <w:szCs w:val="24"/>
          <w:lang w:val="lt-LT"/>
        </w:rPr>
      </w:pPr>
    </w:p>
    <w:p w14:paraId="2347792E" w14:textId="77777777" w:rsidR="00615DDB" w:rsidRPr="00A52CEE" w:rsidRDefault="00615DDB" w:rsidP="00615DDB">
      <w:pPr>
        <w:numPr>
          <w:ilvl w:val="12"/>
          <w:numId w:val="0"/>
        </w:numPr>
        <w:tabs>
          <w:tab w:val="clear" w:pos="567"/>
        </w:tabs>
        <w:spacing w:line="240" w:lineRule="auto"/>
        <w:ind w:right="-2"/>
        <w:rPr>
          <w:i/>
          <w:lang w:val="lt-LT"/>
        </w:rPr>
      </w:pPr>
      <w:r w:rsidRPr="00A52CEE">
        <w:rPr>
          <w:szCs w:val="24"/>
          <w:lang w:val="lt-LT"/>
        </w:rPr>
        <w:t>Vaistų negalima išmesti į kanalizaciją arba su buitinėmis atliekomis. Kaip išmesti nereikalingus vaistus, klauskite vaistininko. Šios priemonės padės apsaugoti aplinką.</w:t>
      </w:r>
    </w:p>
    <w:p w14:paraId="080092E3" w14:textId="77777777" w:rsidR="00615DDB" w:rsidRPr="00A52CEE" w:rsidRDefault="00615DDB" w:rsidP="00615DDB">
      <w:pPr>
        <w:numPr>
          <w:ilvl w:val="12"/>
          <w:numId w:val="0"/>
        </w:numPr>
        <w:tabs>
          <w:tab w:val="clear" w:pos="567"/>
        </w:tabs>
        <w:spacing w:line="240" w:lineRule="auto"/>
        <w:ind w:right="-2"/>
        <w:rPr>
          <w:szCs w:val="24"/>
          <w:lang w:val="lt-LT"/>
        </w:rPr>
      </w:pPr>
    </w:p>
    <w:p w14:paraId="190FB249" w14:textId="77777777" w:rsidR="00615DDB" w:rsidRPr="00A52CEE" w:rsidRDefault="00615DDB" w:rsidP="00615DDB">
      <w:pPr>
        <w:numPr>
          <w:ilvl w:val="12"/>
          <w:numId w:val="0"/>
        </w:numPr>
        <w:tabs>
          <w:tab w:val="clear" w:pos="567"/>
        </w:tabs>
        <w:spacing w:line="240" w:lineRule="auto"/>
        <w:ind w:right="-2"/>
        <w:rPr>
          <w:szCs w:val="24"/>
          <w:lang w:val="lt-LT"/>
        </w:rPr>
      </w:pPr>
    </w:p>
    <w:p w14:paraId="0A374741" w14:textId="77777777" w:rsidR="00615DDB" w:rsidRPr="00A52CEE" w:rsidRDefault="00615DDB" w:rsidP="00615DDB">
      <w:pPr>
        <w:pStyle w:val="Antrat3"/>
        <w:spacing w:before="0" w:after="0" w:line="240" w:lineRule="auto"/>
        <w:rPr>
          <w:rFonts w:ascii="Times New Roman" w:hAnsi="Times New Roman"/>
          <w:sz w:val="22"/>
          <w:lang w:val="lt-LT"/>
        </w:rPr>
      </w:pPr>
      <w:r w:rsidRPr="00A52CEE">
        <w:rPr>
          <w:rFonts w:ascii="Times New Roman" w:hAnsi="Times New Roman"/>
          <w:sz w:val="22"/>
          <w:lang w:val="lt-LT"/>
        </w:rPr>
        <w:t>6.</w:t>
      </w:r>
      <w:r w:rsidRPr="00A52CEE">
        <w:rPr>
          <w:rFonts w:ascii="Times New Roman" w:hAnsi="Times New Roman"/>
          <w:b w:val="0"/>
          <w:sz w:val="22"/>
          <w:lang w:val="lt-LT"/>
        </w:rPr>
        <w:tab/>
      </w:r>
      <w:r w:rsidRPr="00A52CEE">
        <w:rPr>
          <w:rFonts w:ascii="Times New Roman" w:hAnsi="Times New Roman"/>
          <w:sz w:val="22"/>
          <w:lang w:val="lt-LT"/>
        </w:rPr>
        <w:t>Pakuotės turinys ir kita informacija</w:t>
      </w:r>
    </w:p>
    <w:p w14:paraId="05B54CF4" w14:textId="77777777" w:rsidR="00615DDB" w:rsidRPr="00A52CEE" w:rsidRDefault="00615DDB" w:rsidP="00615DDB">
      <w:pPr>
        <w:numPr>
          <w:ilvl w:val="12"/>
          <w:numId w:val="0"/>
        </w:numPr>
        <w:tabs>
          <w:tab w:val="clear" w:pos="567"/>
        </w:tabs>
        <w:spacing w:line="240" w:lineRule="auto"/>
        <w:rPr>
          <w:szCs w:val="24"/>
          <w:lang w:val="lt-LT"/>
        </w:rPr>
      </w:pPr>
    </w:p>
    <w:p w14:paraId="1755D2EF"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 xml:space="preserve">ISOPRINOSINE sudėtis </w:t>
      </w:r>
    </w:p>
    <w:p w14:paraId="5289C755" w14:textId="77777777" w:rsidR="00615DDB" w:rsidRPr="00A52CEE" w:rsidRDefault="00615DDB" w:rsidP="00615DDB">
      <w:pPr>
        <w:numPr>
          <w:ilvl w:val="0"/>
          <w:numId w:val="3"/>
        </w:numPr>
        <w:tabs>
          <w:tab w:val="clear" w:pos="567"/>
        </w:tabs>
        <w:spacing w:line="240" w:lineRule="auto"/>
        <w:ind w:left="567" w:right="-2" w:hanging="567"/>
        <w:rPr>
          <w:szCs w:val="24"/>
          <w:lang w:val="lt-LT"/>
        </w:rPr>
      </w:pPr>
      <w:r w:rsidRPr="00A52CEE">
        <w:rPr>
          <w:szCs w:val="24"/>
          <w:lang w:val="lt-LT"/>
        </w:rPr>
        <w:t xml:space="preserve">Veiklioji medžiaga yra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dimepranolis</w:t>
      </w:r>
      <w:proofErr w:type="spellEnd"/>
      <w:r w:rsidRPr="00A52CEE">
        <w:rPr>
          <w:szCs w:val="24"/>
          <w:lang w:val="lt-LT"/>
        </w:rPr>
        <w:t xml:space="preserve">. 1 ml sirupo yra 50 mg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 xml:space="preserve">. Viename matavimo šaukšte (5 ml) sirupo yra 250 mg </w:t>
      </w:r>
      <w:proofErr w:type="spellStart"/>
      <w:r w:rsidRPr="00A52CEE">
        <w:rPr>
          <w:szCs w:val="24"/>
          <w:lang w:val="lt-LT"/>
        </w:rPr>
        <w:t>inozino</w:t>
      </w:r>
      <w:proofErr w:type="spellEnd"/>
      <w:r w:rsidRPr="00A52CEE">
        <w:rPr>
          <w:szCs w:val="24"/>
          <w:lang w:val="lt-LT"/>
        </w:rPr>
        <w:t xml:space="preserve"> </w:t>
      </w:r>
      <w:proofErr w:type="spellStart"/>
      <w:r w:rsidRPr="00A52CEE">
        <w:rPr>
          <w:szCs w:val="24"/>
          <w:lang w:val="lt-LT"/>
        </w:rPr>
        <w:t>acedobeno</w:t>
      </w:r>
      <w:proofErr w:type="spellEnd"/>
      <w:r w:rsidRPr="00A52CEE">
        <w:rPr>
          <w:szCs w:val="24"/>
          <w:lang w:val="lt-LT"/>
        </w:rPr>
        <w:t xml:space="preserve"> </w:t>
      </w:r>
      <w:proofErr w:type="spellStart"/>
      <w:r w:rsidRPr="00A52CEE">
        <w:rPr>
          <w:szCs w:val="24"/>
          <w:lang w:val="lt-LT"/>
        </w:rPr>
        <w:t>dimepranolio</w:t>
      </w:r>
      <w:proofErr w:type="spellEnd"/>
      <w:r w:rsidRPr="00A52CEE">
        <w:rPr>
          <w:szCs w:val="24"/>
          <w:lang w:val="lt-LT"/>
        </w:rPr>
        <w:t>.</w:t>
      </w:r>
    </w:p>
    <w:p w14:paraId="0AB0DDAD" w14:textId="74CA44CC" w:rsidR="00615DDB" w:rsidRPr="00A52CEE" w:rsidRDefault="00615DDB" w:rsidP="00615DDB">
      <w:pPr>
        <w:numPr>
          <w:ilvl w:val="0"/>
          <w:numId w:val="3"/>
        </w:numPr>
        <w:tabs>
          <w:tab w:val="clear" w:pos="567"/>
        </w:tabs>
        <w:spacing w:line="240" w:lineRule="auto"/>
        <w:ind w:left="567" w:right="-2" w:hanging="567"/>
        <w:rPr>
          <w:szCs w:val="24"/>
          <w:lang w:val="lt-LT"/>
        </w:rPr>
      </w:pPr>
      <w:r w:rsidRPr="00A52CEE">
        <w:rPr>
          <w:szCs w:val="24"/>
          <w:lang w:val="lt-LT"/>
        </w:rPr>
        <w:t xml:space="preserve">Pagalbinės medžiagos yra sacharozė, metilo </w:t>
      </w:r>
      <w:proofErr w:type="spellStart"/>
      <w:r w:rsidRPr="00A52CEE">
        <w:rPr>
          <w:szCs w:val="24"/>
          <w:lang w:val="lt-LT"/>
        </w:rPr>
        <w:t>parahidroksibenzoatas</w:t>
      </w:r>
      <w:proofErr w:type="spellEnd"/>
      <w:r w:rsidRPr="00A52CEE">
        <w:rPr>
          <w:szCs w:val="24"/>
          <w:lang w:val="lt-LT"/>
        </w:rPr>
        <w:t xml:space="preserve"> (E 218), </w:t>
      </w:r>
      <w:proofErr w:type="spellStart"/>
      <w:r w:rsidRPr="00A52CEE">
        <w:rPr>
          <w:szCs w:val="24"/>
          <w:lang w:val="lt-LT"/>
        </w:rPr>
        <w:t>propilo</w:t>
      </w:r>
      <w:proofErr w:type="spellEnd"/>
      <w:r w:rsidRPr="00A52CEE">
        <w:rPr>
          <w:szCs w:val="24"/>
          <w:lang w:val="lt-LT"/>
        </w:rPr>
        <w:t xml:space="preserve"> </w:t>
      </w:r>
      <w:proofErr w:type="spellStart"/>
      <w:r w:rsidRPr="00A52CEE">
        <w:rPr>
          <w:szCs w:val="24"/>
          <w:lang w:val="lt-LT"/>
        </w:rPr>
        <w:t>parahidroksibenzoatas</w:t>
      </w:r>
      <w:proofErr w:type="spellEnd"/>
      <w:r w:rsidRPr="00A52CEE">
        <w:rPr>
          <w:szCs w:val="24"/>
          <w:lang w:val="lt-LT"/>
        </w:rPr>
        <w:t xml:space="preserve"> (E 216), natrio </w:t>
      </w:r>
      <w:proofErr w:type="spellStart"/>
      <w:r w:rsidRPr="00A52CEE">
        <w:rPr>
          <w:szCs w:val="24"/>
          <w:lang w:val="lt-LT"/>
        </w:rPr>
        <w:t>hidroksidas</w:t>
      </w:r>
      <w:proofErr w:type="spellEnd"/>
      <w:r w:rsidRPr="00A52CEE">
        <w:rPr>
          <w:szCs w:val="24"/>
          <w:lang w:val="lt-LT"/>
        </w:rPr>
        <w:t>, slyvų aromatinė medžiaga (sudėtyje yra etanolio, kofeino), išgrynintas vanduo, natrio</w:t>
      </w:r>
      <w:r w:rsidR="004C40C3" w:rsidRPr="00A52CEE">
        <w:rPr>
          <w:szCs w:val="24"/>
          <w:lang w:val="lt-LT"/>
        </w:rPr>
        <w:t xml:space="preserve"> </w:t>
      </w:r>
      <w:proofErr w:type="spellStart"/>
      <w:r w:rsidRPr="00A52CEE">
        <w:rPr>
          <w:szCs w:val="24"/>
          <w:lang w:val="lt-LT"/>
        </w:rPr>
        <w:t>divandenilio</w:t>
      </w:r>
      <w:proofErr w:type="spellEnd"/>
      <w:r w:rsidRPr="00A52CEE">
        <w:rPr>
          <w:szCs w:val="24"/>
          <w:lang w:val="lt-LT"/>
        </w:rPr>
        <w:t xml:space="preserve"> citratas.</w:t>
      </w:r>
    </w:p>
    <w:p w14:paraId="3E34E880" w14:textId="77777777" w:rsidR="00615DDB" w:rsidRPr="00A52CEE" w:rsidRDefault="00615DDB" w:rsidP="00615DDB">
      <w:pPr>
        <w:numPr>
          <w:ilvl w:val="12"/>
          <w:numId w:val="0"/>
        </w:numPr>
        <w:tabs>
          <w:tab w:val="clear" w:pos="567"/>
        </w:tabs>
        <w:spacing w:line="240" w:lineRule="auto"/>
        <w:ind w:right="-2"/>
        <w:rPr>
          <w:szCs w:val="24"/>
          <w:lang w:val="lt-LT"/>
        </w:rPr>
      </w:pPr>
    </w:p>
    <w:p w14:paraId="0EC84840"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ISOPRINOSINE išvaizda ir kiekis pakuotėje</w:t>
      </w:r>
    </w:p>
    <w:p w14:paraId="3488793F" w14:textId="0EBE3A0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Skaidrus, beveik bespalvis sirupas</w:t>
      </w:r>
      <w:r w:rsidR="00842702" w:rsidRPr="00A52CEE">
        <w:rPr>
          <w:szCs w:val="24"/>
          <w:lang w:val="lt-LT"/>
        </w:rPr>
        <w:t>.</w:t>
      </w:r>
    </w:p>
    <w:p w14:paraId="72A02FFD" w14:textId="78EA167F" w:rsidR="00615DDB" w:rsidRPr="00A52CEE" w:rsidRDefault="00615DDB" w:rsidP="00615DDB">
      <w:pPr>
        <w:numPr>
          <w:ilvl w:val="12"/>
          <w:numId w:val="0"/>
        </w:numPr>
        <w:tabs>
          <w:tab w:val="clear" w:pos="567"/>
        </w:tabs>
        <w:spacing w:line="240" w:lineRule="auto"/>
        <w:ind w:right="-2"/>
        <w:rPr>
          <w:szCs w:val="24"/>
          <w:lang w:val="lt-LT"/>
        </w:rPr>
      </w:pPr>
      <w:r w:rsidRPr="00A52CEE">
        <w:rPr>
          <w:snapToGrid/>
          <w:szCs w:val="22"/>
          <w:lang w:val="lt-LT" w:eastAsia="lt-LT"/>
        </w:rPr>
        <w:t xml:space="preserve">ISOPRINOSINE sirupas tiekiamas </w:t>
      </w:r>
      <w:r w:rsidR="00842702" w:rsidRPr="00A52CEE">
        <w:rPr>
          <w:snapToGrid/>
          <w:szCs w:val="22"/>
          <w:lang w:val="lt-LT" w:eastAsia="lt-LT"/>
        </w:rPr>
        <w:t>150 </w:t>
      </w:r>
      <w:r w:rsidRPr="00A52CEE">
        <w:rPr>
          <w:snapToGrid/>
          <w:szCs w:val="22"/>
          <w:lang w:val="lt-LT" w:eastAsia="lt-LT"/>
        </w:rPr>
        <w:t>ml talpos gintaro spalvos stikliniuose buteliukuose</w:t>
      </w:r>
      <w:r w:rsidR="00DF3D6D">
        <w:rPr>
          <w:snapToGrid/>
          <w:szCs w:val="22"/>
          <w:lang w:val="lt-LT" w:eastAsia="lt-LT"/>
        </w:rPr>
        <w:t>,</w:t>
      </w:r>
      <w:r w:rsidRPr="00A52CEE">
        <w:rPr>
          <w:snapToGrid/>
          <w:szCs w:val="22"/>
          <w:lang w:val="lt-LT" w:eastAsia="lt-LT"/>
        </w:rPr>
        <w:t xml:space="preserve"> supakuotuose į kartono dėžutę kartu su pakuotės lapeliu ir matavimo šaukštu, turinčiu </w:t>
      </w:r>
      <w:r w:rsidRPr="00A52CEE">
        <w:rPr>
          <w:szCs w:val="22"/>
          <w:lang w:val="lt-LT"/>
        </w:rPr>
        <w:t>1,25 ml, 2,5 ml ir 5 ml gradacijos žymas</w:t>
      </w:r>
      <w:r w:rsidRPr="00A52CEE">
        <w:rPr>
          <w:snapToGrid/>
          <w:szCs w:val="22"/>
          <w:lang w:val="lt-LT" w:eastAsia="lt-LT"/>
        </w:rPr>
        <w:t>.</w:t>
      </w:r>
    </w:p>
    <w:p w14:paraId="065DEF68" w14:textId="77777777" w:rsidR="00615DDB" w:rsidRPr="00A52CEE" w:rsidRDefault="00615DDB" w:rsidP="00615DDB">
      <w:pPr>
        <w:numPr>
          <w:ilvl w:val="12"/>
          <w:numId w:val="0"/>
        </w:numPr>
        <w:tabs>
          <w:tab w:val="clear" w:pos="567"/>
        </w:tabs>
        <w:spacing w:line="240" w:lineRule="auto"/>
        <w:ind w:right="-2"/>
        <w:rPr>
          <w:szCs w:val="24"/>
          <w:lang w:val="lt-LT"/>
        </w:rPr>
      </w:pPr>
    </w:p>
    <w:p w14:paraId="5CB60ADF" w14:textId="77777777" w:rsidR="00615DDB" w:rsidRPr="00A52CEE" w:rsidRDefault="00615DDB" w:rsidP="00615DDB">
      <w:pPr>
        <w:pStyle w:val="Antrat4"/>
        <w:rPr>
          <w:rFonts w:ascii="Times New Roman" w:hAnsi="Times New Roman"/>
          <w:sz w:val="22"/>
          <w:lang w:val="lt-LT"/>
        </w:rPr>
      </w:pPr>
      <w:r w:rsidRPr="00A52CEE">
        <w:rPr>
          <w:rFonts w:ascii="Times New Roman" w:hAnsi="Times New Roman"/>
          <w:sz w:val="22"/>
          <w:lang w:val="lt-LT"/>
        </w:rPr>
        <w:t>Registruotojas ir gamintojas</w:t>
      </w:r>
    </w:p>
    <w:p w14:paraId="4ECBFFA7" w14:textId="77777777" w:rsidR="00615DDB" w:rsidRPr="00A52CEE" w:rsidRDefault="00615DDB" w:rsidP="00615DDB">
      <w:pPr>
        <w:numPr>
          <w:ilvl w:val="12"/>
          <w:numId w:val="0"/>
        </w:numPr>
        <w:tabs>
          <w:tab w:val="clear" w:pos="567"/>
        </w:tabs>
        <w:spacing w:line="240" w:lineRule="auto"/>
        <w:ind w:right="-2"/>
        <w:rPr>
          <w:szCs w:val="24"/>
          <w:lang w:val="lt-LT"/>
        </w:rPr>
      </w:pPr>
    </w:p>
    <w:p w14:paraId="031B8010" w14:textId="77777777" w:rsidR="00615DDB" w:rsidRPr="0088675C" w:rsidRDefault="00615DDB" w:rsidP="00615DDB">
      <w:pPr>
        <w:numPr>
          <w:ilvl w:val="12"/>
          <w:numId w:val="0"/>
        </w:numPr>
        <w:tabs>
          <w:tab w:val="clear" w:pos="567"/>
        </w:tabs>
        <w:spacing w:line="240" w:lineRule="auto"/>
        <w:ind w:right="-2"/>
        <w:rPr>
          <w:b/>
          <w:bCs/>
          <w:i/>
          <w:szCs w:val="24"/>
          <w:lang w:val="lt-LT"/>
        </w:rPr>
      </w:pPr>
      <w:r w:rsidRPr="0088675C">
        <w:rPr>
          <w:b/>
          <w:bCs/>
          <w:szCs w:val="24"/>
          <w:lang w:val="lt-LT"/>
        </w:rPr>
        <w:t>Registruotojas</w:t>
      </w:r>
    </w:p>
    <w:p w14:paraId="5DDA2C20" w14:textId="77777777" w:rsidR="00965519" w:rsidRPr="00A52CEE" w:rsidRDefault="00965519" w:rsidP="00965519">
      <w:pPr>
        <w:numPr>
          <w:ilvl w:val="12"/>
          <w:numId w:val="0"/>
        </w:numPr>
        <w:tabs>
          <w:tab w:val="clear" w:pos="567"/>
        </w:tabs>
        <w:spacing w:line="240" w:lineRule="auto"/>
        <w:ind w:right="-2"/>
        <w:rPr>
          <w:szCs w:val="24"/>
          <w:lang w:val="lt-LT"/>
        </w:rPr>
      </w:pPr>
      <w:proofErr w:type="spellStart"/>
      <w:r w:rsidRPr="00A52CEE">
        <w:rPr>
          <w:szCs w:val="24"/>
          <w:lang w:val="lt-LT"/>
        </w:rPr>
        <w:t>Ewopharma</w:t>
      </w:r>
      <w:proofErr w:type="spellEnd"/>
      <w:r w:rsidRPr="00A52CEE">
        <w:rPr>
          <w:szCs w:val="24"/>
          <w:lang w:val="lt-LT"/>
        </w:rPr>
        <w:t xml:space="preserve"> International, </w:t>
      </w:r>
      <w:proofErr w:type="spellStart"/>
      <w:r w:rsidRPr="00A52CEE">
        <w:rPr>
          <w:szCs w:val="24"/>
          <w:lang w:val="lt-LT"/>
        </w:rPr>
        <w:t>s.r.o</w:t>
      </w:r>
      <w:proofErr w:type="spellEnd"/>
      <w:r w:rsidRPr="00A52CEE">
        <w:rPr>
          <w:szCs w:val="24"/>
          <w:lang w:val="lt-LT"/>
        </w:rPr>
        <w:t>.</w:t>
      </w:r>
    </w:p>
    <w:p w14:paraId="15DBBE77" w14:textId="77777777" w:rsidR="00965519" w:rsidRPr="00A52CEE" w:rsidRDefault="00965519" w:rsidP="00965519">
      <w:pPr>
        <w:numPr>
          <w:ilvl w:val="12"/>
          <w:numId w:val="0"/>
        </w:numPr>
        <w:tabs>
          <w:tab w:val="clear" w:pos="567"/>
        </w:tabs>
        <w:spacing w:line="240" w:lineRule="auto"/>
        <w:ind w:right="-2"/>
        <w:rPr>
          <w:szCs w:val="24"/>
          <w:lang w:val="lt-LT"/>
        </w:rPr>
      </w:pPr>
      <w:proofErr w:type="spellStart"/>
      <w:r w:rsidRPr="00A52CEE">
        <w:rPr>
          <w:szCs w:val="24"/>
          <w:lang w:val="lt-LT"/>
        </w:rPr>
        <w:t>Prokopa</w:t>
      </w:r>
      <w:proofErr w:type="spellEnd"/>
      <w:r w:rsidRPr="00A52CEE">
        <w:rPr>
          <w:szCs w:val="24"/>
          <w:lang w:val="lt-LT"/>
        </w:rPr>
        <w:t xml:space="preserve"> </w:t>
      </w:r>
      <w:proofErr w:type="spellStart"/>
      <w:r w:rsidRPr="00A52CEE">
        <w:rPr>
          <w:szCs w:val="24"/>
          <w:lang w:val="lt-LT"/>
        </w:rPr>
        <w:t>Veľkého</w:t>
      </w:r>
      <w:proofErr w:type="spellEnd"/>
      <w:r w:rsidRPr="00A52CEE">
        <w:rPr>
          <w:szCs w:val="24"/>
          <w:lang w:val="lt-LT"/>
        </w:rPr>
        <w:t xml:space="preserve"> 52</w:t>
      </w:r>
    </w:p>
    <w:p w14:paraId="2A2691DB" w14:textId="77777777" w:rsidR="00965519" w:rsidRPr="00A52CEE" w:rsidRDefault="00965519" w:rsidP="00965519">
      <w:pPr>
        <w:numPr>
          <w:ilvl w:val="12"/>
          <w:numId w:val="0"/>
        </w:numPr>
        <w:tabs>
          <w:tab w:val="clear" w:pos="567"/>
        </w:tabs>
        <w:spacing w:line="240" w:lineRule="auto"/>
        <w:ind w:right="-2"/>
        <w:rPr>
          <w:szCs w:val="24"/>
          <w:lang w:val="lt-LT"/>
        </w:rPr>
      </w:pPr>
      <w:r w:rsidRPr="00A52CEE">
        <w:rPr>
          <w:szCs w:val="24"/>
          <w:lang w:val="lt-LT"/>
        </w:rPr>
        <w:t>811 04 Bratislava</w:t>
      </w:r>
    </w:p>
    <w:p w14:paraId="12D802F8" w14:textId="24B641FF" w:rsidR="00615DDB" w:rsidRPr="00A52CEE" w:rsidRDefault="00965519" w:rsidP="00965519">
      <w:pPr>
        <w:numPr>
          <w:ilvl w:val="12"/>
          <w:numId w:val="0"/>
        </w:numPr>
        <w:tabs>
          <w:tab w:val="clear" w:pos="567"/>
        </w:tabs>
        <w:spacing w:line="240" w:lineRule="auto"/>
        <w:ind w:right="-2"/>
        <w:rPr>
          <w:szCs w:val="24"/>
          <w:lang w:val="lt-LT"/>
        </w:rPr>
      </w:pPr>
      <w:r w:rsidRPr="00A52CEE">
        <w:rPr>
          <w:szCs w:val="24"/>
          <w:lang w:val="lt-LT"/>
        </w:rPr>
        <w:t>Slovakija</w:t>
      </w:r>
    </w:p>
    <w:p w14:paraId="7F0E9964" w14:textId="77777777" w:rsidR="00965519" w:rsidRPr="00A52CEE" w:rsidRDefault="00965519" w:rsidP="00965519">
      <w:pPr>
        <w:numPr>
          <w:ilvl w:val="12"/>
          <w:numId w:val="0"/>
        </w:numPr>
        <w:tabs>
          <w:tab w:val="clear" w:pos="567"/>
        </w:tabs>
        <w:spacing w:line="240" w:lineRule="auto"/>
        <w:ind w:right="-2"/>
        <w:rPr>
          <w:szCs w:val="24"/>
          <w:lang w:val="lt-LT"/>
        </w:rPr>
      </w:pPr>
    </w:p>
    <w:p w14:paraId="03F690FB" w14:textId="77777777" w:rsidR="00615DDB" w:rsidRPr="0088675C" w:rsidRDefault="00615DDB" w:rsidP="00615DDB">
      <w:pPr>
        <w:numPr>
          <w:ilvl w:val="12"/>
          <w:numId w:val="0"/>
        </w:numPr>
        <w:tabs>
          <w:tab w:val="clear" w:pos="567"/>
        </w:tabs>
        <w:spacing w:line="240" w:lineRule="auto"/>
        <w:ind w:right="-2"/>
        <w:rPr>
          <w:b/>
          <w:bCs/>
          <w:szCs w:val="24"/>
          <w:lang w:val="lt-LT"/>
        </w:rPr>
      </w:pPr>
      <w:r w:rsidRPr="0088675C">
        <w:rPr>
          <w:b/>
          <w:bCs/>
          <w:szCs w:val="24"/>
          <w:lang w:val="lt-LT"/>
        </w:rPr>
        <w:t>Gamintojas</w:t>
      </w:r>
    </w:p>
    <w:p w14:paraId="25249918" w14:textId="77777777" w:rsidR="00615DDB" w:rsidRPr="00A52CEE" w:rsidRDefault="00615DDB" w:rsidP="00615DDB">
      <w:pPr>
        <w:numPr>
          <w:ilvl w:val="12"/>
          <w:numId w:val="0"/>
        </w:numPr>
        <w:tabs>
          <w:tab w:val="clear" w:pos="567"/>
        </w:tabs>
        <w:spacing w:line="240" w:lineRule="auto"/>
        <w:ind w:right="-2"/>
        <w:rPr>
          <w:szCs w:val="24"/>
          <w:lang w:val="lt-LT"/>
        </w:rPr>
      </w:pPr>
      <w:proofErr w:type="spellStart"/>
      <w:r w:rsidRPr="00A52CEE">
        <w:rPr>
          <w:szCs w:val="24"/>
          <w:lang w:val="lt-LT"/>
        </w:rPr>
        <w:t>Lusomedicamenta</w:t>
      </w:r>
      <w:proofErr w:type="spellEnd"/>
      <w:r w:rsidRPr="00A52CEE">
        <w:rPr>
          <w:szCs w:val="24"/>
          <w:lang w:val="lt-LT"/>
        </w:rPr>
        <w:t xml:space="preserve"> </w:t>
      </w:r>
      <w:proofErr w:type="spellStart"/>
      <w:r w:rsidRPr="00A52CEE">
        <w:rPr>
          <w:szCs w:val="24"/>
          <w:lang w:val="lt-LT"/>
        </w:rPr>
        <w:t>Sociedade</w:t>
      </w:r>
      <w:proofErr w:type="spellEnd"/>
      <w:r w:rsidRPr="00A52CEE">
        <w:rPr>
          <w:szCs w:val="24"/>
          <w:lang w:val="lt-LT"/>
        </w:rPr>
        <w:t xml:space="preserve"> </w:t>
      </w:r>
      <w:proofErr w:type="spellStart"/>
      <w:r w:rsidRPr="00A52CEE">
        <w:rPr>
          <w:szCs w:val="24"/>
          <w:lang w:val="lt-LT"/>
        </w:rPr>
        <w:t>Técnica</w:t>
      </w:r>
      <w:proofErr w:type="spellEnd"/>
      <w:r w:rsidRPr="00A52CEE">
        <w:rPr>
          <w:szCs w:val="24"/>
          <w:lang w:val="lt-LT"/>
        </w:rPr>
        <w:t xml:space="preserve"> </w:t>
      </w:r>
      <w:proofErr w:type="spellStart"/>
      <w:r w:rsidRPr="00A52CEE">
        <w:rPr>
          <w:szCs w:val="24"/>
          <w:lang w:val="lt-LT"/>
        </w:rPr>
        <w:t>Farmacêutica</w:t>
      </w:r>
      <w:proofErr w:type="spellEnd"/>
      <w:r w:rsidRPr="00A52CEE">
        <w:rPr>
          <w:szCs w:val="24"/>
          <w:lang w:val="lt-LT"/>
        </w:rPr>
        <w:t xml:space="preserve">, S.A. </w:t>
      </w:r>
    </w:p>
    <w:p w14:paraId="0811F222" w14:textId="3BDFEAE3"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 xml:space="preserve">Estrada </w:t>
      </w:r>
      <w:proofErr w:type="spellStart"/>
      <w:r w:rsidRPr="00A52CEE">
        <w:rPr>
          <w:szCs w:val="24"/>
          <w:lang w:val="lt-LT"/>
        </w:rPr>
        <w:t>Consiglieri</w:t>
      </w:r>
      <w:proofErr w:type="spellEnd"/>
      <w:r w:rsidRPr="00A52CEE">
        <w:rPr>
          <w:szCs w:val="24"/>
          <w:lang w:val="lt-LT"/>
        </w:rPr>
        <w:t xml:space="preserve"> </w:t>
      </w:r>
      <w:proofErr w:type="spellStart"/>
      <w:r w:rsidRPr="00A52CEE">
        <w:rPr>
          <w:szCs w:val="24"/>
          <w:lang w:val="lt-LT"/>
        </w:rPr>
        <w:t>Pedroso</w:t>
      </w:r>
      <w:proofErr w:type="spellEnd"/>
      <w:r w:rsidRPr="00A52CEE">
        <w:rPr>
          <w:szCs w:val="24"/>
          <w:lang w:val="lt-LT"/>
        </w:rPr>
        <w:t xml:space="preserve">, </w:t>
      </w:r>
      <w:r w:rsidR="00B32FE2" w:rsidRPr="00A52CEE">
        <w:rPr>
          <w:szCs w:val="24"/>
          <w:lang w:val="lt-LT"/>
        </w:rPr>
        <w:t xml:space="preserve">66, </w:t>
      </w:r>
      <w:r w:rsidRPr="00A52CEE">
        <w:rPr>
          <w:szCs w:val="24"/>
          <w:lang w:val="lt-LT"/>
        </w:rPr>
        <w:t>69-B</w:t>
      </w:r>
    </w:p>
    <w:p w14:paraId="3382AF9C" w14:textId="77777777" w:rsidR="00615DDB" w:rsidRPr="00A52CEE" w:rsidRDefault="00615DDB" w:rsidP="00615DDB">
      <w:pPr>
        <w:numPr>
          <w:ilvl w:val="12"/>
          <w:numId w:val="0"/>
        </w:numPr>
        <w:tabs>
          <w:tab w:val="clear" w:pos="567"/>
        </w:tabs>
        <w:spacing w:line="240" w:lineRule="auto"/>
        <w:ind w:right="-2"/>
        <w:rPr>
          <w:szCs w:val="24"/>
          <w:lang w:val="lt-LT"/>
        </w:rPr>
      </w:pPr>
      <w:proofErr w:type="spellStart"/>
      <w:r w:rsidRPr="00A52CEE">
        <w:rPr>
          <w:szCs w:val="24"/>
          <w:lang w:val="lt-LT"/>
        </w:rPr>
        <w:t>Queluz</w:t>
      </w:r>
      <w:proofErr w:type="spellEnd"/>
      <w:r w:rsidRPr="00A52CEE">
        <w:rPr>
          <w:szCs w:val="24"/>
          <w:lang w:val="lt-LT"/>
        </w:rPr>
        <w:t xml:space="preserve"> de </w:t>
      </w:r>
      <w:proofErr w:type="spellStart"/>
      <w:r w:rsidRPr="00A52CEE">
        <w:rPr>
          <w:szCs w:val="24"/>
          <w:lang w:val="lt-LT"/>
        </w:rPr>
        <w:t>Baixo</w:t>
      </w:r>
      <w:proofErr w:type="spellEnd"/>
      <w:r w:rsidRPr="00A52CEE">
        <w:rPr>
          <w:szCs w:val="24"/>
          <w:lang w:val="lt-LT"/>
        </w:rPr>
        <w:t xml:space="preserve"> </w:t>
      </w:r>
    </w:p>
    <w:p w14:paraId="3797C26C"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 xml:space="preserve">2730-055 </w:t>
      </w:r>
      <w:proofErr w:type="spellStart"/>
      <w:r w:rsidRPr="00A52CEE">
        <w:rPr>
          <w:szCs w:val="24"/>
          <w:lang w:val="lt-LT"/>
        </w:rPr>
        <w:t>Barcarena</w:t>
      </w:r>
      <w:proofErr w:type="spellEnd"/>
      <w:r w:rsidRPr="00A52CEE">
        <w:rPr>
          <w:szCs w:val="24"/>
          <w:lang w:val="lt-LT"/>
        </w:rPr>
        <w:t xml:space="preserve"> </w:t>
      </w:r>
    </w:p>
    <w:p w14:paraId="540A7F67" w14:textId="77777777" w:rsidR="00615DDB" w:rsidRPr="00A52CEE" w:rsidRDefault="00615DDB" w:rsidP="00615DDB">
      <w:pPr>
        <w:numPr>
          <w:ilvl w:val="12"/>
          <w:numId w:val="0"/>
        </w:numPr>
        <w:tabs>
          <w:tab w:val="clear" w:pos="567"/>
        </w:tabs>
        <w:spacing w:line="240" w:lineRule="auto"/>
        <w:ind w:right="-2"/>
        <w:rPr>
          <w:szCs w:val="24"/>
          <w:lang w:val="lt-LT"/>
        </w:rPr>
      </w:pPr>
      <w:r w:rsidRPr="00A52CEE">
        <w:rPr>
          <w:szCs w:val="24"/>
          <w:lang w:val="lt-LT"/>
        </w:rPr>
        <w:t>Portugalija</w:t>
      </w:r>
    </w:p>
    <w:p w14:paraId="31C667EA" w14:textId="77777777" w:rsidR="00615DDB" w:rsidRPr="00A52CEE" w:rsidRDefault="00615DDB" w:rsidP="00615DDB">
      <w:pPr>
        <w:numPr>
          <w:ilvl w:val="12"/>
          <w:numId w:val="0"/>
        </w:numPr>
        <w:tabs>
          <w:tab w:val="clear" w:pos="567"/>
        </w:tabs>
        <w:spacing w:line="240" w:lineRule="auto"/>
        <w:ind w:right="-2"/>
        <w:rPr>
          <w:szCs w:val="24"/>
          <w:lang w:val="lt-LT"/>
        </w:rPr>
      </w:pPr>
    </w:p>
    <w:p w14:paraId="238D3927" w14:textId="77777777" w:rsidR="00615DDB" w:rsidRPr="00A52CEE" w:rsidRDefault="00615DDB" w:rsidP="00615DDB">
      <w:pPr>
        <w:numPr>
          <w:ilvl w:val="12"/>
          <w:numId w:val="0"/>
        </w:numPr>
        <w:spacing w:line="240" w:lineRule="auto"/>
        <w:ind w:right="-2"/>
        <w:rPr>
          <w:szCs w:val="24"/>
          <w:lang w:val="lt-LT"/>
        </w:rPr>
      </w:pPr>
      <w:r w:rsidRPr="00A52CEE">
        <w:rPr>
          <w:szCs w:val="24"/>
          <w:lang w:val="lt-LT"/>
        </w:rPr>
        <w:t>Jeigu apie šį vaistą norite sužinoti daugiau, kreipkitės į vietinį registruotojo atstovą:</w:t>
      </w:r>
    </w:p>
    <w:p w14:paraId="7BD64908" w14:textId="77777777" w:rsidR="00615DDB" w:rsidRPr="00A52CEE" w:rsidRDefault="00615DDB" w:rsidP="00615DDB">
      <w:pPr>
        <w:spacing w:line="240" w:lineRule="auto"/>
        <w:rPr>
          <w:szCs w:val="24"/>
          <w:lang w:val="lt-LT"/>
        </w:rPr>
      </w:pPr>
    </w:p>
    <w:p w14:paraId="723B06ED" w14:textId="77777777" w:rsidR="00793570" w:rsidRPr="00C22BB3" w:rsidRDefault="00793570" w:rsidP="00793570">
      <w:pPr>
        <w:rPr>
          <w:szCs w:val="22"/>
        </w:rPr>
      </w:pPr>
      <w:proofErr w:type="spellStart"/>
      <w:r w:rsidRPr="00C22BB3">
        <w:rPr>
          <w:szCs w:val="22"/>
        </w:rPr>
        <w:t>Ewopharma</w:t>
      </w:r>
      <w:proofErr w:type="spellEnd"/>
      <w:r w:rsidRPr="00C22BB3">
        <w:rPr>
          <w:szCs w:val="22"/>
        </w:rPr>
        <w:t xml:space="preserve"> </w:t>
      </w:r>
      <w:r>
        <w:rPr>
          <w:szCs w:val="22"/>
        </w:rPr>
        <w:t>UAB</w:t>
      </w:r>
    </w:p>
    <w:p w14:paraId="5D85B884" w14:textId="77777777" w:rsidR="00793570" w:rsidRPr="00C22BB3" w:rsidRDefault="00793570" w:rsidP="00793570">
      <w:pPr>
        <w:rPr>
          <w:szCs w:val="22"/>
        </w:rPr>
      </w:pPr>
      <w:r w:rsidRPr="00C22BB3">
        <w:rPr>
          <w:szCs w:val="22"/>
        </w:rPr>
        <w:t xml:space="preserve">Tel.: +370 5 </w:t>
      </w:r>
      <w:r w:rsidRPr="00E0777D">
        <w:rPr>
          <w:szCs w:val="22"/>
        </w:rPr>
        <w:t>243 0444</w:t>
      </w:r>
    </w:p>
    <w:p w14:paraId="62B09F6D" w14:textId="77777777" w:rsidR="00615DDB" w:rsidRPr="00A52CEE" w:rsidRDefault="00615DDB" w:rsidP="00615DDB">
      <w:pPr>
        <w:numPr>
          <w:ilvl w:val="12"/>
          <w:numId w:val="0"/>
        </w:numPr>
        <w:ind w:right="-2"/>
        <w:rPr>
          <w:lang w:val="lt-LT"/>
        </w:rPr>
      </w:pPr>
    </w:p>
    <w:p w14:paraId="2CE0FC2E" w14:textId="77777777" w:rsidR="00615DDB" w:rsidRPr="00A52CEE" w:rsidRDefault="00615DDB" w:rsidP="00615DDB">
      <w:pPr>
        <w:numPr>
          <w:ilvl w:val="12"/>
          <w:numId w:val="0"/>
        </w:numPr>
        <w:ind w:right="-2"/>
        <w:rPr>
          <w:lang w:val="lt-LT"/>
        </w:rPr>
      </w:pPr>
    </w:p>
    <w:p w14:paraId="4E37338C" w14:textId="2D23B0D4" w:rsidR="00615DDB" w:rsidRPr="00A52CEE" w:rsidRDefault="00615DDB" w:rsidP="00615DDB">
      <w:pPr>
        <w:numPr>
          <w:ilvl w:val="12"/>
          <w:numId w:val="0"/>
        </w:numPr>
        <w:tabs>
          <w:tab w:val="clear" w:pos="567"/>
        </w:tabs>
        <w:spacing w:line="240" w:lineRule="auto"/>
        <w:ind w:right="-2"/>
        <w:rPr>
          <w:b/>
          <w:lang w:val="lt-LT"/>
        </w:rPr>
      </w:pPr>
      <w:r w:rsidRPr="00A52CEE">
        <w:rPr>
          <w:b/>
          <w:lang w:val="lt-LT"/>
        </w:rPr>
        <w:t xml:space="preserve">Šis pakuotės lapelis paskutinį kartą peržiūrėtas </w:t>
      </w:r>
      <w:r w:rsidR="00A91FC5">
        <w:rPr>
          <w:b/>
          <w:lang w:val="lt-LT"/>
        </w:rPr>
        <w:t>2021-10-15</w:t>
      </w:r>
      <w:r w:rsidR="00E30139" w:rsidRPr="00A52CEE">
        <w:rPr>
          <w:b/>
          <w:lang w:val="lt-LT"/>
        </w:rPr>
        <w:t>.</w:t>
      </w:r>
    </w:p>
    <w:p w14:paraId="36C15C99" w14:textId="77777777" w:rsidR="00615DDB" w:rsidRPr="00A52CEE" w:rsidRDefault="00615DDB" w:rsidP="00615DDB">
      <w:pPr>
        <w:numPr>
          <w:ilvl w:val="12"/>
          <w:numId w:val="0"/>
        </w:numPr>
        <w:spacing w:line="240" w:lineRule="auto"/>
        <w:ind w:right="-2"/>
        <w:rPr>
          <w:b/>
          <w:szCs w:val="24"/>
          <w:lang w:val="lt-LT"/>
        </w:rPr>
      </w:pPr>
    </w:p>
    <w:p w14:paraId="330A3226" w14:textId="77777777" w:rsidR="00615DDB" w:rsidRPr="00A52CEE" w:rsidRDefault="00615DDB" w:rsidP="00615DDB">
      <w:pPr>
        <w:numPr>
          <w:ilvl w:val="12"/>
          <w:numId w:val="0"/>
        </w:numPr>
        <w:spacing w:line="240" w:lineRule="auto"/>
        <w:ind w:right="-2"/>
        <w:rPr>
          <w:b/>
          <w:szCs w:val="24"/>
          <w:lang w:val="lt-LT"/>
        </w:rPr>
      </w:pPr>
    </w:p>
    <w:p w14:paraId="2932AA1B" w14:textId="77777777" w:rsidR="00615DDB" w:rsidRPr="00A52CEE" w:rsidRDefault="00615DDB" w:rsidP="00615DDB">
      <w:pPr>
        <w:numPr>
          <w:ilvl w:val="12"/>
          <w:numId w:val="0"/>
        </w:numPr>
        <w:spacing w:line="240" w:lineRule="auto"/>
        <w:ind w:right="-2"/>
        <w:rPr>
          <w:szCs w:val="24"/>
          <w:lang w:val="lt-LT"/>
        </w:rPr>
      </w:pPr>
      <w:r w:rsidRPr="00A52CEE">
        <w:rPr>
          <w:lang w:val="lt-LT"/>
        </w:rPr>
        <w:t xml:space="preserve">Išsami informacija apie šį </w:t>
      </w:r>
      <w:r w:rsidRPr="00A52CEE">
        <w:rPr>
          <w:szCs w:val="24"/>
          <w:lang w:val="lt-LT"/>
        </w:rPr>
        <w:t>vaistą</w:t>
      </w:r>
      <w:r w:rsidRPr="00A52CEE">
        <w:rPr>
          <w:lang w:val="lt-LT"/>
        </w:rPr>
        <w:t xml:space="preserve"> pateikiama Valstybinės vaistų kontrolės tarnybos prie Lietuvos Respublikos sveikatos apsaugos ministerijos tinklalapyje</w:t>
      </w:r>
      <w:r w:rsidRPr="00A52CEE">
        <w:rPr>
          <w:i/>
          <w:szCs w:val="24"/>
          <w:lang w:val="lt-LT"/>
        </w:rPr>
        <w:t xml:space="preserve"> </w:t>
      </w:r>
      <w:hyperlink r:id="rId17" w:history="1">
        <w:r w:rsidRPr="00A52CEE">
          <w:rPr>
            <w:rStyle w:val="Hipersaitas"/>
            <w:rFonts w:eastAsia="SimSun"/>
            <w:lang w:val="lt-LT"/>
          </w:rPr>
          <w:t>http://www.vvkt.lt/</w:t>
        </w:r>
      </w:hyperlink>
      <w:r w:rsidRPr="00A52CEE">
        <w:rPr>
          <w:lang w:val="lt-LT"/>
        </w:rPr>
        <w:t>.</w:t>
      </w:r>
    </w:p>
    <w:p w14:paraId="17B4A088" w14:textId="77777777" w:rsidR="00615DDB" w:rsidRPr="00A52CEE" w:rsidRDefault="00615DDB" w:rsidP="00615DDB">
      <w:pPr>
        <w:tabs>
          <w:tab w:val="clear" w:pos="567"/>
        </w:tabs>
        <w:spacing w:line="240" w:lineRule="auto"/>
        <w:rPr>
          <w:color w:val="008000"/>
          <w:lang w:val="lt-LT"/>
        </w:rPr>
      </w:pPr>
      <w:bookmarkStart w:id="3" w:name="_GoBack"/>
      <w:bookmarkEnd w:id="3"/>
    </w:p>
    <w:sectPr w:rsidR="00615DDB" w:rsidRPr="00A52CEE" w:rsidSect="00F700EE">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D4BD7" w14:textId="77777777" w:rsidR="00FB0E83" w:rsidRDefault="00FB0E83" w:rsidP="0091616C">
      <w:pPr>
        <w:spacing w:line="240" w:lineRule="auto"/>
      </w:pPr>
      <w:r>
        <w:separator/>
      </w:r>
    </w:p>
  </w:endnote>
  <w:endnote w:type="continuationSeparator" w:id="0">
    <w:p w14:paraId="7CB96BF0" w14:textId="77777777" w:rsidR="00FB0E83" w:rsidRDefault="00FB0E83" w:rsidP="0091616C">
      <w:pPr>
        <w:spacing w:line="240" w:lineRule="auto"/>
      </w:pPr>
      <w:r>
        <w:continuationSeparator/>
      </w:r>
    </w:p>
  </w:endnote>
  <w:endnote w:type="continuationNotice" w:id="1">
    <w:p w14:paraId="658E3E62" w14:textId="77777777" w:rsidR="00FB0E83" w:rsidRDefault="00FB0E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989503"/>
      <w:docPartObj>
        <w:docPartGallery w:val="Page Numbers (Bottom of Page)"/>
        <w:docPartUnique/>
      </w:docPartObj>
    </w:sdtPr>
    <w:sdtEndPr/>
    <w:sdtContent>
      <w:p w14:paraId="21F71DD7" w14:textId="25D907BE" w:rsidR="00DE329C" w:rsidRDefault="00DE329C">
        <w:pPr>
          <w:pStyle w:val="Porat"/>
          <w:jc w:val="center"/>
        </w:pPr>
        <w:r>
          <w:fldChar w:fldCharType="begin"/>
        </w:r>
        <w:r>
          <w:instrText>PAGE   \* MERGEFORMAT</w:instrText>
        </w:r>
        <w:r>
          <w:fldChar w:fldCharType="separate"/>
        </w:r>
        <w:r w:rsidR="00793570" w:rsidRPr="00793570">
          <w:rPr>
            <w:noProof/>
            <w:lang w:val="lt-LT"/>
          </w:rPr>
          <w:t>21</w:t>
        </w:r>
        <w:r>
          <w:fldChar w:fldCharType="end"/>
        </w:r>
      </w:p>
    </w:sdtContent>
  </w:sdt>
  <w:p w14:paraId="5F434D2C" w14:textId="77777777" w:rsidR="00DE329C" w:rsidRDefault="00DE32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0E33" w14:textId="77777777" w:rsidR="00FB0E83" w:rsidRDefault="00FB0E83" w:rsidP="0091616C">
      <w:pPr>
        <w:spacing w:line="240" w:lineRule="auto"/>
      </w:pPr>
      <w:r>
        <w:separator/>
      </w:r>
    </w:p>
  </w:footnote>
  <w:footnote w:type="continuationSeparator" w:id="0">
    <w:p w14:paraId="3AC37700" w14:textId="77777777" w:rsidR="00FB0E83" w:rsidRDefault="00FB0E83" w:rsidP="0091616C">
      <w:pPr>
        <w:spacing w:line="240" w:lineRule="auto"/>
      </w:pPr>
      <w:r>
        <w:continuationSeparator/>
      </w:r>
    </w:p>
  </w:footnote>
  <w:footnote w:type="continuationNotice" w:id="1">
    <w:p w14:paraId="109E0216" w14:textId="77777777" w:rsidR="00FB0E83" w:rsidRDefault="00FB0E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DD18" w14:textId="77777777" w:rsidR="00DE329C" w:rsidRDefault="00DE32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0398D"/>
    <w:multiLevelType w:val="hybridMultilevel"/>
    <w:tmpl w:val="40DE03E2"/>
    <w:lvl w:ilvl="0" w:tplc="04270001">
      <w:start w:val="1"/>
      <w:numFmt w:val="bullet"/>
      <w:lvlText w:val=""/>
      <w:lvlJc w:val="left"/>
      <w:pPr>
        <w:ind w:left="1572" w:hanging="360"/>
      </w:pPr>
      <w:rPr>
        <w:rFonts w:ascii="Symbol" w:hAnsi="Symbol" w:hint="default"/>
      </w:rPr>
    </w:lvl>
    <w:lvl w:ilvl="1" w:tplc="04270003" w:tentative="1">
      <w:start w:val="1"/>
      <w:numFmt w:val="bullet"/>
      <w:lvlText w:val="o"/>
      <w:lvlJc w:val="left"/>
      <w:pPr>
        <w:ind w:left="2292" w:hanging="360"/>
      </w:pPr>
      <w:rPr>
        <w:rFonts w:ascii="Courier New" w:hAnsi="Courier New" w:cs="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cs="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cs="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3" w15:restartNumberingAfterBreak="0">
    <w:nsid w:val="134A2456"/>
    <w:multiLevelType w:val="hybridMultilevel"/>
    <w:tmpl w:val="6B58A256"/>
    <w:lvl w:ilvl="0" w:tplc="04270001">
      <w:start w:val="1"/>
      <w:numFmt w:val="bullet"/>
      <w:lvlText w:val=""/>
      <w:lvlJc w:val="left"/>
      <w:pPr>
        <w:ind w:left="1572" w:hanging="360"/>
      </w:pPr>
      <w:rPr>
        <w:rFonts w:ascii="Symbol" w:hAnsi="Symbol" w:hint="default"/>
      </w:rPr>
    </w:lvl>
    <w:lvl w:ilvl="1" w:tplc="04270003" w:tentative="1">
      <w:start w:val="1"/>
      <w:numFmt w:val="bullet"/>
      <w:lvlText w:val="o"/>
      <w:lvlJc w:val="left"/>
      <w:pPr>
        <w:ind w:left="2292" w:hanging="360"/>
      </w:pPr>
      <w:rPr>
        <w:rFonts w:ascii="Courier New" w:hAnsi="Courier New" w:cs="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cs="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cs="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4" w15:restartNumberingAfterBreak="0">
    <w:nsid w:val="26F95FDD"/>
    <w:multiLevelType w:val="hybridMultilevel"/>
    <w:tmpl w:val="C92426C8"/>
    <w:lvl w:ilvl="0" w:tplc="26501C72">
      <w:start w:val="1"/>
      <w:numFmt w:val="bullet"/>
      <w:lvlRestart w:val="0"/>
      <w:lvlText w:val=""/>
      <w:lvlJc w:val="left"/>
      <w:pPr>
        <w:tabs>
          <w:tab w:val="num" w:pos="785"/>
        </w:tabs>
        <w:ind w:left="785" w:hanging="425"/>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B476A0"/>
    <w:multiLevelType w:val="hybridMultilevel"/>
    <w:tmpl w:val="2DFA4B6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F3E4E"/>
    <w:multiLevelType w:val="hybridMultilevel"/>
    <w:tmpl w:val="096E3E28"/>
    <w:lvl w:ilvl="0" w:tplc="04270001">
      <w:start w:val="1"/>
      <w:numFmt w:val="bullet"/>
      <w:lvlText w:val=""/>
      <w:lvlJc w:val="left"/>
      <w:pPr>
        <w:ind w:left="1572" w:hanging="360"/>
      </w:pPr>
      <w:rPr>
        <w:rFonts w:ascii="Symbol" w:hAnsi="Symbol" w:hint="default"/>
      </w:rPr>
    </w:lvl>
    <w:lvl w:ilvl="1" w:tplc="04270003" w:tentative="1">
      <w:start w:val="1"/>
      <w:numFmt w:val="bullet"/>
      <w:lvlText w:val="o"/>
      <w:lvlJc w:val="left"/>
      <w:pPr>
        <w:ind w:left="2292" w:hanging="360"/>
      </w:pPr>
      <w:rPr>
        <w:rFonts w:ascii="Courier New" w:hAnsi="Courier New" w:cs="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cs="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cs="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7" w15:restartNumberingAfterBreak="0">
    <w:nsid w:val="504076E2"/>
    <w:multiLevelType w:val="hybridMultilevel"/>
    <w:tmpl w:val="2A4CEB18"/>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15:restartNumberingAfterBreak="0">
    <w:nsid w:val="579525DE"/>
    <w:multiLevelType w:val="hybridMultilevel"/>
    <w:tmpl w:val="DF2E98C6"/>
    <w:lvl w:ilvl="0" w:tplc="4C70CDB2">
      <w:start w:val="1"/>
      <w:numFmt w:val="bullet"/>
      <w:lvlText w:val=""/>
      <w:lvlJc w:val="left"/>
      <w:pPr>
        <w:ind w:left="1572" w:hanging="360"/>
      </w:pPr>
      <w:rPr>
        <w:rFonts w:ascii="Symbol" w:hAnsi="Symbol" w:hint="default"/>
        <w:color w:val="auto"/>
      </w:rPr>
    </w:lvl>
    <w:lvl w:ilvl="1" w:tplc="04270003" w:tentative="1">
      <w:start w:val="1"/>
      <w:numFmt w:val="bullet"/>
      <w:lvlText w:val="o"/>
      <w:lvlJc w:val="left"/>
      <w:pPr>
        <w:ind w:left="2292" w:hanging="360"/>
      </w:pPr>
      <w:rPr>
        <w:rFonts w:ascii="Courier New" w:hAnsi="Courier New" w:cs="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cs="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cs="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9" w15:restartNumberingAfterBreak="0">
    <w:nsid w:val="6AD53FC6"/>
    <w:multiLevelType w:val="hybridMultilevel"/>
    <w:tmpl w:val="ECA05386"/>
    <w:lvl w:ilvl="0" w:tplc="105844F0">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6CA53781"/>
    <w:multiLevelType w:val="hybridMultilevel"/>
    <w:tmpl w:val="506A63F6"/>
    <w:lvl w:ilvl="0" w:tplc="F62A437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D97356"/>
    <w:multiLevelType w:val="hybridMultilevel"/>
    <w:tmpl w:val="FB32322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10"/>
  </w:num>
  <w:num w:numId="8">
    <w:abstractNumId w:val="12"/>
  </w:num>
  <w:num w:numId="9">
    <w:abstractNumId w:val="4"/>
  </w:num>
  <w:num w:numId="10">
    <w:abstractNumId w:val="9"/>
  </w:num>
  <w:num w:numId="11">
    <w:abstractNumId w:val="3"/>
  </w:num>
  <w:num w:numId="12">
    <w:abstractNumId w:val="7"/>
  </w:num>
  <w:num w:numId="13">
    <w:abstractNumId w:val="2"/>
  </w:num>
  <w:num w:numId="14">
    <w:abstractNumId w:val="6"/>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B07"/>
    <w:rsid w:val="00004858"/>
    <w:rsid w:val="00013348"/>
    <w:rsid w:val="0002040E"/>
    <w:rsid w:val="000211AF"/>
    <w:rsid w:val="0002796E"/>
    <w:rsid w:val="0003499D"/>
    <w:rsid w:val="00037124"/>
    <w:rsid w:val="00052FFE"/>
    <w:rsid w:val="000623CF"/>
    <w:rsid w:val="000638B9"/>
    <w:rsid w:val="00073E8B"/>
    <w:rsid w:val="00074AB3"/>
    <w:rsid w:val="00076352"/>
    <w:rsid w:val="00076B00"/>
    <w:rsid w:val="00092860"/>
    <w:rsid w:val="000A0E0B"/>
    <w:rsid w:val="000A22D1"/>
    <w:rsid w:val="000A57F0"/>
    <w:rsid w:val="000A75D0"/>
    <w:rsid w:val="000B1377"/>
    <w:rsid w:val="000B19AF"/>
    <w:rsid w:val="000B30D8"/>
    <w:rsid w:val="000B6875"/>
    <w:rsid w:val="000B7F88"/>
    <w:rsid w:val="000D0EEF"/>
    <w:rsid w:val="000D3014"/>
    <w:rsid w:val="000D6FE6"/>
    <w:rsid w:val="000E46E8"/>
    <w:rsid w:val="000E4B04"/>
    <w:rsid w:val="000F6813"/>
    <w:rsid w:val="001021D7"/>
    <w:rsid w:val="00103927"/>
    <w:rsid w:val="00106A54"/>
    <w:rsid w:val="00114F60"/>
    <w:rsid w:val="001167F1"/>
    <w:rsid w:val="0012056D"/>
    <w:rsid w:val="00124A10"/>
    <w:rsid w:val="00125304"/>
    <w:rsid w:val="00125448"/>
    <w:rsid w:val="00141F94"/>
    <w:rsid w:val="00144AEE"/>
    <w:rsid w:val="00150360"/>
    <w:rsid w:val="00155086"/>
    <w:rsid w:val="00186D95"/>
    <w:rsid w:val="001965D8"/>
    <w:rsid w:val="001A3A01"/>
    <w:rsid w:val="001A45AA"/>
    <w:rsid w:val="001B1F51"/>
    <w:rsid w:val="001B7194"/>
    <w:rsid w:val="001C2300"/>
    <w:rsid w:val="001D54D6"/>
    <w:rsid w:val="001D7039"/>
    <w:rsid w:val="001E2930"/>
    <w:rsid w:val="001E4F1A"/>
    <w:rsid w:val="001F418D"/>
    <w:rsid w:val="00205EE6"/>
    <w:rsid w:val="002119B5"/>
    <w:rsid w:val="0021380C"/>
    <w:rsid w:val="00213AE0"/>
    <w:rsid w:val="00215C7C"/>
    <w:rsid w:val="002212AD"/>
    <w:rsid w:val="0022192B"/>
    <w:rsid w:val="00234253"/>
    <w:rsid w:val="002520AA"/>
    <w:rsid w:val="002537EC"/>
    <w:rsid w:val="00265DD7"/>
    <w:rsid w:val="0027147F"/>
    <w:rsid w:val="002725D8"/>
    <w:rsid w:val="002731E3"/>
    <w:rsid w:val="00274A41"/>
    <w:rsid w:val="00290476"/>
    <w:rsid w:val="00293597"/>
    <w:rsid w:val="002939FA"/>
    <w:rsid w:val="002C0594"/>
    <w:rsid w:val="002C5D8A"/>
    <w:rsid w:val="002C7511"/>
    <w:rsid w:val="002E26D2"/>
    <w:rsid w:val="002E3A03"/>
    <w:rsid w:val="002F1D93"/>
    <w:rsid w:val="00317C9A"/>
    <w:rsid w:val="003263C2"/>
    <w:rsid w:val="00327B48"/>
    <w:rsid w:val="0033160B"/>
    <w:rsid w:val="00344705"/>
    <w:rsid w:val="00356286"/>
    <w:rsid w:val="00356C86"/>
    <w:rsid w:val="00357573"/>
    <w:rsid w:val="00361F89"/>
    <w:rsid w:val="00362BD3"/>
    <w:rsid w:val="00363CE6"/>
    <w:rsid w:val="0037029A"/>
    <w:rsid w:val="003715A7"/>
    <w:rsid w:val="00371969"/>
    <w:rsid w:val="00371F87"/>
    <w:rsid w:val="00373B81"/>
    <w:rsid w:val="003966D4"/>
    <w:rsid w:val="003966F5"/>
    <w:rsid w:val="0039756F"/>
    <w:rsid w:val="003A2DB0"/>
    <w:rsid w:val="003C77B1"/>
    <w:rsid w:val="003D0F83"/>
    <w:rsid w:val="003D1364"/>
    <w:rsid w:val="003D14C6"/>
    <w:rsid w:val="003D65EA"/>
    <w:rsid w:val="003E3BCD"/>
    <w:rsid w:val="003F6250"/>
    <w:rsid w:val="003F71D1"/>
    <w:rsid w:val="0040660A"/>
    <w:rsid w:val="00415AAC"/>
    <w:rsid w:val="00423863"/>
    <w:rsid w:val="00424B8B"/>
    <w:rsid w:val="00451CCB"/>
    <w:rsid w:val="00453650"/>
    <w:rsid w:val="004614F8"/>
    <w:rsid w:val="0046660E"/>
    <w:rsid w:val="00466A24"/>
    <w:rsid w:val="00473800"/>
    <w:rsid w:val="00474385"/>
    <w:rsid w:val="00476810"/>
    <w:rsid w:val="00490649"/>
    <w:rsid w:val="00491CFE"/>
    <w:rsid w:val="004930C0"/>
    <w:rsid w:val="004B0D20"/>
    <w:rsid w:val="004B1A81"/>
    <w:rsid w:val="004B1CF2"/>
    <w:rsid w:val="004B1D64"/>
    <w:rsid w:val="004B1EFB"/>
    <w:rsid w:val="004B265F"/>
    <w:rsid w:val="004B3CCD"/>
    <w:rsid w:val="004B6786"/>
    <w:rsid w:val="004C40C3"/>
    <w:rsid w:val="004C7088"/>
    <w:rsid w:val="004D03FD"/>
    <w:rsid w:val="004D24BB"/>
    <w:rsid w:val="004D710A"/>
    <w:rsid w:val="004E1948"/>
    <w:rsid w:val="004F01DE"/>
    <w:rsid w:val="004F0819"/>
    <w:rsid w:val="004F0EA7"/>
    <w:rsid w:val="004F4EE1"/>
    <w:rsid w:val="004F637D"/>
    <w:rsid w:val="0050403D"/>
    <w:rsid w:val="00505B3C"/>
    <w:rsid w:val="00505DDC"/>
    <w:rsid w:val="005144F8"/>
    <w:rsid w:val="00521042"/>
    <w:rsid w:val="00525BBE"/>
    <w:rsid w:val="005270D5"/>
    <w:rsid w:val="005271D2"/>
    <w:rsid w:val="0053295B"/>
    <w:rsid w:val="00533D94"/>
    <w:rsid w:val="00535B64"/>
    <w:rsid w:val="00543224"/>
    <w:rsid w:val="005500B7"/>
    <w:rsid w:val="00553EED"/>
    <w:rsid w:val="00562099"/>
    <w:rsid w:val="00593FD0"/>
    <w:rsid w:val="005A7667"/>
    <w:rsid w:val="005B3780"/>
    <w:rsid w:val="005B571A"/>
    <w:rsid w:val="005B59EF"/>
    <w:rsid w:val="005C0699"/>
    <w:rsid w:val="005C1813"/>
    <w:rsid w:val="005C2533"/>
    <w:rsid w:val="005C39E2"/>
    <w:rsid w:val="005C42E3"/>
    <w:rsid w:val="005C66A6"/>
    <w:rsid w:val="005C7C70"/>
    <w:rsid w:val="005E199D"/>
    <w:rsid w:val="005E3BA8"/>
    <w:rsid w:val="005E4C50"/>
    <w:rsid w:val="005E579F"/>
    <w:rsid w:val="005F03DC"/>
    <w:rsid w:val="006009EF"/>
    <w:rsid w:val="00604EF4"/>
    <w:rsid w:val="0060582B"/>
    <w:rsid w:val="006060A0"/>
    <w:rsid w:val="00611F90"/>
    <w:rsid w:val="00613DE3"/>
    <w:rsid w:val="00615DDB"/>
    <w:rsid w:val="00622EFB"/>
    <w:rsid w:val="00625F02"/>
    <w:rsid w:val="006263A3"/>
    <w:rsid w:val="006266C2"/>
    <w:rsid w:val="00637DF4"/>
    <w:rsid w:val="006507F7"/>
    <w:rsid w:val="00662270"/>
    <w:rsid w:val="00664442"/>
    <w:rsid w:val="0066620A"/>
    <w:rsid w:val="00674B71"/>
    <w:rsid w:val="00683D5A"/>
    <w:rsid w:val="00685E9C"/>
    <w:rsid w:val="00691D1F"/>
    <w:rsid w:val="00691F50"/>
    <w:rsid w:val="006A11F0"/>
    <w:rsid w:val="006A2EBE"/>
    <w:rsid w:val="006A368E"/>
    <w:rsid w:val="006A673C"/>
    <w:rsid w:val="006B568F"/>
    <w:rsid w:val="006C103E"/>
    <w:rsid w:val="006D08BE"/>
    <w:rsid w:val="006D4368"/>
    <w:rsid w:val="006D61AE"/>
    <w:rsid w:val="006E11E0"/>
    <w:rsid w:val="006E228B"/>
    <w:rsid w:val="006E6024"/>
    <w:rsid w:val="006E6461"/>
    <w:rsid w:val="006E6E67"/>
    <w:rsid w:val="006E7FE3"/>
    <w:rsid w:val="006F0432"/>
    <w:rsid w:val="006F0797"/>
    <w:rsid w:val="006F0A72"/>
    <w:rsid w:val="006F5C47"/>
    <w:rsid w:val="006F702E"/>
    <w:rsid w:val="00704604"/>
    <w:rsid w:val="00723B31"/>
    <w:rsid w:val="00725BF2"/>
    <w:rsid w:val="00747043"/>
    <w:rsid w:val="0075015E"/>
    <w:rsid w:val="00751F7E"/>
    <w:rsid w:val="00757891"/>
    <w:rsid w:val="00761188"/>
    <w:rsid w:val="00765C39"/>
    <w:rsid w:val="00771034"/>
    <w:rsid w:val="00787128"/>
    <w:rsid w:val="0079344F"/>
    <w:rsid w:val="00793570"/>
    <w:rsid w:val="00795E8E"/>
    <w:rsid w:val="007A2EFF"/>
    <w:rsid w:val="007B0F4A"/>
    <w:rsid w:val="007B2D06"/>
    <w:rsid w:val="007B30AA"/>
    <w:rsid w:val="007B724D"/>
    <w:rsid w:val="007B7A15"/>
    <w:rsid w:val="007C0A6A"/>
    <w:rsid w:val="007D1068"/>
    <w:rsid w:val="007D13A0"/>
    <w:rsid w:val="007D2711"/>
    <w:rsid w:val="007D3A75"/>
    <w:rsid w:val="007D4B2F"/>
    <w:rsid w:val="007D5398"/>
    <w:rsid w:val="007D7E1C"/>
    <w:rsid w:val="007E4144"/>
    <w:rsid w:val="007E62A5"/>
    <w:rsid w:val="007F3BB5"/>
    <w:rsid w:val="007F4B3F"/>
    <w:rsid w:val="00802E81"/>
    <w:rsid w:val="00814AB1"/>
    <w:rsid w:val="008206DB"/>
    <w:rsid w:val="00821AC8"/>
    <w:rsid w:val="00823051"/>
    <w:rsid w:val="008317E7"/>
    <w:rsid w:val="0083591D"/>
    <w:rsid w:val="00842702"/>
    <w:rsid w:val="00845BC2"/>
    <w:rsid w:val="00846037"/>
    <w:rsid w:val="00862E5D"/>
    <w:rsid w:val="008650D8"/>
    <w:rsid w:val="008658C9"/>
    <w:rsid w:val="008668F5"/>
    <w:rsid w:val="00866CE1"/>
    <w:rsid w:val="0088675C"/>
    <w:rsid w:val="00887D79"/>
    <w:rsid w:val="00887E9B"/>
    <w:rsid w:val="00890396"/>
    <w:rsid w:val="00894EA6"/>
    <w:rsid w:val="00895829"/>
    <w:rsid w:val="008A33EC"/>
    <w:rsid w:val="008A6463"/>
    <w:rsid w:val="008A697D"/>
    <w:rsid w:val="008B24BD"/>
    <w:rsid w:val="008B42E4"/>
    <w:rsid w:val="008B48B3"/>
    <w:rsid w:val="008B7BEA"/>
    <w:rsid w:val="008D2F6C"/>
    <w:rsid w:val="008D4880"/>
    <w:rsid w:val="008D76CA"/>
    <w:rsid w:val="008E3898"/>
    <w:rsid w:val="008F18A5"/>
    <w:rsid w:val="008F57B8"/>
    <w:rsid w:val="00901448"/>
    <w:rsid w:val="00911247"/>
    <w:rsid w:val="0091530A"/>
    <w:rsid w:val="0091616C"/>
    <w:rsid w:val="0092039C"/>
    <w:rsid w:val="009205DF"/>
    <w:rsid w:val="00922C43"/>
    <w:rsid w:val="009232B8"/>
    <w:rsid w:val="00925A0D"/>
    <w:rsid w:val="00925D67"/>
    <w:rsid w:val="00930D2D"/>
    <w:rsid w:val="00933142"/>
    <w:rsid w:val="0094412C"/>
    <w:rsid w:val="00947E96"/>
    <w:rsid w:val="009521A4"/>
    <w:rsid w:val="00952284"/>
    <w:rsid w:val="009642D8"/>
    <w:rsid w:val="00965519"/>
    <w:rsid w:val="009779CE"/>
    <w:rsid w:val="0098370B"/>
    <w:rsid w:val="009856C4"/>
    <w:rsid w:val="009860C7"/>
    <w:rsid w:val="00986A59"/>
    <w:rsid w:val="00991294"/>
    <w:rsid w:val="00993F26"/>
    <w:rsid w:val="00996FC5"/>
    <w:rsid w:val="009A1A65"/>
    <w:rsid w:val="009A41C4"/>
    <w:rsid w:val="009A5611"/>
    <w:rsid w:val="009B6D1A"/>
    <w:rsid w:val="009D7A2D"/>
    <w:rsid w:val="009E05C1"/>
    <w:rsid w:val="009E216D"/>
    <w:rsid w:val="009E77D1"/>
    <w:rsid w:val="009F445B"/>
    <w:rsid w:val="00A0572C"/>
    <w:rsid w:val="00A16A6F"/>
    <w:rsid w:val="00A16ABE"/>
    <w:rsid w:val="00A22FCE"/>
    <w:rsid w:val="00A27E42"/>
    <w:rsid w:val="00A42F59"/>
    <w:rsid w:val="00A43D33"/>
    <w:rsid w:val="00A44169"/>
    <w:rsid w:val="00A44C62"/>
    <w:rsid w:val="00A45AF9"/>
    <w:rsid w:val="00A46A4E"/>
    <w:rsid w:val="00A46C6B"/>
    <w:rsid w:val="00A50DF8"/>
    <w:rsid w:val="00A50EF3"/>
    <w:rsid w:val="00A5112C"/>
    <w:rsid w:val="00A52CEE"/>
    <w:rsid w:val="00A54098"/>
    <w:rsid w:val="00A57E4C"/>
    <w:rsid w:val="00A65A39"/>
    <w:rsid w:val="00A71F64"/>
    <w:rsid w:val="00A748FB"/>
    <w:rsid w:val="00A91FC5"/>
    <w:rsid w:val="00A92971"/>
    <w:rsid w:val="00A92CD4"/>
    <w:rsid w:val="00A9538A"/>
    <w:rsid w:val="00A954DA"/>
    <w:rsid w:val="00A971DE"/>
    <w:rsid w:val="00A97B29"/>
    <w:rsid w:val="00AA27F8"/>
    <w:rsid w:val="00AA3098"/>
    <w:rsid w:val="00AA3958"/>
    <w:rsid w:val="00AA3E0E"/>
    <w:rsid w:val="00AA4E14"/>
    <w:rsid w:val="00AA53FA"/>
    <w:rsid w:val="00AA53FD"/>
    <w:rsid w:val="00AB0A75"/>
    <w:rsid w:val="00AB3FC9"/>
    <w:rsid w:val="00AB5C5D"/>
    <w:rsid w:val="00AB772D"/>
    <w:rsid w:val="00AD2D6A"/>
    <w:rsid w:val="00AD446C"/>
    <w:rsid w:val="00AD5545"/>
    <w:rsid w:val="00AE2522"/>
    <w:rsid w:val="00AF18AB"/>
    <w:rsid w:val="00AF2B87"/>
    <w:rsid w:val="00AF322B"/>
    <w:rsid w:val="00AF4A20"/>
    <w:rsid w:val="00AF4C33"/>
    <w:rsid w:val="00AF629C"/>
    <w:rsid w:val="00B03358"/>
    <w:rsid w:val="00B12020"/>
    <w:rsid w:val="00B1508E"/>
    <w:rsid w:val="00B17220"/>
    <w:rsid w:val="00B22165"/>
    <w:rsid w:val="00B3243E"/>
    <w:rsid w:val="00B32FE2"/>
    <w:rsid w:val="00B464A7"/>
    <w:rsid w:val="00B4655B"/>
    <w:rsid w:val="00B57811"/>
    <w:rsid w:val="00B62337"/>
    <w:rsid w:val="00B64055"/>
    <w:rsid w:val="00B67346"/>
    <w:rsid w:val="00B74B00"/>
    <w:rsid w:val="00B81E02"/>
    <w:rsid w:val="00B84C08"/>
    <w:rsid w:val="00B85A14"/>
    <w:rsid w:val="00B86B77"/>
    <w:rsid w:val="00B86DE5"/>
    <w:rsid w:val="00B9141B"/>
    <w:rsid w:val="00BA3557"/>
    <w:rsid w:val="00BA5860"/>
    <w:rsid w:val="00BA625B"/>
    <w:rsid w:val="00BB1EBD"/>
    <w:rsid w:val="00BB2417"/>
    <w:rsid w:val="00BB31B1"/>
    <w:rsid w:val="00BB44D3"/>
    <w:rsid w:val="00BB70A4"/>
    <w:rsid w:val="00BC0643"/>
    <w:rsid w:val="00BD5561"/>
    <w:rsid w:val="00BE3D87"/>
    <w:rsid w:val="00BE6CFF"/>
    <w:rsid w:val="00BF14F8"/>
    <w:rsid w:val="00BF22A8"/>
    <w:rsid w:val="00C01D55"/>
    <w:rsid w:val="00C03E3E"/>
    <w:rsid w:val="00C12BC7"/>
    <w:rsid w:val="00C15E72"/>
    <w:rsid w:val="00C16809"/>
    <w:rsid w:val="00C207DF"/>
    <w:rsid w:val="00C2725C"/>
    <w:rsid w:val="00C35CEC"/>
    <w:rsid w:val="00C41A09"/>
    <w:rsid w:val="00C51A72"/>
    <w:rsid w:val="00C57DA2"/>
    <w:rsid w:val="00C64157"/>
    <w:rsid w:val="00C641B7"/>
    <w:rsid w:val="00C649FE"/>
    <w:rsid w:val="00C653BC"/>
    <w:rsid w:val="00C66CA1"/>
    <w:rsid w:val="00C70EED"/>
    <w:rsid w:val="00C92AA2"/>
    <w:rsid w:val="00C95CF1"/>
    <w:rsid w:val="00C97D30"/>
    <w:rsid w:val="00CA37F8"/>
    <w:rsid w:val="00CA50C1"/>
    <w:rsid w:val="00CB1C62"/>
    <w:rsid w:val="00CB3DC1"/>
    <w:rsid w:val="00CC5D30"/>
    <w:rsid w:val="00CD059C"/>
    <w:rsid w:val="00CD0891"/>
    <w:rsid w:val="00CD0FA9"/>
    <w:rsid w:val="00CD1B9E"/>
    <w:rsid w:val="00CD1DB1"/>
    <w:rsid w:val="00CE2E37"/>
    <w:rsid w:val="00CE687A"/>
    <w:rsid w:val="00CE7395"/>
    <w:rsid w:val="00CF232C"/>
    <w:rsid w:val="00CF7930"/>
    <w:rsid w:val="00D10326"/>
    <w:rsid w:val="00D13622"/>
    <w:rsid w:val="00D1382B"/>
    <w:rsid w:val="00D1408C"/>
    <w:rsid w:val="00D214AD"/>
    <w:rsid w:val="00D24A8B"/>
    <w:rsid w:val="00D251D4"/>
    <w:rsid w:val="00D3058A"/>
    <w:rsid w:val="00D32F6D"/>
    <w:rsid w:val="00D40582"/>
    <w:rsid w:val="00D41CC9"/>
    <w:rsid w:val="00D431F0"/>
    <w:rsid w:val="00D4551B"/>
    <w:rsid w:val="00D46687"/>
    <w:rsid w:val="00D54AEB"/>
    <w:rsid w:val="00D61EE4"/>
    <w:rsid w:val="00D623BA"/>
    <w:rsid w:val="00D625DC"/>
    <w:rsid w:val="00D63733"/>
    <w:rsid w:val="00D64927"/>
    <w:rsid w:val="00D70F3D"/>
    <w:rsid w:val="00D7158F"/>
    <w:rsid w:val="00D71DA9"/>
    <w:rsid w:val="00D72730"/>
    <w:rsid w:val="00D74D83"/>
    <w:rsid w:val="00D7630C"/>
    <w:rsid w:val="00D83E74"/>
    <w:rsid w:val="00D85C7A"/>
    <w:rsid w:val="00D91712"/>
    <w:rsid w:val="00D9571A"/>
    <w:rsid w:val="00DA7F6F"/>
    <w:rsid w:val="00DB0172"/>
    <w:rsid w:val="00DB301F"/>
    <w:rsid w:val="00DC36F0"/>
    <w:rsid w:val="00DC5D02"/>
    <w:rsid w:val="00DC60B6"/>
    <w:rsid w:val="00DC7F7A"/>
    <w:rsid w:val="00DD2491"/>
    <w:rsid w:val="00DD3A25"/>
    <w:rsid w:val="00DD66EA"/>
    <w:rsid w:val="00DE017F"/>
    <w:rsid w:val="00DE329C"/>
    <w:rsid w:val="00DE51F8"/>
    <w:rsid w:val="00DE6421"/>
    <w:rsid w:val="00DE644E"/>
    <w:rsid w:val="00DF3D6D"/>
    <w:rsid w:val="00DF5D06"/>
    <w:rsid w:val="00E0431C"/>
    <w:rsid w:val="00E0531B"/>
    <w:rsid w:val="00E0548B"/>
    <w:rsid w:val="00E116BF"/>
    <w:rsid w:val="00E16357"/>
    <w:rsid w:val="00E235DE"/>
    <w:rsid w:val="00E24445"/>
    <w:rsid w:val="00E30139"/>
    <w:rsid w:val="00E3057B"/>
    <w:rsid w:val="00E35E62"/>
    <w:rsid w:val="00E4604D"/>
    <w:rsid w:val="00E562CE"/>
    <w:rsid w:val="00E60B88"/>
    <w:rsid w:val="00E62F59"/>
    <w:rsid w:val="00E64402"/>
    <w:rsid w:val="00E646AC"/>
    <w:rsid w:val="00E72D4D"/>
    <w:rsid w:val="00E763DA"/>
    <w:rsid w:val="00E76D4E"/>
    <w:rsid w:val="00E82961"/>
    <w:rsid w:val="00E8737D"/>
    <w:rsid w:val="00E87397"/>
    <w:rsid w:val="00E9088D"/>
    <w:rsid w:val="00E912B9"/>
    <w:rsid w:val="00E93D5E"/>
    <w:rsid w:val="00EA148F"/>
    <w:rsid w:val="00EA622F"/>
    <w:rsid w:val="00EB1259"/>
    <w:rsid w:val="00EB5BD3"/>
    <w:rsid w:val="00EC21B9"/>
    <w:rsid w:val="00EC4216"/>
    <w:rsid w:val="00EC46F9"/>
    <w:rsid w:val="00EC5A7D"/>
    <w:rsid w:val="00EC79FD"/>
    <w:rsid w:val="00ED1A7C"/>
    <w:rsid w:val="00ED3B3A"/>
    <w:rsid w:val="00ED6FC2"/>
    <w:rsid w:val="00EE60CE"/>
    <w:rsid w:val="00EE66BB"/>
    <w:rsid w:val="00EF39D9"/>
    <w:rsid w:val="00EF3A8D"/>
    <w:rsid w:val="00EF3F12"/>
    <w:rsid w:val="00F00BD1"/>
    <w:rsid w:val="00F03677"/>
    <w:rsid w:val="00F15624"/>
    <w:rsid w:val="00F25519"/>
    <w:rsid w:val="00F317B2"/>
    <w:rsid w:val="00F323B8"/>
    <w:rsid w:val="00F34163"/>
    <w:rsid w:val="00F42B8C"/>
    <w:rsid w:val="00F5170A"/>
    <w:rsid w:val="00F5184B"/>
    <w:rsid w:val="00F5390A"/>
    <w:rsid w:val="00F53D2B"/>
    <w:rsid w:val="00F61264"/>
    <w:rsid w:val="00F62310"/>
    <w:rsid w:val="00F64AF4"/>
    <w:rsid w:val="00F64C0A"/>
    <w:rsid w:val="00F65EC4"/>
    <w:rsid w:val="00F675E5"/>
    <w:rsid w:val="00F700EE"/>
    <w:rsid w:val="00F72E66"/>
    <w:rsid w:val="00F77901"/>
    <w:rsid w:val="00F84313"/>
    <w:rsid w:val="00F845B4"/>
    <w:rsid w:val="00F86714"/>
    <w:rsid w:val="00F968E8"/>
    <w:rsid w:val="00FB0E83"/>
    <w:rsid w:val="00FB39AA"/>
    <w:rsid w:val="00FB4A95"/>
    <w:rsid w:val="00FB7F81"/>
    <w:rsid w:val="00FC0635"/>
    <w:rsid w:val="00FC1AE2"/>
    <w:rsid w:val="00FC3D83"/>
    <w:rsid w:val="00FC3E3E"/>
    <w:rsid w:val="00FC3FCE"/>
    <w:rsid w:val="00FC4302"/>
    <w:rsid w:val="00FC539B"/>
    <w:rsid w:val="00FC693E"/>
    <w:rsid w:val="00FE38CA"/>
    <w:rsid w:val="00FF366E"/>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84C3"/>
  <w15:docId w15:val="{E31DE784-392C-4940-B400-77F34E37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96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customStyle="1" w:styleId="Revision1">
    <w:name w:val="Revision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PI-1labEMEASMCA">
    <w:name w:val="PI-1_lab EMEA_SMCA"/>
    <w:basedOn w:val="prastasis"/>
    <w:link w:val="PI-1labEMEASMCAChar"/>
    <w:autoRedefine/>
    <w:rsid w:val="00B57811"/>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locked/>
    <w:rsid w:val="00B57811"/>
    <w:rPr>
      <w:rFonts w:ascii="Times New Roman" w:eastAsia="Times New Roman" w:hAnsi="Times New Roman"/>
      <w:b/>
      <w:noProof/>
      <w:sz w:val="22"/>
      <w:szCs w:val="22"/>
      <w:lang w:eastAsia="en-US"/>
    </w:rPr>
  </w:style>
  <w:style w:type="paragraph" w:styleId="Betarp">
    <w:name w:val="No Spacing"/>
    <w:uiPriority w:val="1"/>
    <w:qFormat/>
    <w:rsid w:val="00CA50C1"/>
    <w:pPr>
      <w:tabs>
        <w:tab w:val="left" w:pos="567"/>
      </w:tabs>
    </w:pPr>
    <w:rPr>
      <w:rFonts w:ascii="Times New Roman" w:eastAsia="Times New Roman" w:hAnsi="Times New Roman"/>
      <w:snapToGrid w:val="0"/>
      <w:sz w:val="22"/>
      <w:lang w:val="en-GB" w:eastAsia="en-US"/>
    </w:rPr>
  </w:style>
  <w:style w:type="character" w:styleId="Eilutsnumeris">
    <w:name w:val="line number"/>
    <w:basedOn w:val="Numatytasispastraiposriftas"/>
    <w:uiPriority w:val="99"/>
    <w:semiHidden/>
    <w:unhideWhenUsed/>
    <w:rsid w:val="006009EF"/>
  </w:style>
  <w:style w:type="table" w:styleId="Lentelstinklelis">
    <w:name w:val="Table Grid"/>
    <w:basedOn w:val="prastojilentel"/>
    <w:uiPriority w:val="59"/>
    <w:rsid w:val="004B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70EED"/>
    <w:pPr>
      <w:ind w:left="720"/>
      <w:contextualSpacing/>
    </w:pPr>
  </w:style>
  <w:style w:type="paragraph" w:styleId="Pataisymai">
    <w:name w:val="Revision"/>
    <w:hidden/>
    <w:uiPriority w:val="99"/>
    <w:semiHidden/>
    <w:rsid w:val="00821AC8"/>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EDB1C47AC4B4D94F3D586C411C20A" ma:contentTypeVersion="4" ma:contentTypeDescription="Create a new document." ma:contentTypeScope="" ma:versionID="a41e587a008cd89f1d8de38b0bf0b072">
  <xsd:schema xmlns:xsd="http://www.w3.org/2001/XMLSchema" xmlns:xs="http://www.w3.org/2001/XMLSchema" xmlns:p="http://schemas.microsoft.com/office/2006/metadata/properties" xmlns:ns2="42a06f1a-362d-48e4-bfdd-218bf5afe9ba" xmlns:ns3="82d6c8fa-9de3-4664-a790-4fc049747599" targetNamespace="http://schemas.microsoft.com/office/2006/metadata/properties" ma:root="true" ma:fieldsID="01164f4105cb3b450ac3d5f1b72c719f" ns2:_="" ns3:_="">
    <xsd:import namespace="42a06f1a-362d-48e4-bfdd-218bf5afe9ba"/>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06f1a-362d-48e4-bfdd-218bf5afe9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EE388-9E7C-4EC8-A267-40ADE77930A0}">
  <ds:schemaRefs>
    <ds:schemaRef ds:uri="http://schemas.microsoft.com/sharepoint/v3/contenttype/forms"/>
  </ds:schemaRefs>
</ds:datastoreItem>
</file>

<file path=customXml/itemProps2.xml><?xml version="1.0" encoding="utf-8"?>
<ds:datastoreItem xmlns:ds="http://schemas.openxmlformats.org/officeDocument/2006/customXml" ds:itemID="{B6D34C2A-5CB1-4295-9BEE-C4732E747BF4}">
  <ds:schemaRefs>
    <ds:schemaRef ds:uri="http://purl.org/dc/terms/"/>
    <ds:schemaRef ds:uri="http://schemas.openxmlformats.org/package/2006/metadata/core-properties"/>
    <ds:schemaRef ds:uri="http://purl.org/dc/dcmitype/"/>
    <ds:schemaRef ds:uri="http://schemas.microsoft.com/office/2006/documentManagement/types"/>
    <ds:schemaRef ds:uri="42a06f1a-362d-48e4-bfdd-218bf5afe9ba"/>
    <ds:schemaRef ds:uri="http://www.w3.org/XML/1998/namespace"/>
    <ds:schemaRef ds:uri="http://purl.org/dc/elements/1.1/"/>
    <ds:schemaRef ds:uri="http://schemas.microsoft.com/office/infopath/2007/PartnerControls"/>
    <ds:schemaRef ds:uri="82d6c8fa-9de3-4664-a790-4fc049747599"/>
    <ds:schemaRef ds:uri="http://schemas.microsoft.com/office/2006/metadata/properties"/>
  </ds:schemaRefs>
</ds:datastoreItem>
</file>

<file path=customXml/itemProps3.xml><?xml version="1.0" encoding="utf-8"?>
<ds:datastoreItem xmlns:ds="http://schemas.openxmlformats.org/officeDocument/2006/customXml" ds:itemID="{B4EFF9C7-B62E-43F8-95A9-80A40DBAD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06f1a-362d-48e4-bfdd-218bf5afe9ba"/>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DC71-979D-4BE9-8F64-DC9E1068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22421</Words>
  <Characters>12781</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35132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dcterms:created xsi:type="dcterms:W3CDTF">2022-04-25T12:41:00Z</dcterms:created>
  <dcterms:modified xsi:type="dcterms:W3CDTF">2022-04-25T12:45:00Z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0x01010037FEDB1C47AC4B4D94F3D586C411C20A</vt:lpwstr>
  </property>
</Properties>
</file>