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C41BD" w14:textId="77777777" w:rsidR="004F0094" w:rsidRPr="000D6FE8" w:rsidRDefault="004F0094" w:rsidP="00BE520B">
      <w:pPr>
        <w:spacing w:after="0" w:line="240" w:lineRule="auto"/>
        <w:jc w:val="center"/>
        <w:rPr>
          <w:rFonts w:ascii="Times New Roman" w:hAnsi="Times New Roman" w:cs="Times New Roman"/>
          <w:b/>
        </w:rPr>
      </w:pPr>
    </w:p>
    <w:p w14:paraId="52B2E991" w14:textId="77777777" w:rsidR="004F0094" w:rsidRPr="000D6FE8" w:rsidRDefault="004F0094" w:rsidP="00BE520B">
      <w:pPr>
        <w:spacing w:after="0" w:line="240" w:lineRule="auto"/>
        <w:jc w:val="center"/>
        <w:rPr>
          <w:rFonts w:ascii="Times New Roman" w:hAnsi="Times New Roman" w:cs="Times New Roman"/>
          <w:b/>
        </w:rPr>
      </w:pPr>
    </w:p>
    <w:p w14:paraId="34B74DE5" w14:textId="77777777" w:rsidR="004F0094" w:rsidRPr="000D6FE8" w:rsidRDefault="004F0094" w:rsidP="00BE520B">
      <w:pPr>
        <w:spacing w:after="0" w:line="240" w:lineRule="auto"/>
        <w:jc w:val="center"/>
        <w:rPr>
          <w:rFonts w:ascii="Times New Roman" w:hAnsi="Times New Roman" w:cs="Times New Roman"/>
          <w:b/>
        </w:rPr>
      </w:pPr>
    </w:p>
    <w:p w14:paraId="77342B72" w14:textId="77777777" w:rsidR="004F0094" w:rsidRPr="000D6FE8" w:rsidRDefault="004F0094" w:rsidP="00BE520B">
      <w:pPr>
        <w:spacing w:after="0" w:line="240" w:lineRule="auto"/>
        <w:jc w:val="center"/>
        <w:rPr>
          <w:rFonts w:ascii="Times New Roman" w:hAnsi="Times New Roman" w:cs="Times New Roman"/>
          <w:b/>
        </w:rPr>
      </w:pPr>
    </w:p>
    <w:p w14:paraId="2773ABC7" w14:textId="77777777" w:rsidR="004F0094" w:rsidRPr="000D6FE8" w:rsidRDefault="004F0094" w:rsidP="00BE520B">
      <w:pPr>
        <w:spacing w:after="0" w:line="240" w:lineRule="auto"/>
        <w:jc w:val="center"/>
        <w:rPr>
          <w:rFonts w:ascii="Times New Roman" w:hAnsi="Times New Roman" w:cs="Times New Roman"/>
          <w:b/>
        </w:rPr>
      </w:pPr>
    </w:p>
    <w:p w14:paraId="1B91B269" w14:textId="77777777" w:rsidR="004F0094" w:rsidRPr="000D6FE8" w:rsidRDefault="004F0094" w:rsidP="00BE520B">
      <w:pPr>
        <w:spacing w:after="0" w:line="240" w:lineRule="auto"/>
        <w:jc w:val="center"/>
        <w:rPr>
          <w:rFonts w:ascii="Times New Roman" w:hAnsi="Times New Roman" w:cs="Times New Roman"/>
          <w:b/>
        </w:rPr>
      </w:pPr>
    </w:p>
    <w:p w14:paraId="3F7613B4" w14:textId="77777777" w:rsidR="004F0094" w:rsidRPr="000D6FE8" w:rsidRDefault="004F0094" w:rsidP="00BE520B">
      <w:pPr>
        <w:spacing w:after="0" w:line="240" w:lineRule="auto"/>
        <w:jc w:val="center"/>
        <w:rPr>
          <w:rFonts w:ascii="Times New Roman" w:hAnsi="Times New Roman" w:cs="Times New Roman"/>
          <w:b/>
        </w:rPr>
      </w:pPr>
    </w:p>
    <w:p w14:paraId="2FDEA4A7" w14:textId="77777777" w:rsidR="004F0094" w:rsidRPr="000D6FE8" w:rsidRDefault="004F0094" w:rsidP="00BE520B">
      <w:pPr>
        <w:spacing w:after="0" w:line="240" w:lineRule="auto"/>
        <w:jc w:val="center"/>
        <w:rPr>
          <w:rFonts w:ascii="Times New Roman" w:hAnsi="Times New Roman" w:cs="Times New Roman"/>
          <w:b/>
        </w:rPr>
      </w:pPr>
    </w:p>
    <w:p w14:paraId="0B5F605B" w14:textId="77777777" w:rsidR="004F0094" w:rsidRPr="000D6FE8" w:rsidRDefault="004F0094" w:rsidP="00BE520B">
      <w:pPr>
        <w:spacing w:after="0" w:line="240" w:lineRule="auto"/>
        <w:jc w:val="center"/>
        <w:rPr>
          <w:rFonts w:ascii="Times New Roman" w:hAnsi="Times New Roman" w:cs="Times New Roman"/>
          <w:b/>
        </w:rPr>
      </w:pPr>
    </w:p>
    <w:p w14:paraId="650033AF" w14:textId="77777777" w:rsidR="004F0094" w:rsidRPr="000D6FE8" w:rsidRDefault="004F0094" w:rsidP="00BE520B">
      <w:pPr>
        <w:spacing w:after="0" w:line="240" w:lineRule="auto"/>
        <w:jc w:val="center"/>
        <w:rPr>
          <w:rFonts w:ascii="Times New Roman" w:hAnsi="Times New Roman" w:cs="Times New Roman"/>
          <w:b/>
        </w:rPr>
      </w:pPr>
    </w:p>
    <w:p w14:paraId="53CBBC5B" w14:textId="77777777" w:rsidR="004F0094" w:rsidRPr="000D6FE8" w:rsidRDefault="004F0094" w:rsidP="00BE520B">
      <w:pPr>
        <w:spacing w:after="0" w:line="240" w:lineRule="auto"/>
        <w:jc w:val="center"/>
        <w:rPr>
          <w:rFonts w:ascii="Times New Roman" w:hAnsi="Times New Roman" w:cs="Times New Roman"/>
          <w:b/>
        </w:rPr>
      </w:pPr>
    </w:p>
    <w:p w14:paraId="4A05CB98" w14:textId="77777777" w:rsidR="004F0094" w:rsidRPr="000D6FE8" w:rsidRDefault="004F0094" w:rsidP="00BE520B">
      <w:pPr>
        <w:spacing w:after="0" w:line="240" w:lineRule="auto"/>
        <w:jc w:val="center"/>
        <w:rPr>
          <w:rFonts w:ascii="Times New Roman" w:hAnsi="Times New Roman" w:cs="Times New Roman"/>
          <w:b/>
        </w:rPr>
      </w:pPr>
    </w:p>
    <w:p w14:paraId="5B606C92" w14:textId="77777777" w:rsidR="004F0094" w:rsidRPr="000D6FE8" w:rsidRDefault="004F0094" w:rsidP="00BE520B">
      <w:pPr>
        <w:spacing w:after="0" w:line="240" w:lineRule="auto"/>
        <w:jc w:val="center"/>
        <w:rPr>
          <w:rFonts w:ascii="Times New Roman" w:hAnsi="Times New Roman" w:cs="Times New Roman"/>
          <w:b/>
        </w:rPr>
      </w:pPr>
    </w:p>
    <w:p w14:paraId="1D31FB87" w14:textId="77777777" w:rsidR="004F0094" w:rsidRPr="000D6FE8" w:rsidRDefault="004F0094" w:rsidP="00BE520B">
      <w:pPr>
        <w:spacing w:after="0" w:line="240" w:lineRule="auto"/>
        <w:jc w:val="center"/>
        <w:rPr>
          <w:rFonts w:ascii="Times New Roman" w:hAnsi="Times New Roman" w:cs="Times New Roman"/>
          <w:b/>
        </w:rPr>
      </w:pPr>
    </w:p>
    <w:p w14:paraId="218B1F65" w14:textId="77777777" w:rsidR="004F0094" w:rsidRPr="000D6FE8" w:rsidRDefault="004F0094" w:rsidP="00BE520B">
      <w:pPr>
        <w:spacing w:after="0" w:line="240" w:lineRule="auto"/>
        <w:jc w:val="center"/>
        <w:rPr>
          <w:rFonts w:ascii="Times New Roman" w:hAnsi="Times New Roman" w:cs="Times New Roman"/>
          <w:b/>
        </w:rPr>
      </w:pPr>
    </w:p>
    <w:p w14:paraId="714025C1" w14:textId="77777777" w:rsidR="004F0094" w:rsidRPr="000D6FE8" w:rsidRDefault="004F0094" w:rsidP="00BE520B">
      <w:pPr>
        <w:spacing w:after="0" w:line="240" w:lineRule="auto"/>
        <w:jc w:val="center"/>
        <w:rPr>
          <w:rFonts w:ascii="Times New Roman" w:hAnsi="Times New Roman" w:cs="Times New Roman"/>
          <w:b/>
        </w:rPr>
      </w:pPr>
    </w:p>
    <w:p w14:paraId="44F54291" w14:textId="77777777" w:rsidR="004F0094" w:rsidRPr="000D6FE8" w:rsidRDefault="004F0094" w:rsidP="00BE520B">
      <w:pPr>
        <w:spacing w:after="0" w:line="240" w:lineRule="auto"/>
        <w:jc w:val="center"/>
        <w:rPr>
          <w:rFonts w:ascii="Times New Roman" w:hAnsi="Times New Roman" w:cs="Times New Roman"/>
          <w:b/>
        </w:rPr>
      </w:pPr>
    </w:p>
    <w:p w14:paraId="10078C6C" w14:textId="77777777" w:rsidR="004F0094" w:rsidRPr="000D6FE8" w:rsidRDefault="004F0094" w:rsidP="00BE520B">
      <w:pPr>
        <w:spacing w:after="0" w:line="240" w:lineRule="auto"/>
        <w:jc w:val="center"/>
        <w:rPr>
          <w:rFonts w:ascii="Times New Roman" w:hAnsi="Times New Roman" w:cs="Times New Roman"/>
          <w:b/>
        </w:rPr>
      </w:pPr>
    </w:p>
    <w:p w14:paraId="0CA2B340" w14:textId="77777777" w:rsidR="004F0094" w:rsidRPr="000D6FE8" w:rsidRDefault="004F0094" w:rsidP="00BE520B">
      <w:pPr>
        <w:spacing w:after="0" w:line="240" w:lineRule="auto"/>
        <w:jc w:val="center"/>
        <w:rPr>
          <w:rFonts w:ascii="Times New Roman" w:hAnsi="Times New Roman" w:cs="Times New Roman"/>
          <w:b/>
        </w:rPr>
      </w:pPr>
    </w:p>
    <w:p w14:paraId="58C35193" w14:textId="77777777" w:rsidR="004F0094" w:rsidRPr="000D6FE8" w:rsidRDefault="004F0094" w:rsidP="00BE520B">
      <w:pPr>
        <w:spacing w:after="0" w:line="240" w:lineRule="auto"/>
        <w:jc w:val="center"/>
        <w:rPr>
          <w:rFonts w:ascii="Times New Roman" w:hAnsi="Times New Roman" w:cs="Times New Roman"/>
          <w:b/>
        </w:rPr>
      </w:pPr>
    </w:p>
    <w:p w14:paraId="581D5E80" w14:textId="77777777" w:rsidR="004F0094" w:rsidRPr="000D6FE8" w:rsidRDefault="004F0094" w:rsidP="00BE520B">
      <w:pPr>
        <w:spacing w:after="0" w:line="240" w:lineRule="auto"/>
        <w:jc w:val="center"/>
        <w:rPr>
          <w:rFonts w:ascii="Times New Roman" w:hAnsi="Times New Roman" w:cs="Times New Roman"/>
          <w:b/>
        </w:rPr>
      </w:pPr>
    </w:p>
    <w:p w14:paraId="79BF3621" w14:textId="77777777" w:rsidR="004F0094" w:rsidRPr="000D6FE8" w:rsidRDefault="004F0094" w:rsidP="00BE520B">
      <w:pPr>
        <w:spacing w:after="0" w:line="240" w:lineRule="auto"/>
        <w:jc w:val="center"/>
        <w:rPr>
          <w:rFonts w:ascii="Times New Roman" w:hAnsi="Times New Roman" w:cs="Times New Roman"/>
        </w:rPr>
      </w:pPr>
    </w:p>
    <w:p w14:paraId="378C83D4" w14:textId="77777777" w:rsidR="004F0094" w:rsidRPr="000D6FE8" w:rsidRDefault="004F0094" w:rsidP="00BE520B">
      <w:pPr>
        <w:spacing w:after="0" w:line="240" w:lineRule="auto"/>
        <w:jc w:val="center"/>
        <w:rPr>
          <w:rFonts w:ascii="Times New Roman" w:hAnsi="Times New Roman" w:cs="Times New Roman"/>
        </w:rPr>
      </w:pPr>
    </w:p>
    <w:p w14:paraId="24AA2EF7" w14:textId="047242F9" w:rsidR="004F0094" w:rsidRPr="000D6FE8" w:rsidRDefault="004F0094" w:rsidP="00BE520B">
      <w:pPr>
        <w:spacing w:after="0" w:line="240" w:lineRule="auto"/>
        <w:jc w:val="center"/>
        <w:rPr>
          <w:rFonts w:ascii="Times New Roman" w:hAnsi="Times New Roman" w:cs="Times New Roman"/>
          <w:b/>
        </w:rPr>
      </w:pPr>
      <w:r w:rsidRPr="009B1BC9">
        <w:rPr>
          <w:rFonts w:ascii="Times New Roman" w:hAnsi="Times New Roman" w:cs="Times New Roman"/>
          <w:b/>
          <w:lang w:val="lt-LT"/>
        </w:rPr>
        <w:t>I PRIEDAS</w:t>
      </w:r>
    </w:p>
    <w:p w14:paraId="2FD87021" w14:textId="77777777" w:rsidR="004F0094" w:rsidRPr="000D6FE8" w:rsidRDefault="004F0094" w:rsidP="00BE520B">
      <w:pPr>
        <w:spacing w:after="0" w:line="240" w:lineRule="auto"/>
        <w:jc w:val="center"/>
        <w:rPr>
          <w:rFonts w:ascii="Times New Roman" w:hAnsi="Times New Roman" w:cs="Times New Roman"/>
          <w:b/>
        </w:rPr>
      </w:pPr>
    </w:p>
    <w:p w14:paraId="1D5276E2" w14:textId="77777777" w:rsidR="004F0094" w:rsidRPr="000D6FE8" w:rsidRDefault="004F0094" w:rsidP="00BE520B">
      <w:pPr>
        <w:spacing w:after="0" w:line="240" w:lineRule="auto"/>
        <w:jc w:val="center"/>
        <w:rPr>
          <w:rFonts w:ascii="Times New Roman" w:hAnsi="Times New Roman" w:cs="Times New Roman"/>
          <w:b/>
        </w:rPr>
      </w:pPr>
      <w:r w:rsidRPr="009B1BC9">
        <w:rPr>
          <w:rFonts w:ascii="Times New Roman" w:hAnsi="Times New Roman" w:cs="Times New Roman"/>
          <w:b/>
          <w:lang w:val="lt-LT"/>
        </w:rPr>
        <w:t>PREPARATO CHARAKTERISTIKŲ SANTRAUKA</w:t>
      </w:r>
    </w:p>
    <w:p w14:paraId="7FA78E38" w14:textId="77777777" w:rsidR="004F0094" w:rsidRPr="000D6FE8" w:rsidRDefault="004F0094" w:rsidP="00BE520B">
      <w:pPr>
        <w:spacing w:after="0" w:line="240" w:lineRule="auto"/>
        <w:jc w:val="center"/>
        <w:rPr>
          <w:rFonts w:ascii="Times New Roman" w:hAnsi="Times New Roman" w:cs="Times New Roman"/>
          <w:b/>
        </w:rPr>
      </w:pPr>
    </w:p>
    <w:p w14:paraId="5A07FD8B" w14:textId="77777777" w:rsidR="004F0094" w:rsidRPr="009B1BC9" w:rsidRDefault="004F0094" w:rsidP="00BE520B">
      <w:pPr>
        <w:tabs>
          <w:tab w:val="left" w:pos="567"/>
        </w:tabs>
        <w:spacing w:after="0" w:line="240" w:lineRule="auto"/>
        <w:jc w:val="both"/>
        <w:rPr>
          <w:rFonts w:ascii="Times New Roman" w:hAnsi="Times New Roman" w:cs="Times New Roman"/>
          <w:b/>
          <w:lang w:val="lt-LT"/>
        </w:rPr>
      </w:pPr>
      <w:r w:rsidRPr="009B1BC9">
        <w:rPr>
          <w:rFonts w:ascii="Times New Roman" w:hAnsi="Times New Roman" w:cs="Times New Roman"/>
          <w:lang w:val="lt-LT"/>
        </w:rPr>
        <w:br w:type="page"/>
      </w:r>
    </w:p>
    <w:p w14:paraId="4F890C4B"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lastRenderedPageBreak/>
        <w:t>1.</w:t>
      </w:r>
      <w:r w:rsidRPr="000D6FE8">
        <w:rPr>
          <w:rFonts w:ascii="Times New Roman" w:hAnsi="Times New Roman" w:cs="Times New Roman"/>
          <w:b/>
          <w:lang w:val="lt-LT"/>
        </w:rPr>
        <w:tab/>
        <w:t>VAISTINIO PREPARATO PAVADINIMAS</w:t>
      </w:r>
    </w:p>
    <w:p w14:paraId="57A9727C" w14:textId="77777777" w:rsidR="004F0094" w:rsidRPr="000D6FE8" w:rsidRDefault="004F0094" w:rsidP="00BE520B">
      <w:pPr>
        <w:spacing w:after="0" w:line="240" w:lineRule="auto"/>
        <w:rPr>
          <w:rFonts w:ascii="Times New Roman" w:hAnsi="Times New Roman" w:cs="Times New Roman"/>
          <w:lang w:val="lt-LT"/>
        </w:rPr>
      </w:pPr>
    </w:p>
    <w:p w14:paraId="1A99E5B4" w14:textId="151F90F0" w:rsidR="004F0094" w:rsidRPr="009B1BC9" w:rsidRDefault="004E4420" w:rsidP="00BE520B">
      <w:pPr>
        <w:spacing w:after="0" w:line="240" w:lineRule="auto"/>
        <w:rPr>
          <w:rFonts w:ascii="Times New Roman" w:eastAsia="Times New Roman" w:hAnsi="Times New Roman" w:cs="Times New Roman"/>
          <w:b/>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0D6FE8">
        <w:rPr>
          <w:rFonts w:ascii="Times New Roman" w:hAnsi="Times New Roman" w:cs="Times New Roman"/>
          <w:lang w:val="lt-LT"/>
        </w:rPr>
        <w:t xml:space="preserve"> 150 mg plėvele dengtos tabletės</w:t>
      </w:r>
    </w:p>
    <w:p w14:paraId="1D0DD806" w14:textId="77777777" w:rsidR="004F0094" w:rsidRPr="000D6FE8" w:rsidRDefault="004F0094" w:rsidP="00BE520B">
      <w:pPr>
        <w:spacing w:after="0" w:line="240" w:lineRule="auto"/>
        <w:rPr>
          <w:rFonts w:ascii="Times New Roman" w:hAnsi="Times New Roman" w:cs="Times New Roman"/>
          <w:b/>
          <w:lang w:val="lt-LT"/>
        </w:rPr>
      </w:pPr>
    </w:p>
    <w:p w14:paraId="37252969" w14:textId="77777777" w:rsidR="004F0094" w:rsidRPr="000D6FE8" w:rsidRDefault="004F0094" w:rsidP="00BE520B">
      <w:pPr>
        <w:spacing w:after="0" w:line="240" w:lineRule="auto"/>
        <w:rPr>
          <w:rFonts w:ascii="Times New Roman" w:hAnsi="Times New Roman" w:cs="Times New Roman"/>
          <w:b/>
          <w:lang w:val="lt-LT"/>
        </w:rPr>
      </w:pPr>
    </w:p>
    <w:p w14:paraId="27B262B5"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2.</w:t>
      </w:r>
      <w:r w:rsidRPr="000D6FE8">
        <w:rPr>
          <w:rFonts w:ascii="Times New Roman" w:hAnsi="Times New Roman" w:cs="Times New Roman"/>
          <w:b/>
          <w:lang w:val="lt-LT"/>
        </w:rPr>
        <w:tab/>
        <w:t>KOKYBINĖ IR KIEKYBINĖ SUDĖTIS</w:t>
      </w:r>
    </w:p>
    <w:p w14:paraId="01819120" w14:textId="77777777" w:rsidR="004F0094" w:rsidRPr="000D6FE8" w:rsidRDefault="004F0094" w:rsidP="00BE520B">
      <w:pPr>
        <w:spacing w:after="0" w:line="240" w:lineRule="auto"/>
        <w:rPr>
          <w:rFonts w:ascii="Times New Roman" w:hAnsi="Times New Roman" w:cs="Times New Roman"/>
          <w:lang w:val="lt-LT"/>
        </w:rPr>
      </w:pPr>
    </w:p>
    <w:p w14:paraId="62A92428"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Kiekvienoje plėvele dengtoje tabletėje yra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w:t>
      </w:r>
    </w:p>
    <w:p w14:paraId="0DDD00D5" w14:textId="77777777" w:rsidR="004F0094" w:rsidRPr="000D6FE8" w:rsidRDefault="004F0094" w:rsidP="00BE520B">
      <w:pPr>
        <w:spacing w:after="0" w:line="240" w:lineRule="auto"/>
        <w:rPr>
          <w:rFonts w:ascii="Times New Roman" w:hAnsi="Times New Roman" w:cs="Times New Roman"/>
          <w:lang w:val="lt-LT"/>
        </w:rPr>
      </w:pPr>
    </w:p>
    <w:p w14:paraId="432B33BA" w14:textId="77777777" w:rsidR="00A340C1"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u w:val="single"/>
          <w:lang w:val="lt-LT"/>
        </w:rPr>
        <w:t>Pagalbinė medžiaga, kurios poveikis žinomas</w:t>
      </w:r>
      <w:r w:rsidRPr="000D6FE8">
        <w:rPr>
          <w:rFonts w:ascii="Times New Roman" w:hAnsi="Times New Roman" w:cs="Times New Roman"/>
          <w:lang w:val="lt-LT"/>
        </w:rPr>
        <w:t xml:space="preserve">: </w:t>
      </w:r>
    </w:p>
    <w:p w14:paraId="72759257" w14:textId="1135AC95" w:rsidR="004F0094" w:rsidRPr="009B1BC9" w:rsidRDefault="00A340C1" w:rsidP="00BE520B">
      <w:pPr>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K</w:t>
      </w:r>
      <w:r w:rsidR="004F0094" w:rsidRPr="000D6FE8">
        <w:rPr>
          <w:rFonts w:ascii="Times New Roman" w:hAnsi="Times New Roman" w:cs="Times New Roman"/>
          <w:lang w:val="lt-LT"/>
        </w:rPr>
        <w:t xml:space="preserve">iekvienoje </w:t>
      </w:r>
      <w:r w:rsidR="00884B11">
        <w:rPr>
          <w:rFonts w:ascii="Times New Roman" w:hAnsi="Times New Roman" w:cs="Times New Roman"/>
          <w:lang w:val="lt-LT"/>
        </w:rPr>
        <w:t xml:space="preserve">plėvele dengtoje </w:t>
      </w:r>
      <w:r w:rsidR="004F0094" w:rsidRPr="000D6FE8">
        <w:rPr>
          <w:rFonts w:ascii="Times New Roman" w:hAnsi="Times New Roman" w:cs="Times New Roman"/>
          <w:lang w:val="lt-LT"/>
        </w:rPr>
        <w:t xml:space="preserve">tabletėje yra 169,68 mg laktozės </w:t>
      </w:r>
      <w:proofErr w:type="spellStart"/>
      <w:r w:rsidR="004F0094" w:rsidRPr="000D6FE8">
        <w:rPr>
          <w:rFonts w:ascii="Times New Roman" w:hAnsi="Times New Roman" w:cs="Times New Roman"/>
          <w:lang w:val="lt-LT"/>
        </w:rPr>
        <w:t>monohidrato</w:t>
      </w:r>
      <w:proofErr w:type="spellEnd"/>
      <w:r w:rsidR="004F0094" w:rsidRPr="000D6FE8">
        <w:rPr>
          <w:rFonts w:ascii="Times New Roman" w:hAnsi="Times New Roman" w:cs="Times New Roman"/>
          <w:lang w:val="lt-LT"/>
        </w:rPr>
        <w:t>.</w:t>
      </w:r>
    </w:p>
    <w:p w14:paraId="237BFED4" w14:textId="77777777" w:rsidR="004F0094" w:rsidRPr="000D6FE8" w:rsidRDefault="004F0094" w:rsidP="00BE520B">
      <w:pPr>
        <w:spacing w:after="0" w:line="240" w:lineRule="auto"/>
        <w:rPr>
          <w:rFonts w:ascii="Times New Roman" w:hAnsi="Times New Roman" w:cs="Times New Roman"/>
          <w:lang w:val="lt-LT"/>
        </w:rPr>
      </w:pPr>
    </w:p>
    <w:p w14:paraId="66EBE228"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lang w:val="lt-LT"/>
        </w:rPr>
        <w:t>Visos pagalbinės medžiagos išvardytos 6.1 skyriuje.</w:t>
      </w:r>
    </w:p>
    <w:p w14:paraId="024FFBE4" w14:textId="77777777" w:rsidR="004F0094" w:rsidRPr="000D6FE8" w:rsidRDefault="004F0094" w:rsidP="00BE520B">
      <w:pPr>
        <w:spacing w:after="0" w:line="240" w:lineRule="auto"/>
        <w:rPr>
          <w:rFonts w:ascii="Times New Roman" w:hAnsi="Times New Roman" w:cs="Times New Roman"/>
          <w:b/>
          <w:lang w:val="lt-LT"/>
        </w:rPr>
      </w:pPr>
    </w:p>
    <w:p w14:paraId="11598495"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3.</w:t>
      </w:r>
      <w:r w:rsidRPr="000D6FE8">
        <w:rPr>
          <w:rFonts w:ascii="Times New Roman" w:hAnsi="Times New Roman" w:cs="Times New Roman"/>
          <w:b/>
          <w:lang w:val="lt-LT"/>
        </w:rPr>
        <w:tab/>
        <w:t>FARMACINĖ FORMA</w:t>
      </w:r>
    </w:p>
    <w:p w14:paraId="32401036" w14:textId="77777777" w:rsidR="004F0094" w:rsidRPr="000D6FE8" w:rsidRDefault="004F0094" w:rsidP="00BE520B">
      <w:pPr>
        <w:spacing w:after="0" w:line="240" w:lineRule="auto"/>
        <w:rPr>
          <w:rFonts w:ascii="Times New Roman" w:hAnsi="Times New Roman" w:cs="Times New Roman"/>
          <w:lang w:val="lt-LT"/>
        </w:rPr>
      </w:pPr>
    </w:p>
    <w:p w14:paraId="5EBAB76A"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Plėvele dengta tabletė</w:t>
      </w:r>
    </w:p>
    <w:p w14:paraId="3C1B4882" w14:textId="77777777" w:rsidR="004F0094" w:rsidRPr="000D6FE8" w:rsidRDefault="004F0094" w:rsidP="00BE520B">
      <w:pPr>
        <w:spacing w:after="0" w:line="240" w:lineRule="auto"/>
        <w:rPr>
          <w:rFonts w:ascii="Times New Roman" w:hAnsi="Times New Roman" w:cs="Times New Roman"/>
          <w:lang w:val="lt-LT"/>
        </w:rPr>
      </w:pPr>
    </w:p>
    <w:p w14:paraId="7DB96563" w14:textId="7708036D" w:rsidR="004F0094" w:rsidRPr="009B1BC9" w:rsidRDefault="004E4420" w:rsidP="00BE520B">
      <w:pPr>
        <w:spacing w:after="0" w:line="240" w:lineRule="auto"/>
        <w:rPr>
          <w:rFonts w:ascii="Times New Roman" w:eastAsia="Times New Roman" w:hAnsi="Times New Roman" w:cs="Times New Roman"/>
          <w:b/>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0D6FE8">
        <w:rPr>
          <w:rFonts w:ascii="Times New Roman" w:hAnsi="Times New Roman" w:cs="Times New Roman"/>
          <w:lang w:val="lt-LT"/>
        </w:rPr>
        <w:t xml:space="preserve"> 150 mg plėvele dengtos tabletės yra apvalios, abipus išgaubtos, baltos, 10 mm diametro tabletės, kurių vienoje pusėje yra įspaudas “B 150“.</w:t>
      </w:r>
    </w:p>
    <w:p w14:paraId="4C736FB7" w14:textId="77777777" w:rsidR="004F0094" w:rsidRPr="000D6FE8" w:rsidRDefault="004F0094" w:rsidP="00BE520B">
      <w:pPr>
        <w:spacing w:after="0" w:line="240" w:lineRule="auto"/>
        <w:rPr>
          <w:rFonts w:ascii="Times New Roman" w:hAnsi="Times New Roman" w:cs="Times New Roman"/>
          <w:b/>
          <w:lang w:val="lt-LT"/>
        </w:rPr>
      </w:pPr>
    </w:p>
    <w:p w14:paraId="039196ED" w14:textId="77777777" w:rsidR="004F0094" w:rsidRPr="000D6FE8" w:rsidRDefault="004F0094" w:rsidP="00BE520B">
      <w:pPr>
        <w:spacing w:after="0" w:line="240" w:lineRule="auto"/>
        <w:rPr>
          <w:rFonts w:ascii="Times New Roman" w:hAnsi="Times New Roman" w:cs="Times New Roman"/>
          <w:b/>
          <w:lang w:val="lt-LT"/>
        </w:rPr>
      </w:pPr>
    </w:p>
    <w:p w14:paraId="0357B49A"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4.</w:t>
      </w:r>
      <w:r w:rsidRPr="000D6FE8">
        <w:rPr>
          <w:rFonts w:ascii="Times New Roman" w:hAnsi="Times New Roman" w:cs="Times New Roman"/>
          <w:b/>
          <w:lang w:val="lt-LT"/>
        </w:rPr>
        <w:tab/>
        <w:t>KLINIKINĖ INFORMACIJA</w:t>
      </w:r>
    </w:p>
    <w:p w14:paraId="56B83BC1" w14:textId="77777777" w:rsidR="004F0094" w:rsidRPr="000D6FE8" w:rsidRDefault="004F0094" w:rsidP="00BE520B">
      <w:pPr>
        <w:spacing w:after="0" w:line="240" w:lineRule="auto"/>
        <w:rPr>
          <w:rFonts w:ascii="Times New Roman" w:hAnsi="Times New Roman" w:cs="Times New Roman"/>
          <w:b/>
          <w:lang w:val="lt-LT"/>
        </w:rPr>
      </w:pPr>
    </w:p>
    <w:p w14:paraId="74D943B6" w14:textId="77777777" w:rsidR="004F0094" w:rsidRPr="009B1BC9" w:rsidRDefault="004F0094" w:rsidP="00BE520B">
      <w:pPr>
        <w:numPr>
          <w:ilvl w:val="1"/>
          <w:numId w:val="3"/>
        </w:numPr>
        <w:tabs>
          <w:tab w:val="clear" w:pos="360"/>
          <w:tab w:val="num" w:pos="567"/>
        </w:tabs>
        <w:spacing w:after="0" w:line="240" w:lineRule="auto"/>
        <w:ind w:left="567" w:hanging="567"/>
        <w:rPr>
          <w:rFonts w:ascii="Times New Roman" w:eastAsia="Times New Roman" w:hAnsi="Times New Roman" w:cs="Times New Roman"/>
          <w:b/>
          <w:szCs w:val="20"/>
          <w:lang w:val="lt-LT" w:eastAsia="lt-LT"/>
        </w:rPr>
      </w:pPr>
      <w:r w:rsidRPr="000D6FE8">
        <w:rPr>
          <w:rFonts w:ascii="Times New Roman" w:hAnsi="Times New Roman" w:cs="Times New Roman"/>
          <w:b/>
          <w:lang w:val="lt-LT"/>
        </w:rPr>
        <w:t>Terapinės indikacijos</w:t>
      </w:r>
    </w:p>
    <w:p w14:paraId="4E078CD6" w14:textId="77777777" w:rsidR="004F0094" w:rsidRPr="000D6FE8" w:rsidRDefault="004F0094" w:rsidP="008B3677">
      <w:pPr>
        <w:spacing w:after="0" w:line="240" w:lineRule="auto"/>
        <w:rPr>
          <w:rFonts w:ascii="Times New Roman" w:hAnsi="Times New Roman" w:cs="Times New Roman"/>
          <w:lang w:val="lt-LT"/>
        </w:rPr>
      </w:pPr>
    </w:p>
    <w:p w14:paraId="12B2C0FE" w14:textId="77777777"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Lokaliai progresavusio prostatos vėžio gydymas atskirai arba kaip </w:t>
      </w:r>
      <w:proofErr w:type="spellStart"/>
      <w:r w:rsidRPr="000D6FE8">
        <w:rPr>
          <w:rFonts w:ascii="Times New Roman" w:hAnsi="Times New Roman" w:cs="Times New Roman"/>
          <w:lang w:val="lt-LT"/>
        </w:rPr>
        <w:t>adjuvantinis</w:t>
      </w:r>
      <w:proofErr w:type="spellEnd"/>
      <w:r w:rsidRPr="000D6FE8">
        <w:rPr>
          <w:rFonts w:ascii="Times New Roman" w:hAnsi="Times New Roman" w:cs="Times New Roman"/>
          <w:lang w:val="lt-LT"/>
        </w:rPr>
        <w:t xml:space="preserve"> gydymas po radikalios </w:t>
      </w:r>
      <w:proofErr w:type="spellStart"/>
      <w:r w:rsidRPr="000D6FE8">
        <w:rPr>
          <w:rFonts w:ascii="Times New Roman" w:hAnsi="Times New Roman" w:cs="Times New Roman"/>
          <w:lang w:val="lt-LT"/>
        </w:rPr>
        <w:t>prostatektomijos</w:t>
      </w:r>
      <w:proofErr w:type="spellEnd"/>
      <w:r w:rsidRPr="000D6FE8">
        <w:rPr>
          <w:rFonts w:ascii="Times New Roman" w:hAnsi="Times New Roman" w:cs="Times New Roman"/>
          <w:lang w:val="lt-LT"/>
        </w:rPr>
        <w:t xml:space="preserve"> ar radioterapijos pacientams, kuriems yra didelė ligos progresavimo rizika (žr. 5.1 skyrių). </w:t>
      </w:r>
    </w:p>
    <w:p w14:paraId="6EA27C2E" w14:textId="77777777" w:rsidR="004F0094" w:rsidRPr="000D6FE8" w:rsidRDefault="004F0094" w:rsidP="00D02B43">
      <w:pPr>
        <w:spacing w:after="0" w:line="240" w:lineRule="auto"/>
        <w:jc w:val="both"/>
        <w:rPr>
          <w:rFonts w:ascii="Times New Roman" w:hAnsi="Times New Roman" w:cs="Times New Roman"/>
          <w:b/>
          <w:lang w:val="lt-LT"/>
        </w:rPr>
      </w:pPr>
    </w:p>
    <w:p w14:paraId="6A82DB7B" w14:textId="77777777" w:rsidR="004F0094" w:rsidRPr="009B1BC9" w:rsidRDefault="004F0094" w:rsidP="00BE520B">
      <w:pPr>
        <w:numPr>
          <w:ilvl w:val="1"/>
          <w:numId w:val="3"/>
        </w:numPr>
        <w:tabs>
          <w:tab w:val="clear" w:pos="360"/>
          <w:tab w:val="num" w:pos="567"/>
        </w:tabs>
        <w:spacing w:after="0" w:line="240" w:lineRule="auto"/>
        <w:ind w:left="567" w:hanging="567"/>
        <w:rPr>
          <w:rFonts w:ascii="Times New Roman" w:eastAsia="Times New Roman" w:hAnsi="Times New Roman" w:cs="Times New Roman"/>
          <w:b/>
          <w:szCs w:val="20"/>
          <w:lang w:val="lt-LT" w:eastAsia="lt-LT"/>
        </w:rPr>
      </w:pPr>
      <w:r w:rsidRPr="000D6FE8">
        <w:rPr>
          <w:rFonts w:ascii="Times New Roman" w:hAnsi="Times New Roman" w:cs="Times New Roman"/>
          <w:b/>
          <w:lang w:val="lt-LT"/>
        </w:rPr>
        <w:t>Dozavimas ir vartojimo metodas</w:t>
      </w:r>
    </w:p>
    <w:p w14:paraId="392AF7BE" w14:textId="77777777" w:rsidR="004F0094" w:rsidRPr="000D6FE8" w:rsidRDefault="004F0094" w:rsidP="008B3677">
      <w:pPr>
        <w:spacing w:after="0" w:line="240" w:lineRule="auto"/>
        <w:rPr>
          <w:rFonts w:ascii="Times New Roman" w:hAnsi="Times New Roman" w:cs="Times New Roman"/>
          <w:i/>
          <w:lang w:val="lt-LT"/>
        </w:rPr>
      </w:pPr>
    </w:p>
    <w:p w14:paraId="406F09BE" w14:textId="77777777" w:rsidR="004F0094" w:rsidRPr="009B1BC9" w:rsidRDefault="004F0094" w:rsidP="004A1546">
      <w:pPr>
        <w:spacing w:after="0" w:line="240" w:lineRule="auto"/>
        <w:rPr>
          <w:rFonts w:ascii="Times New Roman" w:eastAsia="Times New Roman" w:hAnsi="Times New Roman" w:cs="Times New Roman"/>
          <w:szCs w:val="20"/>
          <w:u w:val="single"/>
          <w:lang w:val="lt-LT" w:eastAsia="lt-LT"/>
        </w:rPr>
      </w:pPr>
      <w:r w:rsidRPr="000D6FE8">
        <w:rPr>
          <w:rFonts w:ascii="Times New Roman" w:hAnsi="Times New Roman" w:cs="Times New Roman"/>
          <w:u w:val="single"/>
          <w:lang w:val="lt-LT"/>
        </w:rPr>
        <w:t>Dozavimas</w:t>
      </w:r>
    </w:p>
    <w:p w14:paraId="7ED59011" w14:textId="77777777" w:rsidR="004F0094" w:rsidRPr="000D6FE8" w:rsidRDefault="004F0094" w:rsidP="00D02B43">
      <w:pPr>
        <w:spacing w:after="0" w:line="240" w:lineRule="auto"/>
        <w:rPr>
          <w:rFonts w:ascii="Times New Roman" w:hAnsi="Times New Roman" w:cs="Times New Roman"/>
          <w:u w:val="single"/>
          <w:lang w:val="lt-LT"/>
        </w:rPr>
      </w:pPr>
    </w:p>
    <w:p w14:paraId="6EEEEDE9" w14:textId="22973102" w:rsidR="004F0094" w:rsidRPr="0086560A" w:rsidRDefault="00E617AF" w:rsidP="00BE520B">
      <w:pPr>
        <w:spacing w:after="0" w:line="240" w:lineRule="auto"/>
        <w:jc w:val="both"/>
        <w:rPr>
          <w:rFonts w:ascii="Times New Roman" w:hAnsi="Times New Roman" w:cs="Times New Roman"/>
          <w:lang w:val="sv-SE"/>
        </w:rPr>
      </w:pPr>
      <w:r w:rsidRPr="00E617AF">
        <w:rPr>
          <w:rFonts w:ascii="Times New Roman" w:hAnsi="Times New Roman" w:cs="Times New Roman"/>
          <w:i/>
          <w:lang w:val="lt-LT"/>
        </w:rPr>
        <w:t>Suaugusiesiems ir senyviems pacientams</w:t>
      </w:r>
      <w:r>
        <w:rPr>
          <w:rFonts w:ascii="Times New Roman" w:hAnsi="Times New Roman" w:cs="Times New Roman"/>
          <w:i/>
          <w:lang w:val="lt-LT"/>
        </w:rPr>
        <w:t xml:space="preserve"> </w:t>
      </w:r>
      <w:r w:rsidR="004F0094" w:rsidRPr="009B1BC9">
        <w:rPr>
          <w:rFonts w:ascii="Times New Roman" w:hAnsi="Times New Roman" w:cs="Times New Roman"/>
          <w:lang w:val="lt-LT"/>
        </w:rPr>
        <w:t>Viena 150 mg tabletė per parą.</w:t>
      </w:r>
    </w:p>
    <w:p w14:paraId="16E90A7B" w14:textId="77777777" w:rsidR="004F0094" w:rsidRPr="0086560A" w:rsidRDefault="004F0094" w:rsidP="00BE520B">
      <w:pPr>
        <w:spacing w:after="0" w:line="240" w:lineRule="auto"/>
        <w:jc w:val="both"/>
        <w:rPr>
          <w:rFonts w:ascii="Times New Roman" w:hAnsi="Times New Roman" w:cs="Times New Roman"/>
          <w:lang w:val="sv-SE"/>
        </w:rPr>
      </w:pPr>
    </w:p>
    <w:p w14:paraId="0543DF4A" w14:textId="77777777" w:rsidR="004F0094" w:rsidRPr="009B1BC9" w:rsidRDefault="004F0094" w:rsidP="008B3677">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Mažiausia gydymo </w:t>
      </w:r>
      <w:proofErr w:type="spellStart"/>
      <w:r w:rsidRPr="009B1BC9">
        <w:rPr>
          <w:rFonts w:ascii="Times New Roman" w:hAnsi="Times New Roman" w:cs="Times New Roman"/>
          <w:lang w:val="lt-LT"/>
        </w:rPr>
        <w:t>bikalutamidu</w:t>
      </w:r>
      <w:proofErr w:type="spellEnd"/>
      <w:r w:rsidRPr="009B1BC9">
        <w:rPr>
          <w:rFonts w:ascii="Times New Roman" w:hAnsi="Times New Roman" w:cs="Times New Roman"/>
          <w:lang w:val="lt-LT"/>
        </w:rPr>
        <w:t xml:space="preserve"> trukmė yra 2 metai ar kol liga progresuoja.</w:t>
      </w:r>
    </w:p>
    <w:p w14:paraId="17D9BBC1" w14:textId="77777777" w:rsidR="004F0094" w:rsidRPr="000D6FE8" w:rsidRDefault="004F0094" w:rsidP="004A1546">
      <w:pPr>
        <w:spacing w:after="0" w:line="240" w:lineRule="auto"/>
        <w:rPr>
          <w:rFonts w:ascii="Times New Roman" w:hAnsi="Times New Roman" w:cs="Times New Roman"/>
          <w:i/>
          <w:lang w:val="lt-LT"/>
        </w:rPr>
      </w:pPr>
    </w:p>
    <w:p w14:paraId="1704927D" w14:textId="340371D0" w:rsidR="004F0094" w:rsidRPr="009B1BC9" w:rsidRDefault="004F0094" w:rsidP="00D02B43">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i/>
          <w:lang w:val="lt-LT"/>
        </w:rPr>
        <w:t>Vaikų populiacija</w:t>
      </w:r>
    </w:p>
    <w:p w14:paraId="257481CE"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vaikams ir paaugliams vartoti negalima.</w:t>
      </w:r>
    </w:p>
    <w:p w14:paraId="01A47EC0" w14:textId="77777777" w:rsidR="004F0094" w:rsidRPr="004F103A" w:rsidRDefault="004F0094" w:rsidP="00BE520B">
      <w:pPr>
        <w:spacing w:after="0" w:line="240" w:lineRule="auto"/>
        <w:jc w:val="both"/>
        <w:rPr>
          <w:rFonts w:ascii="Times New Roman" w:hAnsi="Times New Roman" w:cs="Times New Roman"/>
          <w:i/>
          <w:lang w:val="lt-LT"/>
        </w:rPr>
      </w:pPr>
    </w:p>
    <w:p w14:paraId="1E9F4718" w14:textId="77777777" w:rsidR="004F0094" w:rsidRPr="009B1BC9" w:rsidRDefault="004F0094" w:rsidP="008B3677">
      <w:pPr>
        <w:spacing w:after="0" w:line="240" w:lineRule="auto"/>
        <w:rPr>
          <w:rFonts w:ascii="Times New Roman" w:eastAsia="Times New Roman" w:hAnsi="Times New Roman" w:cs="Times New Roman"/>
          <w:i/>
          <w:szCs w:val="20"/>
          <w:lang w:val="lt-LT" w:eastAsia="lt-LT"/>
        </w:rPr>
      </w:pPr>
      <w:r w:rsidRPr="009B1BC9">
        <w:rPr>
          <w:rFonts w:ascii="Times New Roman" w:hAnsi="Times New Roman" w:cs="Times New Roman"/>
          <w:i/>
          <w:lang w:val="lt-LT"/>
        </w:rPr>
        <w:t>Pacientams, kurių inkstų funkcija sutrikusi</w:t>
      </w:r>
    </w:p>
    <w:p w14:paraId="5F77382A" w14:textId="77777777"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Ligoniams, kurių inkstų funkcija sutrikusi, dozės keisti nereikia. </w:t>
      </w:r>
    </w:p>
    <w:p w14:paraId="7BB27D6E" w14:textId="77777777" w:rsidR="004F0094" w:rsidRPr="004F103A" w:rsidRDefault="004F0094" w:rsidP="00BE520B">
      <w:pPr>
        <w:spacing w:after="0" w:line="240" w:lineRule="auto"/>
        <w:jc w:val="both"/>
        <w:rPr>
          <w:rFonts w:ascii="Times New Roman" w:hAnsi="Times New Roman" w:cs="Times New Roman"/>
          <w:lang w:val="lt-LT"/>
        </w:rPr>
      </w:pPr>
    </w:p>
    <w:p w14:paraId="0982E923" w14:textId="77777777" w:rsidR="004F0094" w:rsidRPr="009B1BC9" w:rsidRDefault="004F0094" w:rsidP="008B3677">
      <w:pPr>
        <w:spacing w:after="0" w:line="240" w:lineRule="auto"/>
        <w:rPr>
          <w:rFonts w:ascii="Times New Roman" w:eastAsia="Times New Roman" w:hAnsi="Times New Roman" w:cs="Times New Roman"/>
          <w:i/>
          <w:szCs w:val="20"/>
          <w:lang w:val="lt-LT" w:eastAsia="lt-LT"/>
        </w:rPr>
      </w:pPr>
      <w:r w:rsidRPr="009B1BC9">
        <w:rPr>
          <w:rFonts w:ascii="Times New Roman" w:hAnsi="Times New Roman" w:cs="Times New Roman"/>
          <w:i/>
          <w:lang w:val="lt-LT"/>
        </w:rPr>
        <w:t xml:space="preserve">Pacientams, kurių kepenų funkcija sutrikusi </w:t>
      </w:r>
    </w:p>
    <w:p w14:paraId="7E36A712" w14:textId="03320D89" w:rsidR="004F0094"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lang w:val="lt-LT"/>
        </w:rPr>
        <w:t>Pacientams, sergantiems lengvu kepenų funkcijos sutrikimu, dozės keisti nereikia. Jeigu yra vidutinio sunkumo arba sunkus kepenų funkcijos sutrikimas, vaistinio preparato organizme gali kauptis(žr. 4.4 skyrių).</w:t>
      </w:r>
    </w:p>
    <w:p w14:paraId="15167635" w14:textId="77777777" w:rsidR="00FB60C1" w:rsidRDefault="00FB60C1" w:rsidP="00BE520B">
      <w:pPr>
        <w:spacing w:after="0" w:line="240" w:lineRule="auto"/>
        <w:rPr>
          <w:rFonts w:ascii="Times New Roman" w:hAnsi="Times New Roman" w:cs="Times New Roman"/>
          <w:lang w:val="lt-LT"/>
        </w:rPr>
      </w:pPr>
    </w:p>
    <w:p w14:paraId="45183114" w14:textId="77777777" w:rsidR="00FB60C1" w:rsidRPr="00FB60C1" w:rsidRDefault="00FB60C1" w:rsidP="00FB60C1">
      <w:pPr>
        <w:tabs>
          <w:tab w:val="left" w:pos="567"/>
        </w:tabs>
        <w:spacing w:after="0" w:line="260" w:lineRule="exact"/>
        <w:rPr>
          <w:rFonts w:ascii="Times New Roman" w:eastAsia="Times New Roman" w:hAnsi="Times New Roman" w:cs="Times New Roman"/>
          <w:snapToGrid w:val="0"/>
          <w:szCs w:val="24"/>
          <w:u w:val="single"/>
          <w:lang w:val="lt-LT"/>
        </w:rPr>
      </w:pPr>
      <w:r w:rsidRPr="00FB60C1">
        <w:rPr>
          <w:rFonts w:ascii="Times New Roman" w:eastAsia="Times New Roman" w:hAnsi="Times New Roman" w:cs="Times New Roman"/>
          <w:noProof/>
          <w:snapToGrid w:val="0"/>
          <w:szCs w:val="24"/>
          <w:u w:val="single"/>
          <w:lang w:val="lt-LT"/>
        </w:rPr>
        <w:t>Vartojimo metodas</w:t>
      </w:r>
      <w:r w:rsidRPr="00FB60C1">
        <w:rPr>
          <w:rFonts w:ascii="Times New Roman" w:eastAsia="Times New Roman" w:hAnsi="Times New Roman" w:cs="Times New Roman"/>
          <w:snapToGrid w:val="0"/>
          <w:szCs w:val="24"/>
          <w:u w:val="single"/>
          <w:lang w:val="lt-LT"/>
        </w:rPr>
        <w:t xml:space="preserve"> </w:t>
      </w:r>
    </w:p>
    <w:p w14:paraId="1349B016" w14:textId="77777777" w:rsidR="00FB60C1" w:rsidRPr="009B1BC9" w:rsidRDefault="00FB60C1" w:rsidP="00FB60C1">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Tabletes reikia nuryti nepadalytas, užsigeriant skysčiu.</w:t>
      </w:r>
    </w:p>
    <w:p w14:paraId="19C17D30" w14:textId="77777777" w:rsidR="00FB60C1" w:rsidRDefault="00FB60C1" w:rsidP="00BE520B">
      <w:pPr>
        <w:spacing w:after="0" w:line="240" w:lineRule="auto"/>
        <w:rPr>
          <w:rFonts w:ascii="Times New Roman" w:hAnsi="Times New Roman" w:cs="Times New Roman"/>
          <w:lang w:val="lt-LT"/>
        </w:rPr>
      </w:pPr>
    </w:p>
    <w:p w14:paraId="2EEC5B2D" w14:textId="77777777" w:rsidR="00FB60C1" w:rsidRPr="004F103A" w:rsidRDefault="00FB60C1" w:rsidP="00BE520B">
      <w:pPr>
        <w:spacing w:after="0" w:line="240" w:lineRule="auto"/>
        <w:rPr>
          <w:rFonts w:ascii="Times New Roman" w:hAnsi="Times New Roman" w:cs="Times New Roman"/>
          <w:b/>
          <w:lang w:val="lt-LT"/>
        </w:rPr>
      </w:pPr>
    </w:p>
    <w:p w14:paraId="11B4690F" w14:textId="77777777" w:rsidR="004F0094" w:rsidRPr="004F103A" w:rsidRDefault="004F0094" w:rsidP="00BE520B">
      <w:pPr>
        <w:spacing w:after="0" w:line="240" w:lineRule="auto"/>
        <w:rPr>
          <w:rFonts w:ascii="Times New Roman" w:hAnsi="Times New Roman" w:cs="Times New Roman"/>
          <w:lang w:val="lt-LT"/>
        </w:rPr>
      </w:pPr>
    </w:p>
    <w:p w14:paraId="512F2051" w14:textId="77777777" w:rsidR="004F0094" w:rsidRPr="0086560A" w:rsidRDefault="004F0094" w:rsidP="00BE520B">
      <w:pPr>
        <w:spacing w:after="0" w:line="240" w:lineRule="auto"/>
        <w:rPr>
          <w:rFonts w:ascii="Times New Roman" w:hAnsi="Times New Roman" w:cs="Times New Roman"/>
          <w:b/>
          <w:lang w:val="lt-LT"/>
        </w:rPr>
      </w:pPr>
      <w:r w:rsidRPr="009B1BC9">
        <w:rPr>
          <w:rFonts w:ascii="Times New Roman" w:hAnsi="Times New Roman" w:cs="Times New Roman"/>
          <w:b/>
          <w:lang w:val="lt-LT"/>
        </w:rPr>
        <w:t>4.3</w:t>
      </w:r>
      <w:r w:rsidRPr="009B1BC9">
        <w:rPr>
          <w:rFonts w:ascii="Times New Roman" w:hAnsi="Times New Roman" w:cs="Times New Roman"/>
          <w:b/>
          <w:lang w:val="lt-LT"/>
        </w:rPr>
        <w:tab/>
        <w:t>Kontraindikacijos</w:t>
      </w:r>
    </w:p>
    <w:p w14:paraId="17F7A24A" w14:textId="77777777" w:rsidR="004F0094" w:rsidRPr="0086560A" w:rsidRDefault="004F0094" w:rsidP="00BE520B">
      <w:pPr>
        <w:spacing w:after="0" w:line="240" w:lineRule="auto"/>
        <w:rPr>
          <w:rFonts w:ascii="Times New Roman" w:hAnsi="Times New Roman" w:cs="Times New Roman"/>
          <w:lang w:val="lt-LT"/>
        </w:rPr>
      </w:pPr>
    </w:p>
    <w:p w14:paraId="1219A2B7" w14:textId="09786E4D" w:rsidR="004F0094" w:rsidRPr="0086560A" w:rsidRDefault="004E4420" w:rsidP="00BE520B">
      <w:pPr>
        <w:spacing w:after="0" w:line="240" w:lineRule="auto"/>
        <w:rPr>
          <w:rFonts w:ascii="Times New Roman" w:hAnsi="Times New Roman" w:cs="Times New Roman"/>
          <w:lang w:val="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FB60C1" w:rsidRPr="009B1BC9">
        <w:rPr>
          <w:rFonts w:ascii="Times New Roman" w:hAnsi="Times New Roman" w:cs="Times New Roman"/>
          <w:lang w:val="lt-LT"/>
        </w:rPr>
        <w:t xml:space="preserve"> </w:t>
      </w:r>
      <w:r w:rsidR="00FB60C1">
        <w:rPr>
          <w:rFonts w:ascii="Times New Roman" w:hAnsi="Times New Roman" w:cs="Times New Roman"/>
          <w:lang w:val="lt-LT"/>
        </w:rPr>
        <w:t>m</w:t>
      </w:r>
      <w:r w:rsidR="004F0094" w:rsidRPr="009B1BC9">
        <w:rPr>
          <w:rFonts w:ascii="Times New Roman" w:hAnsi="Times New Roman" w:cs="Times New Roman"/>
          <w:lang w:val="lt-LT"/>
        </w:rPr>
        <w:t>oterims ir vaikams vartoti negalima (žr. 4.6 skyrių).</w:t>
      </w:r>
    </w:p>
    <w:p w14:paraId="7C83F1EF" w14:textId="77777777" w:rsidR="004F0094" w:rsidRPr="0086560A" w:rsidRDefault="004F0094" w:rsidP="00BE520B">
      <w:pPr>
        <w:spacing w:after="0" w:line="240" w:lineRule="auto"/>
        <w:rPr>
          <w:rFonts w:ascii="Times New Roman" w:hAnsi="Times New Roman" w:cs="Times New Roman"/>
          <w:lang w:val="lt-LT"/>
        </w:rPr>
      </w:pPr>
    </w:p>
    <w:p w14:paraId="6CE56B83" w14:textId="6C2C43A1" w:rsidR="004F0094" w:rsidRPr="0086560A" w:rsidRDefault="004E4420" w:rsidP="00BE520B">
      <w:pPr>
        <w:spacing w:after="0" w:line="240" w:lineRule="auto"/>
        <w:rPr>
          <w:rFonts w:ascii="Times New Roman" w:hAnsi="Times New Roman" w:cs="Times New Roman"/>
          <w:lang w:val="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FB60C1">
        <w:rPr>
          <w:rFonts w:ascii="Times New Roman" w:hAnsi="Times New Roman" w:cs="Times New Roman"/>
          <w:lang w:val="lt-LT"/>
        </w:rPr>
        <w:t xml:space="preserve"> </w:t>
      </w:r>
      <w:proofErr w:type="spellStart"/>
      <w:r w:rsidR="00FB60C1">
        <w:rPr>
          <w:rFonts w:ascii="Times New Roman" w:hAnsi="Times New Roman" w:cs="Times New Roman"/>
          <w:lang w:val="lt-LT"/>
        </w:rPr>
        <w:t>negalma</w:t>
      </w:r>
      <w:proofErr w:type="spellEnd"/>
      <w:r w:rsidR="00FB60C1">
        <w:rPr>
          <w:rFonts w:ascii="Times New Roman" w:hAnsi="Times New Roman" w:cs="Times New Roman"/>
          <w:lang w:val="lt-LT"/>
        </w:rPr>
        <w:t xml:space="preserve"> vartoti jeigu yra p</w:t>
      </w:r>
      <w:r w:rsidR="004F0094" w:rsidRPr="009B1BC9">
        <w:rPr>
          <w:rFonts w:ascii="Times New Roman" w:hAnsi="Times New Roman" w:cs="Times New Roman"/>
          <w:lang w:val="lt-LT"/>
        </w:rPr>
        <w:t xml:space="preserve">adidėjęs jautrumas veikliajai arba bet kuriai 6.1 skyriuje nurodytai pagalbinei medžiagai. </w:t>
      </w:r>
    </w:p>
    <w:p w14:paraId="385A6D03" w14:textId="77777777" w:rsidR="004F0094" w:rsidRPr="0086560A" w:rsidRDefault="004F0094" w:rsidP="00BE520B">
      <w:pPr>
        <w:spacing w:after="0" w:line="240" w:lineRule="auto"/>
        <w:rPr>
          <w:rFonts w:ascii="Times New Roman" w:hAnsi="Times New Roman" w:cs="Times New Roman"/>
          <w:lang w:val="lt-LT"/>
        </w:rPr>
      </w:pPr>
    </w:p>
    <w:p w14:paraId="0014DFA4" w14:textId="13BB31B4" w:rsidR="004F0094" w:rsidRPr="009B1BC9" w:rsidRDefault="004E4420" w:rsidP="00BE520B">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FB60C1" w:rsidRPr="009B1BC9">
        <w:rPr>
          <w:rFonts w:ascii="Times New Roman" w:hAnsi="Times New Roman" w:cs="Times New Roman"/>
          <w:lang w:val="lt-LT"/>
        </w:rPr>
        <w:t xml:space="preserve"> </w:t>
      </w:r>
      <w:r w:rsidR="004F0094" w:rsidRPr="009B1BC9">
        <w:rPr>
          <w:rFonts w:ascii="Times New Roman" w:hAnsi="Times New Roman" w:cs="Times New Roman"/>
          <w:lang w:val="lt-LT"/>
        </w:rPr>
        <w:t xml:space="preserve">negalima vartoti kartu su </w:t>
      </w:r>
      <w:proofErr w:type="spellStart"/>
      <w:r w:rsidR="004F0094" w:rsidRPr="009B1BC9">
        <w:rPr>
          <w:rFonts w:ascii="Times New Roman" w:hAnsi="Times New Roman" w:cs="Times New Roman"/>
          <w:lang w:val="lt-LT"/>
        </w:rPr>
        <w:t>terfenadinu</w:t>
      </w:r>
      <w:proofErr w:type="spellEnd"/>
      <w:r w:rsidR="004F0094" w:rsidRPr="009B1BC9">
        <w:rPr>
          <w:rFonts w:ascii="Times New Roman" w:hAnsi="Times New Roman" w:cs="Times New Roman"/>
          <w:lang w:val="lt-LT"/>
        </w:rPr>
        <w:t xml:space="preserve">, </w:t>
      </w:r>
      <w:proofErr w:type="spellStart"/>
      <w:r w:rsidR="004F0094" w:rsidRPr="009B1BC9">
        <w:rPr>
          <w:rFonts w:ascii="Times New Roman" w:hAnsi="Times New Roman" w:cs="Times New Roman"/>
          <w:lang w:val="lt-LT"/>
        </w:rPr>
        <w:t>astemizolu</w:t>
      </w:r>
      <w:proofErr w:type="spellEnd"/>
      <w:r w:rsidR="004F0094" w:rsidRPr="009B1BC9">
        <w:rPr>
          <w:rFonts w:ascii="Times New Roman" w:hAnsi="Times New Roman" w:cs="Times New Roman"/>
          <w:lang w:val="lt-LT"/>
        </w:rPr>
        <w:t xml:space="preserve"> ar </w:t>
      </w:r>
      <w:proofErr w:type="spellStart"/>
      <w:r w:rsidR="004F0094" w:rsidRPr="009B1BC9">
        <w:rPr>
          <w:rFonts w:ascii="Times New Roman" w:hAnsi="Times New Roman" w:cs="Times New Roman"/>
          <w:lang w:val="lt-LT"/>
        </w:rPr>
        <w:t>cisapridu</w:t>
      </w:r>
      <w:proofErr w:type="spellEnd"/>
      <w:r w:rsidR="004F0094" w:rsidRPr="009B1BC9">
        <w:rPr>
          <w:rFonts w:ascii="Times New Roman" w:hAnsi="Times New Roman" w:cs="Times New Roman"/>
          <w:lang w:val="lt-LT"/>
        </w:rPr>
        <w:t xml:space="preserve"> (žr. 4.5 skyrių).</w:t>
      </w:r>
    </w:p>
    <w:p w14:paraId="3BD437FF" w14:textId="77777777" w:rsidR="004F0094" w:rsidRPr="000D6FE8" w:rsidRDefault="004F0094" w:rsidP="00BE520B">
      <w:pPr>
        <w:spacing w:after="0" w:line="240" w:lineRule="auto"/>
        <w:rPr>
          <w:rFonts w:ascii="Times New Roman" w:hAnsi="Times New Roman" w:cs="Times New Roman"/>
          <w:b/>
          <w:lang w:val="lt-LT"/>
        </w:rPr>
      </w:pPr>
      <w:r w:rsidRPr="000D6FE8">
        <w:rPr>
          <w:rFonts w:ascii="Times New Roman" w:hAnsi="Times New Roman" w:cs="Times New Roman"/>
          <w:lang w:val="lt-LT"/>
        </w:rPr>
        <w:t xml:space="preserve"> </w:t>
      </w:r>
    </w:p>
    <w:p w14:paraId="57750BED"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4.4</w:t>
      </w:r>
      <w:r w:rsidRPr="000D6FE8">
        <w:rPr>
          <w:rFonts w:ascii="Times New Roman" w:hAnsi="Times New Roman" w:cs="Times New Roman"/>
          <w:b/>
          <w:lang w:val="lt-LT"/>
        </w:rPr>
        <w:tab/>
        <w:t>Specialūs įspėjimai ir atsargumo priemonės</w:t>
      </w:r>
    </w:p>
    <w:p w14:paraId="405765DA" w14:textId="77777777" w:rsidR="004F0094" w:rsidRPr="004F103A" w:rsidRDefault="004F0094" w:rsidP="00BE520B">
      <w:pPr>
        <w:spacing w:after="0" w:line="240" w:lineRule="auto"/>
        <w:contextualSpacing/>
        <w:jc w:val="both"/>
        <w:rPr>
          <w:rFonts w:ascii="Times New Roman" w:hAnsi="Times New Roman" w:cs="Times New Roman"/>
          <w:lang w:val="lt-LT"/>
        </w:rPr>
      </w:pPr>
    </w:p>
    <w:p w14:paraId="73EB4577" w14:textId="77777777" w:rsidR="004F0094" w:rsidRPr="009B1BC9" w:rsidRDefault="004F0094" w:rsidP="008B3677">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Pradedant gydymą, ligonį turi tiesiogiai stebėti specialistas.</w:t>
      </w:r>
    </w:p>
    <w:p w14:paraId="23D4EE4D" w14:textId="77777777" w:rsidR="004F0094" w:rsidRPr="000D6FE8" w:rsidRDefault="004F0094" w:rsidP="004A1546">
      <w:pPr>
        <w:spacing w:after="0" w:line="240" w:lineRule="auto"/>
        <w:rPr>
          <w:rFonts w:ascii="Times New Roman" w:hAnsi="Times New Roman" w:cs="Times New Roman"/>
          <w:lang w:val="lt-LT"/>
        </w:rPr>
      </w:pPr>
    </w:p>
    <w:p w14:paraId="3AC6D46B" w14:textId="640D50C9"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ekstensyviai </w:t>
      </w:r>
      <w:proofErr w:type="spellStart"/>
      <w:r w:rsidRPr="000D6FE8">
        <w:rPr>
          <w:rFonts w:ascii="Times New Roman" w:hAnsi="Times New Roman" w:cs="Times New Roman"/>
          <w:lang w:val="lt-LT"/>
        </w:rPr>
        <w:t>metabolizuojamas</w:t>
      </w:r>
      <w:proofErr w:type="spellEnd"/>
      <w:r w:rsidRPr="000D6FE8">
        <w:rPr>
          <w:rFonts w:ascii="Times New Roman" w:hAnsi="Times New Roman" w:cs="Times New Roman"/>
          <w:lang w:val="lt-LT"/>
        </w:rPr>
        <w:t xml:space="preserve"> kepenyse. Tyrimų rezultatai rodo, kad pacientų, kuriems yra sunkus kepenų funkcijos sutrikimas, organizme </w:t>
      </w:r>
      <w:r w:rsidR="00EC1A0F">
        <w:rPr>
          <w:rFonts w:ascii="Times New Roman" w:hAnsi="Times New Roman" w:cs="Times New Roman"/>
          <w:lang w:val="lt-LT"/>
        </w:rPr>
        <w:t xml:space="preserve">vaistinio </w:t>
      </w:r>
      <w:r w:rsidRPr="000D6FE8">
        <w:rPr>
          <w:rFonts w:ascii="Times New Roman" w:hAnsi="Times New Roman" w:cs="Times New Roman"/>
          <w:lang w:val="lt-LT"/>
        </w:rPr>
        <w:t xml:space="preserve">preparato eliminacija gali būti lėtesnė, todėl daugiau jo gali kauptis. Todėl pacientus, kurių kepenų funkcijos sutrikimas yra nuo vidutinio iki sunkaus laipsnio,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gydyti reikia atsargiai. </w:t>
      </w:r>
    </w:p>
    <w:p w14:paraId="78CFDB8B" w14:textId="77777777" w:rsidR="004F0094" w:rsidRPr="000D6FE8" w:rsidRDefault="004F0094" w:rsidP="00BE520B">
      <w:pPr>
        <w:spacing w:after="0" w:line="240" w:lineRule="auto"/>
        <w:rPr>
          <w:rFonts w:ascii="Times New Roman" w:hAnsi="Times New Roman" w:cs="Times New Roman"/>
          <w:lang w:val="lt-LT"/>
        </w:rPr>
      </w:pPr>
    </w:p>
    <w:p w14:paraId="5926590F"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Gydymo metu būtina periodiškai tirti kepenų funkciją, kad būtų galima pastebėti pokyčius. Dauguma pokyčių tikėtini pirmaisiais šešiais gydymo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mėnesiais. </w:t>
      </w:r>
    </w:p>
    <w:p w14:paraId="2F336E24" w14:textId="77777777" w:rsidR="004F0094" w:rsidRPr="000D6FE8" w:rsidRDefault="004F0094" w:rsidP="00BE520B">
      <w:pPr>
        <w:spacing w:after="0" w:line="240" w:lineRule="auto"/>
        <w:rPr>
          <w:rFonts w:ascii="Times New Roman" w:hAnsi="Times New Roman" w:cs="Times New Roman"/>
          <w:lang w:val="lt-LT"/>
        </w:rPr>
      </w:pPr>
    </w:p>
    <w:p w14:paraId="63151ED0" w14:textId="5E988F19"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Gydant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retais atvejais atsirasdavo sunki kepenų pažaida, buvo pranešimų apie mirtimi pasibaigusius atvejus (žr. 4.8 skyrių). Atsiradus sunkių kepenų funkcijos pokyčių, šio </w:t>
      </w:r>
      <w:r w:rsidR="00EC1A0F">
        <w:rPr>
          <w:rFonts w:ascii="Times New Roman" w:hAnsi="Times New Roman" w:cs="Times New Roman"/>
          <w:lang w:val="lt-LT"/>
        </w:rPr>
        <w:t>vaistinio preparato</w:t>
      </w:r>
      <w:r w:rsidR="00EC1A0F" w:rsidRPr="000D6FE8">
        <w:rPr>
          <w:rFonts w:ascii="Times New Roman" w:hAnsi="Times New Roman" w:cs="Times New Roman"/>
          <w:lang w:val="lt-LT"/>
        </w:rPr>
        <w:t xml:space="preserve"> </w:t>
      </w:r>
      <w:r w:rsidRPr="000D6FE8">
        <w:rPr>
          <w:rFonts w:ascii="Times New Roman" w:hAnsi="Times New Roman" w:cs="Times New Roman"/>
          <w:lang w:val="lt-LT"/>
        </w:rPr>
        <w:t xml:space="preserve">vartojimą reikia nutraukti. </w:t>
      </w:r>
    </w:p>
    <w:p w14:paraId="3C4BF332" w14:textId="77777777" w:rsidR="004F0094" w:rsidRPr="000D6FE8" w:rsidRDefault="004F0094" w:rsidP="00BE520B">
      <w:pPr>
        <w:spacing w:after="0" w:line="240" w:lineRule="auto"/>
        <w:rPr>
          <w:rFonts w:ascii="Times New Roman" w:hAnsi="Times New Roman" w:cs="Times New Roman"/>
          <w:lang w:val="lt-LT"/>
        </w:rPr>
      </w:pPr>
    </w:p>
    <w:p w14:paraId="48BD92A4"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Jei, remiantis objektyviais tyrimais, liga progresuoja ir išlieka padidėjęs PSA rodiklis, reikia apsvarstyti, ar nereikia užbaigti gydymo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w:t>
      </w:r>
    </w:p>
    <w:p w14:paraId="2BAF7060" w14:textId="77777777" w:rsidR="004F0094" w:rsidRPr="000D6FE8" w:rsidRDefault="004F0094" w:rsidP="00BE520B">
      <w:pPr>
        <w:spacing w:after="0" w:line="240" w:lineRule="auto"/>
        <w:rPr>
          <w:rFonts w:ascii="Times New Roman" w:hAnsi="Times New Roman" w:cs="Times New Roman"/>
          <w:lang w:val="lt-LT"/>
        </w:rPr>
      </w:pPr>
    </w:p>
    <w:p w14:paraId="0476E1B4"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slopina </w:t>
      </w:r>
      <w:proofErr w:type="spellStart"/>
      <w:r w:rsidRPr="000D6FE8">
        <w:rPr>
          <w:rFonts w:ascii="Times New Roman" w:hAnsi="Times New Roman" w:cs="Times New Roman"/>
          <w:lang w:val="lt-LT"/>
        </w:rPr>
        <w:t>citochromą</w:t>
      </w:r>
      <w:proofErr w:type="spellEnd"/>
      <w:r w:rsidRPr="000D6FE8">
        <w:rPr>
          <w:rFonts w:ascii="Times New Roman" w:hAnsi="Times New Roman" w:cs="Times New Roman"/>
          <w:lang w:val="lt-LT"/>
        </w:rPr>
        <w:t xml:space="preserve"> P450 (CYP 3A4), todėl būtinas atsargumas skiriant jį kartu su kitais vaistiniais preparatais, pagrinde </w:t>
      </w:r>
      <w:proofErr w:type="spellStart"/>
      <w:r w:rsidRPr="000D6FE8">
        <w:rPr>
          <w:rFonts w:ascii="Times New Roman" w:hAnsi="Times New Roman" w:cs="Times New Roman"/>
          <w:lang w:val="lt-LT"/>
        </w:rPr>
        <w:t>metabolizuojamais</w:t>
      </w:r>
      <w:proofErr w:type="spellEnd"/>
      <w:r w:rsidRPr="000D6FE8">
        <w:rPr>
          <w:rFonts w:ascii="Times New Roman" w:hAnsi="Times New Roman" w:cs="Times New Roman"/>
          <w:lang w:val="lt-LT"/>
        </w:rPr>
        <w:t xml:space="preserve"> CYP 3A4 (žr. 4.3 ir 4.5 skyrius). </w:t>
      </w:r>
    </w:p>
    <w:p w14:paraId="5FBD6D29" w14:textId="77777777" w:rsidR="004F0094" w:rsidRPr="000D6FE8" w:rsidRDefault="004F0094" w:rsidP="00BE520B">
      <w:pPr>
        <w:spacing w:after="0" w:line="240" w:lineRule="auto"/>
        <w:rPr>
          <w:rFonts w:ascii="Times New Roman" w:hAnsi="Times New Roman" w:cs="Times New Roman"/>
          <w:lang w:val="lt-LT"/>
        </w:rPr>
      </w:pPr>
    </w:p>
    <w:p w14:paraId="0111B5A2" w14:textId="770D1F9E"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A</w:t>
      </w:r>
      <w:r w:rsidR="00E0149E">
        <w:rPr>
          <w:rFonts w:ascii="Times New Roman" w:hAnsi="Times New Roman" w:cs="Times New Roman"/>
          <w:lang w:val="lt-LT"/>
        </w:rPr>
        <w:t>ntia</w:t>
      </w:r>
      <w:r w:rsidRPr="000D6FE8">
        <w:rPr>
          <w:rFonts w:ascii="Times New Roman" w:hAnsi="Times New Roman" w:cs="Times New Roman"/>
          <w:lang w:val="lt-LT"/>
        </w:rPr>
        <w:t>ndrogenų</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deprivacijos</w:t>
      </w:r>
      <w:proofErr w:type="spellEnd"/>
      <w:r w:rsidRPr="000D6FE8">
        <w:rPr>
          <w:rFonts w:ascii="Times New Roman" w:hAnsi="Times New Roman" w:cs="Times New Roman"/>
          <w:lang w:val="lt-LT"/>
        </w:rPr>
        <w:t xml:space="preserve"> terapija gali ilginti QT intervalą</w:t>
      </w:r>
    </w:p>
    <w:p w14:paraId="1F71C55F" w14:textId="1DB6A1E1"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Prieš pradedant gydymą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pacientams, anksčiau turėjusiems QT intervalo pailgėjimo rizikos </w:t>
      </w:r>
      <w:r w:rsidR="003A3590">
        <w:rPr>
          <w:rFonts w:ascii="Times New Roman" w:hAnsi="Times New Roman" w:cs="Times New Roman"/>
          <w:lang w:val="lt-LT"/>
        </w:rPr>
        <w:t>veiksnių</w:t>
      </w:r>
      <w:r w:rsidR="003A3590" w:rsidRPr="000D6FE8">
        <w:rPr>
          <w:rFonts w:ascii="Times New Roman" w:hAnsi="Times New Roman" w:cs="Times New Roman"/>
          <w:lang w:val="lt-LT"/>
        </w:rPr>
        <w:t xml:space="preserve"> </w:t>
      </w:r>
      <w:r w:rsidRPr="000D6FE8">
        <w:rPr>
          <w:rFonts w:ascii="Times New Roman" w:hAnsi="Times New Roman" w:cs="Times New Roman"/>
          <w:lang w:val="lt-LT"/>
        </w:rPr>
        <w:t xml:space="preserve">ar pacientams, gydomiems QT intervalą galinčiais ilginti vaistiniais preparatais (žr. 4.5 skyrių), gydytojai turi įvertinti naudos ir rizikos santykį, atsižvelgdami į </w:t>
      </w:r>
      <w:proofErr w:type="spellStart"/>
      <w:r w:rsidRPr="00C811E8">
        <w:rPr>
          <w:rFonts w:ascii="Times New Roman" w:hAnsi="Times New Roman" w:cs="Times New Roman"/>
          <w:i/>
          <w:lang w:val="lt-LT"/>
        </w:rPr>
        <w:t>torsade</w:t>
      </w:r>
      <w:proofErr w:type="spellEnd"/>
      <w:r w:rsidRPr="00C811E8">
        <w:rPr>
          <w:rFonts w:ascii="Times New Roman" w:hAnsi="Times New Roman" w:cs="Times New Roman"/>
          <w:i/>
          <w:lang w:val="lt-LT"/>
        </w:rPr>
        <w:t xml:space="preserve"> de </w:t>
      </w:r>
      <w:proofErr w:type="spellStart"/>
      <w:r w:rsidRPr="00C811E8">
        <w:rPr>
          <w:rFonts w:ascii="Times New Roman" w:hAnsi="Times New Roman" w:cs="Times New Roman"/>
          <w:i/>
          <w:lang w:val="lt-LT"/>
        </w:rPr>
        <w:t>pointes</w:t>
      </w:r>
      <w:proofErr w:type="spellEnd"/>
      <w:r w:rsidRPr="00C811E8">
        <w:rPr>
          <w:rFonts w:ascii="Times New Roman" w:hAnsi="Times New Roman" w:cs="Times New Roman"/>
          <w:lang w:val="lt-LT"/>
        </w:rPr>
        <w:t xml:space="preserve"> tikimybę.</w:t>
      </w:r>
    </w:p>
    <w:p w14:paraId="6AAD85DB" w14:textId="77777777" w:rsidR="004F0094" w:rsidRPr="000D6FE8" w:rsidRDefault="004F0094" w:rsidP="00BE520B">
      <w:pPr>
        <w:spacing w:after="0" w:line="240" w:lineRule="auto"/>
        <w:rPr>
          <w:rFonts w:ascii="Times New Roman" w:hAnsi="Times New Roman" w:cs="Times New Roman"/>
          <w:lang w:val="lt-LT"/>
        </w:rPr>
      </w:pPr>
    </w:p>
    <w:p w14:paraId="1DF51EAE" w14:textId="0F6E8077" w:rsidR="004F0094" w:rsidRDefault="004E4420" w:rsidP="00BE520B">
      <w:pPr>
        <w:spacing w:after="0" w:line="240" w:lineRule="auto"/>
        <w:rPr>
          <w:rFonts w:ascii="Times New Roman" w:hAnsi="Times New Roman" w:cs="Times New Roman"/>
          <w:lang w:val="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0D6FE8">
        <w:rPr>
          <w:rFonts w:ascii="Times New Roman" w:hAnsi="Times New Roman" w:cs="Times New Roman"/>
          <w:lang w:val="lt-LT"/>
        </w:rPr>
        <w:t xml:space="preserve"> sudėtyje yra laktozės</w:t>
      </w:r>
      <w:r w:rsidR="00FC6683">
        <w:rPr>
          <w:rFonts w:ascii="Times New Roman" w:hAnsi="Times New Roman" w:cs="Times New Roman"/>
          <w:lang w:val="lt-LT"/>
        </w:rPr>
        <w:t xml:space="preserve"> </w:t>
      </w:r>
      <w:proofErr w:type="spellStart"/>
      <w:r w:rsidR="00FC6683">
        <w:rPr>
          <w:rFonts w:ascii="Times New Roman" w:hAnsi="Times New Roman" w:cs="Times New Roman"/>
          <w:lang w:val="lt-LT"/>
        </w:rPr>
        <w:t>monoh</w:t>
      </w:r>
      <w:r w:rsidR="00574C54">
        <w:rPr>
          <w:rFonts w:ascii="Times New Roman" w:hAnsi="Times New Roman" w:cs="Times New Roman"/>
          <w:lang w:val="lt-LT"/>
        </w:rPr>
        <w:t>idrato</w:t>
      </w:r>
      <w:proofErr w:type="spellEnd"/>
      <w:r w:rsidR="004F0094" w:rsidRPr="000D6FE8">
        <w:rPr>
          <w:rFonts w:ascii="Times New Roman" w:hAnsi="Times New Roman" w:cs="Times New Roman"/>
          <w:lang w:val="lt-LT"/>
        </w:rPr>
        <w:t xml:space="preserve">. </w:t>
      </w:r>
      <w:r w:rsidR="00884B11">
        <w:rPr>
          <w:rFonts w:ascii="Times New Roman" w:hAnsi="Times New Roman" w:cs="Times New Roman"/>
          <w:lang w:val="lt-LT"/>
        </w:rPr>
        <w:t>Šio vaistinio preparato negalima vartoti p</w:t>
      </w:r>
      <w:r w:rsidR="00884B11" w:rsidRPr="00C00670">
        <w:rPr>
          <w:rFonts w:ascii="Times New Roman" w:hAnsi="Times New Roman" w:cs="Times New Roman"/>
          <w:lang w:val="lt-LT"/>
        </w:rPr>
        <w:t xml:space="preserve">acientams, kuriems </w:t>
      </w:r>
      <w:r w:rsidR="00884B11">
        <w:rPr>
          <w:rFonts w:ascii="Times New Roman" w:hAnsi="Times New Roman" w:cs="Times New Roman"/>
          <w:lang w:val="lt-LT"/>
        </w:rPr>
        <w:t>nustatytas</w:t>
      </w:r>
      <w:r w:rsidR="00884B11" w:rsidRPr="00C00670">
        <w:rPr>
          <w:rFonts w:ascii="Times New Roman" w:hAnsi="Times New Roman" w:cs="Times New Roman"/>
          <w:lang w:val="lt-LT"/>
        </w:rPr>
        <w:t xml:space="preserve"> retas paveld</w:t>
      </w:r>
      <w:r w:rsidR="00884B11">
        <w:rPr>
          <w:rFonts w:ascii="Times New Roman" w:hAnsi="Times New Roman" w:cs="Times New Roman"/>
          <w:lang w:val="lt-LT"/>
        </w:rPr>
        <w:t>im</w:t>
      </w:r>
      <w:r w:rsidR="00884B11" w:rsidRPr="00C00670">
        <w:rPr>
          <w:rFonts w:ascii="Times New Roman" w:hAnsi="Times New Roman" w:cs="Times New Roman"/>
          <w:lang w:val="lt-LT"/>
        </w:rPr>
        <w:t xml:space="preserve">as </w:t>
      </w:r>
      <w:r w:rsidR="00884B11">
        <w:rPr>
          <w:rFonts w:ascii="Times New Roman" w:hAnsi="Times New Roman" w:cs="Times New Roman"/>
          <w:lang w:val="lt-LT"/>
        </w:rPr>
        <w:t xml:space="preserve">sutrikimas – </w:t>
      </w:r>
      <w:proofErr w:type="spellStart"/>
      <w:r w:rsidR="00884B11" w:rsidRPr="00C00670">
        <w:rPr>
          <w:rFonts w:ascii="Times New Roman" w:hAnsi="Times New Roman" w:cs="Times New Roman"/>
          <w:lang w:val="lt-LT"/>
        </w:rPr>
        <w:t>galaktozės</w:t>
      </w:r>
      <w:proofErr w:type="spellEnd"/>
      <w:r w:rsidR="00884B11" w:rsidRPr="00C00670">
        <w:rPr>
          <w:rFonts w:ascii="Times New Roman" w:hAnsi="Times New Roman" w:cs="Times New Roman"/>
          <w:lang w:val="lt-LT"/>
        </w:rPr>
        <w:t xml:space="preserve"> </w:t>
      </w:r>
      <w:proofErr w:type="spellStart"/>
      <w:r w:rsidR="00884B11" w:rsidRPr="00C00670">
        <w:rPr>
          <w:rFonts w:ascii="Times New Roman" w:hAnsi="Times New Roman" w:cs="Times New Roman"/>
          <w:lang w:val="lt-LT"/>
        </w:rPr>
        <w:t>netoleravimas</w:t>
      </w:r>
      <w:proofErr w:type="spellEnd"/>
      <w:r w:rsidR="00884B11" w:rsidRPr="00C00670">
        <w:rPr>
          <w:rFonts w:ascii="Times New Roman" w:hAnsi="Times New Roman" w:cs="Times New Roman"/>
          <w:lang w:val="lt-LT"/>
        </w:rPr>
        <w:t xml:space="preserve">, </w:t>
      </w:r>
      <w:r w:rsidR="00884B11">
        <w:rPr>
          <w:rFonts w:ascii="Times New Roman" w:hAnsi="Times New Roman" w:cs="Times New Roman"/>
          <w:lang w:val="lt-LT"/>
        </w:rPr>
        <w:t xml:space="preserve">visiškas </w:t>
      </w:r>
      <w:r w:rsidR="00884B11" w:rsidRPr="00C00670">
        <w:rPr>
          <w:rFonts w:ascii="Times New Roman" w:hAnsi="Times New Roman" w:cs="Times New Roman"/>
          <w:lang w:val="lt-LT"/>
        </w:rPr>
        <w:t>laktazės stygius arba gliuko</w:t>
      </w:r>
      <w:r w:rsidR="00884B11" w:rsidRPr="00E66D3B">
        <w:rPr>
          <w:rFonts w:ascii="Times New Roman" w:hAnsi="Times New Roman" w:cs="Times New Roman"/>
          <w:lang w:val="lt-LT"/>
        </w:rPr>
        <w:t xml:space="preserve">zės ir </w:t>
      </w:r>
      <w:proofErr w:type="spellStart"/>
      <w:r w:rsidR="00884B11" w:rsidRPr="002E5D81">
        <w:rPr>
          <w:rFonts w:ascii="Times New Roman" w:hAnsi="Times New Roman" w:cs="Times New Roman"/>
          <w:lang w:val="lt-LT"/>
        </w:rPr>
        <w:t>galaktozės</w:t>
      </w:r>
      <w:proofErr w:type="spellEnd"/>
      <w:r w:rsidR="00884B11" w:rsidRPr="002E5D81">
        <w:rPr>
          <w:rFonts w:ascii="Times New Roman" w:hAnsi="Times New Roman" w:cs="Times New Roman"/>
          <w:lang w:val="lt-LT"/>
        </w:rPr>
        <w:t xml:space="preserve"> </w:t>
      </w:r>
      <w:proofErr w:type="spellStart"/>
      <w:r w:rsidR="00884B11" w:rsidRPr="002E5D81">
        <w:rPr>
          <w:rFonts w:ascii="Times New Roman" w:hAnsi="Times New Roman" w:cs="Times New Roman"/>
          <w:lang w:val="lt-LT"/>
        </w:rPr>
        <w:t>malabsorbcija</w:t>
      </w:r>
      <w:proofErr w:type="spellEnd"/>
      <w:r w:rsidR="004F0094" w:rsidRPr="00C811E8">
        <w:rPr>
          <w:rFonts w:ascii="Times New Roman" w:hAnsi="Times New Roman" w:cs="Times New Roman"/>
          <w:lang w:val="lt-LT"/>
        </w:rPr>
        <w:t xml:space="preserve">. </w:t>
      </w:r>
    </w:p>
    <w:p w14:paraId="4ADEBB1C" w14:textId="77777777" w:rsidR="00FB60C1" w:rsidRDefault="00FB60C1" w:rsidP="00BE520B">
      <w:pPr>
        <w:spacing w:after="0" w:line="240" w:lineRule="auto"/>
        <w:rPr>
          <w:rFonts w:ascii="Times New Roman" w:hAnsi="Times New Roman" w:cs="Times New Roman"/>
          <w:lang w:val="lt-LT"/>
        </w:rPr>
      </w:pPr>
    </w:p>
    <w:p w14:paraId="5DBD0DBE" w14:textId="1D42FFF1" w:rsidR="00FB60C1" w:rsidRPr="009B1BC9" w:rsidRDefault="004E4420" w:rsidP="00156753">
      <w:p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FB60C1" w:rsidRPr="000D6FE8">
        <w:rPr>
          <w:rFonts w:ascii="Times New Roman" w:hAnsi="Times New Roman" w:cs="Times New Roman"/>
          <w:lang w:val="lt-LT"/>
        </w:rPr>
        <w:t xml:space="preserve"> sudėtyje yra </w:t>
      </w:r>
      <w:r w:rsidR="00FB60C1">
        <w:rPr>
          <w:rFonts w:ascii="Times New Roman" w:hAnsi="Times New Roman" w:cs="Times New Roman"/>
          <w:lang w:val="lt-LT"/>
        </w:rPr>
        <w:t>natrio</w:t>
      </w:r>
      <w:r w:rsidR="00FB60C1" w:rsidRPr="000D6FE8">
        <w:rPr>
          <w:rFonts w:ascii="Times New Roman" w:hAnsi="Times New Roman" w:cs="Times New Roman"/>
          <w:lang w:val="lt-LT"/>
        </w:rPr>
        <w:t xml:space="preserve">. </w:t>
      </w:r>
      <w:r w:rsidR="00FB60C1" w:rsidRPr="00FB60C1">
        <w:rPr>
          <w:rFonts w:ascii="Times New Roman" w:eastAsia="Calibri" w:hAnsi="Times New Roman" w:cs="Times New Roman"/>
          <w:color w:val="000000"/>
          <w:lang w:val="lt-LT"/>
        </w:rPr>
        <w:t>Šio vaistinio preparato tabletėje yra mažiau kaip 1 </w:t>
      </w:r>
      <w:proofErr w:type="spellStart"/>
      <w:r w:rsidR="00FB60C1" w:rsidRPr="00FB60C1">
        <w:rPr>
          <w:rFonts w:ascii="Times New Roman" w:eastAsia="Calibri" w:hAnsi="Times New Roman" w:cs="Times New Roman"/>
          <w:color w:val="000000"/>
          <w:lang w:val="lt-LT"/>
        </w:rPr>
        <w:t>mmol</w:t>
      </w:r>
      <w:proofErr w:type="spellEnd"/>
      <w:r w:rsidR="00FB60C1" w:rsidRPr="00FB60C1">
        <w:rPr>
          <w:rFonts w:ascii="Times New Roman" w:eastAsia="Calibri" w:hAnsi="Times New Roman" w:cs="Times New Roman"/>
          <w:color w:val="000000"/>
          <w:lang w:val="lt-LT"/>
        </w:rPr>
        <w:t xml:space="preserve"> (23 mg) natrio, </w:t>
      </w:r>
      <w:proofErr w:type="spellStart"/>
      <w:r w:rsidR="00FB60C1" w:rsidRPr="00FB60C1">
        <w:rPr>
          <w:rFonts w:ascii="Times New Roman" w:eastAsia="Calibri" w:hAnsi="Times New Roman" w:cs="Times New Roman"/>
          <w:color w:val="000000"/>
          <w:lang w:val="lt-LT"/>
        </w:rPr>
        <w:t>t.y</w:t>
      </w:r>
      <w:proofErr w:type="spellEnd"/>
      <w:r w:rsidR="00FB60C1" w:rsidRPr="00FB60C1">
        <w:rPr>
          <w:rFonts w:ascii="Times New Roman" w:eastAsia="Calibri" w:hAnsi="Times New Roman" w:cs="Times New Roman"/>
          <w:color w:val="000000"/>
          <w:lang w:val="lt-LT"/>
        </w:rPr>
        <w:t>. jis beveik neturi reikšmės.</w:t>
      </w:r>
    </w:p>
    <w:p w14:paraId="5FA6BB99" w14:textId="77777777" w:rsidR="004F0094" w:rsidRPr="00C811E8" w:rsidRDefault="004F0094" w:rsidP="00BE520B">
      <w:pPr>
        <w:spacing w:after="0" w:line="240" w:lineRule="auto"/>
        <w:rPr>
          <w:rFonts w:ascii="Times New Roman" w:hAnsi="Times New Roman" w:cs="Times New Roman"/>
          <w:b/>
          <w:lang w:val="lt-LT"/>
        </w:rPr>
      </w:pPr>
    </w:p>
    <w:p w14:paraId="1A77B3E0" w14:textId="77777777" w:rsidR="004F0094" w:rsidRPr="009B1BC9" w:rsidRDefault="004F0094" w:rsidP="00BE520B">
      <w:pPr>
        <w:numPr>
          <w:ilvl w:val="1"/>
          <w:numId w:val="4"/>
        </w:numPr>
        <w:tabs>
          <w:tab w:val="clear" w:pos="360"/>
          <w:tab w:val="num" w:pos="567"/>
        </w:tabs>
        <w:spacing w:after="0" w:line="240" w:lineRule="auto"/>
        <w:ind w:left="567" w:hanging="567"/>
        <w:rPr>
          <w:rFonts w:ascii="Times New Roman" w:eastAsia="Times New Roman" w:hAnsi="Times New Roman" w:cs="Times New Roman"/>
          <w:b/>
          <w:szCs w:val="20"/>
          <w:lang w:val="lt-LT" w:eastAsia="lt-LT"/>
        </w:rPr>
      </w:pPr>
      <w:r w:rsidRPr="009B1BC9">
        <w:rPr>
          <w:rFonts w:ascii="Times New Roman" w:hAnsi="Times New Roman" w:cs="Times New Roman"/>
          <w:b/>
          <w:lang w:val="lt-LT"/>
        </w:rPr>
        <w:t>Sąveika su kitais vaistiniais preparatais ir kitokia sąveika</w:t>
      </w:r>
    </w:p>
    <w:p w14:paraId="7D3C634D" w14:textId="77777777" w:rsidR="004F0094" w:rsidRPr="004F103A" w:rsidRDefault="004F0094" w:rsidP="00BE520B">
      <w:pPr>
        <w:spacing w:after="0" w:line="240" w:lineRule="auto"/>
        <w:rPr>
          <w:rFonts w:ascii="Times New Roman" w:hAnsi="Times New Roman" w:cs="Times New Roman"/>
          <w:lang w:val="fr-FR"/>
        </w:rPr>
      </w:pPr>
    </w:p>
    <w:p w14:paraId="10BA7364"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Tyrimų </w:t>
      </w:r>
      <w:proofErr w:type="spellStart"/>
      <w:r w:rsidRPr="009B1BC9">
        <w:rPr>
          <w:rFonts w:ascii="Times New Roman" w:hAnsi="Times New Roman" w:cs="Times New Roman"/>
          <w:i/>
          <w:lang w:val="lt-LT"/>
        </w:rPr>
        <w:t>in</w:t>
      </w:r>
      <w:proofErr w:type="spellEnd"/>
      <w:r w:rsidRPr="009B1BC9">
        <w:rPr>
          <w:rFonts w:ascii="Times New Roman" w:hAnsi="Times New Roman" w:cs="Times New Roman"/>
          <w:i/>
          <w:lang w:val="lt-LT"/>
        </w:rPr>
        <w:t xml:space="preserve"> </w:t>
      </w:r>
      <w:proofErr w:type="spellStart"/>
      <w:r w:rsidRPr="009B1BC9">
        <w:rPr>
          <w:rFonts w:ascii="Times New Roman" w:hAnsi="Times New Roman" w:cs="Times New Roman"/>
          <w:i/>
          <w:lang w:val="lt-LT"/>
        </w:rPr>
        <w:t>vitro</w:t>
      </w:r>
      <w:proofErr w:type="spellEnd"/>
      <w:r w:rsidRPr="009B1BC9">
        <w:rPr>
          <w:rFonts w:ascii="Times New Roman" w:hAnsi="Times New Roman" w:cs="Times New Roman"/>
          <w:i/>
          <w:lang w:val="lt-LT"/>
        </w:rPr>
        <w:t xml:space="preserve"> </w:t>
      </w:r>
      <w:proofErr w:type="spellStart"/>
      <w:r w:rsidRPr="004F103A">
        <w:rPr>
          <w:rFonts w:ascii="Times New Roman" w:hAnsi="Times New Roman" w:cs="Times New Roman"/>
          <w:lang w:val="fr-FR"/>
        </w:rPr>
        <w:t>duomenys</w:t>
      </w:r>
      <w:proofErr w:type="spellEnd"/>
      <w:r w:rsidRPr="004F103A">
        <w:rPr>
          <w:rFonts w:ascii="Times New Roman" w:hAnsi="Times New Roman" w:cs="Times New Roman"/>
          <w:lang w:val="fr-FR"/>
        </w:rPr>
        <w:t xml:space="preserve"> </w:t>
      </w:r>
      <w:proofErr w:type="spellStart"/>
      <w:r w:rsidRPr="004F103A">
        <w:rPr>
          <w:rFonts w:ascii="Times New Roman" w:hAnsi="Times New Roman" w:cs="Times New Roman"/>
          <w:lang w:val="fr-FR"/>
        </w:rPr>
        <w:t>rodo</w:t>
      </w:r>
      <w:proofErr w:type="spellEnd"/>
      <w:r w:rsidRPr="004F103A">
        <w:rPr>
          <w:rFonts w:ascii="Times New Roman" w:hAnsi="Times New Roman" w:cs="Times New Roman"/>
          <w:lang w:val="fr-FR"/>
        </w:rPr>
        <w:t xml:space="preserve">, </w:t>
      </w:r>
      <w:proofErr w:type="spellStart"/>
      <w:r w:rsidRPr="004F103A">
        <w:rPr>
          <w:rFonts w:ascii="Times New Roman" w:hAnsi="Times New Roman" w:cs="Times New Roman"/>
          <w:lang w:val="fr-FR"/>
        </w:rPr>
        <w:t>kad</w:t>
      </w:r>
      <w:proofErr w:type="spellEnd"/>
      <w:r w:rsidRPr="004F103A">
        <w:rPr>
          <w:rFonts w:ascii="Times New Roman" w:hAnsi="Times New Roman" w:cs="Times New Roman"/>
          <w:lang w:val="fr-FR"/>
        </w:rPr>
        <w:t xml:space="preserve">  R-</w:t>
      </w:r>
      <w:proofErr w:type="spellStart"/>
      <w:r w:rsidRPr="004F103A">
        <w:rPr>
          <w:rFonts w:ascii="Times New Roman" w:hAnsi="Times New Roman" w:cs="Times New Roman"/>
          <w:lang w:val="fr-FR"/>
        </w:rPr>
        <w:t>bikalutamidas</w:t>
      </w:r>
      <w:proofErr w:type="spellEnd"/>
      <w:r w:rsidRPr="004F103A">
        <w:rPr>
          <w:rFonts w:ascii="Times New Roman" w:hAnsi="Times New Roman" w:cs="Times New Roman"/>
          <w:lang w:val="fr-FR"/>
        </w:rPr>
        <w:t xml:space="preserve"> </w:t>
      </w:r>
      <w:proofErr w:type="spellStart"/>
      <w:r w:rsidRPr="004F103A">
        <w:rPr>
          <w:rFonts w:ascii="Times New Roman" w:hAnsi="Times New Roman" w:cs="Times New Roman"/>
          <w:lang w:val="fr-FR"/>
        </w:rPr>
        <w:t>slopina</w:t>
      </w:r>
      <w:proofErr w:type="spellEnd"/>
      <w:r w:rsidRPr="004F103A">
        <w:rPr>
          <w:rFonts w:ascii="Times New Roman" w:hAnsi="Times New Roman" w:cs="Times New Roman"/>
          <w:lang w:val="fr-FR"/>
        </w:rPr>
        <w:t xml:space="preserve"> CYP 3A4, </w:t>
      </w:r>
      <w:proofErr w:type="spellStart"/>
      <w:r w:rsidRPr="004F103A">
        <w:rPr>
          <w:rFonts w:ascii="Times New Roman" w:hAnsi="Times New Roman" w:cs="Times New Roman"/>
          <w:lang w:val="fr-FR"/>
        </w:rPr>
        <w:t>silpniau</w:t>
      </w:r>
      <w:proofErr w:type="spellEnd"/>
      <w:r w:rsidRPr="004F103A">
        <w:rPr>
          <w:rFonts w:ascii="Times New Roman" w:hAnsi="Times New Roman" w:cs="Times New Roman"/>
          <w:lang w:val="fr-FR"/>
        </w:rPr>
        <w:t xml:space="preserve"> </w:t>
      </w:r>
      <w:r w:rsidRPr="000D6FE8">
        <w:rPr>
          <w:rFonts w:ascii="Times New Roman" w:hAnsi="Times New Roman" w:cs="Times New Roman"/>
        </w:rPr>
        <w:sym w:font="Symbol" w:char="F02D"/>
      </w:r>
      <w:r w:rsidRPr="009B1BC9">
        <w:rPr>
          <w:rFonts w:ascii="Times New Roman" w:hAnsi="Times New Roman" w:cs="Times New Roman"/>
          <w:lang w:val="lt-LT"/>
        </w:rPr>
        <w:t xml:space="preserve"> CYP 2C9, 2C19 ir 2D6 aktyvumą.</w:t>
      </w:r>
    </w:p>
    <w:p w14:paraId="5BE984E4" w14:textId="77777777" w:rsidR="004F0094" w:rsidRPr="000D6FE8" w:rsidRDefault="004F0094" w:rsidP="00BE520B">
      <w:pPr>
        <w:spacing w:after="0" w:line="240" w:lineRule="auto"/>
        <w:rPr>
          <w:rFonts w:ascii="Times New Roman" w:hAnsi="Times New Roman" w:cs="Times New Roman"/>
          <w:lang w:val="lt-LT"/>
        </w:rPr>
      </w:pPr>
    </w:p>
    <w:p w14:paraId="289BF632"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Nors klinikiniai tyrimai, kuriuose kaip </w:t>
      </w:r>
      <w:proofErr w:type="spellStart"/>
      <w:r w:rsidRPr="000D6FE8">
        <w:rPr>
          <w:rFonts w:ascii="Times New Roman" w:hAnsi="Times New Roman" w:cs="Times New Roman"/>
          <w:lang w:val="lt-LT"/>
        </w:rPr>
        <w:t>citochromo</w:t>
      </w:r>
      <w:proofErr w:type="spellEnd"/>
      <w:r w:rsidRPr="000D6FE8">
        <w:rPr>
          <w:rFonts w:ascii="Times New Roman" w:hAnsi="Times New Roman" w:cs="Times New Roman"/>
          <w:lang w:val="lt-LT"/>
        </w:rPr>
        <w:t xml:space="preserve"> P450 (CYP) aktyvumo žymuo naudotas </w:t>
      </w:r>
      <w:proofErr w:type="spellStart"/>
      <w:r w:rsidRPr="000D6FE8">
        <w:rPr>
          <w:rFonts w:ascii="Times New Roman" w:hAnsi="Times New Roman" w:cs="Times New Roman"/>
          <w:lang w:val="lt-LT"/>
        </w:rPr>
        <w:t>antipirinas</w:t>
      </w:r>
      <w:proofErr w:type="spellEnd"/>
      <w:r w:rsidRPr="000D6FE8">
        <w:rPr>
          <w:rFonts w:ascii="Times New Roman" w:hAnsi="Times New Roman" w:cs="Times New Roman"/>
          <w:lang w:val="lt-LT"/>
        </w:rPr>
        <w:t xml:space="preserve">, neparodė galimos akivaizdžios vaistinių preparatų sąveikos su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kartu su šiuo vaistiniu preparatu 28 paras skiriamo </w:t>
      </w:r>
      <w:proofErr w:type="spellStart"/>
      <w:r w:rsidRPr="000D6FE8">
        <w:rPr>
          <w:rFonts w:ascii="Times New Roman" w:hAnsi="Times New Roman" w:cs="Times New Roman"/>
          <w:lang w:val="lt-LT"/>
        </w:rPr>
        <w:t>midazolamo</w:t>
      </w:r>
      <w:proofErr w:type="spellEnd"/>
      <w:r w:rsidRPr="000D6FE8">
        <w:rPr>
          <w:rFonts w:ascii="Times New Roman" w:hAnsi="Times New Roman" w:cs="Times New Roman"/>
          <w:lang w:val="lt-LT"/>
        </w:rPr>
        <w:t xml:space="preserve"> vidutinė ekspozicija (AUC) padidėjo iki 80%. Šis padidėjimas gali būti reikšmingas vartojant siauro terapinio indekso vaistinius preparatus. Taigi </w:t>
      </w:r>
      <w:proofErr w:type="spellStart"/>
      <w:r w:rsidRPr="000D6FE8">
        <w:rPr>
          <w:rFonts w:ascii="Times New Roman" w:hAnsi="Times New Roman" w:cs="Times New Roman"/>
          <w:lang w:val="lt-LT"/>
        </w:rPr>
        <w:t>terfenadino</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astemizolo</w:t>
      </w:r>
      <w:proofErr w:type="spellEnd"/>
      <w:r w:rsidRPr="000D6FE8">
        <w:rPr>
          <w:rFonts w:ascii="Times New Roman" w:hAnsi="Times New Roman" w:cs="Times New Roman"/>
          <w:lang w:val="lt-LT"/>
        </w:rPr>
        <w:t xml:space="preserve"> ir </w:t>
      </w:r>
      <w:proofErr w:type="spellStart"/>
      <w:r w:rsidRPr="000D6FE8">
        <w:rPr>
          <w:rFonts w:ascii="Times New Roman" w:hAnsi="Times New Roman" w:cs="Times New Roman"/>
          <w:lang w:val="lt-LT"/>
        </w:rPr>
        <w:t>cisa</w:t>
      </w:r>
      <w:r w:rsidRPr="00C811E8">
        <w:rPr>
          <w:rFonts w:ascii="Times New Roman" w:hAnsi="Times New Roman" w:cs="Times New Roman"/>
          <w:lang w:val="lt-LT"/>
        </w:rPr>
        <w:t>prido</w:t>
      </w:r>
      <w:proofErr w:type="spellEnd"/>
      <w:r w:rsidRPr="00C811E8">
        <w:rPr>
          <w:rFonts w:ascii="Times New Roman" w:hAnsi="Times New Roman" w:cs="Times New Roman"/>
          <w:lang w:val="lt-LT"/>
        </w:rPr>
        <w:t xml:space="preserve"> kartu su </w:t>
      </w:r>
      <w:proofErr w:type="spellStart"/>
      <w:r w:rsidRPr="00C811E8">
        <w:rPr>
          <w:rFonts w:ascii="Times New Roman" w:hAnsi="Times New Roman" w:cs="Times New Roman"/>
          <w:lang w:val="lt-LT"/>
        </w:rPr>
        <w:t>bikalutamidu</w:t>
      </w:r>
      <w:proofErr w:type="spellEnd"/>
      <w:r w:rsidRPr="00C811E8">
        <w:rPr>
          <w:rFonts w:ascii="Times New Roman" w:hAnsi="Times New Roman" w:cs="Times New Roman"/>
          <w:lang w:val="lt-LT"/>
        </w:rPr>
        <w:t xml:space="preserve"> vartoti negalima (žr. 4.3 skyrių), o kartu su </w:t>
      </w:r>
      <w:proofErr w:type="spellStart"/>
      <w:r w:rsidRPr="00C811E8">
        <w:rPr>
          <w:rFonts w:ascii="Times New Roman" w:hAnsi="Times New Roman" w:cs="Times New Roman"/>
          <w:lang w:val="lt-LT"/>
        </w:rPr>
        <w:t>bikalutamidu</w:t>
      </w:r>
      <w:proofErr w:type="spellEnd"/>
      <w:r w:rsidRPr="00C811E8">
        <w:rPr>
          <w:rFonts w:ascii="Times New Roman" w:hAnsi="Times New Roman" w:cs="Times New Roman"/>
          <w:lang w:val="lt-LT"/>
        </w:rPr>
        <w:t xml:space="preserve"> reikia atsargiai skirti </w:t>
      </w:r>
      <w:proofErr w:type="spellStart"/>
      <w:r w:rsidRPr="00C811E8">
        <w:rPr>
          <w:rFonts w:ascii="Times New Roman" w:hAnsi="Times New Roman" w:cs="Times New Roman"/>
          <w:lang w:val="lt-LT"/>
        </w:rPr>
        <w:t>ciklosporiną</w:t>
      </w:r>
      <w:proofErr w:type="spellEnd"/>
      <w:r w:rsidRPr="00C811E8">
        <w:rPr>
          <w:rFonts w:ascii="Times New Roman" w:hAnsi="Times New Roman" w:cs="Times New Roman"/>
          <w:lang w:val="lt-LT"/>
        </w:rPr>
        <w:t xml:space="preserve"> ir kalcio kanalų blokatorius. Gali prireikti mažinti šių vaistinių preparatų dozę, ypač jeigu stiprėja jų veikimas arba atsiranda nepageidaujamas poveikis. Pradėjus gydyti </w:t>
      </w:r>
      <w:proofErr w:type="spellStart"/>
      <w:r w:rsidRPr="00C811E8">
        <w:rPr>
          <w:rFonts w:ascii="Times New Roman" w:hAnsi="Times New Roman" w:cs="Times New Roman"/>
          <w:lang w:val="lt-LT"/>
        </w:rPr>
        <w:t>bikulatamidu</w:t>
      </w:r>
      <w:proofErr w:type="spellEnd"/>
      <w:r w:rsidRPr="00C811E8">
        <w:rPr>
          <w:rFonts w:ascii="Times New Roman" w:hAnsi="Times New Roman" w:cs="Times New Roman"/>
          <w:lang w:val="lt-LT"/>
        </w:rPr>
        <w:t xml:space="preserve"> ir baigus jo vartojimą, rekomenduojama atidžiai sekti </w:t>
      </w:r>
      <w:proofErr w:type="spellStart"/>
      <w:r w:rsidRPr="00C811E8">
        <w:rPr>
          <w:rFonts w:ascii="Times New Roman" w:hAnsi="Times New Roman" w:cs="Times New Roman"/>
          <w:lang w:val="lt-LT"/>
        </w:rPr>
        <w:t>ciklosporino</w:t>
      </w:r>
      <w:proofErr w:type="spellEnd"/>
      <w:r w:rsidRPr="00C811E8">
        <w:rPr>
          <w:rFonts w:ascii="Times New Roman" w:hAnsi="Times New Roman" w:cs="Times New Roman"/>
          <w:lang w:val="lt-LT"/>
        </w:rPr>
        <w:t xml:space="preserve"> koncentraciją kraujyje ir klinikinę paciento būklę.</w:t>
      </w:r>
    </w:p>
    <w:p w14:paraId="0240AE11" w14:textId="77777777" w:rsidR="004F0094" w:rsidRPr="000D6FE8" w:rsidRDefault="004F0094" w:rsidP="00BE520B">
      <w:pPr>
        <w:spacing w:after="0" w:line="240" w:lineRule="auto"/>
        <w:rPr>
          <w:rFonts w:ascii="Times New Roman" w:hAnsi="Times New Roman" w:cs="Times New Roman"/>
          <w:lang w:val="lt-LT"/>
        </w:rPr>
      </w:pPr>
    </w:p>
    <w:p w14:paraId="066263BF"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lastRenderedPageBreak/>
        <w:t xml:space="preserve">Kartu su kitais oksidacijos procesą galinčiais slopinti vaistiniais preparatais, pvz., </w:t>
      </w:r>
      <w:proofErr w:type="spellStart"/>
      <w:r w:rsidRPr="000D6FE8">
        <w:rPr>
          <w:rFonts w:ascii="Times New Roman" w:hAnsi="Times New Roman" w:cs="Times New Roman"/>
          <w:lang w:val="lt-LT"/>
        </w:rPr>
        <w:t>cimetidinu</w:t>
      </w:r>
      <w:proofErr w:type="spellEnd"/>
      <w:r w:rsidRPr="000D6FE8">
        <w:rPr>
          <w:rFonts w:ascii="Times New Roman" w:hAnsi="Times New Roman" w:cs="Times New Roman"/>
          <w:lang w:val="lt-LT"/>
        </w:rPr>
        <w:t xml:space="preserve"> ar </w:t>
      </w:r>
      <w:proofErr w:type="spellStart"/>
      <w:r w:rsidRPr="000D6FE8">
        <w:rPr>
          <w:rFonts w:ascii="Times New Roman" w:hAnsi="Times New Roman" w:cs="Times New Roman"/>
          <w:lang w:val="lt-LT"/>
        </w:rPr>
        <w:t>ketokonazolu</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reikia skirti atsargiai, nes teoriškai gali didėti pastarojo vaistinio preparato koncentracija kraujyje, o tai teoriškai gali didinti nepageidaujamo poveikio riziką.</w:t>
      </w:r>
    </w:p>
    <w:p w14:paraId="07995841" w14:textId="77777777" w:rsidR="004F0094" w:rsidRPr="000D6FE8" w:rsidRDefault="004F0094" w:rsidP="00BE520B">
      <w:pPr>
        <w:spacing w:after="0" w:line="240" w:lineRule="auto"/>
        <w:rPr>
          <w:rFonts w:ascii="Times New Roman" w:hAnsi="Times New Roman" w:cs="Times New Roman"/>
          <w:lang w:val="lt-LT"/>
        </w:rPr>
      </w:pPr>
    </w:p>
    <w:p w14:paraId="20DB731F"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Tyrimų </w:t>
      </w:r>
      <w:proofErr w:type="spellStart"/>
      <w:r w:rsidRPr="000D6FE8">
        <w:rPr>
          <w:rFonts w:ascii="Times New Roman" w:hAnsi="Times New Roman" w:cs="Times New Roman"/>
          <w:i/>
          <w:lang w:val="lt-LT"/>
        </w:rPr>
        <w:t>in</w:t>
      </w:r>
      <w:proofErr w:type="spellEnd"/>
      <w:r w:rsidRPr="000D6FE8">
        <w:rPr>
          <w:rFonts w:ascii="Times New Roman" w:hAnsi="Times New Roman" w:cs="Times New Roman"/>
          <w:i/>
          <w:lang w:val="lt-LT"/>
        </w:rPr>
        <w:t xml:space="preserve"> </w:t>
      </w:r>
      <w:proofErr w:type="spellStart"/>
      <w:r w:rsidRPr="000D6FE8">
        <w:rPr>
          <w:rFonts w:ascii="Times New Roman" w:hAnsi="Times New Roman" w:cs="Times New Roman"/>
          <w:i/>
          <w:lang w:val="lt-LT"/>
        </w:rPr>
        <w:t>vitro</w:t>
      </w:r>
      <w:proofErr w:type="spellEnd"/>
      <w:r w:rsidRPr="000D6FE8">
        <w:rPr>
          <w:rFonts w:ascii="Times New Roman" w:hAnsi="Times New Roman" w:cs="Times New Roman"/>
          <w:i/>
          <w:lang w:val="lt-LT"/>
        </w:rPr>
        <w:t xml:space="preserve"> </w:t>
      </w:r>
      <w:r w:rsidRPr="00C811E8">
        <w:rPr>
          <w:rFonts w:ascii="Times New Roman" w:hAnsi="Times New Roman" w:cs="Times New Roman"/>
          <w:lang w:val="lt-LT"/>
        </w:rPr>
        <w:t xml:space="preserve">duomenys rodo, kad </w:t>
      </w:r>
      <w:proofErr w:type="spellStart"/>
      <w:r w:rsidRPr="00C811E8">
        <w:rPr>
          <w:rFonts w:ascii="Times New Roman" w:hAnsi="Times New Roman" w:cs="Times New Roman"/>
          <w:lang w:val="lt-LT"/>
        </w:rPr>
        <w:t>bikalutamidas</w:t>
      </w:r>
      <w:proofErr w:type="spellEnd"/>
      <w:r w:rsidRPr="00C811E8">
        <w:rPr>
          <w:rFonts w:ascii="Times New Roman" w:hAnsi="Times New Roman" w:cs="Times New Roman"/>
          <w:lang w:val="lt-LT"/>
        </w:rPr>
        <w:t xml:space="preserve"> išstumia kumarinų grupės antikoaguliantą </w:t>
      </w:r>
      <w:proofErr w:type="spellStart"/>
      <w:r w:rsidRPr="00C811E8">
        <w:rPr>
          <w:rFonts w:ascii="Times New Roman" w:hAnsi="Times New Roman" w:cs="Times New Roman"/>
          <w:lang w:val="lt-LT"/>
        </w:rPr>
        <w:t>varfariną</w:t>
      </w:r>
      <w:proofErr w:type="spellEnd"/>
      <w:r w:rsidRPr="00C811E8">
        <w:rPr>
          <w:rFonts w:ascii="Times New Roman" w:hAnsi="Times New Roman" w:cs="Times New Roman"/>
          <w:lang w:val="lt-LT"/>
        </w:rPr>
        <w:t xml:space="preserve"> iš jo prisijungimo prie baltymų vietų. Todėl pradėjus </w:t>
      </w:r>
      <w:proofErr w:type="spellStart"/>
      <w:r w:rsidRPr="00C811E8">
        <w:rPr>
          <w:rFonts w:ascii="Times New Roman" w:hAnsi="Times New Roman" w:cs="Times New Roman"/>
          <w:lang w:val="lt-LT"/>
        </w:rPr>
        <w:t>bikalutamidu</w:t>
      </w:r>
      <w:proofErr w:type="spellEnd"/>
      <w:r w:rsidRPr="00C811E8">
        <w:rPr>
          <w:rFonts w:ascii="Times New Roman" w:hAnsi="Times New Roman" w:cs="Times New Roman"/>
          <w:lang w:val="lt-LT"/>
        </w:rPr>
        <w:t xml:space="preserve"> gydyti pacientus, jau vartojančius kumarinų grupės antikoaguliantų, rekomenduojama atidžiai sekti </w:t>
      </w:r>
      <w:proofErr w:type="spellStart"/>
      <w:r w:rsidRPr="00C811E8">
        <w:rPr>
          <w:rFonts w:ascii="Times New Roman" w:hAnsi="Times New Roman" w:cs="Times New Roman"/>
          <w:lang w:val="lt-LT"/>
        </w:rPr>
        <w:t>protrombino</w:t>
      </w:r>
      <w:proofErr w:type="spellEnd"/>
      <w:r w:rsidRPr="00C811E8">
        <w:rPr>
          <w:rFonts w:ascii="Times New Roman" w:hAnsi="Times New Roman" w:cs="Times New Roman"/>
          <w:lang w:val="lt-LT"/>
        </w:rPr>
        <w:t xml:space="preserve"> laiką. </w:t>
      </w:r>
    </w:p>
    <w:p w14:paraId="1DDC3BB7" w14:textId="77777777" w:rsidR="004F0094" w:rsidRPr="000D6FE8" w:rsidRDefault="004F0094" w:rsidP="00BE520B">
      <w:pPr>
        <w:spacing w:after="0" w:line="240" w:lineRule="auto"/>
        <w:rPr>
          <w:rFonts w:ascii="Times New Roman" w:hAnsi="Times New Roman" w:cs="Times New Roman"/>
          <w:lang w:val="lt-LT"/>
        </w:rPr>
      </w:pPr>
    </w:p>
    <w:p w14:paraId="24EBAB0E" w14:textId="43235C22"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Kadangi dėl androgenų </w:t>
      </w:r>
      <w:proofErr w:type="spellStart"/>
      <w:r w:rsidRPr="000D6FE8">
        <w:rPr>
          <w:rFonts w:ascii="Times New Roman" w:hAnsi="Times New Roman" w:cs="Times New Roman"/>
          <w:lang w:val="lt-LT"/>
        </w:rPr>
        <w:t>deprivacijos</w:t>
      </w:r>
      <w:proofErr w:type="spellEnd"/>
      <w:r w:rsidRPr="000D6FE8">
        <w:rPr>
          <w:rFonts w:ascii="Times New Roman" w:hAnsi="Times New Roman" w:cs="Times New Roman"/>
          <w:lang w:val="lt-LT"/>
        </w:rPr>
        <w:t xml:space="preserve"> terapijos gali ilgėti QT intervalas, reikia atidžiai įvertinti naudą prieš skiriant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su kitais vaistiniai preparatais, galinčiais sukelti QT intervalo pailgėjimą ar IA klasės vaistiniais preparatais, galinčiais sukelti </w:t>
      </w:r>
      <w:proofErr w:type="spellStart"/>
      <w:r w:rsidRPr="00C811E8">
        <w:rPr>
          <w:rFonts w:ascii="Times New Roman" w:hAnsi="Times New Roman" w:cs="Times New Roman"/>
          <w:i/>
          <w:lang w:val="lt-LT"/>
        </w:rPr>
        <w:t>torsade</w:t>
      </w:r>
      <w:proofErr w:type="spellEnd"/>
      <w:r w:rsidRPr="00C811E8">
        <w:rPr>
          <w:rFonts w:ascii="Times New Roman" w:hAnsi="Times New Roman" w:cs="Times New Roman"/>
          <w:i/>
          <w:lang w:val="lt-LT"/>
        </w:rPr>
        <w:t xml:space="preserve"> de </w:t>
      </w:r>
      <w:proofErr w:type="spellStart"/>
      <w:r w:rsidRPr="00C811E8">
        <w:rPr>
          <w:rFonts w:ascii="Times New Roman" w:hAnsi="Times New Roman" w:cs="Times New Roman"/>
          <w:i/>
          <w:lang w:val="lt-LT"/>
        </w:rPr>
        <w:t>pointes</w:t>
      </w:r>
      <w:proofErr w:type="spellEnd"/>
      <w:r w:rsidRPr="00C811E8">
        <w:rPr>
          <w:rFonts w:ascii="Times New Roman" w:hAnsi="Times New Roman" w:cs="Times New Roman"/>
          <w:i/>
          <w:lang w:val="lt-LT"/>
        </w:rPr>
        <w:t xml:space="preserve"> (</w:t>
      </w:r>
      <w:r w:rsidRPr="00C811E8">
        <w:rPr>
          <w:rFonts w:ascii="Times New Roman" w:hAnsi="Times New Roman" w:cs="Times New Roman"/>
          <w:lang w:val="lt-LT"/>
        </w:rPr>
        <w:t xml:space="preserve">pvz., </w:t>
      </w:r>
      <w:proofErr w:type="spellStart"/>
      <w:r w:rsidR="00452E26">
        <w:rPr>
          <w:rFonts w:ascii="Times New Roman" w:hAnsi="Times New Roman" w:cs="Times New Roman"/>
          <w:lang w:val="lt-LT"/>
        </w:rPr>
        <w:t>chinidinas</w:t>
      </w:r>
      <w:proofErr w:type="spellEnd"/>
      <w:r w:rsidR="00452E26">
        <w:rPr>
          <w:rFonts w:ascii="Times New Roman" w:hAnsi="Times New Roman" w:cs="Times New Roman"/>
          <w:lang w:val="lt-LT"/>
        </w:rPr>
        <w:t xml:space="preserve"> </w:t>
      </w:r>
      <w:r w:rsidRPr="00C811E8">
        <w:rPr>
          <w:rFonts w:ascii="Times New Roman" w:hAnsi="Times New Roman" w:cs="Times New Roman"/>
          <w:lang w:val="lt-LT"/>
        </w:rPr>
        <w:t xml:space="preserve">, </w:t>
      </w:r>
      <w:proofErr w:type="spellStart"/>
      <w:r w:rsidRPr="00C811E8">
        <w:rPr>
          <w:rFonts w:ascii="Times New Roman" w:hAnsi="Times New Roman" w:cs="Times New Roman"/>
          <w:lang w:val="lt-LT"/>
        </w:rPr>
        <w:t>disopiramidas</w:t>
      </w:r>
      <w:proofErr w:type="spellEnd"/>
      <w:r w:rsidRPr="00C811E8">
        <w:rPr>
          <w:rFonts w:ascii="Times New Roman" w:hAnsi="Times New Roman" w:cs="Times New Roman"/>
          <w:lang w:val="lt-LT"/>
        </w:rPr>
        <w:t xml:space="preserve">) ar III klasės </w:t>
      </w:r>
      <w:proofErr w:type="spellStart"/>
      <w:r w:rsidRPr="00C811E8">
        <w:rPr>
          <w:rFonts w:ascii="Times New Roman" w:hAnsi="Times New Roman" w:cs="Times New Roman"/>
          <w:lang w:val="lt-LT"/>
        </w:rPr>
        <w:t>antiaritminiais</w:t>
      </w:r>
      <w:proofErr w:type="spellEnd"/>
      <w:r w:rsidRPr="00C811E8">
        <w:rPr>
          <w:rFonts w:ascii="Times New Roman" w:hAnsi="Times New Roman" w:cs="Times New Roman"/>
          <w:lang w:val="lt-LT"/>
        </w:rPr>
        <w:t xml:space="preserve"> vaistiniais preparatais (pvz., </w:t>
      </w:r>
      <w:proofErr w:type="spellStart"/>
      <w:r w:rsidRPr="00C811E8">
        <w:rPr>
          <w:rFonts w:ascii="Times New Roman" w:hAnsi="Times New Roman" w:cs="Times New Roman"/>
          <w:lang w:val="lt-LT"/>
        </w:rPr>
        <w:t>am</w:t>
      </w:r>
      <w:r w:rsidR="0007790A">
        <w:rPr>
          <w:rFonts w:ascii="Times New Roman" w:hAnsi="Times New Roman" w:cs="Times New Roman"/>
          <w:lang w:val="lt-LT"/>
        </w:rPr>
        <w:t>j</w:t>
      </w:r>
      <w:r w:rsidRPr="00C811E8">
        <w:rPr>
          <w:rFonts w:ascii="Times New Roman" w:hAnsi="Times New Roman" w:cs="Times New Roman"/>
          <w:lang w:val="lt-LT"/>
        </w:rPr>
        <w:t>odaronas</w:t>
      </w:r>
      <w:proofErr w:type="spellEnd"/>
      <w:r w:rsidRPr="00C811E8">
        <w:rPr>
          <w:rFonts w:ascii="Times New Roman" w:hAnsi="Times New Roman" w:cs="Times New Roman"/>
          <w:lang w:val="lt-LT"/>
        </w:rPr>
        <w:t xml:space="preserve">, </w:t>
      </w:r>
      <w:proofErr w:type="spellStart"/>
      <w:r w:rsidRPr="00C811E8">
        <w:rPr>
          <w:rFonts w:ascii="Times New Roman" w:hAnsi="Times New Roman" w:cs="Times New Roman"/>
          <w:lang w:val="lt-LT"/>
        </w:rPr>
        <w:t>sotalolis</w:t>
      </w:r>
      <w:proofErr w:type="spellEnd"/>
      <w:r w:rsidRPr="00C811E8">
        <w:rPr>
          <w:rFonts w:ascii="Times New Roman" w:hAnsi="Times New Roman" w:cs="Times New Roman"/>
          <w:lang w:val="lt-LT"/>
        </w:rPr>
        <w:t xml:space="preserve">, </w:t>
      </w:r>
      <w:proofErr w:type="spellStart"/>
      <w:r w:rsidRPr="00C811E8">
        <w:rPr>
          <w:rFonts w:ascii="Times New Roman" w:hAnsi="Times New Roman" w:cs="Times New Roman"/>
          <w:lang w:val="lt-LT"/>
        </w:rPr>
        <w:t>dofetilidas</w:t>
      </w:r>
      <w:proofErr w:type="spellEnd"/>
      <w:r w:rsidRPr="00C811E8">
        <w:rPr>
          <w:rFonts w:ascii="Times New Roman" w:hAnsi="Times New Roman" w:cs="Times New Roman"/>
          <w:lang w:val="lt-LT"/>
        </w:rPr>
        <w:t xml:space="preserve">, </w:t>
      </w:r>
      <w:proofErr w:type="spellStart"/>
      <w:r w:rsidRPr="00C811E8">
        <w:rPr>
          <w:rFonts w:ascii="Times New Roman" w:hAnsi="Times New Roman" w:cs="Times New Roman"/>
          <w:lang w:val="lt-LT"/>
        </w:rPr>
        <w:t>ibutilidas</w:t>
      </w:r>
      <w:proofErr w:type="spellEnd"/>
      <w:r w:rsidRPr="00C811E8">
        <w:rPr>
          <w:rFonts w:ascii="Times New Roman" w:hAnsi="Times New Roman" w:cs="Times New Roman"/>
          <w:lang w:val="lt-LT"/>
        </w:rPr>
        <w:t xml:space="preserve">), metadonu, </w:t>
      </w:r>
      <w:proofErr w:type="spellStart"/>
      <w:r w:rsidRPr="00C811E8">
        <w:rPr>
          <w:rFonts w:ascii="Times New Roman" w:hAnsi="Times New Roman" w:cs="Times New Roman"/>
          <w:lang w:val="lt-LT"/>
        </w:rPr>
        <w:t>moksifloxacnu</w:t>
      </w:r>
      <w:proofErr w:type="spellEnd"/>
      <w:r w:rsidRPr="00C811E8">
        <w:rPr>
          <w:rFonts w:ascii="Times New Roman" w:hAnsi="Times New Roman" w:cs="Times New Roman"/>
          <w:lang w:val="lt-LT"/>
        </w:rPr>
        <w:t xml:space="preserve">, </w:t>
      </w:r>
      <w:proofErr w:type="spellStart"/>
      <w:r w:rsidRPr="00C811E8">
        <w:rPr>
          <w:rFonts w:ascii="Times New Roman" w:hAnsi="Times New Roman" w:cs="Times New Roman"/>
          <w:lang w:val="lt-LT"/>
        </w:rPr>
        <w:t>antipsichotikais</w:t>
      </w:r>
      <w:proofErr w:type="spellEnd"/>
      <w:r w:rsidRPr="00C811E8">
        <w:rPr>
          <w:rFonts w:ascii="Times New Roman" w:hAnsi="Times New Roman" w:cs="Times New Roman"/>
          <w:lang w:val="lt-LT"/>
        </w:rPr>
        <w:t xml:space="preserve"> ir t.t. </w:t>
      </w:r>
      <w:r w:rsidR="0007790A">
        <w:rPr>
          <w:rFonts w:ascii="Times New Roman" w:hAnsi="Times New Roman" w:cs="Times New Roman"/>
          <w:lang w:val="lt-LT"/>
        </w:rPr>
        <w:t>(žr. 4.4 skyrių).</w:t>
      </w:r>
    </w:p>
    <w:p w14:paraId="000E0E2F" w14:textId="77777777" w:rsidR="004F0094" w:rsidRPr="000D6FE8" w:rsidRDefault="004F0094" w:rsidP="00BE520B">
      <w:pPr>
        <w:spacing w:after="0" w:line="240" w:lineRule="auto"/>
        <w:rPr>
          <w:rFonts w:ascii="Times New Roman" w:hAnsi="Times New Roman" w:cs="Times New Roman"/>
          <w:b/>
          <w:lang w:val="lt-LT"/>
        </w:rPr>
      </w:pPr>
    </w:p>
    <w:p w14:paraId="3642C93D"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4.6</w:t>
      </w:r>
      <w:r w:rsidRPr="000D6FE8">
        <w:rPr>
          <w:rFonts w:ascii="Times New Roman" w:hAnsi="Times New Roman" w:cs="Times New Roman"/>
          <w:b/>
          <w:lang w:val="lt-LT"/>
        </w:rPr>
        <w:tab/>
        <w:t>Vaisingumas, nėštumo ir žindymo laikotar</w:t>
      </w:r>
      <w:r w:rsidRPr="00C811E8">
        <w:rPr>
          <w:rFonts w:ascii="Times New Roman" w:hAnsi="Times New Roman" w:cs="Times New Roman"/>
          <w:b/>
          <w:lang w:val="lt-LT"/>
        </w:rPr>
        <w:t>pis</w:t>
      </w:r>
    </w:p>
    <w:p w14:paraId="3B2EEA6D" w14:textId="77777777" w:rsidR="004F0094" w:rsidRPr="000D6FE8" w:rsidRDefault="004F0094" w:rsidP="00BE520B">
      <w:pPr>
        <w:spacing w:after="0" w:line="240" w:lineRule="auto"/>
        <w:rPr>
          <w:rFonts w:ascii="Times New Roman" w:hAnsi="Times New Roman" w:cs="Times New Roman"/>
          <w:lang w:val="lt-LT"/>
        </w:rPr>
      </w:pPr>
    </w:p>
    <w:p w14:paraId="11E420BB"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Moterims (įskaitant nėščiąsias ir žindyves)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vartoti draudžiama.</w:t>
      </w:r>
    </w:p>
    <w:p w14:paraId="77C86432" w14:textId="77777777" w:rsidR="004F0094" w:rsidRPr="000D6FE8" w:rsidRDefault="004F0094" w:rsidP="00BE520B">
      <w:pPr>
        <w:spacing w:after="0" w:line="240" w:lineRule="auto"/>
        <w:rPr>
          <w:rFonts w:ascii="Times New Roman" w:hAnsi="Times New Roman" w:cs="Times New Roman"/>
          <w:b/>
          <w:lang w:val="lt-LT"/>
        </w:rPr>
      </w:pPr>
    </w:p>
    <w:p w14:paraId="5DB8D031"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4.7</w:t>
      </w:r>
      <w:r w:rsidRPr="000D6FE8">
        <w:rPr>
          <w:rFonts w:ascii="Times New Roman" w:hAnsi="Times New Roman" w:cs="Times New Roman"/>
          <w:b/>
          <w:lang w:val="lt-LT"/>
        </w:rPr>
        <w:tab/>
        <w:t>Poveikis gebėjimui vairuoti ir valdyti mechanizmus</w:t>
      </w:r>
    </w:p>
    <w:p w14:paraId="1617D5B9" w14:textId="77777777" w:rsidR="004F0094" w:rsidRPr="000D6FE8" w:rsidRDefault="004F0094" w:rsidP="00BE520B">
      <w:pPr>
        <w:spacing w:after="0" w:line="240" w:lineRule="auto"/>
        <w:rPr>
          <w:rFonts w:ascii="Times New Roman" w:hAnsi="Times New Roman" w:cs="Times New Roman"/>
          <w:b/>
          <w:lang w:val="lt-LT"/>
        </w:rPr>
      </w:pPr>
    </w:p>
    <w:p w14:paraId="2B6EDF98" w14:textId="77777777" w:rsidR="004F0094" w:rsidRPr="00C811E8" w:rsidRDefault="004F0094" w:rsidP="00BE520B">
      <w:pPr>
        <w:spacing w:after="0" w:line="240" w:lineRule="auto"/>
        <w:jc w:val="both"/>
        <w:rPr>
          <w:rFonts w:ascii="Times New Roman" w:hAnsi="Times New Roman" w:cs="Times New Roman"/>
          <w:lang w:val="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neturėtų trikdyti gebos vairuoti ir valdyti mechanizmus. Vis dėlto pažymėtina, kad retkarčiais gali atsirasti mieguistumas. Jeigu toks poveikis pasireiškia, būtinas atsargumas.</w:t>
      </w:r>
    </w:p>
    <w:p w14:paraId="57848556" w14:textId="77777777" w:rsidR="004F0094" w:rsidRPr="009B1BC9" w:rsidRDefault="004F0094" w:rsidP="004A1546">
      <w:pPr>
        <w:spacing w:after="0" w:line="240" w:lineRule="auto"/>
        <w:rPr>
          <w:rFonts w:ascii="Times New Roman" w:hAnsi="Times New Roman" w:cs="Times New Roman"/>
          <w:b/>
          <w:lang w:val="lt-LT"/>
        </w:rPr>
      </w:pPr>
    </w:p>
    <w:p w14:paraId="11FC1A26" w14:textId="77777777" w:rsidR="004F0094" w:rsidRPr="009B1BC9" w:rsidRDefault="004F0094" w:rsidP="00D02B43">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4.8</w:t>
      </w:r>
      <w:r w:rsidRPr="000D6FE8">
        <w:rPr>
          <w:rFonts w:ascii="Times New Roman" w:hAnsi="Times New Roman" w:cs="Times New Roman"/>
          <w:b/>
          <w:lang w:val="lt-LT"/>
        </w:rPr>
        <w:tab/>
        <w:t>Nepageidaujamas poveikis</w:t>
      </w:r>
    </w:p>
    <w:p w14:paraId="0F83D87C" w14:textId="77777777" w:rsidR="004F0094" w:rsidRPr="000D6FE8" w:rsidRDefault="004F0094" w:rsidP="00BE520B">
      <w:pPr>
        <w:spacing w:after="0" w:line="240" w:lineRule="auto"/>
        <w:rPr>
          <w:rFonts w:ascii="Times New Roman" w:hAnsi="Times New Roman" w:cs="Times New Roman"/>
          <w:lang w:val="lt-LT"/>
        </w:rPr>
      </w:pPr>
    </w:p>
    <w:p w14:paraId="5014B4C2" w14:textId="22568050"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Šiame skyriuje nepageidaujam</w:t>
      </w:r>
      <w:r w:rsidR="004A1546" w:rsidRPr="000D6FE8">
        <w:rPr>
          <w:rFonts w:ascii="Times New Roman" w:hAnsi="Times New Roman" w:cs="Times New Roman"/>
          <w:lang w:val="lt-LT"/>
        </w:rPr>
        <w:t>o</w:t>
      </w:r>
      <w:r w:rsidRPr="000D6FE8">
        <w:rPr>
          <w:rFonts w:ascii="Times New Roman" w:hAnsi="Times New Roman" w:cs="Times New Roman"/>
          <w:lang w:val="lt-LT"/>
        </w:rPr>
        <w:t xml:space="preserve"> poveiki</w:t>
      </w:r>
      <w:r w:rsidR="004A1546" w:rsidRPr="00C811E8">
        <w:rPr>
          <w:rFonts w:ascii="Times New Roman" w:hAnsi="Times New Roman" w:cs="Times New Roman"/>
          <w:lang w:val="lt-LT"/>
        </w:rPr>
        <w:t>o</w:t>
      </w:r>
      <w:r w:rsidRPr="009B1BC9">
        <w:rPr>
          <w:rFonts w:ascii="Times New Roman" w:hAnsi="Times New Roman" w:cs="Times New Roman"/>
          <w:lang w:val="lt-LT"/>
        </w:rPr>
        <w:t xml:space="preserve"> dažnis apibūdinamas taip: </w:t>
      </w:r>
    </w:p>
    <w:p w14:paraId="45675AA8" w14:textId="0EB600AD"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Labai dažn</w:t>
      </w:r>
      <w:r w:rsidR="004A1546" w:rsidRPr="000D6FE8">
        <w:rPr>
          <w:rFonts w:ascii="Times New Roman" w:hAnsi="Times New Roman" w:cs="Times New Roman"/>
          <w:lang w:val="lt-LT"/>
        </w:rPr>
        <w:t>as</w:t>
      </w:r>
      <w:r w:rsidRPr="000D6FE8">
        <w:rPr>
          <w:rFonts w:ascii="Times New Roman" w:hAnsi="Times New Roman" w:cs="Times New Roman"/>
          <w:lang w:val="lt-LT"/>
        </w:rPr>
        <w:t xml:space="preserve"> (</w:t>
      </w:r>
      <w:r w:rsidRPr="000D6FE8">
        <w:rPr>
          <w:rFonts w:ascii="Times New Roman" w:hAnsi="Times New Roman" w:cs="Times New Roman"/>
        </w:rPr>
        <w:sym w:font="Symbol" w:char="F0B3"/>
      </w:r>
      <w:r w:rsidRPr="009B1BC9">
        <w:rPr>
          <w:rFonts w:ascii="Times New Roman" w:hAnsi="Times New Roman" w:cs="Times New Roman"/>
          <w:lang w:val="lt-LT"/>
        </w:rPr>
        <w:t> 1/10), dažn</w:t>
      </w:r>
      <w:r w:rsidR="004A1546" w:rsidRPr="009B1BC9">
        <w:rPr>
          <w:rFonts w:ascii="Times New Roman" w:hAnsi="Times New Roman" w:cs="Times New Roman"/>
          <w:lang w:val="lt-LT"/>
        </w:rPr>
        <w:t>as</w:t>
      </w:r>
      <w:r w:rsidRPr="000D6FE8">
        <w:rPr>
          <w:rFonts w:ascii="Times New Roman" w:hAnsi="Times New Roman" w:cs="Times New Roman"/>
          <w:lang w:val="lt-LT"/>
        </w:rPr>
        <w:t xml:space="preserve"> (nuo </w:t>
      </w:r>
      <w:r w:rsidRPr="000D6FE8">
        <w:rPr>
          <w:rFonts w:ascii="Times New Roman" w:hAnsi="Times New Roman" w:cs="Times New Roman"/>
        </w:rPr>
        <w:sym w:font="Symbol" w:char="F0B3"/>
      </w:r>
      <w:r w:rsidRPr="009B1BC9">
        <w:rPr>
          <w:rFonts w:ascii="Times New Roman" w:hAnsi="Times New Roman" w:cs="Times New Roman"/>
          <w:lang w:val="lt-LT"/>
        </w:rPr>
        <w:t> 1/100 iki 1/10), nedažn</w:t>
      </w:r>
      <w:r w:rsidR="004A1546" w:rsidRPr="009B1BC9">
        <w:rPr>
          <w:rFonts w:ascii="Times New Roman" w:hAnsi="Times New Roman" w:cs="Times New Roman"/>
          <w:lang w:val="lt-LT"/>
        </w:rPr>
        <w:t>as</w:t>
      </w:r>
      <w:r w:rsidRPr="000D6FE8">
        <w:rPr>
          <w:rFonts w:ascii="Times New Roman" w:hAnsi="Times New Roman" w:cs="Times New Roman"/>
          <w:lang w:val="lt-LT"/>
        </w:rPr>
        <w:t xml:space="preserve"> (nuo </w:t>
      </w:r>
      <w:r w:rsidRPr="000D6FE8">
        <w:rPr>
          <w:rFonts w:ascii="Times New Roman" w:hAnsi="Times New Roman" w:cs="Times New Roman"/>
        </w:rPr>
        <w:sym w:font="Symbol" w:char="F0B3"/>
      </w:r>
      <w:r w:rsidRPr="009B1BC9">
        <w:rPr>
          <w:rFonts w:ascii="Times New Roman" w:hAnsi="Times New Roman" w:cs="Times New Roman"/>
          <w:lang w:val="lt-LT"/>
        </w:rPr>
        <w:t> 1/1000 iki &lt;</w:t>
      </w:r>
      <w:r w:rsidRPr="00C811E8">
        <w:rPr>
          <w:rFonts w:ascii="Times New Roman" w:hAnsi="Times New Roman" w:cs="Times New Roman"/>
          <w:lang w:val="lt-LT"/>
        </w:rPr>
        <w:t xml:space="preserve"> 1/100), ret</w:t>
      </w:r>
      <w:r w:rsidR="004A1546" w:rsidRPr="009B1BC9">
        <w:rPr>
          <w:rFonts w:ascii="Times New Roman" w:hAnsi="Times New Roman" w:cs="Times New Roman"/>
          <w:lang w:val="lt-LT"/>
        </w:rPr>
        <w:t>as</w:t>
      </w:r>
      <w:r w:rsidRPr="009B1BC9">
        <w:rPr>
          <w:rFonts w:ascii="Times New Roman" w:hAnsi="Times New Roman" w:cs="Times New Roman"/>
          <w:lang w:val="lt-LT"/>
        </w:rPr>
        <w:t xml:space="preserve"> (nuo </w:t>
      </w:r>
      <w:r w:rsidRPr="000D6FE8">
        <w:rPr>
          <w:rFonts w:ascii="Times New Roman" w:hAnsi="Times New Roman" w:cs="Times New Roman"/>
        </w:rPr>
        <w:sym w:font="Symbol" w:char="F0B3"/>
      </w:r>
      <w:r w:rsidRPr="009B1BC9">
        <w:rPr>
          <w:rFonts w:ascii="Times New Roman" w:hAnsi="Times New Roman" w:cs="Times New Roman"/>
          <w:lang w:val="lt-LT"/>
        </w:rPr>
        <w:t> 1/10000 iki &lt;1/1000), labai ret</w:t>
      </w:r>
      <w:r w:rsidR="004A1546" w:rsidRPr="000D6FE8">
        <w:rPr>
          <w:rFonts w:ascii="Times New Roman" w:hAnsi="Times New Roman" w:cs="Times New Roman"/>
          <w:lang w:val="lt-LT"/>
        </w:rPr>
        <w:t>as</w:t>
      </w:r>
      <w:r w:rsidRPr="000D6FE8">
        <w:rPr>
          <w:rFonts w:ascii="Times New Roman" w:hAnsi="Times New Roman" w:cs="Times New Roman"/>
          <w:lang w:val="lt-LT"/>
        </w:rPr>
        <w:t xml:space="preserve"> (&lt; 1/10000),  nežinomas (negali būti apskaičiuotas pagal turimus duomenis).</w:t>
      </w:r>
    </w:p>
    <w:p w14:paraId="290DB341" w14:textId="77777777" w:rsidR="004F0094" w:rsidRPr="000D6FE8" w:rsidRDefault="004F0094" w:rsidP="00BE520B">
      <w:pPr>
        <w:tabs>
          <w:tab w:val="left" w:pos="567"/>
        </w:tabs>
        <w:spacing w:after="0" w:line="240" w:lineRule="auto"/>
        <w:rPr>
          <w:rFonts w:ascii="Times New Roman" w:hAnsi="Times New Roman" w:cs="Times New Roman"/>
          <w:lang w:val="lt-LT"/>
        </w:rPr>
      </w:pPr>
    </w:p>
    <w:p w14:paraId="0DA27E63" w14:textId="77777777" w:rsidR="004F0094" w:rsidRPr="009B1BC9" w:rsidRDefault="004F0094" w:rsidP="00BE520B">
      <w:pPr>
        <w:tabs>
          <w:tab w:val="left" w:pos="567"/>
        </w:tabs>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1 lentelė. Nepageidaujamų reakcijų dažnis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1311"/>
        <w:gridCol w:w="4734"/>
      </w:tblGrid>
      <w:tr w:rsidR="004F0094" w:rsidRPr="00893A3E" w14:paraId="0370457A" w14:textId="77777777" w:rsidTr="004F103A">
        <w:tc>
          <w:tcPr>
            <w:tcW w:w="3102" w:type="dxa"/>
          </w:tcPr>
          <w:p w14:paraId="2DD7512A" w14:textId="7744AAE3" w:rsidR="004F0094" w:rsidRPr="000D6FE8" w:rsidRDefault="004F0094" w:rsidP="00BE520B">
            <w:pPr>
              <w:tabs>
                <w:tab w:val="left" w:pos="567"/>
              </w:tabs>
              <w:spacing w:after="0" w:line="240" w:lineRule="auto"/>
              <w:rPr>
                <w:rFonts w:ascii="Times New Roman" w:hAnsi="Times New Roman" w:cs="Times New Roman"/>
                <w:b/>
                <w:lang w:val="lt-LT"/>
              </w:rPr>
            </w:pPr>
            <w:r w:rsidRPr="000D6FE8">
              <w:rPr>
                <w:rFonts w:ascii="Times New Roman" w:hAnsi="Times New Roman" w:cs="Times New Roman"/>
                <w:b/>
                <w:lang w:val="lt-LT"/>
              </w:rPr>
              <w:t>Organų sistemų klasė</w:t>
            </w:r>
          </w:p>
        </w:tc>
        <w:tc>
          <w:tcPr>
            <w:tcW w:w="1319" w:type="dxa"/>
          </w:tcPr>
          <w:p w14:paraId="385190C0" w14:textId="77777777" w:rsidR="004F0094" w:rsidRPr="009B1BC9" w:rsidRDefault="004F0094" w:rsidP="00BE520B">
            <w:pPr>
              <w:tabs>
                <w:tab w:val="left" w:pos="567"/>
              </w:tabs>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Dažnis</w:t>
            </w:r>
          </w:p>
        </w:tc>
        <w:tc>
          <w:tcPr>
            <w:tcW w:w="4865" w:type="dxa"/>
          </w:tcPr>
          <w:p w14:paraId="2C2ADD15" w14:textId="1EC907B4" w:rsidR="004F0094" w:rsidRPr="009B1BC9" w:rsidRDefault="00472772" w:rsidP="00BE520B">
            <w:pPr>
              <w:tabs>
                <w:tab w:val="left" w:pos="567"/>
              </w:tabs>
              <w:spacing w:after="0" w:line="240" w:lineRule="auto"/>
              <w:rPr>
                <w:rFonts w:ascii="Times New Roman" w:eastAsia="Times New Roman" w:hAnsi="Times New Roman" w:cs="Times New Roman"/>
                <w:b/>
                <w:szCs w:val="20"/>
                <w:lang w:val="lt-LT" w:eastAsia="lt-LT"/>
              </w:rPr>
            </w:pPr>
            <w:r>
              <w:rPr>
                <w:rFonts w:ascii="Times New Roman" w:hAnsi="Times New Roman" w:cs="Times New Roman"/>
                <w:b/>
                <w:lang w:val="sv-SE"/>
              </w:rPr>
              <w:t xml:space="preserve"> Nepageidaujamas poveikis</w:t>
            </w:r>
          </w:p>
        </w:tc>
      </w:tr>
      <w:tr w:rsidR="004F0094" w:rsidRPr="009B1BC9" w14:paraId="1E0619E9" w14:textId="77777777" w:rsidTr="004F103A">
        <w:tc>
          <w:tcPr>
            <w:tcW w:w="3102" w:type="dxa"/>
          </w:tcPr>
          <w:p w14:paraId="0525FA71" w14:textId="77777777" w:rsidR="004F0094" w:rsidRPr="000D6FE8"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Kraujo ir limfinės sistemos sutrikimai</w:t>
            </w:r>
          </w:p>
        </w:tc>
        <w:tc>
          <w:tcPr>
            <w:tcW w:w="1319" w:type="dxa"/>
          </w:tcPr>
          <w:p w14:paraId="1D057F78" w14:textId="485DC258"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76F7DDD5"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Anemija</w:t>
            </w:r>
          </w:p>
        </w:tc>
      </w:tr>
      <w:tr w:rsidR="004F0094" w:rsidRPr="000F0925" w14:paraId="4353BFED" w14:textId="77777777" w:rsidTr="004F103A">
        <w:tc>
          <w:tcPr>
            <w:tcW w:w="3102" w:type="dxa"/>
          </w:tcPr>
          <w:p w14:paraId="6B1CB7EA" w14:textId="77777777" w:rsidR="004F0094" w:rsidRPr="009B1BC9"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Imuninės sistemos sutrikimai</w:t>
            </w:r>
          </w:p>
        </w:tc>
        <w:tc>
          <w:tcPr>
            <w:tcW w:w="1319" w:type="dxa"/>
          </w:tcPr>
          <w:p w14:paraId="47C875A8" w14:textId="4FF58AED"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Nedažn</w:t>
            </w:r>
            <w:r w:rsidR="004A1546" w:rsidRPr="000D6FE8">
              <w:rPr>
                <w:rFonts w:ascii="Times New Roman" w:hAnsi="Times New Roman" w:cs="Times New Roman"/>
                <w:lang w:val="lt-LT"/>
              </w:rPr>
              <w:t>as</w:t>
            </w:r>
          </w:p>
        </w:tc>
        <w:tc>
          <w:tcPr>
            <w:tcW w:w="4865" w:type="dxa"/>
          </w:tcPr>
          <w:p w14:paraId="70568C5D" w14:textId="77777777" w:rsidR="004F0094" w:rsidRPr="009B1BC9" w:rsidRDefault="004F0094" w:rsidP="00D02B43">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Padidėjusio jautrumo reakcijos, </w:t>
            </w:r>
            <w:proofErr w:type="spellStart"/>
            <w:r w:rsidRPr="000D6FE8">
              <w:rPr>
                <w:rFonts w:ascii="Times New Roman" w:hAnsi="Times New Roman" w:cs="Times New Roman"/>
                <w:lang w:val="lt-LT"/>
              </w:rPr>
              <w:t>angioneurozinė</w:t>
            </w:r>
            <w:proofErr w:type="spellEnd"/>
            <w:r w:rsidRPr="000D6FE8">
              <w:rPr>
                <w:rFonts w:ascii="Times New Roman" w:hAnsi="Times New Roman" w:cs="Times New Roman"/>
                <w:lang w:val="lt-LT"/>
              </w:rPr>
              <w:t xml:space="preserve"> edema ir dilgėlinė</w:t>
            </w:r>
          </w:p>
        </w:tc>
      </w:tr>
      <w:tr w:rsidR="004F0094" w:rsidRPr="009B1BC9" w14:paraId="606790FC" w14:textId="77777777" w:rsidTr="004F103A">
        <w:tc>
          <w:tcPr>
            <w:tcW w:w="3102" w:type="dxa"/>
          </w:tcPr>
          <w:p w14:paraId="7EF6AF8D" w14:textId="77777777" w:rsidR="004F0094" w:rsidRPr="000D6FE8"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Metabolizmo ir mitybos sutrikimai</w:t>
            </w:r>
          </w:p>
        </w:tc>
        <w:tc>
          <w:tcPr>
            <w:tcW w:w="1319" w:type="dxa"/>
          </w:tcPr>
          <w:p w14:paraId="58B9A6DD" w14:textId="19DF8196"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654342D3" w14:textId="77777777" w:rsidR="004F0094" w:rsidRPr="009B1BC9" w:rsidRDefault="004F0094" w:rsidP="00D02B43">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Sumažėjęs apetitas</w:t>
            </w:r>
          </w:p>
        </w:tc>
      </w:tr>
      <w:tr w:rsidR="004F0094" w:rsidRPr="009B1BC9" w14:paraId="5C4FEF1D" w14:textId="77777777" w:rsidTr="004F103A">
        <w:tc>
          <w:tcPr>
            <w:tcW w:w="3102" w:type="dxa"/>
          </w:tcPr>
          <w:p w14:paraId="003208D0" w14:textId="77777777" w:rsidR="004F0094" w:rsidRPr="009B1BC9"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Psichikos sutrikimai</w:t>
            </w:r>
          </w:p>
        </w:tc>
        <w:tc>
          <w:tcPr>
            <w:tcW w:w="1319" w:type="dxa"/>
          </w:tcPr>
          <w:p w14:paraId="1A88D14E" w14:textId="2E7B2904"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0DD26A98" w14:textId="77777777" w:rsidR="004F0094" w:rsidRPr="009B1BC9" w:rsidRDefault="004F0094" w:rsidP="00D02B43">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Susilpnėjęs lytinis potraukis, depresija</w:t>
            </w:r>
          </w:p>
        </w:tc>
      </w:tr>
      <w:tr w:rsidR="004F0094" w:rsidRPr="009B1BC9" w14:paraId="75BE6452" w14:textId="77777777" w:rsidTr="004F103A">
        <w:tc>
          <w:tcPr>
            <w:tcW w:w="3102" w:type="dxa"/>
          </w:tcPr>
          <w:p w14:paraId="019509C8" w14:textId="77777777" w:rsidR="004F0094" w:rsidRPr="009B1BC9"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Nervų sistemos sutrikimai</w:t>
            </w:r>
          </w:p>
        </w:tc>
        <w:tc>
          <w:tcPr>
            <w:tcW w:w="1319" w:type="dxa"/>
          </w:tcPr>
          <w:p w14:paraId="4DA4E5F8" w14:textId="45E149E8"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4A172A4B"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Svaigulys, mieguistumas</w:t>
            </w:r>
          </w:p>
        </w:tc>
      </w:tr>
      <w:tr w:rsidR="004F0094" w:rsidRPr="000F0925" w14:paraId="76911501" w14:textId="77777777" w:rsidTr="004F103A">
        <w:tc>
          <w:tcPr>
            <w:tcW w:w="3102" w:type="dxa"/>
            <w:tcBorders>
              <w:bottom w:val="nil"/>
            </w:tcBorders>
          </w:tcPr>
          <w:p w14:paraId="241B9F44" w14:textId="77777777" w:rsidR="004F0094" w:rsidRPr="009B1BC9"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Širdies sutrikimai</w:t>
            </w:r>
          </w:p>
        </w:tc>
        <w:tc>
          <w:tcPr>
            <w:tcW w:w="1319" w:type="dxa"/>
          </w:tcPr>
          <w:p w14:paraId="52B9C8BF"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Dažnis nežinomas</w:t>
            </w:r>
          </w:p>
        </w:tc>
        <w:tc>
          <w:tcPr>
            <w:tcW w:w="4865" w:type="dxa"/>
          </w:tcPr>
          <w:p w14:paraId="3C572772" w14:textId="213941AF"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QT intervalo pailgėjimas (žr. 4.4 ir 4.5 skyri</w:t>
            </w:r>
            <w:r w:rsidR="00650ACC">
              <w:rPr>
                <w:rFonts w:ascii="Times New Roman" w:hAnsi="Times New Roman" w:cs="Times New Roman"/>
                <w:lang w:val="lt-LT"/>
              </w:rPr>
              <w:t>us</w:t>
            </w:r>
            <w:r w:rsidRPr="000D6FE8">
              <w:rPr>
                <w:rFonts w:ascii="Times New Roman" w:hAnsi="Times New Roman" w:cs="Times New Roman"/>
                <w:lang w:val="lt-LT"/>
              </w:rPr>
              <w:t>)</w:t>
            </w:r>
          </w:p>
        </w:tc>
      </w:tr>
      <w:tr w:rsidR="004F0094" w:rsidRPr="009B1BC9" w14:paraId="7F0000EE" w14:textId="77777777" w:rsidTr="004F103A">
        <w:tc>
          <w:tcPr>
            <w:tcW w:w="3102" w:type="dxa"/>
            <w:tcBorders>
              <w:bottom w:val="nil"/>
            </w:tcBorders>
          </w:tcPr>
          <w:p w14:paraId="36DFCA57" w14:textId="77777777" w:rsidR="004F0094" w:rsidRPr="009B1BC9"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Kraujagyslių sutrikimai</w:t>
            </w:r>
          </w:p>
        </w:tc>
        <w:tc>
          <w:tcPr>
            <w:tcW w:w="1319" w:type="dxa"/>
          </w:tcPr>
          <w:p w14:paraId="42623290" w14:textId="6EDD1FBF"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Labai dažn</w:t>
            </w:r>
            <w:r w:rsidR="004A1546" w:rsidRPr="000D6FE8">
              <w:rPr>
                <w:rFonts w:ascii="Times New Roman" w:hAnsi="Times New Roman" w:cs="Times New Roman"/>
                <w:lang w:val="lt-LT"/>
              </w:rPr>
              <w:t>as</w:t>
            </w:r>
          </w:p>
        </w:tc>
        <w:tc>
          <w:tcPr>
            <w:tcW w:w="4865" w:type="dxa"/>
          </w:tcPr>
          <w:p w14:paraId="4C3A98AD"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Karščio antplūdžiai </w:t>
            </w:r>
          </w:p>
        </w:tc>
      </w:tr>
      <w:tr w:rsidR="004F0094" w:rsidRPr="000F0925" w14:paraId="43A5499B" w14:textId="77777777" w:rsidTr="004F103A">
        <w:tc>
          <w:tcPr>
            <w:tcW w:w="3102" w:type="dxa"/>
          </w:tcPr>
          <w:p w14:paraId="3E30B3BB" w14:textId="77777777" w:rsidR="004F0094" w:rsidRPr="000D6FE8"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Kvėpavimo sistemos, krūtinės ląstos ir tarpuplaučio sutrikimai</w:t>
            </w:r>
          </w:p>
        </w:tc>
        <w:tc>
          <w:tcPr>
            <w:tcW w:w="1319" w:type="dxa"/>
          </w:tcPr>
          <w:p w14:paraId="6D6BDDC7" w14:textId="3417D3C1"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Nedažn</w:t>
            </w:r>
            <w:r w:rsidR="004A1546" w:rsidRPr="000D6FE8">
              <w:rPr>
                <w:rFonts w:ascii="Times New Roman" w:hAnsi="Times New Roman" w:cs="Times New Roman"/>
                <w:lang w:val="lt-LT"/>
              </w:rPr>
              <w:t>as</w:t>
            </w:r>
          </w:p>
        </w:tc>
        <w:tc>
          <w:tcPr>
            <w:tcW w:w="4865" w:type="dxa"/>
          </w:tcPr>
          <w:p w14:paraId="5E281B1E"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Intersticinė</w:t>
            </w:r>
            <w:proofErr w:type="spellEnd"/>
            <w:r w:rsidRPr="000D6FE8">
              <w:rPr>
                <w:rFonts w:ascii="Times New Roman" w:hAnsi="Times New Roman" w:cs="Times New Roman"/>
                <w:lang w:val="lt-LT"/>
              </w:rPr>
              <w:t xml:space="preserve"> plaučių </w:t>
            </w:r>
            <w:proofErr w:type="spellStart"/>
            <w:r w:rsidRPr="000D6FE8">
              <w:rPr>
                <w:rFonts w:ascii="Times New Roman" w:hAnsi="Times New Roman" w:cs="Times New Roman"/>
                <w:lang w:val="lt-LT"/>
              </w:rPr>
              <w:t>liga</w:t>
            </w:r>
            <w:r w:rsidRPr="000D6FE8">
              <w:rPr>
                <w:rFonts w:ascii="Times New Roman" w:hAnsi="Times New Roman" w:cs="Times New Roman"/>
                <w:vertAlign w:val="superscript"/>
                <w:lang w:val="lt-LT"/>
              </w:rPr>
              <w:t>a</w:t>
            </w:r>
            <w:proofErr w:type="spellEnd"/>
            <w:r w:rsidRPr="000D6FE8">
              <w:rPr>
                <w:rFonts w:ascii="Times New Roman" w:hAnsi="Times New Roman" w:cs="Times New Roman"/>
                <w:lang w:val="lt-LT"/>
              </w:rPr>
              <w:t xml:space="preserve"> (buvo pranešimų apie mirtimi pasibaigusius atvejus)</w:t>
            </w:r>
          </w:p>
        </w:tc>
      </w:tr>
      <w:tr w:rsidR="004F0094" w:rsidRPr="000F0925" w14:paraId="0F430DCA" w14:textId="77777777" w:rsidTr="004F103A">
        <w:tc>
          <w:tcPr>
            <w:tcW w:w="3102" w:type="dxa"/>
          </w:tcPr>
          <w:p w14:paraId="370594E1" w14:textId="77777777" w:rsidR="004F0094" w:rsidRPr="009B1BC9"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Virškinimo trakto sutrikimai</w:t>
            </w:r>
          </w:p>
        </w:tc>
        <w:tc>
          <w:tcPr>
            <w:tcW w:w="1319" w:type="dxa"/>
          </w:tcPr>
          <w:p w14:paraId="6C2D3FD9" w14:textId="11236636" w:rsidR="004F0094" w:rsidRPr="000D6FE8" w:rsidRDefault="004F0094" w:rsidP="004A1546">
            <w:pPr>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1EF745F2" w14:textId="77777777"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Pilvo skausmas, vidurių užkietėjimas, dispepsija, dujų kaupimasis žarnyne, pykinimas</w:t>
            </w:r>
          </w:p>
        </w:tc>
      </w:tr>
      <w:tr w:rsidR="004F0094" w:rsidRPr="009B1BC9" w14:paraId="0A2AF6E9" w14:textId="77777777" w:rsidTr="004F103A">
        <w:tc>
          <w:tcPr>
            <w:tcW w:w="3102" w:type="dxa"/>
            <w:vMerge w:val="restart"/>
          </w:tcPr>
          <w:p w14:paraId="1A74ACB1" w14:textId="77777777" w:rsidR="004F0094" w:rsidRPr="000D6FE8"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Kepenų, tulžies pūslės ir latakų sutrikimai</w:t>
            </w:r>
          </w:p>
        </w:tc>
        <w:tc>
          <w:tcPr>
            <w:tcW w:w="1319" w:type="dxa"/>
          </w:tcPr>
          <w:p w14:paraId="0911BF85" w14:textId="1614E9F4"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08ED1428"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Hepatotoksiškumas</w:t>
            </w:r>
            <w:proofErr w:type="spellEnd"/>
            <w:r w:rsidRPr="000D6FE8">
              <w:rPr>
                <w:rFonts w:ascii="Times New Roman" w:hAnsi="Times New Roman" w:cs="Times New Roman"/>
                <w:lang w:val="lt-LT"/>
              </w:rPr>
              <w:t xml:space="preserve">, gelta, </w:t>
            </w:r>
            <w:proofErr w:type="spellStart"/>
            <w:r w:rsidRPr="000D6FE8">
              <w:rPr>
                <w:rFonts w:ascii="Times New Roman" w:hAnsi="Times New Roman" w:cs="Times New Roman"/>
                <w:lang w:val="lt-LT"/>
              </w:rPr>
              <w:t>hipertransaminazemija</w:t>
            </w:r>
            <w:r w:rsidRPr="000D6FE8">
              <w:rPr>
                <w:rFonts w:ascii="Times New Roman" w:hAnsi="Times New Roman" w:cs="Times New Roman"/>
                <w:vertAlign w:val="superscript"/>
                <w:lang w:val="lt-LT"/>
              </w:rPr>
              <w:t>b</w:t>
            </w:r>
            <w:proofErr w:type="spellEnd"/>
          </w:p>
        </w:tc>
      </w:tr>
      <w:tr w:rsidR="004F0094" w:rsidRPr="000F0925" w14:paraId="772C0CC1" w14:textId="77777777" w:rsidTr="004F103A">
        <w:tc>
          <w:tcPr>
            <w:tcW w:w="0" w:type="auto"/>
            <w:vMerge/>
            <w:vAlign w:val="center"/>
          </w:tcPr>
          <w:p w14:paraId="2D4EFAD9" w14:textId="77777777" w:rsidR="004F0094" w:rsidRPr="000D6FE8" w:rsidRDefault="004F0094" w:rsidP="00BE520B">
            <w:pPr>
              <w:spacing w:after="0" w:line="240" w:lineRule="auto"/>
              <w:rPr>
                <w:rFonts w:ascii="Times New Roman" w:hAnsi="Times New Roman" w:cs="Times New Roman"/>
                <w:lang w:val="lt-LT"/>
              </w:rPr>
            </w:pPr>
          </w:p>
        </w:tc>
        <w:tc>
          <w:tcPr>
            <w:tcW w:w="1319" w:type="dxa"/>
          </w:tcPr>
          <w:p w14:paraId="49FA2522" w14:textId="3B60024B"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Ret</w:t>
            </w:r>
            <w:r w:rsidR="004A1546" w:rsidRPr="000D6FE8">
              <w:rPr>
                <w:rFonts w:ascii="Times New Roman" w:hAnsi="Times New Roman" w:cs="Times New Roman"/>
                <w:lang w:val="lt-LT"/>
              </w:rPr>
              <w:t>as</w:t>
            </w:r>
          </w:p>
        </w:tc>
        <w:tc>
          <w:tcPr>
            <w:tcW w:w="4865" w:type="dxa"/>
          </w:tcPr>
          <w:p w14:paraId="1C6F5C13"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Kepenų nepakankamumas</w:t>
            </w:r>
            <w:r w:rsidRPr="000D6FE8">
              <w:rPr>
                <w:rFonts w:ascii="Times New Roman" w:hAnsi="Times New Roman" w:cs="Times New Roman"/>
                <w:vertAlign w:val="superscript"/>
                <w:lang w:val="lt-LT"/>
              </w:rPr>
              <w:t xml:space="preserve"> c</w:t>
            </w:r>
            <w:r w:rsidRPr="004F103A">
              <w:rPr>
                <w:rFonts w:ascii="Times New Roman" w:hAnsi="Times New Roman" w:cs="Times New Roman"/>
                <w:lang w:val="lt-LT"/>
              </w:rPr>
              <w:t xml:space="preserve"> (buvo pranešimų apie mirtimi pasibaigusius atvejus)</w:t>
            </w:r>
          </w:p>
        </w:tc>
      </w:tr>
      <w:tr w:rsidR="00052139" w:rsidRPr="009B1BC9" w14:paraId="583DA4E8" w14:textId="77777777" w:rsidTr="004F103A">
        <w:tc>
          <w:tcPr>
            <w:tcW w:w="3102" w:type="dxa"/>
            <w:vMerge w:val="restart"/>
          </w:tcPr>
          <w:p w14:paraId="6FF24FBB" w14:textId="77777777" w:rsidR="00052139" w:rsidRPr="000D6FE8" w:rsidRDefault="00052139"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Odos ir poodinio audinio sutrikimai</w:t>
            </w:r>
          </w:p>
        </w:tc>
        <w:tc>
          <w:tcPr>
            <w:tcW w:w="1319" w:type="dxa"/>
          </w:tcPr>
          <w:p w14:paraId="3DE9B072" w14:textId="6D44CA1D" w:rsidR="00052139" w:rsidRPr="000D6FE8" w:rsidRDefault="00052139"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Labai dažn</w:t>
            </w:r>
            <w:r w:rsidR="004A1546" w:rsidRPr="000D6FE8">
              <w:rPr>
                <w:rFonts w:ascii="Times New Roman" w:hAnsi="Times New Roman" w:cs="Times New Roman"/>
                <w:lang w:val="lt-LT"/>
              </w:rPr>
              <w:t>as</w:t>
            </w:r>
            <w:r w:rsidRPr="000D6FE8">
              <w:rPr>
                <w:rFonts w:ascii="Times New Roman" w:hAnsi="Times New Roman" w:cs="Times New Roman"/>
                <w:lang w:val="lt-LT"/>
              </w:rPr>
              <w:t xml:space="preserve"> </w:t>
            </w:r>
          </w:p>
        </w:tc>
        <w:tc>
          <w:tcPr>
            <w:tcW w:w="4865" w:type="dxa"/>
          </w:tcPr>
          <w:p w14:paraId="4922D477" w14:textId="77777777" w:rsidR="00052139" w:rsidRPr="009B1BC9" w:rsidRDefault="00052139"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Bėrimas</w:t>
            </w:r>
          </w:p>
        </w:tc>
      </w:tr>
      <w:tr w:rsidR="00052139" w:rsidRPr="000F0925" w14:paraId="3440BDA7" w14:textId="77777777" w:rsidTr="004F103A">
        <w:tc>
          <w:tcPr>
            <w:tcW w:w="0" w:type="auto"/>
            <w:vMerge/>
            <w:vAlign w:val="center"/>
          </w:tcPr>
          <w:p w14:paraId="4FEC43A7" w14:textId="77777777" w:rsidR="00052139" w:rsidRPr="000D6FE8" w:rsidRDefault="00052139" w:rsidP="00BE520B">
            <w:pPr>
              <w:spacing w:after="0" w:line="240" w:lineRule="auto"/>
              <w:rPr>
                <w:rFonts w:ascii="Times New Roman" w:hAnsi="Times New Roman" w:cs="Times New Roman"/>
                <w:lang w:val="lt-LT"/>
              </w:rPr>
            </w:pPr>
          </w:p>
        </w:tc>
        <w:tc>
          <w:tcPr>
            <w:tcW w:w="1319" w:type="dxa"/>
          </w:tcPr>
          <w:p w14:paraId="35EC42AC" w14:textId="030AB6B2" w:rsidR="00052139" w:rsidRPr="000D6FE8" w:rsidRDefault="00052139"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43C694A1" w14:textId="77777777" w:rsidR="00052139" w:rsidRPr="009B1BC9" w:rsidRDefault="00052139"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Plaukų slinkimas, </w:t>
            </w:r>
            <w:proofErr w:type="spellStart"/>
            <w:r w:rsidRPr="000D6FE8">
              <w:rPr>
                <w:rFonts w:ascii="Times New Roman" w:hAnsi="Times New Roman" w:cs="Times New Roman"/>
                <w:lang w:val="lt-LT"/>
              </w:rPr>
              <w:t>hirsutizmas</w:t>
            </w:r>
            <w:proofErr w:type="spellEnd"/>
            <w:r w:rsidRPr="000D6FE8">
              <w:rPr>
                <w:rFonts w:ascii="Times New Roman" w:hAnsi="Times New Roman" w:cs="Times New Roman"/>
                <w:lang w:val="lt-LT"/>
              </w:rPr>
              <w:t xml:space="preserve"> arba padidėjęs plaukuotumas, odos sausumas </w:t>
            </w:r>
            <w:r w:rsidRPr="000D6FE8">
              <w:rPr>
                <w:rFonts w:ascii="Times New Roman" w:hAnsi="Times New Roman" w:cs="Times New Roman"/>
                <w:vertAlign w:val="superscript"/>
                <w:lang w:val="lt-LT"/>
              </w:rPr>
              <w:t>d</w:t>
            </w:r>
            <w:r w:rsidRPr="000D6FE8">
              <w:rPr>
                <w:rFonts w:ascii="Times New Roman" w:hAnsi="Times New Roman" w:cs="Times New Roman"/>
                <w:lang w:val="lt-LT"/>
              </w:rPr>
              <w:t>, niežėjimas</w:t>
            </w:r>
          </w:p>
        </w:tc>
      </w:tr>
      <w:tr w:rsidR="00052139" w:rsidRPr="009B1BC9" w14:paraId="6E9BEB07" w14:textId="77777777" w:rsidTr="004F103A">
        <w:tc>
          <w:tcPr>
            <w:tcW w:w="3102" w:type="dxa"/>
            <w:vMerge/>
          </w:tcPr>
          <w:p w14:paraId="32B88F5A" w14:textId="77777777" w:rsidR="00052139" w:rsidRPr="009B1BC9" w:rsidRDefault="00052139" w:rsidP="004F0094">
            <w:pPr>
              <w:tabs>
                <w:tab w:val="left" w:pos="567"/>
              </w:tabs>
              <w:spacing w:after="0" w:line="240" w:lineRule="auto"/>
              <w:rPr>
                <w:rFonts w:ascii="Times New Roman" w:eastAsia="Times New Roman" w:hAnsi="Times New Roman" w:cs="Times New Roman"/>
                <w:iCs/>
                <w:lang w:val="lt-LT"/>
              </w:rPr>
            </w:pPr>
          </w:p>
        </w:tc>
        <w:tc>
          <w:tcPr>
            <w:tcW w:w="1319" w:type="dxa"/>
          </w:tcPr>
          <w:p w14:paraId="6D6047CF" w14:textId="4D0F7D64" w:rsidR="00052139" w:rsidRPr="009B1BC9" w:rsidRDefault="00052139" w:rsidP="004A1546">
            <w:pPr>
              <w:tabs>
                <w:tab w:val="left" w:pos="567"/>
              </w:tabs>
              <w:spacing w:after="0" w:line="240" w:lineRule="auto"/>
              <w:rPr>
                <w:rFonts w:ascii="Times New Roman" w:eastAsia="Times New Roman" w:hAnsi="Times New Roman" w:cs="Times New Roman"/>
                <w:iCs/>
                <w:lang w:val="lt-LT"/>
              </w:rPr>
            </w:pPr>
            <w:r w:rsidRPr="009B1BC9">
              <w:rPr>
                <w:rFonts w:ascii="Times New Roman" w:eastAsia="Times New Roman" w:hAnsi="Times New Roman" w:cs="Times New Roman"/>
                <w:iCs/>
                <w:lang w:val="lt-LT"/>
              </w:rPr>
              <w:t>Ret</w:t>
            </w:r>
            <w:r w:rsidR="004A1546" w:rsidRPr="009B1BC9">
              <w:rPr>
                <w:rFonts w:ascii="Times New Roman" w:eastAsia="Times New Roman" w:hAnsi="Times New Roman" w:cs="Times New Roman"/>
                <w:iCs/>
                <w:lang w:val="lt-LT"/>
              </w:rPr>
              <w:t>as</w:t>
            </w:r>
          </w:p>
        </w:tc>
        <w:tc>
          <w:tcPr>
            <w:tcW w:w="4865" w:type="dxa"/>
          </w:tcPr>
          <w:p w14:paraId="21AFC16B" w14:textId="77777777" w:rsidR="00052139" w:rsidRPr="009B1BC9" w:rsidRDefault="00052139" w:rsidP="004F0094">
            <w:pPr>
              <w:tabs>
                <w:tab w:val="left" w:pos="567"/>
              </w:tabs>
              <w:spacing w:after="0" w:line="240" w:lineRule="auto"/>
              <w:rPr>
                <w:rFonts w:ascii="Times New Roman" w:eastAsia="Times New Roman" w:hAnsi="Times New Roman" w:cs="Times New Roman"/>
                <w:iCs/>
                <w:lang w:val="lt-LT"/>
              </w:rPr>
            </w:pPr>
            <w:r w:rsidRPr="009B1BC9">
              <w:rPr>
                <w:rFonts w:ascii="Times New Roman" w:eastAsia="Times New Roman" w:hAnsi="Times New Roman" w:cs="Times New Roman"/>
                <w:iCs/>
                <w:lang w:val="lt-LT"/>
              </w:rPr>
              <w:t>Padidėjusio jautrumo šviesai reakcijos</w:t>
            </w:r>
          </w:p>
        </w:tc>
      </w:tr>
      <w:tr w:rsidR="004F0094" w:rsidRPr="009B1BC9" w14:paraId="4A79CE18" w14:textId="77777777" w:rsidTr="004F103A">
        <w:tc>
          <w:tcPr>
            <w:tcW w:w="3102" w:type="dxa"/>
          </w:tcPr>
          <w:p w14:paraId="6E945E7B" w14:textId="77777777" w:rsidR="004F0094" w:rsidRPr="009B1BC9"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lastRenderedPageBreak/>
              <w:t>Inkstų ir šlapimo takų sutrikimai</w:t>
            </w:r>
          </w:p>
        </w:tc>
        <w:tc>
          <w:tcPr>
            <w:tcW w:w="1319" w:type="dxa"/>
          </w:tcPr>
          <w:p w14:paraId="4CF98719" w14:textId="664A3E0B"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Labai dažn</w:t>
            </w:r>
            <w:r w:rsidR="004A1546" w:rsidRPr="000D6FE8">
              <w:rPr>
                <w:rFonts w:ascii="Times New Roman" w:hAnsi="Times New Roman" w:cs="Times New Roman"/>
                <w:lang w:val="lt-LT"/>
              </w:rPr>
              <w:t>as</w:t>
            </w:r>
          </w:p>
        </w:tc>
        <w:tc>
          <w:tcPr>
            <w:tcW w:w="4865" w:type="dxa"/>
          </w:tcPr>
          <w:p w14:paraId="1BC0B203" w14:textId="77777777" w:rsidR="004F0094" w:rsidRPr="009B1BC9" w:rsidRDefault="004F0094" w:rsidP="00D02B43">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Hematurija</w:t>
            </w:r>
            <w:proofErr w:type="spellEnd"/>
          </w:p>
        </w:tc>
      </w:tr>
      <w:tr w:rsidR="004F0094" w:rsidRPr="009B1BC9" w14:paraId="089628FA" w14:textId="77777777" w:rsidTr="004F103A">
        <w:tc>
          <w:tcPr>
            <w:tcW w:w="3102" w:type="dxa"/>
            <w:vMerge w:val="restart"/>
          </w:tcPr>
          <w:p w14:paraId="3DE4409E" w14:textId="77777777" w:rsidR="004F0094" w:rsidRPr="000D6FE8"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Lytinės sistemos ir krūties sutrikimai</w:t>
            </w:r>
          </w:p>
        </w:tc>
        <w:tc>
          <w:tcPr>
            <w:tcW w:w="1319" w:type="dxa"/>
          </w:tcPr>
          <w:p w14:paraId="788FB554" w14:textId="493B1F3C"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Labai dažn</w:t>
            </w:r>
            <w:r w:rsidR="004A1546" w:rsidRPr="000D6FE8">
              <w:rPr>
                <w:rFonts w:ascii="Times New Roman" w:hAnsi="Times New Roman" w:cs="Times New Roman"/>
                <w:lang w:val="lt-LT"/>
              </w:rPr>
              <w:t>as</w:t>
            </w:r>
          </w:p>
        </w:tc>
        <w:tc>
          <w:tcPr>
            <w:tcW w:w="4865" w:type="dxa"/>
          </w:tcPr>
          <w:p w14:paraId="3C2C3FBE"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Ginekomastija</w:t>
            </w:r>
            <w:proofErr w:type="spellEnd"/>
            <w:r w:rsidRPr="000D6FE8">
              <w:rPr>
                <w:rFonts w:ascii="Times New Roman" w:hAnsi="Times New Roman" w:cs="Times New Roman"/>
                <w:lang w:val="lt-LT"/>
              </w:rPr>
              <w:t xml:space="preserve"> ir krūtų </w:t>
            </w:r>
            <w:proofErr w:type="spellStart"/>
            <w:r w:rsidRPr="000D6FE8">
              <w:rPr>
                <w:rFonts w:ascii="Times New Roman" w:hAnsi="Times New Roman" w:cs="Times New Roman"/>
                <w:lang w:val="lt-LT"/>
              </w:rPr>
              <w:t>jautrumas</w:t>
            </w:r>
            <w:r w:rsidRPr="000D6FE8">
              <w:rPr>
                <w:rFonts w:ascii="Times New Roman" w:hAnsi="Times New Roman" w:cs="Times New Roman"/>
                <w:vertAlign w:val="superscript"/>
                <w:lang w:val="lt-LT"/>
              </w:rPr>
              <w:t>e</w:t>
            </w:r>
            <w:proofErr w:type="spellEnd"/>
          </w:p>
        </w:tc>
      </w:tr>
      <w:tr w:rsidR="004F0094" w:rsidRPr="009B1BC9" w14:paraId="00B17FA9" w14:textId="77777777" w:rsidTr="004F103A">
        <w:tc>
          <w:tcPr>
            <w:tcW w:w="0" w:type="auto"/>
            <w:vMerge/>
            <w:vAlign w:val="center"/>
          </w:tcPr>
          <w:p w14:paraId="03AEC734" w14:textId="77777777" w:rsidR="004F0094" w:rsidRPr="000D6FE8" w:rsidRDefault="004F0094" w:rsidP="00BE520B">
            <w:pPr>
              <w:spacing w:after="0" w:line="240" w:lineRule="auto"/>
              <w:rPr>
                <w:rFonts w:ascii="Times New Roman" w:hAnsi="Times New Roman" w:cs="Times New Roman"/>
                <w:lang w:val="lt-LT"/>
              </w:rPr>
            </w:pPr>
          </w:p>
        </w:tc>
        <w:tc>
          <w:tcPr>
            <w:tcW w:w="1319" w:type="dxa"/>
          </w:tcPr>
          <w:p w14:paraId="631CDB33" w14:textId="7C2A2892"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65120E0A"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Erekcijos sutrikimai </w:t>
            </w:r>
          </w:p>
        </w:tc>
      </w:tr>
      <w:tr w:rsidR="004F0094" w:rsidRPr="009B1BC9" w14:paraId="3218F360" w14:textId="77777777" w:rsidTr="004F103A">
        <w:tc>
          <w:tcPr>
            <w:tcW w:w="3102" w:type="dxa"/>
            <w:vMerge w:val="restart"/>
          </w:tcPr>
          <w:p w14:paraId="347B2AB2" w14:textId="77777777" w:rsidR="004F0094" w:rsidRPr="000D6FE8"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Bendrieji sutrikimai ir vartojimo vietos pažeidimai</w:t>
            </w:r>
          </w:p>
        </w:tc>
        <w:tc>
          <w:tcPr>
            <w:tcW w:w="1319" w:type="dxa"/>
            <w:tcBorders>
              <w:bottom w:val="nil"/>
            </w:tcBorders>
          </w:tcPr>
          <w:p w14:paraId="7421C042" w14:textId="786358D4"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Labai dažn</w:t>
            </w:r>
            <w:r w:rsidR="004A1546" w:rsidRPr="000D6FE8">
              <w:rPr>
                <w:rFonts w:ascii="Times New Roman" w:hAnsi="Times New Roman" w:cs="Times New Roman"/>
                <w:lang w:val="lt-LT"/>
              </w:rPr>
              <w:t>as</w:t>
            </w:r>
          </w:p>
        </w:tc>
        <w:tc>
          <w:tcPr>
            <w:tcW w:w="4865" w:type="dxa"/>
            <w:tcBorders>
              <w:bottom w:val="nil"/>
            </w:tcBorders>
          </w:tcPr>
          <w:p w14:paraId="4DD9A843"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Astenija</w:t>
            </w:r>
            <w:proofErr w:type="spellEnd"/>
          </w:p>
        </w:tc>
      </w:tr>
      <w:tr w:rsidR="004F0094" w:rsidRPr="009B1BC9" w14:paraId="76C47CAB" w14:textId="77777777" w:rsidTr="004F103A">
        <w:tc>
          <w:tcPr>
            <w:tcW w:w="0" w:type="auto"/>
            <w:vMerge/>
            <w:vAlign w:val="center"/>
          </w:tcPr>
          <w:p w14:paraId="023D65F9" w14:textId="77777777" w:rsidR="004F0094" w:rsidRPr="000D6FE8" w:rsidRDefault="004F0094" w:rsidP="00BE520B">
            <w:pPr>
              <w:spacing w:after="0" w:line="240" w:lineRule="auto"/>
              <w:rPr>
                <w:rFonts w:ascii="Times New Roman" w:hAnsi="Times New Roman" w:cs="Times New Roman"/>
                <w:lang w:val="lt-LT"/>
              </w:rPr>
            </w:pPr>
          </w:p>
        </w:tc>
        <w:tc>
          <w:tcPr>
            <w:tcW w:w="1319" w:type="dxa"/>
            <w:tcBorders>
              <w:bottom w:val="nil"/>
            </w:tcBorders>
          </w:tcPr>
          <w:p w14:paraId="087DA880" w14:textId="1653BD85"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Borders>
              <w:bottom w:val="nil"/>
            </w:tcBorders>
          </w:tcPr>
          <w:p w14:paraId="57B5DBF7"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Skausmas krūtinėje, edema</w:t>
            </w:r>
          </w:p>
        </w:tc>
      </w:tr>
      <w:tr w:rsidR="004F0094" w:rsidRPr="009B1BC9" w14:paraId="56ED20FE" w14:textId="77777777" w:rsidTr="004F103A">
        <w:tc>
          <w:tcPr>
            <w:tcW w:w="3102" w:type="dxa"/>
          </w:tcPr>
          <w:p w14:paraId="6AEF96E4" w14:textId="77777777" w:rsidR="004F0094" w:rsidRPr="009B1BC9" w:rsidRDefault="004F0094" w:rsidP="004A1546">
            <w:pPr>
              <w:tabs>
                <w:tab w:val="left" w:pos="567"/>
              </w:tabs>
              <w:spacing w:after="0" w:line="240" w:lineRule="auto"/>
              <w:rPr>
                <w:rFonts w:ascii="Times New Roman" w:hAnsi="Times New Roman" w:cs="Times New Roman"/>
                <w:lang w:val="lt-LT"/>
              </w:rPr>
            </w:pPr>
            <w:r w:rsidRPr="009B1BC9">
              <w:rPr>
                <w:rFonts w:ascii="Times New Roman" w:hAnsi="Times New Roman" w:cs="Times New Roman"/>
                <w:lang w:val="lt-LT"/>
              </w:rPr>
              <w:t>Tyrimai</w:t>
            </w:r>
          </w:p>
        </w:tc>
        <w:tc>
          <w:tcPr>
            <w:tcW w:w="1319" w:type="dxa"/>
          </w:tcPr>
          <w:p w14:paraId="047CA2E4" w14:textId="259A5E93" w:rsidR="004F0094" w:rsidRPr="000D6FE8" w:rsidRDefault="004F0094" w:rsidP="004A1546">
            <w:pPr>
              <w:tabs>
                <w:tab w:val="left" w:pos="567"/>
              </w:tabs>
              <w:spacing w:after="0" w:line="240" w:lineRule="auto"/>
              <w:rPr>
                <w:rFonts w:ascii="Times New Roman" w:hAnsi="Times New Roman" w:cs="Times New Roman"/>
                <w:lang w:val="lt-LT"/>
              </w:rPr>
            </w:pPr>
            <w:r w:rsidRPr="000D6FE8">
              <w:rPr>
                <w:rFonts w:ascii="Times New Roman" w:hAnsi="Times New Roman" w:cs="Times New Roman"/>
                <w:lang w:val="lt-LT"/>
              </w:rPr>
              <w:t>Dažn</w:t>
            </w:r>
            <w:r w:rsidR="004A1546" w:rsidRPr="000D6FE8">
              <w:rPr>
                <w:rFonts w:ascii="Times New Roman" w:hAnsi="Times New Roman" w:cs="Times New Roman"/>
                <w:lang w:val="lt-LT"/>
              </w:rPr>
              <w:t>as</w:t>
            </w:r>
          </w:p>
        </w:tc>
        <w:tc>
          <w:tcPr>
            <w:tcW w:w="4865" w:type="dxa"/>
          </w:tcPr>
          <w:p w14:paraId="3C81B442" w14:textId="77777777" w:rsidR="004F0094" w:rsidRPr="009B1BC9" w:rsidRDefault="004F0094" w:rsidP="004A1546">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Svorio padidėjimas</w:t>
            </w:r>
          </w:p>
        </w:tc>
      </w:tr>
    </w:tbl>
    <w:p w14:paraId="62178205" w14:textId="1CAA7FDC" w:rsidR="004F0094" w:rsidRPr="009B1BC9" w:rsidRDefault="004F0094" w:rsidP="004A1546">
      <w:pPr>
        <w:tabs>
          <w:tab w:val="left" w:pos="432"/>
        </w:tabs>
        <w:spacing w:after="0" w:line="240" w:lineRule="auto"/>
        <w:ind w:left="426" w:hanging="426"/>
        <w:rPr>
          <w:rFonts w:ascii="Times New Roman" w:hAnsi="Times New Roman" w:cs="Times New Roman"/>
          <w:lang w:val="lt-LT"/>
        </w:rPr>
      </w:pPr>
      <w:r w:rsidRPr="009B1BC9">
        <w:rPr>
          <w:rFonts w:ascii="Times New Roman" w:hAnsi="Times New Roman" w:cs="Times New Roman"/>
          <w:vertAlign w:val="superscript"/>
          <w:lang w:val="lt-LT"/>
        </w:rPr>
        <w:t>a</w:t>
      </w:r>
      <w:r w:rsidRPr="009B1BC9">
        <w:rPr>
          <w:rFonts w:ascii="Times New Roman" w:hAnsi="Times New Roman" w:cs="Times New Roman"/>
          <w:vertAlign w:val="superscript"/>
          <w:lang w:val="lt-LT"/>
        </w:rPr>
        <w:tab/>
      </w:r>
      <w:r w:rsidRPr="009B1BC9">
        <w:rPr>
          <w:rFonts w:ascii="Times New Roman" w:hAnsi="Times New Roman" w:cs="Times New Roman"/>
          <w:lang w:val="lt-LT"/>
        </w:rPr>
        <w:t xml:space="preserve">Įtrauktas į nepageidaujamo poveikio sąrašą </w:t>
      </w:r>
      <w:proofErr w:type="spellStart"/>
      <w:r w:rsidRPr="000D6FE8">
        <w:rPr>
          <w:rFonts w:ascii="Times New Roman" w:hAnsi="Times New Roman" w:cs="Times New Roman"/>
        </w:rPr>
        <w:t>peržvelgus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duomenis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vaistiniam</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preparatui</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patekus</w:t>
      </w:r>
      <w:proofErr w:type="spellEnd"/>
      <w:r w:rsidRPr="000D6FE8">
        <w:rPr>
          <w:rFonts w:ascii="Times New Roman" w:hAnsi="Times New Roman" w:cs="Times New Roman"/>
        </w:rPr>
        <w:t xml:space="preserve"> į </w:t>
      </w:r>
      <w:proofErr w:type="spellStart"/>
      <w:r w:rsidRPr="000D6FE8">
        <w:rPr>
          <w:rFonts w:ascii="Times New Roman" w:hAnsi="Times New Roman" w:cs="Times New Roman"/>
        </w:rPr>
        <w:t>rinką</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Dažnis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nustatytas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remiantis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intersticinės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pneumonijos</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pasireiškimo</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atvejais</w:t>
      </w:r>
      <w:proofErr w:type="spellEnd"/>
      <w:r w:rsidRPr="000D6FE8">
        <w:rPr>
          <w:rFonts w:ascii="Times New Roman" w:hAnsi="Times New Roman" w:cs="Times New Roman"/>
        </w:rPr>
        <w:t xml:space="preserve"> </w:t>
      </w:r>
      <w:proofErr w:type="spellStart"/>
      <w:r w:rsidR="000150DE">
        <w:rPr>
          <w:rFonts w:ascii="Times New Roman" w:hAnsi="Times New Roman" w:cs="Times New Roman"/>
        </w:rPr>
        <w:t>atsitiktinių</w:t>
      </w:r>
      <w:proofErr w:type="spellEnd"/>
      <w:r w:rsidR="000150DE">
        <w:rPr>
          <w:rFonts w:ascii="Times New Roman" w:hAnsi="Times New Roman" w:cs="Times New Roman"/>
        </w:rPr>
        <w:t xml:space="preserve"> </w:t>
      </w:r>
      <w:proofErr w:type="spellStart"/>
      <w:r w:rsidR="000150DE">
        <w:rPr>
          <w:rFonts w:ascii="Times New Roman" w:hAnsi="Times New Roman" w:cs="Times New Roman"/>
        </w:rPr>
        <w:t>imčių</w:t>
      </w:r>
      <w:proofErr w:type="spellEnd"/>
      <w:r w:rsidR="000150DE">
        <w:rPr>
          <w:rFonts w:ascii="Times New Roman" w:hAnsi="Times New Roman" w:cs="Times New Roman"/>
        </w:rPr>
        <w:t xml:space="preserve"> </w:t>
      </w:r>
      <w:proofErr w:type="spellStart"/>
      <w:r w:rsidRPr="000D6FE8">
        <w:rPr>
          <w:rFonts w:ascii="Times New Roman" w:hAnsi="Times New Roman" w:cs="Times New Roman"/>
        </w:rPr>
        <w:t>gydymo</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laikotarpiu</w:t>
      </w:r>
      <w:proofErr w:type="spellEnd"/>
      <w:r w:rsidR="000150DE">
        <w:rPr>
          <w:rFonts w:ascii="Times New Roman" w:hAnsi="Times New Roman" w:cs="Times New Roman"/>
        </w:rPr>
        <w:t>,</w:t>
      </w:r>
      <w:r w:rsidRPr="000D6FE8">
        <w:rPr>
          <w:rFonts w:ascii="Times New Roman" w:hAnsi="Times New Roman" w:cs="Times New Roman"/>
        </w:rPr>
        <w:t xml:space="preserve"> 150 mg EPC </w:t>
      </w:r>
      <w:proofErr w:type="spellStart"/>
      <w:r w:rsidRPr="000D6FE8">
        <w:rPr>
          <w:rFonts w:ascii="Times New Roman" w:hAnsi="Times New Roman" w:cs="Times New Roman"/>
        </w:rPr>
        <w:t>tyrimo</w:t>
      </w:r>
      <w:proofErr w:type="spellEnd"/>
      <w:r w:rsidRPr="000D6FE8">
        <w:rPr>
          <w:rFonts w:ascii="Times New Roman" w:hAnsi="Times New Roman" w:cs="Times New Roman"/>
        </w:rPr>
        <w:t xml:space="preserve"> </w:t>
      </w:r>
      <w:proofErr w:type="spellStart"/>
      <w:r w:rsidRPr="000D6FE8">
        <w:rPr>
          <w:rFonts w:ascii="Times New Roman" w:hAnsi="Times New Roman" w:cs="Times New Roman"/>
        </w:rPr>
        <w:t>metu</w:t>
      </w:r>
      <w:proofErr w:type="spellEnd"/>
    </w:p>
    <w:p w14:paraId="3AE3DA2D" w14:textId="53F7CD7F" w:rsidR="004F0094" w:rsidRPr="009B1BC9" w:rsidRDefault="004F0094" w:rsidP="00D02B43">
      <w:pPr>
        <w:tabs>
          <w:tab w:val="left" w:pos="432"/>
        </w:tabs>
        <w:spacing w:after="0" w:line="240" w:lineRule="auto"/>
        <w:ind w:left="426" w:hanging="426"/>
        <w:rPr>
          <w:rFonts w:ascii="Times New Roman" w:hAnsi="Times New Roman" w:cs="Times New Roman"/>
          <w:lang w:val="lt-LT"/>
        </w:rPr>
      </w:pPr>
      <w:r w:rsidRPr="009B1BC9">
        <w:rPr>
          <w:rFonts w:ascii="Times New Roman" w:hAnsi="Times New Roman" w:cs="Times New Roman"/>
          <w:vertAlign w:val="superscript"/>
          <w:lang w:val="lt-LT"/>
        </w:rPr>
        <w:t>b</w:t>
      </w:r>
      <w:r w:rsidRPr="009B1BC9">
        <w:rPr>
          <w:rFonts w:ascii="Times New Roman" w:hAnsi="Times New Roman" w:cs="Times New Roman"/>
          <w:vertAlign w:val="superscript"/>
          <w:lang w:val="lt-LT"/>
        </w:rPr>
        <w:tab/>
      </w:r>
      <w:r w:rsidRPr="000D6FE8">
        <w:rPr>
          <w:rFonts w:ascii="Times New Roman" w:hAnsi="Times New Roman" w:cs="Times New Roman"/>
          <w:lang w:val="lt-LT"/>
        </w:rPr>
        <w:t>Kepenų pokyčiai</w:t>
      </w:r>
      <w:r w:rsidR="001B22F0">
        <w:rPr>
          <w:rFonts w:ascii="Times New Roman" w:hAnsi="Times New Roman" w:cs="Times New Roman"/>
          <w:lang w:val="lt-LT"/>
        </w:rPr>
        <w:t xml:space="preserve"> retai buvo</w:t>
      </w:r>
      <w:r w:rsidRPr="000D6FE8">
        <w:rPr>
          <w:rFonts w:ascii="Times New Roman" w:hAnsi="Times New Roman" w:cs="Times New Roman"/>
          <w:lang w:val="lt-LT"/>
        </w:rPr>
        <w:t xml:space="preserve"> sunkūs  ir dažnai buvo praeinantys, i</w:t>
      </w:r>
      <w:r w:rsidRPr="00C811E8">
        <w:rPr>
          <w:rFonts w:ascii="Times New Roman" w:hAnsi="Times New Roman" w:cs="Times New Roman"/>
          <w:lang w:val="lt-LT"/>
        </w:rPr>
        <w:t>šnykstantys ar pagerėjantys tęsiant gydymą arba jį nutraukus.</w:t>
      </w:r>
    </w:p>
    <w:p w14:paraId="5235BA73" w14:textId="77777777" w:rsidR="004F0094" w:rsidRPr="009B1BC9" w:rsidRDefault="004F0094" w:rsidP="00BE520B">
      <w:pPr>
        <w:tabs>
          <w:tab w:val="left" w:pos="432"/>
        </w:tabs>
        <w:spacing w:after="0" w:line="240" w:lineRule="auto"/>
        <w:ind w:left="426" w:hanging="426"/>
        <w:rPr>
          <w:rFonts w:ascii="Times New Roman" w:hAnsi="Times New Roman" w:cs="Times New Roman"/>
          <w:lang w:val="lt-LT"/>
        </w:rPr>
      </w:pPr>
      <w:r w:rsidRPr="000D6FE8">
        <w:rPr>
          <w:rFonts w:ascii="Times New Roman" w:hAnsi="Times New Roman" w:cs="Times New Roman"/>
          <w:vertAlign w:val="superscript"/>
          <w:lang w:val="lt-LT"/>
        </w:rPr>
        <w:t>c</w:t>
      </w:r>
      <w:r w:rsidRPr="000D6FE8">
        <w:rPr>
          <w:rFonts w:ascii="Times New Roman" w:hAnsi="Times New Roman" w:cs="Times New Roman"/>
          <w:vertAlign w:val="superscript"/>
          <w:lang w:val="lt-LT"/>
        </w:rPr>
        <w:tab/>
      </w:r>
      <w:r w:rsidRPr="000D6FE8">
        <w:rPr>
          <w:rFonts w:ascii="Times New Roman" w:hAnsi="Times New Roman" w:cs="Times New Roman"/>
          <w:vertAlign w:val="superscript"/>
          <w:lang w:val="lt-LT"/>
        </w:rPr>
        <w:tab/>
      </w:r>
      <w:r w:rsidRPr="000D6FE8">
        <w:rPr>
          <w:rFonts w:ascii="Times New Roman" w:hAnsi="Times New Roman" w:cs="Times New Roman"/>
          <w:lang w:val="lt-LT"/>
        </w:rPr>
        <w:t xml:space="preserve">Įtrauktas į nepageidaujamo poveikio sąrašą peržvelgus duomenis vaistiniam preparatui patekus į rinką. Dažnis nustatytas remiantis kepenų nepakankamumo pasireiškimo atvejais atviro 150 mg EPC </w:t>
      </w:r>
      <w:r w:rsidRPr="00C811E8">
        <w:rPr>
          <w:rFonts w:ascii="Times New Roman" w:hAnsi="Times New Roman" w:cs="Times New Roman"/>
          <w:lang w:val="lt-LT"/>
        </w:rPr>
        <w:t xml:space="preserve">tyrimo metu pacientams, gydytiems </w:t>
      </w:r>
      <w:proofErr w:type="spellStart"/>
      <w:r w:rsidRPr="00C811E8">
        <w:rPr>
          <w:rFonts w:ascii="Times New Roman" w:hAnsi="Times New Roman" w:cs="Times New Roman"/>
          <w:lang w:val="lt-LT"/>
        </w:rPr>
        <w:t>bikalutamidu</w:t>
      </w:r>
      <w:proofErr w:type="spellEnd"/>
      <w:r w:rsidRPr="00C811E8">
        <w:rPr>
          <w:rFonts w:ascii="Times New Roman" w:hAnsi="Times New Roman" w:cs="Times New Roman"/>
          <w:lang w:val="lt-LT"/>
        </w:rPr>
        <w:t>.</w:t>
      </w:r>
    </w:p>
    <w:p w14:paraId="723EC044" w14:textId="77777777" w:rsidR="004F0094" w:rsidRPr="009B1BC9" w:rsidRDefault="004F0094" w:rsidP="00BE520B">
      <w:pPr>
        <w:spacing w:after="0" w:line="240" w:lineRule="auto"/>
        <w:ind w:left="426" w:hanging="426"/>
        <w:rPr>
          <w:rFonts w:ascii="Times New Roman" w:hAnsi="Times New Roman" w:cs="Times New Roman"/>
          <w:lang w:val="lt-LT"/>
        </w:rPr>
      </w:pPr>
      <w:r w:rsidRPr="000D6FE8">
        <w:rPr>
          <w:rFonts w:ascii="Times New Roman" w:hAnsi="Times New Roman" w:cs="Times New Roman"/>
          <w:vertAlign w:val="superscript"/>
          <w:lang w:val="lt-LT"/>
        </w:rPr>
        <w:t>d</w:t>
      </w:r>
      <w:r w:rsidRPr="000D6FE8">
        <w:rPr>
          <w:rFonts w:ascii="Times New Roman" w:hAnsi="Times New Roman" w:cs="Times New Roman"/>
          <w:vertAlign w:val="superscript"/>
          <w:lang w:val="lt-LT"/>
        </w:rPr>
        <w:tab/>
      </w:r>
      <w:r w:rsidRPr="000D6FE8">
        <w:rPr>
          <w:rFonts w:ascii="Times New Roman" w:hAnsi="Times New Roman" w:cs="Times New Roman"/>
          <w:lang w:val="lt-LT"/>
        </w:rPr>
        <w:t xml:space="preserve">Dėl EPC tyrimų metu naudojamų kodavimo susitarimų, nepageidaujamas poveikis „odos sausumas“ buvo koduojamas kaip COSTART terminas „bėrimas“. Dėl šios priežasties neįmanoma apibendrinti dažnio 150 mg </w:t>
      </w:r>
      <w:proofErr w:type="spellStart"/>
      <w:r w:rsidRPr="000D6FE8">
        <w:rPr>
          <w:rFonts w:ascii="Times New Roman" w:hAnsi="Times New Roman" w:cs="Times New Roman"/>
          <w:lang w:val="lt-LT"/>
        </w:rPr>
        <w:t>bikalut</w:t>
      </w:r>
      <w:r w:rsidRPr="00C811E8">
        <w:rPr>
          <w:rFonts w:ascii="Times New Roman" w:hAnsi="Times New Roman" w:cs="Times New Roman"/>
          <w:lang w:val="lt-LT"/>
        </w:rPr>
        <w:t>amido</w:t>
      </w:r>
      <w:proofErr w:type="spellEnd"/>
      <w:r w:rsidRPr="00C811E8">
        <w:rPr>
          <w:rFonts w:ascii="Times New Roman" w:hAnsi="Times New Roman" w:cs="Times New Roman"/>
          <w:lang w:val="lt-LT"/>
        </w:rPr>
        <w:t xml:space="preserve"> dozei, todėl laikoma, kad dažnis toks pat, kaip ir 50 mg dozei.</w:t>
      </w:r>
    </w:p>
    <w:p w14:paraId="6C62DF85" w14:textId="77777777" w:rsidR="004F0094" w:rsidRPr="009B1BC9" w:rsidRDefault="004F0094" w:rsidP="00BE520B">
      <w:pPr>
        <w:spacing w:after="0" w:line="240" w:lineRule="auto"/>
        <w:ind w:left="426" w:hanging="426"/>
        <w:rPr>
          <w:rFonts w:ascii="Times New Roman" w:hAnsi="Times New Roman" w:cs="Times New Roman"/>
          <w:lang w:val="lt-LT"/>
        </w:rPr>
      </w:pPr>
      <w:r w:rsidRPr="000D6FE8">
        <w:rPr>
          <w:rFonts w:ascii="Times New Roman" w:hAnsi="Times New Roman" w:cs="Times New Roman"/>
          <w:vertAlign w:val="superscript"/>
          <w:lang w:val="lt-LT"/>
        </w:rPr>
        <w:t>e</w:t>
      </w:r>
      <w:r w:rsidRPr="000D6FE8">
        <w:rPr>
          <w:rFonts w:ascii="Times New Roman" w:hAnsi="Times New Roman" w:cs="Times New Roman"/>
          <w:lang w:val="lt-LT"/>
        </w:rPr>
        <w:tab/>
        <w:t xml:space="preserve">Daugumai pacientų, vartojančių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monoterapijai</w:t>
      </w:r>
      <w:proofErr w:type="spellEnd"/>
      <w:r w:rsidRPr="000D6FE8">
        <w:rPr>
          <w:rFonts w:ascii="Times New Roman" w:hAnsi="Times New Roman" w:cs="Times New Roman"/>
          <w:lang w:val="lt-LT"/>
        </w:rPr>
        <w:t xml:space="preserve">, pasireiškia </w:t>
      </w:r>
      <w:proofErr w:type="spellStart"/>
      <w:r w:rsidRPr="000D6FE8">
        <w:rPr>
          <w:rFonts w:ascii="Times New Roman" w:hAnsi="Times New Roman" w:cs="Times New Roman"/>
          <w:lang w:val="lt-LT"/>
        </w:rPr>
        <w:t>ginekomastija</w:t>
      </w:r>
      <w:proofErr w:type="spellEnd"/>
      <w:r w:rsidRPr="000D6FE8">
        <w:rPr>
          <w:rFonts w:ascii="Times New Roman" w:hAnsi="Times New Roman" w:cs="Times New Roman"/>
          <w:lang w:val="lt-LT"/>
        </w:rPr>
        <w:t xml:space="preserve"> ir (arba) krūtų skausmas. Tyrimų metu šie simptomai buvo laikomi sunkiais iki 5 % pacientų. </w:t>
      </w:r>
      <w:r w:rsidRPr="00C811E8">
        <w:rPr>
          <w:rFonts w:ascii="Times New Roman" w:hAnsi="Times New Roman" w:cs="Times New Roman"/>
          <w:lang w:val="lt-LT"/>
        </w:rPr>
        <w:t xml:space="preserve">Baigus gydymą, ypač ilgalaikį, </w:t>
      </w:r>
      <w:proofErr w:type="spellStart"/>
      <w:r w:rsidRPr="00C811E8">
        <w:rPr>
          <w:rFonts w:ascii="Times New Roman" w:hAnsi="Times New Roman" w:cs="Times New Roman"/>
          <w:lang w:val="lt-LT"/>
        </w:rPr>
        <w:t>ginekomastija</w:t>
      </w:r>
      <w:proofErr w:type="spellEnd"/>
      <w:r w:rsidRPr="00C811E8">
        <w:rPr>
          <w:rFonts w:ascii="Times New Roman" w:hAnsi="Times New Roman" w:cs="Times New Roman"/>
          <w:lang w:val="lt-LT"/>
        </w:rPr>
        <w:t xml:space="preserve"> savaime gali nepraeiti.</w:t>
      </w:r>
    </w:p>
    <w:p w14:paraId="2825E409" w14:textId="77777777" w:rsidR="004F0094" w:rsidRPr="000D6FE8" w:rsidRDefault="004F0094" w:rsidP="00BE520B">
      <w:pPr>
        <w:tabs>
          <w:tab w:val="left" w:pos="432"/>
        </w:tabs>
        <w:spacing w:after="0" w:line="240" w:lineRule="auto"/>
        <w:ind w:left="432" w:hanging="432"/>
        <w:rPr>
          <w:rFonts w:ascii="Times New Roman" w:hAnsi="Times New Roman" w:cs="Times New Roman"/>
          <w:vertAlign w:val="superscript"/>
          <w:lang w:val="lt-LT"/>
        </w:rPr>
      </w:pPr>
    </w:p>
    <w:p w14:paraId="50A9E457" w14:textId="77777777" w:rsidR="00052139" w:rsidRPr="009B1BC9" w:rsidRDefault="00052139" w:rsidP="00BE520B">
      <w:pPr>
        <w:tabs>
          <w:tab w:val="left" w:pos="432"/>
        </w:tabs>
        <w:spacing w:after="0" w:line="240" w:lineRule="auto"/>
        <w:ind w:left="432" w:hanging="432"/>
        <w:rPr>
          <w:rFonts w:ascii="Times New Roman" w:eastAsia="Times New Roman" w:hAnsi="Times New Roman" w:cs="Times New Roman"/>
          <w:szCs w:val="20"/>
          <w:u w:val="single"/>
          <w:lang w:val="lt-LT" w:eastAsia="lt-LT"/>
        </w:rPr>
      </w:pPr>
      <w:r w:rsidRPr="000D6FE8">
        <w:rPr>
          <w:rFonts w:ascii="Times New Roman" w:hAnsi="Times New Roman" w:cs="Times New Roman"/>
          <w:u w:val="single"/>
          <w:lang w:val="lt-LT"/>
        </w:rPr>
        <w:t>Pranešimas apie įtariamas nepageidaujamas reakcijas</w:t>
      </w:r>
    </w:p>
    <w:p w14:paraId="20A9CADA" w14:textId="5D5748C2" w:rsidR="00052139" w:rsidRPr="000D6FE8" w:rsidRDefault="00052139"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Svarbu pranešti apie įtariamas nepageidaujamas reakcijas, pastebėtas po vaistinio preparato </w:t>
      </w:r>
      <w:r w:rsidRPr="000D6FE8">
        <w:rPr>
          <w:rFonts w:ascii="Times New Roman" w:eastAsia="Times New Roman" w:hAnsi="Times New Roman" w:cs="Times New Roman"/>
          <w:lang w:val="lt-LT" w:eastAsia="lt-LT"/>
        </w:rPr>
        <w:t>registracijos</w:t>
      </w:r>
      <w:r w:rsidRPr="000D6FE8">
        <w:rPr>
          <w:rFonts w:ascii="Times New Roman" w:hAnsi="Times New Roman" w:cs="Times New Roman"/>
          <w:lang w:val="lt-LT"/>
        </w:rPr>
        <w:t xml:space="preserve">, nes tai </w:t>
      </w:r>
      <w:r w:rsidRPr="00C811E8">
        <w:rPr>
          <w:rFonts w:ascii="Times New Roman" w:hAnsi="Times New Roman" w:cs="Times New Roman"/>
          <w:lang w:val="lt-LT"/>
        </w:rPr>
        <w:t>leidžia nuolat stebėti vaistinio preparato naudos ir rizikos santykį. Sveikatos priežiūros specialistai turi pranešti apie bet kokias įtariamas nepageidaujamas reakcijas, užpildę interneto svetainėje http://</w:t>
      </w:r>
      <w:hyperlink r:id="rId12" w:history="1">
        <w:r w:rsidRPr="000D6FE8">
          <w:rPr>
            <w:rStyle w:val="Hipersaitas"/>
            <w:rFonts w:ascii="Times New Roman" w:hAnsi="Times New Roman"/>
            <w:u w:val="none"/>
            <w:lang w:val="lt-LT"/>
          </w:rPr>
          <w:t>www.vvkt.lt</w:t>
        </w:r>
      </w:hyperlink>
      <w:r w:rsidRPr="000D6FE8">
        <w:rPr>
          <w:rFonts w:ascii="Times New Roman" w:hAnsi="Times New Roman" w:cs="Times New Roman"/>
          <w:lang w:val="lt-LT"/>
        </w:rPr>
        <w:t>/ e</w:t>
      </w:r>
      <w:r w:rsidRPr="00C811E8">
        <w:rPr>
          <w:rFonts w:ascii="Times New Roman" w:hAnsi="Times New Roman" w:cs="Times New Roman"/>
          <w:lang w:val="lt-LT"/>
        </w:rPr>
        <w:t xml:space="preserve">sančią formą, ir </w:t>
      </w:r>
      <w:r w:rsidRPr="000D6FE8">
        <w:rPr>
          <w:rFonts w:ascii="Times New Roman" w:eastAsia="Times New Roman" w:hAnsi="Times New Roman" w:cs="Times New Roman"/>
          <w:lang w:val="lt-LT" w:eastAsia="lt-LT"/>
        </w:rPr>
        <w:t>pateikti</w:t>
      </w:r>
      <w:r w:rsidRPr="000D6FE8">
        <w:rPr>
          <w:rFonts w:ascii="Times New Roman" w:hAnsi="Times New Roman" w:cs="Times New Roman"/>
          <w:lang w:val="lt-LT"/>
        </w:rPr>
        <w:t xml:space="preserve"> ją Valstybinei vaistų kontrolės tarnybai prie Lietuvos Respublikos sveikatos apsaugos ministerijos</w:t>
      </w:r>
      <w:r w:rsidRPr="000D6FE8">
        <w:rPr>
          <w:rFonts w:ascii="Times New Roman" w:eastAsia="Times New Roman" w:hAnsi="Times New Roman" w:cs="Times New Roman"/>
          <w:lang w:val="lt-LT" w:eastAsia="lt-LT"/>
        </w:rPr>
        <w:t xml:space="preserve"> vienu iš šių būdų: raštu (adresu</w:t>
      </w:r>
      <w:r w:rsidRPr="000D6FE8">
        <w:rPr>
          <w:rFonts w:ascii="Times New Roman" w:hAnsi="Times New Roman" w:cs="Times New Roman"/>
          <w:lang w:val="lt-LT"/>
        </w:rPr>
        <w:t xml:space="preserve"> Žirmūnų g. 139A, LT 09120 Vilnius</w:t>
      </w:r>
      <w:r w:rsidRPr="000D6FE8">
        <w:rPr>
          <w:rFonts w:ascii="Times New Roman" w:eastAsia="Times New Roman" w:hAnsi="Times New Roman" w:cs="Times New Roman"/>
          <w:lang w:val="lt-LT" w:eastAsia="lt-LT"/>
        </w:rPr>
        <w:t>),</w:t>
      </w:r>
      <w:r w:rsidRPr="000D6FE8">
        <w:rPr>
          <w:rFonts w:ascii="Times New Roman" w:hAnsi="Times New Roman" w:cs="Times New Roman"/>
          <w:lang w:val="lt-LT"/>
        </w:rPr>
        <w:t xml:space="preserve"> faksu </w:t>
      </w:r>
      <w:r w:rsidRPr="00C811E8">
        <w:rPr>
          <w:rFonts w:ascii="Times New Roman" w:hAnsi="Times New Roman" w:cs="Times New Roman"/>
          <w:lang w:val="lt-LT"/>
        </w:rPr>
        <w:t>(nemokamu fakso numeriu (</w:t>
      </w:r>
      <w:r w:rsidRPr="000D6FE8">
        <w:rPr>
          <w:rFonts w:ascii="Times New Roman" w:hAnsi="Times New Roman" w:cs="Times New Roman"/>
          <w:lang w:val="lt-LT"/>
        </w:rPr>
        <w:t>8 800</w:t>
      </w:r>
      <w:r w:rsidRPr="000D6FE8">
        <w:rPr>
          <w:rFonts w:ascii="Times New Roman" w:eastAsia="Times New Roman" w:hAnsi="Times New Roman" w:cs="Times New Roman"/>
          <w:lang w:val="lt-LT" w:eastAsia="lt-LT"/>
        </w:rPr>
        <w:t>) 20 131), elektroniniu</w:t>
      </w:r>
      <w:r w:rsidRPr="000D6FE8">
        <w:rPr>
          <w:rFonts w:ascii="Times New Roman" w:hAnsi="Times New Roman" w:cs="Times New Roman"/>
          <w:lang w:val="lt-LT"/>
        </w:rPr>
        <w:t xml:space="preserve"> paštu</w:t>
      </w:r>
      <w:r w:rsidRPr="00C811E8">
        <w:rPr>
          <w:rFonts w:ascii="Times New Roman" w:hAnsi="Times New Roman" w:cs="Times New Roman"/>
          <w:lang w:val="lt-LT"/>
        </w:rPr>
        <w:t xml:space="preserve"> (adresu</w:t>
      </w:r>
      <w:r w:rsidRPr="000D6FE8">
        <w:rPr>
          <w:rFonts w:ascii="Times New Roman" w:hAnsi="Times New Roman" w:cs="Times New Roman"/>
          <w:lang w:val="lt-LT"/>
        </w:rPr>
        <w:t xml:space="preserve"> </w:t>
      </w:r>
      <w:hyperlink r:id="rId13" w:history="1">
        <w:r w:rsidRPr="000D6FE8">
          <w:rPr>
            <w:rStyle w:val="Hipersaitas"/>
            <w:rFonts w:ascii="Times New Roman" w:hAnsi="Times New Roman"/>
            <w:u w:val="none"/>
            <w:lang w:val="lt-LT"/>
          </w:rPr>
          <w:t>NepageidaujamaR@vvkt.lt</w:t>
        </w:r>
      </w:hyperlink>
      <w:r w:rsidRPr="000D6FE8">
        <w:rPr>
          <w:rFonts w:ascii="Times New Roman" w:eastAsia="Times New Roman" w:hAnsi="Times New Roman" w:cs="Times New Roman"/>
          <w:lang w:val="lt-LT" w:eastAsia="lt-LT"/>
        </w:rPr>
        <w:t>), per interneto svetainę (adresu http://www.vvkt.lt).</w:t>
      </w:r>
    </w:p>
    <w:p w14:paraId="71FA0557" w14:textId="77777777" w:rsidR="004F0094" w:rsidRPr="000D6FE8" w:rsidRDefault="004F0094" w:rsidP="004A1546">
      <w:pPr>
        <w:spacing w:after="0" w:line="240" w:lineRule="auto"/>
        <w:ind w:left="4320" w:hanging="4320"/>
        <w:rPr>
          <w:rFonts w:ascii="Times New Roman" w:hAnsi="Times New Roman" w:cs="Times New Roman"/>
          <w:lang w:val="lt-LT"/>
        </w:rPr>
      </w:pPr>
    </w:p>
    <w:p w14:paraId="1FABD56A" w14:textId="77777777" w:rsidR="004F0094" w:rsidRPr="009B1BC9" w:rsidRDefault="004F0094" w:rsidP="00D02B43">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4.9</w:t>
      </w:r>
      <w:r w:rsidRPr="000D6FE8">
        <w:rPr>
          <w:rFonts w:ascii="Times New Roman" w:hAnsi="Times New Roman" w:cs="Times New Roman"/>
          <w:b/>
          <w:lang w:val="lt-LT"/>
        </w:rPr>
        <w:tab/>
        <w:t>Perdozavimas</w:t>
      </w:r>
    </w:p>
    <w:p w14:paraId="1E271243" w14:textId="77777777" w:rsidR="004F0094" w:rsidRPr="000D6FE8" w:rsidRDefault="004F0094" w:rsidP="00BE520B">
      <w:pPr>
        <w:spacing w:after="0" w:line="240" w:lineRule="auto"/>
        <w:rPr>
          <w:rFonts w:ascii="Times New Roman" w:hAnsi="Times New Roman" w:cs="Times New Roman"/>
          <w:lang w:val="lt-LT"/>
        </w:rPr>
      </w:pPr>
    </w:p>
    <w:p w14:paraId="5BF44425"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Šio vaistinio preparato perdozavimo žmonėms patirties nėra. Specifinio priešnuodžio nėra. Gydymas turėtų būti simptominis. Dializė gali būti neveiksminga, kadangi daug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prisijungia prie baltymų ir nepakitęs vaistinis preparatas su šlapimu neišsiskiria. Būtina taikyti įprastinį palaikomąjį gydymą ir dažnai stebė</w:t>
      </w:r>
      <w:r w:rsidRPr="00C811E8">
        <w:rPr>
          <w:rFonts w:ascii="Times New Roman" w:hAnsi="Times New Roman" w:cs="Times New Roman"/>
          <w:lang w:val="lt-LT"/>
        </w:rPr>
        <w:t>ti gyvybinius požymius.</w:t>
      </w:r>
    </w:p>
    <w:p w14:paraId="44E714EF" w14:textId="77777777" w:rsidR="004F0094" w:rsidRPr="000D6FE8" w:rsidRDefault="004F0094" w:rsidP="00BE520B">
      <w:pPr>
        <w:spacing w:after="0" w:line="240" w:lineRule="auto"/>
        <w:rPr>
          <w:rFonts w:ascii="Times New Roman" w:hAnsi="Times New Roman" w:cs="Times New Roman"/>
          <w:b/>
          <w:lang w:val="lt-LT"/>
        </w:rPr>
      </w:pPr>
    </w:p>
    <w:p w14:paraId="701AF854" w14:textId="77777777" w:rsidR="004F0094" w:rsidRPr="000D6FE8" w:rsidRDefault="004F0094" w:rsidP="00BE520B">
      <w:pPr>
        <w:spacing w:after="0" w:line="240" w:lineRule="auto"/>
        <w:rPr>
          <w:rFonts w:ascii="Times New Roman" w:hAnsi="Times New Roman" w:cs="Times New Roman"/>
          <w:b/>
          <w:lang w:val="lt-LT"/>
        </w:rPr>
      </w:pPr>
    </w:p>
    <w:p w14:paraId="55B590BF"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5.</w:t>
      </w:r>
      <w:r w:rsidRPr="000D6FE8">
        <w:rPr>
          <w:rFonts w:ascii="Times New Roman" w:hAnsi="Times New Roman" w:cs="Times New Roman"/>
          <w:b/>
          <w:lang w:val="lt-LT"/>
        </w:rPr>
        <w:tab/>
        <w:t>FARMAKOLOGINĖS SAVYBĖS</w:t>
      </w:r>
    </w:p>
    <w:p w14:paraId="317ECE52" w14:textId="77777777" w:rsidR="004F0094" w:rsidRPr="000D6FE8" w:rsidRDefault="004F0094" w:rsidP="00BE520B">
      <w:pPr>
        <w:spacing w:after="0" w:line="240" w:lineRule="auto"/>
        <w:rPr>
          <w:rFonts w:ascii="Times New Roman" w:hAnsi="Times New Roman" w:cs="Times New Roman"/>
          <w:b/>
          <w:lang w:val="lt-LT"/>
        </w:rPr>
      </w:pPr>
    </w:p>
    <w:p w14:paraId="68BDFEF2"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5.1</w:t>
      </w:r>
      <w:r w:rsidRPr="000D6FE8">
        <w:rPr>
          <w:rFonts w:ascii="Times New Roman" w:hAnsi="Times New Roman" w:cs="Times New Roman"/>
          <w:b/>
          <w:lang w:val="lt-LT"/>
        </w:rPr>
        <w:tab/>
      </w:r>
      <w:proofErr w:type="spellStart"/>
      <w:r w:rsidRPr="000D6FE8">
        <w:rPr>
          <w:rFonts w:ascii="Times New Roman" w:hAnsi="Times New Roman" w:cs="Times New Roman"/>
          <w:b/>
          <w:lang w:val="lt-LT"/>
        </w:rPr>
        <w:t>Farmakodinaminės</w:t>
      </w:r>
      <w:proofErr w:type="spellEnd"/>
      <w:r w:rsidRPr="000D6FE8">
        <w:rPr>
          <w:rFonts w:ascii="Times New Roman" w:hAnsi="Times New Roman" w:cs="Times New Roman"/>
          <w:b/>
          <w:lang w:val="lt-LT"/>
        </w:rPr>
        <w:t xml:space="preserve"> savybės</w:t>
      </w:r>
    </w:p>
    <w:p w14:paraId="5BEA7DFA" w14:textId="77777777" w:rsidR="004F0094" w:rsidRPr="000D6FE8" w:rsidRDefault="004F0094" w:rsidP="00BE520B">
      <w:pPr>
        <w:spacing w:after="0" w:line="240" w:lineRule="auto"/>
        <w:rPr>
          <w:rFonts w:ascii="Times New Roman" w:hAnsi="Times New Roman" w:cs="Times New Roman"/>
          <w:lang w:val="lt-LT"/>
        </w:rPr>
      </w:pPr>
    </w:p>
    <w:p w14:paraId="4DEFC785" w14:textId="64937247" w:rsidR="004F0094" w:rsidRPr="009B1BC9" w:rsidRDefault="004F0094" w:rsidP="00BE520B">
      <w:pPr>
        <w:spacing w:after="0" w:line="240" w:lineRule="auto"/>
        <w:rPr>
          <w:rFonts w:ascii="Times New Roman" w:eastAsia="Times New Roman" w:hAnsi="Times New Roman" w:cs="Times New Roman"/>
          <w:b/>
          <w:szCs w:val="20"/>
          <w:lang w:val="lt-LT" w:eastAsia="lt-LT"/>
        </w:rPr>
      </w:pPr>
      <w:proofErr w:type="spellStart"/>
      <w:r w:rsidRPr="000D6FE8">
        <w:rPr>
          <w:rFonts w:ascii="Times New Roman" w:hAnsi="Times New Roman" w:cs="Times New Roman"/>
          <w:lang w:val="lt-LT"/>
        </w:rPr>
        <w:t>Farmakoterapinė</w:t>
      </w:r>
      <w:proofErr w:type="spellEnd"/>
      <w:r w:rsidRPr="000D6FE8">
        <w:rPr>
          <w:rFonts w:ascii="Times New Roman" w:hAnsi="Times New Roman" w:cs="Times New Roman"/>
          <w:lang w:val="lt-LT"/>
        </w:rPr>
        <w:t xml:space="preserve"> grupė - </w:t>
      </w:r>
      <w:proofErr w:type="spellStart"/>
      <w:r w:rsidRPr="000D6FE8">
        <w:rPr>
          <w:rFonts w:ascii="Times New Roman" w:hAnsi="Times New Roman" w:cs="Times New Roman"/>
          <w:lang w:val="lt-LT"/>
        </w:rPr>
        <w:t>antiandrogenai</w:t>
      </w:r>
      <w:proofErr w:type="spellEnd"/>
      <w:r w:rsidRPr="000D6FE8">
        <w:rPr>
          <w:rFonts w:ascii="Times New Roman" w:hAnsi="Times New Roman" w:cs="Times New Roman"/>
          <w:lang w:val="lt-LT"/>
        </w:rPr>
        <w:t>, ATC kodas - L02BB03.</w:t>
      </w:r>
    </w:p>
    <w:p w14:paraId="02C62225" w14:textId="77777777" w:rsidR="004F0094" w:rsidRPr="00C811E8" w:rsidRDefault="004F0094" w:rsidP="00BE520B">
      <w:pPr>
        <w:spacing w:after="0" w:line="240" w:lineRule="auto"/>
        <w:jc w:val="both"/>
        <w:rPr>
          <w:rFonts w:ascii="Times New Roman" w:hAnsi="Times New Roman" w:cs="Times New Roman"/>
          <w:lang w:val="lt-LT"/>
        </w:rPr>
      </w:pPr>
    </w:p>
    <w:p w14:paraId="06189D57" w14:textId="77777777" w:rsidR="004F0094" w:rsidRPr="009B1BC9" w:rsidRDefault="004F0094" w:rsidP="004A1546">
      <w:pPr>
        <w:spacing w:after="0" w:line="240" w:lineRule="auto"/>
        <w:rPr>
          <w:rFonts w:ascii="Times New Roman" w:eastAsia="Times New Roman" w:hAnsi="Times New Roman" w:cs="Times New Roman"/>
          <w:szCs w:val="20"/>
          <w:lang w:val="lt-LT" w:eastAsia="lt-LT"/>
        </w:rPr>
      </w:pPr>
      <w:proofErr w:type="spellStart"/>
      <w:r w:rsidRPr="009B1BC9">
        <w:rPr>
          <w:rFonts w:ascii="Times New Roman" w:hAnsi="Times New Roman" w:cs="Times New Roman"/>
          <w:lang w:val="lt-LT"/>
        </w:rPr>
        <w:t>Bikalumidas</w:t>
      </w:r>
      <w:proofErr w:type="spellEnd"/>
      <w:r w:rsidRPr="009B1BC9">
        <w:rPr>
          <w:rFonts w:ascii="Times New Roman" w:hAnsi="Times New Roman" w:cs="Times New Roman"/>
          <w:lang w:val="lt-LT"/>
        </w:rPr>
        <w:t xml:space="preserve"> yra nesteroidinis </w:t>
      </w:r>
      <w:proofErr w:type="spellStart"/>
      <w:r w:rsidRPr="009B1BC9">
        <w:rPr>
          <w:rFonts w:ascii="Times New Roman" w:hAnsi="Times New Roman" w:cs="Times New Roman"/>
          <w:lang w:val="lt-LT"/>
        </w:rPr>
        <w:t>antiandrogenas</w:t>
      </w:r>
      <w:proofErr w:type="spellEnd"/>
      <w:r w:rsidRPr="009B1BC9">
        <w:rPr>
          <w:rFonts w:ascii="Times New Roman" w:hAnsi="Times New Roman" w:cs="Times New Roman"/>
          <w:lang w:val="lt-LT"/>
        </w:rPr>
        <w:t xml:space="preserve">, kuriam nebūdingas kitoks endokrininis aktyvumas. Vaistinis preparatas prisijungia prie androgenų receptorių, nesuaktyvindamas genų ekspresijos, todėl slopinama </w:t>
      </w:r>
      <w:proofErr w:type="spellStart"/>
      <w:r w:rsidRPr="009B1BC9">
        <w:rPr>
          <w:rFonts w:ascii="Times New Roman" w:hAnsi="Times New Roman" w:cs="Times New Roman"/>
          <w:lang w:val="lt-LT"/>
        </w:rPr>
        <w:t>androgeninė</w:t>
      </w:r>
      <w:proofErr w:type="spellEnd"/>
      <w:r w:rsidRPr="009B1BC9">
        <w:rPr>
          <w:rFonts w:ascii="Times New Roman" w:hAnsi="Times New Roman" w:cs="Times New Roman"/>
          <w:lang w:val="lt-LT"/>
        </w:rPr>
        <w:t xml:space="preserve"> stimuliacija. D</w:t>
      </w:r>
      <w:r w:rsidRPr="000D6FE8">
        <w:rPr>
          <w:rFonts w:ascii="Times New Roman" w:hAnsi="Times New Roman" w:cs="Times New Roman"/>
          <w:lang w:val="lt-LT"/>
        </w:rPr>
        <w:t xml:space="preserve">ėl šio slopinimo regresuoja prostatos navikai. Nebegydant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kai kuriems pacientams gali atsirasti </w:t>
      </w:r>
      <w:proofErr w:type="spellStart"/>
      <w:r w:rsidRPr="000D6FE8">
        <w:rPr>
          <w:rFonts w:ascii="Times New Roman" w:hAnsi="Times New Roman" w:cs="Times New Roman"/>
          <w:lang w:val="lt-LT"/>
        </w:rPr>
        <w:t>antiandrogenų</w:t>
      </w:r>
      <w:proofErr w:type="spellEnd"/>
      <w:r w:rsidRPr="000D6FE8">
        <w:rPr>
          <w:rFonts w:ascii="Times New Roman" w:hAnsi="Times New Roman" w:cs="Times New Roman"/>
          <w:lang w:val="lt-LT"/>
        </w:rPr>
        <w:t xml:space="preserve"> nutraukim</w:t>
      </w:r>
      <w:r w:rsidRPr="004F103A">
        <w:rPr>
          <w:rFonts w:ascii="Times New Roman" w:hAnsi="Times New Roman" w:cs="Times New Roman"/>
          <w:lang w:val="lt-LT"/>
        </w:rPr>
        <w:t xml:space="preserve">o sindromas. </w:t>
      </w:r>
    </w:p>
    <w:p w14:paraId="7958D969" w14:textId="77777777" w:rsidR="004F0094" w:rsidRPr="000D6FE8" w:rsidRDefault="004F0094" w:rsidP="00D02B43">
      <w:pPr>
        <w:spacing w:after="0" w:line="240" w:lineRule="auto"/>
        <w:rPr>
          <w:rFonts w:ascii="Times New Roman" w:hAnsi="Times New Roman" w:cs="Times New Roman"/>
          <w:lang w:val="lt-LT"/>
        </w:rPr>
      </w:pPr>
    </w:p>
    <w:p w14:paraId="60999AED"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yra </w:t>
      </w:r>
      <w:proofErr w:type="spellStart"/>
      <w:r w:rsidRPr="000D6FE8">
        <w:rPr>
          <w:rFonts w:ascii="Times New Roman" w:hAnsi="Times New Roman" w:cs="Times New Roman"/>
          <w:lang w:val="lt-LT"/>
        </w:rPr>
        <w:t>racematas</w:t>
      </w:r>
      <w:proofErr w:type="spellEnd"/>
      <w:r w:rsidRPr="000D6FE8">
        <w:rPr>
          <w:rFonts w:ascii="Times New Roman" w:hAnsi="Times New Roman" w:cs="Times New Roman"/>
          <w:lang w:val="lt-LT"/>
        </w:rPr>
        <w:t xml:space="preserve">, kurio </w:t>
      </w:r>
      <w:proofErr w:type="spellStart"/>
      <w:r w:rsidRPr="000D6FE8">
        <w:rPr>
          <w:rFonts w:ascii="Times New Roman" w:hAnsi="Times New Roman" w:cs="Times New Roman"/>
          <w:lang w:val="lt-LT"/>
        </w:rPr>
        <w:t>antiandrogeninis</w:t>
      </w:r>
      <w:proofErr w:type="spellEnd"/>
      <w:r w:rsidRPr="000D6FE8">
        <w:rPr>
          <w:rFonts w:ascii="Times New Roman" w:hAnsi="Times New Roman" w:cs="Times New Roman"/>
          <w:lang w:val="lt-LT"/>
        </w:rPr>
        <w:t xml:space="preserve"> aktyvumas priklauso beveik tik nuo R-</w:t>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w:t>
      </w:r>
    </w:p>
    <w:p w14:paraId="7FD96882" w14:textId="77777777" w:rsidR="004F0094" w:rsidRPr="000D6FE8" w:rsidRDefault="004F0094" w:rsidP="00BE520B">
      <w:pPr>
        <w:spacing w:after="0" w:line="240" w:lineRule="auto"/>
        <w:rPr>
          <w:rFonts w:ascii="Times New Roman" w:hAnsi="Times New Roman" w:cs="Times New Roman"/>
          <w:lang w:val="lt-LT"/>
        </w:rPr>
      </w:pPr>
    </w:p>
    <w:p w14:paraId="528B5171" w14:textId="0793F24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lastRenderedPageBreak/>
        <w:t xml:space="preserve">Pacientams su progresavusiu prostatos vėžiu,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dozė turėjo panašų poveikį kaip kastracija, tačiau </w:t>
      </w: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buvo mažiau veiksmingas pacientams su </w:t>
      </w:r>
      <w:proofErr w:type="spellStart"/>
      <w:r w:rsidR="002D4571">
        <w:rPr>
          <w:rFonts w:ascii="Times New Roman" w:hAnsi="Times New Roman" w:cs="Times New Roman"/>
          <w:lang w:val="lt-LT"/>
        </w:rPr>
        <w:t>metastazine</w:t>
      </w:r>
      <w:proofErr w:type="spellEnd"/>
      <w:r w:rsidR="002D4571" w:rsidRPr="000D6FE8">
        <w:rPr>
          <w:rFonts w:ascii="Times New Roman" w:hAnsi="Times New Roman" w:cs="Times New Roman"/>
          <w:lang w:val="lt-LT"/>
        </w:rPr>
        <w:t xml:space="preserve"> </w:t>
      </w:r>
      <w:r w:rsidRPr="000D6FE8">
        <w:rPr>
          <w:rFonts w:ascii="Times New Roman" w:hAnsi="Times New Roman" w:cs="Times New Roman"/>
          <w:lang w:val="lt-LT"/>
        </w:rPr>
        <w:t xml:space="preserve">liga. Su kastracija susijęs pašaliniai poveikiai (pvz., dėl lytinio potraukio) </w:t>
      </w:r>
      <w:proofErr w:type="spellStart"/>
      <w:r w:rsidRPr="000D6FE8">
        <w:rPr>
          <w:rFonts w:ascii="Times New Roman" w:hAnsi="Times New Roman" w:cs="Times New Roman"/>
          <w:lang w:val="lt-LT"/>
        </w:rPr>
        <w:t>bikalutamidu</w:t>
      </w:r>
      <w:proofErr w:type="spellEnd"/>
      <w:r w:rsidRPr="000D6FE8">
        <w:rPr>
          <w:rFonts w:ascii="Times New Roman" w:hAnsi="Times New Roman" w:cs="Times New Roman"/>
          <w:lang w:val="lt-LT"/>
        </w:rPr>
        <w:t xml:space="preserve"> gydytiems pacientams pasireiškė mažiau.</w:t>
      </w:r>
    </w:p>
    <w:p w14:paraId="45C02C99" w14:textId="77777777" w:rsidR="004F0094" w:rsidRPr="000D6FE8" w:rsidRDefault="004F0094" w:rsidP="00BE520B">
      <w:pPr>
        <w:spacing w:after="0" w:line="240" w:lineRule="auto"/>
        <w:rPr>
          <w:rFonts w:ascii="Times New Roman" w:hAnsi="Times New Roman" w:cs="Times New Roman"/>
          <w:lang w:val="lt-LT"/>
        </w:rPr>
      </w:pPr>
    </w:p>
    <w:p w14:paraId="787BCD89" w14:textId="51C23129"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150 mg veiksmingumas lokaliam (T1-T2, N0 arba NX, M0) ir lokaliai progresavusiam (T3-T4, bet kuris N, M0; T1-T2, N+, M0) </w:t>
      </w:r>
      <w:proofErr w:type="spellStart"/>
      <w:r w:rsidR="002D4571">
        <w:rPr>
          <w:rFonts w:ascii="Times New Roman" w:hAnsi="Times New Roman" w:cs="Times New Roman"/>
          <w:lang w:val="lt-LT"/>
        </w:rPr>
        <w:t>nemetastaziniam</w:t>
      </w:r>
      <w:proofErr w:type="spellEnd"/>
      <w:r w:rsidR="002D4571" w:rsidRPr="000D6FE8">
        <w:rPr>
          <w:rFonts w:ascii="Times New Roman" w:hAnsi="Times New Roman" w:cs="Times New Roman"/>
          <w:lang w:val="lt-LT"/>
        </w:rPr>
        <w:t xml:space="preserve"> </w:t>
      </w:r>
      <w:r w:rsidRPr="000D6FE8">
        <w:rPr>
          <w:rFonts w:ascii="Times New Roman" w:hAnsi="Times New Roman" w:cs="Times New Roman"/>
          <w:lang w:val="lt-LT"/>
        </w:rPr>
        <w:t xml:space="preserve">prostatos vėžiui gydyti tirtas atliekant sudėtinę 3 </w:t>
      </w:r>
      <w:proofErr w:type="spellStart"/>
      <w:r w:rsidRPr="000D6FE8">
        <w:rPr>
          <w:rFonts w:ascii="Times New Roman" w:hAnsi="Times New Roman" w:cs="Times New Roman"/>
          <w:lang w:val="lt-LT"/>
        </w:rPr>
        <w:t>placebu</w:t>
      </w:r>
      <w:proofErr w:type="spellEnd"/>
      <w:r w:rsidRPr="000D6FE8">
        <w:rPr>
          <w:rFonts w:ascii="Times New Roman" w:hAnsi="Times New Roman" w:cs="Times New Roman"/>
          <w:lang w:val="lt-LT"/>
        </w:rPr>
        <w:t xml:space="preserve"> kontroliuojamų dvigubai aklų tyrimų, kuriuose dalyvavo 8113 pacientų, analizę. Šių tyrimų metu </w:t>
      </w: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vartotas n</w:t>
      </w:r>
      <w:r w:rsidRPr="00C811E8">
        <w:rPr>
          <w:rFonts w:ascii="Times New Roman" w:hAnsi="Times New Roman" w:cs="Times New Roman"/>
          <w:lang w:val="lt-LT"/>
        </w:rPr>
        <w:t xml:space="preserve">eatidėliotinam hormoniniam gydymui arba papildomam gydymui po radikalios </w:t>
      </w:r>
      <w:proofErr w:type="spellStart"/>
      <w:r w:rsidRPr="00C811E8">
        <w:rPr>
          <w:rFonts w:ascii="Times New Roman" w:hAnsi="Times New Roman" w:cs="Times New Roman"/>
          <w:lang w:val="lt-LT"/>
        </w:rPr>
        <w:t>prostatektomijos</w:t>
      </w:r>
      <w:proofErr w:type="spellEnd"/>
      <w:r w:rsidRPr="00C811E8">
        <w:rPr>
          <w:rFonts w:ascii="Times New Roman" w:hAnsi="Times New Roman" w:cs="Times New Roman"/>
          <w:lang w:val="lt-LT"/>
        </w:rPr>
        <w:t xml:space="preserve"> arba radioterapijos (visų pirma, švitinimo išoriniais spinduliais). Stebėjimo laikotarpiu, kurio mediana 7,4 metų, ligos progresavimas objektyviais metodais diagnozuotas 27,4 % </w:t>
      </w:r>
      <w:proofErr w:type="spellStart"/>
      <w:r w:rsidRPr="00C811E8">
        <w:rPr>
          <w:rFonts w:ascii="Times New Roman" w:hAnsi="Times New Roman" w:cs="Times New Roman"/>
          <w:lang w:val="lt-LT"/>
        </w:rPr>
        <w:t>bikalutamidu</w:t>
      </w:r>
      <w:proofErr w:type="spellEnd"/>
      <w:r w:rsidRPr="00C811E8">
        <w:rPr>
          <w:rFonts w:ascii="Times New Roman" w:hAnsi="Times New Roman" w:cs="Times New Roman"/>
          <w:lang w:val="lt-LT"/>
        </w:rPr>
        <w:t xml:space="preserve"> gydytų ir 30,7 % </w:t>
      </w:r>
      <w:proofErr w:type="spellStart"/>
      <w:r w:rsidRPr="00C811E8">
        <w:rPr>
          <w:rFonts w:ascii="Times New Roman" w:hAnsi="Times New Roman" w:cs="Times New Roman"/>
          <w:lang w:val="lt-LT"/>
        </w:rPr>
        <w:t>placebą</w:t>
      </w:r>
      <w:proofErr w:type="spellEnd"/>
      <w:r w:rsidRPr="00C811E8">
        <w:rPr>
          <w:rFonts w:ascii="Times New Roman" w:hAnsi="Times New Roman" w:cs="Times New Roman"/>
          <w:lang w:val="lt-LT"/>
        </w:rPr>
        <w:t xml:space="preserve"> vartojusių pacientų.</w:t>
      </w:r>
    </w:p>
    <w:p w14:paraId="4088E673" w14:textId="77777777" w:rsidR="004F0094" w:rsidRPr="000D6FE8" w:rsidRDefault="004F0094" w:rsidP="00BE520B">
      <w:pPr>
        <w:spacing w:after="0" w:line="240" w:lineRule="auto"/>
        <w:rPr>
          <w:rFonts w:ascii="Times New Roman" w:hAnsi="Times New Roman" w:cs="Times New Roman"/>
          <w:lang w:val="lt-LT"/>
        </w:rPr>
      </w:pPr>
    </w:p>
    <w:p w14:paraId="5EFD8FFC"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Stebint daugumą pacientų grupių, objektyviai nustatyta, kad daugumai pacientų ligos progresavimo rizika sumažėjo, tačiau akivaizdžiausiai sumažėjo toms grupėms, kurioms ši rizika buvo didžiausia. Dėl to gydytojas gali nuspręsti, kad mažą ligos progresavimo riziką turintiems pacientams (ypač svarstant, ar reikia papildomai gydyti po radikalios </w:t>
      </w:r>
      <w:proofErr w:type="spellStart"/>
      <w:r w:rsidRPr="000D6FE8">
        <w:rPr>
          <w:rFonts w:ascii="Times New Roman" w:hAnsi="Times New Roman" w:cs="Times New Roman"/>
          <w:lang w:val="lt-LT"/>
        </w:rPr>
        <w:t>prostatektomijos</w:t>
      </w:r>
      <w:proofErr w:type="spellEnd"/>
      <w:r w:rsidRPr="000D6FE8">
        <w:rPr>
          <w:rFonts w:ascii="Times New Roman" w:hAnsi="Times New Roman" w:cs="Times New Roman"/>
          <w:lang w:val="lt-LT"/>
        </w:rPr>
        <w:t>) geriausia yra atidėti hormoninį gydymą, kol atsiras ligos progresavimo požymių</w:t>
      </w:r>
      <w:r w:rsidRPr="00C811E8">
        <w:rPr>
          <w:rFonts w:ascii="Times New Roman" w:hAnsi="Times New Roman" w:cs="Times New Roman"/>
          <w:lang w:val="lt-LT"/>
        </w:rPr>
        <w:t>.</w:t>
      </w:r>
    </w:p>
    <w:p w14:paraId="408997F4" w14:textId="77777777" w:rsidR="004F0094" w:rsidRPr="000D6FE8" w:rsidRDefault="004F0094" w:rsidP="00BE520B">
      <w:pPr>
        <w:autoSpaceDE w:val="0"/>
        <w:autoSpaceDN w:val="0"/>
        <w:adjustRightInd w:val="0"/>
        <w:spacing w:after="0" w:line="240" w:lineRule="auto"/>
        <w:rPr>
          <w:rFonts w:ascii="Times New Roman" w:hAnsi="Times New Roman" w:cs="Times New Roman"/>
          <w:lang w:val="lt-LT"/>
        </w:rPr>
      </w:pPr>
    </w:p>
    <w:p w14:paraId="79974A92" w14:textId="77777777" w:rsidR="004F0094" w:rsidRPr="009B1BC9" w:rsidRDefault="004F0094" w:rsidP="00BE520B">
      <w:pPr>
        <w:autoSpaceDE w:val="0"/>
        <w:autoSpaceDN w:val="0"/>
        <w:adjustRightInd w:val="0"/>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Stebėjimo laikotarpiu, kurio mediana 9,7 metų, bendro išgyvenimo skirtumo nenustatyta, o mirštamumas buvo 31,4 </w:t>
      </w:r>
      <w:r w:rsidRPr="009B1BC9">
        <w:rPr>
          <w:rFonts w:ascii="Times New Roman" w:hAnsi="Times New Roman" w:cs="Times New Roman"/>
          <w:lang w:val="lt-LT"/>
        </w:rPr>
        <w:sym w:font="Symbol" w:char="F025"/>
      </w:r>
      <w:r w:rsidRPr="009B1BC9">
        <w:rPr>
          <w:rFonts w:ascii="Times New Roman" w:hAnsi="Times New Roman" w:cs="Times New Roman"/>
          <w:lang w:val="lt-LT"/>
        </w:rPr>
        <w:t xml:space="preserve"> (rizikos santykis – 1,01; 95 % </w:t>
      </w:r>
      <w:proofErr w:type="spellStart"/>
      <w:r w:rsidRPr="009B1BC9">
        <w:rPr>
          <w:rFonts w:ascii="Times New Roman" w:hAnsi="Times New Roman" w:cs="Times New Roman"/>
          <w:lang w:val="lt-LT"/>
        </w:rPr>
        <w:t>pasikliautinasis</w:t>
      </w:r>
      <w:proofErr w:type="spellEnd"/>
      <w:r w:rsidRPr="009B1BC9">
        <w:rPr>
          <w:rFonts w:ascii="Times New Roman" w:hAnsi="Times New Roman" w:cs="Times New Roman"/>
          <w:lang w:val="lt-LT"/>
        </w:rPr>
        <w:t xml:space="preserve"> intervalas – 0,94-1,09). Vis dėlto, tiriant pacientų pogrupius, pastebėta tam tikrų tendenci</w:t>
      </w:r>
      <w:r w:rsidRPr="00C811E8">
        <w:rPr>
          <w:rFonts w:ascii="Times New Roman" w:hAnsi="Times New Roman" w:cs="Times New Roman"/>
          <w:lang w:val="lt-LT"/>
        </w:rPr>
        <w:t>jų.</w:t>
      </w:r>
    </w:p>
    <w:p w14:paraId="3C14C890" w14:textId="77777777" w:rsidR="004F0094" w:rsidRPr="000D6FE8" w:rsidRDefault="004F0094" w:rsidP="00BE520B">
      <w:pPr>
        <w:spacing w:after="0" w:line="240" w:lineRule="auto"/>
        <w:rPr>
          <w:rFonts w:ascii="Times New Roman" w:hAnsi="Times New Roman" w:cs="Times New Roman"/>
          <w:lang w:val="lt-LT"/>
        </w:rPr>
      </w:pPr>
    </w:p>
    <w:p w14:paraId="045F0A2B" w14:textId="77777777" w:rsidR="004F0094" w:rsidRPr="009B1BC9" w:rsidRDefault="004F0094" w:rsidP="00BE520B">
      <w:pPr>
        <w:autoSpaceDE w:val="0"/>
        <w:autoSpaceDN w:val="0"/>
        <w:adjustRightInd w:val="0"/>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Lokaliai progresavusiu prostatos vėžiu sirgusių pacientų be ligos progresavimo išgyvento laikotarpio ir bendro išgyvento laikotarpio duomenys, apskaičiuoti remiantis </w:t>
      </w:r>
      <w:proofErr w:type="spellStart"/>
      <w:r w:rsidRPr="000D6FE8">
        <w:rPr>
          <w:rFonts w:ascii="Times New Roman" w:hAnsi="Times New Roman" w:cs="Times New Roman"/>
          <w:i/>
          <w:lang w:val="lt-LT"/>
        </w:rPr>
        <w:t>Kaplan-Meier</w:t>
      </w:r>
      <w:proofErr w:type="spellEnd"/>
      <w:r w:rsidRPr="000D6FE8">
        <w:rPr>
          <w:rFonts w:ascii="Times New Roman" w:hAnsi="Times New Roman" w:cs="Times New Roman"/>
          <w:i/>
          <w:lang w:val="lt-LT"/>
        </w:rPr>
        <w:t xml:space="preserve"> </w:t>
      </w:r>
      <w:r w:rsidRPr="00C811E8">
        <w:rPr>
          <w:rFonts w:ascii="Times New Roman" w:hAnsi="Times New Roman" w:cs="Times New Roman"/>
          <w:lang w:val="lt-LT"/>
        </w:rPr>
        <w:t xml:space="preserve"> metodu, apibendrinti pateikiamose lentelėse:</w:t>
      </w:r>
    </w:p>
    <w:p w14:paraId="4D15BC88"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1 lentelė. Lokaliai progresavusiu prostatos vėžiu sirgusių pacientų, kurių liga ilgainiui pradėjo progresuoti, duomenys gydymo pogrupiuose</w:t>
      </w:r>
    </w:p>
    <w:p w14:paraId="55EE8DFD" w14:textId="77777777" w:rsidR="004F0094" w:rsidRPr="000D6FE8" w:rsidRDefault="004F0094" w:rsidP="00BE520B">
      <w:pPr>
        <w:spacing w:after="0" w:line="240" w:lineRule="auto"/>
        <w:rPr>
          <w:rFonts w:ascii="Times New Roman" w:hAnsi="Times New Roman" w:cs="Times New Roman"/>
          <w:b/>
          <w:u w:val="single"/>
          <w:lang w:val="lt-LT"/>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5"/>
        <w:gridCol w:w="1532"/>
        <w:gridCol w:w="1440"/>
        <w:gridCol w:w="1532"/>
        <w:gridCol w:w="1532"/>
        <w:gridCol w:w="1368"/>
      </w:tblGrid>
      <w:tr w:rsidR="004F0094" w:rsidRPr="009B1BC9" w14:paraId="0A86EB8C" w14:textId="77777777" w:rsidTr="004F103A">
        <w:tc>
          <w:tcPr>
            <w:tcW w:w="856" w:type="pct"/>
          </w:tcPr>
          <w:p w14:paraId="3BCA01EB" w14:textId="77777777" w:rsidR="004F0094" w:rsidRPr="000D6FE8" w:rsidRDefault="004F0094" w:rsidP="00BE520B">
            <w:pPr>
              <w:spacing w:after="0" w:line="240" w:lineRule="auto"/>
              <w:rPr>
                <w:rFonts w:ascii="Times New Roman" w:hAnsi="Times New Roman" w:cs="Times New Roman"/>
                <w:lang w:val="en-GB"/>
              </w:rPr>
            </w:pPr>
            <w:proofErr w:type="spellStart"/>
            <w:r w:rsidRPr="000D6FE8">
              <w:rPr>
                <w:rFonts w:ascii="Times New Roman" w:hAnsi="Times New Roman" w:cs="Times New Roman"/>
                <w:b/>
                <w:lang w:val="en-GB"/>
              </w:rPr>
              <w:t>Analizės</w:t>
            </w:r>
            <w:proofErr w:type="spellEnd"/>
            <w:r w:rsidRPr="000D6FE8">
              <w:rPr>
                <w:rFonts w:ascii="Times New Roman" w:hAnsi="Times New Roman" w:cs="Times New Roman"/>
                <w:b/>
                <w:lang w:val="en-GB"/>
              </w:rPr>
              <w:t xml:space="preserve"> </w:t>
            </w:r>
            <w:proofErr w:type="spellStart"/>
            <w:r w:rsidRPr="000D6FE8">
              <w:rPr>
                <w:rFonts w:ascii="Times New Roman" w:hAnsi="Times New Roman" w:cs="Times New Roman"/>
                <w:b/>
                <w:lang w:val="en-GB"/>
              </w:rPr>
              <w:t>populiacija</w:t>
            </w:r>
            <w:proofErr w:type="spellEnd"/>
          </w:p>
        </w:tc>
        <w:tc>
          <w:tcPr>
            <w:tcW w:w="857" w:type="pct"/>
          </w:tcPr>
          <w:p w14:paraId="4FB87A7F"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b/>
                <w:lang w:val="en-GB"/>
              </w:rPr>
              <w:t>Gydymo</w:t>
            </w:r>
            <w:proofErr w:type="spellEnd"/>
            <w:r w:rsidRPr="000D6FE8">
              <w:rPr>
                <w:rFonts w:ascii="Times New Roman" w:hAnsi="Times New Roman" w:cs="Times New Roman"/>
                <w:b/>
                <w:lang w:val="en-GB"/>
              </w:rPr>
              <w:t xml:space="preserve"> </w:t>
            </w:r>
            <w:proofErr w:type="spellStart"/>
            <w:r w:rsidRPr="000D6FE8">
              <w:rPr>
                <w:rFonts w:ascii="Times New Roman" w:hAnsi="Times New Roman" w:cs="Times New Roman"/>
                <w:b/>
                <w:lang w:val="en-GB"/>
              </w:rPr>
              <w:t>pogrupis</w:t>
            </w:r>
            <w:proofErr w:type="spellEnd"/>
          </w:p>
        </w:tc>
        <w:tc>
          <w:tcPr>
            <w:tcW w:w="806" w:type="pct"/>
          </w:tcPr>
          <w:p w14:paraId="73404A14"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b/>
                <w:lang w:val="en-GB"/>
              </w:rPr>
              <w:t>Įvykiai</w:t>
            </w:r>
            <w:proofErr w:type="spellEnd"/>
            <w:r w:rsidRPr="000D6FE8">
              <w:rPr>
                <w:rFonts w:ascii="Times New Roman" w:hAnsi="Times New Roman" w:cs="Times New Roman"/>
                <w:b/>
                <w:lang w:val="en-GB"/>
              </w:rPr>
              <w:t xml:space="preserve"> (%) per 3 </w:t>
            </w:r>
            <w:proofErr w:type="spellStart"/>
            <w:r w:rsidRPr="000D6FE8">
              <w:rPr>
                <w:rFonts w:ascii="Times New Roman" w:hAnsi="Times New Roman" w:cs="Times New Roman"/>
                <w:b/>
                <w:lang w:val="en-GB"/>
              </w:rPr>
              <w:t>metus</w:t>
            </w:r>
            <w:proofErr w:type="spellEnd"/>
          </w:p>
        </w:tc>
        <w:tc>
          <w:tcPr>
            <w:tcW w:w="857" w:type="pct"/>
          </w:tcPr>
          <w:p w14:paraId="0466C958"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b/>
                <w:lang w:val="en-GB"/>
              </w:rPr>
              <w:t>Įvykiai</w:t>
            </w:r>
            <w:proofErr w:type="spellEnd"/>
            <w:r w:rsidRPr="000D6FE8">
              <w:rPr>
                <w:rFonts w:ascii="Times New Roman" w:hAnsi="Times New Roman" w:cs="Times New Roman"/>
                <w:b/>
                <w:lang w:val="en-GB"/>
              </w:rPr>
              <w:t xml:space="preserve"> (%) per 5 </w:t>
            </w:r>
            <w:proofErr w:type="spellStart"/>
            <w:r w:rsidRPr="000D6FE8">
              <w:rPr>
                <w:rFonts w:ascii="Times New Roman" w:hAnsi="Times New Roman" w:cs="Times New Roman"/>
                <w:b/>
                <w:lang w:val="en-GB"/>
              </w:rPr>
              <w:t>metus</w:t>
            </w:r>
            <w:proofErr w:type="spellEnd"/>
          </w:p>
        </w:tc>
        <w:tc>
          <w:tcPr>
            <w:tcW w:w="857" w:type="pct"/>
          </w:tcPr>
          <w:p w14:paraId="7646F3FB"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b/>
                <w:lang w:val="en-GB"/>
              </w:rPr>
              <w:t>Įvykiai</w:t>
            </w:r>
            <w:proofErr w:type="spellEnd"/>
            <w:r w:rsidRPr="000D6FE8">
              <w:rPr>
                <w:rFonts w:ascii="Times New Roman" w:hAnsi="Times New Roman" w:cs="Times New Roman"/>
                <w:b/>
                <w:lang w:val="en-GB"/>
              </w:rPr>
              <w:t xml:space="preserve"> (%) per 7 </w:t>
            </w:r>
            <w:proofErr w:type="spellStart"/>
            <w:r w:rsidRPr="000D6FE8">
              <w:rPr>
                <w:rFonts w:ascii="Times New Roman" w:hAnsi="Times New Roman" w:cs="Times New Roman"/>
                <w:b/>
                <w:lang w:val="en-GB"/>
              </w:rPr>
              <w:t>metus</w:t>
            </w:r>
            <w:proofErr w:type="spellEnd"/>
          </w:p>
        </w:tc>
        <w:tc>
          <w:tcPr>
            <w:tcW w:w="766" w:type="pct"/>
          </w:tcPr>
          <w:p w14:paraId="1B0ADB2C"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b/>
                <w:lang w:val="en-GB"/>
              </w:rPr>
              <w:t>Įvykiai</w:t>
            </w:r>
            <w:proofErr w:type="spellEnd"/>
            <w:r w:rsidRPr="000D6FE8">
              <w:rPr>
                <w:rFonts w:ascii="Times New Roman" w:hAnsi="Times New Roman" w:cs="Times New Roman"/>
                <w:b/>
                <w:lang w:val="en-GB"/>
              </w:rPr>
              <w:t xml:space="preserve"> (%) per 10 </w:t>
            </w:r>
            <w:proofErr w:type="spellStart"/>
            <w:r w:rsidRPr="000D6FE8">
              <w:rPr>
                <w:rFonts w:ascii="Times New Roman" w:hAnsi="Times New Roman" w:cs="Times New Roman"/>
                <w:b/>
                <w:lang w:val="en-GB"/>
              </w:rPr>
              <w:t>metų</w:t>
            </w:r>
            <w:proofErr w:type="spellEnd"/>
          </w:p>
        </w:tc>
      </w:tr>
      <w:tr w:rsidR="004F0094" w:rsidRPr="009B1BC9" w14:paraId="56043CCB" w14:textId="77777777" w:rsidTr="004F103A">
        <w:tc>
          <w:tcPr>
            <w:tcW w:w="856" w:type="pct"/>
            <w:vMerge w:val="restart"/>
          </w:tcPr>
          <w:p w14:paraId="7507150D" w14:textId="77777777" w:rsidR="004F0094" w:rsidRPr="000D6FE8" w:rsidRDefault="004F0094" w:rsidP="004A1546">
            <w:pPr>
              <w:spacing w:after="0" w:line="240" w:lineRule="auto"/>
              <w:rPr>
                <w:rFonts w:ascii="Times New Roman" w:hAnsi="Times New Roman" w:cs="Times New Roman"/>
                <w:lang w:val="en-GB"/>
              </w:rPr>
            </w:pPr>
            <w:proofErr w:type="spellStart"/>
            <w:r w:rsidRPr="009B1BC9">
              <w:rPr>
                <w:rFonts w:ascii="Times New Roman" w:hAnsi="Times New Roman" w:cs="Times New Roman"/>
                <w:lang w:val="en-GB"/>
              </w:rPr>
              <w:t>Laukimas</w:t>
            </w:r>
            <w:proofErr w:type="spellEnd"/>
            <w:r w:rsidRPr="009B1BC9">
              <w:rPr>
                <w:rFonts w:ascii="Times New Roman" w:hAnsi="Times New Roman" w:cs="Times New Roman"/>
                <w:lang w:val="en-GB"/>
              </w:rPr>
              <w:t xml:space="preserve"> </w:t>
            </w:r>
            <w:proofErr w:type="spellStart"/>
            <w:r w:rsidRPr="009B1BC9">
              <w:rPr>
                <w:rFonts w:ascii="Times New Roman" w:hAnsi="Times New Roman" w:cs="Times New Roman"/>
                <w:lang w:val="en-GB"/>
              </w:rPr>
              <w:t>atidžiai</w:t>
            </w:r>
            <w:proofErr w:type="spellEnd"/>
            <w:r w:rsidRPr="009B1BC9">
              <w:rPr>
                <w:rFonts w:ascii="Times New Roman" w:hAnsi="Times New Roman" w:cs="Times New Roman"/>
                <w:lang w:val="en-GB"/>
              </w:rPr>
              <w:t xml:space="preserve"> </w:t>
            </w:r>
            <w:proofErr w:type="spellStart"/>
            <w:r w:rsidRPr="009B1BC9">
              <w:rPr>
                <w:rFonts w:ascii="Times New Roman" w:hAnsi="Times New Roman" w:cs="Times New Roman"/>
                <w:lang w:val="en-GB"/>
              </w:rPr>
              <w:t>stebint</w:t>
            </w:r>
            <w:proofErr w:type="spellEnd"/>
            <w:r w:rsidRPr="009B1BC9">
              <w:rPr>
                <w:rFonts w:ascii="Times New Roman" w:hAnsi="Times New Roman" w:cs="Times New Roman"/>
                <w:lang w:val="en-GB"/>
              </w:rPr>
              <w:t xml:space="preserve"> (n=657)</w:t>
            </w:r>
          </w:p>
        </w:tc>
        <w:tc>
          <w:tcPr>
            <w:tcW w:w="857" w:type="pct"/>
          </w:tcPr>
          <w:p w14:paraId="2BBF8098" w14:textId="77777777" w:rsidR="004F0094" w:rsidRPr="009B1BC9" w:rsidRDefault="004F0094" w:rsidP="00D02B43">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lang w:val="en-GB"/>
              </w:rPr>
              <w:t>Bikalutamidas</w:t>
            </w:r>
            <w:proofErr w:type="spellEnd"/>
            <w:r w:rsidRPr="000D6FE8">
              <w:rPr>
                <w:rFonts w:ascii="Times New Roman" w:hAnsi="Times New Roman" w:cs="Times New Roman"/>
                <w:lang w:val="en-GB"/>
              </w:rPr>
              <w:t xml:space="preserve"> 150 mg</w:t>
            </w:r>
          </w:p>
        </w:tc>
        <w:tc>
          <w:tcPr>
            <w:tcW w:w="806" w:type="pct"/>
          </w:tcPr>
          <w:p w14:paraId="6CB51E35"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19,7%</w:t>
            </w:r>
          </w:p>
        </w:tc>
        <w:tc>
          <w:tcPr>
            <w:tcW w:w="857" w:type="pct"/>
          </w:tcPr>
          <w:p w14:paraId="7B54D308"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36,3%</w:t>
            </w:r>
          </w:p>
        </w:tc>
        <w:tc>
          <w:tcPr>
            <w:tcW w:w="857" w:type="pct"/>
          </w:tcPr>
          <w:p w14:paraId="0030DCCF"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52,1%</w:t>
            </w:r>
          </w:p>
        </w:tc>
        <w:tc>
          <w:tcPr>
            <w:tcW w:w="766" w:type="pct"/>
          </w:tcPr>
          <w:p w14:paraId="6D93B143"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73,2%</w:t>
            </w:r>
          </w:p>
        </w:tc>
      </w:tr>
      <w:tr w:rsidR="004F0094" w:rsidRPr="009B1BC9" w14:paraId="6A8338EA" w14:textId="77777777" w:rsidTr="004F103A">
        <w:tc>
          <w:tcPr>
            <w:tcW w:w="0" w:type="auto"/>
            <w:vMerge/>
          </w:tcPr>
          <w:p w14:paraId="7B9D1DB8" w14:textId="77777777" w:rsidR="004F0094" w:rsidRPr="000D6FE8" w:rsidRDefault="004F0094" w:rsidP="00BE520B">
            <w:pPr>
              <w:spacing w:after="0" w:line="240" w:lineRule="auto"/>
              <w:rPr>
                <w:rFonts w:ascii="Times New Roman" w:hAnsi="Times New Roman" w:cs="Times New Roman"/>
                <w:lang w:val="en-GB"/>
              </w:rPr>
            </w:pPr>
          </w:p>
        </w:tc>
        <w:tc>
          <w:tcPr>
            <w:tcW w:w="857" w:type="pct"/>
          </w:tcPr>
          <w:p w14:paraId="558A2436"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lang w:val="en-GB"/>
              </w:rPr>
              <w:t>placebas</w:t>
            </w:r>
            <w:proofErr w:type="spellEnd"/>
          </w:p>
        </w:tc>
        <w:tc>
          <w:tcPr>
            <w:tcW w:w="806" w:type="pct"/>
          </w:tcPr>
          <w:p w14:paraId="2F9C1BF0"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39,8%</w:t>
            </w:r>
          </w:p>
        </w:tc>
        <w:tc>
          <w:tcPr>
            <w:tcW w:w="857" w:type="pct"/>
          </w:tcPr>
          <w:p w14:paraId="12E88462"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59,7%</w:t>
            </w:r>
          </w:p>
        </w:tc>
        <w:tc>
          <w:tcPr>
            <w:tcW w:w="857" w:type="pct"/>
          </w:tcPr>
          <w:p w14:paraId="7D2B4DEF"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70,7%</w:t>
            </w:r>
          </w:p>
        </w:tc>
        <w:tc>
          <w:tcPr>
            <w:tcW w:w="766" w:type="pct"/>
          </w:tcPr>
          <w:p w14:paraId="0159BBB8"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79,1%</w:t>
            </w:r>
          </w:p>
        </w:tc>
      </w:tr>
      <w:tr w:rsidR="004F0094" w:rsidRPr="009B1BC9" w14:paraId="37E62AAA" w14:textId="77777777" w:rsidTr="004F103A">
        <w:tc>
          <w:tcPr>
            <w:tcW w:w="856" w:type="pct"/>
            <w:vMerge w:val="restart"/>
          </w:tcPr>
          <w:p w14:paraId="472B5641" w14:textId="21E4C18C" w:rsidR="004F0094" w:rsidRPr="009B1BC9" w:rsidRDefault="004F0094" w:rsidP="004A1546">
            <w:pPr>
              <w:spacing w:after="0" w:line="240" w:lineRule="auto"/>
              <w:rPr>
                <w:rFonts w:ascii="Times New Roman" w:hAnsi="Times New Roman" w:cs="Times New Roman"/>
                <w:lang w:val="en-GB"/>
              </w:rPr>
            </w:pPr>
            <w:proofErr w:type="spellStart"/>
            <w:r w:rsidRPr="009B1BC9">
              <w:rPr>
                <w:rFonts w:ascii="Times New Roman" w:hAnsi="Times New Roman" w:cs="Times New Roman"/>
                <w:lang w:val="en-GB"/>
              </w:rPr>
              <w:t>Radioterapija</w:t>
            </w:r>
            <w:proofErr w:type="spellEnd"/>
          </w:p>
          <w:p w14:paraId="6498DA78" w14:textId="77777777" w:rsidR="004F0094" w:rsidRPr="009B1BC9" w:rsidRDefault="004F0094" w:rsidP="00D02B43">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(n=305)</w:t>
            </w:r>
          </w:p>
        </w:tc>
        <w:tc>
          <w:tcPr>
            <w:tcW w:w="857" w:type="pct"/>
          </w:tcPr>
          <w:p w14:paraId="57022C26"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lang w:val="en-GB"/>
              </w:rPr>
              <w:t>Bikalutamidas</w:t>
            </w:r>
            <w:proofErr w:type="spellEnd"/>
            <w:r w:rsidRPr="000D6FE8">
              <w:rPr>
                <w:rFonts w:ascii="Times New Roman" w:hAnsi="Times New Roman" w:cs="Times New Roman"/>
                <w:lang w:val="en-GB"/>
              </w:rPr>
              <w:t xml:space="preserve"> 150 mg</w:t>
            </w:r>
          </w:p>
        </w:tc>
        <w:tc>
          <w:tcPr>
            <w:tcW w:w="806" w:type="pct"/>
          </w:tcPr>
          <w:p w14:paraId="09647FA1"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13,9%</w:t>
            </w:r>
          </w:p>
        </w:tc>
        <w:tc>
          <w:tcPr>
            <w:tcW w:w="857" w:type="pct"/>
          </w:tcPr>
          <w:p w14:paraId="6F810473"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33,0%</w:t>
            </w:r>
          </w:p>
        </w:tc>
        <w:tc>
          <w:tcPr>
            <w:tcW w:w="857" w:type="pct"/>
          </w:tcPr>
          <w:p w14:paraId="43949C20"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42,1%</w:t>
            </w:r>
          </w:p>
        </w:tc>
        <w:tc>
          <w:tcPr>
            <w:tcW w:w="766" w:type="pct"/>
          </w:tcPr>
          <w:p w14:paraId="37364447"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62,7%</w:t>
            </w:r>
          </w:p>
        </w:tc>
      </w:tr>
      <w:tr w:rsidR="004F0094" w:rsidRPr="009B1BC9" w14:paraId="77716BD8" w14:textId="77777777" w:rsidTr="004F103A">
        <w:tc>
          <w:tcPr>
            <w:tcW w:w="0" w:type="auto"/>
            <w:vMerge/>
          </w:tcPr>
          <w:p w14:paraId="13FF918E" w14:textId="77777777" w:rsidR="004F0094" w:rsidRPr="000D6FE8" w:rsidRDefault="004F0094" w:rsidP="00BE520B">
            <w:pPr>
              <w:spacing w:after="0" w:line="240" w:lineRule="auto"/>
              <w:rPr>
                <w:rFonts w:ascii="Times New Roman" w:hAnsi="Times New Roman" w:cs="Times New Roman"/>
                <w:lang w:val="en-GB"/>
              </w:rPr>
            </w:pPr>
          </w:p>
        </w:tc>
        <w:tc>
          <w:tcPr>
            <w:tcW w:w="857" w:type="pct"/>
          </w:tcPr>
          <w:p w14:paraId="4E7FA73D"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lang w:val="en-GB"/>
              </w:rPr>
              <w:t>placebas</w:t>
            </w:r>
            <w:proofErr w:type="spellEnd"/>
          </w:p>
        </w:tc>
        <w:tc>
          <w:tcPr>
            <w:tcW w:w="806" w:type="pct"/>
          </w:tcPr>
          <w:p w14:paraId="123FA0E9"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30,7%</w:t>
            </w:r>
          </w:p>
        </w:tc>
        <w:tc>
          <w:tcPr>
            <w:tcW w:w="857" w:type="pct"/>
          </w:tcPr>
          <w:p w14:paraId="2E0CC4A4"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49,4%</w:t>
            </w:r>
          </w:p>
        </w:tc>
        <w:tc>
          <w:tcPr>
            <w:tcW w:w="857" w:type="pct"/>
          </w:tcPr>
          <w:p w14:paraId="3AE091AF"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58,6%</w:t>
            </w:r>
          </w:p>
        </w:tc>
        <w:tc>
          <w:tcPr>
            <w:tcW w:w="766" w:type="pct"/>
          </w:tcPr>
          <w:p w14:paraId="5441B2B3"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72,2%</w:t>
            </w:r>
          </w:p>
        </w:tc>
      </w:tr>
      <w:tr w:rsidR="004F0094" w:rsidRPr="009B1BC9" w14:paraId="46FC77E6" w14:textId="77777777" w:rsidTr="004F103A">
        <w:tc>
          <w:tcPr>
            <w:tcW w:w="856" w:type="pct"/>
            <w:vMerge w:val="restart"/>
          </w:tcPr>
          <w:p w14:paraId="5543301C" w14:textId="77777777" w:rsidR="004F0094" w:rsidRPr="000D6FE8" w:rsidRDefault="004F0094" w:rsidP="004A1546">
            <w:pPr>
              <w:spacing w:after="0" w:line="240" w:lineRule="auto"/>
              <w:rPr>
                <w:rFonts w:ascii="Times New Roman" w:hAnsi="Times New Roman" w:cs="Times New Roman"/>
                <w:lang w:val="en-GB"/>
              </w:rPr>
            </w:pPr>
            <w:proofErr w:type="spellStart"/>
            <w:r w:rsidRPr="009B1BC9">
              <w:rPr>
                <w:rFonts w:ascii="Times New Roman" w:hAnsi="Times New Roman" w:cs="Times New Roman"/>
                <w:lang w:val="en-GB"/>
              </w:rPr>
              <w:t>Radikali</w:t>
            </w:r>
            <w:proofErr w:type="spellEnd"/>
            <w:r w:rsidRPr="009B1BC9">
              <w:rPr>
                <w:rFonts w:ascii="Times New Roman" w:hAnsi="Times New Roman" w:cs="Times New Roman"/>
                <w:lang w:val="en-GB"/>
              </w:rPr>
              <w:t xml:space="preserve"> </w:t>
            </w:r>
            <w:proofErr w:type="spellStart"/>
            <w:r w:rsidRPr="009B1BC9">
              <w:rPr>
                <w:rFonts w:ascii="Times New Roman" w:hAnsi="Times New Roman" w:cs="Times New Roman"/>
                <w:lang w:val="en-GB"/>
              </w:rPr>
              <w:t>prostatektomija</w:t>
            </w:r>
            <w:proofErr w:type="spellEnd"/>
            <w:r w:rsidRPr="009B1BC9">
              <w:rPr>
                <w:rFonts w:ascii="Times New Roman" w:hAnsi="Times New Roman" w:cs="Times New Roman"/>
                <w:lang w:val="en-GB"/>
              </w:rPr>
              <w:t xml:space="preserve"> (n=1719)</w:t>
            </w:r>
          </w:p>
        </w:tc>
        <w:tc>
          <w:tcPr>
            <w:tcW w:w="857" w:type="pct"/>
          </w:tcPr>
          <w:p w14:paraId="0D9978B8" w14:textId="77777777" w:rsidR="004F0094" w:rsidRPr="009B1BC9" w:rsidRDefault="004F0094" w:rsidP="00D02B43">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lang w:val="en-GB"/>
              </w:rPr>
              <w:t>Bikalutamidas</w:t>
            </w:r>
            <w:proofErr w:type="spellEnd"/>
            <w:r w:rsidRPr="000D6FE8">
              <w:rPr>
                <w:rFonts w:ascii="Times New Roman" w:hAnsi="Times New Roman" w:cs="Times New Roman"/>
                <w:lang w:val="en-GB"/>
              </w:rPr>
              <w:t xml:space="preserve"> 150 mg</w:t>
            </w:r>
          </w:p>
        </w:tc>
        <w:tc>
          <w:tcPr>
            <w:tcW w:w="806" w:type="pct"/>
          </w:tcPr>
          <w:p w14:paraId="53B8D673"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7,5%</w:t>
            </w:r>
          </w:p>
        </w:tc>
        <w:tc>
          <w:tcPr>
            <w:tcW w:w="857" w:type="pct"/>
          </w:tcPr>
          <w:p w14:paraId="7507EF0A"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14,4%</w:t>
            </w:r>
          </w:p>
        </w:tc>
        <w:tc>
          <w:tcPr>
            <w:tcW w:w="857" w:type="pct"/>
          </w:tcPr>
          <w:p w14:paraId="4C6A36BD"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19,8%</w:t>
            </w:r>
          </w:p>
        </w:tc>
        <w:tc>
          <w:tcPr>
            <w:tcW w:w="766" w:type="pct"/>
          </w:tcPr>
          <w:p w14:paraId="21C2BDEA"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29,9%</w:t>
            </w:r>
          </w:p>
        </w:tc>
      </w:tr>
      <w:tr w:rsidR="004F0094" w:rsidRPr="009B1BC9" w14:paraId="6DF150E3" w14:textId="77777777" w:rsidTr="004F103A">
        <w:tc>
          <w:tcPr>
            <w:tcW w:w="0" w:type="auto"/>
            <w:vMerge/>
          </w:tcPr>
          <w:p w14:paraId="5E908DBE" w14:textId="77777777" w:rsidR="004F0094" w:rsidRPr="000D6FE8" w:rsidRDefault="004F0094" w:rsidP="00BE520B">
            <w:pPr>
              <w:spacing w:after="0" w:line="240" w:lineRule="auto"/>
              <w:rPr>
                <w:rFonts w:ascii="Times New Roman" w:hAnsi="Times New Roman" w:cs="Times New Roman"/>
                <w:lang w:val="en-GB"/>
              </w:rPr>
            </w:pPr>
          </w:p>
        </w:tc>
        <w:tc>
          <w:tcPr>
            <w:tcW w:w="857" w:type="pct"/>
          </w:tcPr>
          <w:p w14:paraId="6A9A8E08"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proofErr w:type="spellStart"/>
            <w:r w:rsidRPr="000D6FE8">
              <w:rPr>
                <w:rFonts w:ascii="Times New Roman" w:hAnsi="Times New Roman" w:cs="Times New Roman"/>
                <w:lang w:val="en-GB"/>
              </w:rPr>
              <w:t>placebas</w:t>
            </w:r>
            <w:proofErr w:type="spellEnd"/>
          </w:p>
        </w:tc>
        <w:tc>
          <w:tcPr>
            <w:tcW w:w="806" w:type="pct"/>
          </w:tcPr>
          <w:p w14:paraId="4647CB35"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11,7%</w:t>
            </w:r>
          </w:p>
        </w:tc>
        <w:tc>
          <w:tcPr>
            <w:tcW w:w="857" w:type="pct"/>
          </w:tcPr>
          <w:p w14:paraId="4B4B8539"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19,4%</w:t>
            </w:r>
          </w:p>
        </w:tc>
        <w:tc>
          <w:tcPr>
            <w:tcW w:w="857" w:type="pct"/>
          </w:tcPr>
          <w:p w14:paraId="2B42B4CC"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23,2%</w:t>
            </w:r>
          </w:p>
        </w:tc>
        <w:tc>
          <w:tcPr>
            <w:tcW w:w="766" w:type="pct"/>
          </w:tcPr>
          <w:p w14:paraId="391ECED3" w14:textId="77777777" w:rsidR="004F0094" w:rsidRPr="009B1BC9" w:rsidRDefault="004F0094" w:rsidP="00BE520B">
            <w:pPr>
              <w:spacing w:after="0" w:line="240" w:lineRule="auto"/>
              <w:rPr>
                <w:rFonts w:ascii="Times New Roman" w:eastAsia="Times New Roman" w:hAnsi="Times New Roman" w:cs="Times New Roman"/>
                <w:szCs w:val="20"/>
                <w:lang w:val="en-GB" w:eastAsia="lt-LT"/>
              </w:rPr>
            </w:pPr>
            <w:r w:rsidRPr="000D6FE8">
              <w:rPr>
                <w:rFonts w:ascii="Times New Roman" w:hAnsi="Times New Roman" w:cs="Times New Roman"/>
                <w:lang w:val="en-GB"/>
              </w:rPr>
              <w:t>30,9%</w:t>
            </w:r>
          </w:p>
        </w:tc>
      </w:tr>
    </w:tbl>
    <w:p w14:paraId="5DB9054E" w14:textId="77777777" w:rsidR="004F0094" w:rsidRPr="009B1BC9" w:rsidRDefault="004F0094" w:rsidP="004A1546">
      <w:pPr>
        <w:spacing w:after="0" w:line="240" w:lineRule="auto"/>
        <w:rPr>
          <w:rFonts w:ascii="Times New Roman" w:hAnsi="Times New Roman" w:cs="Times New Roman"/>
          <w:lang w:val="lt-LT"/>
        </w:rPr>
      </w:pPr>
    </w:p>
    <w:p w14:paraId="1E0D7075" w14:textId="77777777" w:rsidR="004F0094" w:rsidRPr="009B1BC9" w:rsidRDefault="004F0094" w:rsidP="00D02B43">
      <w:pPr>
        <w:spacing w:after="0" w:line="240" w:lineRule="auto"/>
        <w:rPr>
          <w:rFonts w:ascii="Times New Roman" w:hAnsi="Times New Roman" w:cs="Times New Roman"/>
          <w:b/>
          <w:lang w:val="lt-LT"/>
        </w:rPr>
      </w:pPr>
      <w:r w:rsidRPr="009B1BC9">
        <w:rPr>
          <w:rFonts w:ascii="Times New Roman" w:hAnsi="Times New Roman" w:cs="Times New Roman"/>
          <w:b/>
          <w:lang w:val="lt-LT"/>
        </w:rPr>
        <w:fldChar w:fldCharType="begin"/>
      </w:r>
      <w:r w:rsidRPr="000D6FE8">
        <w:rPr>
          <w:rFonts w:ascii="Times New Roman" w:hAnsi="Times New Roman" w:cs="Times New Roman"/>
          <w:b/>
          <w:lang w:val="lt-LT"/>
        </w:rPr>
        <w:instrText xml:space="preserve"> SEQ Table \* ARABIC </w:instrText>
      </w:r>
      <w:r w:rsidRPr="009B1BC9">
        <w:rPr>
          <w:rFonts w:ascii="Times New Roman" w:hAnsi="Times New Roman" w:cs="Times New Roman"/>
          <w:b/>
        </w:rPr>
        <w:fldChar w:fldCharType="separate"/>
      </w:r>
      <w:r w:rsidRPr="009B1BC9">
        <w:rPr>
          <w:rFonts w:ascii="Times New Roman" w:hAnsi="Times New Roman" w:cs="Times New Roman"/>
          <w:b/>
          <w:lang w:val="lt-LT"/>
        </w:rPr>
        <w:t>2</w:t>
      </w:r>
      <w:r w:rsidRPr="009B1BC9">
        <w:rPr>
          <w:rFonts w:ascii="Times New Roman" w:hAnsi="Times New Roman" w:cs="Times New Roman"/>
          <w:b/>
          <w:lang w:val="lt-LT"/>
        </w:rPr>
        <w:fldChar w:fldCharType="end"/>
      </w:r>
      <w:r w:rsidRPr="009B1BC9">
        <w:rPr>
          <w:rFonts w:ascii="Times New Roman" w:hAnsi="Times New Roman" w:cs="Times New Roman"/>
          <w:b/>
          <w:lang w:val="lt-LT"/>
        </w:rPr>
        <w:t xml:space="preserve"> lentelė</w:t>
      </w:r>
      <w:r w:rsidRPr="00C811E8">
        <w:rPr>
          <w:rFonts w:ascii="Times New Roman" w:hAnsi="Times New Roman" w:cs="Times New Roman"/>
          <w:b/>
          <w:lang w:val="lt-LT"/>
        </w:rPr>
        <w:tab/>
        <w:t>Lokaliai progresavusiu prostatos vėžiu sirgusių pacientų bendro išgyvento laikotarpio duomenys gydymo pogrupiuose</w:t>
      </w:r>
    </w:p>
    <w:p w14:paraId="049FFA4B" w14:textId="77777777" w:rsidR="004F0094" w:rsidRPr="000D6FE8" w:rsidRDefault="004F0094" w:rsidP="00BE520B">
      <w:pPr>
        <w:spacing w:after="0" w:line="240" w:lineRule="auto"/>
        <w:rPr>
          <w:rFonts w:ascii="Times New Roman" w:hAnsi="Times New Roman" w:cs="Times New Roman"/>
          <w:b/>
          <w:lang w:val="lt-LT"/>
        </w:rPr>
      </w:pPr>
    </w:p>
    <w:tbl>
      <w:tblPr>
        <w:tblW w:w="9356" w:type="dxa"/>
        <w:tblLayout w:type="fixed"/>
        <w:tblLook w:val="0000" w:firstRow="0" w:lastRow="0" w:firstColumn="0" w:lastColumn="0" w:noHBand="0" w:noVBand="0"/>
      </w:tblPr>
      <w:tblGrid>
        <w:gridCol w:w="1937"/>
        <w:gridCol w:w="1557"/>
        <w:gridCol w:w="1557"/>
        <w:gridCol w:w="1467"/>
        <w:gridCol w:w="1360"/>
        <w:gridCol w:w="1478"/>
      </w:tblGrid>
      <w:tr w:rsidR="004F0094" w:rsidRPr="009B1BC9" w14:paraId="4613024F" w14:textId="77777777" w:rsidTr="004F103A">
        <w:trPr>
          <w:trHeight w:val="620"/>
        </w:trPr>
        <w:tc>
          <w:tcPr>
            <w:tcW w:w="1937" w:type="dxa"/>
            <w:tcBorders>
              <w:top w:val="single" w:sz="4" w:space="0" w:color="auto"/>
              <w:left w:val="single" w:sz="4" w:space="0" w:color="auto"/>
              <w:bottom w:val="single" w:sz="4" w:space="0" w:color="auto"/>
              <w:right w:val="single" w:sz="4" w:space="0" w:color="auto"/>
            </w:tcBorders>
            <w:vAlign w:val="center"/>
          </w:tcPr>
          <w:p w14:paraId="0851D528" w14:textId="77777777" w:rsidR="004F0094" w:rsidRPr="000D6FE8" w:rsidRDefault="004F0094" w:rsidP="00BE520B">
            <w:pPr>
              <w:spacing w:after="0" w:line="240" w:lineRule="auto"/>
              <w:rPr>
                <w:rFonts w:ascii="Times New Roman" w:hAnsi="Times New Roman" w:cs="Times New Roman"/>
                <w:b/>
                <w:lang w:val="lt-LT"/>
              </w:rPr>
            </w:pPr>
            <w:r w:rsidRPr="000D6FE8">
              <w:rPr>
                <w:rFonts w:ascii="Times New Roman" w:hAnsi="Times New Roman" w:cs="Times New Roman"/>
                <w:b/>
                <w:lang w:val="lt-LT"/>
              </w:rPr>
              <w:t>Analizės populiacija</w:t>
            </w:r>
          </w:p>
        </w:tc>
        <w:tc>
          <w:tcPr>
            <w:tcW w:w="1557" w:type="dxa"/>
            <w:tcBorders>
              <w:top w:val="single" w:sz="4" w:space="0" w:color="auto"/>
              <w:left w:val="single" w:sz="4" w:space="0" w:color="auto"/>
              <w:bottom w:val="single" w:sz="4" w:space="0" w:color="auto"/>
              <w:right w:val="single" w:sz="4" w:space="0" w:color="auto"/>
            </w:tcBorders>
            <w:vAlign w:val="center"/>
          </w:tcPr>
          <w:p w14:paraId="466B2511"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Gydymo pogrupis</w:t>
            </w:r>
          </w:p>
        </w:tc>
        <w:tc>
          <w:tcPr>
            <w:tcW w:w="1557" w:type="dxa"/>
            <w:tcBorders>
              <w:top w:val="single" w:sz="4" w:space="0" w:color="auto"/>
              <w:left w:val="single" w:sz="4" w:space="0" w:color="auto"/>
              <w:bottom w:val="single" w:sz="4" w:space="0" w:color="auto"/>
              <w:right w:val="single" w:sz="4" w:space="0" w:color="auto"/>
            </w:tcBorders>
            <w:vAlign w:val="center"/>
          </w:tcPr>
          <w:p w14:paraId="1779C63C"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Įvykiai (%) per 3 metus</w:t>
            </w:r>
          </w:p>
        </w:tc>
        <w:tc>
          <w:tcPr>
            <w:tcW w:w="1467" w:type="dxa"/>
            <w:tcBorders>
              <w:top w:val="single" w:sz="4" w:space="0" w:color="auto"/>
              <w:left w:val="single" w:sz="4" w:space="0" w:color="auto"/>
              <w:bottom w:val="single" w:sz="4" w:space="0" w:color="auto"/>
              <w:right w:val="single" w:sz="4" w:space="0" w:color="auto"/>
            </w:tcBorders>
            <w:vAlign w:val="center"/>
          </w:tcPr>
          <w:p w14:paraId="35B6A318"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Įvykiai (%) per 5 metus</w:t>
            </w:r>
          </w:p>
        </w:tc>
        <w:tc>
          <w:tcPr>
            <w:tcW w:w="1360" w:type="dxa"/>
            <w:tcBorders>
              <w:top w:val="single" w:sz="4" w:space="0" w:color="auto"/>
              <w:left w:val="single" w:sz="4" w:space="0" w:color="auto"/>
              <w:bottom w:val="single" w:sz="4" w:space="0" w:color="auto"/>
              <w:right w:val="single" w:sz="4" w:space="0" w:color="auto"/>
            </w:tcBorders>
            <w:vAlign w:val="center"/>
          </w:tcPr>
          <w:p w14:paraId="3A9BAB82"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Įvykiai (%) per 7 metus</w:t>
            </w:r>
          </w:p>
        </w:tc>
        <w:tc>
          <w:tcPr>
            <w:tcW w:w="1478" w:type="dxa"/>
            <w:tcBorders>
              <w:top w:val="single" w:sz="4" w:space="0" w:color="auto"/>
              <w:left w:val="single" w:sz="4" w:space="0" w:color="auto"/>
              <w:bottom w:val="single" w:sz="4" w:space="0" w:color="auto"/>
              <w:right w:val="single" w:sz="4" w:space="0" w:color="auto"/>
            </w:tcBorders>
            <w:vAlign w:val="center"/>
          </w:tcPr>
          <w:p w14:paraId="010F6143"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Įvykiai (%) per 10 metų</w:t>
            </w:r>
          </w:p>
        </w:tc>
      </w:tr>
      <w:tr w:rsidR="004F0094" w:rsidRPr="009B1BC9" w14:paraId="6DA2C8B2" w14:textId="77777777" w:rsidTr="004F103A">
        <w:trPr>
          <w:cantSplit/>
          <w:trHeight w:val="340"/>
        </w:trPr>
        <w:tc>
          <w:tcPr>
            <w:tcW w:w="1937" w:type="dxa"/>
            <w:vMerge w:val="restart"/>
            <w:tcBorders>
              <w:top w:val="single" w:sz="4" w:space="0" w:color="auto"/>
              <w:left w:val="single" w:sz="4" w:space="0" w:color="auto"/>
              <w:bottom w:val="single" w:sz="4" w:space="0" w:color="auto"/>
              <w:right w:val="single" w:sz="4" w:space="0" w:color="auto"/>
            </w:tcBorders>
            <w:vAlign w:val="center"/>
          </w:tcPr>
          <w:p w14:paraId="624C68AA" w14:textId="77777777" w:rsidR="004F0094" w:rsidRPr="000D6FE8"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Laukimas atidžiai stebint (n = 657)</w:t>
            </w:r>
          </w:p>
        </w:tc>
        <w:tc>
          <w:tcPr>
            <w:tcW w:w="1557" w:type="dxa"/>
            <w:tcBorders>
              <w:top w:val="single" w:sz="4" w:space="0" w:color="auto"/>
              <w:left w:val="single" w:sz="4" w:space="0" w:color="auto"/>
              <w:bottom w:val="single" w:sz="4" w:space="0" w:color="auto"/>
              <w:right w:val="single" w:sz="4" w:space="0" w:color="auto"/>
            </w:tcBorders>
            <w:vAlign w:val="center"/>
          </w:tcPr>
          <w:p w14:paraId="28583081"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150 mg</w:t>
            </w:r>
          </w:p>
        </w:tc>
        <w:tc>
          <w:tcPr>
            <w:tcW w:w="1557" w:type="dxa"/>
            <w:tcBorders>
              <w:top w:val="single" w:sz="4" w:space="0" w:color="auto"/>
              <w:left w:val="single" w:sz="4" w:space="0" w:color="auto"/>
              <w:bottom w:val="single" w:sz="4" w:space="0" w:color="auto"/>
              <w:right w:val="single" w:sz="4" w:space="0" w:color="auto"/>
            </w:tcBorders>
            <w:vAlign w:val="center"/>
          </w:tcPr>
          <w:p w14:paraId="5A498A2C"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14,2 %</w:t>
            </w:r>
          </w:p>
        </w:tc>
        <w:tc>
          <w:tcPr>
            <w:tcW w:w="1467" w:type="dxa"/>
            <w:tcBorders>
              <w:top w:val="single" w:sz="4" w:space="0" w:color="auto"/>
              <w:left w:val="single" w:sz="4" w:space="0" w:color="auto"/>
              <w:bottom w:val="single" w:sz="4" w:space="0" w:color="auto"/>
              <w:right w:val="single" w:sz="4" w:space="0" w:color="auto"/>
            </w:tcBorders>
            <w:vAlign w:val="center"/>
          </w:tcPr>
          <w:p w14:paraId="5246947F"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29,4 %</w:t>
            </w:r>
          </w:p>
        </w:tc>
        <w:tc>
          <w:tcPr>
            <w:tcW w:w="1360" w:type="dxa"/>
            <w:tcBorders>
              <w:top w:val="single" w:sz="4" w:space="0" w:color="auto"/>
              <w:left w:val="single" w:sz="4" w:space="0" w:color="auto"/>
              <w:bottom w:val="single" w:sz="4" w:space="0" w:color="auto"/>
              <w:right w:val="single" w:sz="4" w:space="0" w:color="auto"/>
            </w:tcBorders>
            <w:vAlign w:val="center"/>
          </w:tcPr>
          <w:p w14:paraId="78BBB628"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42,2 %</w:t>
            </w:r>
          </w:p>
        </w:tc>
        <w:tc>
          <w:tcPr>
            <w:tcW w:w="1478" w:type="dxa"/>
            <w:tcBorders>
              <w:top w:val="single" w:sz="4" w:space="0" w:color="auto"/>
              <w:left w:val="single" w:sz="4" w:space="0" w:color="auto"/>
              <w:bottom w:val="single" w:sz="4" w:space="0" w:color="auto"/>
              <w:right w:val="single" w:sz="4" w:space="0" w:color="auto"/>
            </w:tcBorders>
            <w:vAlign w:val="center"/>
          </w:tcPr>
          <w:p w14:paraId="54481D8F"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65,0 %</w:t>
            </w:r>
          </w:p>
        </w:tc>
      </w:tr>
      <w:tr w:rsidR="004F0094" w:rsidRPr="009B1BC9" w14:paraId="3BE93618" w14:textId="77777777" w:rsidTr="004F103A">
        <w:trPr>
          <w:cantSplit/>
          <w:trHeight w:val="340"/>
        </w:trPr>
        <w:tc>
          <w:tcPr>
            <w:tcW w:w="1937" w:type="dxa"/>
            <w:vMerge/>
            <w:tcBorders>
              <w:top w:val="single" w:sz="4" w:space="0" w:color="auto"/>
              <w:left w:val="single" w:sz="4" w:space="0" w:color="auto"/>
              <w:bottom w:val="single" w:sz="4" w:space="0" w:color="auto"/>
              <w:right w:val="single" w:sz="4" w:space="0" w:color="auto"/>
            </w:tcBorders>
            <w:vAlign w:val="center"/>
          </w:tcPr>
          <w:p w14:paraId="18FA3506" w14:textId="77777777" w:rsidR="004F0094" w:rsidRPr="000D6FE8" w:rsidRDefault="004F0094" w:rsidP="00BE520B">
            <w:pPr>
              <w:spacing w:after="0" w:line="240" w:lineRule="auto"/>
              <w:rPr>
                <w:rFonts w:ascii="Times New Roman" w:hAnsi="Times New Roman" w:cs="Times New Roman"/>
                <w:lang w:val="lt-LT"/>
              </w:rPr>
            </w:pPr>
          </w:p>
        </w:tc>
        <w:tc>
          <w:tcPr>
            <w:tcW w:w="1557" w:type="dxa"/>
            <w:tcBorders>
              <w:top w:val="single" w:sz="4" w:space="0" w:color="auto"/>
              <w:left w:val="single" w:sz="4" w:space="0" w:color="auto"/>
              <w:bottom w:val="single" w:sz="4" w:space="0" w:color="auto"/>
              <w:right w:val="single" w:sz="4" w:space="0" w:color="auto"/>
            </w:tcBorders>
            <w:vAlign w:val="center"/>
          </w:tcPr>
          <w:p w14:paraId="51D0F16F"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placebas</w:t>
            </w:r>
            <w:proofErr w:type="spellEnd"/>
          </w:p>
        </w:tc>
        <w:tc>
          <w:tcPr>
            <w:tcW w:w="1557" w:type="dxa"/>
            <w:tcBorders>
              <w:top w:val="single" w:sz="4" w:space="0" w:color="auto"/>
              <w:left w:val="single" w:sz="4" w:space="0" w:color="auto"/>
              <w:bottom w:val="single" w:sz="4" w:space="0" w:color="auto"/>
              <w:right w:val="single" w:sz="4" w:space="0" w:color="auto"/>
            </w:tcBorders>
            <w:vAlign w:val="center"/>
          </w:tcPr>
          <w:p w14:paraId="57CB0963"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17,0 %</w:t>
            </w:r>
          </w:p>
        </w:tc>
        <w:tc>
          <w:tcPr>
            <w:tcW w:w="1467" w:type="dxa"/>
            <w:tcBorders>
              <w:top w:val="single" w:sz="4" w:space="0" w:color="auto"/>
              <w:left w:val="single" w:sz="4" w:space="0" w:color="auto"/>
              <w:bottom w:val="single" w:sz="4" w:space="0" w:color="auto"/>
              <w:right w:val="single" w:sz="4" w:space="0" w:color="auto"/>
            </w:tcBorders>
            <w:vAlign w:val="center"/>
          </w:tcPr>
          <w:p w14:paraId="2334018B"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36,4 %</w:t>
            </w:r>
          </w:p>
        </w:tc>
        <w:tc>
          <w:tcPr>
            <w:tcW w:w="1360" w:type="dxa"/>
            <w:tcBorders>
              <w:top w:val="single" w:sz="4" w:space="0" w:color="auto"/>
              <w:left w:val="single" w:sz="4" w:space="0" w:color="auto"/>
              <w:bottom w:val="single" w:sz="4" w:space="0" w:color="auto"/>
              <w:right w:val="single" w:sz="4" w:space="0" w:color="auto"/>
            </w:tcBorders>
            <w:vAlign w:val="center"/>
          </w:tcPr>
          <w:p w14:paraId="1D2BFE86"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53,7 %</w:t>
            </w:r>
          </w:p>
        </w:tc>
        <w:tc>
          <w:tcPr>
            <w:tcW w:w="1478" w:type="dxa"/>
            <w:tcBorders>
              <w:top w:val="single" w:sz="4" w:space="0" w:color="auto"/>
              <w:left w:val="single" w:sz="4" w:space="0" w:color="auto"/>
              <w:bottom w:val="single" w:sz="4" w:space="0" w:color="auto"/>
              <w:right w:val="single" w:sz="4" w:space="0" w:color="auto"/>
            </w:tcBorders>
            <w:vAlign w:val="center"/>
          </w:tcPr>
          <w:p w14:paraId="3BD02A08"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67,5 %</w:t>
            </w:r>
          </w:p>
        </w:tc>
      </w:tr>
      <w:tr w:rsidR="004F0094" w:rsidRPr="009B1BC9" w14:paraId="42BB6F60" w14:textId="77777777" w:rsidTr="004F103A">
        <w:trPr>
          <w:cantSplit/>
          <w:trHeight w:val="340"/>
        </w:trPr>
        <w:tc>
          <w:tcPr>
            <w:tcW w:w="1937" w:type="dxa"/>
            <w:vMerge w:val="restart"/>
            <w:tcBorders>
              <w:top w:val="single" w:sz="4" w:space="0" w:color="auto"/>
              <w:left w:val="single" w:sz="4" w:space="0" w:color="auto"/>
              <w:bottom w:val="single" w:sz="4" w:space="0" w:color="auto"/>
              <w:right w:val="single" w:sz="4" w:space="0" w:color="auto"/>
            </w:tcBorders>
            <w:vAlign w:val="center"/>
          </w:tcPr>
          <w:p w14:paraId="7CCD119A" w14:textId="77777777" w:rsidR="004F0094" w:rsidRPr="000D6FE8"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Radioterapija (n = 305)</w:t>
            </w:r>
          </w:p>
        </w:tc>
        <w:tc>
          <w:tcPr>
            <w:tcW w:w="1557" w:type="dxa"/>
            <w:tcBorders>
              <w:top w:val="single" w:sz="4" w:space="0" w:color="auto"/>
              <w:left w:val="single" w:sz="4" w:space="0" w:color="auto"/>
              <w:bottom w:val="single" w:sz="4" w:space="0" w:color="auto"/>
              <w:right w:val="single" w:sz="4" w:space="0" w:color="auto"/>
            </w:tcBorders>
            <w:vAlign w:val="center"/>
          </w:tcPr>
          <w:p w14:paraId="62294DCF"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150 mg</w:t>
            </w:r>
          </w:p>
        </w:tc>
        <w:tc>
          <w:tcPr>
            <w:tcW w:w="1557" w:type="dxa"/>
            <w:tcBorders>
              <w:top w:val="single" w:sz="4" w:space="0" w:color="auto"/>
              <w:left w:val="single" w:sz="4" w:space="0" w:color="auto"/>
              <w:bottom w:val="single" w:sz="4" w:space="0" w:color="auto"/>
              <w:right w:val="single" w:sz="4" w:space="0" w:color="auto"/>
            </w:tcBorders>
            <w:vAlign w:val="center"/>
          </w:tcPr>
          <w:p w14:paraId="659AEA9E"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8,2 %</w:t>
            </w:r>
          </w:p>
        </w:tc>
        <w:tc>
          <w:tcPr>
            <w:tcW w:w="1467" w:type="dxa"/>
            <w:tcBorders>
              <w:top w:val="single" w:sz="4" w:space="0" w:color="auto"/>
              <w:left w:val="single" w:sz="4" w:space="0" w:color="auto"/>
              <w:bottom w:val="single" w:sz="4" w:space="0" w:color="auto"/>
              <w:right w:val="single" w:sz="4" w:space="0" w:color="auto"/>
            </w:tcBorders>
            <w:vAlign w:val="center"/>
          </w:tcPr>
          <w:p w14:paraId="0327A93C"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20,9 %</w:t>
            </w:r>
          </w:p>
        </w:tc>
        <w:tc>
          <w:tcPr>
            <w:tcW w:w="1360" w:type="dxa"/>
            <w:tcBorders>
              <w:top w:val="single" w:sz="4" w:space="0" w:color="auto"/>
              <w:left w:val="single" w:sz="4" w:space="0" w:color="auto"/>
              <w:bottom w:val="single" w:sz="4" w:space="0" w:color="auto"/>
              <w:right w:val="single" w:sz="4" w:space="0" w:color="auto"/>
            </w:tcBorders>
            <w:vAlign w:val="center"/>
          </w:tcPr>
          <w:p w14:paraId="2394239D"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30,0 %</w:t>
            </w:r>
          </w:p>
        </w:tc>
        <w:tc>
          <w:tcPr>
            <w:tcW w:w="1478" w:type="dxa"/>
            <w:tcBorders>
              <w:top w:val="single" w:sz="4" w:space="0" w:color="auto"/>
              <w:left w:val="single" w:sz="4" w:space="0" w:color="auto"/>
              <w:bottom w:val="single" w:sz="4" w:space="0" w:color="auto"/>
              <w:right w:val="single" w:sz="4" w:space="0" w:color="auto"/>
            </w:tcBorders>
            <w:vAlign w:val="center"/>
          </w:tcPr>
          <w:p w14:paraId="0526F616"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48,5 %</w:t>
            </w:r>
          </w:p>
        </w:tc>
      </w:tr>
      <w:tr w:rsidR="004F0094" w:rsidRPr="009B1BC9" w14:paraId="2CC950DF" w14:textId="77777777" w:rsidTr="004F103A">
        <w:trPr>
          <w:cantSplit/>
          <w:trHeight w:val="340"/>
        </w:trPr>
        <w:tc>
          <w:tcPr>
            <w:tcW w:w="1937" w:type="dxa"/>
            <w:vMerge/>
            <w:tcBorders>
              <w:top w:val="single" w:sz="4" w:space="0" w:color="auto"/>
              <w:left w:val="single" w:sz="4" w:space="0" w:color="auto"/>
              <w:bottom w:val="single" w:sz="4" w:space="0" w:color="auto"/>
              <w:right w:val="single" w:sz="4" w:space="0" w:color="auto"/>
            </w:tcBorders>
            <w:vAlign w:val="center"/>
          </w:tcPr>
          <w:p w14:paraId="2BAC975C" w14:textId="77777777" w:rsidR="004F0094" w:rsidRPr="000D6FE8" w:rsidRDefault="004F0094" w:rsidP="00BE520B">
            <w:pPr>
              <w:spacing w:after="0" w:line="240" w:lineRule="auto"/>
              <w:rPr>
                <w:rFonts w:ascii="Times New Roman" w:hAnsi="Times New Roman" w:cs="Times New Roman"/>
                <w:lang w:val="lt-LT"/>
              </w:rPr>
            </w:pPr>
          </w:p>
        </w:tc>
        <w:tc>
          <w:tcPr>
            <w:tcW w:w="1557" w:type="dxa"/>
            <w:tcBorders>
              <w:top w:val="single" w:sz="4" w:space="0" w:color="auto"/>
              <w:left w:val="single" w:sz="4" w:space="0" w:color="auto"/>
              <w:bottom w:val="single" w:sz="4" w:space="0" w:color="auto"/>
              <w:right w:val="single" w:sz="4" w:space="0" w:color="auto"/>
            </w:tcBorders>
            <w:vAlign w:val="center"/>
          </w:tcPr>
          <w:p w14:paraId="173763F7"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placebas</w:t>
            </w:r>
            <w:proofErr w:type="spellEnd"/>
          </w:p>
        </w:tc>
        <w:tc>
          <w:tcPr>
            <w:tcW w:w="1557" w:type="dxa"/>
            <w:tcBorders>
              <w:top w:val="single" w:sz="4" w:space="0" w:color="auto"/>
              <w:left w:val="single" w:sz="4" w:space="0" w:color="auto"/>
              <w:bottom w:val="single" w:sz="4" w:space="0" w:color="auto"/>
              <w:right w:val="single" w:sz="4" w:space="0" w:color="auto"/>
            </w:tcBorders>
            <w:vAlign w:val="center"/>
          </w:tcPr>
          <w:p w14:paraId="4302AF68"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12,6 %</w:t>
            </w:r>
          </w:p>
        </w:tc>
        <w:tc>
          <w:tcPr>
            <w:tcW w:w="1467" w:type="dxa"/>
            <w:tcBorders>
              <w:top w:val="single" w:sz="4" w:space="0" w:color="auto"/>
              <w:left w:val="single" w:sz="4" w:space="0" w:color="auto"/>
              <w:bottom w:val="single" w:sz="4" w:space="0" w:color="auto"/>
              <w:right w:val="single" w:sz="4" w:space="0" w:color="auto"/>
            </w:tcBorders>
            <w:vAlign w:val="center"/>
          </w:tcPr>
          <w:p w14:paraId="590FF6DB"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23,1 %</w:t>
            </w:r>
          </w:p>
        </w:tc>
        <w:tc>
          <w:tcPr>
            <w:tcW w:w="1360" w:type="dxa"/>
            <w:tcBorders>
              <w:top w:val="single" w:sz="4" w:space="0" w:color="auto"/>
              <w:left w:val="single" w:sz="4" w:space="0" w:color="auto"/>
              <w:bottom w:val="single" w:sz="4" w:space="0" w:color="auto"/>
              <w:right w:val="single" w:sz="4" w:space="0" w:color="auto"/>
            </w:tcBorders>
            <w:vAlign w:val="center"/>
          </w:tcPr>
          <w:p w14:paraId="547E13BD"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38,1 %</w:t>
            </w:r>
          </w:p>
        </w:tc>
        <w:tc>
          <w:tcPr>
            <w:tcW w:w="1478" w:type="dxa"/>
            <w:tcBorders>
              <w:top w:val="single" w:sz="4" w:space="0" w:color="auto"/>
              <w:left w:val="single" w:sz="4" w:space="0" w:color="auto"/>
              <w:bottom w:val="single" w:sz="4" w:space="0" w:color="auto"/>
              <w:right w:val="single" w:sz="4" w:space="0" w:color="auto"/>
            </w:tcBorders>
            <w:vAlign w:val="center"/>
          </w:tcPr>
          <w:p w14:paraId="03C80DE2"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53,3 %</w:t>
            </w:r>
          </w:p>
        </w:tc>
      </w:tr>
      <w:tr w:rsidR="004F0094" w:rsidRPr="009B1BC9" w14:paraId="31E21EFB" w14:textId="77777777" w:rsidTr="004F103A">
        <w:trPr>
          <w:cantSplit/>
          <w:trHeight w:val="340"/>
        </w:trPr>
        <w:tc>
          <w:tcPr>
            <w:tcW w:w="1937" w:type="dxa"/>
            <w:vMerge w:val="restart"/>
            <w:tcBorders>
              <w:top w:val="single" w:sz="4" w:space="0" w:color="auto"/>
              <w:left w:val="single" w:sz="4" w:space="0" w:color="auto"/>
              <w:bottom w:val="single" w:sz="4" w:space="0" w:color="auto"/>
              <w:right w:val="single" w:sz="4" w:space="0" w:color="auto"/>
            </w:tcBorders>
            <w:vAlign w:val="center"/>
          </w:tcPr>
          <w:p w14:paraId="42305693" w14:textId="77777777" w:rsidR="004F0094" w:rsidRPr="000D6FE8" w:rsidRDefault="004F0094" w:rsidP="004A1546">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Radikali </w:t>
            </w:r>
            <w:proofErr w:type="spellStart"/>
            <w:r w:rsidRPr="000D6FE8">
              <w:rPr>
                <w:rFonts w:ascii="Times New Roman" w:hAnsi="Times New Roman" w:cs="Times New Roman"/>
                <w:lang w:val="lt-LT"/>
              </w:rPr>
              <w:t>prostatektomija</w:t>
            </w:r>
            <w:proofErr w:type="spellEnd"/>
            <w:r w:rsidRPr="000D6FE8">
              <w:rPr>
                <w:rFonts w:ascii="Times New Roman" w:hAnsi="Times New Roman" w:cs="Times New Roman"/>
                <w:lang w:val="lt-LT"/>
              </w:rPr>
              <w:t xml:space="preserve"> (n = 1719)</w:t>
            </w:r>
          </w:p>
        </w:tc>
        <w:tc>
          <w:tcPr>
            <w:tcW w:w="1557" w:type="dxa"/>
            <w:tcBorders>
              <w:top w:val="single" w:sz="4" w:space="0" w:color="auto"/>
              <w:left w:val="single" w:sz="4" w:space="0" w:color="auto"/>
              <w:bottom w:val="single" w:sz="4" w:space="0" w:color="auto"/>
              <w:right w:val="single" w:sz="4" w:space="0" w:color="auto"/>
            </w:tcBorders>
            <w:vAlign w:val="center"/>
          </w:tcPr>
          <w:p w14:paraId="53761DE4"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150 mg</w:t>
            </w:r>
          </w:p>
        </w:tc>
        <w:tc>
          <w:tcPr>
            <w:tcW w:w="1557" w:type="dxa"/>
            <w:tcBorders>
              <w:top w:val="single" w:sz="4" w:space="0" w:color="auto"/>
              <w:left w:val="single" w:sz="4" w:space="0" w:color="auto"/>
              <w:bottom w:val="single" w:sz="4" w:space="0" w:color="auto"/>
              <w:right w:val="single" w:sz="4" w:space="0" w:color="auto"/>
            </w:tcBorders>
            <w:vAlign w:val="center"/>
          </w:tcPr>
          <w:p w14:paraId="7565A185"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4,6 %</w:t>
            </w:r>
          </w:p>
        </w:tc>
        <w:tc>
          <w:tcPr>
            <w:tcW w:w="1467" w:type="dxa"/>
            <w:tcBorders>
              <w:top w:val="single" w:sz="4" w:space="0" w:color="auto"/>
              <w:left w:val="single" w:sz="4" w:space="0" w:color="auto"/>
              <w:bottom w:val="single" w:sz="4" w:space="0" w:color="auto"/>
              <w:right w:val="single" w:sz="4" w:space="0" w:color="auto"/>
            </w:tcBorders>
            <w:vAlign w:val="center"/>
          </w:tcPr>
          <w:p w14:paraId="56F26885"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10,0 %</w:t>
            </w:r>
          </w:p>
        </w:tc>
        <w:tc>
          <w:tcPr>
            <w:tcW w:w="1360" w:type="dxa"/>
            <w:tcBorders>
              <w:top w:val="single" w:sz="4" w:space="0" w:color="auto"/>
              <w:left w:val="single" w:sz="4" w:space="0" w:color="auto"/>
              <w:bottom w:val="single" w:sz="4" w:space="0" w:color="auto"/>
              <w:right w:val="single" w:sz="4" w:space="0" w:color="auto"/>
            </w:tcBorders>
            <w:vAlign w:val="center"/>
          </w:tcPr>
          <w:p w14:paraId="2CA0A43D"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14,6 %</w:t>
            </w:r>
          </w:p>
        </w:tc>
        <w:tc>
          <w:tcPr>
            <w:tcW w:w="1478" w:type="dxa"/>
            <w:tcBorders>
              <w:top w:val="single" w:sz="4" w:space="0" w:color="auto"/>
              <w:left w:val="single" w:sz="4" w:space="0" w:color="auto"/>
              <w:bottom w:val="single" w:sz="4" w:space="0" w:color="auto"/>
              <w:right w:val="single" w:sz="4" w:space="0" w:color="auto"/>
            </w:tcBorders>
            <w:vAlign w:val="center"/>
          </w:tcPr>
          <w:p w14:paraId="29C97D8C"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22,4 %</w:t>
            </w:r>
          </w:p>
        </w:tc>
      </w:tr>
      <w:tr w:rsidR="004F0094" w:rsidRPr="009B1BC9" w14:paraId="16872807" w14:textId="77777777" w:rsidTr="004F103A">
        <w:trPr>
          <w:cantSplit/>
          <w:trHeight w:val="340"/>
        </w:trPr>
        <w:tc>
          <w:tcPr>
            <w:tcW w:w="1937" w:type="dxa"/>
            <w:vMerge/>
            <w:tcBorders>
              <w:top w:val="single" w:sz="4" w:space="0" w:color="auto"/>
              <w:left w:val="single" w:sz="4" w:space="0" w:color="auto"/>
              <w:bottom w:val="single" w:sz="4" w:space="0" w:color="auto"/>
              <w:right w:val="single" w:sz="4" w:space="0" w:color="auto"/>
            </w:tcBorders>
            <w:vAlign w:val="center"/>
          </w:tcPr>
          <w:p w14:paraId="4ACB42B9" w14:textId="77777777" w:rsidR="004F0094" w:rsidRPr="000D6FE8" w:rsidRDefault="004F0094" w:rsidP="00BE520B">
            <w:pPr>
              <w:spacing w:after="0" w:line="240" w:lineRule="auto"/>
              <w:rPr>
                <w:rFonts w:ascii="Times New Roman" w:hAnsi="Times New Roman" w:cs="Times New Roman"/>
                <w:lang w:val="lt-LT"/>
              </w:rPr>
            </w:pPr>
          </w:p>
        </w:tc>
        <w:tc>
          <w:tcPr>
            <w:tcW w:w="1557" w:type="dxa"/>
            <w:tcBorders>
              <w:top w:val="single" w:sz="4" w:space="0" w:color="auto"/>
              <w:left w:val="single" w:sz="4" w:space="0" w:color="auto"/>
              <w:bottom w:val="single" w:sz="4" w:space="0" w:color="auto"/>
              <w:right w:val="single" w:sz="4" w:space="0" w:color="auto"/>
            </w:tcBorders>
            <w:vAlign w:val="center"/>
          </w:tcPr>
          <w:p w14:paraId="72CB8E3E"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placebas</w:t>
            </w:r>
            <w:proofErr w:type="spellEnd"/>
          </w:p>
        </w:tc>
        <w:tc>
          <w:tcPr>
            <w:tcW w:w="1557" w:type="dxa"/>
            <w:tcBorders>
              <w:top w:val="single" w:sz="4" w:space="0" w:color="auto"/>
              <w:left w:val="single" w:sz="4" w:space="0" w:color="auto"/>
              <w:bottom w:val="single" w:sz="4" w:space="0" w:color="auto"/>
              <w:right w:val="single" w:sz="4" w:space="0" w:color="auto"/>
            </w:tcBorders>
            <w:vAlign w:val="center"/>
          </w:tcPr>
          <w:p w14:paraId="061CD4F7"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4,2 %</w:t>
            </w:r>
          </w:p>
        </w:tc>
        <w:tc>
          <w:tcPr>
            <w:tcW w:w="1467" w:type="dxa"/>
            <w:tcBorders>
              <w:top w:val="single" w:sz="4" w:space="0" w:color="auto"/>
              <w:left w:val="single" w:sz="4" w:space="0" w:color="auto"/>
              <w:bottom w:val="single" w:sz="4" w:space="0" w:color="auto"/>
              <w:right w:val="single" w:sz="4" w:space="0" w:color="auto"/>
            </w:tcBorders>
            <w:vAlign w:val="center"/>
          </w:tcPr>
          <w:p w14:paraId="1B22C5B3"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8,7 %</w:t>
            </w:r>
          </w:p>
        </w:tc>
        <w:tc>
          <w:tcPr>
            <w:tcW w:w="1360" w:type="dxa"/>
            <w:tcBorders>
              <w:top w:val="single" w:sz="4" w:space="0" w:color="auto"/>
              <w:left w:val="single" w:sz="4" w:space="0" w:color="auto"/>
              <w:bottom w:val="single" w:sz="4" w:space="0" w:color="auto"/>
              <w:right w:val="single" w:sz="4" w:space="0" w:color="auto"/>
            </w:tcBorders>
            <w:vAlign w:val="center"/>
          </w:tcPr>
          <w:p w14:paraId="20071FD3"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12,6 %</w:t>
            </w:r>
          </w:p>
        </w:tc>
        <w:tc>
          <w:tcPr>
            <w:tcW w:w="1478" w:type="dxa"/>
            <w:tcBorders>
              <w:top w:val="single" w:sz="4" w:space="0" w:color="auto"/>
              <w:left w:val="single" w:sz="4" w:space="0" w:color="auto"/>
              <w:bottom w:val="single" w:sz="4" w:space="0" w:color="auto"/>
              <w:right w:val="single" w:sz="4" w:space="0" w:color="auto"/>
            </w:tcBorders>
            <w:vAlign w:val="center"/>
          </w:tcPr>
          <w:p w14:paraId="4C5C932E" w14:textId="77777777" w:rsidR="004F0094" w:rsidRPr="009B1BC9" w:rsidRDefault="004F0094" w:rsidP="00BE520B">
            <w:pPr>
              <w:spacing w:after="0" w:line="240" w:lineRule="auto"/>
              <w:jc w:val="center"/>
              <w:rPr>
                <w:rFonts w:ascii="Times New Roman" w:eastAsia="Times New Roman" w:hAnsi="Times New Roman" w:cs="Times New Roman"/>
                <w:szCs w:val="20"/>
                <w:lang w:val="lt-LT" w:eastAsia="lt-LT"/>
              </w:rPr>
            </w:pPr>
            <w:r w:rsidRPr="000D6FE8">
              <w:rPr>
                <w:rFonts w:ascii="Times New Roman" w:hAnsi="Times New Roman" w:cs="Times New Roman"/>
                <w:lang w:val="lt-LT"/>
              </w:rPr>
              <w:t>20,2 %</w:t>
            </w:r>
          </w:p>
        </w:tc>
      </w:tr>
    </w:tbl>
    <w:p w14:paraId="5A173FA0" w14:textId="77777777" w:rsidR="004F0094" w:rsidRPr="009B1BC9" w:rsidRDefault="004F0094" w:rsidP="004A1546">
      <w:pPr>
        <w:spacing w:after="0" w:line="240" w:lineRule="auto"/>
        <w:rPr>
          <w:rFonts w:ascii="Times New Roman" w:hAnsi="Times New Roman" w:cs="Times New Roman"/>
          <w:lang w:val="lt-LT"/>
        </w:rPr>
      </w:pPr>
    </w:p>
    <w:p w14:paraId="48F0C7F9" w14:textId="77777777"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Lokaliu prostatos vėžiu sirgusiems pacientams, vartojusiems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monoterapijai</w:t>
      </w:r>
      <w:proofErr w:type="spellEnd"/>
      <w:r w:rsidRPr="000D6FE8">
        <w:rPr>
          <w:rFonts w:ascii="Times New Roman" w:hAnsi="Times New Roman" w:cs="Times New Roman"/>
          <w:lang w:val="lt-LT"/>
        </w:rPr>
        <w:t xml:space="preserve">, reikšmingo be ligos progresavimo išgyvento laikotarpio skirtumo nenustatyta. Reikšmingo bendro išgyvenimo skirtumo tarp pacientų su lokalia liga, kurie gavo </w:t>
      </w:r>
      <w:proofErr w:type="spellStart"/>
      <w:r w:rsidRPr="000D6FE8">
        <w:rPr>
          <w:rFonts w:ascii="Times New Roman" w:hAnsi="Times New Roman" w:cs="Times New Roman"/>
          <w:lang w:val="lt-LT"/>
        </w:rPr>
        <w:t>bikalutamidą</w:t>
      </w:r>
      <w:proofErr w:type="spellEnd"/>
      <w:r w:rsidRPr="000D6FE8">
        <w:rPr>
          <w:rFonts w:ascii="Times New Roman" w:hAnsi="Times New Roman" w:cs="Times New Roman"/>
          <w:lang w:val="lt-LT"/>
        </w:rPr>
        <w:t xml:space="preserve"> kaip pagalbinį gydymą su po to se</w:t>
      </w:r>
      <w:r w:rsidRPr="00C811E8">
        <w:rPr>
          <w:rFonts w:ascii="Times New Roman" w:hAnsi="Times New Roman" w:cs="Times New Roman"/>
          <w:lang w:val="lt-LT"/>
        </w:rPr>
        <w:t xml:space="preserve">kusia radioterapija (santykinė rizika – 0,98, 95 % PI– 0,80-1,20) ar jiems buvo atlikta radikali </w:t>
      </w:r>
      <w:proofErr w:type="spellStart"/>
      <w:r w:rsidRPr="00C811E8">
        <w:rPr>
          <w:rFonts w:ascii="Times New Roman" w:hAnsi="Times New Roman" w:cs="Times New Roman"/>
          <w:lang w:val="lt-LT"/>
        </w:rPr>
        <w:t>prostatektomija</w:t>
      </w:r>
      <w:proofErr w:type="spellEnd"/>
      <w:r w:rsidRPr="00C811E8">
        <w:rPr>
          <w:rFonts w:ascii="Times New Roman" w:hAnsi="Times New Roman" w:cs="Times New Roman"/>
          <w:lang w:val="lt-LT"/>
        </w:rPr>
        <w:t xml:space="preserve"> (santykinė rizika – 1,03, 95 % PI– 0,80-1,20), nebuvo. Lokaliu prostatos vėžiu sirgusiems pacientams, kuriems kitu atveju būtų taikytas atidus stebėjimas, nustatyta tendencija trumpesniam išgyventam laikotarpiui negu vartojusiems </w:t>
      </w:r>
      <w:proofErr w:type="spellStart"/>
      <w:r w:rsidRPr="00C811E8">
        <w:rPr>
          <w:rFonts w:ascii="Times New Roman" w:hAnsi="Times New Roman" w:cs="Times New Roman"/>
          <w:lang w:val="lt-LT"/>
        </w:rPr>
        <w:t>placebą</w:t>
      </w:r>
      <w:proofErr w:type="spellEnd"/>
      <w:r w:rsidRPr="00C811E8">
        <w:rPr>
          <w:rFonts w:ascii="Times New Roman" w:hAnsi="Times New Roman" w:cs="Times New Roman"/>
          <w:lang w:val="lt-LT"/>
        </w:rPr>
        <w:t xml:space="preserve"> (santykinė rizika – 1,15, 95 % PI– 1,00-1,32). </w:t>
      </w:r>
      <w:r w:rsidRPr="004F103A">
        <w:rPr>
          <w:rFonts w:ascii="Times New Roman" w:hAnsi="Times New Roman" w:cs="Times New Roman"/>
          <w:lang w:val="lt-LT"/>
        </w:rPr>
        <w:t xml:space="preserve">Dėl to </w:t>
      </w:r>
      <w:proofErr w:type="spellStart"/>
      <w:r w:rsidRPr="004F103A">
        <w:rPr>
          <w:rFonts w:ascii="Times New Roman" w:hAnsi="Times New Roman" w:cs="Times New Roman"/>
          <w:lang w:val="lt-LT"/>
        </w:rPr>
        <w:t>bikalutamido</w:t>
      </w:r>
      <w:proofErr w:type="spellEnd"/>
      <w:r w:rsidRPr="004F103A">
        <w:rPr>
          <w:rFonts w:ascii="Times New Roman" w:hAnsi="Times New Roman" w:cs="Times New Roman"/>
          <w:lang w:val="lt-LT"/>
        </w:rPr>
        <w:t xml:space="preserve"> vartojimo rizikos ir naudos santykis lokaliu prostatos vėžiu sergantiems pacientams nelaikomas palankiu.</w:t>
      </w:r>
    </w:p>
    <w:p w14:paraId="5834760B" w14:textId="77777777" w:rsidR="004F0094" w:rsidRPr="004F103A" w:rsidRDefault="004F0094" w:rsidP="00BE520B">
      <w:pPr>
        <w:spacing w:after="0" w:line="240" w:lineRule="auto"/>
        <w:rPr>
          <w:rFonts w:ascii="Times New Roman" w:hAnsi="Times New Roman" w:cs="Times New Roman"/>
          <w:b/>
          <w:lang w:val="lt-LT"/>
        </w:rPr>
      </w:pPr>
    </w:p>
    <w:p w14:paraId="6FA174FC" w14:textId="3A397AB2"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Atskira kombinuota dviejų tyrimų, kuriuose dalyvavo 480 iki tol negydytų pacientų, analizė įrodė, kad </w:t>
      </w:r>
      <w:proofErr w:type="spellStart"/>
      <w:r w:rsidRPr="009B1BC9">
        <w:rPr>
          <w:rFonts w:ascii="Times New Roman" w:hAnsi="Times New Roman" w:cs="Times New Roman"/>
          <w:lang w:val="lt-LT"/>
        </w:rPr>
        <w:t>Bikalutamidas</w:t>
      </w:r>
      <w:proofErr w:type="spellEnd"/>
      <w:r w:rsidRPr="009B1BC9">
        <w:rPr>
          <w:rFonts w:ascii="Times New Roman" w:hAnsi="Times New Roman" w:cs="Times New Roman"/>
          <w:lang w:val="lt-LT"/>
        </w:rPr>
        <w:t xml:space="preserve"> 150 mg yra veiksmingas lokaliai progresavusiam </w:t>
      </w:r>
      <w:proofErr w:type="spellStart"/>
      <w:r w:rsidR="002D4571">
        <w:rPr>
          <w:rFonts w:ascii="Times New Roman" w:hAnsi="Times New Roman" w:cs="Times New Roman"/>
          <w:lang w:val="lt-LT"/>
        </w:rPr>
        <w:t>nemetastaziniam</w:t>
      </w:r>
      <w:proofErr w:type="spellEnd"/>
      <w:r w:rsidR="002D4571">
        <w:rPr>
          <w:rFonts w:ascii="Times New Roman" w:hAnsi="Times New Roman" w:cs="Times New Roman"/>
          <w:lang w:val="lt-LT"/>
        </w:rPr>
        <w:t xml:space="preserve"> </w:t>
      </w:r>
      <w:r w:rsidR="002D4571" w:rsidRPr="009B1BC9">
        <w:rPr>
          <w:rFonts w:ascii="Times New Roman" w:hAnsi="Times New Roman" w:cs="Times New Roman"/>
          <w:lang w:val="lt-LT"/>
        </w:rPr>
        <w:t xml:space="preserve"> </w:t>
      </w:r>
      <w:r w:rsidRPr="009B1BC9">
        <w:rPr>
          <w:rFonts w:ascii="Times New Roman" w:hAnsi="Times New Roman" w:cs="Times New Roman"/>
          <w:lang w:val="lt-LT"/>
        </w:rPr>
        <w:t>prostatos vėžiui gydyti pacientams, kuriuos reikia neatidėliotinai kastruoti. Laikotarpiu, kurio mediana 6,3 metų, mirė 56 % stebėtų pacientų. Iškastruotų ir bikalutamid</w:t>
      </w:r>
      <w:r w:rsidR="00B51F25">
        <w:rPr>
          <w:rFonts w:ascii="Times New Roman" w:hAnsi="Times New Roman" w:cs="Times New Roman"/>
          <w:lang w:val="lt-LT"/>
        </w:rPr>
        <w:t>u</w:t>
      </w:r>
      <w:r w:rsidRPr="000D6FE8">
        <w:rPr>
          <w:rFonts w:ascii="Times New Roman" w:hAnsi="Times New Roman" w:cs="Times New Roman"/>
          <w:lang w:val="lt-LT"/>
        </w:rPr>
        <w:t>150 mg gydytų pacientų išgyventas laikotarpis reikšmingai nesiskyrė (santykinė rizika– 1,05,PI– 0,81</w:t>
      </w:r>
      <w:r w:rsidRPr="00C811E8">
        <w:rPr>
          <w:rFonts w:ascii="Times New Roman" w:hAnsi="Times New Roman" w:cs="Times New Roman"/>
          <w:lang w:val="lt-LT"/>
        </w:rPr>
        <w:noBreakHyphen/>
        <w:t>1,36), tačiau nebuvo galima padaryti statistinės išvados, kad abu šie gydymo būdai ekvivalentiški.</w:t>
      </w:r>
    </w:p>
    <w:p w14:paraId="2011E474" w14:textId="77777777" w:rsidR="004F0094" w:rsidRPr="000D6FE8" w:rsidRDefault="004F0094" w:rsidP="00BE520B">
      <w:pPr>
        <w:spacing w:after="0" w:line="240" w:lineRule="auto"/>
        <w:rPr>
          <w:rFonts w:ascii="Times New Roman" w:hAnsi="Times New Roman" w:cs="Times New Roman"/>
          <w:lang w:val="lt-LT"/>
        </w:rPr>
      </w:pPr>
    </w:p>
    <w:p w14:paraId="6976082F" w14:textId="4A24DD00"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Kombinuota dviejų tyrimų, kuriuose dalyvavo 805 </w:t>
      </w:r>
      <w:proofErr w:type="spellStart"/>
      <w:r w:rsidR="002D4571">
        <w:rPr>
          <w:rFonts w:ascii="Times New Roman" w:hAnsi="Times New Roman" w:cs="Times New Roman"/>
          <w:lang w:val="lt-LT"/>
        </w:rPr>
        <w:t>metastaziniu</w:t>
      </w:r>
      <w:proofErr w:type="spellEnd"/>
      <w:r w:rsidR="002D4571" w:rsidRPr="000D6FE8">
        <w:rPr>
          <w:rFonts w:ascii="Times New Roman" w:hAnsi="Times New Roman" w:cs="Times New Roman"/>
          <w:lang w:val="lt-LT"/>
        </w:rPr>
        <w:t xml:space="preserve"> </w:t>
      </w:r>
      <w:r w:rsidRPr="000D6FE8">
        <w:rPr>
          <w:rFonts w:ascii="Times New Roman" w:hAnsi="Times New Roman" w:cs="Times New Roman"/>
          <w:lang w:val="lt-LT"/>
        </w:rPr>
        <w:t xml:space="preserve">(M1) prostatos vėžiu sergantys iki tol negydyti pacientai (mirė 43 %), analizė parodė, kad </w:t>
      </w: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150 mg prailgina gyvenimo trukmę mažiau negu kastracija (santykinė rizika– 1,3,PI– 1,04</w:t>
      </w:r>
      <w:r w:rsidRPr="00C811E8">
        <w:rPr>
          <w:rFonts w:ascii="Times New Roman" w:hAnsi="Times New Roman" w:cs="Times New Roman"/>
          <w:lang w:val="lt-LT"/>
        </w:rPr>
        <w:noBreakHyphen/>
        <w:t xml:space="preserve">1,65). </w:t>
      </w:r>
      <w:r w:rsidRPr="004F103A">
        <w:rPr>
          <w:rFonts w:ascii="Times New Roman" w:hAnsi="Times New Roman" w:cs="Times New Roman"/>
          <w:lang w:val="lt-LT"/>
        </w:rPr>
        <w:t>Išgyventas laikotarpis, kurio mediana 2 metai, vidutiniškai skyrėsi 42 dienomis.</w:t>
      </w:r>
    </w:p>
    <w:p w14:paraId="7024EF4D" w14:textId="77777777" w:rsidR="004F0094" w:rsidRPr="004F103A" w:rsidRDefault="004F0094" w:rsidP="00BE520B">
      <w:pPr>
        <w:spacing w:after="0" w:line="240" w:lineRule="auto"/>
        <w:rPr>
          <w:rFonts w:ascii="Times New Roman" w:hAnsi="Times New Roman" w:cs="Times New Roman"/>
          <w:b/>
          <w:lang w:val="lt-LT"/>
        </w:rPr>
      </w:pPr>
    </w:p>
    <w:p w14:paraId="53FD6351" w14:textId="77777777" w:rsidR="004F0094" w:rsidRPr="004F103A" w:rsidRDefault="004F0094" w:rsidP="00BE520B">
      <w:pPr>
        <w:spacing w:after="0" w:line="240" w:lineRule="auto"/>
        <w:rPr>
          <w:rFonts w:ascii="Times New Roman" w:hAnsi="Times New Roman" w:cs="Times New Roman"/>
          <w:b/>
          <w:lang w:val="lt-LT"/>
        </w:rPr>
      </w:pPr>
      <w:r w:rsidRPr="009B1BC9">
        <w:rPr>
          <w:rFonts w:ascii="Times New Roman" w:hAnsi="Times New Roman" w:cs="Times New Roman"/>
          <w:b/>
          <w:lang w:val="lt-LT"/>
        </w:rPr>
        <w:t>5.2</w:t>
      </w:r>
      <w:r w:rsidRPr="009B1BC9">
        <w:rPr>
          <w:rFonts w:ascii="Times New Roman" w:hAnsi="Times New Roman" w:cs="Times New Roman"/>
          <w:b/>
          <w:lang w:val="lt-LT"/>
        </w:rPr>
        <w:tab/>
      </w:r>
      <w:proofErr w:type="spellStart"/>
      <w:r w:rsidRPr="009B1BC9">
        <w:rPr>
          <w:rFonts w:ascii="Times New Roman" w:hAnsi="Times New Roman" w:cs="Times New Roman"/>
          <w:b/>
          <w:lang w:val="lt-LT"/>
        </w:rPr>
        <w:t>Farmakokinetinės</w:t>
      </w:r>
      <w:proofErr w:type="spellEnd"/>
      <w:r w:rsidRPr="009B1BC9">
        <w:rPr>
          <w:rFonts w:ascii="Times New Roman" w:hAnsi="Times New Roman" w:cs="Times New Roman"/>
          <w:b/>
          <w:lang w:val="lt-LT"/>
        </w:rPr>
        <w:t xml:space="preserve"> savybės</w:t>
      </w:r>
    </w:p>
    <w:p w14:paraId="3AD80E7E" w14:textId="77777777" w:rsidR="004F0094" w:rsidRPr="004F103A" w:rsidRDefault="004F0094" w:rsidP="00BE520B">
      <w:pPr>
        <w:spacing w:after="0" w:line="240" w:lineRule="auto"/>
        <w:rPr>
          <w:rFonts w:ascii="Times New Roman" w:hAnsi="Times New Roman" w:cs="Times New Roman"/>
          <w:lang w:val="lt-LT"/>
        </w:rPr>
      </w:pPr>
    </w:p>
    <w:p w14:paraId="0DB0B91D"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Išgertas </w:t>
      </w:r>
      <w:proofErr w:type="spellStart"/>
      <w:r w:rsidRPr="009B1BC9">
        <w:rPr>
          <w:rFonts w:ascii="Times New Roman" w:hAnsi="Times New Roman" w:cs="Times New Roman"/>
          <w:lang w:val="lt-LT"/>
        </w:rPr>
        <w:t>bikalutamidas</w:t>
      </w:r>
      <w:proofErr w:type="spellEnd"/>
      <w:r w:rsidRPr="009B1BC9">
        <w:rPr>
          <w:rFonts w:ascii="Times New Roman" w:hAnsi="Times New Roman" w:cs="Times New Roman"/>
          <w:lang w:val="lt-LT"/>
        </w:rPr>
        <w:t xml:space="preserve"> absorbuojamas gerai. Kad maistas darytų kliniškai reikšmingą įtaką biologiniam prieinamumui, duomenų nėra.</w:t>
      </w:r>
    </w:p>
    <w:p w14:paraId="4FBA4FFF" w14:textId="77777777" w:rsidR="004F0094" w:rsidRPr="000D6FE8" w:rsidRDefault="004F0094" w:rsidP="00BE520B">
      <w:pPr>
        <w:spacing w:after="0" w:line="240" w:lineRule="auto"/>
        <w:rPr>
          <w:rFonts w:ascii="Times New Roman" w:hAnsi="Times New Roman" w:cs="Times New Roman"/>
          <w:lang w:val="lt-LT"/>
        </w:rPr>
      </w:pPr>
    </w:p>
    <w:p w14:paraId="399BC7E6"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Palyginti su R-</w:t>
      </w:r>
      <w:proofErr w:type="spellStart"/>
      <w:r w:rsidRPr="000D6FE8">
        <w:rPr>
          <w:rFonts w:ascii="Times New Roman" w:hAnsi="Times New Roman" w:cs="Times New Roman"/>
          <w:lang w:val="lt-LT"/>
        </w:rPr>
        <w:t>enantiomeru</w:t>
      </w:r>
      <w:proofErr w:type="spellEnd"/>
      <w:r w:rsidRPr="000D6FE8">
        <w:rPr>
          <w:rFonts w:ascii="Times New Roman" w:hAnsi="Times New Roman" w:cs="Times New Roman"/>
          <w:lang w:val="lt-LT"/>
        </w:rPr>
        <w:t>, S-</w:t>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pašalinimas yra greitas. Pusinės R-</w:t>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eliminacijos laikas kraujo plazmoje yra maždaug savaitė. </w:t>
      </w:r>
    </w:p>
    <w:p w14:paraId="2850895D" w14:textId="77777777" w:rsidR="004F0094" w:rsidRPr="000D6FE8" w:rsidRDefault="004F0094" w:rsidP="00BE520B">
      <w:pPr>
        <w:spacing w:after="0" w:line="240" w:lineRule="auto"/>
        <w:rPr>
          <w:rFonts w:ascii="Times New Roman" w:hAnsi="Times New Roman" w:cs="Times New Roman"/>
          <w:lang w:val="lt-LT"/>
        </w:rPr>
      </w:pPr>
    </w:p>
    <w:p w14:paraId="34B28137"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Kasdien vartojant po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R </w:t>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koncentracija plazmoje dėl ilgo eliminacijos </w:t>
      </w:r>
      <w:proofErr w:type="spellStart"/>
      <w:r w:rsidRPr="000D6FE8">
        <w:rPr>
          <w:rFonts w:ascii="Times New Roman" w:hAnsi="Times New Roman" w:cs="Times New Roman"/>
          <w:lang w:val="lt-LT"/>
        </w:rPr>
        <w:t>pusperiodžio</w:t>
      </w:r>
      <w:proofErr w:type="spellEnd"/>
      <w:r w:rsidRPr="000D6FE8">
        <w:rPr>
          <w:rFonts w:ascii="Times New Roman" w:hAnsi="Times New Roman" w:cs="Times New Roman"/>
          <w:lang w:val="lt-LT"/>
        </w:rPr>
        <w:t xml:space="preserve"> viršija S </w:t>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koncentraciją dešimt kartų.</w:t>
      </w:r>
    </w:p>
    <w:p w14:paraId="3F13D8F2" w14:textId="77777777" w:rsidR="004F0094" w:rsidRPr="000D6FE8" w:rsidRDefault="004F0094" w:rsidP="00BE520B">
      <w:pPr>
        <w:spacing w:after="0" w:line="240" w:lineRule="auto"/>
        <w:rPr>
          <w:rFonts w:ascii="Times New Roman" w:hAnsi="Times New Roman" w:cs="Times New Roman"/>
          <w:lang w:val="lt-LT"/>
        </w:rPr>
      </w:pPr>
    </w:p>
    <w:p w14:paraId="77769E11"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Vartojant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per parą, </w:t>
      </w:r>
      <w:proofErr w:type="spellStart"/>
      <w:r w:rsidRPr="000D6FE8">
        <w:rPr>
          <w:rFonts w:ascii="Times New Roman" w:hAnsi="Times New Roman" w:cs="Times New Roman"/>
          <w:lang w:val="lt-LT"/>
        </w:rPr>
        <w:t>pusiausvyrinė</w:t>
      </w:r>
      <w:proofErr w:type="spellEnd"/>
      <w:r w:rsidRPr="000D6FE8">
        <w:rPr>
          <w:rFonts w:ascii="Times New Roman" w:hAnsi="Times New Roman" w:cs="Times New Roman"/>
          <w:lang w:val="lt-LT"/>
        </w:rPr>
        <w:t xml:space="preserve"> R-</w:t>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koncentracija apytikriai būna 22 </w:t>
      </w:r>
      <w:proofErr w:type="spellStart"/>
      <w:r w:rsidRPr="000D6FE8">
        <w:rPr>
          <w:rFonts w:ascii="Times New Roman" w:hAnsi="Times New Roman" w:cs="Times New Roman"/>
          <w:lang w:val="lt-LT"/>
        </w:rPr>
        <w:t>mikrogramai</w:t>
      </w:r>
      <w:proofErr w:type="spellEnd"/>
      <w:r w:rsidRPr="000D6FE8">
        <w:rPr>
          <w:rFonts w:ascii="Times New Roman" w:hAnsi="Times New Roman" w:cs="Times New Roman"/>
          <w:lang w:val="lt-LT"/>
        </w:rPr>
        <w:t xml:space="preserve"> /ml. Pasiekus stabilią stadiją, 99 </w:t>
      </w:r>
      <w:r w:rsidRPr="009B1BC9">
        <w:rPr>
          <w:rFonts w:ascii="Times New Roman" w:hAnsi="Times New Roman" w:cs="Times New Roman"/>
          <w:lang w:val="lt-LT"/>
        </w:rPr>
        <w:sym w:font="Symbol" w:char="F025"/>
      </w:r>
      <w:r w:rsidRPr="009B1BC9">
        <w:rPr>
          <w:rFonts w:ascii="Times New Roman" w:hAnsi="Times New Roman" w:cs="Times New Roman"/>
          <w:lang w:val="lt-LT"/>
        </w:rPr>
        <w:t xml:space="preserve"> c</w:t>
      </w:r>
      <w:r w:rsidRPr="004F103A">
        <w:rPr>
          <w:rFonts w:ascii="Times New Roman" w:hAnsi="Times New Roman" w:cs="Times New Roman"/>
          <w:lang w:val="lt-LT"/>
        </w:rPr>
        <w:t xml:space="preserve">irkuliuojančių </w:t>
      </w:r>
      <w:proofErr w:type="spellStart"/>
      <w:r w:rsidRPr="004F103A">
        <w:rPr>
          <w:rFonts w:ascii="Times New Roman" w:hAnsi="Times New Roman" w:cs="Times New Roman"/>
          <w:lang w:val="lt-LT"/>
        </w:rPr>
        <w:t>enantiomerų</w:t>
      </w:r>
      <w:proofErr w:type="spellEnd"/>
      <w:r w:rsidRPr="004F103A">
        <w:rPr>
          <w:rFonts w:ascii="Times New Roman" w:hAnsi="Times New Roman" w:cs="Times New Roman"/>
          <w:lang w:val="lt-LT"/>
        </w:rPr>
        <w:t xml:space="preserve"> sudaro pagrindinį poveikį sukeliantis R-</w:t>
      </w:r>
      <w:proofErr w:type="spellStart"/>
      <w:r w:rsidRPr="004F103A">
        <w:rPr>
          <w:rFonts w:ascii="Times New Roman" w:hAnsi="Times New Roman" w:cs="Times New Roman"/>
          <w:lang w:val="lt-LT"/>
        </w:rPr>
        <w:t>enantiomeras</w:t>
      </w:r>
      <w:proofErr w:type="spellEnd"/>
      <w:r w:rsidRPr="004F103A">
        <w:rPr>
          <w:rFonts w:ascii="Times New Roman" w:hAnsi="Times New Roman" w:cs="Times New Roman"/>
          <w:lang w:val="lt-LT"/>
        </w:rPr>
        <w:t xml:space="preserve">.  </w:t>
      </w:r>
    </w:p>
    <w:p w14:paraId="1C9AF06F" w14:textId="77777777" w:rsidR="004F0094" w:rsidRPr="000D6FE8" w:rsidRDefault="004F0094" w:rsidP="00BE520B">
      <w:pPr>
        <w:spacing w:after="0" w:line="240" w:lineRule="auto"/>
        <w:rPr>
          <w:rFonts w:ascii="Times New Roman" w:hAnsi="Times New Roman" w:cs="Times New Roman"/>
          <w:lang w:val="lt-LT"/>
        </w:rPr>
      </w:pPr>
    </w:p>
    <w:p w14:paraId="7F068858"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Amžius, inkstų funkcijos sutrikimas ir lengvas arba vidutinis kepenų funkcijos sutrikimas R</w:t>
      </w:r>
      <w:r w:rsidRPr="000D6FE8">
        <w:rPr>
          <w:rFonts w:ascii="Times New Roman" w:hAnsi="Times New Roman" w:cs="Times New Roman"/>
          <w:lang w:val="lt-LT"/>
        </w:rPr>
        <w:noBreakHyphen/>
      </w:r>
      <w:proofErr w:type="spellStart"/>
      <w:r w:rsidRPr="000D6FE8">
        <w:rPr>
          <w:rFonts w:ascii="Times New Roman" w:hAnsi="Times New Roman" w:cs="Times New Roman"/>
          <w:lang w:val="lt-LT"/>
        </w:rPr>
        <w:t>enantiomero</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farmakokinetikos</w:t>
      </w:r>
      <w:proofErr w:type="spellEnd"/>
      <w:r w:rsidRPr="000D6FE8">
        <w:rPr>
          <w:rFonts w:ascii="Times New Roman" w:hAnsi="Times New Roman" w:cs="Times New Roman"/>
          <w:lang w:val="lt-LT"/>
        </w:rPr>
        <w:t xml:space="preserve"> neveikia. Įrodyta, kad pacientams, kuriems yra sunk</w:t>
      </w:r>
      <w:r w:rsidRPr="00C811E8">
        <w:rPr>
          <w:rFonts w:ascii="Times New Roman" w:hAnsi="Times New Roman" w:cs="Times New Roman"/>
          <w:lang w:val="lt-LT"/>
        </w:rPr>
        <w:t>us kepenų funkcijos sutrikimas, R-</w:t>
      </w:r>
      <w:proofErr w:type="spellStart"/>
      <w:r w:rsidRPr="00C811E8">
        <w:rPr>
          <w:rFonts w:ascii="Times New Roman" w:hAnsi="Times New Roman" w:cs="Times New Roman"/>
          <w:lang w:val="lt-LT"/>
        </w:rPr>
        <w:t>enantiomeras</w:t>
      </w:r>
      <w:proofErr w:type="spellEnd"/>
      <w:r w:rsidRPr="00C811E8">
        <w:rPr>
          <w:rFonts w:ascii="Times New Roman" w:hAnsi="Times New Roman" w:cs="Times New Roman"/>
          <w:lang w:val="lt-LT"/>
        </w:rPr>
        <w:t xml:space="preserve"> iš plazmos šalinamas lėčiau. </w:t>
      </w:r>
    </w:p>
    <w:p w14:paraId="38A996C0" w14:textId="77777777" w:rsidR="004F0094" w:rsidRPr="000D6FE8" w:rsidRDefault="004F0094" w:rsidP="00BE520B">
      <w:pPr>
        <w:spacing w:after="0" w:line="240" w:lineRule="auto"/>
        <w:rPr>
          <w:rFonts w:ascii="Times New Roman" w:hAnsi="Times New Roman" w:cs="Times New Roman"/>
          <w:lang w:val="lt-LT"/>
        </w:rPr>
      </w:pPr>
    </w:p>
    <w:p w14:paraId="5D09041D" w14:textId="748F471C" w:rsidR="004F0094" w:rsidRPr="00C811E8"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lang w:val="lt-LT"/>
        </w:rPr>
        <w:t xml:space="preserve">Prie baltymų jungiasi daug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racemato</w:t>
      </w:r>
      <w:proofErr w:type="spellEnd"/>
      <w:r w:rsidRPr="000D6FE8">
        <w:rPr>
          <w:rFonts w:ascii="Times New Roman" w:hAnsi="Times New Roman" w:cs="Times New Roman"/>
          <w:lang w:val="lt-LT"/>
        </w:rPr>
        <w:t xml:space="preserve"> prisijungia 96</w:t>
      </w:r>
      <w:r w:rsidRPr="000D6FE8">
        <w:rPr>
          <w:rFonts w:ascii="Times New Roman" w:hAnsi="Times New Roman" w:cs="Times New Roman"/>
          <w:lang w:val="lt-LT"/>
        </w:rPr>
        <w:sym w:font="Symbol" w:char="F025"/>
      </w:r>
      <w:r w:rsidRPr="000D6FE8">
        <w:rPr>
          <w:rFonts w:ascii="Times New Roman" w:hAnsi="Times New Roman" w:cs="Times New Roman"/>
          <w:lang w:val="lt-LT"/>
        </w:rPr>
        <w:t>, R-</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 xml:space="preserve"> </w:t>
      </w:r>
      <w:r w:rsidR="007826AF">
        <w:rPr>
          <w:rFonts w:ascii="Times New Roman" w:hAnsi="Times New Roman" w:cs="Times New Roman"/>
          <w:lang w:val="lt-LT"/>
        </w:rPr>
        <w:t>&gt; 99%.Vaistinis p</w:t>
      </w:r>
      <w:r w:rsidRPr="000D6FE8">
        <w:rPr>
          <w:rFonts w:ascii="Times New Roman" w:hAnsi="Times New Roman" w:cs="Times New Roman"/>
          <w:lang w:val="lt-LT"/>
        </w:rPr>
        <w:t xml:space="preserve">reparatas ekstensyviai </w:t>
      </w:r>
      <w:proofErr w:type="spellStart"/>
      <w:r w:rsidRPr="000D6FE8">
        <w:rPr>
          <w:rFonts w:ascii="Times New Roman" w:hAnsi="Times New Roman" w:cs="Times New Roman"/>
          <w:lang w:val="lt-LT"/>
        </w:rPr>
        <w:t>metabolizuojamas</w:t>
      </w:r>
      <w:proofErr w:type="spellEnd"/>
      <w:r w:rsidRPr="000D6FE8">
        <w:rPr>
          <w:rFonts w:ascii="Times New Roman" w:hAnsi="Times New Roman" w:cs="Times New Roman"/>
          <w:lang w:val="lt-LT"/>
        </w:rPr>
        <w:t xml:space="preserve"> oksidacijos ir </w:t>
      </w:r>
      <w:proofErr w:type="spellStart"/>
      <w:r w:rsidRPr="000D6FE8">
        <w:rPr>
          <w:rFonts w:ascii="Times New Roman" w:hAnsi="Times New Roman" w:cs="Times New Roman"/>
          <w:lang w:val="lt-LT"/>
        </w:rPr>
        <w:t>gliukuroninimo</w:t>
      </w:r>
      <w:proofErr w:type="spellEnd"/>
      <w:r w:rsidRPr="000D6FE8">
        <w:rPr>
          <w:rFonts w:ascii="Times New Roman" w:hAnsi="Times New Roman" w:cs="Times New Roman"/>
          <w:lang w:val="lt-LT"/>
        </w:rPr>
        <w:t xml:space="preserve"> būdais. Maždaug vienodas metabolitų kiekis išskiriamas su šlapimu ir tulžimi. </w:t>
      </w:r>
    </w:p>
    <w:p w14:paraId="3DEFA780" w14:textId="77777777" w:rsidR="004F0094" w:rsidRPr="00C811E8" w:rsidRDefault="004F0094" w:rsidP="00BE520B">
      <w:pPr>
        <w:spacing w:after="0" w:line="240" w:lineRule="auto"/>
        <w:rPr>
          <w:rFonts w:ascii="Times New Roman" w:hAnsi="Times New Roman" w:cs="Times New Roman"/>
          <w:lang w:val="lt-LT"/>
        </w:rPr>
      </w:pPr>
    </w:p>
    <w:p w14:paraId="2DF9A09C"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Klinikinio tyrimo metu vidutinė R-</w:t>
      </w:r>
      <w:proofErr w:type="spellStart"/>
      <w:r w:rsidRPr="009B1BC9">
        <w:rPr>
          <w:rFonts w:ascii="Times New Roman" w:hAnsi="Times New Roman" w:cs="Times New Roman"/>
          <w:lang w:val="lt-LT"/>
        </w:rPr>
        <w:t>bikalutamido</w:t>
      </w:r>
      <w:proofErr w:type="spellEnd"/>
      <w:r w:rsidRPr="009B1BC9">
        <w:rPr>
          <w:rFonts w:ascii="Times New Roman" w:hAnsi="Times New Roman" w:cs="Times New Roman"/>
          <w:lang w:val="lt-LT"/>
        </w:rPr>
        <w:t xml:space="preserve"> koncentracija 150 mg </w:t>
      </w:r>
      <w:proofErr w:type="spellStart"/>
      <w:r w:rsidRPr="009B1BC9">
        <w:rPr>
          <w:rFonts w:ascii="Times New Roman" w:hAnsi="Times New Roman" w:cs="Times New Roman"/>
          <w:lang w:val="lt-LT"/>
        </w:rPr>
        <w:t>bikalutamido</w:t>
      </w:r>
      <w:proofErr w:type="spellEnd"/>
      <w:r w:rsidRPr="009B1BC9">
        <w:rPr>
          <w:rFonts w:ascii="Times New Roman" w:hAnsi="Times New Roman" w:cs="Times New Roman"/>
          <w:lang w:val="lt-LT"/>
        </w:rPr>
        <w:t xml:space="preserve"> vartojusių vyrų sėkloje buvo 4,9 </w:t>
      </w:r>
      <w:proofErr w:type="spellStart"/>
      <w:r w:rsidRPr="009B1BC9">
        <w:rPr>
          <w:rFonts w:ascii="Times New Roman" w:hAnsi="Times New Roman" w:cs="Times New Roman"/>
          <w:lang w:val="lt-LT"/>
        </w:rPr>
        <w:t>μg</w:t>
      </w:r>
      <w:proofErr w:type="spellEnd"/>
      <w:r w:rsidRPr="009B1BC9">
        <w:rPr>
          <w:rFonts w:ascii="Times New Roman" w:hAnsi="Times New Roman" w:cs="Times New Roman"/>
          <w:lang w:val="lt-LT"/>
        </w:rPr>
        <w:t xml:space="preserve">/ml. Lytinio akto metu partnerei gali patekti mažai (apie 0,3 </w:t>
      </w:r>
      <w:proofErr w:type="spellStart"/>
      <w:r w:rsidRPr="009B1BC9">
        <w:rPr>
          <w:rFonts w:ascii="Times New Roman" w:hAnsi="Times New Roman" w:cs="Times New Roman"/>
          <w:lang w:val="lt-LT"/>
        </w:rPr>
        <w:t>μg</w:t>
      </w:r>
      <w:proofErr w:type="spellEnd"/>
      <w:r w:rsidRPr="009B1BC9">
        <w:rPr>
          <w:rFonts w:ascii="Times New Roman" w:hAnsi="Times New Roman" w:cs="Times New Roman"/>
          <w:lang w:val="lt-LT"/>
        </w:rPr>
        <w:t xml:space="preserve">/kg) </w:t>
      </w:r>
      <w:proofErr w:type="spellStart"/>
      <w:r w:rsidRPr="009B1BC9">
        <w:rPr>
          <w:rFonts w:ascii="Times New Roman" w:hAnsi="Times New Roman" w:cs="Times New Roman"/>
          <w:lang w:val="lt-LT"/>
        </w:rPr>
        <w:t>bikalutamido</w:t>
      </w:r>
      <w:proofErr w:type="spellEnd"/>
      <w:r w:rsidRPr="009B1BC9">
        <w:rPr>
          <w:rFonts w:ascii="Times New Roman" w:hAnsi="Times New Roman" w:cs="Times New Roman"/>
          <w:lang w:val="lt-LT"/>
        </w:rPr>
        <w:t xml:space="preserve"> (kiekis mažesnis už sukeliantį pokyčių laboratorinių gyvūnų </w:t>
      </w:r>
      <w:proofErr w:type="spellStart"/>
      <w:r w:rsidRPr="009B1BC9">
        <w:rPr>
          <w:rFonts w:ascii="Times New Roman" w:hAnsi="Times New Roman" w:cs="Times New Roman"/>
          <w:lang w:val="lt-LT"/>
        </w:rPr>
        <w:t>palikuonims</w:t>
      </w:r>
      <w:proofErr w:type="spellEnd"/>
      <w:r w:rsidRPr="009B1BC9">
        <w:rPr>
          <w:rFonts w:ascii="Times New Roman" w:hAnsi="Times New Roman" w:cs="Times New Roman"/>
          <w:lang w:val="lt-LT"/>
        </w:rPr>
        <w:t>).</w:t>
      </w:r>
    </w:p>
    <w:p w14:paraId="5C93429B" w14:textId="77777777" w:rsidR="004F0094" w:rsidRPr="000D6FE8" w:rsidRDefault="004F0094" w:rsidP="00BE520B">
      <w:pPr>
        <w:spacing w:after="0" w:line="240" w:lineRule="auto"/>
        <w:rPr>
          <w:rFonts w:ascii="Times New Roman" w:hAnsi="Times New Roman" w:cs="Times New Roman"/>
          <w:b/>
          <w:lang w:val="lt-LT"/>
        </w:rPr>
      </w:pPr>
    </w:p>
    <w:p w14:paraId="186F2E85"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5.3</w:t>
      </w:r>
      <w:r w:rsidRPr="000D6FE8">
        <w:rPr>
          <w:rFonts w:ascii="Times New Roman" w:hAnsi="Times New Roman" w:cs="Times New Roman"/>
          <w:b/>
          <w:lang w:val="lt-LT"/>
        </w:rPr>
        <w:tab/>
      </w:r>
      <w:proofErr w:type="spellStart"/>
      <w:r w:rsidRPr="000D6FE8">
        <w:rPr>
          <w:rFonts w:ascii="Times New Roman" w:hAnsi="Times New Roman" w:cs="Times New Roman"/>
          <w:b/>
          <w:lang w:val="lt-LT"/>
        </w:rPr>
        <w:t>Ikiklinikinių</w:t>
      </w:r>
      <w:proofErr w:type="spellEnd"/>
      <w:r w:rsidRPr="000D6FE8">
        <w:rPr>
          <w:rFonts w:ascii="Times New Roman" w:hAnsi="Times New Roman" w:cs="Times New Roman"/>
          <w:b/>
          <w:lang w:val="lt-LT"/>
        </w:rPr>
        <w:t xml:space="preserve"> saugumo tyrimų duomenys</w:t>
      </w:r>
    </w:p>
    <w:p w14:paraId="7C58619B" w14:textId="77777777" w:rsidR="004F0094" w:rsidRPr="00C811E8" w:rsidRDefault="004F0094" w:rsidP="00BE520B">
      <w:pPr>
        <w:spacing w:after="0" w:line="240" w:lineRule="auto"/>
        <w:jc w:val="both"/>
        <w:rPr>
          <w:rFonts w:ascii="Times New Roman" w:hAnsi="Times New Roman" w:cs="Times New Roman"/>
          <w:lang w:val="lt-LT"/>
        </w:rPr>
      </w:pPr>
    </w:p>
    <w:p w14:paraId="65A56779" w14:textId="5CC34726" w:rsidR="004F0094" w:rsidRPr="004F103A"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Gyvūnų organizme </w:t>
      </w:r>
      <w:proofErr w:type="spellStart"/>
      <w:r w:rsidRPr="009B1BC9">
        <w:rPr>
          <w:rFonts w:ascii="Times New Roman" w:hAnsi="Times New Roman" w:cs="Times New Roman"/>
          <w:lang w:val="lt-LT"/>
        </w:rPr>
        <w:t>bikalutamidas</w:t>
      </w:r>
      <w:proofErr w:type="spellEnd"/>
      <w:r w:rsidRPr="009B1BC9">
        <w:rPr>
          <w:rFonts w:ascii="Times New Roman" w:hAnsi="Times New Roman" w:cs="Times New Roman"/>
          <w:lang w:val="lt-LT"/>
        </w:rPr>
        <w:t xml:space="preserve"> yra stipriai veikiantis </w:t>
      </w:r>
      <w:proofErr w:type="spellStart"/>
      <w:r w:rsidRPr="009B1BC9">
        <w:rPr>
          <w:rFonts w:ascii="Times New Roman" w:hAnsi="Times New Roman" w:cs="Times New Roman"/>
          <w:lang w:val="lt-LT"/>
        </w:rPr>
        <w:t>antiandrogenas</w:t>
      </w:r>
      <w:proofErr w:type="spellEnd"/>
      <w:r w:rsidRPr="009B1BC9">
        <w:rPr>
          <w:rFonts w:ascii="Times New Roman" w:hAnsi="Times New Roman" w:cs="Times New Roman"/>
          <w:lang w:val="lt-LT"/>
        </w:rPr>
        <w:t xml:space="preserve"> ir fermentų – mišrios funkcijos </w:t>
      </w:r>
      <w:proofErr w:type="spellStart"/>
      <w:r w:rsidRPr="009B1BC9">
        <w:rPr>
          <w:rFonts w:ascii="Times New Roman" w:hAnsi="Times New Roman" w:cs="Times New Roman"/>
          <w:lang w:val="lt-LT"/>
        </w:rPr>
        <w:t>oksidazių</w:t>
      </w:r>
      <w:proofErr w:type="spellEnd"/>
      <w:r w:rsidRPr="009B1BC9">
        <w:rPr>
          <w:rFonts w:ascii="Times New Roman" w:hAnsi="Times New Roman" w:cs="Times New Roman"/>
          <w:lang w:val="lt-LT"/>
        </w:rPr>
        <w:t xml:space="preserve"> </w:t>
      </w:r>
      <w:proofErr w:type="spellStart"/>
      <w:r w:rsidRPr="009B1BC9">
        <w:rPr>
          <w:rFonts w:ascii="Times New Roman" w:hAnsi="Times New Roman" w:cs="Times New Roman"/>
          <w:lang w:val="lt-LT"/>
        </w:rPr>
        <w:t>induktorius</w:t>
      </w:r>
      <w:proofErr w:type="spellEnd"/>
      <w:r w:rsidRPr="009B1BC9">
        <w:rPr>
          <w:rFonts w:ascii="Times New Roman" w:hAnsi="Times New Roman" w:cs="Times New Roman"/>
          <w:lang w:val="lt-LT"/>
        </w:rPr>
        <w:t>. Gyvūnų organų „taikinių“ pokyčiai, įskaitant navikų indukciją (</w:t>
      </w:r>
      <w:proofErr w:type="spellStart"/>
      <w:r w:rsidRPr="009B1BC9">
        <w:rPr>
          <w:rFonts w:ascii="Times New Roman" w:hAnsi="Times New Roman" w:cs="Times New Roman"/>
          <w:lang w:val="lt-LT"/>
        </w:rPr>
        <w:t>Leidigo</w:t>
      </w:r>
      <w:proofErr w:type="spellEnd"/>
      <w:r w:rsidRPr="009B1BC9">
        <w:rPr>
          <w:rFonts w:ascii="Times New Roman" w:hAnsi="Times New Roman" w:cs="Times New Roman"/>
          <w:lang w:val="lt-LT"/>
        </w:rPr>
        <w:t xml:space="preserve"> ląstelės, skydliaukė, kepenys), </w:t>
      </w:r>
      <w:r w:rsidRPr="000D6FE8">
        <w:rPr>
          <w:rFonts w:ascii="Times New Roman" w:hAnsi="Times New Roman" w:cs="Times New Roman"/>
          <w:lang w:val="lt-LT"/>
        </w:rPr>
        <w:t xml:space="preserve">susiję su šiais poveikiais. Žmonių organizme fermentų indukcijos nepastebėta ir manoma, kad minėtieji </w:t>
      </w:r>
      <w:proofErr w:type="spellStart"/>
      <w:r w:rsidRPr="000D6FE8">
        <w:rPr>
          <w:rFonts w:ascii="Times New Roman" w:hAnsi="Times New Roman" w:cs="Times New Roman"/>
          <w:lang w:val="lt-LT"/>
        </w:rPr>
        <w:t>ikiklinikinių</w:t>
      </w:r>
      <w:proofErr w:type="spellEnd"/>
      <w:r w:rsidRPr="000D6FE8">
        <w:rPr>
          <w:rFonts w:ascii="Times New Roman" w:hAnsi="Times New Roman" w:cs="Times New Roman"/>
          <w:lang w:val="lt-LT"/>
        </w:rPr>
        <w:t xml:space="preserve"> tyrimų duomenys progresavusio prostatos vėžio gydymui nereikšmingi. Sėklinių kanalėlių atrofija yra numatomas </w:t>
      </w:r>
      <w:proofErr w:type="spellStart"/>
      <w:r w:rsidRPr="000D6FE8">
        <w:rPr>
          <w:rFonts w:ascii="Times New Roman" w:hAnsi="Times New Roman" w:cs="Times New Roman"/>
          <w:lang w:val="lt-LT"/>
        </w:rPr>
        <w:t>antiandrogenų</w:t>
      </w:r>
      <w:proofErr w:type="spellEnd"/>
      <w:r w:rsidRPr="000D6FE8">
        <w:rPr>
          <w:rFonts w:ascii="Times New Roman" w:hAnsi="Times New Roman" w:cs="Times New Roman"/>
          <w:lang w:val="lt-LT"/>
        </w:rPr>
        <w:t xml:space="preserve"> poveikis ir buvo </w:t>
      </w:r>
      <w:r w:rsidRPr="000D6FE8">
        <w:rPr>
          <w:rFonts w:ascii="Times New Roman" w:hAnsi="Times New Roman" w:cs="Times New Roman"/>
          <w:lang w:val="lt-LT"/>
        </w:rPr>
        <w:lastRenderedPageBreak/>
        <w:t xml:space="preserve">tirtas su visomis gyvūnų rūšimis. Tyrimais su žiurkėmis nustatyta, kad po 12 mėnesių kartotinių toksinių dozių vartojimo visiška sėklinių kanalėlių atrofija praėjo per 24 savaites, nors atliekant reprodukcijos tyrimus sėklidžių funkcija sunormalėjo jau po 7 savaičių po 11 savaičių </w:t>
      </w:r>
      <w:r w:rsidR="00484568">
        <w:rPr>
          <w:rFonts w:ascii="Times New Roman" w:hAnsi="Times New Roman" w:cs="Times New Roman"/>
          <w:lang w:val="lt-LT"/>
        </w:rPr>
        <w:t xml:space="preserve">vaistinio </w:t>
      </w:r>
      <w:r w:rsidRPr="000D6FE8">
        <w:rPr>
          <w:rFonts w:ascii="Times New Roman" w:hAnsi="Times New Roman" w:cs="Times New Roman"/>
          <w:lang w:val="lt-LT"/>
        </w:rPr>
        <w:t>preparato vartojimo periodo. Sumažėjusio ar visiško nevaisingumo periodas gali pasireikšti ir vyrams.</w:t>
      </w:r>
    </w:p>
    <w:p w14:paraId="157F8A04" w14:textId="77777777" w:rsidR="004F0094" w:rsidRPr="009B1BC9" w:rsidRDefault="004F0094" w:rsidP="00BE520B">
      <w:pPr>
        <w:spacing w:after="0" w:line="240" w:lineRule="auto"/>
        <w:rPr>
          <w:rFonts w:ascii="Times New Roman" w:hAnsi="Times New Roman" w:cs="Times New Roman"/>
          <w:b/>
          <w:lang w:val="lt-LT"/>
        </w:rPr>
      </w:pPr>
    </w:p>
    <w:p w14:paraId="58DE74FF" w14:textId="77777777" w:rsidR="004F0094" w:rsidRPr="000D6FE8" w:rsidRDefault="004F0094" w:rsidP="00BE520B">
      <w:pPr>
        <w:spacing w:after="0" w:line="240" w:lineRule="auto"/>
        <w:rPr>
          <w:rFonts w:ascii="Times New Roman" w:hAnsi="Times New Roman" w:cs="Times New Roman"/>
          <w:b/>
          <w:lang w:val="lt-LT"/>
        </w:rPr>
      </w:pPr>
    </w:p>
    <w:p w14:paraId="693B47A8"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w:t>
      </w:r>
      <w:r w:rsidRPr="000D6FE8">
        <w:rPr>
          <w:rFonts w:ascii="Times New Roman" w:hAnsi="Times New Roman" w:cs="Times New Roman"/>
          <w:b/>
          <w:lang w:val="lt-LT"/>
        </w:rPr>
        <w:tab/>
        <w:t>FARMACINĖ INFORMACIJA</w:t>
      </w:r>
    </w:p>
    <w:p w14:paraId="2238DCE3" w14:textId="77777777" w:rsidR="004F0094" w:rsidRPr="000D6FE8" w:rsidRDefault="004F0094" w:rsidP="00BE520B">
      <w:pPr>
        <w:spacing w:after="0" w:line="240" w:lineRule="auto"/>
        <w:rPr>
          <w:rFonts w:ascii="Times New Roman" w:hAnsi="Times New Roman" w:cs="Times New Roman"/>
          <w:b/>
          <w:lang w:val="lt-LT"/>
        </w:rPr>
      </w:pPr>
    </w:p>
    <w:p w14:paraId="7A7EB6AB" w14:textId="77777777" w:rsidR="004F0094" w:rsidRPr="009B1BC9" w:rsidRDefault="004F0094" w:rsidP="00BE520B">
      <w:pPr>
        <w:numPr>
          <w:ilvl w:val="1"/>
          <w:numId w:val="5"/>
        </w:num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Pagalbinių medžiagų sąrašas</w:t>
      </w:r>
    </w:p>
    <w:p w14:paraId="6A32C5E4" w14:textId="77777777" w:rsidR="004F0094" w:rsidRPr="000D6FE8" w:rsidRDefault="004F0094" w:rsidP="00BE520B">
      <w:pPr>
        <w:spacing w:after="0" w:line="240" w:lineRule="auto"/>
        <w:rPr>
          <w:rFonts w:ascii="Times New Roman" w:hAnsi="Times New Roman" w:cs="Times New Roman"/>
        </w:rPr>
      </w:pPr>
    </w:p>
    <w:p w14:paraId="38DE9AC3" w14:textId="77777777" w:rsidR="004F0094" w:rsidRPr="000D6FE8" w:rsidRDefault="004F0094" w:rsidP="00BE520B">
      <w:pPr>
        <w:spacing w:after="0" w:line="240" w:lineRule="auto"/>
        <w:rPr>
          <w:rFonts w:ascii="Times New Roman" w:hAnsi="Times New Roman" w:cs="Times New Roman"/>
        </w:rPr>
      </w:pPr>
      <w:r w:rsidRPr="009B1BC9">
        <w:rPr>
          <w:rFonts w:ascii="Times New Roman" w:hAnsi="Times New Roman" w:cs="Times New Roman"/>
          <w:i/>
          <w:lang w:val="lt-LT"/>
        </w:rPr>
        <w:t>Tabletės branduolys</w:t>
      </w:r>
      <w:r w:rsidRPr="000D6FE8">
        <w:rPr>
          <w:rFonts w:ascii="Times New Roman" w:hAnsi="Times New Roman" w:cs="Times New Roman"/>
          <w:lang w:val="lt-LT"/>
        </w:rPr>
        <w:t xml:space="preserve"> </w:t>
      </w:r>
    </w:p>
    <w:p w14:paraId="4EE40A00" w14:textId="77777777" w:rsidR="004F0094" w:rsidRPr="000D6FE8" w:rsidRDefault="004F0094" w:rsidP="00BE520B">
      <w:pPr>
        <w:spacing w:after="0" w:line="240" w:lineRule="auto"/>
        <w:jc w:val="both"/>
        <w:rPr>
          <w:rFonts w:ascii="Times New Roman" w:hAnsi="Times New Roman" w:cs="Times New Roman"/>
        </w:rPr>
      </w:pPr>
      <w:r w:rsidRPr="009B1BC9">
        <w:rPr>
          <w:rFonts w:ascii="Times New Roman" w:hAnsi="Times New Roman" w:cs="Times New Roman"/>
          <w:lang w:val="lt-LT"/>
        </w:rPr>
        <w:t xml:space="preserve">Laktozė </w:t>
      </w:r>
      <w:proofErr w:type="spellStart"/>
      <w:r w:rsidRPr="009B1BC9">
        <w:rPr>
          <w:rFonts w:ascii="Times New Roman" w:hAnsi="Times New Roman" w:cs="Times New Roman"/>
          <w:lang w:val="lt-LT"/>
        </w:rPr>
        <w:t>monohidratas</w:t>
      </w:r>
      <w:proofErr w:type="spellEnd"/>
      <w:r w:rsidRPr="009B1BC9">
        <w:rPr>
          <w:rFonts w:ascii="Times New Roman" w:hAnsi="Times New Roman" w:cs="Times New Roman"/>
          <w:lang w:val="lt-LT"/>
        </w:rPr>
        <w:t xml:space="preserve"> </w:t>
      </w:r>
    </w:p>
    <w:p w14:paraId="1D606FB4" w14:textId="77777777" w:rsidR="004F0094" w:rsidRPr="000D6FE8" w:rsidRDefault="004F0094" w:rsidP="00BE520B">
      <w:pPr>
        <w:spacing w:after="0" w:line="240" w:lineRule="auto"/>
        <w:jc w:val="both"/>
        <w:rPr>
          <w:rFonts w:ascii="Times New Roman" w:hAnsi="Times New Roman" w:cs="Times New Roman"/>
        </w:rPr>
      </w:pPr>
      <w:proofErr w:type="spellStart"/>
      <w:r w:rsidRPr="009B1BC9">
        <w:rPr>
          <w:rFonts w:ascii="Times New Roman" w:hAnsi="Times New Roman" w:cs="Times New Roman"/>
          <w:lang w:val="lt-LT"/>
        </w:rPr>
        <w:t>Povidonas</w:t>
      </w:r>
      <w:proofErr w:type="spellEnd"/>
    </w:p>
    <w:p w14:paraId="17AA0DBB" w14:textId="77777777" w:rsidR="004F0094" w:rsidRPr="000D6FE8" w:rsidRDefault="004F0094" w:rsidP="00BE520B">
      <w:pPr>
        <w:spacing w:after="0" w:line="240" w:lineRule="auto"/>
        <w:jc w:val="both"/>
        <w:rPr>
          <w:rFonts w:ascii="Times New Roman" w:hAnsi="Times New Roman" w:cs="Times New Roman"/>
        </w:rPr>
      </w:pPr>
      <w:proofErr w:type="spellStart"/>
      <w:r w:rsidRPr="009B1BC9">
        <w:rPr>
          <w:rFonts w:ascii="Times New Roman" w:hAnsi="Times New Roman" w:cs="Times New Roman"/>
          <w:lang w:val="lt-LT"/>
        </w:rPr>
        <w:t>Karboksimetilkrakmolo</w:t>
      </w:r>
      <w:proofErr w:type="spellEnd"/>
      <w:r w:rsidRPr="009B1BC9">
        <w:rPr>
          <w:rFonts w:ascii="Times New Roman" w:hAnsi="Times New Roman" w:cs="Times New Roman"/>
          <w:lang w:val="lt-LT"/>
        </w:rPr>
        <w:t xml:space="preserve"> A natrio druska</w:t>
      </w:r>
    </w:p>
    <w:p w14:paraId="71DD8164" w14:textId="77777777" w:rsidR="004F0094" w:rsidRPr="000D6FE8" w:rsidRDefault="004F0094" w:rsidP="00BE520B">
      <w:pPr>
        <w:spacing w:after="0" w:line="240" w:lineRule="auto"/>
        <w:jc w:val="both"/>
        <w:rPr>
          <w:rFonts w:ascii="Times New Roman" w:hAnsi="Times New Roman" w:cs="Times New Roman"/>
        </w:rPr>
      </w:pPr>
      <w:r w:rsidRPr="009B1BC9">
        <w:rPr>
          <w:rFonts w:ascii="Times New Roman" w:hAnsi="Times New Roman" w:cs="Times New Roman"/>
          <w:lang w:val="lt-LT"/>
        </w:rPr>
        <w:t xml:space="preserve">Magnio </w:t>
      </w:r>
      <w:proofErr w:type="spellStart"/>
      <w:r w:rsidRPr="009B1BC9">
        <w:rPr>
          <w:rFonts w:ascii="Times New Roman" w:hAnsi="Times New Roman" w:cs="Times New Roman"/>
          <w:lang w:val="lt-LT"/>
        </w:rPr>
        <w:t>stearatas</w:t>
      </w:r>
      <w:proofErr w:type="spellEnd"/>
    </w:p>
    <w:p w14:paraId="59B9DDF3" w14:textId="77777777" w:rsidR="004F0094" w:rsidRPr="009B1BC9" w:rsidRDefault="004F0094" w:rsidP="004A1546">
      <w:pPr>
        <w:spacing w:after="0" w:line="240" w:lineRule="auto"/>
        <w:rPr>
          <w:rFonts w:ascii="Times New Roman" w:hAnsi="Times New Roman" w:cs="Times New Roman"/>
          <w:i/>
          <w:lang w:val="lt-LT"/>
        </w:rPr>
      </w:pPr>
    </w:p>
    <w:p w14:paraId="4A84A099" w14:textId="77777777" w:rsidR="004F0094" w:rsidRPr="009B1BC9" w:rsidRDefault="004F0094" w:rsidP="00D02B43">
      <w:pPr>
        <w:spacing w:after="0" w:line="240" w:lineRule="auto"/>
        <w:rPr>
          <w:rFonts w:ascii="Times New Roman" w:eastAsia="Times New Roman" w:hAnsi="Times New Roman" w:cs="Times New Roman"/>
          <w:i/>
          <w:szCs w:val="20"/>
          <w:lang w:val="lt-LT" w:eastAsia="lt-LT"/>
        </w:rPr>
      </w:pPr>
      <w:r w:rsidRPr="000D6FE8">
        <w:rPr>
          <w:rFonts w:ascii="Times New Roman" w:hAnsi="Times New Roman" w:cs="Times New Roman"/>
          <w:i/>
          <w:lang w:val="lt-LT"/>
        </w:rPr>
        <w:t>Tabletės plėvelė</w:t>
      </w:r>
    </w:p>
    <w:p w14:paraId="5D11E7F2"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Makrogolis</w:t>
      </w:r>
      <w:proofErr w:type="spellEnd"/>
      <w:r w:rsidRPr="000D6FE8">
        <w:rPr>
          <w:rFonts w:ascii="Times New Roman" w:hAnsi="Times New Roman" w:cs="Times New Roman"/>
          <w:lang w:val="lt-LT"/>
        </w:rPr>
        <w:t xml:space="preserve"> 3350</w:t>
      </w:r>
    </w:p>
    <w:p w14:paraId="12FC0B01"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Polivinilo</w:t>
      </w:r>
      <w:proofErr w:type="spellEnd"/>
      <w:r w:rsidRPr="000D6FE8">
        <w:rPr>
          <w:rFonts w:ascii="Times New Roman" w:hAnsi="Times New Roman" w:cs="Times New Roman"/>
          <w:lang w:val="lt-LT"/>
        </w:rPr>
        <w:t xml:space="preserve"> alkoholis</w:t>
      </w:r>
    </w:p>
    <w:p w14:paraId="6A3EE1E7"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Talkas</w:t>
      </w:r>
    </w:p>
    <w:p w14:paraId="096D5222"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Titano dioksidas (E171)</w:t>
      </w:r>
    </w:p>
    <w:p w14:paraId="41F49574" w14:textId="77777777" w:rsidR="004F0094" w:rsidRPr="000D6FE8" w:rsidRDefault="004F0094" w:rsidP="00BE520B">
      <w:pPr>
        <w:spacing w:after="0" w:line="240" w:lineRule="auto"/>
        <w:rPr>
          <w:rFonts w:ascii="Times New Roman" w:hAnsi="Times New Roman" w:cs="Times New Roman"/>
          <w:b/>
          <w:lang w:val="lt-LT"/>
        </w:rPr>
      </w:pPr>
    </w:p>
    <w:p w14:paraId="5F165855"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6.2</w:t>
      </w:r>
      <w:r w:rsidRPr="000D6FE8">
        <w:rPr>
          <w:rFonts w:ascii="Times New Roman" w:hAnsi="Times New Roman" w:cs="Times New Roman"/>
          <w:b/>
          <w:lang w:val="lt-LT"/>
        </w:rPr>
        <w:tab/>
        <w:t>Nesuderinamumas</w:t>
      </w:r>
    </w:p>
    <w:p w14:paraId="7747A2DF" w14:textId="77777777" w:rsidR="004F0094" w:rsidRPr="000D6FE8" w:rsidRDefault="004F0094" w:rsidP="00BE520B">
      <w:pPr>
        <w:spacing w:after="0" w:line="240" w:lineRule="auto"/>
        <w:jc w:val="both"/>
        <w:rPr>
          <w:rFonts w:ascii="Times New Roman" w:hAnsi="Times New Roman" w:cs="Times New Roman"/>
        </w:rPr>
      </w:pPr>
    </w:p>
    <w:p w14:paraId="124037BB" w14:textId="77777777"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Duomenys nebūtini. </w:t>
      </w:r>
    </w:p>
    <w:p w14:paraId="44A6B802" w14:textId="77777777" w:rsidR="004F0094" w:rsidRPr="000D6FE8" w:rsidRDefault="004F0094" w:rsidP="00D02B43">
      <w:pPr>
        <w:spacing w:after="0" w:line="240" w:lineRule="auto"/>
        <w:rPr>
          <w:rFonts w:ascii="Times New Roman" w:hAnsi="Times New Roman" w:cs="Times New Roman"/>
          <w:b/>
          <w:lang w:val="lt-LT"/>
        </w:rPr>
      </w:pPr>
    </w:p>
    <w:p w14:paraId="4AEDEB9C"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6.3</w:t>
      </w:r>
      <w:r w:rsidRPr="000D6FE8">
        <w:rPr>
          <w:rFonts w:ascii="Times New Roman" w:hAnsi="Times New Roman" w:cs="Times New Roman"/>
          <w:b/>
          <w:lang w:val="lt-LT"/>
        </w:rPr>
        <w:tab/>
        <w:t>Tinkamumo laikas</w:t>
      </w:r>
    </w:p>
    <w:p w14:paraId="24749312" w14:textId="77777777" w:rsidR="004F0094" w:rsidRPr="000D6FE8" w:rsidRDefault="004F0094" w:rsidP="00BE520B">
      <w:pPr>
        <w:spacing w:after="0" w:line="240" w:lineRule="auto"/>
        <w:jc w:val="both"/>
        <w:rPr>
          <w:rFonts w:ascii="Times New Roman" w:hAnsi="Times New Roman" w:cs="Times New Roman"/>
        </w:rPr>
      </w:pPr>
    </w:p>
    <w:p w14:paraId="273AD363" w14:textId="77777777" w:rsidR="004F0094" w:rsidRPr="000D6FE8" w:rsidRDefault="004F0094" w:rsidP="00BE520B">
      <w:pPr>
        <w:spacing w:after="0" w:line="240" w:lineRule="auto"/>
        <w:jc w:val="both"/>
        <w:rPr>
          <w:rFonts w:ascii="Times New Roman" w:hAnsi="Times New Roman" w:cs="Times New Roman"/>
        </w:rPr>
      </w:pPr>
      <w:r w:rsidRPr="009B1BC9">
        <w:rPr>
          <w:rFonts w:ascii="Times New Roman" w:hAnsi="Times New Roman" w:cs="Times New Roman"/>
          <w:lang w:val="lt-LT"/>
        </w:rPr>
        <w:t>2 metai.</w:t>
      </w:r>
    </w:p>
    <w:p w14:paraId="16CC3923" w14:textId="77777777" w:rsidR="004F0094" w:rsidRPr="000D6FE8" w:rsidRDefault="004F0094" w:rsidP="00BE520B">
      <w:pPr>
        <w:spacing w:after="0" w:line="240" w:lineRule="auto"/>
        <w:jc w:val="both"/>
        <w:rPr>
          <w:rFonts w:ascii="Times New Roman" w:hAnsi="Times New Roman" w:cs="Times New Roman"/>
        </w:rPr>
      </w:pPr>
    </w:p>
    <w:p w14:paraId="33B8A1B9" w14:textId="20AE3178" w:rsidR="004F0094" w:rsidRPr="000D6FE8" w:rsidRDefault="004F0094" w:rsidP="00BE520B">
      <w:pPr>
        <w:spacing w:after="0" w:line="240" w:lineRule="auto"/>
        <w:jc w:val="both"/>
        <w:rPr>
          <w:rFonts w:ascii="Times New Roman" w:hAnsi="Times New Roman" w:cs="Times New Roman"/>
        </w:rPr>
      </w:pPr>
      <w:r w:rsidRPr="00156753">
        <w:rPr>
          <w:rFonts w:ascii="Times New Roman" w:hAnsi="Times New Roman" w:cs="Times New Roman"/>
          <w:i/>
          <w:lang w:val="lt-LT"/>
        </w:rPr>
        <w:t>DTPE buteliukai</w:t>
      </w:r>
      <w:r w:rsidR="00884B11" w:rsidRPr="00156753">
        <w:rPr>
          <w:rFonts w:ascii="Times New Roman" w:hAnsi="Times New Roman" w:cs="Times New Roman"/>
          <w:i/>
          <w:lang w:val="lt-LT"/>
        </w:rPr>
        <w:t xml:space="preserve"> po pirmojo atidarymo</w:t>
      </w:r>
      <w:r w:rsidR="00884B11">
        <w:rPr>
          <w:rFonts w:ascii="Times New Roman" w:hAnsi="Times New Roman" w:cs="Times New Roman"/>
          <w:lang w:val="lt-LT"/>
        </w:rPr>
        <w:t>:</w:t>
      </w:r>
      <w:r w:rsidRPr="009B1BC9">
        <w:rPr>
          <w:rFonts w:ascii="Times New Roman" w:hAnsi="Times New Roman" w:cs="Times New Roman"/>
          <w:lang w:val="lt-LT"/>
        </w:rPr>
        <w:t xml:space="preserve"> 6 mėnesiai</w:t>
      </w:r>
      <w:r w:rsidRPr="000D6FE8">
        <w:rPr>
          <w:rFonts w:ascii="Times New Roman" w:hAnsi="Times New Roman" w:cs="Times New Roman"/>
          <w:lang w:val="lt-LT"/>
        </w:rPr>
        <w:t>.</w:t>
      </w:r>
    </w:p>
    <w:p w14:paraId="4D20FDEA" w14:textId="77777777" w:rsidR="004F0094" w:rsidRPr="009B1BC9" w:rsidRDefault="004F0094" w:rsidP="004A1546">
      <w:pPr>
        <w:spacing w:after="0" w:line="240" w:lineRule="auto"/>
        <w:rPr>
          <w:rFonts w:ascii="Times New Roman" w:hAnsi="Times New Roman" w:cs="Times New Roman"/>
          <w:b/>
          <w:lang w:val="lt-LT"/>
        </w:rPr>
      </w:pPr>
    </w:p>
    <w:p w14:paraId="05B9CD55" w14:textId="77777777" w:rsidR="004F0094" w:rsidRPr="009B1BC9" w:rsidRDefault="004F0094" w:rsidP="00D02B43">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6.4</w:t>
      </w:r>
      <w:r w:rsidRPr="000D6FE8">
        <w:rPr>
          <w:rFonts w:ascii="Times New Roman" w:hAnsi="Times New Roman" w:cs="Times New Roman"/>
          <w:b/>
          <w:lang w:val="lt-LT"/>
        </w:rPr>
        <w:tab/>
        <w:t>Specialios laikymo sąlygos</w:t>
      </w:r>
    </w:p>
    <w:p w14:paraId="4406E8C1" w14:textId="77777777" w:rsidR="004F0094" w:rsidRPr="000D6FE8" w:rsidRDefault="004F0094" w:rsidP="00BE520B">
      <w:pPr>
        <w:spacing w:after="0" w:line="240" w:lineRule="auto"/>
        <w:rPr>
          <w:rFonts w:ascii="Times New Roman" w:hAnsi="Times New Roman" w:cs="Times New Roman"/>
          <w:lang w:val="lt-LT"/>
        </w:rPr>
      </w:pPr>
    </w:p>
    <w:p w14:paraId="581C1AC4"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Šiam vaistiniam preparatui specialių laikymo sąlygų nereikia.</w:t>
      </w:r>
    </w:p>
    <w:p w14:paraId="493BA533" w14:textId="77777777" w:rsidR="004F0094" w:rsidRPr="000D6FE8" w:rsidRDefault="004F0094" w:rsidP="00BE520B">
      <w:pPr>
        <w:spacing w:after="0" w:line="240" w:lineRule="auto"/>
        <w:rPr>
          <w:rFonts w:ascii="Times New Roman" w:hAnsi="Times New Roman" w:cs="Times New Roman"/>
          <w:b/>
          <w:lang w:val="lt-LT"/>
        </w:rPr>
      </w:pPr>
    </w:p>
    <w:p w14:paraId="103D60C2"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6.5</w:t>
      </w:r>
      <w:r w:rsidRPr="000D6FE8">
        <w:rPr>
          <w:rFonts w:ascii="Times New Roman" w:hAnsi="Times New Roman" w:cs="Times New Roman"/>
          <w:b/>
          <w:lang w:val="lt-LT"/>
        </w:rPr>
        <w:tab/>
      </w:r>
      <w:proofErr w:type="spellStart"/>
      <w:r w:rsidRPr="000D6FE8">
        <w:rPr>
          <w:rFonts w:ascii="Times New Roman" w:hAnsi="Times New Roman" w:cs="Times New Roman"/>
          <w:b/>
          <w:lang w:val="lt-LT"/>
        </w:rPr>
        <w:t>Talpyklės</w:t>
      </w:r>
      <w:proofErr w:type="spellEnd"/>
      <w:r w:rsidRPr="000D6FE8">
        <w:rPr>
          <w:rFonts w:ascii="Times New Roman" w:hAnsi="Times New Roman" w:cs="Times New Roman"/>
          <w:b/>
          <w:lang w:val="lt-LT"/>
        </w:rPr>
        <w:t xml:space="preserve"> pobūdis ir jos turinys</w:t>
      </w:r>
    </w:p>
    <w:p w14:paraId="1DB5B40B" w14:textId="77777777" w:rsidR="004F0094" w:rsidRPr="000D6FE8" w:rsidRDefault="004F0094" w:rsidP="00BE520B">
      <w:pPr>
        <w:spacing w:after="0" w:line="240" w:lineRule="auto"/>
        <w:rPr>
          <w:rFonts w:ascii="Times New Roman" w:hAnsi="Times New Roman" w:cs="Times New Roman"/>
          <w:lang w:val="lt-LT"/>
        </w:rPr>
      </w:pPr>
    </w:p>
    <w:p w14:paraId="5EC8BAFF"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PVC/aliuminio lizdinė plokštelė: 10, 14, 28, 30, 40, 50, 56, 84, 90, 98 ar 100 tablečių.</w:t>
      </w:r>
    </w:p>
    <w:p w14:paraId="55BAC0E5" w14:textId="77777777" w:rsidR="004F0094" w:rsidRPr="000D6FE8" w:rsidRDefault="004F0094" w:rsidP="00BE520B">
      <w:pPr>
        <w:spacing w:after="0" w:line="240" w:lineRule="auto"/>
        <w:rPr>
          <w:rFonts w:ascii="Times New Roman" w:hAnsi="Times New Roman" w:cs="Times New Roman"/>
          <w:lang w:val="lt-LT"/>
        </w:rPr>
      </w:pPr>
    </w:p>
    <w:p w14:paraId="7886FF7C"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lang w:val="lt-LT"/>
        </w:rPr>
        <w:t>DTPE buteliukas su MTPE dangteliu: 10, 14, 28, 30, 40, 50, 56, 84, 90, 98 ar 100 tablečių.</w:t>
      </w:r>
    </w:p>
    <w:p w14:paraId="6E042045" w14:textId="77777777" w:rsidR="004F0094" w:rsidRPr="000D6FE8" w:rsidRDefault="004F0094" w:rsidP="00BE520B">
      <w:pPr>
        <w:spacing w:after="0" w:line="240" w:lineRule="auto"/>
        <w:rPr>
          <w:rFonts w:ascii="Times New Roman" w:hAnsi="Times New Roman" w:cs="Times New Roman"/>
          <w:lang w:val="lt-LT"/>
        </w:rPr>
      </w:pPr>
    </w:p>
    <w:p w14:paraId="2F56EA62"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Gali būti tiekiamos ne visų dydžių pakuotės.</w:t>
      </w:r>
    </w:p>
    <w:p w14:paraId="346A7A0F" w14:textId="77777777" w:rsidR="004F0094" w:rsidRPr="000D6FE8" w:rsidRDefault="004F0094" w:rsidP="00BE520B">
      <w:pPr>
        <w:spacing w:after="0" w:line="240" w:lineRule="auto"/>
        <w:rPr>
          <w:rFonts w:ascii="Times New Roman" w:hAnsi="Times New Roman" w:cs="Times New Roman"/>
          <w:b/>
          <w:lang w:val="lt-LT"/>
        </w:rPr>
      </w:pPr>
    </w:p>
    <w:p w14:paraId="73D95DB9"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6.6</w:t>
      </w:r>
      <w:r w:rsidRPr="000D6FE8">
        <w:rPr>
          <w:rFonts w:ascii="Times New Roman" w:hAnsi="Times New Roman" w:cs="Times New Roman"/>
          <w:b/>
          <w:lang w:val="lt-LT"/>
        </w:rPr>
        <w:tab/>
        <w:t>Specialūs reikalavimai atliekoms tvarkyti</w:t>
      </w:r>
    </w:p>
    <w:p w14:paraId="74ED7EF6" w14:textId="77777777" w:rsidR="004F0094" w:rsidRPr="000D6FE8" w:rsidRDefault="004F0094" w:rsidP="00BE520B">
      <w:pPr>
        <w:spacing w:after="0" w:line="240" w:lineRule="auto"/>
        <w:rPr>
          <w:rFonts w:ascii="Times New Roman" w:hAnsi="Times New Roman" w:cs="Times New Roman"/>
          <w:lang w:val="lt-LT"/>
        </w:rPr>
      </w:pPr>
    </w:p>
    <w:p w14:paraId="562C8DD7" w14:textId="77777777"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lang w:val="lt-LT"/>
        </w:rPr>
        <w:t>Specialių reikalavimų nėra.</w:t>
      </w:r>
    </w:p>
    <w:p w14:paraId="064A4F4B" w14:textId="77777777" w:rsidR="004F0094" w:rsidRPr="000D6FE8" w:rsidRDefault="004F0094" w:rsidP="00BE520B">
      <w:pPr>
        <w:spacing w:after="0" w:line="240" w:lineRule="auto"/>
        <w:rPr>
          <w:rFonts w:ascii="Times New Roman" w:hAnsi="Times New Roman" w:cs="Times New Roman"/>
          <w:b/>
          <w:lang w:val="lt-LT"/>
        </w:rPr>
      </w:pPr>
    </w:p>
    <w:p w14:paraId="6BD0B015" w14:textId="77777777" w:rsidR="004F0094" w:rsidRPr="000D6FE8" w:rsidRDefault="004F0094" w:rsidP="00BE520B">
      <w:pPr>
        <w:spacing w:after="0" w:line="240" w:lineRule="auto"/>
        <w:rPr>
          <w:rFonts w:ascii="Times New Roman" w:hAnsi="Times New Roman" w:cs="Times New Roman"/>
          <w:b/>
          <w:lang w:val="lt-LT"/>
        </w:rPr>
      </w:pPr>
    </w:p>
    <w:p w14:paraId="40000C8A" w14:textId="629502D8" w:rsidR="004F0094" w:rsidRPr="009B1BC9" w:rsidRDefault="004F0094" w:rsidP="004F0094">
      <w:pPr>
        <w:spacing w:after="0" w:line="240" w:lineRule="auto"/>
        <w:ind w:left="540" w:hanging="540"/>
        <w:rPr>
          <w:rFonts w:ascii="Times New Roman" w:eastAsia="Times New Roman" w:hAnsi="Times New Roman" w:cs="Times New Roman"/>
          <w:b/>
          <w:lang w:val="lt-LT" w:eastAsia="lt-LT"/>
        </w:rPr>
      </w:pPr>
      <w:r w:rsidRPr="009B1BC9">
        <w:rPr>
          <w:rFonts w:ascii="Times New Roman" w:eastAsia="Times New Roman" w:hAnsi="Times New Roman" w:cs="Times New Roman"/>
          <w:b/>
          <w:lang w:val="lt-LT" w:eastAsia="lt-LT"/>
        </w:rPr>
        <w:t>7.</w:t>
      </w:r>
      <w:r w:rsidRPr="009B1BC9">
        <w:rPr>
          <w:rFonts w:ascii="Times New Roman" w:eastAsia="Times New Roman" w:hAnsi="Times New Roman" w:cs="Times New Roman"/>
          <w:b/>
          <w:lang w:val="lt-LT" w:eastAsia="lt-LT"/>
        </w:rPr>
        <w:tab/>
      </w:r>
      <w:r w:rsidR="001F2B83" w:rsidRPr="009B1BC9">
        <w:rPr>
          <w:rFonts w:ascii="Times New Roman" w:eastAsia="Times New Roman" w:hAnsi="Times New Roman" w:cs="Times New Roman"/>
          <w:b/>
          <w:lang w:val="lt-LT" w:eastAsia="lt-LT"/>
        </w:rPr>
        <w:t>REGISTRUOTOJAS</w:t>
      </w:r>
    </w:p>
    <w:p w14:paraId="5CEDEE29" w14:textId="77777777" w:rsidR="004F0094" w:rsidRPr="000D6FE8" w:rsidRDefault="004F0094" w:rsidP="004A1546">
      <w:pPr>
        <w:spacing w:after="0" w:line="240" w:lineRule="auto"/>
        <w:ind w:left="360"/>
        <w:rPr>
          <w:rFonts w:ascii="Times New Roman" w:hAnsi="Times New Roman" w:cs="Times New Roman"/>
          <w:b/>
          <w:lang w:val="lt-LT"/>
        </w:rPr>
      </w:pPr>
    </w:p>
    <w:p w14:paraId="727FE7D0" w14:textId="77777777" w:rsidR="004F5F97" w:rsidRPr="00D7751F" w:rsidRDefault="004F5F97" w:rsidP="00D7751F">
      <w:pPr>
        <w:tabs>
          <w:tab w:val="left" w:pos="567"/>
        </w:tabs>
        <w:spacing w:after="0" w:line="240" w:lineRule="auto"/>
        <w:rPr>
          <w:rFonts w:ascii="Times New Roman" w:hAnsi="Times New Roman"/>
          <w:lang w:val="lt-LT"/>
        </w:rPr>
      </w:pPr>
      <w:proofErr w:type="spellStart"/>
      <w:r w:rsidRPr="00D7751F">
        <w:rPr>
          <w:rFonts w:ascii="Times New Roman" w:hAnsi="Times New Roman"/>
          <w:lang w:val="lt-LT"/>
        </w:rPr>
        <w:t>Rivopharm</w:t>
      </w:r>
      <w:proofErr w:type="spellEnd"/>
      <w:r w:rsidRPr="00D7751F">
        <w:rPr>
          <w:rFonts w:ascii="Times New Roman" w:hAnsi="Times New Roman"/>
          <w:lang w:val="lt-LT"/>
        </w:rPr>
        <w:t xml:space="preserve"> Ltd.</w:t>
      </w:r>
    </w:p>
    <w:p w14:paraId="2FED1053" w14:textId="77777777" w:rsidR="004F5F97" w:rsidRPr="00D7751F" w:rsidRDefault="004F5F97" w:rsidP="00D7751F">
      <w:pPr>
        <w:tabs>
          <w:tab w:val="left" w:pos="567"/>
        </w:tabs>
        <w:spacing w:after="0" w:line="240" w:lineRule="auto"/>
        <w:rPr>
          <w:rFonts w:ascii="Times New Roman" w:hAnsi="Times New Roman"/>
          <w:lang w:val="lt-LT"/>
        </w:rPr>
      </w:pPr>
      <w:r w:rsidRPr="00D7751F">
        <w:rPr>
          <w:rFonts w:ascii="Times New Roman" w:hAnsi="Times New Roman"/>
          <w:lang w:val="lt-LT"/>
        </w:rPr>
        <w:t xml:space="preserve">17 </w:t>
      </w:r>
      <w:proofErr w:type="spellStart"/>
      <w:r w:rsidRPr="00D7751F">
        <w:rPr>
          <w:rFonts w:ascii="Times New Roman" w:hAnsi="Times New Roman"/>
          <w:lang w:val="lt-LT"/>
        </w:rPr>
        <w:t>Corrig</w:t>
      </w:r>
      <w:proofErr w:type="spellEnd"/>
      <w:r w:rsidRPr="00D7751F">
        <w:rPr>
          <w:rFonts w:ascii="Times New Roman" w:hAnsi="Times New Roman"/>
          <w:lang w:val="lt-LT"/>
        </w:rPr>
        <w:t xml:space="preserve"> </w:t>
      </w:r>
      <w:proofErr w:type="spellStart"/>
      <w:r w:rsidRPr="00D7751F">
        <w:rPr>
          <w:rFonts w:ascii="Times New Roman" w:hAnsi="Times New Roman"/>
          <w:lang w:val="lt-LT"/>
        </w:rPr>
        <w:t>Road</w:t>
      </w:r>
      <w:proofErr w:type="spellEnd"/>
      <w:r w:rsidRPr="00D7751F">
        <w:rPr>
          <w:rFonts w:ascii="Times New Roman" w:hAnsi="Times New Roman"/>
          <w:lang w:val="lt-LT"/>
        </w:rPr>
        <w:t xml:space="preserve">, </w:t>
      </w:r>
      <w:proofErr w:type="spellStart"/>
      <w:r w:rsidRPr="00D7751F">
        <w:rPr>
          <w:rFonts w:ascii="Times New Roman" w:hAnsi="Times New Roman"/>
          <w:lang w:val="lt-LT"/>
        </w:rPr>
        <w:t>Sandyford</w:t>
      </w:r>
      <w:proofErr w:type="spellEnd"/>
    </w:p>
    <w:p w14:paraId="3497FA13" w14:textId="77777777" w:rsidR="004F5F97" w:rsidRPr="00D7751F" w:rsidRDefault="004F5F97" w:rsidP="00D7751F">
      <w:pPr>
        <w:tabs>
          <w:tab w:val="left" w:pos="567"/>
        </w:tabs>
        <w:spacing w:after="0" w:line="240" w:lineRule="auto"/>
        <w:rPr>
          <w:rFonts w:ascii="Times New Roman" w:hAnsi="Times New Roman"/>
          <w:lang w:val="lt-LT"/>
        </w:rPr>
      </w:pPr>
      <w:r w:rsidRPr="00D7751F">
        <w:rPr>
          <w:rFonts w:ascii="Times New Roman" w:hAnsi="Times New Roman"/>
          <w:lang w:val="lt-LT"/>
        </w:rPr>
        <w:t>Dublin 18</w:t>
      </w:r>
    </w:p>
    <w:p w14:paraId="45616E0A" w14:textId="77777777" w:rsidR="004F5F97" w:rsidRPr="00D7751F" w:rsidRDefault="004F5F97" w:rsidP="00D7751F">
      <w:pPr>
        <w:tabs>
          <w:tab w:val="left" w:pos="567"/>
        </w:tabs>
        <w:spacing w:after="0" w:line="240" w:lineRule="auto"/>
        <w:rPr>
          <w:rFonts w:ascii="Times New Roman" w:hAnsi="Times New Roman"/>
          <w:lang w:val="lt-LT"/>
        </w:rPr>
      </w:pPr>
      <w:r w:rsidRPr="00D7751F">
        <w:rPr>
          <w:rFonts w:ascii="Times New Roman" w:hAnsi="Times New Roman"/>
          <w:lang w:val="lt-LT"/>
        </w:rPr>
        <w:t>Airija</w:t>
      </w:r>
    </w:p>
    <w:p w14:paraId="45C745E2" w14:textId="77777777" w:rsidR="004F5F97" w:rsidRPr="00D7751F" w:rsidRDefault="004F5F97" w:rsidP="00BE520B">
      <w:pPr>
        <w:spacing w:after="0" w:line="240" w:lineRule="auto"/>
        <w:rPr>
          <w:rFonts w:ascii="Times New Roman" w:hAnsi="Times New Roman"/>
          <w:lang w:val="lt-LT"/>
        </w:rPr>
      </w:pPr>
    </w:p>
    <w:p w14:paraId="47ABB091" w14:textId="77777777" w:rsidR="004F0094" w:rsidRPr="000D6FE8" w:rsidRDefault="004F0094" w:rsidP="00BE520B">
      <w:pPr>
        <w:spacing w:after="0" w:line="240" w:lineRule="auto"/>
        <w:rPr>
          <w:rFonts w:ascii="Times New Roman" w:hAnsi="Times New Roman" w:cs="Times New Roman"/>
          <w:b/>
          <w:lang w:val="lt-LT"/>
        </w:rPr>
      </w:pPr>
    </w:p>
    <w:p w14:paraId="20A19560" w14:textId="23813F4F"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lastRenderedPageBreak/>
        <w:t>8.</w:t>
      </w:r>
      <w:r w:rsidRPr="000D6FE8">
        <w:rPr>
          <w:rFonts w:ascii="Times New Roman" w:hAnsi="Times New Roman" w:cs="Times New Roman"/>
          <w:b/>
          <w:lang w:val="lt-LT"/>
        </w:rPr>
        <w:tab/>
      </w:r>
      <w:r w:rsidR="001F2B83" w:rsidRPr="009B1BC9">
        <w:rPr>
          <w:rFonts w:ascii="Times New Roman" w:eastAsia="Times New Roman" w:hAnsi="Times New Roman" w:cs="Times New Roman"/>
          <w:b/>
          <w:lang w:val="lt-LT" w:eastAsia="lt-LT"/>
        </w:rPr>
        <w:t>REGISTRACIJOS</w:t>
      </w:r>
      <w:r w:rsidR="001F2B83" w:rsidRPr="000D6FE8">
        <w:rPr>
          <w:rFonts w:ascii="Times New Roman" w:hAnsi="Times New Roman" w:cs="Times New Roman"/>
          <w:b/>
          <w:lang w:val="lt-LT"/>
        </w:rPr>
        <w:t xml:space="preserve"> </w:t>
      </w:r>
      <w:r w:rsidRPr="000D6FE8">
        <w:rPr>
          <w:rFonts w:ascii="Times New Roman" w:hAnsi="Times New Roman" w:cs="Times New Roman"/>
          <w:b/>
          <w:lang w:val="lt-LT"/>
        </w:rPr>
        <w:t>PAŽYMĖJIMO NUMERIAI</w:t>
      </w:r>
    </w:p>
    <w:p w14:paraId="71EC5086" w14:textId="77777777" w:rsidR="004F0094" w:rsidRPr="000D6FE8" w:rsidRDefault="004F0094" w:rsidP="00BE520B">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F0094" w:rsidRPr="009B1BC9" w14:paraId="2D4898E4" w14:textId="77777777" w:rsidTr="004F103A">
        <w:tc>
          <w:tcPr>
            <w:tcW w:w="4643" w:type="dxa"/>
          </w:tcPr>
          <w:p w14:paraId="11DA1DEB" w14:textId="2C7A8E67" w:rsidR="004F0094" w:rsidRPr="009B1BC9" w:rsidRDefault="008157BC" w:rsidP="004F0094">
            <w:pPr>
              <w:rPr>
                <w:rFonts w:ascii="Times New Roman" w:hAnsi="Times New Roman"/>
              </w:rPr>
            </w:pPr>
            <w:r>
              <w:rPr>
                <w:rFonts w:ascii="Times New Roman" w:hAnsi="Times New Roman"/>
                <w:u w:val="single"/>
              </w:rPr>
              <w:t>l</w:t>
            </w:r>
            <w:r w:rsidR="004F0094" w:rsidRPr="008157BC">
              <w:rPr>
                <w:rFonts w:ascii="Times New Roman" w:hAnsi="Times New Roman"/>
                <w:u w:val="single"/>
              </w:rPr>
              <w:t>izdinė plokštelė</w:t>
            </w:r>
            <w:r w:rsidR="004F0094" w:rsidRPr="009B1BC9">
              <w:rPr>
                <w:rFonts w:ascii="Times New Roman" w:hAnsi="Times New Roman"/>
              </w:rPr>
              <w:t>:</w:t>
            </w:r>
          </w:p>
          <w:p w14:paraId="3CA5D33A" w14:textId="7647343C" w:rsidR="008157BC" w:rsidRPr="008157BC" w:rsidRDefault="008157BC" w:rsidP="008157BC">
            <w:pPr>
              <w:rPr>
                <w:rFonts w:ascii="Times New Roman" w:hAnsi="Times New Roman"/>
              </w:rPr>
            </w:pPr>
            <w:r w:rsidRPr="008157BC">
              <w:rPr>
                <w:rFonts w:ascii="Times New Roman" w:hAnsi="Times New Roman"/>
              </w:rPr>
              <w:t>LT/1/14/3626/023 – N10</w:t>
            </w:r>
          </w:p>
          <w:p w14:paraId="40A51F54" w14:textId="41955EF8" w:rsidR="008157BC" w:rsidRPr="008157BC" w:rsidRDefault="008157BC" w:rsidP="008157BC">
            <w:pPr>
              <w:rPr>
                <w:rFonts w:ascii="Times New Roman" w:hAnsi="Times New Roman"/>
              </w:rPr>
            </w:pPr>
            <w:r w:rsidRPr="008157BC">
              <w:rPr>
                <w:rFonts w:ascii="Times New Roman" w:hAnsi="Times New Roman"/>
              </w:rPr>
              <w:t>LT/1/14/3626/024 – N14</w:t>
            </w:r>
          </w:p>
          <w:p w14:paraId="19AFA964" w14:textId="619BFF72" w:rsidR="008157BC" w:rsidRPr="008157BC" w:rsidRDefault="008157BC" w:rsidP="008157BC">
            <w:pPr>
              <w:rPr>
                <w:rFonts w:ascii="Times New Roman" w:hAnsi="Times New Roman"/>
              </w:rPr>
            </w:pPr>
            <w:r w:rsidRPr="008157BC">
              <w:rPr>
                <w:rFonts w:ascii="Times New Roman" w:hAnsi="Times New Roman"/>
              </w:rPr>
              <w:t>LT/1/14/3626/025 – N28</w:t>
            </w:r>
          </w:p>
          <w:p w14:paraId="03022CEF" w14:textId="608167C5" w:rsidR="008157BC" w:rsidRPr="008157BC" w:rsidRDefault="008157BC" w:rsidP="008157BC">
            <w:pPr>
              <w:rPr>
                <w:rFonts w:ascii="Times New Roman" w:hAnsi="Times New Roman"/>
              </w:rPr>
            </w:pPr>
            <w:r w:rsidRPr="008157BC">
              <w:rPr>
                <w:rFonts w:ascii="Times New Roman" w:hAnsi="Times New Roman"/>
              </w:rPr>
              <w:t>LT/1/14/3626/026 – N30</w:t>
            </w:r>
          </w:p>
          <w:p w14:paraId="05828ADE" w14:textId="1189F807" w:rsidR="008157BC" w:rsidRPr="008157BC" w:rsidRDefault="008157BC" w:rsidP="008157BC">
            <w:pPr>
              <w:rPr>
                <w:rFonts w:ascii="Times New Roman" w:hAnsi="Times New Roman"/>
              </w:rPr>
            </w:pPr>
            <w:r w:rsidRPr="008157BC">
              <w:rPr>
                <w:rFonts w:ascii="Times New Roman" w:hAnsi="Times New Roman"/>
              </w:rPr>
              <w:t>LT/1/14/3626/027 – N40</w:t>
            </w:r>
          </w:p>
          <w:p w14:paraId="7C162969" w14:textId="03300C90" w:rsidR="008157BC" w:rsidRPr="008157BC" w:rsidRDefault="008157BC" w:rsidP="008157BC">
            <w:pPr>
              <w:rPr>
                <w:rFonts w:ascii="Times New Roman" w:hAnsi="Times New Roman"/>
              </w:rPr>
            </w:pPr>
            <w:r w:rsidRPr="008157BC">
              <w:rPr>
                <w:rFonts w:ascii="Times New Roman" w:hAnsi="Times New Roman"/>
              </w:rPr>
              <w:t>LT/1/14/3626/028 – N50</w:t>
            </w:r>
          </w:p>
          <w:p w14:paraId="793F8BE8" w14:textId="77844015" w:rsidR="008157BC" w:rsidRPr="008157BC" w:rsidRDefault="008157BC" w:rsidP="008157BC">
            <w:pPr>
              <w:rPr>
                <w:rFonts w:ascii="Times New Roman" w:hAnsi="Times New Roman"/>
              </w:rPr>
            </w:pPr>
            <w:r w:rsidRPr="008157BC">
              <w:rPr>
                <w:rFonts w:ascii="Times New Roman" w:hAnsi="Times New Roman"/>
              </w:rPr>
              <w:t>LT/1/14/3626/029 – N56</w:t>
            </w:r>
          </w:p>
          <w:p w14:paraId="15E72E0F" w14:textId="49DF5148" w:rsidR="008157BC" w:rsidRPr="008157BC" w:rsidRDefault="008157BC" w:rsidP="008157BC">
            <w:pPr>
              <w:rPr>
                <w:rFonts w:ascii="Times New Roman" w:hAnsi="Times New Roman"/>
              </w:rPr>
            </w:pPr>
            <w:r w:rsidRPr="008157BC">
              <w:rPr>
                <w:rFonts w:ascii="Times New Roman" w:hAnsi="Times New Roman"/>
              </w:rPr>
              <w:t>LT/1/14/3626/030 – N84</w:t>
            </w:r>
          </w:p>
          <w:p w14:paraId="60DEA2C7" w14:textId="51B01A75" w:rsidR="008157BC" w:rsidRPr="008157BC" w:rsidRDefault="008157BC" w:rsidP="008157BC">
            <w:pPr>
              <w:rPr>
                <w:rFonts w:ascii="Times New Roman" w:hAnsi="Times New Roman"/>
              </w:rPr>
            </w:pPr>
            <w:r w:rsidRPr="008157BC">
              <w:rPr>
                <w:rFonts w:ascii="Times New Roman" w:hAnsi="Times New Roman"/>
              </w:rPr>
              <w:t>LT/1/14/3626/031 – N90</w:t>
            </w:r>
          </w:p>
          <w:p w14:paraId="5817A860" w14:textId="62EABEEB" w:rsidR="008157BC" w:rsidRPr="008157BC" w:rsidRDefault="008157BC" w:rsidP="008157BC">
            <w:pPr>
              <w:rPr>
                <w:rFonts w:ascii="Times New Roman" w:hAnsi="Times New Roman"/>
              </w:rPr>
            </w:pPr>
            <w:r w:rsidRPr="008157BC">
              <w:rPr>
                <w:rFonts w:ascii="Times New Roman" w:hAnsi="Times New Roman"/>
              </w:rPr>
              <w:t>LT/1/14/3626/032 – N98</w:t>
            </w:r>
          </w:p>
          <w:p w14:paraId="1637811F" w14:textId="245FE85F" w:rsidR="004F0094" w:rsidRPr="009B1BC9" w:rsidRDefault="008157BC" w:rsidP="008157BC">
            <w:pPr>
              <w:rPr>
                <w:rFonts w:ascii="Times New Roman" w:hAnsi="Times New Roman"/>
              </w:rPr>
            </w:pPr>
            <w:r w:rsidRPr="008157BC">
              <w:rPr>
                <w:rFonts w:ascii="Times New Roman" w:hAnsi="Times New Roman"/>
              </w:rPr>
              <w:t>LT/1/14/3626/033 – N100</w:t>
            </w:r>
          </w:p>
        </w:tc>
        <w:tc>
          <w:tcPr>
            <w:tcW w:w="4643" w:type="dxa"/>
          </w:tcPr>
          <w:p w14:paraId="6A61312A" w14:textId="72AD065C" w:rsidR="004F0094" w:rsidRPr="009B1BC9" w:rsidRDefault="008157BC" w:rsidP="004F0094">
            <w:pPr>
              <w:rPr>
                <w:rFonts w:ascii="Times New Roman" w:hAnsi="Times New Roman"/>
              </w:rPr>
            </w:pPr>
            <w:r w:rsidRPr="008157BC">
              <w:rPr>
                <w:rFonts w:ascii="Times New Roman" w:hAnsi="Times New Roman"/>
                <w:u w:val="single"/>
              </w:rPr>
              <w:t>b</w:t>
            </w:r>
            <w:r w:rsidR="004F0094" w:rsidRPr="008157BC">
              <w:rPr>
                <w:rFonts w:ascii="Times New Roman" w:hAnsi="Times New Roman"/>
                <w:u w:val="single"/>
              </w:rPr>
              <w:t>uteliukas</w:t>
            </w:r>
            <w:r w:rsidR="004F0094" w:rsidRPr="009B1BC9">
              <w:rPr>
                <w:rFonts w:ascii="Times New Roman" w:hAnsi="Times New Roman"/>
              </w:rPr>
              <w:t>:</w:t>
            </w:r>
          </w:p>
          <w:p w14:paraId="40EFF178" w14:textId="6E6C0DE3" w:rsidR="008157BC" w:rsidRPr="008157BC" w:rsidRDefault="008157BC" w:rsidP="008157BC">
            <w:pPr>
              <w:rPr>
                <w:rFonts w:ascii="Times New Roman" w:hAnsi="Times New Roman"/>
              </w:rPr>
            </w:pPr>
            <w:r w:rsidRPr="008157BC">
              <w:rPr>
                <w:rFonts w:ascii="Times New Roman" w:hAnsi="Times New Roman"/>
              </w:rPr>
              <w:t>LT/1/14/3626/034 – N10</w:t>
            </w:r>
          </w:p>
          <w:p w14:paraId="500F69B3" w14:textId="555AB0FF" w:rsidR="008157BC" w:rsidRPr="008157BC" w:rsidRDefault="008157BC" w:rsidP="008157BC">
            <w:pPr>
              <w:rPr>
                <w:rFonts w:ascii="Times New Roman" w:hAnsi="Times New Roman"/>
              </w:rPr>
            </w:pPr>
            <w:r w:rsidRPr="008157BC">
              <w:rPr>
                <w:rFonts w:ascii="Times New Roman" w:hAnsi="Times New Roman"/>
              </w:rPr>
              <w:t>LT/1/14/3626/035 – N14</w:t>
            </w:r>
          </w:p>
          <w:p w14:paraId="7A56E173" w14:textId="02510C04" w:rsidR="008157BC" w:rsidRPr="008157BC" w:rsidRDefault="008157BC" w:rsidP="008157BC">
            <w:pPr>
              <w:rPr>
                <w:rFonts w:ascii="Times New Roman" w:hAnsi="Times New Roman"/>
              </w:rPr>
            </w:pPr>
            <w:r w:rsidRPr="008157BC">
              <w:rPr>
                <w:rFonts w:ascii="Times New Roman" w:hAnsi="Times New Roman"/>
              </w:rPr>
              <w:t>LT/1/14/3626/036 – N28</w:t>
            </w:r>
          </w:p>
          <w:p w14:paraId="7213E86B" w14:textId="627D1A81" w:rsidR="008157BC" w:rsidRPr="008157BC" w:rsidRDefault="008157BC" w:rsidP="008157BC">
            <w:pPr>
              <w:rPr>
                <w:rFonts w:ascii="Times New Roman" w:hAnsi="Times New Roman"/>
              </w:rPr>
            </w:pPr>
            <w:r w:rsidRPr="008157BC">
              <w:rPr>
                <w:rFonts w:ascii="Times New Roman" w:hAnsi="Times New Roman"/>
              </w:rPr>
              <w:t>LT/1/14/3626/037 – N30</w:t>
            </w:r>
          </w:p>
          <w:p w14:paraId="00C84397" w14:textId="2A247097" w:rsidR="008157BC" w:rsidRPr="008157BC" w:rsidRDefault="008157BC" w:rsidP="008157BC">
            <w:pPr>
              <w:rPr>
                <w:rFonts w:ascii="Times New Roman" w:hAnsi="Times New Roman"/>
              </w:rPr>
            </w:pPr>
            <w:r w:rsidRPr="008157BC">
              <w:rPr>
                <w:rFonts w:ascii="Times New Roman" w:hAnsi="Times New Roman"/>
              </w:rPr>
              <w:t>LT/1/14/3626/038 – N40</w:t>
            </w:r>
          </w:p>
          <w:p w14:paraId="1DD5AEEE" w14:textId="0901FB96" w:rsidR="008157BC" w:rsidRPr="008157BC" w:rsidRDefault="008157BC" w:rsidP="008157BC">
            <w:pPr>
              <w:rPr>
                <w:rFonts w:ascii="Times New Roman" w:hAnsi="Times New Roman"/>
              </w:rPr>
            </w:pPr>
            <w:r w:rsidRPr="008157BC">
              <w:rPr>
                <w:rFonts w:ascii="Times New Roman" w:hAnsi="Times New Roman"/>
              </w:rPr>
              <w:t>LT/1/14/3626/039 – N50</w:t>
            </w:r>
          </w:p>
          <w:p w14:paraId="29A4A759" w14:textId="25381D80" w:rsidR="008157BC" w:rsidRPr="008157BC" w:rsidRDefault="008157BC" w:rsidP="008157BC">
            <w:pPr>
              <w:rPr>
                <w:rFonts w:ascii="Times New Roman" w:hAnsi="Times New Roman"/>
              </w:rPr>
            </w:pPr>
            <w:r w:rsidRPr="008157BC">
              <w:rPr>
                <w:rFonts w:ascii="Times New Roman" w:hAnsi="Times New Roman"/>
              </w:rPr>
              <w:t>LT/1/14/3626/040 – N56</w:t>
            </w:r>
          </w:p>
          <w:p w14:paraId="2CB4B9DE" w14:textId="134DBA37" w:rsidR="008157BC" w:rsidRPr="008157BC" w:rsidRDefault="008157BC" w:rsidP="008157BC">
            <w:pPr>
              <w:rPr>
                <w:rFonts w:ascii="Times New Roman" w:hAnsi="Times New Roman"/>
              </w:rPr>
            </w:pPr>
            <w:r w:rsidRPr="008157BC">
              <w:rPr>
                <w:rFonts w:ascii="Times New Roman" w:hAnsi="Times New Roman"/>
              </w:rPr>
              <w:t>LT/1/14/3626/041 – N84</w:t>
            </w:r>
          </w:p>
          <w:p w14:paraId="2C4B4225" w14:textId="073DE0D3" w:rsidR="008157BC" w:rsidRPr="008157BC" w:rsidRDefault="008157BC" w:rsidP="008157BC">
            <w:pPr>
              <w:rPr>
                <w:rFonts w:ascii="Times New Roman" w:hAnsi="Times New Roman"/>
              </w:rPr>
            </w:pPr>
            <w:r w:rsidRPr="008157BC">
              <w:rPr>
                <w:rFonts w:ascii="Times New Roman" w:hAnsi="Times New Roman"/>
              </w:rPr>
              <w:t>LT/1/14/3626/042 – N90</w:t>
            </w:r>
          </w:p>
          <w:p w14:paraId="5E354205" w14:textId="1DA371A0" w:rsidR="008157BC" w:rsidRPr="008157BC" w:rsidRDefault="008157BC" w:rsidP="008157BC">
            <w:pPr>
              <w:rPr>
                <w:rFonts w:ascii="Times New Roman" w:hAnsi="Times New Roman"/>
              </w:rPr>
            </w:pPr>
            <w:r w:rsidRPr="008157BC">
              <w:rPr>
                <w:rFonts w:ascii="Times New Roman" w:hAnsi="Times New Roman"/>
              </w:rPr>
              <w:t>LT/1/14/3626/043 – N98</w:t>
            </w:r>
          </w:p>
          <w:p w14:paraId="0DC72E51" w14:textId="32623227" w:rsidR="004F0094" w:rsidRPr="009B1BC9" w:rsidRDefault="008157BC" w:rsidP="008157BC">
            <w:pPr>
              <w:rPr>
                <w:rFonts w:ascii="Times New Roman" w:hAnsi="Times New Roman"/>
              </w:rPr>
            </w:pPr>
            <w:r w:rsidRPr="008157BC">
              <w:rPr>
                <w:rFonts w:ascii="Times New Roman" w:hAnsi="Times New Roman"/>
              </w:rPr>
              <w:t>LT/1/14/3626/044 – N100</w:t>
            </w:r>
          </w:p>
        </w:tc>
      </w:tr>
    </w:tbl>
    <w:p w14:paraId="551E36E6" w14:textId="77777777" w:rsidR="004F0094" w:rsidRPr="009B1BC9" w:rsidRDefault="004F0094" w:rsidP="004A1546">
      <w:pPr>
        <w:spacing w:after="0" w:line="240" w:lineRule="auto"/>
        <w:rPr>
          <w:rFonts w:ascii="Times New Roman" w:hAnsi="Times New Roman" w:cs="Times New Roman"/>
          <w:lang w:val="lt-LT"/>
        </w:rPr>
      </w:pPr>
    </w:p>
    <w:p w14:paraId="032CE7C1" w14:textId="77777777" w:rsidR="004F0094" w:rsidRPr="000D6FE8" w:rsidRDefault="004F0094" w:rsidP="00D02B43">
      <w:pPr>
        <w:spacing w:after="0" w:line="240" w:lineRule="auto"/>
        <w:rPr>
          <w:rFonts w:ascii="Times New Roman" w:hAnsi="Times New Roman" w:cs="Times New Roman"/>
          <w:b/>
          <w:lang w:val="lt-LT"/>
        </w:rPr>
      </w:pPr>
    </w:p>
    <w:p w14:paraId="6CC3948D" w14:textId="306672DF"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9.</w:t>
      </w:r>
      <w:r w:rsidRPr="000D6FE8">
        <w:rPr>
          <w:rFonts w:ascii="Times New Roman" w:hAnsi="Times New Roman" w:cs="Times New Roman"/>
          <w:b/>
          <w:lang w:val="lt-LT"/>
        </w:rPr>
        <w:tab/>
      </w:r>
      <w:r w:rsidR="001F2B83" w:rsidRPr="009B1BC9">
        <w:rPr>
          <w:rFonts w:ascii="Times New Roman" w:eastAsia="Times New Roman" w:hAnsi="Times New Roman" w:cs="Times New Roman"/>
          <w:b/>
          <w:lang w:val="lt-LT" w:eastAsia="lt-LT"/>
        </w:rPr>
        <w:t>REGISTRAVIMO / PERREGISTRAVIMO</w:t>
      </w:r>
      <w:r w:rsidRPr="000D6FE8">
        <w:rPr>
          <w:rFonts w:ascii="Times New Roman" w:hAnsi="Times New Roman" w:cs="Times New Roman"/>
          <w:b/>
          <w:lang w:val="lt-LT"/>
        </w:rPr>
        <w:t xml:space="preserve"> DATA</w:t>
      </w:r>
    </w:p>
    <w:p w14:paraId="2626E355" w14:textId="77777777" w:rsidR="004F0094" w:rsidRPr="000D6FE8" w:rsidRDefault="004F0094" w:rsidP="00BE520B">
      <w:pPr>
        <w:spacing w:after="0" w:line="240" w:lineRule="auto"/>
        <w:rPr>
          <w:rFonts w:ascii="Times New Roman" w:hAnsi="Times New Roman" w:cs="Times New Roman"/>
          <w:b/>
          <w:lang w:val="lt-LT"/>
        </w:rPr>
      </w:pPr>
    </w:p>
    <w:p w14:paraId="3CEBF2E5" w14:textId="0ACCAF03" w:rsidR="004F0094" w:rsidRPr="009B1BC9" w:rsidRDefault="001F2B83" w:rsidP="00BE520B">
      <w:pPr>
        <w:spacing w:after="0" w:line="240" w:lineRule="auto"/>
        <w:rPr>
          <w:rFonts w:ascii="Times New Roman" w:hAnsi="Times New Roman" w:cs="Times New Roman"/>
          <w:lang w:val="lt-LT"/>
        </w:rPr>
      </w:pPr>
      <w:r w:rsidRPr="009B1BC9">
        <w:rPr>
          <w:rFonts w:ascii="Times New Roman" w:eastAsia="Times New Roman" w:hAnsi="Times New Roman" w:cs="Times New Roman"/>
          <w:lang w:val="lt-LT" w:eastAsia="lt-LT"/>
        </w:rPr>
        <w:t>Registravimo data</w:t>
      </w:r>
      <w:r w:rsidR="004F0094" w:rsidRPr="000D6FE8">
        <w:rPr>
          <w:rFonts w:ascii="Times New Roman" w:hAnsi="Times New Roman" w:cs="Times New Roman"/>
          <w:lang w:val="lt-LT"/>
        </w:rPr>
        <w:t xml:space="preserve"> 2014 m. spalio 10</w:t>
      </w:r>
      <w:r w:rsidR="004F0094" w:rsidRPr="000D6FE8">
        <w:rPr>
          <w:rFonts w:ascii="Times New Roman" w:hAnsi="Times New Roman" w:cs="Times New Roman"/>
        </w:rPr>
        <w:t xml:space="preserve"> d.</w:t>
      </w:r>
    </w:p>
    <w:p w14:paraId="7FC1716D" w14:textId="0602BBFE" w:rsidR="00884B11" w:rsidRDefault="00884B11" w:rsidP="00884B11">
      <w:pPr>
        <w:spacing w:after="0" w:line="240" w:lineRule="auto"/>
        <w:rPr>
          <w:rFonts w:ascii="Times New Roman" w:hAnsi="Times New Roman" w:cs="Times New Roman"/>
          <w:lang w:val="lt-LT"/>
        </w:rPr>
      </w:pPr>
      <w:r w:rsidRPr="00C0182F">
        <w:rPr>
          <w:rFonts w:ascii="Times New Roman" w:hAnsi="Times New Roman" w:cs="Times New Roman"/>
          <w:lang w:val="lt-LT"/>
        </w:rPr>
        <w:t>Paskutinio perregistravimo data</w:t>
      </w:r>
      <w:r w:rsidR="008157BC">
        <w:rPr>
          <w:rFonts w:ascii="Times New Roman" w:hAnsi="Times New Roman" w:cs="Times New Roman"/>
          <w:lang w:val="lt-LT"/>
        </w:rPr>
        <w:t xml:space="preserve"> 2019 m. gruodžio 19 d.</w:t>
      </w:r>
    </w:p>
    <w:p w14:paraId="42D20BD0" w14:textId="77777777" w:rsidR="004F0094" w:rsidRPr="000D6FE8" w:rsidRDefault="004F0094" w:rsidP="00BE520B">
      <w:pPr>
        <w:spacing w:after="0" w:line="240" w:lineRule="auto"/>
        <w:rPr>
          <w:rFonts w:ascii="Times New Roman" w:hAnsi="Times New Roman" w:cs="Times New Roman"/>
          <w:lang w:val="lt-LT"/>
        </w:rPr>
      </w:pPr>
    </w:p>
    <w:p w14:paraId="0F1C157D" w14:textId="77777777" w:rsidR="004F0094" w:rsidRPr="000D6FE8" w:rsidRDefault="004F0094" w:rsidP="00BE520B">
      <w:pPr>
        <w:spacing w:after="0" w:line="240" w:lineRule="auto"/>
        <w:rPr>
          <w:rFonts w:ascii="Times New Roman" w:hAnsi="Times New Roman" w:cs="Times New Roman"/>
          <w:b/>
          <w:lang w:val="lt-LT"/>
        </w:rPr>
      </w:pPr>
    </w:p>
    <w:p w14:paraId="4371179B"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10.</w:t>
      </w:r>
      <w:r w:rsidRPr="000D6FE8">
        <w:rPr>
          <w:rFonts w:ascii="Times New Roman" w:hAnsi="Times New Roman" w:cs="Times New Roman"/>
          <w:b/>
          <w:lang w:val="lt-LT"/>
        </w:rPr>
        <w:tab/>
        <w:t>TEKSTO PERŽIŪROS DATA</w:t>
      </w:r>
    </w:p>
    <w:p w14:paraId="29721685" w14:textId="1D7DF27E" w:rsidR="000D6FE8" w:rsidRDefault="000D6FE8" w:rsidP="004A1546">
      <w:pPr>
        <w:spacing w:after="0" w:line="240" w:lineRule="auto"/>
        <w:rPr>
          <w:rFonts w:ascii="Times New Roman" w:hAnsi="Times New Roman" w:cs="Times New Roman"/>
          <w:lang w:val="lt-LT"/>
        </w:rPr>
      </w:pPr>
    </w:p>
    <w:p w14:paraId="261EDA5F" w14:textId="2E61888F" w:rsidR="008157BC" w:rsidRDefault="0009770F" w:rsidP="00BE520B">
      <w:pPr>
        <w:tabs>
          <w:tab w:val="left" w:pos="5954"/>
          <w:tab w:val="left" w:pos="6237"/>
          <w:tab w:val="left" w:pos="6663"/>
          <w:tab w:val="left" w:pos="6946"/>
        </w:tabs>
        <w:spacing w:after="0" w:line="240" w:lineRule="auto"/>
        <w:rPr>
          <w:rFonts w:ascii="Times New Roman" w:eastAsia="Times New Roman" w:hAnsi="Times New Roman" w:cs="Times New Roman"/>
          <w:noProof/>
          <w:lang w:val="lt-LT" w:eastAsia="de-DE"/>
        </w:rPr>
      </w:pPr>
      <w:r>
        <w:rPr>
          <w:rFonts w:ascii="Times New Roman" w:hAnsi="Times New Roman" w:cs="Times New Roman"/>
          <w:lang w:val="lt-LT"/>
        </w:rPr>
        <w:t>2020 m. kovo 13 d.</w:t>
      </w:r>
    </w:p>
    <w:p w14:paraId="55BF4997" w14:textId="77777777" w:rsidR="008157BC" w:rsidRDefault="008157BC" w:rsidP="00BE520B">
      <w:pPr>
        <w:tabs>
          <w:tab w:val="left" w:pos="5954"/>
          <w:tab w:val="left" w:pos="6237"/>
          <w:tab w:val="left" w:pos="6663"/>
          <w:tab w:val="left" w:pos="6946"/>
        </w:tabs>
        <w:spacing w:after="0" w:line="240" w:lineRule="auto"/>
        <w:rPr>
          <w:rFonts w:ascii="Times New Roman" w:eastAsia="Times New Roman" w:hAnsi="Times New Roman" w:cs="Times New Roman"/>
          <w:noProof/>
          <w:lang w:val="lt-LT" w:eastAsia="de-DE"/>
        </w:rPr>
      </w:pPr>
    </w:p>
    <w:p w14:paraId="0D9D4308" w14:textId="13F5BF79" w:rsidR="004F0094" w:rsidRPr="009B1BC9" w:rsidRDefault="004F0094" w:rsidP="00BE520B">
      <w:pPr>
        <w:tabs>
          <w:tab w:val="left" w:pos="5954"/>
          <w:tab w:val="left" w:pos="6237"/>
          <w:tab w:val="left" w:pos="6663"/>
          <w:tab w:val="left" w:pos="6946"/>
        </w:tabs>
        <w:spacing w:after="0" w:line="240" w:lineRule="auto"/>
        <w:rPr>
          <w:rFonts w:ascii="Times New Roman" w:hAnsi="Times New Roman" w:cs="Times New Roman"/>
          <w:lang w:val="lt-LT"/>
        </w:rPr>
      </w:pPr>
      <w:r w:rsidRPr="009B1BC9">
        <w:rPr>
          <w:rFonts w:ascii="Times New Roman" w:eastAsia="Times New Roman" w:hAnsi="Times New Roman" w:cs="Times New Roman"/>
          <w:noProof/>
          <w:lang w:val="lt-LT" w:eastAsia="de-DE"/>
        </w:rPr>
        <w:t>Išsami informacija apie šį vaistinį preparatą pateikiama Valstybinės vaistų kontrolės tarnybos prie Lietuvos Respublikos  sveikatos apsaugos ministerijos tinklalapyje</w:t>
      </w:r>
      <w:r w:rsidRPr="009B1BC9">
        <w:rPr>
          <w:rFonts w:ascii="Times New Roman" w:eastAsia="Times New Roman" w:hAnsi="Times New Roman" w:cs="Times New Roman"/>
          <w:i/>
          <w:noProof/>
          <w:lang w:val="lt-LT" w:eastAsia="de-DE"/>
        </w:rPr>
        <w:t xml:space="preserve"> </w:t>
      </w:r>
      <w:hyperlink r:id="rId14" w:history="1">
        <w:r w:rsidRPr="00C811E8">
          <w:rPr>
            <w:rFonts w:ascii="Times New Roman" w:hAnsi="Times New Roman" w:cs="Times New Roman"/>
            <w:lang w:val="lt-LT"/>
          </w:rPr>
          <w:t>http://www.vvkt.lt</w:t>
        </w:r>
      </w:hyperlink>
    </w:p>
    <w:p w14:paraId="65214985" w14:textId="77777777" w:rsidR="004F0094" w:rsidRPr="000D6FE8" w:rsidRDefault="004F0094" w:rsidP="00BE520B">
      <w:pPr>
        <w:tabs>
          <w:tab w:val="left" w:pos="5954"/>
          <w:tab w:val="left" w:pos="6237"/>
          <w:tab w:val="left" w:pos="6663"/>
          <w:tab w:val="left" w:pos="6946"/>
        </w:tabs>
        <w:spacing w:after="0" w:line="240" w:lineRule="auto"/>
        <w:jc w:val="center"/>
        <w:rPr>
          <w:rFonts w:ascii="Times New Roman" w:hAnsi="Times New Roman" w:cs="Times New Roman"/>
          <w:lang w:val="lt-LT"/>
        </w:rPr>
      </w:pPr>
    </w:p>
    <w:p w14:paraId="490E5553" w14:textId="77777777" w:rsidR="004F0094" w:rsidRPr="000D6FE8" w:rsidRDefault="004F0094" w:rsidP="00BE520B">
      <w:pPr>
        <w:spacing w:after="0" w:line="240" w:lineRule="auto"/>
        <w:rPr>
          <w:rFonts w:ascii="Times New Roman" w:hAnsi="Times New Roman" w:cs="Times New Roman"/>
          <w:lang w:val="lt-LT"/>
        </w:rPr>
      </w:pPr>
    </w:p>
    <w:p w14:paraId="45EC1B1B" w14:textId="77777777" w:rsidR="004F0094" w:rsidRPr="000D6FE8"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lang w:val="lt-LT"/>
        </w:rPr>
        <w:br w:type="page"/>
      </w:r>
    </w:p>
    <w:p w14:paraId="0DD8BF5E"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4F32237B"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51881793"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6CFD3FD6"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4A86E1FD"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33987A75"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7B9EA248"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0FC4A4D0"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05F36E66"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66DEE052"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0F509C82"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2290DE3A"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2AAA16FC"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5A409910"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7B3CDAA4"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689CD1FE"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6330E665"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6603AAD3"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35BD3D57"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37E70088"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340C37A6"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53BFB7C4"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7CF9B995" w14:textId="77777777" w:rsidR="004F0094" w:rsidRPr="00C811E8" w:rsidRDefault="004F0094" w:rsidP="00BE520B">
      <w:pPr>
        <w:keepNext/>
        <w:spacing w:after="0" w:line="240" w:lineRule="auto"/>
        <w:jc w:val="center"/>
        <w:outlineLvl w:val="1"/>
        <w:rPr>
          <w:rFonts w:ascii="Times New Roman" w:hAnsi="Times New Roman" w:cs="Times New Roman"/>
          <w:i/>
          <w:lang w:val="lt-LT"/>
        </w:rPr>
      </w:pPr>
    </w:p>
    <w:p w14:paraId="1351921A" w14:textId="77777777" w:rsidR="004F0094" w:rsidRPr="004F103A" w:rsidRDefault="004F0094" w:rsidP="00BE520B">
      <w:pPr>
        <w:keepNext/>
        <w:spacing w:after="0" w:line="240" w:lineRule="auto"/>
        <w:jc w:val="center"/>
        <w:outlineLvl w:val="1"/>
        <w:rPr>
          <w:rFonts w:ascii="Times New Roman" w:hAnsi="Times New Roman" w:cs="Times New Roman"/>
          <w:i/>
          <w:lang w:val="lt-LT"/>
        </w:rPr>
      </w:pPr>
      <w:r w:rsidRPr="000D6FE8">
        <w:rPr>
          <w:rFonts w:ascii="Times New Roman" w:hAnsi="Times New Roman" w:cs="Times New Roman"/>
          <w:b/>
          <w:lang w:val="lt-LT"/>
        </w:rPr>
        <w:t>II PRIEDAS</w:t>
      </w:r>
    </w:p>
    <w:p w14:paraId="3B5EA46C" w14:textId="77777777" w:rsidR="004F0094" w:rsidRPr="000D6FE8" w:rsidRDefault="004F0094" w:rsidP="004A1546">
      <w:pPr>
        <w:spacing w:after="0" w:line="240" w:lineRule="auto"/>
        <w:rPr>
          <w:rFonts w:ascii="Times New Roman" w:hAnsi="Times New Roman" w:cs="Times New Roman"/>
          <w:b/>
          <w:i/>
          <w:lang w:val="lt-LT"/>
        </w:rPr>
      </w:pPr>
    </w:p>
    <w:p w14:paraId="38D686D2" w14:textId="45C07B7B" w:rsidR="004F0094" w:rsidRPr="000D6FE8" w:rsidRDefault="001F2B83" w:rsidP="004A1546">
      <w:pPr>
        <w:spacing w:after="0" w:line="240" w:lineRule="auto"/>
        <w:jc w:val="center"/>
        <w:rPr>
          <w:rFonts w:ascii="Times New Roman" w:hAnsi="Times New Roman" w:cs="Times New Roman"/>
          <w:i/>
          <w:lang w:val="lt-LT"/>
        </w:rPr>
      </w:pPr>
      <w:r w:rsidRPr="009B1BC9">
        <w:rPr>
          <w:rFonts w:ascii="Times New Roman" w:eastAsia="Times New Roman" w:hAnsi="Times New Roman" w:cs="Times New Roman"/>
          <w:b/>
          <w:lang w:val="lt-LT" w:eastAsia="lt-LT"/>
        </w:rPr>
        <w:t>REGISTRACIJOS</w:t>
      </w:r>
      <w:r w:rsidRPr="000D6FE8">
        <w:rPr>
          <w:rFonts w:ascii="Times New Roman" w:hAnsi="Times New Roman" w:cs="Times New Roman"/>
          <w:b/>
          <w:lang w:val="lt-LT"/>
        </w:rPr>
        <w:t xml:space="preserve"> </w:t>
      </w:r>
      <w:r w:rsidR="004F0094" w:rsidRPr="000D6FE8">
        <w:rPr>
          <w:rFonts w:ascii="Times New Roman" w:hAnsi="Times New Roman" w:cs="Times New Roman"/>
          <w:b/>
          <w:lang w:val="lt-LT"/>
        </w:rPr>
        <w:t>SĄLYGOS</w:t>
      </w:r>
    </w:p>
    <w:p w14:paraId="18FEF9FD" w14:textId="77777777" w:rsidR="004F0094" w:rsidRPr="000D6FE8" w:rsidRDefault="004F0094" w:rsidP="00D02B43">
      <w:pPr>
        <w:spacing w:after="0" w:line="240" w:lineRule="auto"/>
        <w:rPr>
          <w:rFonts w:ascii="Times New Roman" w:hAnsi="Times New Roman" w:cs="Times New Roman"/>
          <w:lang w:val="lt-LT"/>
        </w:rPr>
      </w:pPr>
    </w:p>
    <w:p w14:paraId="08C90E45" w14:textId="77777777" w:rsidR="004F0094" w:rsidRPr="009B1BC9" w:rsidRDefault="004F0094" w:rsidP="00BE520B">
      <w:pPr>
        <w:spacing w:after="0" w:line="240" w:lineRule="auto"/>
        <w:ind w:left="1701" w:right="1416" w:hanging="708"/>
        <w:rPr>
          <w:rFonts w:ascii="Times New Roman" w:eastAsia="Times New Roman" w:hAnsi="Times New Roman" w:cs="Times New Roman"/>
          <w:b/>
          <w:szCs w:val="20"/>
          <w:lang w:val="lt-LT" w:eastAsia="lt-LT"/>
        </w:rPr>
      </w:pPr>
      <w:r w:rsidRPr="000D6FE8">
        <w:rPr>
          <w:rFonts w:ascii="Times New Roman" w:hAnsi="Times New Roman" w:cs="Times New Roman"/>
          <w:b/>
          <w:lang w:val="lt-LT"/>
        </w:rPr>
        <w:t>A.</w:t>
      </w:r>
      <w:r w:rsidRPr="000D6FE8">
        <w:rPr>
          <w:rFonts w:ascii="Times New Roman" w:hAnsi="Times New Roman" w:cs="Times New Roman"/>
          <w:b/>
          <w:lang w:val="lt-LT"/>
        </w:rPr>
        <w:tab/>
        <w:t>GAMINTOJAS (-AI), ATSAKINGAS (-I) UŽ SERIJŲ IŠLEIDIMĄ</w:t>
      </w:r>
    </w:p>
    <w:p w14:paraId="243518C0" w14:textId="77777777" w:rsidR="004F0094" w:rsidRPr="000D6FE8" w:rsidRDefault="004F0094" w:rsidP="00BE520B">
      <w:pPr>
        <w:spacing w:after="0" w:line="240" w:lineRule="auto"/>
        <w:rPr>
          <w:rFonts w:ascii="Times New Roman" w:hAnsi="Times New Roman" w:cs="Times New Roman"/>
          <w:lang w:val="lt-LT"/>
        </w:rPr>
      </w:pPr>
    </w:p>
    <w:p w14:paraId="2403539F" w14:textId="77777777" w:rsidR="004F0094" w:rsidRPr="009B1BC9" w:rsidRDefault="004F0094" w:rsidP="00BE520B">
      <w:pPr>
        <w:suppressLineNumbers/>
        <w:spacing w:after="0" w:line="240" w:lineRule="auto"/>
        <w:ind w:left="1701" w:right="1416" w:hanging="708"/>
        <w:rPr>
          <w:rFonts w:ascii="Times New Roman" w:eastAsia="Times New Roman" w:hAnsi="Times New Roman" w:cs="Times New Roman"/>
          <w:b/>
          <w:szCs w:val="20"/>
          <w:lang w:val="lt-LT" w:eastAsia="lt-LT"/>
        </w:rPr>
      </w:pPr>
      <w:r w:rsidRPr="000D6FE8">
        <w:rPr>
          <w:rFonts w:ascii="Times New Roman" w:hAnsi="Times New Roman" w:cs="Times New Roman"/>
          <w:b/>
          <w:lang w:val="lt-LT"/>
        </w:rPr>
        <w:t>B.</w:t>
      </w:r>
      <w:r w:rsidRPr="000D6FE8">
        <w:rPr>
          <w:rFonts w:ascii="Times New Roman" w:hAnsi="Times New Roman" w:cs="Times New Roman"/>
          <w:b/>
          <w:lang w:val="lt-LT"/>
        </w:rPr>
        <w:tab/>
        <w:t>TIEKIMO IR VARTOJIMO SĄLYGOS AR APRIBOJIMAI</w:t>
      </w:r>
    </w:p>
    <w:p w14:paraId="2EABB462" w14:textId="77777777" w:rsidR="004F0094" w:rsidRPr="000D6FE8" w:rsidRDefault="004F0094" w:rsidP="00BE520B">
      <w:pPr>
        <w:suppressLineNumbers/>
        <w:spacing w:after="0" w:line="240" w:lineRule="auto"/>
        <w:ind w:left="1701" w:right="1416" w:hanging="708"/>
        <w:rPr>
          <w:rFonts w:ascii="Times New Roman" w:hAnsi="Times New Roman" w:cs="Times New Roman"/>
          <w:b/>
          <w:lang w:val="lt-LT"/>
        </w:rPr>
      </w:pPr>
    </w:p>
    <w:p w14:paraId="0C33E13B" w14:textId="77777777" w:rsidR="004F0094" w:rsidRPr="000D6FE8" w:rsidRDefault="004F0094" w:rsidP="00BE520B">
      <w:pPr>
        <w:spacing w:after="0" w:line="240" w:lineRule="auto"/>
        <w:rPr>
          <w:rFonts w:ascii="Times New Roman" w:hAnsi="Times New Roman" w:cs="Times New Roman"/>
          <w:lang w:val="lt-LT"/>
        </w:rPr>
      </w:pPr>
    </w:p>
    <w:p w14:paraId="3D544ECE" w14:textId="77777777" w:rsidR="004F0094" w:rsidRPr="000D6FE8" w:rsidRDefault="004F0094" w:rsidP="00BE520B">
      <w:pPr>
        <w:spacing w:after="0" w:line="240" w:lineRule="auto"/>
        <w:rPr>
          <w:rFonts w:ascii="Times New Roman" w:hAnsi="Times New Roman" w:cs="Times New Roman"/>
          <w:lang w:val="lt-LT"/>
        </w:rPr>
      </w:pPr>
    </w:p>
    <w:p w14:paraId="665FFB6B" w14:textId="77777777" w:rsidR="004F0094" w:rsidRPr="009B1BC9" w:rsidRDefault="004F0094" w:rsidP="00BE520B">
      <w:pPr>
        <w:spacing w:after="0" w:line="240" w:lineRule="auto"/>
        <w:rPr>
          <w:rFonts w:ascii="Times New Roman" w:hAnsi="Times New Roman" w:cs="Times New Roman"/>
          <w:b/>
          <w:lang w:val="lt-LT"/>
        </w:rPr>
      </w:pPr>
      <w:r w:rsidRPr="000D6FE8">
        <w:rPr>
          <w:rFonts w:ascii="Times New Roman" w:hAnsi="Times New Roman" w:cs="Times New Roman"/>
          <w:lang w:val="lt-LT"/>
        </w:rPr>
        <w:br w:type="page"/>
      </w:r>
      <w:r w:rsidRPr="000D6FE8">
        <w:rPr>
          <w:rFonts w:ascii="Times New Roman" w:hAnsi="Times New Roman" w:cs="Times New Roman"/>
          <w:b/>
          <w:lang w:val="lt-LT"/>
        </w:rPr>
        <w:lastRenderedPageBreak/>
        <w:t>A.</w:t>
      </w:r>
      <w:r w:rsidRPr="0086560A">
        <w:rPr>
          <w:rFonts w:ascii="Times New Roman" w:hAnsi="Times New Roman" w:cs="Times New Roman"/>
          <w:b/>
          <w:lang w:val="lt-LT"/>
        </w:rPr>
        <w:tab/>
        <w:t>GAMINTOJAS (-AI), ATSAKINGAS (-I) UŽ SERIJŲ IŠLEIDIMĄ</w:t>
      </w:r>
    </w:p>
    <w:p w14:paraId="0B3D15C3" w14:textId="77777777" w:rsidR="004F0094" w:rsidRPr="000D6FE8" w:rsidRDefault="004F0094" w:rsidP="00BE520B">
      <w:pPr>
        <w:spacing w:after="0" w:line="240" w:lineRule="auto"/>
        <w:rPr>
          <w:rFonts w:ascii="Times New Roman" w:hAnsi="Times New Roman" w:cs="Times New Roman"/>
          <w:lang w:val="lt-LT"/>
        </w:rPr>
      </w:pPr>
    </w:p>
    <w:p w14:paraId="41787DCE" w14:textId="77777777" w:rsidR="004F0094" w:rsidRPr="009B1BC9" w:rsidRDefault="004F0094" w:rsidP="00BE520B">
      <w:pPr>
        <w:spacing w:after="0" w:line="240" w:lineRule="auto"/>
        <w:jc w:val="both"/>
        <w:rPr>
          <w:rFonts w:ascii="Times New Roman" w:eastAsia="Times New Roman" w:hAnsi="Times New Roman" w:cs="Times New Roman"/>
          <w:szCs w:val="20"/>
          <w:lang w:val="lt-LT" w:eastAsia="lt-LT"/>
        </w:rPr>
      </w:pPr>
      <w:r w:rsidRPr="000D6FE8">
        <w:rPr>
          <w:rFonts w:ascii="Times New Roman" w:hAnsi="Times New Roman" w:cs="Times New Roman"/>
          <w:u w:val="single"/>
          <w:lang w:val="lt-LT"/>
        </w:rPr>
        <w:t>Gamintojo (-ų), atsakingo (-ų) už serijų išleidimą, pavadinimas (-ai) ir adresas (-ai)</w:t>
      </w:r>
    </w:p>
    <w:p w14:paraId="467F28DE" w14:textId="77777777" w:rsidR="004F0094" w:rsidRPr="000D6FE8" w:rsidRDefault="004F0094" w:rsidP="00BE520B">
      <w:pPr>
        <w:spacing w:after="0" w:line="240" w:lineRule="auto"/>
        <w:rPr>
          <w:rFonts w:ascii="Times New Roman" w:hAnsi="Times New Roman" w:cs="Times New Roman"/>
          <w:lang w:val="lt-LT"/>
        </w:rPr>
      </w:pPr>
    </w:p>
    <w:p w14:paraId="174FAF1B" w14:textId="77777777"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Actavis</w:t>
      </w:r>
      <w:proofErr w:type="spellEnd"/>
      <w:r w:rsidRPr="000D6FE8">
        <w:rPr>
          <w:rFonts w:ascii="Times New Roman" w:hAnsi="Times New Roman" w:cs="Times New Roman"/>
          <w:lang w:val="lt-LT"/>
        </w:rPr>
        <w:t xml:space="preserve"> Group PTC </w:t>
      </w:r>
      <w:proofErr w:type="spellStart"/>
      <w:r w:rsidRPr="000D6FE8">
        <w:rPr>
          <w:rFonts w:ascii="Times New Roman" w:hAnsi="Times New Roman" w:cs="Times New Roman"/>
          <w:lang w:val="lt-LT"/>
        </w:rPr>
        <w:t>ehf</w:t>
      </w:r>
      <w:proofErr w:type="spellEnd"/>
      <w:r w:rsidRPr="000D6FE8">
        <w:rPr>
          <w:rFonts w:ascii="Times New Roman" w:hAnsi="Times New Roman" w:cs="Times New Roman"/>
          <w:lang w:val="lt-LT"/>
        </w:rPr>
        <w:t>.</w:t>
      </w:r>
    </w:p>
    <w:p w14:paraId="66FD6C35" w14:textId="77777777"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Reykjavikurvegi</w:t>
      </w:r>
      <w:proofErr w:type="spellEnd"/>
      <w:r w:rsidRPr="000D6FE8">
        <w:rPr>
          <w:rFonts w:ascii="Times New Roman" w:hAnsi="Times New Roman" w:cs="Times New Roman"/>
          <w:lang w:val="lt-LT"/>
        </w:rPr>
        <w:t xml:space="preserve"> 76-78</w:t>
      </w:r>
    </w:p>
    <w:p w14:paraId="232D1F72" w14:textId="77777777"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IS-220 </w:t>
      </w:r>
      <w:proofErr w:type="spellStart"/>
      <w:r w:rsidRPr="000D6FE8">
        <w:rPr>
          <w:rFonts w:ascii="Times New Roman" w:hAnsi="Times New Roman" w:cs="Times New Roman"/>
          <w:lang w:val="lt-LT"/>
        </w:rPr>
        <w:t>Hafnarfjörður</w:t>
      </w:r>
      <w:proofErr w:type="spellEnd"/>
    </w:p>
    <w:p w14:paraId="151C2B5D" w14:textId="77777777"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Islandija</w:t>
      </w:r>
    </w:p>
    <w:p w14:paraId="74B8452E" w14:textId="77777777" w:rsidR="004F0094" w:rsidRPr="000D6FE8" w:rsidRDefault="004F0094" w:rsidP="00BE520B">
      <w:pPr>
        <w:spacing w:after="0" w:line="240" w:lineRule="auto"/>
        <w:rPr>
          <w:rFonts w:ascii="Times New Roman" w:hAnsi="Times New Roman" w:cs="Times New Roman"/>
          <w:lang w:val="lt-LT"/>
        </w:rPr>
      </w:pPr>
    </w:p>
    <w:p w14:paraId="5C42F0F7" w14:textId="77777777" w:rsidR="004F0094" w:rsidRPr="000D6FE8" w:rsidRDefault="004F0094" w:rsidP="00BE520B">
      <w:pPr>
        <w:spacing w:after="0" w:line="240" w:lineRule="auto"/>
        <w:rPr>
          <w:rFonts w:ascii="Times New Roman" w:hAnsi="Times New Roman" w:cs="Times New Roman"/>
          <w:lang w:val="lt-LT"/>
        </w:rPr>
      </w:pPr>
    </w:p>
    <w:p w14:paraId="0F232C4B" w14:textId="77777777" w:rsidR="004F0094" w:rsidRPr="009B1BC9" w:rsidRDefault="004F0094" w:rsidP="00BE520B">
      <w:pPr>
        <w:suppressLineNumbers/>
        <w:spacing w:after="0" w:line="240" w:lineRule="auto"/>
        <w:ind w:left="567" w:hanging="567"/>
        <w:rPr>
          <w:rFonts w:ascii="Times New Roman" w:eastAsia="Times New Roman" w:hAnsi="Times New Roman" w:cs="Times New Roman"/>
          <w:szCs w:val="20"/>
          <w:lang w:val="lt-LT" w:eastAsia="lt-LT"/>
        </w:rPr>
      </w:pPr>
      <w:r w:rsidRPr="000D6FE8">
        <w:rPr>
          <w:rFonts w:ascii="Times New Roman" w:hAnsi="Times New Roman" w:cs="Times New Roman"/>
          <w:b/>
          <w:lang w:val="lt-LT"/>
        </w:rPr>
        <w:t>B.</w:t>
      </w:r>
      <w:r w:rsidRPr="000D6FE8">
        <w:rPr>
          <w:rFonts w:ascii="Times New Roman" w:hAnsi="Times New Roman" w:cs="Times New Roman"/>
          <w:b/>
          <w:lang w:val="lt-LT"/>
        </w:rPr>
        <w:tab/>
        <w:t xml:space="preserve">TIEKIMO IR VARTOJIMO SĄLYGOS AR APRIBOJIMAI </w:t>
      </w:r>
    </w:p>
    <w:p w14:paraId="5366F6B0" w14:textId="77777777" w:rsidR="004F0094" w:rsidRPr="000D6FE8" w:rsidRDefault="004F0094" w:rsidP="00BE520B">
      <w:pPr>
        <w:spacing w:after="0" w:line="240" w:lineRule="auto"/>
        <w:rPr>
          <w:rFonts w:ascii="Times New Roman" w:hAnsi="Times New Roman" w:cs="Times New Roman"/>
          <w:lang w:val="lt-LT"/>
        </w:rPr>
      </w:pPr>
    </w:p>
    <w:p w14:paraId="301295AE"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Receptinis vaistinis preparatas.</w:t>
      </w:r>
    </w:p>
    <w:p w14:paraId="54050296" w14:textId="77777777" w:rsidR="004F0094" w:rsidRPr="000D6FE8" w:rsidRDefault="004F0094" w:rsidP="00BE520B">
      <w:pPr>
        <w:spacing w:after="0" w:line="240" w:lineRule="auto"/>
        <w:rPr>
          <w:rFonts w:ascii="Times New Roman" w:hAnsi="Times New Roman" w:cs="Times New Roman"/>
          <w:lang w:val="lt-LT"/>
        </w:rPr>
      </w:pPr>
    </w:p>
    <w:p w14:paraId="5F410E2E" w14:textId="77777777" w:rsidR="004F0094" w:rsidRPr="000D6FE8" w:rsidRDefault="004F0094" w:rsidP="00BE520B">
      <w:pPr>
        <w:tabs>
          <w:tab w:val="left" w:pos="567"/>
        </w:tabs>
        <w:spacing w:after="0" w:line="240" w:lineRule="auto"/>
        <w:rPr>
          <w:rFonts w:ascii="Times New Roman" w:hAnsi="Times New Roman" w:cs="Times New Roman"/>
          <w:lang w:val="lt-LT"/>
        </w:rPr>
      </w:pPr>
    </w:p>
    <w:p w14:paraId="5DC9E4CF" w14:textId="77777777" w:rsidR="004F0094" w:rsidRPr="000D6FE8" w:rsidRDefault="004F0094">
      <w:pPr>
        <w:rPr>
          <w:rFonts w:ascii="Times New Roman" w:hAnsi="Times New Roman" w:cs="Times New Roman"/>
          <w:b/>
          <w:lang w:val="lt-LT"/>
        </w:rPr>
      </w:pPr>
      <w:r w:rsidRPr="000D6FE8">
        <w:rPr>
          <w:rFonts w:ascii="Times New Roman" w:hAnsi="Times New Roman" w:cs="Times New Roman"/>
          <w:b/>
          <w:lang w:val="lt-LT"/>
        </w:rPr>
        <w:br w:type="page"/>
      </w:r>
    </w:p>
    <w:p w14:paraId="255BBAD5" w14:textId="77777777" w:rsidR="004F0094" w:rsidRPr="000D6FE8" w:rsidRDefault="004F0094" w:rsidP="004A1546">
      <w:pPr>
        <w:tabs>
          <w:tab w:val="left" w:pos="567"/>
        </w:tabs>
        <w:spacing w:after="0" w:line="240" w:lineRule="auto"/>
        <w:jc w:val="center"/>
        <w:rPr>
          <w:rFonts w:ascii="Times New Roman" w:hAnsi="Times New Roman" w:cs="Times New Roman"/>
          <w:b/>
          <w:lang w:val="lt-LT"/>
        </w:rPr>
      </w:pPr>
    </w:p>
    <w:p w14:paraId="4B1B4ADB" w14:textId="77777777" w:rsidR="004F0094" w:rsidRPr="000D6FE8" w:rsidRDefault="004F0094" w:rsidP="00D02B43">
      <w:pPr>
        <w:tabs>
          <w:tab w:val="left" w:pos="567"/>
        </w:tabs>
        <w:spacing w:after="0" w:line="240" w:lineRule="auto"/>
        <w:jc w:val="center"/>
        <w:rPr>
          <w:rFonts w:ascii="Times New Roman" w:hAnsi="Times New Roman" w:cs="Times New Roman"/>
          <w:b/>
          <w:lang w:val="lt-LT"/>
        </w:rPr>
      </w:pPr>
    </w:p>
    <w:p w14:paraId="7113865A"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15161FE3"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0CD1FE3E"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6F133B88"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4FDFB449"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5414334E"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2601088F"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10B22BE5"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1E4AB0C8"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326CB229" w14:textId="77777777" w:rsidR="004F0094" w:rsidRPr="000D6FE8" w:rsidRDefault="004F0094" w:rsidP="00BE520B">
      <w:pPr>
        <w:tabs>
          <w:tab w:val="left" w:pos="567"/>
        </w:tabs>
        <w:spacing w:after="0" w:line="240" w:lineRule="auto"/>
        <w:jc w:val="center"/>
        <w:rPr>
          <w:rFonts w:ascii="Times New Roman" w:hAnsi="Times New Roman" w:cs="Times New Roman"/>
          <w:b/>
          <w:lang w:val="lt-LT"/>
        </w:rPr>
      </w:pPr>
    </w:p>
    <w:p w14:paraId="0EFBB001" w14:textId="77777777" w:rsidR="004F0094" w:rsidRPr="004F103A" w:rsidRDefault="004F0094" w:rsidP="00BE520B">
      <w:pPr>
        <w:spacing w:after="0" w:line="240" w:lineRule="auto"/>
        <w:jc w:val="center"/>
        <w:rPr>
          <w:rFonts w:ascii="Times New Roman" w:hAnsi="Times New Roman" w:cs="Times New Roman"/>
          <w:lang w:val="fr-FR"/>
        </w:rPr>
      </w:pPr>
    </w:p>
    <w:p w14:paraId="689BD96C" w14:textId="77777777" w:rsidR="004F0094" w:rsidRPr="004F103A" w:rsidRDefault="004F0094" w:rsidP="00BE520B">
      <w:pPr>
        <w:spacing w:after="0" w:line="240" w:lineRule="auto"/>
        <w:jc w:val="center"/>
        <w:rPr>
          <w:rFonts w:ascii="Times New Roman" w:hAnsi="Times New Roman" w:cs="Times New Roman"/>
          <w:lang w:val="fr-FR"/>
        </w:rPr>
      </w:pPr>
    </w:p>
    <w:p w14:paraId="3DF0F3E1" w14:textId="77777777" w:rsidR="004F0094" w:rsidRPr="004F103A" w:rsidRDefault="004F0094" w:rsidP="00BE520B">
      <w:pPr>
        <w:spacing w:after="0" w:line="240" w:lineRule="auto"/>
        <w:jc w:val="center"/>
        <w:rPr>
          <w:rFonts w:ascii="Times New Roman" w:hAnsi="Times New Roman" w:cs="Times New Roman"/>
          <w:lang w:val="fr-FR"/>
        </w:rPr>
      </w:pPr>
    </w:p>
    <w:p w14:paraId="5FC8CAF0" w14:textId="77777777" w:rsidR="004F0094" w:rsidRPr="004F103A" w:rsidRDefault="004F0094" w:rsidP="00BE520B">
      <w:pPr>
        <w:spacing w:after="0" w:line="240" w:lineRule="auto"/>
        <w:jc w:val="center"/>
        <w:rPr>
          <w:rFonts w:ascii="Times New Roman" w:hAnsi="Times New Roman" w:cs="Times New Roman"/>
          <w:lang w:val="fr-FR"/>
        </w:rPr>
      </w:pPr>
    </w:p>
    <w:p w14:paraId="351E4EFA" w14:textId="77777777" w:rsidR="004F0094" w:rsidRPr="004F103A" w:rsidRDefault="004F0094" w:rsidP="00BE520B">
      <w:pPr>
        <w:spacing w:after="0" w:line="240" w:lineRule="auto"/>
        <w:jc w:val="center"/>
        <w:rPr>
          <w:rFonts w:ascii="Times New Roman" w:hAnsi="Times New Roman" w:cs="Times New Roman"/>
          <w:lang w:val="fr-FR"/>
        </w:rPr>
      </w:pPr>
    </w:p>
    <w:p w14:paraId="66C894F9" w14:textId="77777777" w:rsidR="004F0094" w:rsidRPr="004F103A" w:rsidRDefault="004F0094" w:rsidP="00BE520B">
      <w:pPr>
        <w:spacing w:after="0" w:line="240" w:lineRule="auto"/>
        <w:jc w:val="center"/>
        <w:rPr>
          <w:rFonts w:ascii="Times New Roman" w:hAnsi="Times New Roman" w:cs="Times New Roman"/>
          <w:lang w:val="fr-FR"/>
        </w:rPr>
      </w:pPr>
    </w:p>
    <w:p w14:paraId="38081197" w14:textId="77777777" w:rsidR="004F0094" w:rsidRPr="004F103A" w:rsidRDefault="004F0094" w:rsidP="00BE520B">
      <w:pPr>
        <w:spacing w:after="0" w:line="240" w:lineRule="auto"/>
        <w:jc w:val="center"/>
        <w:rPr>
          <w:rFonts w:ascii="Times New Roman" w:hAnsi="Times New Roman" w:cs="Times New Roman"/>
          <w:lang w:val="fr-FR"/>
        </w:rPr>
      </w:pPr>
    </w:p>
    <w:p w14:paraId="28978E5F" w14:textId="77777777" w:rsidR="004F0094" w:rsidRPr="004F103A" w:rsidRDefault="004F0094" w:rsidP="00BE520B">
      <w:pPr>
        <w:spacing w:after="0" w:line="240" w:lineRule="auto"/>
        <w:jc w:val="center"/>
        <w:rPr>
          <w:rFonts w:ascii="Times New Roman" w:hAnsi="Times New Roman" w:cs="Times New Roman"/>
          <w:lang w:val="fr-FR"/>
        </w:rPr>
      </w:pPr>
    </w:p>
    <w:p w14:paraId="593D950C" w14:textId="77777777" w:rsidR="004F0094" w:rsidRPr="004F103A" w:rsidRDefault="004F0094" w:rsidP="00BE520B">
      <w:pPr>
        <w:spacing w:after="0" w:line="240" w:lineRule="auto"/>
        <w:jc w:val="center"/>
        <w:rPr>
          <w:rFonts w:ascii="Times New Roman" w:hAnsi="Times New Roman" w:cs="Times New Roman"/>
          <w:lang w:val="fr-FR"/>
        </w:rPr>
      </w:pPr>
    </w:p>
    <w:p w14:paraId="2A8BD297" w14:textId="77777777" w:rsidR="004F0094" w:rsidRPr="004F103A" w:rsidRDefault="004F0094" w:rsidP="00BE520B">
      <w:pPr>
        <w:spacing w:after="0" w:line="240" w:lineRule="auto"/>
        <w:jc w:val="center"/>
        <w:rPr>
          <w:rFonts w:ascii="Times New Roman" w:hAnsi="Times New Roman" w:cs="Times New Roman"/>
          <w:lang w:val="fr-FR"/>
        </w:rPr>
      </w:pPr>
    </w:p>
    <w:p w14:paraId="511AAD8A" w14:textId="77777777" w:rsidR="004F0094" w:rsidRPr="004F103A" w:rsidRDefault="004F0094" w:rsidP="00BE520B">
      <w:pPr>
        <w:spacing w:after="0" w:line="240" w:lineRule="auto"/>
        <w:jc w:val="center"/>
        <w:rPr>
          <w:rFonts w:ascii="Times New Roman" w:hAnsi="Times New Roman" w:cs="Times New Roman"/>
          <w:lang w:val="fr-FR"/>
        </w:rPr>
      </w:pPr>
    </w:p>
    <w:p w14:paraId="07807A4D" w14:textId="77777777" w:rsidR="004F0094" w:rsidRPr="004F103A" w:rsidRDefault="004F0094" w:rsidP="00BE520B">
      <w:pPr>
        <w:spacing w:after="0" w:line="240" w:lineRule="auto"/>
        <w:jc w:val="center"/>
        <w:rPr>
          <w:rFonts w:ascii="Times New Roman" w:hAnsi="Times New Roman" w:cs="Times New Roman"/>
          <w:b/>
          <w:lang w:val="fr-FR"/>
        </w:rPr>
      </w:pPr>
      <w:r w:rsidRPr="009B1BC9">
        <w:rPr>
          <w:rFonts w:ascii="Times New Roman" w:hAnsi="Times New Roman" w:cs="Times New Roman"/>
          <w:b/>
          <w:lang w:val="lt-LT"/>
        </w:rPr>
        <w:t>III PRIEDAS</w:t>
      </w:r>
    </w:p>
    <w:p w14:paraId="66E0966A" w14:textId="77777777" w:rsidR="004F0094" w:rsidRPr="004F103A" w:rsidRDefault="004F0094" w:rsidP="00BE520B">
      <w:pPr>
        <w:spacing w:after="0" w:line="240" w:lineRule="auto"/>
        <w:jc w:val="both"/>
        <w:rPr>
          <w:rFonts w:ascii="Times New Roman" w:hAnsi="Times New Roman" w:cs="Times New Roman"/>
          <w:lang w:val="fr-FR"/>
        </w:rPr>
      </w:pPr>
    </w:p>
    <w:p w14:paraId="50F7546C" w14:textId="77777777" w:rsidR="004F0094" w:rsidRPr="004F103A" w:rsidRDefault="004F0094" w:rsidP="00BE520B">
      <w:pPr>
        <w:spacing w:after="0" w:line="240" w:lineRule="auto"/>
        <w:jc w:val="center"/>
        <w:rPr>
          <w:rFonts w:ascii="Times New Roman" w:hAnsi="Times New Roman" w:cs="Times New Roman"/>
          <w:b/>
          <w:lang w:val="fr-FR"/>
        </w:rPr>
      </w:pPr>
      <w:r w:rsidRPr="009B1BC9">
        <w:rPr>
          <w:rFonts w:ascii="Times New Roman" w:hAnsi="Times New Roman" w:cs="Times New Roman"/>
          <w:b/>
          <w:lang w:val="lt-LT"/>
        </w:rPr>
        <w:t>ŽENKLINIMAS IR PAKUOTĖS LAPELIS</w:t>
      </w:r>
    </w:p>
    <w:p w14:paraId="3B6E8D00" w14:textId="77777777" w:rsidR="004F0094" w:rsidRPr="004F103A" w:rsidRDefault="004F0094" w:rsidP="00BE520B">
      <w:pPr>
        <w:spacing w:after="0" w:line="240" w:lineRule="auto"/>
        <w:jc w:val="both"/>
        <w:rPr>
          <w:rFonts w:ascii="Times New Roman" w:hAnsi="Times New Roman" w:cs="Times New Roman"/>
          <w:lang w:val="fr-FR"/>
        </w:rPr>
      </w:pPr>
      <w:r w:rsidRPr="009B1BC9">
        <w:rPr>
          <w:rFonts w:ascii="Times New Roman" w:hAnsi="Times New Roman" w:cs="Times New Roman"/>
          <w:lang w:val="lt-LT"/>
        </w:rPr>
        <w:br w:type="page"/>
      </w:r>
    </w:p>
    <w:p w14:paraId="1B2403B5" w14:textId="77777777" w:rsidR="004F0094" w:rsidRPr="004F103A" w:rsidRDefault="004F0094" w:rsidP="00BE520B">
      <w:pPr>
        <w:spacing w:after="0" w:line="240" w:lineRule="auto"/>
        <w:jc w:val="both"/>
        <w:rPr>
          <w:rFonts w:ascii="Times New Roman" w:hAnsi="Times New Roman" w:cs="Times New Roman"/>
          <w:lang w:val="fr-FR"/>
        </w:rPr>
      </w:pPr>
    </w:p>
    <w:p w14:paraId="4FAEEDE7" w14:textId="77777777" w:rsidR="004F0094" w:rsidRPr="004F103A" w:rsidRDefault="004F0094" w:rsidP="00BE520B">
      <w:pPr>
        <w:spacing w:after="0" w:line="240" w:lineRule="auto"/>
        <w:jc w:val="both"/>
        <w:rPr>
          <w:rFonts w:ascii="Times New Roman" w:hAnsi="Times New Roman" w:cs="Times New Roman"/>
          <w:lang w:val="fr-FR"/>
        </w:rPr>
      </w:pPr>
    </w:p>
    <w:p w14:paraId="04E984C6" w14:textId="77777777" w:rsidR="004F0094" w:rsidRPr="004F103A" w:rsidRDefault="004F0094" w:rsidP="00BE520B">
      <w:pPr>
        <w:spacing w:after="0" w:line="240" w:lineRule="auto"/>
        <w:jc w:val="both"/>
        <w:rPr>
          <w:rFonts w:ascii="Times New Roman" w:hAnsi="Times New Roman" w:cs="Times New Roman"/>
          <w:lang w:val="fr-FR"/>
        </w:rPr>
      </w:pPr>
    </w:p>
    <w:p w14:paraId="0D9748D8" w14:textId="77777777" w:rsidR="004F0094" w:rsidRPr="004F103A" w:rsidRDefault="004F0094" w:rsidP="00BE520B">
      <w:pPr>
        <w:spacing w:after="0" w:line="240" w:lineRule="auto"/>
        <w:jc w:val="both"/>
        <w:rPr>
          <w:rFonts w:ascii="Times New Roman" w:hAnsi="Times New Roman" w:cs="Times New Roman"/>
          <w:lang w:val="fr-FR"/>
        </w:rPr>
      </w:pPr>
    </w:p>
    <w:p w14:paraId="7FD240AF" w14:textId="77777777" w:rsidR="004F0094" w:rsidRPr="004F103A" w:rsidRDefault="004F0094" w:rsidP="00BE520B">
      <w:pPr>
        <w:spacing w:after="0" w:line="240" w:lineRule="auto"/>
        <w:jc w:val="both"/>
        <w:rPr>
          <w:rFonts w:ascii="Times New Roman" w:hAnsi="Times New Roman" w:cs="Times New Roman"/>
          <w:lang w:val="fr-FR"/>
        </w:rPr>
      </w:pPr>
    </w:p>
    <w:p w14:paraId="40087EF2" w14:textId="77777777" w:rsidR="004F0094" w:rsidRPr="004F103A" w:rsidRDefault="004F0094" w:rsidP="00BE520B">
      <w:pPr>
        <w:spacing w:after="0" w:line="240" w:lineRule="auto"/>
        <w:jc w:val="both"/>
        <w:rPr>
          <w:rFonts w:ascii="Times New Roman" w:hAnsi="Times New Roman" w:cs="Times New Roman"/>
          <w:lang w:val="fr-FR"/>
        </w:rPr>
      </w:pPr>
    </w:p>
    <w:p w14:paraId="20FAF00B" w14:textId="77777777" w:rsidR="004F0094" w:rsidRPr="004F103A" w:rsidRDefault="004F0094" w:rsidP="00BE520B">
      <w:pPr>
        <w:spacing w:after="0" w:line="240" w:lineRule="auto"/>
        <w:jc w:val="both"/>
        <w:rPr>
          <w:rFonts w:ascii="Times New Roman" w:hAnsi="Times New Roman" w:cs="Times New Roman"/>
          <w:lang w:val="fr-FR"/>
        </w:rPr>
      </w:pPr>
    </w:p>
    <w:p w14:paraId="55D79F93" w14:textId="77777777" w:rsidR="004F0094" w:rsidRPr="004F103A" w:rsidRDefault="004F0094" w:rsidP="00BE520B">
      <w:pPr>
        <w:spacing w:after="0" w:line="240" w:lineRule="auto"/>
        <w:jc w:val="both"/>
        <w:rPr>
          <w:rFonts w:ascii="Times New Roman" w:hAnsi="Times New Roman" w:cs="Times New Roman"/>
          <w:lang w:val="fr-FR"/>
        </w:rPr>
      </w:pPr>
    </w:p>
    <w:p w14:paraId="4C11B27A" w14:textId="77777777" w:rsidR="004F0094" w:rsidRPr="004F103A" w:rsidRDefault="004F0094" w:rsidP="00BE520B">
      <w:pPr>
        <w:spacing w:after="0" w:line="240" w:lineRule="auto"/>
        <w:jc w:val="both"/>
        <w:rPr>
          <w:rFonts w:ascii="Times New Roman" w:hAnsi="Times New Roman" w:cs="Times New Roman"/>
          <w:lang w:val="fr-FR"/>
        </w:rPr>
      </w:pPr>
    </w:p>
    <w:p w14:paraId="5DF8D79F" w14:textId="77777777" w:rsidR="004F0094" w:rsidRPr="004F103A" w:rsidRDefault="004F0094" w:rsidP="00BE520B">
      <w:pPr>
        <w:spacing w:after="0" w:line="240" w:lineRule="auto"/>
        <w:jc w:val="both"/>
        <w:rPr>
          <w:rFonts w:ascii="Times New Roman" w:hAnsi="Times New Roman" w:cs="Times New Roman"/>
          <w:lang w:val="fr-FR"/>
        </w:rPr>
      </w:pPr>
    </w:p>
    <w:p w14:paraId="2E74DEC8" w14:textId="77777777" w:rsidR="004F0094" w:rsidRPr="004F103A" w:rsidRDefault="004F0094" w:rsidP="00BE520B">
      <w:pPr>
        <w:spacing w:after="0" w:line="240" w:lineRule="auto"/>
        <w:jc w:val="both"/>
        <w:rPr>
          <w:rFonts w:ascii="Times New Roman" w:hAnsi="Times New Roman" w:cs="Times New Roman"/>
          <w:lang w:val="fr-FR"/>
        </w:rPr>
      </w:pPr>
    </w:p>
    <w:p w14:paraId="54936756" w14:textId="77777777" w:rsidR="004F0094" w:rsidRPr="004F103A" w:rsidRDefault="004F0094" w:rsidP="00BE520B">
      <w:pPr>
        <w:spacing w:after="0" w:line="240" w:lineRule="auto"/>
        <w:jc w:val="both"/>
        <w:rPr>
          <w:rFonts w:ascii="Times New Roman" w:hAnsi="Times New Roman" w:cs="Times New Roman"/>
          <w:lang w:val="fr-FR"/>
        </w:rPr>
      </w:pPr>
    </w:p>
    <w:p w14:paraId="35F02F6D" w14:textId="77777777" w:rsidR="004F0094" w:rsidRPr="004F103A" w:rsidRDefault="004F0094" w:rsidP="00BE520B">
      <w:pPr>
        <w:spacing w:after="0" w:line="240" w:lineRule="auto"/>
        <w:jc w:val="both"/>
        <w:rPr>
          <w:rFonts w:ascii="Times New Roman" w:hAnsi="Times New Roman" w:cs="Times New Roman"/>
          <w:lang w:val="fr-FR"/>
        </w:rPr>
      </w:pPr>
    </w:p>
    <w:p w14:paraId="5A5832A0" w14:textId="77777777" w:rsidR="004F0094" w:rsidRPr="004F103A" w:rsidRDefault="004F0094" w:rsidP="00BE520B">
      <w:pPr>
        <w:spacing w:after="0" w:line="240" w:lineRule="auto"/>
        <w:jc w:val="both"/>
        <w:rPr>
          <w:rFonts w:ascii="Times New Roman" w:hAnsi="Times New Roman" w:cs="Times New Roman"/>
          <w:lang w:val="fr-FR"/>
        </w:rPr>
      </w:pPr>
    </w:p>
    <w:p w14:paraId="049B0FA7" w14:textId="77777777" w:rsidR="004F0094" w:rsidRPr="004F103A" w:rsidRDefault="004F0094" w:rsidP="00BE520B">
      <w:pPr>
        <w:spacing w:after="0" w:line="240" w:lineRule="auto"/>
        <w:jc w:val="both"/>
        <w:rPr>
          <w:rFonts w:ascii="Times New Roman" w:hAnsi="Times New Roman" w:cs="Times New Roman"/>
          <w:lang w:val="fr-FR"/>
        </w:rPr>
      </w:pPr>
    </w:p>
    <w:p w14:paraId="4BB41FE2" w14:textId="77777777" w:rsidR="004F0094" w:rsidRPr="004F103A" w:rsidRDefault="004F0094" w:rsidP="00BE520B">
      <w:pPr>
        <w:spacing w:after="0" w:line="240" w:lineRule="auto"/>
        <w:jc w:val="both"/>
        <w:rPr>
          <w:rFonts w:ascii="Times New Roman" w:hAnsi="Times New Roman" w:cs="Times New Roman"/>
          <w:lang w:val="fr-FR"/>
        </w:rPr>
      </w:pPr>
    </w:p>
    <w:p w14:paraId="5837ED01" w14:textId="77777777" w:rsidR="004F0094" w:rsidRPr="004F103A" w:rsidRDefault="004F0094" w:rsidP="00BE520B">
      <w:pPr>
        <w:spacing w:after="0" w:line="240" w:lineRule="auto"/>
        <w:jc w:val="both"/>
        <w:rPr>
          <w:rFonts w:ascii="Times New Roman" w:hAnsi="Times New Roman" w:cs="Times New Roman"/>
          <w:lang w:val="fr-FR"/>
        </w:rPr>
      </w:pPr>
    </w:p>
    <w:p w14:paraId="748C1946" w14:textId="77777777" w:rsidR="004F0094" w:rsidRPr="004F103A" w:rsidRDefault="004F0094" w:rsidP="00BE520B">
      <w:pPr>
        <w:spacing w:after="0" w:line="240" w:lineRule="auto"/>
        <w:jc w:val="both"/>
        <w:rPr>
          <w:rFonts w:ascii="Times New Roman" w:hAnsi="Times New Roman" w:cs="Times New Roman"/>
          <w:lang w:val="fr-FR"/>
        </w:rPr>
      </w:pPr>
    </w:p>
    <w:p w14:paraId="3DB2916F" w14:textId="77777777" w:rsidR="004F0094" w:rsidRPr="004F103A" w:rsidRDefault="004F0094" w:rsidP="00BE520B">
      <w:pPr>
        <w:spacing w:after="0" w:line="240" w:lineRule="auto"/>
        <w:jc w:val="both"/>
        <w:rPr>
          <w:rFonts w:ascii="Times New Roman" w:hAnsi="Times New Roman" w:cs="Times New Roman"/>
          <w:lang w:val="fr-FR"/>
        </w:rPr>
      </w:pPr>
    </w:p>
    <w:p w14:paraId="068224AC" w14:textId="77777777" w:rsidR="004F0094" w:rsidRPr="004F103A" w:rsidRDefault="004F0094" w:rsidP="00BE520B">
      <w:pPr>
        <w:spacing w:after="0" w:line="240" w:lineRule="auto"/>
        <w:jc w:val="both"/>
        <w:rPr>
          <w:rFonts w:ascii="Times New Roman" w:hAnsi="Times New Roman" w:cs="Times New Roman"/>
          <w:lang w:val="fr-FR"/>
        </w:rPr>
      </w:pPr>
    </w:p>
    <w:p w14:paraId="49C589B0" w14:textId="77777777" w:rsidR="004F0094" w:rsidRPr="004F103A" w:rsidRDefault="004F0094" w:rsidP="00BE520B">
      <w:pPr>
        <w:spacing w:after="0" w:line="240" w:lineRule="auto"/>
        <w:jc w:val="both"/>
        <w:rPr>
          <w:rFonts w:ascii="Times New Roman" w:hAnsi="Times New Roman" w:cs="Times New Roman"/>
          <w:lang w:val="fr-FR"/>
        </w:rPr>
      </w:pPr>
    </w:p>
    <w:p w14:paraId="3A400F69" w14:textId="77777777" w:rsidR="004F0094" w:rsidRPr="004F103A" w:rsidRDefault="004F0094" w:rsidP="00BE520B">
      <w:pPr>
        <w:spacing w:after="0" w:line="240" w:lineRule="auto"/>
        <w:jc w:val="both"/>
        <w:rPr>
          <w:rFonts w:ascii="Times New Roman" w:hAnsi="Times New Roman" w:cs="Times New Roman"/>
          <w:lang w:val="fr-FR"/>
        </w:rPr>
      </w:pPr>
    </w:p>
    <w:p w14:paraId="469C0D41" w14:textId="77777777" w:rsidR="004F0094" w:rsidRPr="004F103A" w:rsidRDefault="004F0094" w:rsidP="00BE520B">
      <w:pPr>
        <w:spacing w:after="0" w:line="240" w:lineRule="auto"/>
        <w:jc w:val="both"/>
        <w:rPr>
          <w:rFonts w:ascii="Times New Roman" w:hAnsi="Times New Roman" w:cs="Times New Roman"/>
          <w:lang w:val="fr-FR"/>
        </w:rPr>
      </w:pPr>
    </w:p>
    <w:p w14:paraId="6BB555D8" w14:textId="769AF31C" w:rsidR="004F0094" w:rsidRPr="004F103A" w:rsidRDefault="004F0094" w:rsidP="00BE520B">
      <w:pPr>
        <w:spacing w:after="0" w:line="240" w:lineRule="auto"/>
        <w:jc w:val="center"/>
        <w:rPr>
          <w:rFonts w:ascii="Times New Roman" w:hAnsi="Times New Roman" w:cs="Times New Roman"/>
          <w:b/>
          <w:lang w:val="fr-FR"/>
        </w:rPr>
      </w:pPr>
      <w:r w:rsidRPr="009B1BC9">
        <w:rPr>
          <w:rFonts w:ascii="Times New Roman" w:hAnsi="Times New Roman" w:cs="Times New Roman"/>
          <w:b/>
          <w:lang w:val="lt-LT"/>
        </w:rPr>
        <w:t>A.</w:t>
      </w:r>
      <w:r w:rsidR="004F103A">
        <w:rPr>
          <w:rFonts w:ascii="Times New Roman" w:hAnsi="Times New Roman" w:cs="Times New Roman"/>
          <w:b/>
          <w:lang w:val="lt-LT"/>
        </w:rPr>
        <w:tab/>
      </w:r>
      <w:r w:rsidRPr="009B1BC9">
        <w:rPr>
          <w:rFonts w:ascii="Times New Roman" w:hAnsi="Times New Roman" w:cs="Times New Roman"/>
          <w:b/>
          <w:lang w:val="lt-LT"/>
        </w:rPr>
        <w:t>ŽENKLINIMAS</w:t>
      </w:r>
    </w:p>
    <w:p w14:paraId="26AB3A81" w14:textId="77777777" w:rsidR="004F0094" w:rsidRPr="004F103A" w:rsidRDefault="004F0094" w:rsidP="00BE520B">
      <w:pPr>
        <w:keepNext/>
        <w:pBdr>
          <w:top w:val="single" w:sz="4" w:space="0" w:color="auto"/>
          <w:left w:val="single" w:sz="4" w:space="4" w:color="auto"/>
          <w:bottom w:val="single" w:sz="4" w:space="1" w:color="auto"/>
          <w:right w:val="single" w:sz="4" w:space="4" w:color="auto"/>
        </w:pBdr>
        <w:spacing w:after="0" w:line="240" w:lineRule="auto"/>
        <w:outlineLvl w:val="1"/>
        <w:rPr>
          <w:rFonts w:ascii="Times New Roman" w:hAnsi="Times New Roman" w:cs="Times New Roman"/>
          <w:i/>
          <w:lang w:val="fr-FR"/>
        </w:rPr>
      </w:pPr>
      <w:r w:rsidRPr="009B1BC9">
        <w:rPr>
          <w:rFonts w:ascii="Times New Roman" w:hAnsi="Times New Roman" w:cs="Times New Roman"/>
          <w:b/>
          <w:i/>
          <w:lang w:val="lt-LT"/>
        </w:rPr>
        <w:br w:type="page"/>
      </w:r>
      <w:r w:rsidRPr="009B1BC9">
        <w:rPr>
          <w:rFonts w:ascii="Times New Roman" w:hAnsi="Times New Roman" w:cs="Times New Roman"/>
          <w:b/>
          <w:lang w:val="lt-LT"/>
        </w:rPr>
        <w:lastRenderedPageBreak/>
        <w:t xml:space="preserve">INFORMACIJA ANT IŠORINĖS IR VIDINĖS PAKUOTĖS </w:t>
      </w:r>
    </w:p>
    <w:p w14:paraId="11F0243C" w14:textId="77777777" w:rsidR="004F0094" w:rsidRPr="004F103A" w:rsidRDefault="004F0094" w:rsidP="00BE520B">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cs="Times New Roman"/>
          <w:lang w:val="fr-FR"/>
        </w:rPr>
      </w:pPr>
    </w:p>
    <w:p w14:paraId="44AABC35" w14:textId="4FF2E854" w:rsidR="004F0094" w:rsidRPr="0086560A" w:rsidRDefault="004F0094" w:rsidP="00BE520B">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cs="Times New Roman"/>
          <w:b/>
          <w:lang w:val="fr-FR"/>
        </w:rPr>
      </w:pPr>
      <w:r w:rsidRPr="009B1BC9">
        <w:rPr>
          <w:rFonts w:ascii="Times New Roman" w:hAnsi="Times New Roman" w:cs="Times New Roman"/>
          <w:b/>
          <w:lang w:val="lt-LT"/>
        </w:rPr>
        <w:t>KARTONO DĖŽUTĖ/DTPE BUTELIUKAS</w:t>
      </w:r>
    </w:p>
    <w:p w14:paraId="65030FBF" w14:textId="77777777" w:rsidR="004F0094" w:rsidRPr="0086560A" w:rsidRDefault="004F0094" w:rsidP="00BE520B">
      <w:pPr>
        <w:spacing w:after="0" w:line="240" w:lineRule="auto"/>
        <w:jc w:val="both"/>
        <w:rPr>
          <w:rFonts w:ascii="Times New Roman" w:hAnsi="Times New Roman" w:cs="Times New Roman"/>
          <w:lang w:val="fr-FR"/>
        </w:rPr>
      </w:pPr>
    </w:p>
    <w:p w14:paraId="41801211" w14:textId="77777777" w:rsidR="004F0094" w:rsidRPr="0086560A" w:rsidRDefault="004F0094" w:rsidP="00BE520B">
      <w:pPr>
        <w:spacing w:after="0" w:line="240" w:lineRule="auto"/>
        <w:jc w:val="both"/>
        <w:rPr>
          <w:rFonts w:ascii="Times New Roman" w:hAnsi="Times New Roman" w:cs="Times New Roman"/>
          <w:lang w:val="fr-FR"/>
        </w:rPr>
      </w:pPr>
    </w:p>
    <w:p w14:paraId="6941DD6E"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fr-FR"/>
        </w:rPr>
      </w:pPr>
      <w:r w:rsidRPr="009B1BC9">
        <w:rPr>
          <w:rFonts w:ascii="Times New Roman" w:hAnsi="Times New Roman" w:cs="Times New Roman"/>
          <w:b/>
          <w:lang w:val="lt-LT"/>
        </w:rPr>
        <w:t>1.</w:t>
      </w:r>
      <w:r w:rsidRPr="009B1BC9">
        <w:rPr>
          <w:rFonts w:ascii="Times New Roman" w:hAnsi="Times New Roman" w:cs="Times New Roman"/>
          <w:b/>
          <w:lang w:val="lt-LT"/>
        </w:rPr>
        <w:tab/>
        <w:t>VAISTINIO PREPARATO PAVADINIMAS</w:t>
      </w:r>
    </w:p>
    <w:p w14:paraId="1ED8BB33" w14:textId="77777777" w:rsidR="004F0094" w:rsidRPr="0086560A" w:rsidRDefault="004F0094" w:rsidP="00BE520B">
      <w:pPr>
        <w:spacing w:after="0" w:line="240" w:lineRule="auto"/>
        <w:jc w:val="both"/>
        <w:rPr>
          <w:rFonts w:ascii="Times New Roman" w:hAnsi="Times New Roman" w:cs="Times New Roman"/>
          <w:lang w:val="fr-FR"/>
        </w:rPr>
      </w:pPr>
    </w:p>
    <w:p w14:paraId="7B925F20" w14:textId="6EC09EC7" w:rsidR="004F0094" w:rsidRPr="009B1BC9" w:rsidRDefault="004E4420" w:rsidP="004A1546">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9B1BC9">
        <w:rPr>
          <w:rFonts w:ascii="Times New Roman" w:hAnsi="Times New Roman" w:cs="Times New Roman"/>
          <w:lang w:val="lt-LT"/>
        </w:rPr>
        <w:t xml:space="preserve"> 150 mg plėvele dengtos tabletės</w:t>
      </w:r>
    </w:p>
    <w:p w14:paraId="39585965"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Bicalutamidum</w:t>
      </w:r>
      <w:proofErr w:type="spellEnd"/>
      <w:r w:rsidRPr="000D6FE8">
        <w:rPr>
          <w:rFonts w:ascii="Times New Roman" w:hAnsi="Times New Roman" w:cs="Times New Roman"/>
          <w:lang w:val="lt-LT"/>
        </w:rPr>
        <w:t xml:space="preserve"> </w:t>
      </w:r>
    </w:p>
    <w:p w14:paraId="0D6A3A75" w14:textId="77777777" w:rsidR="004F0094" w:rsidRPr="0086560A" w:rsidRDefault="004F0094" w:rsidP="00BE520B">
      <w:pPr>
        <w:spacing w:after="0" w:line="240" w:lineRule="auto"/>
        <w:jc w:val="both"/>
        <w:rPr>
          <w:rFonts w:ascii="Times New Roman" w:hAnsi="Times New Roman" w:cs="Times New Roman"/>
          <w:lang w:val="fr-FR"/>
        </w:rPr>
      </w:pPr>
    </w:p>
    <w:p w14:paraId="3F5147E9" w14:textId="77777777" w:rsidR="004F0094" w:rsidRPr="0086560A" w:rsidRDefault="004F0094" w:rsidP="00BE520B">
      <w:pPr>
        <w:spacing w:after="0" w:line="240" w:lineRule="auto"/>
        <w:jc w:val="both"/>
        <w:rPr>
          <w:rFonts w:ascii="Times New Roman" w:hAnsi="Times New Roman" w:cs="Times New Roman"/>
          <w:lang w:val="fr-FR"/>
        </w:rPr>
      </w:pPr>
    </w:p>
    <w:p w14:paraId="2C409255"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fr-FR"/>
        </w:rPr>
      </w:pPr>
      <w:r w:rsidRPr="009B1BC9">
        <w:rPr>
          <w:rFonts w:ascii="Times New Roman" w:hAnsi="Times New Roman" w:cs="Times New Roman"/>
          <w:b/>
          <w:lang w:val="lt-LT"/>
        </w:rPr>
        <w:t>2.</w:t>
      </w:r>
      <w:r w:rsidRPr="009B1BC9">
        <w:rPr>
          <w:rFonts w:ascii="Times New Roman" w:hAnsi="Times New Roman" w:cs="Times New Roman"/>
          <w:b/>
          <w:lang w:val="lt-LT"/>
        </w:rPr>
        <w:tab/>
        <w:t xml:space="preserve">VEIKLIOJI MEDŽIAGA IR JOS KIEKIS </w:t>
      </w:r>
    </w:p>
    <w:p w14:paraId="443A94CE" w14:textId="77777777" w:rsidR="004F0094" w:rsidRPr="000D6FE8" w:rsidRDefault="004F0094" w:rsidP="004A1546">
      <w:pPr>
        <w:spacing w:after="0" w:line="240" w:lineRule="auto"/>
        <w:rPr>
          <w:rFonts w:ascii="Times New Roman" w:hAnsi="Times New Roman" w:cs="Times New Roman"/>
          <w:lang w:val="lt-LT"/>
        </w:rPr>
      </w:pPr>
    </w:p>
    <w:p w14:paraId="166B7915"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Kiekvienoje tabletėje yra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w:t>
      </w:r>
    </w:p>
    <w:p w14:paraId="3410D0BA" w14:textId="77777777" w:rsidR="004F0094" w:rsidRPr="0086560A" w:rsidRDefault="004F0094" w:rsidP="00BE520B">
      <w:pPr>
        <w:spacing w:after="0" w:line="240" w:lineRule="auto"/>
        <w:jc w:val="both"/>
        <w:rPr>
          <w:rFonts w:ascii="Times New Roman" w:hAnsi="Times New Roman" w:cs="Times New Roman"/>
          <w:lang w:val="fr-FR"/>
        </w:rPr>
      </w:pPr>
    </w:p>
    <w:p w14:paraId="04244EF5" w14:textId="77777777" w:rsidR="004F0094" w:rsidRPr="0086560A" w:rsidRDefault="004F0094" w:rsidP="00BE520B">
      <w:pPr>
        <w:spacing w:after="0" w:line="240" w:lineRule="auto"/>
        <w:jc w:val="both"/>
        <w:rPr>
          <w:rFonts w:ascii="Times New Roman" w:hAnsi="Times New Roman" w:cs="Times New Roman"/>
          <w:lang w:val="fr-FR"/>
        </w:rPr>
      </w:pPr>
    </w:p>
    <w:p w14:paraId="7FF5C93E"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fr-FR"/>
        </w:rPr>
      </w:pPr>
      <w:r w:rsidRPr="009B1BC9">
        <w:rPr>
          <w:rFonts w:ascii="Times New Roman" w:hAnsi="Times New Roman" w:cs="Times New Roman"/>
          <w:b/>
          <w:lang w:val="lt-LT"/>
        </w:rPr>
        <w:t>3.</w:t>
      </w:r>
      <w:r w:rsidRPr="009B1BC9">
        <w:rPr>
          <w:rFonts w:ascii="Times New Roman" w:hAnsi="Times New Roman" w:cs="Times New Roman"/>
          <w:b/>
          <w:lang w:val="lt-LT"/>
        </w:rPr>
        <w:tab/>
        <w:t>PAGALBINIŲ MEDŽIAGŲ SĄRAŠAS</w:t>
      </w:r>
    </w:p>
    <w:p w14:paraId="1336513A" w14:textId="77777777" w:rsidR="004F0094" w:rsidRPr="000D6FE8" w:rsidRDefault="004F0094" w:rsidP="004A1546">
      <w:pPr>
        <w:spacing w:after="0" w:line="240" w:lineRule="auto"/>
        <w:rPr>
          <w:rFonts w:ascii="Times New Roman" w:hAnsi="Times New Roman" w:cs="Times New Roman"/>
          <w:lang w:val="lt-LT"/>
        </w:rPr>
      </w:pPr>
    </w:p>
    <w:p w14:paraId="25D6E1BC" w14:textId="77777777" w:rsidR="004F0094" w:rsidRPr="0086560A" w:rsidRDefault="004F0094" w:rsidP="00BE520B">
      <w:pPr>
        <w:spacing w:after="0" w:line="240" w:lineRule="auto"/>
        <w:jc w:val="both"/>
        <w:rPr>
          <w:rFonts w:ascii="Times New Roman" w:hAnsi="Times New Roman" w:cs="Times New Roman"/>
          <w:lang w:val="lt-LT"/>
        </w:rPr>
      </w:pPr>
      <w:r w:rsidRPr="000D6FE8">
        <w:rPr>
          <w:rFonts w:ascii="Times New Roman" w:hAnsi="Times New Roman" w:cs="Times New Roman"/>
          <w:lang w:val="lt-LT"/>
        </w:rPr>
        <w:t>Sudėtyje yra laktozės. Daugiau informacijos pateikta pakuotės lapelyje.</w:t>
      </w:r>
    </w:p>
    <w:p w14:paraId="3F9E9D99" w14:textId="77777777" w:rsidR="004F0094" w:rsidRPr="009B1BC9" w:rsidRDefault="004F0094" w:rsidP="004A1546">
      <w:pPr>
        <w:spacing w:after="0" w:line="240" w:lineRule="auto"/>
        <w:rPr>
          <w:rFonts w:ascii="Times New Roman" w:hAnsi="Times New Roman" w:cs="Times New Roman"/>
          <w:lang w:val="lt-LT"/>
        </w:rPr>
      </w:pPr>
    </w:p>
    <w:p w14:paraId="4310C82E" w14:textId="77777777" w:rsidR="004F0094" w:rsidRPr="0086560A" w:rsidRDefault="004F0094" w:rsidP="00BE520B">
      <w:pPr>
        <w:spacing w:after="0" w:line="240" w:lineRule="auto"/>
        <w:jc w:val="both"/>
        <w:rPr>
          <w:rFonts w:ascii="Times New Roman" w:hAnsi="Times New Roman" w:cs="Times New Roman"/>
          <w:lang w:val="lt-LT"/>
        </w:rPr>
      </w:pPr>
    </w:p>
    <w:p w14:paraId="75DC5F21"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4.</w:t>
      </w:r>
      <w:r w:rsidRPr="009B1BC9">
        <w:rPr>
          <w:rFonts w:ascii="Times New Roman" w:hAnsi="Times New Roman" w:cs="Times New Roman"/>
          <w:b/>
          <w:lang w:val="lt-LT"/>
        </w:rPr>
        <w:tab/>
        <w:t>FARMACINĖ FORMA IR KIEKIS PAKUOTĖJE</w:t>
      </w:r>
    </w:p>
    <w:p w14:paraId="223A6DB3" w14:textId="77777777" w:rsidR="004F0094" w:rsidRPr="0086560A" w:rsidRDefault="004F0094" w:rsidP="00BE520B">
      <w:pPr>
        <w:spacing w:after="0" w:line="240" w:lineRule="auto"/>
        <w:jc w:val="both"/>
        <w:rPr>
          <w:rFonts w:ascii="Times New Roman" w:hAnsi="Times New Roman" w:cs="Times New Roman"/>
          <w:lang w:val="lt-LT"/>
        </w:rPr>
      </w:pPr>
    </w:p>
    <w:p w14:paraId="368F377B" w14:textId="77777777" w:rsidR="004F0094" w:rsidRPr="0086560A" w:rsidRDefault="004F0094" w:rsidP="004A1546">
      <w:pPr>
        <w:suppressAutoHyphens/>
        <w:spacing w:after="0" w:line="240" w:lineRule="auto"/>
        <w:rPr>
          <w:rFonts w:ascii="Times New Roman" w:eastAsia="Times New Roman" w:hAnsi="Times New Roman" w:cs="Times New Roman"/>
          <w:szCs w:val="20"/>
          <w:lang w:val="lt-LT" w:eastAsia="lt-LT"/>
        </w:rPr>
      </w:pPr>
      <w:r w:rsidRPr="00156753">
        <w:rPr>
          <w:rFonts w:ascii="Times New Roman" w:hAnsi="Times New Roman" w:cs="Times New Roman"/>
          <w:lang w:val="lt-LT"/>
        </w:rPr>
        <w:t>Plėvele dengta tabletė</w:t>
      </w:r>
    </w:p>
    <w:p w14:paraId="2F504027" w14:textId="77777777" w:rsidR="004F0094" w:rsidRPr="0086560A" w:rsidRDefault="004F0094" w:rsidP="00D02B43">
      <w:pPr>
        <w:suppressAutoHyphens/>
        <w:spacing w:after="0" w:line="240" w:lineRule="auto"/>
        <w:rPr>
          <w:rFonts w:ascii="Times New Roman" w:hAnsi="Times New Roman" w:cs="Times New Roman"/>
          <w:lang w:val="lt-LT"/>
        </w:rPr>
      </w:pPr>
    </w:p>
    <w:p w14:paraId="34B9E32C" w14:textId="77777777" w:rsidR="004F0094" w:rsidRPr="009B1BC9" w:rsidRDefault="004F0094" w:rsidP="00BE520B">
      <w:pPr>
        <w:suppressAutoHyphens/>
        <w:spacing w:after="0" w:line="240" w:lineRule="auto"/>
        <w:rPr>
          <w:rFonts w:ascii="Times New Roman" w:eastAsia="Times New Roman" w:hAnsi="Times New Roman" w:cs="Times New Roman"/>
          <w:szCs w:val="20"/>
          <w:lang w:val="lt-LT" w:eastAsia="lt-LT"/>
        </w:rPr>
      </w:pPr>
      <w:r w:rsidRPr="0086560A">
        <w:rPr>
          <w:rFonts w:ascii="Times New Roman" w:hAnsi="Times New Roman" w:cs="Times New Roman"/>
          <w:lang w:val="lt-LT"/>
        </w:rPr>
        <w:t>10 table</w:t>
      </w:r>
      <w:r w:rsidRPr="000D6FE8">
        <w:rPr>
          <w:rFonts w:ascii="Times New Roman" w:hAnsi="Times New Roman" w:cs="Times New Roman"/>
          <w:lang w:val="lt-LT"/>
        </w:rPr>
        <w:t>čių</w:t>
      </w:r>
    </w:p>
    <w:p w14:paraId="5A4CE201"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14 tablečių</w:t>
      </w:r>
    </w:p>
    <w:p w14:paraId="52872418"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28 tabletės</w:t>
      </w:r>
    </w:p>
    <w:p w14:paraId="25807D7E"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30 tablečių</w:t>
      </w:r>
    </w:p>
    <w:p w14:paraId="4D5B1D45"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40 tablečių</w:t>
      </w:r>
    </w:p>
    <w:p w14:paraId="3B7EB962"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50 tablečių</w:t>
      </w:r>
    </w:p>
    <w:p w14:paraId="079AABDD"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56 tabletės</w:t>
      </w:r>
    </w:p>
    <w:p w14:paraId="53BFE6CB"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84 tabletės</w:t>
      </w:r>
    </w:p>
    <w:p w14:paraId="0405EBB7"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90 tablečių</w:t>
      </w:r>
    </w:p>
    <w:p w14:paraId="72308985" w14:textId="77777777" w:rsidR="004F0094" w:rsidRPr="0086560A" w:rsidRDefault="004F0094" w:rsidP="00BE520B">
      <w:pPr>
        <w:suppressAutoHyphens/>
        <w:spacing w:after="0" w:line="240" w:lineRule="auto"/>
        <w:rPr>
          <w:rFonts w:ascii="Times New Roman" w:eastAsia="Times New Roman" w:hAnsi="Times New Roman" w:cs="Times New Roman"/>
          <w:szCs w:val="20"/>
          <w:highlight w:val="lightGray"/>
          <w:lang w:val="lt-LT" w:eastAsia="lt-LT"/>
        </w:rPr>
      </w:pPr>
      <w:r w:rsidRPr="0086560A">
        <w:rPr>
          <w:rFonts w:ascii="Times New Roman" w:hAnsi="Times New Roman" w:cs="Times New Roman"/>
          <w:highlight w:val="lightGray"/>
          <w:lang w:val="lt-LT"/>
        </w:rPr>
        <w:t>98 tabletės</w:t>
      </w:r>
    </w:p>
    <w:p w14:paraId="4B189C71" w14:textId="77777777" w:rsidR="004F0094" w:rsidRPr="0086560A" w:rsidRDefault="004F0094" w:rsidP="00BE520B">
      <w:pPr>
        <w:suppressAutoHyphens/>
        <w:spacing w:after="0" w:line="240" w:lineRule="auto"/>
        <w:rPr>
          <w:rFonts w:ascii="Times New Roman" w:eastAsia="Times New Roman" w:hAnsi="Times New Roman" w:cs="Times New Roman"/>
          <w:szCs w:val="20"/>
          <w:lang w:val="lt-LT" w:eastAsia="lt-LT"/>
        </w:rPr>
      </w:pPr>
      <w:r w:rsidRPr="0086560A">
        <w:rPr>
          <w:rFonts w:ascii="Times New Roman" w:hAnsi="Times New Roman" w:cs="Times New Roman"/>
          <w:highlight w:val="lightGray"/>
          <w:lang w:val="lt-LT"/>
        </w:rPr>
        <w:t>100 tablečių</w:t>
      </w:r>
    </w:p>
    <w:p w14:paraId="0A366EE6" w14:textId="77777777" w:rsidR="004F0094" w:rsidRPr="0086560A" w:rsidRDefault="004F0094" w:rsidP="00BE520B">
      <w:pPr>
        <w:spacing w:after="0" w:line="240" w:lineRule="auto"/>
        <w:jc w:val="both"/>
        <w:rPr>
          <w:rFonts w:ascii="Times New Roman" w:hAnsi="Times New Roman" w:cs="Times New Roman"/>
          <w:lang w:val="lt-LT"/>
        </w:rPr>
      </w:pPr>
    </w:p>
    <w:p w14:paraId="65492AD8" w14:textId="77777777" w:rsidR="004F0094" w:rsidRPr="0086560A" w:rsidRDefault="004F0094" w:rsidP="00BE520B">
      <w:pPr>
        <w:spacing w:after="0" w:line="240" w:lineRule="auto"/>
        <w:jc w:val="both"/>
        <w:rPr>
          <w:rFonts w:ascii="Times New Roman" w:hAnsi="Times New Roman" w:cs="Times New Roman"/>
          <w:lang w:val="lt-LT"/>
        </w:rPr>
      </w:pPr>
    </w:p>
    <w:p w14:paraId="42FD90A3" w14:textId="62453CD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5.</w:t>
      </w:r>
      <w:r w:rsidRPr="009B1BC9">
        <w:rPr>
          <w:rFonts w:ascii="Times New Roman" w:hAnsi="Times New Roman" w:cs="Times New Roman"/>
          <w:b/>
          <w:lang w:val="lt-LT"/>
        </w:rPr>
        <w:tab/>
        <w:t>VARTOJIMO METODAS IR BŪDAS</w:t>
      </w:r>
    </w:p>
    <w:p w14:paraId="14A293D6" w14:textId="77777777" w:rsidR="004F0094" w:rsidRPr="0086560A" w:rsidRDefault="004F0094" w:rsidP="00BE520B">
      <w:pPr>
        <w:spacing w:after="0" w:line="240" w:lineRule="auto"/>
        <w:jc w:val="both"/>
        <w:rPr>
          <w:rFonts w:ascii="Times New Roman" w:hAnsi="Times New Roman" w:cs="Times New Roman"/>
          <w:lang w:val="lt-LT"/>
        </w:rPr>
      </w:pPr>
    </w:p>
    <w:p w14:paraId="3C0E2B52" w14:textId="34C7BC07" w:rsidR="004F0094" w:rsidRPr="0086560A" w:rsidRDefault="004F0094" w:rsidP="00BE520B">
      <w:pPr>
        <w:spacing w:after="0" w:line="240" w:lineRule="auto"/>
        <w:jc w:val="both"/>
        <w:rPr>
          <w:rFonts w:ascii="Times New Roman" w:hAnsi="Times New Roman" w:cs="Times New Roman"/>
          <w:lang w:val="lt-LT"/>
        </w:rPr>
      </w:pPr>
      <w:r w:rsidRPr="009B1BC9">
        <w:rPr>
          <w:rFonts w:ascii="Times New Roman" w:hAnsi="Times New Roman" w:cs="Times New Roman"/>
          <w:lang w:val="lt-LT"/>
        </w:rPr>
        <w:t>Vartoti per burną</w:t>
      </w:r>
    </w:p>
    <w:p w14:paraId="06A0B392" w14:textId="77777777" w:rsidR="004F0094" w:rsidRPr="0086560A" w:rsidRDefault="004F0094" w:rsidP="00BE520B">
      <w:pPr>
        <w:spacing w:after="0" w:line="240" w:lineRule="auto"/>
        <w:jc w:val="both"/>
        <w:rPr>
          <w:rFonts w:ascii="Times New Roman" w:hAnsi="Times New Roman" w:cs="Times New Roman"/>
          <w:lang w:val="lt-LT"/>
        </w:rPr>
      </w:pPr>
      <w:r w:rsidRPr="009B1BC9">
        <w:rPr>
          <w:rFonts w:ascii="Times New Roman" w:hAnsi="Times New Roman" w:cs="Times New Roman"/>
          <w:lang w:val="lt-LT"/>
        </w:rPr>
        <w:t>Prieš vartojimą perskaitykite pakuotės lapelį.</w:t>
      </w:r>
    </w:p>
    <w:p w14:paraId="5E15A627" w14:textId="77777777" w:rsidR="004F0094" w:rsidRPr="0086560A" w:rsidRDefault="004F0094" w:rsidP="00BE520B">
      <w:pPr>
        <w:spacing w:after="0" w:line="240" w:lineRule="auto"/>
        <w:jc w:val="both"/>
        <w:rPr>
          <w:rFonts w:ascii="Times New Roman" w:hAnsi="Times New Roman" w:cs="Times New Roman"/>
          <w:lang w:val="lt-LT"/>
        </w:rPr>
      </w:pPr>
    </w:p>
    <w:p w14:paraId="7F941642" w14:textId="77777777" w:rsidR="004F0094" w:rsidRPr="0086560A" w:rsidRDefault="004F0094" w:rsidP="00BE520B">
      <w:pPr>
        <w:spacing w:after="0" w:line="240" w:lineRule="auto"/>
        <w:jc w:val="both"/>
        <w:rPr>
          <w:rFonts w:ascii="Times New Roman" w:hAnsi="Times New Roman" w:cs="Times New Roman"/>
          <w:lang w:val="lt-LT"/>
        </w:rPr>
      </w:pPr>
    </w:p>
    <w:p w14:paraId="6F26D7FC"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6.</w:t>
      </w:r>
      <w:r w:rsidRPr="009B1BC9">
        <w:rPr>
          <w:rFonts w:ascii="Times New Roman" w:hAnsi="Times New Roman" w:cs="Times New Roman"/>
          <w:b/>
          <w:lang w:val="lt-LT"/>
        </w:rPr>
        <w:tab/>
        <w:t>SPECIALUS ĮSPĖJIMAS, KAD VAISTINĮ PREPARATĄ BŪTINA LAIKYTI VAIKAMS NEPASTEBIMOJE IR NEPASIEKIAMOJEVIETOJE</w:t>
      </w:r>
    </w:p>
    <w:p w14:paraId="4038E20C" w14:textId="77777777" w:rsidR="004F0094" w:rsidRPr="0086560A" w:rsidRDefault="004F0094" w:rsidP="00BE520B">
      <w:pPr>
        <w:spacing w:after="0" w:line="240" w:lineRule="auto"/>
        <w:jc w:val="both"/>
        <w:rPr>
          <w:rFonts w:ascii="Times New Roman" w:hAnsi="Times New Roman" w:cs="Times New Roman"/>
          <w:lang w:val="lt-LT"/>
        </w:rPr>
      </w:pPr>
    </w:p>
    <w:p w14:paraId="6144B7CE" w14:textId="77777777" w:rsidR="004F0094" w:rsidRPr="0086560A" w:rsidRDefault="004F0094" w:rsidP="00BE520B">
      <w:pPr>
        <w:spacing w:after="0" w:line="240" w:lineRule="auto"/>
        <w:jc w:val="both"/>
        <w:rPr>
          <w:rFonts w:ascii="Times New Roman" w:hAnsi="Times New Roman" w:cs="Times New Roman"/>
          <w:lang w:val="lt-LT"/>
        </w:rPr>
      </w:pPr>
      <w:r w:rsidRPr="009B1BC9">
        <w:rPr>
          <w:rFonts w:ascii="Times New Roman" w:hAnsi="Times New Roman" w:cs="Times New Roman"/>
          <w:lang w:val="lt-LT"/>
        </w:rPr>
        <w:t>Laikyti vaikams nepast</w:t>
      </w:r>
      <w:r w:rsidRPr="000D6FE8">
        <w:rPr>
          <w:rFonts w:ascii="Times New Roman" w:hAnsi="Times New Roman" w:cs="Times New Roman"/>
          <w:lang w:val="lt-LT"/>
        </w:rPr>
        <w:t>ebimoje ir nepasiekiamoje vietoje.</w:t>
      </w:r>
    </w:p>
    <w:p w14:paraId="244C44B0" w14:textId="77777777" w:rsidR="004F0094" w:rsidRPr="0086560A" w:rsidRDefault="004F0094" w:rsidP="00BE520B">
      <w:pPr>
        <w:spacing w:after="0" w:line="240" w:lineRule="auto"/>
        <w:jc w:val="both"/>
        <w:rPr>
          <w:rFonts w:ascii="Times New Roman" w:hAnsi="Times New Roman" w:cs="Times New Roman"/>
          <w:lang w:val="lt-LT"/>
        </w:rPr>
      </w:pPr>
    </w:p>
    <w:p w14:paraId="1CF3C82A" w14:textId="77777777" w:rsidR="004F0094" w:rsidRPr="0086560A" w:rsidRDefault="004F0094" w:rsidP="00BE520B">
      <w:pPr>
        <w:spacing w:after="0" w:line="240" w:lineRule="auto"/>
        <w:jc w:val="both"/>
        <w:rPr>
          <w:rFonts w:ascii="Times New Roman" w:hAnsi="Times New Roman" w:cs="Times New Roman"/>
          <w:lang w:val="lt-LT"/>
        </w:rPr>
      </w:pPr>
    </w:p>
    <w:p w14:paraId="4F52BDE3"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7.</w:t>
      </w:r>
      <w:r w:rsidRPr="009B1BC9">
        <w:rPr>
          <w:rFonts w:ascii="Times New Roman" w:hAnsi="Times New Roman" w:cs="Times New Roman"/>
          <w:b/>
          <w:lang w:val="lt-LT"/>
        </w:rPr>
        <w:tab/>
        <w:t>KITAS SPECIALUS ĮSPĖJIMAS (JEI REIKIA)</w:t>
      </w:r>
    </w:p>
    <w:p w14:paraId="344B8402" w14:textId="77777777" w:rsidR="004F0094" w:rsidRPr="0086560A" w:rsidRDefault="004F0094" w:rsidP="00BE520B">
      <w:pPr>
        <w:spacing w:after="0" w:line="240" w:lineRule="auto"/>
        <w:jc w:val="both"/>
        <w:rPr>
          <w:rFonts w:ascii="Times New Roman" w:hAnsi="Times New Roman" w:cs="Times New Roman"/>
          <w:lang w:val="lt-LT"/>
        </w:rPr>
      </w:pPr>
    </w:p>
    <w:p w14:paraId="501412B3" w14:textId="77777777" w:rsidR="004F0094" w:rsidRPr="0086560A" w:rsidRDefault="004F0094" w:rsidP="00BE520B">
      <w:pPr>
        <w:spacing w:after="0" w:line="240" w:lineRule="auto"/>
        <w:jc w:val="both"/>
        <w:rPr>
          <w:rFonts w:ascii="Times New Roman" w:hAnsi="Times New Roman" w:cs="Times New Roman"/>
          <w:lang w:val="lt-LT"/>
        </w:rPr>
      </w:pPr>
    </w:p>
    <w:p w14:paraId="2D1E2BEE"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8.</w:t>
      </w:r>
      <w:r w:rsidRPr="009B1BC9">
        <w:rPr>
          <w:rFonts w:ascii="Times New Roman" w:hAnsi="Times New Roman" w:cs="Times New Roman"/>
          <w:b/>
          <w:lang w:val="lt-LT"/>
        </w:rPr>
        <w:tab/>
        <w:t>TINKAMUMO LAIKAS</w:t>
      </w:r>
    </w:p>
    <w:p w14:paraId="79880733" w14:textId="77777777" w:rsidR="004F0094" w:rsidRPr="0086560A" w:rsidRDefault="004F0094" w:rsidP="00BE520B">
      <w:pPr>
        <w:spacing w:after="0" w:line="240" w:lineRule="auto"/>
        <w:jc w:val="both"/>
        <w:rPr>
          <w:rFonts w:ascii="Times New Roman" w:hAnsi="Times New Roman" w:cs="Times New Roman"/>
          <w:lang w:val="lt-LT"/>
        </w:rPr>
      </w:pPr>
    </w:p>
    <w:p w14:paraId="72892324" w14:textId="32EBF13B" w:rsidR="004F0094" w:rsidRPr="0086560A" w:rsidRDefault="004F103A" w:rsidP="00BE520B">
      <w:p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EXP</w:t>
      </w:r>
      <w:r w:rsidR="006B3075">
        <w:rPr>
          <w:rFonts w:ascii="Times New Roman" w:hAnsi="Times New Roman" w:cs="Times New Roman"/>
          <w:lang w:val="lt-LT"/>
        </w:rPr>
        <w:t xml:space="preserve"> </w:t>
      </w:r>
      <w:r w:rsidR="004F0094" w:rsidRPr="009B1BC9">
        <w:rPr>
          <w:rFonts w:ascii="Times New Roman" w:hAnsi="Times New Roman" w:cs="Times New Roman"/>
          <w:lang w:val="lt-LT"/>
        </w:rPr>
        <w:t>{mm/MMMM}</w:t>
      </w:r>
    </w:p>
    <w:p w14:paraId="12160069" w14:textId="77777777" w:rsidR="004F0094" w:rsidRPr="0086560A" w:rsidRDefault="004F0094" w:rsidP="00BE520B">
      <w:pPr>
        <w:spacing w:after="0" w:line="240" w:lineRule="auto"/>
        <w:jc w:val="both"/>
        <w:rPr>
          <w:rFonts w:ascii="Times New Roman" w:hAnsi="Times New Roman" w:cs="Times New Roman"/>
          <w:lang w:val="lt-LT"/>
        </w:rPr>
      </w:pPr>
    </w:p>
    <w:p w14:paraId="711A7802" w14:textId="234F6D6B" w:rsidR="004F0094" w:rsidRPr="0086560A" w:rsidRDefault="00884B11" w:rsidP="00BE520B">
      <w:pPr>
        <w:spacing w:after="0" w:line="240" w:lineRule="auto"/>
        <w:jc w:val="both"/>
        <w:rPr>
          <w:rFonts w:ascii="Times New Roman" w:hAnsi="Times New Roman" w:cs="Times New Roman"/>
          <w:lang w:val="lt-LT"/>
        </w:rPr>
      </w:pPr>
      <w:r>
        <w:rPr>
          <w:rFonts w:ascii="Times New Roman" w:hAnsi="Times New Roman" w:cs="Times New Roman"/>
          <w:lang w:val="lt-LT"/>
        </w:rPr>
        <w:t>[</w:t>
      </w:r>
      <w:r w:rsidR="004F0094" w:rsidRPr="000D6FE8">
        <w:rPr>
          <w:rFonts w:ascii="Times New Roman" w:hAnsi="Times New Roman" w:cs="Times New Roman"/>
          <w:i/>
          <w:lang w:val="lt-LT"/>
        </w:rPr>
        <w:t>DTPE buteliukai</w:t>
      </w:r>
      <w:r>
        <w:rPr>
          <w:rFonts w:ascii="Times New Roman" w:hAnsi="Times New Roman" w:cs="Times New Roman"/>
          <w:lang w:val="lt-LT"/>
        </w:rPr>
        <w:t>]</w:t>
      </w:r>
    </w:p>
    <w:p w14:paraId="1F7AE9F4" w14:textId="77777777" w:rsidR="004F0094" w:rsidRPr="0086560A" w:rsidRDefault="004F0094" w:rsidP="00BE520B">
      <w:pPr>
        <w:spacing w:after="0" w:line="240" w:lineRule="auto"/>
        <w:jc w:val="both"/>
        <w:rPr>
          <w:rFonts w:ascii="Times New Roman" w:hAnsi="Times New Roman" w:cs="Times New Roman"/>
          <w:lang w:val="lt-LT"/>
        </w:rPr>
      </w:pPr>
      <w:r w:rsidRPr="009B1BC9">
        <w:rPr>
          <w:rFonts w:ascii="Times New Roman" w:hAnsi="Times New Roman" w:cs="Times New Roman"/>
          <w:lang w:val="lt-LT"/>
        </w:rPr>
        <w:t>Pirmą kartą atidarius, suvartoti per 6 mėnesius.</w:t>
      </w:r>
    </w:p>
    <w:p w14:paraId="496DE79E" w14:textId="77777777" w:rsidR="004F0094" w:rsidRPr="0086560A" w:rsidRDefault="004F0094" w:rsidP="00BE520B">
      <w:pPr>
        <w:spacing w:after="0" w:line="240" w:lineRule="auto"/>
        <w:jc w:val="both"/>
        <w:rPr>
          <w:rFonts w:ascii="Times New Roman" w:hAnsi="Times New Roman" w:cs="Times New Roman"/>
          <w:lang w:val="lt-LT"/>
        </w:rPr>
      </w:pPr>
    </w:p>
    <w:p w14:paraId="185B7829" w14:textId="77777777" w:rsidR="004F0094" w:rsidRPr="0086560A" w:rsidRDefault="004F0094" w:rsidP="00BE520B">
      <w:pPr>
        <w:spacing w:after="0" w:line="240" w:lineRule="auto"/>
        <w:jc w:val="both"/>
        <w:rPr>
          <w:rFonts w:ascii="Times New Roman" w:hAnsi="Times New Roman" w:cs="Times New Roman"/>
          <w:lang w:val="lt-LT"/>
        </w:rPr>
      </w:pPr>
    </w:p>
    <w:p w14:paraId="081D759E"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9.</w:t>
      </w:r>
      <w:r w:rsidRPr="009B1BC9">
        <w:rPr>
          <w:rFonts w:ascii="Times New Roman" w:hAnsi="Times New Roman" w:cs="Times New Roman"/>
          <w:b/>
          <w:lang w:val="lt-LT"/>
        </w:rPr>
        <w:tab/>
        <w:t>SPECIALIOS LAIKYMO SĄLYGOS</w:t>
      </w:r>
    </w:p>
    <w:p w14:paraId="6D35F521" w14:textId="77777777" w:rsidR="004F0094" w:rsidRPr="0086560A" w:rsidRDefault="004F0094" w:rsidP="00BE520B">
      <w:pPr>
        <w:spacing w:after="0" w:line="240" w:lineRule="auto"/>
        <w:jc w:val="both"/>
        <w:rPr>
          <w:rFonts w:ascii="Times New Roman" w:hAnsi="Times New Roman" w:cs="Times New Roman"/>
          <w:lang w:val="lt-LT"/>
        </w:rPr>
      </w:pPr>
    </w:p>
    <w:p w14:paraId="4A09DECF" w14:textId="77777777" w:rsidR="004F0094" w:rsidRPr="0086560A" w:rsidRDefault="004F0094" w:rsidP="00BE520B">
      <w:pPr>
        <w:spacing w:after="0" w:line="240" w:lineRule="auto"/>
        <w:jc w:val="both"/>
        <w:rPr>
          <w:rFonts w:ascii="Times New Roman" w:hAnsi="Times New Roman" w:cs="Times New Roman"/>
          <w:lang w:val="lt-LT"/>
        </w:rPr>
      </w:pPr>
    </w:p>
    <w:p w14:paraId="77B593B9" w14:textId="77777777" w:rsidR="004F0094" w:rsidRPr="0086560A" w:rsidRDefault="004F0094" w:rsidP="00BE52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9B1BC9">
        <w:rPr>
          <w:rFonts w:ascii="Times New Roman" w:hAnsi="Times New Roman" w:cs="Times New Roman"/>
          <w:b/>
          <w:lang w:val="lt-LT"/>
        </w:rPr>
        <w:t>10.</w:t>
      </w:r>
      <w:r w:rsidRPr="009B1BC9">
        <w:rPr>
          <w:rFonts w:ascii="Times New Roman" w:hAnsi="Times New Roman" w:cs="Times New Roman"/>
          <w:b/>
          <w:lang w:val="lt-LT"/>
        </w:rPr>
        <w:tab/>
        <w:t xml:space="preserve">SPECIALIOS ATSARGUMO </w:t>
      </w:r>
      <w:r w:rsidRPr="000D6FE8">
        <w:rPr>
          <w:rFonts w:ascii="Times New Roman" w:hAnsi="Times New Roman" w:cs="Times New Roman"/>
          <w:b/>
          <w:lang w:val="lt-LT"/>
        </w:rPr>
        <w:t>PRIEMONĖS DĖL NESUVARTOTO VAISTINIO PREPARATO AR JO ATLIEKŲ TVARKYMO (JEI REIKIA)</w:t>
      </w:r>
    </w:p>
    <w:p w14:paraId="0BF108F6" w14:textId="77777777" w:rsidR="004F0094" w:rsidRPr="0086560A" w:rsidRDefault="004F0094" w:rsidP="00BE520B">
      <w:pPr>
        <w:keepNext/>
        <w:spacing w:after="0" w:line="240" w:lineRule="auto"/>
        <w:outlineLvl w:val="2"/>
        <w:rPr>
          <w:rFonts w:ascii="Times New Roman" w:hAnsi="Times New Roman" w:cs="Times New Roman"/>
          <w:lang w:val="lt-LT"/>
        </w:rPr>
      </w:pPr>
    </w:p>
    <w:p w14:paraId="38F17672" w14:textId="77777777" w:rsidR="004F0094" w:rsidRPr="0086560A" w:rsidRDefault="004F0094" w:rsidP="00BE520B">
      <w:pPr>
        <w:spacing w:after="0" w:line="240" w:lineRule="auto"/>
        <w:jc w:val="both"/>
        <w:rPr>
          <w:rFonts w:ascii="Times New Roman" w:hAnsi="Times New Roman" w:cs="Times New Roman"/>
          <w:lang w:val="lt-LT"/>
        </w:rPr>
      </w:pPr>
    </w:p>
    <w:p w14:paraId="2259CC48" w14:textId="678D0855" w:rsidR="004F0094" w:rsidRPr="000D6FE8"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9B1BC9">
        <w:rPr>
          <w:rFonts w:ascii="Times New Roman" w:hAnsi="Times New Roman" w:cs="Times New Roman"/>
          <w:b/>
          <w:lang w:val="lt-LT"/>
        </w:rPr>
        <w:t>11.</w:t>
      </w:r>
      <w:r w:rsidRPr="009B1BC9">
        <w:rPr>
          <w:rFonts w:ascii="Times New Roman" w:hAnsi="Times New Roman" w:cs="Times New Roman"/>
          <w:b/>
          <w:lang w:val="lt-LT"/>
        </w:rPr>
        <w:tab/>
      </w:r>
      <w:r w:rsidR="001F2B83" w:rsidRPr="009B1BC9">
        <w:rPr>
          <w:rFonts w:ascii="Times New Roman" w:eastAsia="Times New Roman" w:hAnsi="Times New Roman" w:cs="Times New Roman"/>
          <w:b/>
          <w:bCs/>
          <w:lang w:val="lt-LT" w:eastAsia="lt-LT"/>
        </w:rPr>
        <w:t>REGISTRUOTOJO</w:t>
      </w:r>
      <w:r w:rsidRPr="000D6FE8">
        <w:rPr>
          <w:rFonts w:ascii="Times New Roman" w:hAnsi="Times New Roman" w:cs="Times New Roman"/>
          <w:b/>
          <w:lang w:val="lt-LT"/>
        </w:rPr>
        <w:t xml:space="preserve"> PAVADINIMAS IR ADRESAS</w:t>
      </w:r>
    </w:p>
    <w:p w14:paraId="69FEA9F7" w14:textId="77777777" w:rsidR="004F0094" w:rsidRPr="000D6FE8" w:rsidRDefault="004F0094" w:rsidP="00BE520B">
      <w:pPr>
        <w:spacing w:after="0" w:line="240" w:lineRule="auto"/>
        <w:jc w:val="both"/>
        <w:rPr>
          <w:rFonts w:ascii="Times New Roman" w:hAnsi="Times New Roman" w:cs="Times New Roman"/>
        </w:rPr>
      </w:pPr>
    </w:p>
    <w:p w14:paraId="1DE62438" w14:textId="77777777" w:rsidR="004F5F97" w:rsidRPr="00D7751F" w:rsidRDefault="004F5F97" w:rsidP="00D7751F">
      <w:pPr>
        <w:tabs>
          <w:tab w:val="left" w:pos="567"/>
        </w:tabs>
        <w:spacing w:after="0" w:line="240" w:lineRule="auto"/>
        <w:rPr>
          <w:rFonts w:ascii="Times New Roman" w:hAnsi="Times New Roman"/>
          <w:lang w:val="lt-LT"/>
        </w:rPr>
      </w:pPr>
      <w:proofErr w:type="spellStart"/>
      <w:r w:rsidRPr="00D7751F">
        <w:rPr>
          <w:rFonts w:ascii="Times New Roman" w:hAnsi="Times New Roman"/>
          <w:lang w:val="lt-LT"/>
        </w:rPr>
        <w:t>Rivopharm</w:t>
      </w:r>
      <w:proofErr w:type="spellEnd"/>
      <w:r w:rsidRPr="00D7751F">
        <w:rPr>
          <w:rFonts w:ascii="Times New Roman" w:hAnsi="Times New Roman"/>
          <w:lang w:val="lt-LT"/>
        </w:rPr>
        <w:t xml:space="preserve"> Ltd.</w:t>
      </w:r>
    </w:p>
    <w:p w14:paraId="21082C59" w14:textId="77777777" w:rsidR="004F5F97" w:rsidRPr="00D7751F" w:rsidRDefault="004F5F97" w:rsidP="00D7751F">
      <w:pPr>
        <w:tabs>
          <w:tab w:val="left" w:pos="567"/>
        </w:tabs>
        <w:spacing w:after="0" w:line="240" w:lineRule="auto"/>
        <w:rPr>
          <w:rFonts w:ascii="Times New Roman" w:hAnsi="Times New Roman"/>
          <w:lang w:val="lt-LT"/>
        </w:rPr>
      </w:pPr>
      <w:r w:rsidRPr="00D7751F">
        <w:rPr>
          <w:rFonts w:ascii="Times New Roman" w:hAnsi="Times New Roman"/>
          <w:lang w:val="lt-LT"/>
        </w:rPr>
        <w:t xml:space="preserve">17 </w:t>
      </w:r>
      <w:proofErr w:type="spellStart"/>
      <w:r w:rsidRPr="00D7751F">
        <w:rPr>
          <w:rFonts w:ascii="Times New Roman" w:hAnsi="Times New Roman"/>
          <w:lang w:val="lt-LT"/>
        </w:rPr>
        <w:t>Corrig</w:t>
      </w:r>
      <w:proofErr w:type="spellEnd"/>
      <w:r w:rsidRPr="00D7751F">
        <w:rPr>
          <w:rFonts w:ascii="Times New Roman" w:hAnsi="Times New Roman"/>
          <w:lang w:val="lt-LT"/>
        </w:rPr>
        <w:t xml:space="preserve"> </w:t>
      </w:r>
      <w:proofErr w:type="spellStart"/>
      <w:r w:rsidRPr="00D7751F">
        <w:rPr>
          <w:rFonts w:ascii="Times New Roman" w:hAnsi="Times New Roman"/>
          <w:lang w:val="lt-LT"/>
        </w:rPr>
        <w:t>Road</w:t>
      </w:r>
      <w:proofErr w:type="spellEnd"/>
      <w:r w:rsidRPr="00D7751F">
        <w:rPr>
          <w:rFonts w:ascii="Times New Roman" w:hAnsi="Times New Roman"/>
          <w:lang w:val="lt-LT"/>
        </w:rPr>
        <w:t xml:space="preserve">, </w:t>
      </w:r>
      <w:proofErr w:type="spellStart"/>
      <w:r w:rsidRPr="00D7751F">
        <w:rPr>
          <w:rFonts w:ascii="Times New Roman" w:hAnsi="Times New Roman"/>
          <w:lang w:val="lt-LT"/>
        </w:rPr>
        <w:t>Sandyford</w:t>
      </w:r>
      <w:proofErr w:type="spellEnd"/>
    </w:p>
    <w:p w14:paraId="519A080E" w14:textId="77777777" w:rsidR="004F5F97" w:rsidRPr="00D7751F" w:rsidRDefault="004F5F97" w:rsidP="00D7751F">
      <w:pPr>
        <w:tabs>
          <w:tab w:val="left" w:pos="567"/>
        </w:tabs>
        <w:spacing w:after="0" w:line="240" w:lineRule="auto"/>
        <w:rPr>
          <w:rFonts w:ascii="Times New Roman" w:hAnsi="Times New Roman"/>
          <w:lang w:val="lt-LT"/>
        </w:rPr>
      </w:pPr>
      <w:r w:rsidRPr="00D7751F">
        <w:rPr>
          <w:rFonts w:ascii="Times New Roman" w:hAnsi="Times New Roman"/>
          <w:lang w:val="lt-LT"/>
        </w:rPr>
        <w:t>Dublin 18</w:t>
      </w:r>
    </w:p>
    <w:p w14:paraId="1D33E3FE" w14:textId="77777777" w:rsidR="004F5F97" w:rsidRPr="009B1BC9" w:rsidRDefault="004F5F97" w:rsidP="004F5F97">
      <w:pPr>
        <w:tabs>
          <w:tab w:val="left" w:pos="567"/>
        </w:tabs>
        <w:spacing w:after="0" w:line="240" w:lineRule="auto"/>
        <w:rPr>
          <w:rFonts w:ascii="Times New Roman" w:eastAsia="Times New Roman" w:hAnsi="Times New Roman" w:cs="Times New Roman"/>
          <w:szCs w:val="20"/>
          <w:lang w:val="lt-LT" w:eastAsia="lt-LT"/>
        </w:rPr>
      </w:pPr>
      <w:r w:rsidRPr="00D7751F">
        <w:rPr>
          <w:rFonts w:ascii="Times New Roman" w:hAnsi="Times New Roman"/>
          <w:lang w:val="lt-LT"/>
        </w:rPr>
        <w:t>Airija</w:t>
      </w:r>
    </w:p>
    <w:p w14:paraId="7DB7E25D" w14:textId="77777777" w:rsidR="000F0925" w:rsidRDefault="000F0925" w:rsidP="000F0925">
      <w:pPr>
        <w:tabs>
          <w:tab w:val="left" w:pos="567"/>
        </w:tabs>
        <w:spacing w:after="0" w:line="240" w:lineRule="auto"/>
        <w:rPr>
          <w:rFonts w:ascii="Times New Roman" w:hAnsi="Times New Roman"/>
          <w:lang w:val="lt-LT"/>
        </w:rPr>
      </w:pPr>
    </w:p>
    <w:p w14:paraId="43E1C9B7" w14:textId="3A3AD2DB"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Vietinis registruotojo atstovas:</w:t>
      </w:r>
    </w:p>
    <w:p w14:paraId="480452E3"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UAB „SanoSwiss“</w:t>
      </w:r>
    </w:p>
    <w:p w14:paraId="68ECAD66"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 xml:space="preserve">Lvovo g. 25, </w:t>
      </w:r>
    </w:p>
    <w:p w14:paraId="5AC50136"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LT-09320 Vilnius</w:t>
      </w:r>
    </w:p>
    <w:p w14:paraId="52CC68AE"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Lietuva</w:t>
      </w:r>
    </w:p>
    <w:p w14:paraId="2C142196" w14:textId="77777777" w:rsidR="004F0094" w:rsidRPr="004F103A" w:rsidRDefault="004F0094" w:rsidP="00BE520B">
      <w:pPr>
        <w:spacing w:after="0" w:line="240" w:lineRule="auto"/>
        <w:jc w:val="both"/>
        <w:rPr>
          <w:rFonts w:ascii="Times New Roman" w:hAnsi="Times New Roman" w:cs="Times New Roman"/>
          <w:lang w:val="lt-LT"/>
        </w:rPr>
      </w:pPr>
    </w:p>
    <w:p w14:paraId="1B594ABD" w14:textId="77777777" w:rsidR="004F0094" w:rsidRPr="004F103A" w:rsidRDefault="004F0094" w:rsidP="00BE520B">
      <w:pPr>
        <w:spacing w:after="0" w:line="240" w:lineRule="auto"/>
        <w:jc w:val="both"/>
        <w:rPr>
          <w:rFonts w:ascii="Times New Roman" w:hAnsi="Times New Roman" w:cs="Times New Roman"/>
          <w:lang w:val="lt-LT"/>
        </w:rPr>
      </w:pPr>
    </w:p>
    <w:p w14:paraId="4B9506EE" w14:textId="08D1EEE5" w:rsidR="004F0094" w:rsidRPr="004F103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12.</w:t>
      </w:r>
      <w:r w:rsidRPr="009B1BC9">
        <w:rPr>
          <w:rFonts w:ascii="Times New Roman" w:hAnsi="Times New Roman" w:cs="Times New Roman"/>
          <w:b/>
          <w:lang w:val="lt-LT"/>
        </w:rPr>
        <w:tab/>
      </w:r>
      <w:r w:rsidR="001F2B83" w:rsidRPr="009B1BC9">
        <w:rPr>
          <w:rFonts w:ascii="Times New Roman" w:eastAsia="Times New Roman" w:hAnsi="Times New Roman" w:cs="Times New Roman"/>
          <w:b/>
          <w:bCs/>
          <w:lang w:val="lt-LT" w:eastAsia="lt-LT"/>
        </w:rPr>
        <w:t>REGISTRACIJOS</w:t>
      </w:r>
      <w:r w:rsidR="001F2B83" w:rsidRPr="000D6FE8">
        <w:rPr>
          <w:rFonts w:ascii="Times New Roman" w:hAnsi="Times New Roman" w:cs="Times New Roman"/>
          <w:b/>
          <w:lang w:val="lt-LT"/>
        </w:rPr>
        <w:t xml:space="preserve"> </w:t>
      </w:r>
      <w:r w:rsidRPr="000D6FE8">
        <w:rPr>
          <w:rFonts w:ascii="Times New Roman" w:hAnsi="Times New Roman" w:cs="Times New Roman"/>
          <w:b/>
          <w:lang w:val="lt-LT"/>
        </w:rPr>
        <w:t>PAŽYMĖJIMO NUMERIS</w:t>
      </w:r>
      <w:r w:rsidR="007D79EC">
        <w:rPr>
          <w:rFonts w:ascii="Times New Roman" w:hAnsi="Times New Roman" w:cs="Times New Roman"/>
          <w:b/>
          <w:lang w:val="lt-LT"/>
        </w:rPr>
        <w:t xml:space="preserve"> (-IAI)</w:t>
      </w:r>
    </w:p>
    <w:p w14:paraId="2F37C33C" w14:textId="77777777" w:rsidR="004F0094" w:rsidRPr="004F103A" w:rsidRDefault="004F0094" w:rsidP="00BE520B">
      <w:pPr>
        <w:spacing w:after="0" w:line="240" w:lineRule="auto"/>
        <w:jc w:val="both"/>
        <w:rPr>
          <w:rFonts w:ascii="Times New Roman" w:hAnsi="Times New Roman" w:cs="Times New Roman"/>
          <w:lang w:val="lt-LT"/>
        </w:rPr>
      </w:pPr>
    </w:p>
    <w:p w14:paraId="3AEBEDF0" w14:textId="77777777" w:rsidR="00BD538B" w:rsidRPr="00BD538B" w:rsidRDefault="00BD538B" w:rsidP="00BD538B">
      <w:pPr>
        <w:spacing w:after="0" w:line="240" w:lineRule="auto"/>
        <w:jc w:val="both"/>
        <w:rPr>
          <w:rFonts w:ascii="Times New Roman" w:hAnsi="Times New Roman" w:cs="Times New Roman"/>
          <w:lang w:val="lt-LT"/>
        </w:rPr>
      </w:pPr>
      <w:r w:rsidRPr="00BD538B">
        <w:rPr>
          <w:rFonts w:ascii="Times New Roman" w:hAnsi="Times New Roman" w:cs="Times New Roman"/>
          <w:highlight w:val="lightGray"/>
          <w:u w:val="single"/>
          <w:lang w:val="lt-LT"/>
        </w:rPr>
        <w:t>lizdinė plokštelė</w:t>
      </w:r>
      <w:r w:rsidRPr="00BD538B">
        <w:rPr>
          <w:rFonts w:ascii="Times New Roman" w:hAnsi="Times New Roman" w:cs="Times New Roman"/>
          <w:lang w:val="lt-LT"/>
        </w:rPr>
        <w:t>:</w:t>
      </w:r>
    </w:p>
    <w:p w14:paraId="0813E0E4"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lang w:val="lt-LT"/>
        </w:rPr>
        <w:t xml:space="preserve">LT/1/14/3626/023 </w:t>
      </w:r>
      <w:r w:rsidRPr="00BD538B">
        <w:rPr>
          <w:rFonts w:ascii="Times New Roman" w:hAnsi="Times New Roman" w:cs="Times New Roman"/>
          <w:highlight w:val="lightGray"/>
          <w:lang w:val="lt-LT"/>
        </w:rPr>
        <w:t>– N10</w:t>
      </w:r>
    </w:p>
    <w:p w14:paraId="7DA72FFD"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LT/1/14/3626/024 – N14</w:t>
      </w:r>
    </w:p>
    <w:p w14:paraId="11E900B6"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LT/1/14/3626/025 – N28</w:t>
      </w:r>
    </w:p>
    <w:p w14:paraId="32CD0D13"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LT/1/14/3626/026 – N30</w:t>
      </w:r>
    </w:p>
    <w:p w14:paraId="7F7B6C43"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LT/1/14/3626/027 – N40</w:t>
      </w:r>
    </w:p>
    <w:p w14:paraId="3CF548CA"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LT/1/14/3626/028 – N50</w:t>
      </w:r>
    </w:p>
    <w:p w14:paraId="28F6505D"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LT/1/14/3626/029 – N56</w:t>
      </w:r>
    </w:p>
    <w:p w14:paraId="0C75D79B"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LT/1/14/3626/030 – N84</w:t>
      </w:r>
    </w:p>
    <w:p w14:paraId="1FDD044A"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LT/1/14/3626/031 – N90</w:t>
      </w:r>
    </w:p>
    <w:p w14:paraId="7CFA6073"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LT/1/14/3626/032 – N98</w:t>
      </w:r>
    </w:p>
    <w:p w14:paraId="48A23AB9"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LT/1/14/3626/033 – N100</w:t>
      </w:r>
      <w:r w:rsidRPr="00BD538B">
        <w:rPr>
          <w:rFonts w:ascii="Times New Roman" w:hAnsi="Times New Roman" w:cs="Times New Roman"/>
          <w:highlight w:val="lightGray"/>
          <w:lang w:val="lt-LT"/>
        </w:rPr>
        <w:tab/>
      </w:r>
    </w:p>
    <w:p w14:paraId="2C530641" w14:textId="41C54985" w:rsidR="00BD538B" w:rsidRPr="00BD538B" w:rsidRDefault="00BD538B" w:rsidP="00BD538B">
      <w:pPr>
        <w:spacing w:after="0" w:line="240" w:lineRule="auto"/>
        <w:jc w:val="both"/>
        <w:rPr>
          <w:rFonts w:ascii="Times New Roman" w:hAnsi="Times New Roman" w:cs="Times New Roman"/>
          <w:lang w:val="lt-LT"/>
        </w:rPr>
      </w:pPr>
      <w:r w:rsidRPr="00BD538B">
        <w:rPr>
          <w:rFonts w:ascii="Times New Roman" w:hAnsi="Times New Roman" w:cs="Times New Roman"/>
          <w:highlight w:val="lightGray"/>
          <w:u w:val="single"/>
          <w:lang w:val="lt-LT"/>
        </w:rPr>
        <w:t>buteliukas</w:t>
      </w:r>
      <w:r w:rsidRPr="00BD538B">
        <w:rPr>
          <w:rFonts w:ascii="Times New Roman" w:hAnsi="Times New Roman" w:cs="Times New Roman"/>
          <w:highlight w:val="lightGray"/>
          <w:lang w:val="lt-LT"/>
        </w:rPr>
        <w:t>:</w:t>
      </w:r>
    </w:p>
    <w:p w14:paraId="0823A370"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lang w:val="lt-LT"/>
        </w:rPr>
        <w:t xml:space="preserve">LT/1/14/3626/034 </w:t>
      </w:r>
      <w:r w:rsidRPr="00BD538B">
        <w:rPr>
          <w:rFonts w:ascii="Times New Roman" w:hAnsi="Times New Roman" w:cs="Times New Roman"/>
          <w:highlight w:val="lightGray"/>
          <w:lang w:val="lt-LT"/>
        </w:rPr>
        <w:t>– N10</w:t>
      </w:r>
    </w:p>
    <w:p w14:paraId="5A41BF86"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LT/1/14/3626/035 – N14</w:t>
      </w:r>
    </w:p>
    <w:p w14:paraId="275D6E98"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LT/1/14/3626/036 – N28</w:t>
      </w:r>
    </w:p>
    <w:p w14:paraId="46687ACF"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LT/1/14/3626/037 – N30</w:t>
      </w:r>
    </w:p>
    <w:p w14:paraId="313C3CE1"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LT/1/14/3626/038 – N40</w:t>
      </w:r>
    </w:p>
    <w:p w14:paraId="6EF849DE"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LT/1/14/3626/039 – N50</w:t>
      </w:r>
    </w:p>
    <w:p w14:paraId="4636CA73"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LT/1/14/3626/040 – N56</w:t>
      </w:r>
    </w:p>
    <w:p w14:paraId="3F0180E8"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LT/1/14/3626/041 – N84</w:t>
      </w:r>
    </w:p>
    <w:p w14:paraId="37BB2A09"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LT/1/14/3626/042 – N90</w:t>
      </w:r>
    </w:p>
    <w:p w14:paraId="2248685F" w14:textId="77777777" w:rsidR="00BD538B" w:rsidRPr="00BD538B" w:rsidRDefault="00BD538B" w:rsidP="00BD538B">
      <w:pPr>
        <w:spacing w:after="0" w:line="240" w:lineRule="auto"/>
        <w:jc w:val="both"/>
        <w:rPr>
          <w:rFonts w:ascii="Times New Roman" w:hAnsi="Times New Roman" w:cs="Times New Roman"/>
          <w:highlight w:val="lightGray"/>
          <w:lang w:val="lt-LT"/>
        </w:rPr>
      </w:pPr>
      <w:r w:rsidRPr="00BD538B">
        <w:rPr>
          <w:rFonts w:ascii="Times New Roman" w:hAnsi="Times New Roman" w:cs="Times New Roman"/>
          <w:highlight w:val="lightGray"/>
          <w:lang w:val="lt-LT"/>
        </w:rPr>
        <w:t>LT/1/14/3626/043 – N98</w:t>
      </w:r>
    </w:p>
    <w:p w14:paraId="0A53FEE6" w14:textId="4ED8DAD4" w:rsidR="004F0094" w:rsidRPr="0086560A" w:rsidRDefault="00BD538B" w:rsidP="00BD538B">
      <w:pPr>
        <w:spacing w:after="0" w:line="240" w:lineRule="auto"/>
        <w:jc w:val="both"/>
        <w:rPr>
          <w:rFonts w:ascii="Times New Roman" w:hAnsi="Times New Roman" w:cs="Times New Roman"/>
          <w:lang w:val="sv-SE"/>
        </w:rPr>
      </w:pPr>
      <w:r w:rsidRPr="00BD538B">
        <w:rPr>
          <w:rFonts w:ascii="Times New Roman" w:hAnsi="Times New Roman" w:cs="Times New Roman"/>
          <w:highlight w:val="lightGray"/>
          <w:lang w:val="lt-LT"/>
        </w:rPr>
        <w:t>LT/1/14/3626/044 – N100</w:t>
      </w:r>
    </w:p>
    <w:p w14:paraId="53667347" w14:textId="5FB2AC27" w:rsidR="004F0094" w:rsidRDefault="004F0094" w:rsidP="00BE520B">
      <w:pPr>
        <w:spacing w:after="0" w:line="240" w:lineRule="auto"/>
        <w:jc w:val="both"/>
        <w:rPr>
          <w:rFonts w:ascii="Times New Roman" w:hAnsi="Times New Roman" w:cs="Times New Roman"/>
          <w:lang w:val="sv-SE"/>
        </w:rPr>
      </w:pPr>
    </w:p>
    <w:p w14:paraId="6483466F" w14:textId="77777777" w:rsidR="00BD538B" w:rsidRPr="0086560A" w:rsidRDefault="00BD538B" w:rsidP="00BE520B">
      <w:pPr>
        <w:spacing w:after="0" w:line="240" w:lineRule="auto"/>
        <w:jc w:val="both"/>
        <w:rPr>
          <w:rFonts w:ascii="Times New Roman" w:hAnsi="Times New Roman" w:cs="Times New Roman"/>
          <w:lang w:val="sv-SE"/>
        </w:rPr>
      </w:pPr>
    </w:p>
    <w:p w14:paraId="1C614DB3"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sv-SE"/>
        </w:rPr>
      </w:pPr>
      <w:r w:rsidRPr="009B1BC9">
        <w:rPr>
          <w:rFonts w:ascii="Times New Roman" w:hAnsi="Times New Roman" w:cs="Times New Roman"/>
          <w:b/>
          <w:lang w:val="lt-LT"/>
        </w:rPr>
        <w:lastRenderedPageBreak/>
        <w:t>13.</w:t>
      </w:r>
      <w:r w:rsidRPr="009B1BC9">
        <w:rPr>
          <w:rFonts w:ascii="Times New Roman" w:hAnsi="Times New Roman" w:cs="Times New Roman"/>
          <w:b/>
          <w:lang w:val="lt-LT"/>
        </w:rPr>
        <w:tab/>
        <w:t>SERIJOS NUMERIS</w:t>
      </w:r>
    </w:p>
    <w:p w14:paraId="5BEE9CE0" w14:textId="77777777" w:rsidR="004F0094" w:rsidRPr="0086560A" w:rsidRDefault="004F0094" w:rsidP="00BE520B">
      <w:pPr>
        <w:spacing w:after="0" w:line="240" w:lineRule="auto"/>
        <w:jc w:val="both"/>
        <w:rPr>
          <w:rFonts w:ascii="Times New Roman" w:hAnsi="Times New Roman" w:cs="Times New Roman"/>
          <w:lang w:val="sv-SE"/>
        </w:rPr>
      </w:pPr>
    </w:p>
    <w:p w14:paraId="6C0516D6" w14:textId="69563CD8" w:rsidR="004F0094" w:rsidRPr="00D7751F" w:rsidRDefault="004F103A" w:rsidP="00BE520B">
      <w:pPr>
        <w:spacing w:after="0" w:line="240" w:lineRule="auto"/>
        <w:jc w:val="both"/>
        <w:rPr>
          <w:rFonts w:ascii="Times New Roman" w:hAnsi="Times New Roman" w:cs="Times New Roman"/>
          <w:lang w:val="fi-FI"/>
        </w:rPr>
      </w:pPr>
      <w:proofErr w:type="spellStart"/>
      <w:r>
        <w:rPr>
          <w:rFonts w:ascii="Times New Roman" w:hAnsi="Times New Roman" w:cs="Times New Roman"/>
          <w:lang w:val="lt-LT"/>
        </w:rPr>
        <w:t>Lot</w:t>
      </w:r>
      <w:proofErr w:type="spellEnd"/>
    </w:p>
    <w:p w14:paraId="1A4A0B4D" w14:textId="77777777" w:rsidR="004F0094" w:rsidRPr="00D7751F" w:rsidRDefault="004F0094" w:rsidP="00BE520B">
      <w:pPr>
        <w:spacing w:after="0" w:line="240" w:lineRule="auto"/>
        <w:jc w:val="both"/>
        <w:rPr>
          <w:rFonts w:ascii="Times New Roman" w:hAnsi="Times New Roman" w:cs="Times New Roman"/>
          <w:lang w:val="fi-FI"/>
        </w:rPr>
      </w:pPr>
    </w:p>
    <w:p w14:paraId="25A050AE" w14:textId="77777777" w:rsidR="004F0094" w:rsidRPr="00D7751F" w:rsidRDefault="004F0094" w:rsidP="00BE520B">
      <w:pPr>
        <w:spacing w:after="0" w:line="240" w:lineRule="auto"/>
        <w:jc w:val="both"/>
        <w:rPr>
          <w:rFonts w:ascii="Times New Roman" w:hAnsi="Times New Roman" w:cs="Times New Roman"/>
          <w:lang w:val="fi-FI"/>
        </w:rPr>
      </w:pPr>
    </w:p>
    <w:p w14:paraId="1243F689" w14:textId="77777777" w:rsidR="004F0094" w:rsidRPr="00D7751F"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fi-FI"/>
        </w:rPr>
      </w:pPr>
      <w:r w:rsidRPr="009B1BC9">
        <w:rPr>
          <w:rFonts w:ascii="Times New Roman" w:hAnsi="Times New Roman" w:cs="Times New Roman"/>
          <w:b/>
          <w:lang w:val="lt-LT"/>
        </w:rPr>
        <w:t>14.</w:t>
      </w:r>
      <w:r w:rsidRPr="009B1BC9">
        <w:rPr>
          <w:rFonts w:ascii="Times New Roman" w:hAnsi="Times New Roman" w:cs="Times New Roman"/>
          <w:b/>
          <w:lang w:val="lt-LT"/>
        </w:rPr>
        <w:tab/>
        <w:t>PARDAVIMO (IŠDAVIMO) TVARKA</w:t>
      </w:r>
    </w:p>
    <w:p w14:paraId="545598A5" w14:textId="77777777" w:rsidR="004F0094" w:rsidRPr="00D7751F" w:rsidRDefault="004F0094" w:rsidP="00BE520B">
      <w:pPr>
        <w:spacing w:after="0" w:line="240" w:lineRule="auto"/>
        <w:jc w:val="both"/>
        <w:rPr>
          <w:rFonts w:ascii="Times New Roman" w:hAnsi="Times New Roman" w:cs="Times New Roman"/>
          <w:lang w:val="fi-FI"/>
        </w:rPr>
      </w:pPr>
    </w:p>
    <w:p w14:paraId="72CDD897" w14:textId="281EBFF8" w:rsidR="004F0094" w:rsidRPr="00D7751F" w:rsidRDefault="004F0094" w:rsidP="00BE520B">
      <w:pPr>
        <w:spacing w:after="0" w:line="240" w:lineRule="auto"/>
        <w:jc w:val="both"/>
        <w:rPr>
          <w:rFonts w:ascii="Times New Roman" w:hAnsi="Times New Roman" w:cs="Times New Roman"/>
          <w:lang w:val="fi-FI"/>
        </w:rPr>
      </w:pPr>
      <w:r w:rsidRPr="009B1BC9">
        <w:rPr>
          <w:rFonts w:ascii="Times New Roman" w:hAnsi="Times New Roman" w:cs="Times New Roman"/>
          <w:lang w:val="lt-LT"/>
        </w:rPr>
        <w:t>Receptinis vaist</w:t>
      </w:r>
      <w:r w:rsidR="004F103A">
        <w:rPr>
          <w:rFonts w:ascii="Times New Roman" w:hAnsi="Times New Roman" w:cs="Times New Roman"/>
          <w:lang w:val="lt-LT"/>
        </w:rPr>
        <w:t>a</w:t>
      </w:r>
      <w:r w:rsidRPr="009B1BC9">
        <w:rPr>
          <w:rFonts w:ascii="Times New Roman" w:hAnsi="Times New Roman" w:cs="Times New Roman"/>
          <w:lang w:val="lt-LT"/>
        </w:rPr>
        <w:t>s.</w:t>
      </w:r>
    </w:p>
    <w:p w14:paraId="5DFB1336" w14:textId="77777777" w:rsidR="004F0094" w:rsidRPr="00D7751F" w:rsidRDefault="004F0094" w:rsidP="00BE520B">
      <w:pPr>
        <w:spacing w:after="0" w:line="240" w:lineRule="auto"/>
        <w:jc w:val="both"/>
        <w:rPr>
          <w:rFonts w:ascii="Times New Roman" w:hAnsi="Times New Roman" w:cs="Times New Roman"/>
          <w:lang w:val="fi-FI"/>
        </w:rPr>
      </w:pPr>
    </w:p>
    <w:p w14:paraId="041CF04A" w14:textId="77777777" w:rsidR="004F0094" w:rsidRPr="00D7751F" w:rsidRDefault="004F0094" w:rsidP="00BE520B">
      <w:pPr>
        <w:spacing w:after="0" w:line="240" w:lineRule="auto"/>
        <w:jc w:val="both"/>
        <w:rPr>
          <w:rFonts w:ascii="Times New Roman" w:hAnsi="Times New Roman" w:cs="Times New Roman"/>
          <w:lang w:val="fi-FI"/>
        </w:rPr>
      </w:pPr>
    </w:p>
    <w:p w14:paraId="653AE90C" w14:textId="77777777" w:rsidR="004F0094" w:rsidRPr="00D7751F"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fi-FI"/>
        </w:rPr>
      </w:pPr>
      <w:r w:rsidRPr="009B1BC9">
        <w:rPr>
          <w:rFonts w:ascii="Times New Roman" w:hAnsi="Times New Roman" w:cs="Times New Roman"/>
          <w:b/>
          <w:lang w:val="lt-LT"/>
        </w:rPr>
        <w:t>15.</w:t>
      </w:r>
      <w:r w:rsidRPr="009B1BC9">
        <w:rPr>
          <w:rFonts w:ascii="Times New Roman" w:hAnsi="Times New Roman" w:cs="Times New Roman"/>
          <w:b/>
          <w:lang w:val="lt-LT"/>
        </w:rPr>
        <w:tab/>
        <w:t>VARTOJIMO INSTRUKCIJA</w:t>
      </w:r>
    </w:p>
    <w:p w14:paraId="200B6AF8" w14:textId="77777777" w:rsidR="004F0094" w:rsidRPr="00D7751F" w:rsidRDefault="004F0094" w:rsidP="00BE520B">
      <w:pPr>
        <w:spacing w:after="0" w:line="240" w:lineRule="auto"/>
        <w:jc w:val="both"/>
        <w:rPr>
          <w:rFonts w:ascii="Times New Roman" w:hAnsi="Times New Roman" w:cs="Times New Roman"/>
          <w:lang w:val="fi-FI"/>
        </w:rPr>
      </w:pPr>
    </w:p>
    <w:p w14:paraId="71137E5D" w14:textId="77777777" w:rsidR="004F0094" w:rsidRPr="00D7751F" w:rsidRDefault="004F0094" w:rsidP="00BE520B">
      <w:pPr>
        <w:spacing w:after="0" w:line="240" w:lineRule="auto"/>
        <w:jc w:val="both"/>
        <w:rPr>
          <w:rFonts w:ascii="Times New Roman" w:hAnsi="Times New Roman" w:cs="Times New Roman"/>
          <w:lang w:val="fi-FI"/>
        </w:rPr>
      </w:pPr>
    </w:p>
    <w:p w14:paraId="13E3A090" w14:textId="3EB74777" w:rsidR="004F0094" w:rsidRPr="00D7751F" w:rsidRDefault="004F0094" w:rsidP="00BE520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i/>
          <w:lang w:val="fi-FI"/>
        </w:rPr>
      </w:pPr>
      <w:r w:rsidRPr="009B1BC9">
        <w:rPr>
          <w:rFonts w:ascii="Times New Roman" w:hAnsi="Times New Roman" w:cs="Times New Roman"/>
          <w:b/>
          <w:lang w:val="lt-LT"/>
        </w:rPr>
        <w:t>16.</w:t>
      </w:r>
      <w:r w:rsidR="004F103A">
        <w:rPr>
          <w:rFonts w:ascii="Times New Roman" w:hAnsi="Times New Roman" w:cs="Times New Roman"/>
          <w:b/>
          <w:lang w:val="lt-LT"/>
        </w:rPr>
        <w:tab/>
      </w:r>
      <w:r w:rsidRPr="009B1BC9">
        <w:rPr>
          <w:rFonts w:ascii="Times New Roman" w:hAnsi="Times New Roman" w:cs="Times New Roman"/>
          <w:b/>
          <w:lang w:val="lt-LT"/>
        </w:rPr>
        <w:t>INFORMACIJA BRAILIO RAŠTU</w:t>
      </w:r>
    </w:p>
    <w:p w14:paraId="1E9361A6" w14:textId="77777777" w:rsidR="004F0094" w:rsidRPr="00D7751F" w:rsidRDefault="004F0094" w:rsidP="00BE520B">
      <w:pPr>
        <w:keepNext/>
        <w:spacing w:after="0" w:line="240" w:lineRule="auto"/>
        <w:outlineLvl w:val="1"/>
        <w:rPr>
          <w:rFonts w:ascii="Times New Roman" w:hAnsi="Times New Roman" w:cs="Times New Roman"/>
          <w:lang w:val="fi-FI"/>
        </w:rPr>
      </w:pPr>
    </w:p>
    <w:p w14:paraId="1715CCAA" w14:textId="58F5E166" w:rsidR="004F0094" w:rsidRPr="00D7751F" w:rsidRDefault="00884B11" w:rsidP="00BE520B">
      <w:pPr>
        <w:spacing w:after="0" w:line="240" w:lineRule="auto"/>
        <w:jc w:val="both"/>
        <w:rPr>
          <w:rFonts w:ascii="Times New Roman" w:hAnsi="Times New Roman" w:cs="Times New Roman"/>
          <w:i/>
          <w:lang w:val="fi-FI"/>
        </w:rPr>
      </w:pPr>
      <w:r>
        <w:rPr>
          <w:rFonts w:ascii="Times New Roman" w:hAnsi="Times New Roman" w:cs="Times New Roman"/>
          <w:i/>
          <w:lang w:val="lt-LT"/>
        </w:rPr>
        <w:t>[</w:t>
      </w:r>
      <w:r w:rsidR="004F0094" w:rsidRPr="000D6FE8">
        <w:rPr>
          <w:rFonts w:ascii="Times New Roman" w:hAnsi="Times New Roman" w:cs="Times New Roman"/>
          <w:i/>
          <w:lang w:val="lt-LT"/>
        </w:rPr>
        <w:t>Tik ant išorinės kartono dėžutės</w:t>
      </w:r>
      <w:r>
        <w:rPr>
          <w:rFonts w:ascii="Times New Roman" w:hAnsi="Times New Roman" w:cs="Times New Roman"/>
          <w:i/>
          <w:lang w:val="lt-LT"/>
        </w:rPr>
        <w:t>]</w:t>
      </w:r>
    </w:p>
    <w:p w14:paraId="7980B872" w14:textId="6E982769" w:rsidR="004F103A" w:rsidRDefault="004E4420" w:rsidP="00BE520B">
      <w:pPr>
        <w:keepNext/>
        <w:spacing w:after="0" w:line="240" w:lineRule="auto"/>
        <w:outlineLvl w:val="1"/>
        <w:rPr>
          <w:rFonts w:ascii="Times New Roman" w:hAnsi="Times New Roman" w:cs="Times New Roman"/>
          <w:lang w:val="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9B1BC9">
        <w:rPr>
          <w:rFonts w:ascii="Times New Roman" w:hAnsi="Times New Roman" w:cs="Times New Roman"/>
          <w:lang w:val="lt-LT"/>
        </w:rPr>
        <w:t xml:space="preserve"> 150 mg</w:t>
      </w:r>
    </w:p>
    <w:p w14:paraId="21D95AFE" w14:textId="77777777" w:rsidR="004F103A" w:rsidRDefault="004F103A" w:rsidP="00BE520B">
      <w:pPr>
        <w:keepNext/>
        <w:spacing w:after="0" w:line="240" w:lineRule="auto"/>
        <w:outlineLvl w:val="1"/>
        <w:rPr>
          <w:rFonts w:ascii="Times New Roman" w:hAnsi="Times New Roman" w:cs="Times New Roman"/>
          <w:lang w:val="lt-LT"/>
        </w:rPr>
      </w:pPr>
    </w:p>
    <w:p w14:paraId="2A848A35" w14:textId="77777777" w:rsidR="004F103A" w:rsidRDefault="004F103A" w:rsidP="00BE520B">
      <w:pPr>
        <w:keepNext/>
        <w:spacing w:after="0" w:line="240" w:lineRule="auto"/>
        <w:outlineLvl w:val="1"/>
        <w:rPr>
          <w:rFonts w:ascii="Times New Roman" w:hAnsi="Times New Roman" w:cs="Times New Roman"/>
          <w:lang w:val="lt-LT"/>
        </w:rPr>
      </w:pPr>
    </w:p>
    <w:p w14:paraId="7E035136" w14:textId="77777777" w:rsidR="004F103A" w:rsidRPr="00FA6C56" w:rsidRDefault="004F103A" w:rsidP="004F103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val="lt-LT"/>
        </w:rPr>
      </w:pPr>
      <w:r w:rsidRPr="00FA6C56">
        <w:rPr>
          <w:rFonts w:ascii="Times New Roman" w:eastAsia="Times New Roman" w:hAnsi="Times New Roman" w:cs="Times New Roman"/>
          <w:b/>
          <w:noProof/>
          <w:szCs w:val="20"/>
          <w:lang w:val="lt-LT"/>
        </w:rPr>
        <w:t>17.</w:t>
      </w:r>
      <w:r w:rsidRPr="00FA6C56">
        <w:rPr>
          <w:rFonts w:ascii="Times New Roman" w:eastAsia="Times New Roman" w:hAnsi="Times New Roman" w:cs="Times New Roman"/>
          <w:b/>
          <w:noProof/>
          <w:szCs w:val="20"/>
          <w:lang w:val="lt-LT"/>
        </w:rPr>
        <w:tab/>
        <w:t>UNIKALUS IDENTIFIKATORIUS – 2D BRŪKŠNINIS KODAS</w:t>
      </w:r>
    </w:p>
    <w:p w14:paraId="604F7229" w14:textId="77777777" w:rsidR="004F103A" w:rsidRPr="00FA6C56" w:rsidRDefault="004F103A" w:rsidP="004F103A">
      <w:pPr>
        <w:spacing w:after="0" w:line="240" w:lineRule="auto"/>
        <w:rPr>
          <w:rFonts w:ascii="Times New Roman" w:eastAsia="Times New Roman" w:hAnsi="Times New Roman" w:cs="Times New Roman"/>
          <w:noProof/>
          <w:szCs w:val="20"/>
          <w:lang w:val="lt-LT"/>
        </w:rPr>
      </w:pPr>
    </w:p>
    <w:p w14:paraId="62DB7E29" w14:textId="60A3E59A" w:rsidR="004F103A" w:rsidRPr="00FA6C56" w:rsidRDefault="004F103A" w:rsidP="004F103A">
      <w:pPr>
        <w:spacing w:after="0" w:line="240" w:lineRule="auto"/>
        <w:rPr>
          <w:rFonts w:ascii="Times New Roman" w:eastAsia="Times New Roman" w:hAnsi="Times New Roman" w:cs="Times New Roman"/>
          <w:i/>
          <w:noProof/>
          <w:szCs w:val="20"/>
          <w:lang w:val="lt-LT"/>
        </w:rPr>
      </w:pPr>
      <w:r w:rsidRPr="00FA6C56">
        <w:rPr>
          <w:rFonts w:ascii="Times New Roman" w:eastAsia="Times New Roman" w:hAnsi="Times New Roman" w:cs="Times New Roman"/>
          <w:i/>
          <w:noProof/>
          <w:szCs w:val="20"/>
          <w:lang w:val="lt-LT"/>
        </w:rPr>
        <w:t>[Taikoma tik i</w:t>
      </w:r>
      <w:r>
        <w:rPr>
          <w:rFonts w:ascii="Times New Roman" w:eastAsia="Times New Roman" w:hAnsi="Times New Roman" w:cs="Times New Roman"/>
          <w:i/>
          <w:noProof/>
          <w:szCs w:val="20"/>
          <w:lang w:val="lt-LT"/>
        </w:rPr>
        <w:t>šorinei pakuotei</w:t>
      </w:r>
      <w:r w:rsidRPr="00FA6C56">
        <w:rPr>
          <w:rFonts w:ascii="Times New Roman" w:eastAsia="Times New Roman" w:hAnsi="Times New Roman" w:cs="Times New Roman"/>
          <w:i/>
          <w:noProof/>
          <w:szCs w:val="20"/>
          <w:lang w:val="lt-LT"/>
        </w:rPr>
        <w:t>:]</w:t>
      </w:r>
    </w:p>
    <w:p w14:paraId="1983E0FC" w14:textId="77777777" w:rsidR="004F103A" w:rsidRPr="00FA6C56" w:rsidRDefault="004F103A" w:rsidP="004F103A">
      <w:pPr>
        <w:tabs>
          <w:tab w:val="left" w:pos="567"/>
        </w:tabs>
        <w:spacing w:after="0" w:line="240" w:lineRule="auto"/>
        <w:rPr>
          <w:rFonts w:ascii="Times New Roman" w:eastAsia="Times New Roman" w:hAnsi="Times New Roman" w:cs="Times New Roman"/>
          <w:noProof/>
          <w:shd w:val="clear" w:color="auto" w:fill="CCCCCC"/>
          <w:lang w:val="lt-LT"/>
        </w:rPr>
      </w:pPr>
      <w:r w:rsidRPr="00FA6C56">
        <w:rPr>
          <w:rFonts w:ascii="Times New Roman" w:eastAsia="Times New Roman" w:hAnsi="Times New Roman" w:cs="Times New Roman"/>
          <w:noProof/>
          <w:highlight w:val="lightGray"/>
          <w:lang w:val="lt-LT" w:eastAsia="lt-LT" w:bidi="lt-LT"/>
        </w:rPr>
        <w:t>2D brūkšninis kodas su nurodytu unikaliu identifikatoriumi.</w:t>
      </w:r>
    </w:p>
    <w:p w14:paraId="735AE136" w14:textId="77777777" w:rsidR="004F103A" w:rsidRPr="00FA6C56" w:rsidRDefault="004F103A" w:rsidP="004F103A">
      <w:pPr>
        <w:tabs>
          <w:tab w:val="left" w:pos="567"/>
        </w:tabs>
        <w:spacing w:after="0" w:line="240" w:lineRule="auto"/>
        <w:rPr>
          <w:rFonts w:ascii="Times New Roman" w:eastAsia="Times New Roman" w:hAnsi="Times New Roman" w:cs="Times New Roman"/>
          <w:noProof/>
          <w:shd w:val="clear" w:color="auto" w:fill="CCCCCC"/>
          <w:lang w:val="lt-LT"/>
        </w:rPr>
      </w:pPr>
    </w:p>
    <w:p w14:paraId="007EC144" w14:textId="77777777" w:rsidR="004F103A" w:rsidRPr="00FA6C56" w:rsidRDefault="004F103A" w:rsidP="004F103A">
      <w:pPr>
        <w:spacing w:after="0" w:line="240" w:lineRule="auto"/>
        <w:rPr>
          <w:rFonts w:ascii="Times New Roman" w:eastAsia="Times New Roman" w:hAnsi="Times New Roman" w:cs="Times New Roman"/>
          <w:noProof/>
          <w:szCs w:val="20"/>
          <w:lang w:val="lt-LT"/>
        </w:rPr>
      </w:pPr>
    </w:p>
    <w:p w14:paraId="19C90FB8" w14:textId="77777777" w:rsidR="004F103A" w:rsidRPr="00FA6C56" w:rsidRDefault="004F103A" w:rsidP="004F103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val="lt-LT"/>
        </w:rPr>
      </w:pPr>
      <w:r w:rsidRPr="00FA6C56">
        <w:rPr>
          <w:rFonts w:ascii="Times New Roman" w:eastAsia="Times New Roman" w:hAnsi="Times New Roman" w:cs="Times New Roman"/>
          <w:b/>
          <w:noProof/>
          <w:szCs w:val="20"/>
          <w:lang w:val="lt-LT"/>
        </w:rPr>
        <w:t>18.</w:t>
      </w:r>
      <w:r w:rsidRPr="00FA6C56">
        <w:rPr>
          <w:rFonts w:ascii="Times New Roman" w:eastAsia="Times New Roman" w:hAnsi="Times New Roman" w:cs="Times New Roman"/>
          <w:b/>
          <w:noProof/>
          <w:szCs w:val="20"/>
          <w:lang w:val="lt-LT"/>
        </w:rPr>
        <w:tab/>
      </w:r>
      <w:r w:rsidRPr="00FA6C56">
        <w:rPr>
          <w:rFonts w:ascii="Times New Roman" w:eastAsia="Times New Roman" w:hAnsi="Times New Roman" w:cs="Times New Roman"/>
          <w:b/>
          <w:noProof/>
          <w:lang w:val="lt-LT" w:eastAsia="lt-LT" w:bidi="lt-LT"/>
        </w:rPr>
        <w:t>UNIKALUS IDENTIFIKATORIUS – ŽMONĖMS SUPRANTAMI DUOMENYS</w:t>
      </w:r>
    </w:p>
    <w:p w14:paraId="516CBA4B" w14:textId="77777777" w:rsidR="004F103A" w:rsidRPr="00FA6C56" w:rsidRDefault="004F103A" w:rsidP="004F103A">
      <w:pPr>
        <w:spacing w:after="0" w:line="240" w:lineRule="auto"/>
        <w:rPr>
          <w:rFonts w:ascii="Times New Roman" w:eastAsia="Times New Roman" w:hAnsi="Times New Roman" w:cs="Times New Roman"/>
          <w:noProof/>
          <w:szCs w:val="20"/>
          <w:lang w:val="lt-LT"/>
        </w:rPr>
      </w:pPr>
    </w:p>
    <w:p w14:paraId="5333BA48" w14:textId="0C98237B" w:rsidR="004F103A" w:rsidRPr="004F103A" w:rsidRDefault="004F103A" w:rsidP="004F103A">
      <w:pPr>
        <w:spacing w:after="0" w:line="240" w:lineRule="auto"/>
        <w:rPr>
          <w:rFonts w:ascii="Times New Roman" w:eastAsia="Times New Roman" w:hAnsi="Times New Roman" w:cs="Times New Roman"/>
          <w:i/>
          <w:noProof/>
          <w:szCs w:val="20"/>
          <w:lang w:val="lt-LT"/>
        </w:rPr>
      </w:pPr>
      <w:r w:rsidRPr="004F103A">
        <w:rPr>
          <w:rFonts w:ascii="Times New Roman" w:eastAsia="Times New Roman" w:hAnsi="Times New Roman" w:cs="Times New Roman"/>
          <w:i/>
          <w:noProof/>
          <w:szCs w:val="20"/>
          <w:lang w:val="lt-LT"/>
        </w:rPr>
        <w:t>[Taikoma tik išorinei pakuotei:]</w:t>
      </w:r>
    </w:p>
    <w:p w14:paraId="027E3506" w14:textId="77777777" w:rsidR="004F103A" w:rsidRPr="004F103A" w:rsidRDefault="004F103A" w:rsidP="004F103A">
      <w:pPr>
        <w:tabs>
          <w:tab w:val="left" w:pos="567"/>
        </w:tabs>
        <w:spacing w:after="0" w:line="240" w:lineRule="auto"/>
        <w:rPr>
          <w:rFonts w:ascii="Times New Roman" w:eastAsia="Times New Roman" w:hAnsi="Times New Roman" w:cs="Times New Roman"/>
          <w:lang w:val="lt-LT"/>
        </w:rPr>
      </w:pPr>
      <w:r w:rsidRPr="004F103A">
        <w:rPr>
          <w:rFonts w:ascii="Times New Roman" w:eastAsia="Times New Roman" w:hAnsi="Times New Roman" w:cs="Times New Roman"/>
          <w:lang w:val="lt-LT"/>
        </w:rPr>
        <w:t>PC:</w:t>
      </w:r>
    </w:p>
    <w:p w14:paraId="3EC4EAFD" w14:textId="77777777" w:rsidR="004F103A" w:rsidRPr="0086560A" w:rsidRDefault="004F103A" w:rsidP="004F103A">
      <w:pPr>
        <w:tabs>
          <w:tab w:val="left" w:pos="567"/>
        </w:tabs>
        <w:spacing w:after="0" w:line="240" w:lineRule="auto"/>
        <w:rPr>
          <w:rFonts w:ascii="Times New Roman" w:eastAsia="Times New Roman" w:hAnsi="Times New Roman" w:cs="Times New Roman"/>
          <w:lang w:val="lt-LT"/>
        </w:rPr>
      </w:pPr>
      <w:r w:rsidRPr="0086560A">
        <w:rPr>
          <w:rFonts w:ascii="Times New Roman" w:eastAsia="Times New Roman" w:hAnsi="Times New Roman" w:cs="Times New Roman"/>
          <w:lang w:val="lt-LT"/>
        </w:rPr>
        <w:t>SN:</w:t>
      </w:r>
    </w:p>
    <w:p w14:paraId="2377D484" w14:textId="77777777" w:rsidR="004F103A" w:rsidRPr="0086560A" w:rsidRDefault="004F103A" w:rsidP="004F103A">
      <w:pPr>
        <w:tabs>
          <w:tab w:val="left" w:pos="567"/>
        </w:tabs>
        <w:spacing w:after="0" w:line="240" w:lineRule="auto"/>
        <w:rPr>
          <w:rFonts w:ascii="Times New Roman" w:eastAsia="Times New Roman" w:hAnsi="Times New Roman" w:cs="Times New Roman"/>
          <w:b/>
          <w:noProof/>
          <w:u w:val="single"/>
          <w:lang w:val="lt-LT"/>
        </w:rPr>
      </w:pPr>
      <w:r w:rsidRPr="00156753">
        <w:rPr>
          <w:rFonts w:ascii="Times New Roman" w:eastAsia="Times New Roman" w:hAnsi="Times New Roman" w:cs="Times New Roman"/>
          <w:highlight w:val="lightGray"/>
          <w:lang w:val="lt-LT"/>
        </w:rPr>
        <w:t>NN:</w:t>
      </w:r>
    </w:p>
    <w:p w14:paraId="3A594171" w14:textId="5A30EBF7" w:rsidR="004F0094" w:rsidRPr="0086560A" w:rsidRDefault="004F0094" w:rsidP="00BE520B">
      <w:pPr>
        <w:keepNext/>
        <w:spacing w:after="0" w:line="240" w:lineRule="auto"/>
        <w:outlineLvl w:val="1"/>
        <w:rPr>
          <w:rFonts w:ascii="Times New Roman" w:hAnsi="Times New Roman" w:cs="Times New Roman"/>
          <w:lang w:val="lt-LT"/>
        </w:rPr>
      </w:pPr>
      <w:r w:rsidRPr="000D6FE8">
        <w:rPr>
          <w:rFonts w:ascii="Times New Roman" w:hAnsi="Times New Roman" w:cs="Times New Roman"/>
          <w:b/>
          <w:i/>
          <w:lang w:val="lt-LT"/>
        </w:rPr>
        <w:br w:type="page"/>
      </w:r>
    </w:p>
    <w:p w14:paraId="0D3061EC" w14:textId="77777777" w:rsidR="004F0094" w:rsidRPr="0086560A" w:rsidRDefault="004F0094" w:rsidP="00BE520B">
      <w:pPr>
        <w:spacing w:after="0" w:line="240" w:lineRule="auto"/>
        <w:jc w:val="both"/>
        <w:rPr>
          <w:rFonts w:ascii="Times New Roman" w:hAnsi="Times New Roman" w:cs="Times New Roman"/>
          <w:lang w:val="lt-LT"/>
        </w:rPr>
      </w:pPr>
    </w:p>
    <w:p w14:paraId="1429545B" w14:textId="77777777" w:rsidR="004F0094" w:rsidRPr="009B1BC9" w:rsidRDefault="004F0094" w:rsidP="004A15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MINIMALI INFORMACIJA ANT LIZDINIŲ PLOKŠTELIŲ ARBA DVISLUOKSNIŲ JUOSTELIŲ</w:t>
      </w:r>
    </w:p>
    <w:p w14:paraId="1095F4B0" w14:textId="77777777" w:rsidR="004F0094" w:rsidRPr="000D6FE8" w:rsidRDefault="004F0094" w:rsidP="00D02B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63D8BE4E" w14:textId="77777777" w:rsidR="004F0094" w:rsidRPr="009B1BC9" w:rsidRDefault="004F0094" w:rsidP="00BE52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b/>
          <w:lang w:val="lt-LT"/>
        </w:rPr>
        <w:t>LIZDINĖ PLOKŠTELĖ</w:t>
      </w:r>
    </w:p>
    <w:p w14:paraId="0D09A349" w14:textId="77777777" w:rsidR="004F0094" w:rsidRPr="004F103A" w:rsidRDefault="004F0094" w:rsidP="00BE520B">
      <w:pPr>
        <w:spacing w:after="0" w:line="240" w:lineRule="auto"/>
        <w:jc w:val="both"/>
        <w:rPr>
          <w:rFonts w:ascii="Times New Roman" w:hAnsi="Times New Roman" w:cs="Times New Roman"/>
          <w:lang w:val="lt-LT"/>
        </w:rPr>
      </w:pPr>
    </w:p>
    <w:p w14:paraId="45C9DF0B" w14:textId="77777777" w:rsidR="004F0094" w:rsidRPr="004F103A" w:rsidRDefault="004F0094" w:rsidP="00BE520B">
      <w:pPr>
        <w:spacing w:after="0" w:line="240" w:lineRule="auto"/>
        <w:jc w:val="both"/>
        <w:rPr>
          <w:rFonts w:ascii="Times New Roman" w:hAnsi="Times New Roman" w:cs="Times New Roman"/>
          <w:lang w:val="lt-LT"/>
        </w:rPr>
      </w:pPr>
    </w:p>
    <w:p w14:paraId="6C7E7353" w14:textId="77777777" w:rsidR="004F0094" w:rsidRPr="004F103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lt-LT"/>
        </w:rPr>
      </w:pPr>
      <w:r w:rsidRPr="009B1BC9">
        <w:rPr>
          <w:rFonts w:ascii="Times New Roman" w:hAnsi="Times New Roman" w:cs="Times New Roman"/>
          <w:b/>
          <w:lang w:val="lt-LT"/>
        </w:rPr>
        <w:t>1.</w:t>
      </w:r>
      <w:r w:rsidRPr="009B1BC9">
        <w:rPr>
          <w:rFonts w:ascii="Times New Roman" w:hAnsi="Times New Roman" w:cs="Times New Roman"/>
          <w:b/>
          <w:lang w:val="lt-LT"/>
        </w:rPr>
        <w:tab/>
        <w:t>VAISTINIO PREPARATO PAVADINIMAS</w:t>
      </w:r>
    </w:p>
    <w:p w14:paraId="4A1B182F" w14:textId="77777777" w:rsidR="004F0094" w:rsidRPr="004F103A" w:rsidRDefault="004F0094" w:rsidP="00BE520B">
      <w:pPr>
        <w:spacing w:after="0" w:line="240" w:lineRule="auto"/>
        <w:jc w:val="both"/>
        <w:rPr>
          <w:rFonts w:ascii="Times New Roman" w:hAnsi="Times New Roman" w:cs="Times New Roman"/>
          <w:lang w:val="lt-LT"/>
        </w:rPr>
      </w:pPr>
    </w:p>
    <w:p w14:paraId="0C7BA59C" w14:textId="5E2CCF5E" w:rsidR="004F0094" w:rsidRPr="009B1BC9" w:rsidRDefault="004E4420" w:rsidP="004A1546">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9B1BC9">
        <w:rPr>
          <w:rFonts w:ascii="Times New Roman" w:hAnsi="Times New Roman" w:cs="Times New Roman"/>
          <w:lang w:val="lt-LT"/>
        </w:rPr>
        <w:t xml:space="preserve"> 150 mg plėvele dengtos tabletės</w:t>
      </w:r>
    </w:p>
    <w:p w14:paraId="7E8CFFAD" w14:textId="77777777" w:rsidR="004F0094" w:rsidRPr="009B1BC9" w:rsidRDefault="004F0094" w:rsidP="00D02B43">
      <w:pPr>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Bicalutamidum</w:t>
      </w:r>
      <w:proofErr w:type="spellEnd"/>
    </w:p>
    <w:p w14:paraId="02397DEC" w14:textId="77777777" w:rsidR="004F0094" w:rsidRPr="000D6FE8" w:rsidRDefault="004F0094" w:rsidP="00BE520B">
      <w:pPr>
        <w:spacing w:after="0" w:line="240" w:lineRule="auto"/>
        <w:rPr>
          <w:rFonts w:ascii="Times New Roman" w:hAnsi="Times New Roman" w:cs="Times New Roman"/>
          <w:lang w:val="lt-LT"/>
        </w:rPr>
      </w:pPr>
    </w:p>
    <w:p w14:paraId="72A073C3" w14:textId="77777777" w:rsidR="004F0094" w:rsidRPr="000D6FE8" w:rsidRDefault="004F0094" w:rsidP="00BE520B">
      <w:pPr>
        <w:spacing w:after="0" w:line="240" w:lineRule="auto"/>
        <w:jc w:val="both"/>
        <w:rPr>
          <w:rFonts w:ascii="Times New Roman" w:hAnsi="Times New Roman" w:cs="Times New Roman"/>
        </w:rPr>
      </w:pPr>
    </w:p>
    <w:p w14:paraId="1086066B" w14:textId="1E169E23" w:rsidR="004F0094" w:rsidRPr="000D6FE8"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9B1BC9">
        <w:rPr>
          <w:rFonts w:ascii="Times New Roman" w:hAnsi="Times New Roman" w:cs="Times New Roman"/>
          <w:b/>
          <w:lang w:val="lt-LT"/>
        </w:rPr>
        <w:t>2.</w:t>
      </w:r>
      <w:r w:rsidRPr="009B1BC9">
        <w:rPr>
          <w:rFonts w:ascii="Times New Roman" w:hAnsi="Times New Roman" w:cs="Times New Roman"/>
          <w:b/>
          <w:lang w:val="lt-LT"/>
        </w:rPr>
        <w:tab/>
      </w:r>
      <w:r w:rsidR="001F2B83" w:rsidRPr="009B1BC9">
        <w:rPr>
          <w:rFonts w:ascii="Times New Roman" w:eastAsia="Times New Roman" w:hAnsi="Times New Roman" w:cs="Times New Roman"/>
          <w:b/>
          <w:bCs/>
          <w:lang w:val="lt-LT" w:eastAsia="lt-LT"/>
        </w:rPr>
        <w:t>REGISTRUOTOJO</w:t>
      </w:r>
      <w:r w:rsidRPr="000D6FE8">
        <w:rPr>
          <w:rFonts w:ascii="Times New Roman" w:hAnsi="Times New Roman" w:cs="Times New Roman"/>
          <w:b/>
          <w:lang w:val="lt-LT"/>
        </w:rPr>
        <w:t xml:space="preserve"> PAVADINIMAS </w:t>
      </w:r>
    </w:p>
    <w:p w14:paraId="00B0E3C2" w14:textId="77777777" w:rsidR="004F0094" w:rsidRPr="000D6FE8" w:rsidRDefault="004F0094" w:rsidP="00BE520B">
      <w:pPr>
        <w:spacing w:after="0" w:line="240" w:lineRule="auto"/>
        <w:jc w:val="both"/>
        <w:rPr>
          <w:rFonts w:ascii="Times New Roman" w:hAnsi="Times New Roman" w:cs="Times New Roman"/>
        </w:rPr>
      </w:pPr>
    </w:p>
    <w:p w14:paraId="1D1E3563" w14:textId="08AC6D42" w:rsidR="004F0094" w:rsidRPr="000D6FE8" w:rsidRDefault="00BA7C39" w:rsidP="00D7751F">
      <w:pPr>
        <w:spacing w:after="0" w:line="240" w:lineRule="auto"/>
        <w:jc w:val="both"/>
        <w:rPr>
          <w:rFonts w:ascii="Times New Roman" w:hAnsi="Times New Roman" w:cs="Times New Roman"/>
        </w:rPr>
      </w:pPr>
      <w:proofErr w:type="spellStart"/>
      <w:r w:rsidRPr="00D7751F">
        <w:rPr>
          <w:rFonts w:ascii="Times New Roman" w:hAnsi="Times New Roman"/>
          <w:lang w:val="lt-LT"/>
        </w:rPr>
        <w:t>R</w:t>
      </w:r>
      <w:r w:rsidR="00E42CC0" w:rsidRPr="00D7751F">
        <w:rPr>
          <w:rFonts w:ascii="Times New Roman" w:hAnsi="Times New Roman"/>
          <w:lang w:val="lt-LT"/>
        </w:rPr>
        <w:t>ivopharm</w:t>
      </w:r>
      <w:proofErr w:type="spellEnd"/>
      <w:r w:rsidR="00E42CC0" w:rsidRPr="00D7751F">
        <w:rPr>
          <w:rFonts w:ascii="Times New Roman" w:hAnsi="Times New Roman"/>
          <w:lang w:val="lt-LT"/>
        </w:rPr>
        <w:t xml:space="preserve"> L</w:t>
      </w:r>
      <w:r w:rsidRPr="00D7751F">
        <w:rPr>
          <w:rFonts w:ascii="Times New Roman" w:hAnsi="Times New Roman"/>
          <w:lang w:val="lt-LT"/>
        </w:rPr>
        <w:t>td.</w:t>
      </w:r>
    </w:p>
    <w:p w14:paraId="2AF2DB61" w14:textId="77777777" w:rsidR="004F0094" w:rsidRPr="000D6FE8" w:rsidRDefault="004F0094" w:rsidP="00BE520B">
      <w:pPr>
        <w:spacing w:after="0" w:line="240" w:lineRule="auto"/>
        <w:jc w:val="both"/>
        <w:rPr>
          <w:rFonts w:ascii="Times New Roman" w:hAnsi="Times New Roman" w:cs="Times New Roman"/>
        </w:rPr>
      </w:pPr>
    </w:p>
    <w:p w14:paraId="41D6D0FF" w14:textId="77777777" w:rsidR="004F0094" w:rsidRPr="000D6FE8" w:rsidRDefault="004F0094" w:rsidP="00BE520B">
      <w:pPr>
        <w:spacing w:after="0" w:line="240" w:lineRule="auto"/>
        <w:jc w:val="both"/>
        <w:rPr>
          <w:rFonts w:ascii="Times New Roman" w:hAnsi="Times New Roman" w:cs="Times New Roman"/>
        </w:rPr>
      </w:pPr>
    </w:p>
    <w:p w14:paraId="691CA408" w14:textId="77777777" w:rsidR="004F0094" w:rsidRPr="009B1BC9" w:rsidRDefault="004F0094" w:rsidP="0086560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highlight w:val="lightGray"/>
          <w:lang w:val="lt-LT" w:eastAsia="lt-LT"/>
        </w:rPr>
      </w:pPr>
      <w:r w:rsidRPr="009B1BC9">
        <w:rPr>
          <w:rFonts w:ascii="Times New Roman" w:hAnsi="Times New Roman" w:cs="Times New Roman"/>
          <w:b/>
          <w:lang w:val="lt-LT"/>
        </w:rPr>
        <w:t>3.</w:t>
      </w:r>
      <w:r w:rsidRPr="009B1BC9">
        <w:rPr>
          <w:rFonts w:ascii="Times New Roman" w:hAnsi="Times New Roman" w:cs="Times New Roman"/>
          <w:b/>
          <w:lang w:val="lt-LT"/>
        </w:rPr>
        <w:tab/>
        <w:t>TINKAMUMO LAIKAS</w:t>
      </w:r>
    </w:p>
    <w:p w14:paraId="0ACDC3E4" w14:textId="77777777" w:rsidR="004F0094" w:rsidRPr="00D7751F" w:rsidRDefault="004F0094" w:rsidP="00BE520B">
      <w:pPr>
        <w:spacing w:after="0" w:line="240" w:lineRule="auto"/>
        <w:jc w:val="both"/>
        <w:rPr>
          <w:rFonts w:ascii="Times New Roman" w:hAnsi="Times New Roman" w:cs="Times New Roman"/>
          <w:highlight w:val="lightGray"/>
          <w:lang w:val="fi-FI"/>
        </w:rPr>
      </w:pPr>
    </w:p>
    <w:p w14:paraId="12E0B468" w14:textId="4395EA65" w:rsidR="004F0094" w:rsidRPr="00D7751F" w:rsidRDefault="004F0094" w:rsidP="00BE520B">
      <w:pPr>
        <w:spacing w:after="0" w:line="240" w:lineRule="auto"/>
        <w:jc w:val="both"/>
        <w:rPr>
          <w:rFonts w:ascii="Times New Roman" w:hAnsi="Times New Roman" w:cs="Times New Roman"/>
          <w:lang w:val="fi-FI"/>
        </w:rPr>
      </w:pPr>
      <w:r w:rsidRPr="00156753">
        <w:rPr>
          <w:rFonts w:ascii="Times New Roman" w:hAnsi="Times New Roman" w:cs="Times New Roman"/>
          <w:lang w:val="lt-LT"/>
        </w:rPr>
        <w:t>EXP</w:t>
      </w:r>
      <w:r w:rsidRPr="000D6FE8">
        <w:rPr>
          <w:rFonts w:ascii="Times New Roman" w:hAnsi="Times New Roman" w:cs="Times New Roman"/>
          <w:lang w:val="lt-LT"/>
        </w:rPr>
        <w:t>{mm/MMMM}</w:t>
      </w:r>
    </w:p>
    <w:p w14:paraId="5175C48F" w14:textId="77777777" w:rsidR="004F0094" w:rsidRPr="00D7751F" w:rsidRDefault="004F0094" w:rsidP="00BE520B">
      <w:pPr>
        <w:spacing w:after="0" w:line="240" w:lineRule="auto"/>
        <w:jc w:val="both"/>
        <w:rPr>
          <w:rFonts w:ascii="Times New Roman" w:hAnsi="Times New Roman" w:cs="Times New Roman"/>
          <w:lang w:val="fi-FI"/>
        </w:rPr>
      </w:pPr>
    </w:p>
    <w:p w14:paraId="2E02866E" w14:textId="77777777" w:rsidR="004F0094" w:rsidRPr="00D7751F" w:rsidRDefault="004F0094" w:rsidP="00BE520B">
      <w:pPr>
        <w:spacing w:after="0" w:line="240" w:lineRule="auto"/>
        <w:jc w:val="both"/>
        <w:rPr>
          <w:rFonts w:ascii="Times New Roman" w:hAnsi="Times New Roman" w:cs="Times New Roman"/>
          <w:lang w:val="fi-FI"/>
        </w:rPr>
      </w:pPr>
    </w:p>
    <w:p w14:paraId="31EBF3B1" w14:textId="77777777" w:rsidR="004F0094" w:rsidRPr="0086560A" w:rsidRDefault="004F0094" w:rsidP="008656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lang w:val="sv-SE"/>
        </w:rPr>
      </w:pPr>
      <w:r w:rsidRPr="009B1BC9">
        <w:rPr>
          <w:rFonts w:ascii="Times New Roman" w:hAnsi="Times New Roman" w:cs="Times New Roman"/>
          <w:b/>
          <w:lang w:val="lt-LT"/>
        </w:rPr>
        <w:t>4.</w:t>
      </w:r>
      <w:r w:rsidRPr="009B1BC9">
        <w:rPr>
          <w:rFonts w:ascii="Times New Roman" w:hAnsi="Times New Roman" w:cs="Times New Roman"/>
          <w:b/>
          <w:lang w:val="lt-LT"/>
        </w:rPr>
        <w:tab/>
        <w:t xml:space="preserve">SERIJOS NUMERIS </w:t>
      </w:r>
    </w:p>
    <w:p w14:paraId="43F09CF3" w14:textId="77777777" w:rsidR="004F0094" w:rsidRPr="0086560A" w:rsidRDefault="004F0094" w:rsidP="00BE520B">
      <w:pPr>
        <w:spacing w:after="0" w:line="240" w:lineRule="auto"/>
        <w:jc w:val="both"/>
        <w:rPr>
          <w:rFonts w:ascii="Times New Roman" w:hAnsi="Times New Roman" w:cs="Times New Roman"/>
          <w:lang w:val="sv-SE"/>
        </w:rPr>
      </w:pPr>
    </w:p>
    <w:p w14:paraId="00C1F358" w14:textId="69B255BC" w:rsidR="004F0094" w:rsidRPr="0086560A" w:rsidRDefault="004F0094" w:rsidP="00BE520B">
      <w:pPr>
        <w:spacing w:after="0" w:line="240" w:lineRule="auto"/>
        <w:jc w:val="both"/>
        <w:rPr>
          <w:rFonts w:ascii="Times New Roman" w:hAnsi="Times New Roman" w:cs="Times New Roman"/>
          <w:lang w:val="sv-SE"/>
        </w:rPr>
      </w:pPr>
      <w:proofErr w:type="spellStart"/>
      <w:r w:rsidRPr="00156753">
        <w:rPr>
          <w:rFonts w:ascii="Times New Roman" w:hAnsi="Times New Roman" w:cs="Times New Roman"/>
          <w:lang w:val="lt-LT"/>
        </w:rPr>
        <w:t>Lot</w:t>
      </w:r>
      <w:proofErr w:type="spellEnd"/>
    </w:p>
    <w:p w14:paraId="2BA11B03" w14:textId="77777777" w:rsidR="004F0094" w:rsidRPr="0086560A" w:rsidRDefault="004F0094" w:rsidP="00BE520B">
      <w:pPr>
        <w:spacing w:after="0" w:line="240" w:lineRule="auto"/>
        <w:jc w:val="both"/>
        <w:rPr>
          <w:rFonts w:ascii="Times New Roman" w:hAnsi="Times New Roman" w:cs="Times New Roman"/>
          <w:lang w:val="sv-SE"/>
        </w:rPr>
      </w:pPr>
    </w:p>
    <w:p w14:paraId="5E9603BA" w14:textId="77777777" w:rsidR="004F0094" w:rsidRPr="0086560A" w:rsidRDefault="004F0094" w:rsidP="00BE520B">
      <w:pPr>
        <w:spacing w:after="0" w:line="240" w:lineRule="auto"/>
        <w:jc w:val="both"/>
        <w:rPr>
          <w:rFonts w:ascii="Times New Roman" w:hAnsi="Times New Roman" w:cs="Times New Roman"/>
          <w:lang w:val="sv-SE"/>
        </w:rPr>
      </w:pPr>
    </w:p>
    <w:p w14:paraId="3C19E068" w14:textId="77777777" w:rsidR="004F0094" w:rsidRPr="0086560A" w:rsidRDefault="004F0094" w:rsidP="0086560A">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lang w:val="sv-SE"/>
        </w:rPr>
      </w:pPr>
      <w:r w:rsidRPr="009B1BC9">
        <w:rPr>
          <w:rFonts w:ascii="Times New Roman" w:hAnsi="Times New Roman" w:cs="Times New Roman"/>
          <w:b/>
          <w:lang w:val="lt-LT"/>
        </w:rPr>
        <w:t>5.</w:t>
      </w:r>
      <w:r w:rsidRPr="009B1BC9">
        <w:rPr>
          <w:rFonts w:ascii="Times New Roman" w:hAnsi="Times New Roman" w:cs="Times New Roman"/>
          <w:b/>
          <w:lang w:val="lt-LT"/>
        </w:rPr>
        <w:tab/>
        <w:t>KITA</w:t>
      </w:r>
    </w:p>
    <w:p w14:paraId="47C2D23E" w14:textId="77777777" w:rsidR="004F0094" w:rsidRPr="0086560A" w:rsidRDefault="004F0094" w:rsidP="00BE520B">
      <w:pPr>
        <w:spacing w:after="0" w:line="240" w:lineRule="auto"/>
        <w:jc w:val="both"/>
        <w:rPr>
          <w:rFonts w:ascii="Times New Roman" w:hAnsi="Times New Roman" w:cs="Times New Roman"/>
          <w:lang w:val="sv-SE"/>
        </w:rPr>
      </w:pPr>
      <w:r w:rsidRPr="009B1BC9">
        <w:rPr>
          <w:rFonts w:ascii="Times New Roman" w:hAnsi="Times New Roman" w:cs="Times New Roman"/>
          <w:lang w:val="lt-LT"/>
        </w:rPr>
        <w:br w:type="page"/>
      </w:r>
    </w:p>
    <w:p w14:paraId="180873E9" w14:textId="77777777" w:rsidR="004F0094" w:rsidRPr="0086560A" w:rsidRDefault="004F0094" w:rsidP="00BE520B">
      <w:pPr>
        <w:spacing w:after="0" w:line="240" w:lineRule="auto"/>
        <w:jc w:val="both"/>
        <w:rPr>
          <w:rFonts w:ascii="Times New Roman" w:hAnsi="Times New Roman" w:cs="Times New Roman"/>
          <w:lang w:val="sv-SE"/>
        </w:rPr>
      </w:pPr>
    </w:p>
    <w:p w14:paraId="17536DE4" w14:textId="77777777" w:rsidR="004F0094" w:rsidRPr="0086560A" w:rsidRDefault="004F0094" w:rsidP="00BE520B">
      <w:pPr>
        <w:spacing w:after="0" w:line="240" w:lineRule="auto"/>
        <w:jc w:val="both"/>
        <w:rPr>
          <w:rFonts w:ascii="Times New Roman" w:hAnsi="Times New Roman" w:cs="Times New Roman"/>
          <w:lang w:val="sv-SE"/>
        </w:rPr>
      </w:pPr>
    </w:p>
    <w:p w14:paraId="76AB78CD" w14:textId="77777777" w:rsidR="004F0094" w:rsidRPr="0086560A" w:rsidRDefault="004F0094" w:rsidP="00BE520B">
      <w:pPr>
        <w:spacing w:after="0" w:line="240" w:lineRule="auto"/>
        <w:jc w:val="both"/>
        <w:rPr>
          <w:rFonts w:ascii="Times New Roman" w:hAnsi="Times New Roman" w:cs="Times New Roman"/>
          <w:lang w:val="sv-SE"/>
        </w:rPr>
      </w:pPr>
    </w:p>
    <w:p w14:paraId="2B463A6C" w14:textId="77777777" w:rsidR="004F0094" w:rsidRPr="0086560A" w:rsidRDefault="004F0094" w:rsidP="00BE520B">
      <w:pPr>
        <w:spacing w:after="0" w:line="240" w:lineRule="auto"/>
        <w:jc w:val="both"/>
        <w:rPr>
          <w:rFonts w:ascii="Times New Roman" w:hAnsi="Times New Roman" w:cs="Times New Roman"/>
          <w:lang w:val="sv-SE"/>
        </w:rPr>
      </w:pPr>
    </w:p>
    <w:p w14:paraId="403C1514" w14:textId="77777777" w:rsidR="004F0094" w:rsidRPr="0086560A" w:rsidRDefault="004F0094" w:rsidP="00BE520B">
      <w:pPr>
        <w:spacing w:after="0" w:line="240" w:lineRule="auto"/>
        <w:jc w:val="both"/>
        <w:rPr>
          <w:rFonts w:ascii="Times New Roman" w:hAnsi="Times New Roman" w:cs="Times New Roman"/>
          <w:lang w:val="sv-SE"/>
        </w:rPr>
      </w:pPr>
    </w:p>
    <w:p w14:paraId="5C0183EB" w14:textId="77777777" w:rsidR="004F0094" w:rsidRPr="0086560A" w:rsidRDefault="004F0094" w:rsidP="00BE520B">
      <w:pPr>
        <w:spacing w:after="0" w:line="240" w:lineRule="auto"/>
        <w:jc w:val="both"/>
        <w:rPr>
          <w:rFonts w:ascii="Times New Roman" w:hAnsi="Times New Roman" w:cs="Times New Roman"/>
          <w:lang w:val="sv-SE"/>
        </w:rPr>
      </w:pPr>
    </w:p>
    <w:p w14:paraId="412EBE8A" w14:textId="77777777" w:rsidR="004F0094" w:rsidRPr="0086560A" w:rsidRDefault="004F0094" w:rsidP="00BE520B">
      <w:pPr>
        <w:spacing w:after="0" w:line="240" w:lineRule="auto"/>
        <w:jc w:val="both"/>
        <w:rPr>
          <w:rFonts w:ascii="Times New Roman" w:hAnsi="Times New Roman" w:cs="Times New Roman"/>
          <w:lang w:val="sv-SE"/>
        </w:rPr>
      </w:pPr>
    </w:p>
    <w:p w14:paraId="39508AC0" w14:textId="77777777" w:rsidR="004F0094" w:rsidRPr="0086560A" w:rsidRDefault="004F0094" w:rsidP="00BE520B">
      <w:pPr>
        <w:spacing w:after="0" w:line="240" w:lineRule="auto"/>
        <w:jc w:val="both"/>
        <w:rPr>
          <w:rFonts w:ascii="Times New Roman" w:hAnsi="Times New Roman" w:cs="Times New Roman"/>
          <w:lang w:val="sv-SE"/>
        </w:rPr>
      </w:pPr>
    </w:p>
    <w:p w14:paraId="61E7C0B0" w14:textId="77777777" w:rsidR="004F0094" w:rsidRPr="0086560A" w:rsidRDefault="004F0094" w:rsidP="00BE520B">
      <w:pPr>
        <w:spacing w:after="0" w:line="240" w:lineRule="auto"/>
        <w:jc w:val="both"/>
        <w:rPr>
          <w:rFonts w:ascii="Times New Roman" w:hAnsi="Times New Roman" w:cs="Times New Roman"/>
          <w:lang w:val="sv-SE"/>
        </w:rPr>
      </w:pPr>
    </w:p>
    <w:p w14:paraId="12D81115" w14:textId="77777777" w:rsidR="004F0094" w:rsidRPr="0086560A" w:rsidRDefault="004F0094" w:rsidP="00BE520B">
      <w:pPr>
        <w:spacing w:after="0" w:line="240" w:lineRule="auto"/>
        <w:jc w:val="both"/>
        <w:rPr>
          <w:rFonts w:ascii="Times New Roman" w:hAnsi="Times New Roman" w:cs="Times New Roman"/>
          <w:lang w:val="sv-SE"/>
        </w:rPr>
      </w:pPr>
    </w:p>
    <w:p w14:paraId="061410C0" w14:textId="77777777" w:rsidR="004F0094" w:rsidRPr="0086560A" w:rsidRDefault="004F0094" w:rsidP="00BE520B">
      <w:pPr>
        <w:spacing w:after="0" w:line="240" w:lineRule="auto"/>
        <w:jc w:val="both"/>
        <w:rPr>
          <w:rFonts w:ascii="Times New Roman" w:hAnsi="Times New Roman" w:cs="Times New Roman"/>
          <w:lang w:val="sv-SE"/>
        </w:rPr>
      </w:pPr>
    </w:p>
    <w:p w14:paraId="4AD3391E" w14:textId="77777777" w:rsidR="004F0094" w:rsidRPr="0086560A" w:rsidRDefault="004F0094" w:rsidP="00BE520B">
      <w:pPr>
        <w:spacing w:after="0" w:line="240" w:lineRule="auto"/>
        <w:jc w:val="both"/>
        <w:rPr>
          <w:rFonts w:ascii="Times New Roman" w:hAnsi="Times New Roman" w:cs="Times New Roman"/>
          <w:lang w:val="sv-SE"/>
        </w:rPr>
      </w:pPr>
    </w:p>
    <w:p w14:paraId="2443038D" w14:textId="77777777" w:rsidR="004F0094" w:rsidRPr="0086560A" w:rsidRDefault="004F0094" w:rsidP="00BE520B">
      <w:pPr>
        <w:spacing w:after="0" w:line="240" w:lineRule="auto"/>
        <w:jc w:val="both"/>
        <w:rPr>
          <w:rFonts w:ascii="Times New Roman" w:hAnsi="Times New Roman" w:cs="Times New Roman"/>
          <w:lang w:val="sv-SE"/>
        </w:rPr>
      </w:pPr>
    </w:p>
    <w:p w14:paraId="39EBEEEC" w14:textId="77777777" w:rsidR="004F0094" w:rsidRPr="0086560A" w:rsidRDefault="004F0094" w:rsidP="00BE520B">
      <w:pPr>
        <w:spacing w:after="0" w:line="240" w:lineRule="auto"/>
        <w:jc w:val="both"/>
        <w:rPr>
          <w:rFonts w:ascii="Times New Roman" w:hAnsi="Times New Roman" w:cs="Times New Roman"/>
          <w:lang w:val="sv-SE"/>
        </w:rPr>
      </w:pPr>
    </w:p>
    <w:p w14:paraId="2B399E24" w14:textId="77777777" w:rsidR="004F0094" w:rsidRPr="0086560A" w:rsidRDefault="004F0094" w:rsidP="00BE520B">
      <w:pPr>
        <w:spacing w:after="0" w:line="240" w:lineRule="auto"/>
        <w:jc w:val="both"/>
        <w:rPr>
          <w:rFonts w:ascii="Times New Roman" w:hAnsi="Times New Roman" w:cs="Times New Roman"/>
          <w:lang w:val="sv-SE"/>
        </w:rPr>
      </w:pPr>
    </w:p>
    <w:p w14:paraId="5C748CB7" w14:textId="77777777" w:rsidR="004F0094" w:rsidRPr="0086560A" w:rsidRDefault="004F0094" w:rsidP="00BE520B">
      <w:pPr>
        <w:spacing w:after="0" w:line="240" w:lineRule="auto"/>
        <w:jc w:val="both"/>
        <w:rPr>
          <w:rFonts w:ascii="Times New Roman" w:hAnsi="Times New Roman" w:cs="Times New Roman"/>
          <w:lang w:val="sv-SE"/>
        </w:rPr>
      </w:pPr>
    </w:p>
    <w:p w14:paraId="7E4726D0" w14:textId="77777777" w:rsidR="004F0094" w:rsidRPr="0086560A" w:rsidRDefault="004F0094" w:rsidP="00BE520B">
      <w:pPr>
        <w:spacing w:after="0" w:line="240" w:lineRule="auto"/>
        <w:jc w:val="both"/>
        <w:rPr>
          <w:rFonts w:ascii="Times New Roman" w:hAnsi="Times New Roman" w:cs="Times New Roman"/>
          <w:lang w:val="sv-SE"/>
        </w:rPr>
      </w:pPr>
    </w:p>
    <w:p w14:paraId="0AA8EDB4" w14:textId="77777777" w:rsidR="004F0094" w:rsidRPr="0086560A" w:rsidRDefault="004F0094" w:rsidP="00BE520B">
      <w:pPr>
        <w:spacing w:after="0" w:line="240" w:lineRule="auto"/>
        <w:jc w:val="both"/>
        <w:rPr>
          <w:rFonts w:ascii="Times New Roman" w:hAnsi="Times New Roman" w:cs="Times New Roman"/>
          <w:lang w:val="sv-SE"/>
        </w:rPr>
      </w:pPr>
    </w:p>
    <w:p w14:paraId="0DB3DADA" w14:textId="77777777" w:rsidR="004F0094" w:rsidRPr="0086560A" w:rsidRDefault="004F0094" w:rsidP="00BE520B">
      <w:pPr>
        <w:spacing w:after="0" w:line="240" w:lineRule="auto"/>
        <w:jc w:val="both"/>
        <w:rPr>
          <w:rFonts w:ascii="Times New Roman" w:hAnsi="Times New Roman" w:cs="Times New Roman"/>
          <w:lang w:val="sv-SE"/>
        </w:rPr>
      </w:pPr>
    </w:p>
    <w:p w14:paraId="47DF831C" w14:textId="77777777" w:rsidR="004F0094" w:rsidRPr="0086560A" w:rsidRDefault="004F0094" w:rsidP="00BE520B">
      <w:pPr>
        <w:spacing w:after="0" w:line="240" w:lineRule="auto"/>
        <w:jc w:val="both"/>
        <w:rPr>
          <w:rFonts w:ascii="Times New Roman" w:hAnsi="Times New Roman" w:cs="Times New Roman"/>
          <w:lang w:val="sv-SE"/>
        </w:rPr>
      </w:pPr>
    </w:p>
    <w:p w14:paraId="64B59F90" w14:textId="77777777" w:rsidR="004F0094" w:rsidRPr="0086560A" w:rsidRDefault="004F0094" w:rsidP="00BE520B">
      <w:pPr>
        <w:spacing w:after="0" w:line="240" w:lineRule="auto"/>
        <w:jc w:val="both"/>
        <w:rPr>
          <w:rFonts w:ascii="Times New Roman" w:hAnsi="Times New Roman" w:cs="Times New Roman"/>
          <w:lang w:val="sv-SE"/>
        </w:rPr>
      </w:pPr>
    </w:p>
    <w:p w14:paraId="26B741B6" w14:textId="77777777" w:rsidR="004F0094" w:rsidRPr="0086560A" w:rsidRDefault="004F0094" w:rsidP="00BE520B">
      <w:pPr>
        <w:spacing w:after="0" w:line="240" w:lineRule="auto"/>
        <w:jc w:val="both"/>
        <w:rPr>
          <w:rFonts w:ascii="Times New Roman" w:hAnsi="Times New Roman" w:cs="Times New Roman"/>
          <w:lang w:val="sv-SE"/>
        </w:rPr>
      </w:pPr>
    </w:p>
    <w:p w14:paraId="5F60BA42" w14:textId="77777777" w:rsidR="004F0094" w:rsidRPr="0086560A" w:rsidRDefault="004F0094" w:rsidP="00BE520B">
      <w:pPr>
        <w:spacing w:after="0" w:line="240" w:lineRule="auto"/>
        <w:jc w:val="both"/>
        <w:rPr>
          <w:rFonts w:ascii="Times New Roman" w:hAnsi="Times New Roman" w:cs="Times New Roman"/>
          <w:lang w:val="sv-SE"/>
        </w:rPr>
      </w:pPr>
    </w:p>
    <w:p w14:paraId="1CD65955" w14:textId="77777777" w:rsidR="004F0094" w:rsidRPr="0086560A" w:rsidRDefault="004F0094" w:rsidP="00BE520B">
      <w:pPr>
        <w:spacing w:after="0" w:line="240" w:lineRule="auto"/>
        <w:jc w:val="center"/>
        <w:rPr>
          <w:rFonts w:ascii="Times New Roman" w:hAnsi="Times New Roman" w:cs="Times New Roman"/>
          <w:b/>
          <w:lang w:val="sv-SE"/>
        </w:rPr>
      </w:pPr>
      <w:r w:rsidRPr="009B1BC9">
        <w:rPr>
          <w:rFonts w:ascii="Times New Roman" w:hAnsi="Times New Roman" w:cs="Times New Roman"/>
          <w:b/>
          <w:lang w:val="lt-LT"/>
        </w:rPr>
        <w:t>B. PAKUOTĖS LAPELIS</w:t>
      </w:r>
    </w:p>
    <w:p w14:paraId="662DE62C" w14:textId="77777777" w:rsidR="004F0094" w:rsidRPr="000D6FE8" w:rsidRDefault="004F0094" w:rsidP="004A1546">
      <w:pPr>
        <w:spacing w:after="0" w:line="240" w:lineRule="auto"/>
        <w:jc w:val="center"/>
        <w:rPr>
          <w:rFonts w:ascii="Times New Roman" w:hAnsi="Times New Roman" w:cs="Times New Roman"/>
          <w:b/>
          <w:lang w:val="lt-LT"/>
        </w:rPr>
      </w:pPr>
      <w:r w:rsidRPr="009B1BC9">
        <w:rPr>
          <w:rFonts w:ascii="Times New Roman" w:hAnsi="Times New Roman" w:cs="Times New Roman"/>
          <w:lang w:val="lt-LT"/>
        </w:rPr>
        <w:br w:type="page"/>
      </w:r>
      <w:r w:rsidRPr="009B1BC9">
        <w:rPr>
          <w:rFonts w:ascii="Times New Roman" w:hAnsi="Times New Roman" w:cs="Times New Roman"/>
          <w:b/>
          <w:lang w:val="lt-LT"/>
        </w:rPr>
        <w:lastRenderedPageBreak/>
        <w:t xml:space="preserve">Pakuotės lapelis: informacija vartotojui </w:t>
      </w:r>
    </w:p>
    <w:p w14:paraId="09E40D17" w14:textId="77777777" w:rsidR="004F0094" w:rsidRPr="000D6FE8" w:rsidRDefault="004F0094" w:rsidP="004A1546">
      <w:pPr>
        <w:spacing w:after="0" w:line="240" w:lineRule="auto"/>
        <w:jc w:val="center"/>
        <w:rPr>
          <w:rFonts w:ascii="Times New Roman" w:hAnsi="Times New Roman" w:cs="Times New Roman"/>
          <w:b/>
          <w:lang w:val="lt-LT"/>
        </w:rPr>
      </w:pPr>
    </w:p>
    <w:p w14:paraId="0CD6DC70" w14:textId="781C3C76" w:rsidR="004F0094" w:rsidRPr="0086560A" w:rsidRDefault="004E4420" w:rsidP="00BE520B">
      <w:pPr>
        <w:keepNext/>
        <w:spacing w:after="0" w:line="240" w:lineRule="auto"/>
        <w:jc w:val="center"/>
        <w:outlineLvl w:val="0"/>
        <w:rPr>
          <w:rFonts w:ascii="Times New Roman" w:hAnsi="Times New Roman" w:cs="Times New Roman"/>
          <w:lang w:val="sv-SE"/>
        </w:rPr>
      </w:pPr>
      <w:proofErr w:type="spellStart"/>
      <w:r>
        <w:rPr>
          <w:rFonts w:ascii="Times New Roman" w:hAnsi="Times New Roman" w:cs="Times New Roman"/>
          <w:b/>
          <w:kern w:val="32"/>
          <w:lang w:val="lt-LT"/>
        </w:rPr>
        <w:t>Bicalutamide</w:t>
      </w:r>
      <w:proofErr w:type="spellEnd"/>
      <w:r>
        <w:rPr>
          <w:rFonts w:ascii="Times New Roman" w:hAnsi="Times New Roman" w:cs="Times New Roman"/>
          <w:b/>
          <w:kern w:val="32"/>
          <w:lang w:val="lt-LT"/>
        </w:rPr>
        <w:t xml:space="preserve"> </w:t>
      </w:r>
      <w:proofErr w:type="spellStart"/>
      <w:r>
        <w:rPr>
          <w:rFonts w:ascii="Times New Roman" w:hAnsi="Times New Roman" w:cs="Times New Roman"/>
          <w:b/>
          <w:kern w:val="32"/>
          <w:lang w:val="lt-LT"/>
        </w:rPr>
        <w:t>Rivopharm</w:t>
      </w:r>
      <w:proofErr w:type="spellEnd"/>
      <w:r w:rsidR="004F0094" w:rsidRPr="000D6FE8">
        <w:rPr>
          <w:rFonts w:ascii="Times New Roman" w:hAnsi="Times New Roman" w:cs="Times New Roman"/>
          <w:b/>
          <w:kern w:val="32"/>
          <w:lang w:val="lt-LT"/>
        </w:rPr>
        <w:t xml:space="preserve"> 150 mg plėvele dengtos tabletės</w:t>
      </w:r>
    </w:p>
    <w:p w14:paraId="29D36731" w14:textId="77777777" w:rsidR="004F0094" w:rsidRPr="009B1BC9" w:rsidRDefault="004F0094" w:rsidP="004A1546">
      <w:pPr>
        <w:spacing w:after="0" w:line="240" w:lineRule="auto"/>
        <w:jc w:val="center"/>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p>
    <w:p w14:paraId="2E2A869D" w14:textId="77777777" w:rsidR="004F0094" w:rsidRPr="000D6FE8" w:rsidRDefault="004F0094" w:rsidP="00D02B43">
      <w:pPr>
        <w:spacing w:after="0" w:line="240" w:lineRule="auto"/>
        <w:jc w:val="center"/>
        <w:rPr>
          <w:rFonts w:ascii="Times New Roman" w:hAnsi="Times New Roman" w:cs="Times New Roman"/>
          <w:b/>
          <w:lang w:val="lt-LT"/>
        </w:rPr>
      </w:pPr>
    </w:p>
    <w:p w14:paraId="307AF746" w14:textId="77777777" w:rsidR="004F0094" w:rsidRPr="0086560A" w:rsidRDefault="004F0094" w:rsidP="00BE520B">
      <w:pPr>
        <w:spacing w:after="0" w:line="240" w:lineRule="auto"/>
        <w:rPr>
          <w:rFonts w:ascii="Times New Roman" w:hAnsi="Times New Roman" w:cs="Times New Roman"/>
          <w:lang w:val="sv-SE"/>
        </w:rPr>
      </w:pPr>
      <w:r w:rsidRPr="000D6FE8">
        <w:rPr>
          <w:rFonts w:ascii="Times New Roman" w:hAnsi="Times New Roman" w:cs="Times New Roman"/>
          <w:b/>
          <w:lang w:val="lt-LT"/>
        </w:rPr>
        <w:t>Atidžiai perskaitykite visą šį lapelį, prieš pradėdami vartoti vaistą, nes jame pateikiama Jums svarbi informacija.</w:t>
      </w:r>
    </w:p>
    <w:p w14:paraId="786D01C8" w14:textId="77777777" w:rsidR="004F0094" w:rsidRPr="0086560A" w:rsidRDefault="004F0094" w:rsidP="004F103A">
      <w:pPr>
        <w:numPr>
          <w:ilvl w:val="0"/>
          <w:numId w:val="6"/>
        </w:numPr>
        <w:tabs>
          <w:tab w:val="clear" w:pos="360"/>
          <w:tab w:val="num" w:pos="567"/>
        </w:tabs>
        <w:spacing w:after="0" w:line="240" w:lineRule="auto"/>
        <w:ind w:left="567" w:hanging="567"/>
        <w:rPr>
          <w:rFonts w:ascii="Times New Roman" w:hAnsi="Times New Roman" w:cs="Times New Roman"/>
          <w:lang w:val="sv-SE"/>
        </w:rPr>
      </w:pPr>
      <w:r w:rsidRPr="009B1BC9">
        <w:rPr>
          <w:rFonts w:ascii="Times New Roman" w:hAnsi="Times New Roman" w:cs="Times New Roman"/>
          <w:lang w:val="lt-LT"/>
        </w:rPr>
        <w:t>Neišmeskite šio lapelio, nes vėl gali prireikti jį perskaityti.</w:t>
      </w:r>
    </w:p>
    <w:p w14:paraId="08EA4F32" w14:textId="77777777" w:rsidR="004F0094" w:rsidRPr="0086560A" w:rsidRDefault="004F0094" w:rsidP="004F103A">
      <w:pPr>
        <w:numPr>
          <w:ilvl w:val="0"/>
          <w:numId w:val="6"/>
        </w:numPr>
        <w:tabs>
          <w:tab w:val="clear" w:pos="360"/>
          <w:tab w:val="num" w:pos="567"/>
        </w:tabs>
        <w:spacing w:after="0" w:line="240" w:lineRule="auto"/>
        <w:ind w:left="567" w:hanging="567"/>
        <w:rPr>
          <w:rFonts w:ascii="Times New Roman" w:hAnsi="Times New Roman" w:cs="Times New Roman"/>
          <w:lang w:val="sv-SE"/>
        </w:rPr>
      </w:pPr>
      <w:r w:rsidRPr="009B1BC9">
        <w:rPr>
          <w:rFonts w:ascii="Times New Roman" w:hAnsi="Times New Roman" w:cs="Times New Roman"/>
          <w:lang w:val="lt-LT"/>
        </w:rPr>
        <w:t xml:space="preserve">Jeigu kiltų daugiau klausimų, kreipkitės į gydytoją </w:t>
      </w:r>
      <w:r w:rsidRPr="000D6FE8">
        <w:rPr>
          <w:rFonts w:ascii="Times New Roman" w:hAnsi="Times New Roman" w:cs="Times New Roman"/>
          <w:lang w:val="lt-LT"/>
        </w:rPr>
        <w:t>arba vaistininką.</w:t>
      </w:r>
    </w:p>
    <w:p w14:paraId="1FECD641" w14:textId="77777777" w:rsidR="004F0094" w:rsidRPr="00C811E8" w:rsidRDefault="004F0094" w:rsidP="004F103A">
      <w:pPr>
        <w:numPr>
          <w:ilvl w:val="0"/>
          <w:numId w:val="6"/>
        </w:numPr>
        <w:tabs>
          <w:tab w:val="clear" w:pos="360"/>
          <w:tab w:val="num" w:pos="567"/>
        </w:tabs>
        <w:spacing w:after="0" w:line="240" w:lineRule="auto"/>
        <w:ind w:left="567" w:hanging="567"/>
        <w:rPr>
          <w:rFonts w:ascii="Times New Roman" w:hAnsi="Times New Roman" w:cs="Times New Roman"/>
          <w:lang w:val="lt-LT"/>
        </w:rPr>
      </w:pPr>
      <w:r w:rsidRPr="009B1BC9">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5BE45214" w14:textId="79F6611A" w:rsidR="004F0094" w:rsidRPr="000D6FE8" w:rsidRDefault="004F0094" w:rsidP="004F103A">
      <w:pPr>
        <w:numPr>
          <w:ilvl w:val="0"/>
          <w:numId w:val="6"/>
        </w:numPr>
        <w:tabs>
          <w:tab w:val="clear" w:pos="360"/>
          <w:tab w:val="num" w:pos="567"/>
        </w:tabs>
        <w:spacing w:after="0" w:line="240" w:lineRule="auto"/>
        <w:ind w:left="567" w:hanging="567"/>
        <w:rPr>
          <w:rFonts w:ascii="Times New Roman" w:hAnsi="Times New Roman" w:cs="Times New Roman"/>
        </w:rPr>
      </w:pPr>
      <w:r w:rsidRPr="009B1BC9">
        <w:rPr>
          <w:rFonts w:ascii="Times New Roman" w:hAnsi="Times New Roman" w:cs="Times New Roman"/>
          <w:lang w:val="lt-LT"/>
        </w:rPr>
        <w:t>Jeigu pasireiškė šalutinis poveikis (net jeigu jis šiame lapelyje nenurodytas)</w:t>
      </w:r>
      <w:r w:rsidRPr="000D6FE8">
        <w:rPr>
          <w:rFonts w:ascii="Times New Roman" w:hAnsi="Times New Roman" w:cs="Times New Roman"/>
          <w:lang w:val="lt-LT"/>
        </w:rPr>
        <w:t>, kreipkitės į gydytoją arba vaistininką. Žr.</w:t>
      </w:r>
      <w:r w:rsidR="004F103A">
        <w:rPr>
          <w:rFonts w:ascii="Times New Roman" w:hAnsi="Times New Roman" w:cs="Times New Roman"/>
          <w:lang w:val="lt-LT"/>
        </w:rPr>
        <w:t> </w:t>
      </w:r>
      <w:r w:rsidRPr="000D6FE8">
        <w:rPr>
          <w:rFonts w:ascii="Times New Roman" w:hAnsi="Times New Roman" w:cs="Times New Roman"/>
          <w:lang w:val="lt-LT"/>
        </w:rPr>
        <w:t>4</w:t>
      </w:r>
      <w:r w:rsidR="004F103A">
        <w:rPr>
          <w:rFonts w:ascii="Times New Roman" w:hAnsi="Times New Roman" w:cs="Times New Roman"/>
          <w:lang w:val="lt-LT"/>
        </w:rPr>
        <w:t> </w:t>
      </w:r>
      <w:r w:rsidRPr="000D6FE8">
        <w:rPr>
          <w:rFonts w:ascii="Times New Roman" w:hAnsi="Times New Roman" w:cs="Times New Roman"/>
          <w:lang w:val="lt-LT"/>
        </w:rPr>
        <w:t>skyrių.</w:t>
      </w:r>
    </w:p>
    <w:p w14:paraId="612DBAA1" w14:textId="77777777" w:rsidR="004F0094" w:rsidRPr="000D6FE8" w:rsidRDefault="004F0094" w:rsidP="00BE520B">
      <w:pPr>
        <w:spacing w:after="0" w:line="240" w:lineRule="auto"/>
        <w:rPr>
          <w:rFonts w:ascii="Times New Roman" w:hAnsi="Times New Roman" w:cs="Times New Roman"/>
        </w:rPr>
      </w:pPr>
    </w:p>
    <w:p w14:paraId="4E976DBE" w14:textId="7BF829D6" w:rsidR="004F0094" w:rsidRPr="009B1BC9" w:rsidRDefault="004F0094" w:rsidP="0086560A">
      <w:pPr>
        <w:keepNext/>
        <w:spacing w:after="0" w:line="240" w:lineRule="auto"/>
        <w:outlineLvl w:val="3"/>
        <w:rPr>
          <w:rFonts w:ascii="Times New Roman" w:hAnsi="Times New Roman" w:cs="Times New Roman"/>
          <w:lang w:val="lt-LT"/>
        </w:rPr>
      </w:pPr>
      <w:r w:rsidRPr="009B1BC9">
        <w:rPr>
          <w:rFonts w:ascii="Times New Roman" w:hAnsi="Times New Roman" w:cs="Times New Roman"/>
          <w:b/>
          <w:lang w:val="lt-LT"/>
        </w:rPr>
        <w:t xml:space="preserve">Apie ką rašoma šiame lapelyje? </w:t>
      </w:r>
    </w:p>
    <w:p w14:paraId="2259E2CC" w14:textId="6E48699C" w:rsidR="004F0094" w:rsidRPr="009B1BC9" w:rsidRDefault="004F0094" w:rsidP="004F103A">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1.</w:t>
      </w:r>
      <w:r w:rsidRPr="000D6FE8">
        <w:rPr>
          <w:rFonts w:ascii="Times New Roman" w:hAnsi="Times New Roman" w:cs="Times New Roman"/>
          <w:lang w:val="lt-LT"/>
        </w:rPr>
        <w:tab/>
        <w:t xml:space="preserve">Kas yra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0D6FE8">
        <w:rPr>
          <w:rFonts w:ascii="Times New Roman" w:hAnsi="Times New Roman" w:cs="Times New Roman"/>
          <w:lang w:val="lt-LT"/>
        </w:rPr>
        <w:t xml:space="preserve"> ir kam jis vartojamas</w:t>
      </w:r>
    </w:p>
    <w:p w14:paraId="6D5E7E9A" w14:textId="6B08717E" w:rsidR="004F0094" w:rsidRPr="009B1BC9" w:rsidRDefault="004F0094" w:rsidP="004F103A">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2.</w:t>
      </w:r>
      <w:r w:rsidRPr="000D6FE8">
        <w:rPr>
          <w:rFonts w:ascii="Times New Roman" w:hAnsi="Times New Roman" w:cs="Times New Roman"/>
          <w:lang w:val="lt-LT"/>
        </w:rPr>
        <w:tab/>
        <w:t xml:space="preserve">Kas žinotina prieš vartojant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p>
    <w:p w14:paraId="5D2BD99F" w14:textId="3DF6D74D" w:rsidR="004F0094" w:rsidRPr="009B1BC9" w:rsidRDefault="004F0094" w:rsidP="004F103A">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3.</w:t>
      </w:r>
      <w:r w:rsidRPr="000D6FE8">
        <w:rPr>
          <w:rFonts w:ascii="Times New Roman" w:hAnsi="Times New Roman" w:cs="Times New Roman"/>
          <w:lang w:val="lt-LT"/>
        </w:rPr>
        <w:tab/>
        <w:t xml:space="preserve">Kaip vartoti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0D6FE8">
        <w:rPr>
          <w:rFonts w:ascii="Times New Roman" w:hAnsi="Times New Roman" w:cs="Times New Roman"/>
          <w:lang w:val="lt-LT"/>
        </w:rPr>
        <w:t xml:space="preserve"> </w:t>
      </w:r>
    </w:p>
    <w:p w14:paraId="76489661" w14:textId="77777777" w:rsidR="004F0094" w:rsidRPr="009B1BC9" w:rsidRDefault="004F0094" w:rsidP="004F103A">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4.</w:t>
      </w:r>
      <w:r w:rsidRPr="000D6FE8">
        <w:rPr>
          <w:rFonts w:ascii="Times New Roman" w:hAnsi="Times New Roman" w:cs="Times New Roman"/>
          <w:lang w:val="lt-LT"/>
        </w:rPr>
        <w:tab/>
        <w:t>Galimas šalutinis poveikis</w:t>
      </w:r>
    </w:p>
    <w:p w14:paraId="59BDFD79" w14:textId="41AE676F" w:rsidR="004F0094" w:rsidRPr="009B1BC9" w:rsidRDefault="004F0094" w:rsidP="004F103A">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5.</w:t>
      </w:r>
      <w:r w:rsidRPr="000D6FE8">
        <w:rPr>
          <w:rFonts w:ascii="Times New Roman" w:hAnsi="Times New Roman" w:cs="Times New Roman"/>
          <w:lang w:val="lt-LT"/>
        </w:rPr>
        <w:tab/>
        <w:t xml:space="preserve">Kaip laikyti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0D6FE8">
        <w:rPr>
          <w:rFonts w:ascii="Times New Roman" w:hAnsi="Times New Roman" w:cs="Times New Roman"/>
          <w:lang w:val="lt-LT"/>
        </w:rPr>
        <w:t xml:space="preserve"> </w:t>
      </w:r>
    </w:p>
    <w:p w14:paraId="68B1FD12" w14:textId="77777777" w:rsidR="004F0094" w:rsidRPr="009B1BC9" w:rsidRDefault="004F0094" w:rsidP="004F103A">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6.</w:t>
      </w:r>
      <w:r w:rsidRPr="000D6FE8">
        <w:rPr>
          <w:rFonts w:ascii="Times New Roman" w:hAnsi="Times New Roman" w:cs="Times New Roman"/>
          <w:lang w:val="lt-LT"/>
        </w:rPr>
        <w:tab/>
        <w:t>Pakuotės turinys ir kita informacija</w:t>
      </w:r>
    </w:p>
    <w:p w14:paraId="0F468DE2" w14:textId="77777777" w:rsidR="004F0094" w:rsidRPr="000D6FE8" w:rsidRDefault="004F0094" w:rsidP="00BE520B">
      <w:pPr>
        <w:spacing w:after="0" w:line="240" w:lineRule="auto"/>
        <w:rPr>
          <w:rFonts w:ascii="Times New Roman" w:hAnsi="Times New Roman" w:cs="Times New Roman"/>
          <w:lang w:val="lt-LT"/>
        </w:rPr>
      </w:pPr>
    </w:p>
    <w:p w14:paraId="20BDD19F" w14:textId="77777777" w:rsidR="004F0094" w:rsidRPr="000D6FE8" w:rsidRDefault="004F0094" w:rsidP="00BE520B">
      <w:pPr>
        <w:spacing w:after="0" w:line="240" w:lineRule="auto"/>
        <w:jc w:val="both"/>
        <w:rPr>
          <w:rFonts w:ascii="Times New Roman" w:hAnsi="Times New Roman" w:cs="Times New Roman"/>
          <w:lang w:val="lt-LT"/>
        </w:rPr>
      </w:pPr>
    </w:p>
    <w:p w14:paraId="2D1F9548" w14:textId="5AC2EB95" w:rsidR="004F0094" w:rsidRPr="009B1BC9" w:rsidRDefault="004F0094" w:rsidP="0086560A">
      <w:pPr>
        <w:tabs>
          <w:tab w:val="left" w:pos="567"/>
        </w:tabs>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1.</w:t>
      </w:r>
      <w:r w:rsidRPr="000D6FE8">
        <w:rPr>
          <w:rFonts w:ascii="Times New Roman" w:hAnsi="Times New Roman" w:cs="Times New Roman"/>
          <w:b/>
          <w:lang w:val="lt-LT"/>
        </w:rPr>
        <w:tab/>
        <w:t xml:space="preserve">Kas yra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ir kam jis vartojamas </w:t>
      </w:r>
    </w:p>
    <w:p w14:paraId="2FAEC0CD" w14:textId="77777777" w:rsidR="004F0094" w:rsidRPr="004F103A" w:rsidRDefault="004F0094" w:rsidP="00BE520B">
      <w:pPr>
        <w:spacing w:after="0" w:line="240" w:lineRule="auto"/>
        <w:rPr>
          <w:rFonts w:ascii="Times New Roman" w:hAnsi="Times New Roman" w:cs="Times New Roman"/>
          <w:lang w:val="lt-LT"/>
        </w:rPr>
      </w:pPr>
    </w:p>
    <w:p w14:paraId="5E27438D" w14:textId="02D4A04E"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Prostatos navikų augimo greitis priklauso nuo skatinančio vyriškų hormonų (androgenų) poveikio.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9B1BC9">
        <w:rPr>
          <w:rFonts w:ascii="Times New Roman" w:hAnsi="Times New Roman" w:cs="Times New Roman"/>
          <w:lang w:val="lt-LT"/>
        </w:rPr>
        <w:t xml:space="preserve"> sudėtyje yra veikliosios medžiagos </w:t>
      </w:r>
      <w:proofErr w:type="spellStart"/>
      <w:r w:rsidRPr="009B1BC9">
        <w:rPr>
          <w:rFonts w:ascii="Times New Roman" w:hAnsi="Times New Roman" w:cs="Times New Roman"/>
          <w:lang w:val="lt-LT"/>
        </w:rPr>
        <w:t>bikalutamido</w:t>
      </w:r>
      <w:proofErr w:type="spellEnd"/>
      <w:r w:rsidRPr="009B1BC9">
        <w:rPr>
          <w:rFonts w:ascii="Times New Roman" w:hAnsi="Times New Roman" w:cs="Times New Roman"/>
          <w:lang w:val="lt-LT"/>
        </w:rPr>
        <w:t xml:space="preserve">, kuris </w:t>
      </w:r>
      <w:r w:rsidRPr="000D6FE8">
        <w:rPr>
          <w:rFonts w:ascii="Times New Roman" w:hAnsi="Times New Roman" w:cs="Times New Roman"/>
          <w:lang w:val="lt-LT"/>
        </w:rPr>
        <w:t>slopina minėtą skatinantį poveikį.</w:t>
      </w:r>
    </w:p>
    <w:p w14:paraId="23575237" w14:textId="32167667" w:rsidR="004F0094" w:rsidRPr="009B1BC9" w:rsidRDefault="004E4420" w:rsidP="00BE520B">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0D6FE8">
        <w:rPr>
          <w:rFonts w:ascii="Times New Roman" w:hAnsi="Times New Roman" w:cs="Times New Roman"/>
          <w:lang w:val="lt-LT"/>
        </w:rPr>
        <w:t xml:space="preserve"> vartojamas suaugusių vyrų lokaliam prostatos vėžiui gydyti, jeigu yra grėsmė, kad navikas didės ar plis. Vaistas gali būti vartojamas vienas ar kartu su radioterapija ar prostatos chirurgija.</w:t>
      </w:r>
    </w:p>
    <w:p w14:paraId="67F9C139" w14:textId="77777777" w:rsidR="004F0094" w:rsidRPr="000D6FE8" w:rsidRDefault="004F0094" w:rsidP="00BE520B">
      <w:pPr>
        <w:spacing w:after="0" w:line="240" w:lineRule="auto"/>
        <w:rPr>
          <w:rFonts w:ascii="Times New Roman" w:hAnsi="Times New Roman" w:cs="Times New Roman"/>
          <w:lang w:val="lt-LT"/>
        </w:rPr>
      </w:pPr>
    </w:p>
    <w:p w14:paraId="73769F37" w14:textId="77777777" w:rsidR="004F0094" w:rsidRPr="0086560A" w:rsidRDefault="004F0094" w:rsidP="00BE520B">
      <w:pPr>
        <w:spacing w:after="0" w:line="240" w:lineRule="auto"/>
        <w:rPr>
          <w:rFonts w:ascii="Times New Roman" w:hAnsi="Times New Roman" w:cs="Times New Roman"/>
          <w:lang w:val="lt-LT"/>
        </w:rPr>
      </w:pPr>
    </w:p>
    <w:p w14:paraId="28C6F652" w14:textId="22C90B63" w:rsidR="004F0094" w:rsidRPr="009B1BC9" w:rsidRDefault="004F0094" w:rsidP="0086560A">
      <w:pPr>
        <w:tabs>
          <w:tab w:val="left" w:pos="567"/>
        </w:tabs>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2.</w:t>
      </w:r>
      <w:r w:rsidRPr="009B1BC9">
        <w:rPr>
          <w:rFonts w:ascii="Times New Roman" w:hAnsi="Times New Roman" w:cs="Times New Roman"/>
          <w:b/>
          <w:lang w:val="lt-LT"/>
        </w:rPr>
        <w:tab/>
        <w:t>Kas žinotina p</w:t>
      </w:r>
      <w:r w:rsidRPr="000D6FE8">
        <w:rPr>
          <w:rFonts w:ascii="Times New Roman" w:hAnsi="Times New Roman" w:cs="Times New Roman"/>
          <w:b/>
          <w:lang w:val="lt-LT"/>
        </w:rPr>
        <w:t xml:space="preserve">rieš vartojant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w:t>
      </w:r>
    </w:p>
    <w:p w14:paraId="73E46CA5" w14:textId="77777777" w:rsidR="004F0094" w:rsidRPr="000D6FE8" w:rsidRDefault="004F0094" w:rsidP="00BE520B">
      <w:pPr>
        <w:spacing w:after="0" w:line="240" w:lineRule="auto"/>
        <w:rPr>
          <w:rFonts w:ascii="Times New Roman" w:hAnsi="Times New Roman" w:cs="Times New Roman"/>
          <w:b/>
          <w:lang w:val="lt-LT"/>
        </w:rPr>
      </w:pPr>
    </w:p>
    <w:p w14:paraId="1D28F360" w14:textId="15C6A7C3" w:rsidR="004F0094" w:rsidRPr="009B1BC9" w:rsidRDefault="004E4420" w:rsidP="00BE520B">
      <w:pPr>
        <w:spacing w:after="0" w:line="240" w:lineRule="auto"/>
        <w:rPr>
          <w:rFonts w:ascii="Times New Roman" w:eastAsia="Times New Roman" w:hAnsi="Times New Roman" w:cs="Times New Roman"/>
          <w:b/>
          <w:szCs w:val="20"/>
          <w:lang w:val="lt-LT" w:eastAsia="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004F0094" w:rsidRPr="000D6FE8">
        <w:rPr>
          <w:rFonts w:ascii="Times New Roman" w:hAnsi="Times New Roman" w:cs="Times New Roman"/>
          <w:b/>
          <w:lang w:val="lt-LT"/>
        </w:rPr>
        <w:t xml:space="preserve"> vartoti negalima:</w:t>
      </w:r>
    </w:p>
    <w:p w14:paraId="470D600C" w14:textId="7A69FFA2" w:rsidR="004F0094" w:rsidRPr="00C811E8" w:rsidRDefault="004F0094" w:rsidP="00395582">
      <w:pPr>
        <w:numPr>
          <w:ilvl w:val="0"/>
          <w:numId w:val="6"/>
        </w:numPr>
        <w:tabs>
          <w:tab w:val="clear" w:pos="360"/>
          <w:tab w:val="num" w:pos="567"/>
        </w:tabs>
        <w:spacing w:after="0" w:line="240" w:lineRule="auto"/>
        <w:ind w:left="567" w:hanging="567"/>
        <w:jc w:val="both"/>
        <w:rPr>
          <w:rFonts w:ascii="Times New Roman" w:hAnsi="Times New Roman" w:cs="Times New Roman"/>
          <w:lang w:val="lt-LT"/>
        </w:rPr>
      </w:pPr>
      <w:r w:rsidRPr="000D6FE8">
        <w:rPr>
          <w:rFonts w:ascii="Times New Roman" w:hAnsi="Times New Roman" w:cs="Times New Roman"/>
          <w:lang w:val="lt-LT"/>
        </w:rPr>
        <w:t xml:space="preserve">jeigu yra alergija </w:t>
      </w:r>
      <w:proofErr w:type="spellStart"/>
      <w:r w:rsidRPr="000D6FE8">
        <w:rPr>
          <w:rFonts w:ascii="Times New Roman" w:hAnsi="Times New Roman" w:cs="Times New Roman"/>
          <w:lang w:val="lt-LT"/>
        </w:rPr>
        <w:t>bikalutamidui</w:t>
      </w:r>
      <w:proofErr w:type="spellEnd"/>
      <w:r w:rsidRPr="000D6FE8">
        <w:rPr>
          <w:rFonts w:ascii="Times New Roman" w:hAnsi="Times New Roman" w:cs="Times New Roman"/>
          <w:lang w:val="lt-LT"/>
        </w:rPr>
        <w:t xml:space="preserve"> ar bet kuriai pagalbinei šio vaisto medžiagai (jos išvardytos 6</w:t>
      </w:r>
      <w:r w:rsidR="00395582">
        <w:rPr>
          <w:rFonts w:ascii="Times New Roman" w:hAnsi="Times New Roman" w:cs="Times New Roman"/>
          <w:lang w:val="lt-LT"/>
        </w:rPr>
        <w:t> </w:t>
      </w:r>
      <w:r w:rsidRPr="000D6FE8">
        <w:rPr>
          <w:rFonts w:ascii="Times New Roman" w:hAnsi="Times New Roman" w:cs="Times New Roman"/>
          <w:lang w:val="lt-LT"/>
        </w:rPr>
        <w:t>skyriuje);</w:t>
      </w:r>
    </w:p>
    <w:p w14:paraId="672A92B6" w14:textId="77777777" w:rsidR="004F0094" w:rsidRPr="000D6FE8" w:rsidRDefault="004F0094" w:rsidP="00395582">
      <w:pPr>
        <w:numPr>
          <w:ilvl w:val="0"/>
          <w:numId w:val="6"/>
        </w:numPr>
        <w:tabs>
          <w:tab w:val="clear" w:pos="360"/>
          <w:tab w:val="num" w:pos="567"/>
        </w:tabs>
        <w:spacing w:after="0" w:line="240" w:lineRule="auto"/>
        <w:ind w:left="567" w:hanging="567"/>
        <w:jc w:val="both"/>
        <w:rPr>
          <w:rFonts w:ascii="Times New Roman" w:hAnsi="Times New Roman" w:cs="Times New Roman"/>
        </w:rPr>
      </w:pPr>
      <w:r w:rsidRPr="009B1BC9">
        <w:rPr>
          <w:rFonts w:ascii="Times New Roman" w:hAnsi="Times New Roman" w:cs="Times New Roman"/>
          <w:lang w:val="lt-LT"/>
        </w:rPr>
        <w:t>moterims ir vaikams.</w:t>
      </w:r>
    </w:p>
    <w:p w14:paraId="674B2E9A" w14:textId="77777777" w:rsidR="004F0094" w:rsidRPr="000D6FE8" w:rsidRDefault="004F0094" w:rsidP="00395582">
      <w:pPr>
        <w:numPr>
          <w:ilvl w:val="0"/>
          <w:numId w:val="6"/>
        </w:numPr>
        <w:tabs>
          <w:tab w:val="clear" w:pos="360"/>
          <w:tab w:val="num" w:pos="567"/>
        </w:tabs>
        <w:spacing w:after="0" w:line="240" w:lineRule="auto"/>
        <w:ind w:left="567" w:hanging="567"/>
        <w:rPr>
          <w:rFonts w:ascii="Times New Roman" w:hAnsi="Times New Roman" w:cs="Times New Roman"/>
        </w:rPr>
      </w:pPr>
      <w:r w:rsidRPr="009B1BC9">
        <w:rPr>
          <w:rFonts w:ascii="Times New Roman" w:hAnsi="Times New Roman" w:cs="Times New Roman"/>
          <w:lang w:val="lt-LT"/>
        </w:rPr>
        <w:t xml:space="preserve">jeigu Jūs vartojate kitų vaistų, kurių sudėtyje yra </w:t>
      </w:r>
      <w:proofErr w:type="spellStart"/>
      <w:r w:rsidRPr="009B1BC9">
        <w:rPr>
          <w:rFonts w:ascii="Times New Roman" w:hAnsi="Times New Roman" w:cs="Times New Roman"/>
          <w:lang w:val="lt-LT"/>
        </w:rPr>
        <w:t>terfenadino</w:t>
      </w:r>
      <w:proofErr w:type="spellEnd"/>
      <w:r w:rsidRPr="009B1BC9">
        <w:rPr>
          <w:rFonts w:ascii="Times New Roman" w:hAnsi="Times New Roman" w:cs="Times New Roman"/>
          <w:lang w:val="lt-LT"/>
        </w:rPr>
        <w:t xml:space="preserve">, </w:t>
      </w:r>
      <w:proofErr w:type="spellStart"/>
      <w:r w:rsidRPr="009B1BC9">
        <w:rPr>
          <w:rFonts w:ascii="Times New Roman" w:hAnsi="Times New Roman" w:cs="Times New Roman"/>
          <w:lang w:val="lt-LT"/>
        </w:rPr>
        <w:t>astemizolo</w:t>
      </w:r>
      <w:proofErr w:type="spellEnd"/>
      <w:r w:rsidRPr="009B1BC9">
        <w:rPr>
          <w:rFonts w:ascii="Times New Roman" w:hAnsi="Times New Roman" w:cs="Times New Roman"/>
          <w:lang w:val="lt-LT"/>
        </w:rPr>
        <w:t xml:space="preserve"> arba </w:t>
      </w:r>
      <w:proofErr w:type="spellStart"/>
      <w:r w:rsidRPr="009B1BC9">
        <w:rPr>
          <w:rFonts w:ascii="Times New Roman" w:hAnsi="Times New Roman" w:cs="Times New Roman"/>
          <w:lang w:val="lt-LT"/>
        </w:rPr>
        <w:t>cisaprido</w:t>
      </w:r>
      <w:proofErr w:type="spellEnd"/>
      <w:r w:rsidRPr="009B1BC9">
        <w:rPr>
          <w:rFonts w:ascii="Times New Roman" w:hAnsi="Times New Roman" w:cs="Times New Roman"/>
          <w:lang w:val="lt-LT"/>
        </w:rPr>
        <w:t xml:space="preserve">. </w:t>
      </w:r>
    </w:p>
    <w:p w14:paraId="4A47A5A8" w14:textId="77777777" w:rsidR="004F0094" w:rsidRPr="000D6FE8" w:rsidRDefault="004F0094" w:rsidP="00BE520B">
      <w:pPr>
        <w:spacing w:after="0" w:line="240" w:lineRule="auto"/>
        <w:rPr>
          <w:rFonts w:ascii="Times New Roman" w:hAnsi="Times New Roman" w:cs="Times New Roman"/>
        </w:rPr>
      </w:pPr>
    </w:p>
    <w:p w14:paraId="39AB0475" w14:textId="77777777" w:rsidR="004F0094" w:rsidRPr="000D6FE8" w:rsidRDefault="004F0094" w:rsidP="00BE520B">
      <w:pPr>
        <w:spacing w:after="0" w:line="240" w:lineRule="auto"/>
        <w:jc w:val="both"/>
        <w:rPr>
          <w:rFonts w:ascii="Times New Roman" w:hAnsi="Times New Roman" w:cs="Times New Roman"/>
          <w:b/>
        </w:rPr>
      </w:pPr>
      <w:r w:rsidRPr="009B1BC9">
        <w:rPr>
          <w:rFonts w:ascii="Times New Roman" w:hAnsi="Times New Roman" w:cs="Times New Roman"/>
          <w:b/>
          <w:lang w:val="lt-LT"/>
        </w:rPr>
        <w:t xml:space="preserve">Įspėjimai ir atsargumo priemonės </w:t>
      </w:r>
    </w:p>
    <w:p w14:paraId="70D6E1F4" w14:textId="011EB2AB" w:rsidR="004F0094" w:rsidRPr="000D6FE8" w:rsidRDefault="004F0094" w:rsidP="00BE520B">
      <w:pPr>
        <w:spacing w:after="0" w:line="240" w:lineRule="auto"/>
        <w:jc w:val="both"/>
        <w:rPr>
          <w:rFonts w:ascii="Times New Roman" w:hAnsi="Times New Roman" w:cs="Times New Roman"/>
        </w:rPr>
      </w:pPr>
      <w:r w:rsidRPr="009B1BC9">
        <w:rPr>
          <w:rFonts w:ascii="Times New Roman" w:hAnsi="Times New Roman" w:cs="Times New Roman"/>
          <w:lang w:val="lt-LT"/>
        </w:rPr>
        <w:t xml:space="preserve">Pasitarkite su gydytoju ar vaistininku, prieš pradėdami vartoti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9B1BC9">
        <w:rPr>
          <w:rFonts w:ascii="Times New Roman" w:hAnsi="Times New Roman" w:cs="Times New Roman"/>
          <w:lang w:val="lt-LT"/>
        </w:rPr>
        <w:t>.</w:t>
      </w:r>
    </w:p>
    <w:p w14:paraId="7EA74B97" w14:textId="77777777" w:rsidR="004F0094" w:rsidRPr="000D6FE8" w:rsidRDefault="004F0094" w:rsidP="0086560A">
      <w:pPr>
        <w:numPr>
          <w:ilvl w:val="0"/>
          <w:numId w:val="15"/>
        </w:numPr>
        <w:spacing w:after="0" w:line="240" w:lineRule="auto"/>
        <w:ind w:left="567" w:hanging="567"/>
        <w:rPr>
          <w:rFonts w:ascii="Times New Roman" w:hAnsi="Times New Roman" w:cs="Times New Roman"/>
        </w:rPr>
      </w:pPr>
      <w:r w:rsidRPr="009B1BC9">
        <w:rPr>
          <w:rFonts w:ascii="Times New Roman" w:hAnsi="Times New Roman" w:cs="Times New Roman"/>
          <w:lang w:val="lt-LT"/>
        </w:rPr>
        <w:t>jeigu sergate kepenų liga (gydytojas gali nuspręsti a</w:t>
      </w:r>
      <w:r w:rsidRPr="000D6FE8">
        <w:rPr>
          <w:rFonts w:ascii="Times New Roman" w:hAnsi="Times New Roman" w:cs="Times New Roman"/>
          <w:lang w:val="lt-LT"/>
        </w:rPr>
        <w:t>tlikti kraujo tyrimus, kad patikrintų, ar vartojant šio vaisto Jūsų kepenys funkcionuoja normaliai);</w:t>
      </w:r>
    </w:p>
    <w:p w14:paraId="730BED18" w14:textId="77777777" w:rsidR="004F0094" w:rsidRPr="000D6FE8" w:rsidRDefault="004F0094" w:rsidP="00BE520B">
      <w:pPr>
        <w:spacing w:after="0" w:line="240" w:lineRule="auto"/>
        <w:jc w:val="both"/>
        <w:rPr>
          <w:rFonts w:ascii="Times New Roman" w:hAnsi="Times New Roman" w:cs="Times New Roman"/>
        </w:rPr>
      </w:pPr>
    </w:p>
    <w:p w14:paraId="2B939AB2" w14:textId="77777777" w:rsidR="004F0094" w:rsidRPr="009B1BC9" w:rsidRDefault="004F0094" w:rsidP="004A1546">
      <w:pPr>
        <w:spacing w:after="0" w:line="240" w:lineRule="auto"/>
        <w:jc w:val="both"/>
        <w:rPr>
          <w:rFonts w:ascii="Times New Roman" w:eastAsia="Times New Roman" w:hAnsi="Times New Roman" w:cs="Times New Roman"/>
          <w:szCs w:val="20"/>
          <w:lang w:val="lt-LT" w:eastAsia="lt-LT"/>
        </w:rPr>
      </w:pPr>
      <w:r w:rsidRPr="00D7751F">
        <w:rPr>
          <w:rFonts w:ascii="Times New Roman" w:hAnsi="Times New Roman" w:cs="Times New Roman"/>
          <w:lang w:val="fi-FI"/>
        </w:rPr>
        <w:t>Pasakykite gydytojui, jeigu Jums yra:</w:t>
      </w:r>
    </w:p>
    <w:p w14:paraId="58A26492" w14:textId="11B900E6" w:rsidR="004F0094" w:rsidRPr="009B1BC9" w:rsidRDefault="004F0094" w:rsidP="004A1546">
      <w:pPr>
        <w:spacing w:after="0" w:line="240" w:lineRule="auto"/>
        <w:jc w:val="both"/>
        <w:rPr>
          <w:rFonts w:ascii="Times New Roman" w:eastAsia="Times New Roman" w:hAnsi="Times New Roman" w:cs="Times New Roman"/>
          <w:szCs w:val="20"/>
          <w:lang w:val="lt-LT" w:eastAsia="lt-LT"/>
        </w:rPr>
      </w:pPr>
      <w:r w:rsidRPr="00C811E8">
        <w:rPr>
          <w:rFonts w:ascii="Times New Roman" w:hAnsi="Times New Roman" w:cs="Times New Roman"/>
          <w:lang w:val="lt-LT"/>
        </w:rPr>
        <w:t xml:space="preserve">Bet koks širdies ar kraujagyslių sutrikimas, įskaitant širdies ritmo sutrikimus (aritmijas), ar esate gydomas šioms būklėms skirtais vaistais. </w:t>
      </w:r>
      <w:r w:rsidRPr="004F103A">
        <w:rPr>
          <w:rFonts w:ascii="Times New Roman" w:hAnsi="Times New Roman" w:cs="Times New Roman"/>
          <w:lang w:val="lt-LT"/>
        </w:rPr>
        <w:t xml:space="preserve">Vartojant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4F103A">
        <w:rPr>
          <w:rFonts w:ascii="Times New Roman" w:hAnsi="Times New Roman" w:cs="Times New Roman"/>
          <w:lang w:val="lt-LT"/>
        </w:rPr>
        <w:t xml:space="preserve"> gali padidėti rizika, kad kils širdies ritmo problemų.</w:t>
      </w:r>
    </w:p>
    <w:p w14:paraId="68F920EF" w14:textId="77777777" w:rsidR="004F0094" w:rsidRPr="004F103A" w:rsidRDefault="004F0094" w:rsidP="00BE520B">
      <w:pPr>
        <w:spacing w:after="0" w:line="240" w:lineRule="auto"/>
        <w:jc w:val="both"/>
        <w:rPr>
          <w:rFonts w:ascii="Times New Roman" w:hAnsi="Times New Roman" w:cs="Times New Roman"/>
          <w:lang w:val="lt-LT"/>
        </w:rPr>
      </w:pPr>
    </w:p>
    <w:p w14:paraId="3871603E" w14:textId="77777777" w:rsidR="004F0094" w:rsidRPr="0086560A" w:rsidRDefault="004F0094" w:rsidP="00BE520B">
      <w:pPr>
        <w:keepNext/>
        <w:spacing w:after="0" w:line="240" w:lineRule="auto"/>
        <w:outlineLvl w:val="1"/>
        <w:rPr>
          <w:rFonts w:ascii="Times New Roman" w:hAnsi="Times New Roman" w:cs="Times New Roman"/>
          <w:i/>
          <w:lang w:val="lt-LT"/>
        </w:rPr>
      </w:pPr>
      <w:r w:rsidRPr="009B1BC9">
        <w:rPr>
          <w:rFonts w:ascii="Times New Roman" w:hAnsi="Times New Roman" w:cs="Times New Roman"/>
          <w:b/>
          <w:lang w:val="lt-LT"/>
        </w:rPr>
        <w:t>Vaikams ir paaugliams</w:t>
      </w:r>
    </w:p>
    <w:p w14:paraId="7086082E" w14:textId="01642292"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Vaikams ir paaugliams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0D6FE8">
        <w:rPr>
          <w:rFonts w:ascii="Times New Roman" w:hAnsi="Times New Roman" w:cs="Times New Roman"/>
          <w:lang w:val="lt-LT"/>
        </w:rPr>
        <w:t xml:space="preserve"> vartoti negalima.</w:t>
      </w:r>
    </w:p>
    <w:p w14:paraId="60F4CEDC" w14:textId="77777777" w:rsidR="004F0094" w:rsidRPr="000D6FE8" w:rsidRDefault="004F0094" w:rsidP="004A1546">
      <w:pPr>
        <w:spacing w:after="0" w:line="240" w:lineRule="auto"/>
        <w:rPr>
          <w:rFonts w:ascii="Times New Roman" w:hAnsi="Times New Roman" w:cs="Times New Roman"/>
          <w:lang w:val="lt-LT"/>
        </w:rPr>
      </w:pPr>
    </w:p>
    <w:p w14:paraId="2AB0BB65" w14:textId="798EDDB1" w:rsidR="004F0094" w:rsidRPr="00C811E8" w:rsidRDefault="004F0094" w:rsidP="00BE520B">
      <w:pPr>
        <w:keepNext/>
        <w:spacing w:after="0" w:line="240" w:lineRule="auto"/>
        <w:outlineLvl w:val="1"/>
        <w:rPr>
          <w:rFonts w:ascii="Times New Roman" w:hAnsi="Times New Roman" w:cs="Times New Roman"/>
          <w:i/>
          <w:lang w:val="lt-LT"/>
        </w:rPr>
      </w:pPr>
      <w:r w:rsidRPr="000D6FE8">
        <w:rPr>
          <w:rFonts w:ascii="Times New Roman" w:hAnsi="Times New Roman" w:cs="Times New Roman"/>
          <w:b/>
          <w:lang w:val="lt-LT"/>
        </w:rPr>
        <w:lastRenderedPageBreak/>
        <w:t xml:space="preserve">Kiti vaistai ir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w:t>
      </w:r>
    </w:p>
    <w:p w14:paraId="5911D3A1" w14:textId="78DBBCA8" w:rsidR="004F0094" w:rsidRPr="00D7751F" w:rsidRDefault="004F0094" w:rsidP="00BE520B">
      <w:pPr>
        <w:keepNext/>
        <w:spacing w:after="0" w:line="240" w:lineRule="auto"/>
        <w:outlineLvl w:val="0"/>
        <w:rPr>
          <w:rFonts w:ascii="Times New Roman" w:hAnsi="Times New Roman" w:cs="Times New Roman"/>
          <w:b/>
          <w:lang w:val="lt-LT"/>
        </w:rPr>
      </w:pPr>
      <w:r w:rsidRPr="000D6FE8">
        <w:rPr>
          <w:rFonts w:ascii="Times New Roman" w:hAnsi="Times New Roman" w:cs="Times New Roman"/>
          <w:kern w:val="32"/>
          <w:lang w:val="lt-LT"/>
        </w:rPr>
        <w:t xml:space="preserve">Jeigu vartojate ar neseniai vartojote kitų vaistų arba dėl to nesate tikri, apie tai pasakykite gydytojui arba vaistininkui. </w:t>
      </w:r>
      <w:proofErr w:type="spellStart"/>
      <w:r w:rsidR="004E4420">
        <w:rPr>
          <w:rFonts w:ascii="Times New Roman" w:hAnsi="Times New Roman" w:cs="Times New Roman"/>
          <w:kern w:val="32"/>
          <w:lang w:val="lt-LT"/>
        </w:rPr>
        <w:t>Bicalutamide</w:t>
      </w:r>
      <w:proofErr w:type="spellEnd"/>
      <w:r w:rsidR="004E4420">
        <w:rPr>
          <w:rFonts w:ascii="Times New Roman" w:hAnsi="Times New Roman" w:cs="Times New Roman"/>
          <w:kern w:val="32"/>
          <w:lang w:val="lt-LT"/>
        </w:rPr>
        <w:t xml:space="preserve"> </w:t>
      </w:r>
      <w:proofErr w:type="spellStart"/>
      <w:r w:rsidR="004E4420">
        <w:rPr>
          <w:rFonts w:ascii="Times New Roman" w:hAnsi="Times New Roman" w:cs="Times New Roman"/>
          <w:kern w:val="32"/>
          <w:lang w:val="lt-LT"/>
        </w:rPr>
        <w:t>Rivopharm</w:t>
      </w:r>
      <w:proofErr w:type="spellEnd"/>
      <w:r w:rsidRPr="000D6FE8">
        <w:rPr>
          <w:rFonts w:ascii="Times New Roman" w:hAnsi="Times New Roman" w:cs="Times New Roman"/>
          <w:kern w:val="32"/>
          <w:lang w:val="lt-LT"/>
        </w:rPr>
        <w:t xml:space="preserve"> poveikį gali įtakoti ar būti įtakota šių vaistų:</w:t>
      </w:r>
    </w:p>
    <w:p w14:paraId="1BF09B56" w14:textId="758F62EE" w:rsidR="004F0094" w:rsidRPr="000D6FE8" w:rsidRDefault="004F0094" w:rsidP="00395582">
      <w:pPr>
        <w:numPr>
          <w:ilvl w:val="0"/>
          <w:numId w:val="6"/>
        </w:numPr>
        <w:tabs>
          <w:tab w:val="clear" w:pos="360"/>
          <w:tab w:val="num" w:pos="567"/>
        </w:tabs>
        <w:spacing w:after="0" w:line="240" w:lineRule="auto"/>
        <w:ind w:left="567" w:hanging="567"/>
        <w:contextualSpacing/>
        <w:rPr>
          <w:rFonts w:ascii="Times New Roman" w:hAnsi="Times New Roman" w:cs="Times New Roman"/>
        </w:rPr>
      </w:pPr>
      <w:proofErr w:type="spellStart"/>
      <w:r w:rsidRPr="000D6FE8">
        <w:rPr>
          <w:rFonts w:ascii="Times New Roman" w:hAnsi="Times New Roman" w:cs="Times New Roman"/>
          <w:lang w:val="lt-LT"/>
        </w:rPr>
        <w:t>ciklosporino</w:t>
      </w:r>
      <w:proofErr w:type="spellEnd"/>
      <w:r w:rsidRPr="000D6FE8">
        <w:rPr>
          <w:rFonts w:ascii="Times New Roman" w:hAnsi="Times New Roman" w:cs="Times New Roman"/>
          <w:lang w:val="lt-LT"/>
        </w:rPr>
        <w:t>, naudojamo transplantacijoms</w:t>
      </w:r>
      <w:r w:rsidR="00395582">
        <w:rPr>
          <w:rFonts w:ascii="Times New Roman" w:hAnsi="Times New Roman" w:cs="Times New Roman"/>
          <w:lang w:val="lt-LT"/>
        </w:rPr>
        <w:t>;</w:t>
      </w:r>
    </w:p>
    <w:p w14:paraId="7883EF88" w14:textId="18D334A2" w:rsidR="004F0094" w:rsidRPr="000D6FE8" w:rsidRDefault="004F0094" w:rsidP="00395582">
      <w:pPr>
        <w:numPr>
          <w:ilvl w:val="0"/>
          <w:numId w:val="6"/>
        </w:numPr>
        <w:tabs>
          <w:tab w:val="clear" w:pos="360"/>
          <w:tab w:val="num" w:pos="567"/>
        </w:tabs>
        <w:spacing w:after="0" w:line="240" w:lineRule="auto"/>
        <w:ind w:left="567" w:hanging="567"/>
        <w:contextualSpacing/>
        <w:rPr>
          <w:rFonts w:ascii="Times New Roman" w:hAnsi="Times New Roman" w:cs="Times New Roman"/>
        </w:rPr>
      </w:pPr>
      <w:r w:rsidRPr="009B1BC9">
        <w:rPr>
          <w:rFonts w:ascii="Times New Roman" w:hAnsi="Times New Roman" w:cs="Times New Roman"/>
          <w:lang w:val="lt-LT"/>
        </w:rPr>
        <w:t>kalcio kanalų blokatorių, naudojamų aukštam kraujospūdžiui gydyti</w:t>
      </w:r>
      <w:r w:rsidR="00395582">
        <w:rPr>
          <w:rFonts w:ascii="Times New Roman" w:hAnsi="Times New Roman" w:cs="Times New Roman"/>
          <w:lang w:val="lt-LT"/>
        </w:rPr>
        <w:t>;</w:t>
      </w:r>
    </w:p>
    <w:p w14:paraId="78892492" w14:textId="7996DB2D" w:rsidR="004F0094" w:rsidRPr="000D6FE8" w:rsidRDefault="004F0094" w:rsidP="00395582">
      <w:pPr>
        <w:numPr>
          <w:ilvl w:val="0"/>
          <w:numId w:val="6"/>
        </w:numPr>
        <w:tabs>
          <w:tab w:val="clear" w:pos="360"/>
          <w:tab w:val="num" w:pos="567"/>
        </w:tabs>
        <w:spacing w:after="0" w:line="240" w:lineRule="auto"/>
        <w:ind w:left="567" w:hanging="567"/>
        <w:contextualSpacing/>
        <w:rPr>
          <w:rFonts w:ascii="Times New Roman" w:hAnsi="Times New Roman" w:cs="Times New Roman"/>
        </w:rPr>
      </w:pPr>
      <w:proofErr w:type="spellStart"/>
      <w:r w:rsidRPr="009B1BC9">
        <w:rPr>
          <w:rFonts w:ascii="Times New Roman" w:hAnsi="Times New Roman" w:cs="Times New Roman"/>
          <w:lang w:val="lt-LT"/>
        </w:rPr>
        <w:t>cimetidino</w:t>
      </w:r>
      <w:proofErr w:type="spellEnd"/>
      <w:r w:rsidRPr="009B1BC9">
        <w:rPr>
          <w:rFonts w:ascii="Times New Roman" w:hAnsi="Times New Roman" w:cs="Times New Roman"/>
          <w:lang w:val="lt-LT"/>
        </w:rPr>
        <w:t xml:space="preserve">, </w:t>
      </w:r>
      <w:r w:rsidRPr="000D6FE8">
        <w:rPr>
          <w:rFonts w:ascii="Times New Roman" w:hAnsi="Times New Roman" w:cs="Times New Roman"/>
          <w:lang w:val="lt-LT"/>
        </w:rPr>
        <w:t>mažinančio rūgšties kiekį skrandyje</w:t>
      </w:r>
      <w:r w:rsidR="00395582">
        <w:rPr>
          <w:rFonts w:ascii="Times New Roman" w:hAnsi="Times New Roman" w:cs="Times New Roman"/>
          <w:lang w:val="lt-LT"/>
        </w:rPr>
        <w:t>;</w:t>
      </w:r>
    </w:p>
    <w:p w14:paraId="404CF218" w14:textId="2B63539F" w:rsidR="004F0094" w:rsidRPr="000D6FE8" w:rsidRDefault="004F0094" w:rsidP="00395582">
      <w:pPr>
        <w:numPr>
          <w:ilvl w:val="0"/>
          <w:numId w:val="6"/>
        </w:numPr>
        <w:tabs>
          <w:tab w:val="clear" w:pos="360"/>
          <w:tab w:val="num" w:pos="567"/>
        </w:tabs>
        <w:spacing w:after="0" w:line="240" w:lineRule="auto"/>
        <w:ind w:left="567" w:hanging="567"/>
        <w:contextualSpacing/>
        <w:rPr>
          <w:rFonts w:ascii="Times New Roman" w:hAnsi="Times New Roman" w:cs="Times New Roman"/>
        </w:rPr>
      </w:pPr>
      <w:proofErr w:type="spellStart"/>
      <w:r w:rsidRPr="009B1BC9">
        <w:rPr>
          <w:rFonts w:ascii="Times New Roman" w:hAnsi="Times New Roman" w:cs="Times New Roman"/>
          <w:lang w:val="lt-LT"/>
        </w:rPr>
        <w:t>ketokonazolo</w:t>
      </w:r>
      <w:proofErr w:type="spellEnd"/>
      <w:r w:rsidRPr="009B1BC9">
        <w:rPr>
          <w:rFonts w:ascii="Times New Roman" w:hAnsi="Times New Roman" w:cs="Times New Roman"/>
          <w:lang w:val="lt-LT"/>
        </w:rPr>
        <w:t>, priešgrybelinio vaisto</w:t>
      </w:r>
      <w:r w:rsidR="00395582">
        <w:rPr>
          <w:rFonts w:ascii="Times New Roman" w:hAnsi="Times New Roman" w:cs="Times New Roman"/>
          <w:lang w:val="lt-LT"/>
        </w:rPr>
        <w:t>;</w:t>
      </w:r>
    </w:p>
    <w:p w14:paraId="62F062B3" w14:textId="1C8BC16C" w:rsidR="004F0094" w:rsidRPr="00D7751F" w:rsidRDefault="004F0094" w:rsidP="00395582">
      <w:pPr>
        <w:numPr>
          <w:ilvl w:val="0"/>
          <w:numId w:val="6"/>
        </w:numPr>
        <w:tabs>
          <w:tab w:val="clear" w:pos="360"/>
          <w:tab w:val="num" w:pos="567"/>
        </w:tabs>
        <w:spacing w:after="0" w:line="240" w:lineRule="auto"/>
        <w:ind w:left="567" w:hanging="567"/>
        <w:contextualSpacing/>
        <w:rPr>
          <w:rFonts w:ascii="Times New Roman" w:hAnsi="Times New Roman" w:cs="Times New Roman"/>
          <w:lang w:val="fi-FI"/>
        </w:rPr>
      </w:pPr>
      <w:proofErr w:type="spellStart"/>
      <w:r w:rsidRPr="009B1BC9">
        <w:rPr>
          <w:rFonts w:ascii="Times New Roman" w:hAnsi="Times New Roman" w:cs="Times New Roman"/>
          <w:lang w:val="lt-LT"/>
        </w:rPr>
        <w:t>varfarino</w:t>
      </w:r>
      <w:proofErr w:type="spellEnd"/>
      <w:r w:rsidRPr="009B1BC9">
        <w:rPr>
          <w:rFonts w:ascii="Times New Roman" w:hAnsi="Times New Roman" w:cs="Times New Roman"/>
          <w:lang w:val="lt-LT"/>
        </w:rPr>
        <w:t>, kraujo krešumą mažinančio vaisto</w:t>
      </w:r>
      <w:r w:rsidR="00395582">
        <w:rPr>
          <w:rFonts w:ascii="Times New Roman" w:hAnsi="Times New Roman" w:cs="Times New Roman"/>
          <w:lang w:val="lt-LT"/>
        </w:rPr>
        <w:t>;</w:t>
      </w:r>
    </w:p>
    <w:p w14:paraId="3B076104" w14:textId="38880ABA" w:rsidR="004F0094" w:rsidRPr="00395582" w:rsidRDefault="004F0094" w:rsidP="00395582">
      <w:pPr>
        <w:numPr>
          <w:ilvl w:val="0"/>
          <w:numId w:val="6"/>
        </w:numPr>
        <w:tabs>
          <w:tab w:val="clear" w:pos="360"/>
          <w:tab w:val="num" w:pos="567"/>
        </w:tabs>
        <w:spacing w:after="0" w:line="240" w:lineRule="auto"/>
        <w:ind w:left="567" w:hanging="567"/>
        <w:contextualSpacing/>
        <w:rPr>
          <w:rFonts w:ascii="Times New Roman" w:hAnsi="Times New Roman" w:cs="Times New Roman"/>
          <w:lang w:val="fr-FR"/>
        </w:rPr>
      </w:pPr>
      <w:proofErr w:type="spellStart"/>
      <w:r w:rsidRPr="009B1BC9">
        <w:rPr>
          <w:rFonts w:ascii="Times New Roman" w:hAnsi="Times New Roman" w:cs="Times New Roman"/>
          <w:lang w:val="lt-LT"/>
        </w:rPr>
        <w:t>midazolamo</w:t>
      </w:r>
      <w:proofErr w:type="spellEnd"/>
      <w:r w:rsidRPr="009B1BC9">
        <w:rPr>
          <w:rFonts w:ascii="Times New Roman" w:hAnsi="Times New Roman" w:cs="Times New Roman"/>
          <w:lang w:val="lt-LT"/>
        </w:rPr>
        <w:t>, naudojamo kaip raminantis vaistas</w:t>
      </w:r>
      <w:r w:rsidR="00395582">
        <w:rPr>
          <w:rFonts w:ascii="Times New Roman" w:hAnsi="Times New Roman" w:cs="Times New Roman"/>
          <w:lang w:val="lt-LT"/>
        </w:rPr>
        <w:t>;</w:t>
      </w:r>
    </w:p>
    <w:p w14:paraId="2521B730" w14:textId="20E175A4" w:rsidR="004F0094" w:rsidRPr="0086560A" w:rsidRDefault="004F0094" w:rsidP="0086560A">
      <w:pPr>
        <w:spacing w:after="0" w:line="240" w:lineRule="auto"/>
        <w:contextualSpacing/>
        <w:rPr>
          <w:rFonts w:ascii="Times New Roman" w:hAnsi="Times New Roman" w:cs="Times New Roman"/>
          <w:lang w:val="sv-SE"/>
        </w:rPr>
      </w:pPr>
      <w:r w:rsidRPr="009B1BC9">
        <w:rPr>
          <w:rFonts w:ascii="Times New Roman" w:hAnsi="Times New Roman" w:cs="Times New Roman"/>
          <w:lang w:val="lt-LT"/>
        </w:rPr>
        <w:t>Taip pat žiūrėkite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9B1BC9">
        <w:rPr>
          <w:rFonts w:ascii="Times New Roman" w:hAnsi="Times New Roman" w:cs="Times New Roman"/>
          <w:lang w:val="lt-LT"/>
        </w:rPr>
        <w:t xml:space="preserve"> vartoti negalima“</w:t>
      </w:r>
      <w:r w:rsidR="00395582">
        <w:rPr>
          <w:rFonts w:ascii="Times New Roman" w:hAnsi="Times New Roman" w:cs="Times New Roman"/>
          <w:lang w:val="lt-LT"/>
        </w:rPr>
        <w:t>.</w:t>
      </w:r>
    </w:p>
    <w:p w14:paraId="197D7306" w14:textId="77777777" w:rsidR="004F0094" w:rsidRPr="009B1BC9" w:rsidRDefault="004F0094" w:rsidP="004A1546">
      <w:pPr>
        <w:spacing w:after="0" w:line="240" w:lineRule="auto"/>
        <w:rPr>
          <w:rFonts w:ascii="Times New Roman" w:hAnsi="Times New Roman" w:cs="Times New Roman"/>
          <w:lang w:val="lt-LT"/>
        </w:rPr>
      </w:pPr>
    </w:p>
    <w:p w14:paraId="7CB264B3" w14:textId="046ACAC1" w:rsidR="004F0094" w:rsidRPr="009B1BC9" w:rsidRDefault="004E4420" w:rsidP="00D02B43">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0D6FE8">
        <w:rPr>
          <w:rFonts w:ascii="Times New Roman" w:hAnsi="Times New Roman" w:cs="Times New Roman"/>
          <w:lang w:val="lt-LT"/>
        </w:rPr>
        <w:t xml:space="preserve"> gali sąveikauti su kai kuriais vaistais, skirtais ritmo sutrikimams gydyti (</w:t>
      </w:r>
      <w:proofErr w:type="spellStart"/>
      <w:r w:rsidR="004F0094" w:rsidRPr="000D6FE8">
        <w:rPr>
          <w:rFonts w:ascii="Times New Roman" w:hAnsi="Times New Roman" w:cs="Times New Roman"/>
          <w:lang w:val="lt-LT"/>
        </w:rPr>
        <w:t>pvz</w:t>
      </w:r>
      <w:proofErr w:type="spellEnd"/>
      <w:r w:rsidR="004F0094" w:rsidRPr="000D6FE8">
        <w:rPr>
          <w:rFonts w:ascii="Times New Roman" w:hAnsi="Times New Roman" w:cs="Times New Roman"/>
          <w:lang w:val="lt-LT"/>
        </w:rPr>
        <w:t xml:space="preserve">, </w:t>
      </w:r>
      <w:proofErr w:type="spellStart"/>
      <w:r w:rsidR="004F0094" w:rsidRPr="000D6FE8">
        <w:rPr>
          <w:rFonts w:ascii="Times New Roman" w:hAnsi="Times New Roman" w:cs="Times New Roman"/>
          <w:lang w:val="lt-LT"/>
        </w:rPr>
        <w:t>chinidinu</w:t>
      </w:r>
      <w:proofErr w:type="spellEnd"/>
      <w:r w:rsidR="004F0094" w:rsidRPr="000D6FE8">
        <w:rPr>
          <w:rFonts w:ascii="Times New Roman" w:hAnsi="Times New Roman" w:cs="Times New Roman"/>
          <w:lang w:val="lt-LT"/>
        </w:rPr>
        <w:t xml:space="preserve">, </w:t>
      </w:r>
      <w:proofErr w:type="spellStart"/>
      <w:r w:rsidR="004F0094" w:rsidRPr="000D6FE8">
        <w:rPr>
          <w:rFonts w:ascii="Times New Roman" w:hAnsi="Times New Roman" w:cs="Times New Roman"/>
          <w:lang w:val="lt-LT"/>
        </w:rPr>
        <w:t>prokainamidu</w:t>
      </w:r>
      <w:proofErr w:type="spellEnd"/>
      <w:r w:rsidR="004F0094" w:rsidRPr="000D6FE8">
        <w:rPr>
          <w:rFonts w:ascii="Times New Roman" w:hAnsi="Times New Roman" w:cs="Times New Roman"/>
          <w:lang w:val="lt-LT"/>
        </w:rPr>
        <w:t xml:space="preserve">, </w:t>
      </w:r>
      <w:proofErr w:type="spellStart"/>
      <w:r w:rsidR="004F0094" w:rsidRPr="000D6FE8">
        <w:rPr>
          <w:rFonts w:ascii="Times New Roman" w:hAnsi="Times New Roman" w:cs="Times New Roman"/>
          <w:lang w:val="lt-LT"/>
        </w:rPr>
        <w:t>amjodaronu</w:t>
      </w:r>
      <w:proofErr w:type="spellEnd"/>
      <w:r w:rsidR="004F0094" w:rsidRPr="000D6FE8">
        <w:rPr>
          <w:rFonts w:ascii="Times New Roman" w:hAnsi="Times New Roman" w:cs="Times New Roman"/>
          <w:lang w:val="lt-LT"/>
        </w:rPr>
        <w:t xml:space="preserve"> ar </w:t>
      </w:r>
      <w:proofErr w:type="spellStart"/>
      <w:r w:rsidR="004F0094" w:rsidRPr="000D6FE8">
        <w:rPr>
          <w:rFonts w:ascii="Times New Roman" w:hAnsi="Times New Roman" w:cs="Times New Roman"/>
          <w:lang w:val="lt-LT"/>
        </w:rPr>
        <w:t>sotaloliu</w:t>
      </w:r>
      <w:proofErr w:type="spellEnd"/>
      <w:r w:rsidR="004F0094" w:rsidRPr="000D6FE8">
        <w:rPr>
          <w:rFonts w:ascii="Times New Roman" w:hAnsi="Times New Roman" w:cs="Times New Roman"/>
          <w:lang w:val="lt-LT"/>
        </w:rPr>
        <w:t xml:space="preserve">) bei gali didinti širdies ritmo sutrikimų riziką, jo vartojant su kitais vaistais (pvz., metadonu (vaistas skausmui malšinti ir narkotinei priklausomybei gydyti), </w:t>
      </w:r>
      <w:proofErr w:type="spellStart"/>
      <w:r w:rsidR="004F0094" w:rsidRPr="000D6FE8">
        <w:rPr>
          <w:rFonts w:ascii="Times New Roman" w:hAnsi="Times New Roman" w:cs="Times New Roman"/>
          <w:lang w:val="lt-LT"/>
        </w:rPr>
        <w:t>moksifloksacinu</w:t>
      </w:r>
      <w:proofErr w:type="spellEnd"/>
      <w:r w:rsidR="004F0094" w:rsidRPr="000D6FE8">
        <w:rPr>
          <w:rFonts w:ascii="Times New Roman" w:hAnsi="Times New Roman" w:cs="Times New Roman"/>
          <w:lang w:val="lt-LT"/>
        </w:rPr>
        <w:t xml:space="preserve"> (antibiotiku) ar </w:t>
      </w:r>
      <w:proofErr w:type="spellStart"/>
      <w:r w:rsidR="004F0094" w:rsidRPr="000D6FE8">
        <w:rPr>
          <w:rFonts w:ascii="Times New Roman" w:hAnsi="Times New Roman" w:cs="Times New Roman"/>
          <w:lang w:val="lt-LT"/>
        </w:rPr>
        <w:t>antipsichotikais</w:t>
      </w:r>
      <w:proofErr w:type="spellEnd"/>
      <w:r w:rsidR="004F0094" w:rsidRPr="000D6FE8">
        <w:rPr>
          <w:rFonts w:ascii="Times New Roman" w:hAnsi="Times New Roman" w:cs="Times New Roman"/>
          <w:lang w:val="lt-LT"/>
        </w:rPr>
        <w:t>, nau</w:t>
      </w:r>
      <w:r w:rsidR="004F0094" w:rsidRPr="00C811E8">
        <w:rPr>
          <w:rFonts w:ascii="Times New Roman" w:hAnsi="Times New Roman" w:cs="Times New Roman"/>
          <w:lang w:val="lt-LT"/>
        </w:rPr>
        <w:t xml:space="preserve">dojamais rimtiems psichikos sutrikimams gydyti). </w:t>
      </w:r>
    </w:p>
    <w:p w14:paraId="62CE17B8" w14:textId="77777777" w:rsidR="004F0094" w:rsidRPr="00C811E8" w:rsidRDefault="004F0094" w:rsidP="00BE520B">
      <w:pPr>
        <w:spacing w:after="0" w:line="220" w:lineRule="exact"/>
        <w:rPr>
          <w:rFonts w:ascii="Times New Roman" w:hAnsi="Times New Roman" w:cs="Times New Roman"/>
          <w:lang w:val="lt-LT"/>
        </w:rPr>
      </w:pPr>
    </w:p>
    <w:p w14:paraId="1770CEE1" w14:textId="77777777" w:rsidR="004F0094" w:rsidRPr="004F103A" w:rsidRDefault="004F0094" w:rsidP="00BE520B">
      <w:pPr>
        <w:spacing w:after="0" w:line="220" w:lineRule="exact"/>
        <w:rPr>
          <w:rFonts w:ascii="Times New Roman" w:hAnsi="Times New Roman" w:cs="Times New Roman"/>
          <w:lang w:val="lt-LT"/>
        </w:rPr>
      </w:pPr>
      <w:r w:rsidRPr="009B1BC9">
        <w:rPr>
          <w:rFonts w:ascii="Times New Roman" w:hAnsi="Times New Roman" w:cs="Times New Roman"/>
          <w:b/>
          <w:lang w:val="lt-LT"/>
        </w:rPr>
        <w:t>Nėštumas ir žindymo laikotarpis</w:t>
      </w:r>
    </w:p>
    <w:p w14:paraId="5DBD49D4" w14:textId="0FF10E1B" w:rsidR="004F0094" w:rsidRPr="004F103A" w:rsidRDefault="004F0094" w:rsidP="00BE520B">
      <w:pPr>
        <w:keepNext/>
        <w:spacing w:after="0" w:line="240" w:lineRule="auto"/>
        <w:outlineLvl w:val="0"/>
        <w:rPr>
          <w:rFonts w:ascii="Times New Roman" w:hAnsi="Times New Roman" w:cs="Times New Roman"/>
          <w:b/>
          <w:lang w:val="lt-LT"/>
        </w:rPr>
      </w:pPr>
      <w:r w:rsidRPr="009B1BC9">
        <w:rPr>
          <w:rFonts w:ascii="Times New Roman" w:hAnsi="Times New Roman" w:cs="Times New Roman"/>
          <w:kern w:val="32"/>
          <w:lang w:val="lt-LT"/>
        </w:rPr>
        <w:t xml:space="preserve">Moterims </w:t>
      </w:r>
      <w:proofErr w:type="spellStart"/>
      <w:r w:rsidR="004E4420">
        <w:rPr>
          <w:rFonts w:ascii="Times New Roman" w:hAnsi="Times New Roman" w:cs="Times New Roman"/>
          <w:kern w:val="32"/>
          <w:lang w:val="lt-LT"/>
        </w:rPr>
        <w:t>Bicalutamide</w:t>
      </w:r>
      <w:proofErr w:type="spellEnd"/>
      <w:r w:rsidR="004E4420">
        <w:rPr>
          <w:rFonts w:ascii="Times New Roman" w:hAnsi="Times New Roman" w:cs="Times New Roman"/>
          <w:kern w:val="32"/>
          <w:lang w:val="lt-LT"/>
        </w:rPr>
        <w:t xml:space="preserve"> </w:t>
      </w:r>
      <w:proofErr w:type="spellStart"/>
      <w:r w:rsidR="004E4420">
        <w:rPr>
          <w:rFonts w:ascii="Times New Roman" w:hAnsi="Times New Roman" w:cs="Times New Roman"/>
          <w:kern w:val="32"/>
          <w:lang w:val="lt-LT"/>
        </w:rPr>
        <w:t>Rivopharm</w:t>
      </w:r>
      <w:proofErr w:type="spellEnd"/>
      <w:r w:rsidRPr="009B1BC9">
        <w:rPr>
          <w:rFonts w:ascii="Times New Roman" w:hAnsi="Times New Roman" w:cs="Times New Roman"/>
          <w:kern w:val="32"/>
          <w:lang w:val="lt-LT"/>
        </w:rPr>
        <w:t xml:space="preserve"> vartoti draudžiama.</w:t>
      </w:r>
    </w:p>
    <w:p w14:paraId="41C63DC8" w14:textId="77777777" w:rsidR="004F0094" w:rsidRPr="000D6FE8" w:rsidRDefault="004F0094" w:rsidP="004A1546">
      <w:pPr>
        <w:spacing w:after="0" w:line="240" w:lineRule="auto"/>
        <w:rPr>
          <w:rFonts w:ascii="Times New Roman" w:hAnsi="Times New Roman" w:cs="Times New Roman"/>
          <w:lang w:val="lt-LT"/>
        </w:rPr>
      </w:pPr>
    </w:p>
    <w:p w14:paraId="6D3CED7B" w14:textId="77777777" w:rsidR="004F0094" w:rsidRPr="00C811E8" w:rsidRDefault="004F0094" w:rsidP="00BE520B">
      <w:pPr>
        <w:keepNext/>
        <w:spacing w:after="0" w:line="240" w:lineRule="auto"/>
        <w:outlineLvl w:val="0"/>
        <w:rPr>
          <w:rFonts w:ascii="Times New Roman" w:hAnsi="Times New Roman" w:cs="Times New Roman"/>
          <w:lang w:val="lt-LT"/>
        </w:rPr>
      </w:pPr>
      <w:r w:rsidRPr="000D6FE8">
        <w:rPr>
          <w:rFonts w:ascii="Times New Roman" w:hAnsi="Times New Roman" w:cs="Times New Roman"/>
          <w:b/>
          <w:kern w:val="32"/>
          <w:lang w:val="lt-LT"/>
        </w:rPr>
        <w:t xml:space="preserve">Vairavimas ir mechanizmų valdymas </w:t>
      </w:r>
    </w:p>
    <w:p w14:paraId="556F80FE" w14:textId="2DB6D9EE" w:rsidR="004F0094" w:rsidRPr="004F103A"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lang w:val="lt-LT"/>
        </w:rPr>
        <w:t xml:space="preserve">Gebėjimo vairuoti ir valdyti mechanizmus </w:t>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0D6FE8">
        <w:rPr>
          <w:rFonts w:ascii="Times New Roman" w:hAnsi="Times New Roman" w:cs="Times New Roman"/>
          <w:lang w:val="lt-LT"/>
        </w:rPr>
        <w:t xml:space="preserve"> neturėtų trikdyti, tačiau kai kurie šį vaistą vartojantys pacientai gali pasijusti mieguisti. Jei taip nutiktų Jums, nevairuokite ir nevaldykite mechanizmų.</w:t>
      </w:r>
    </w:p>
    <w:p w14:paraId="31B46D1C" w14:textId="77777777" w:rsidR="004F0094" w:rsidRPr="004F103A" w:rsidRDefault="004F0094" w:rsidP="00BE520B">
      <w:pPr>
        <w:spacing w:after="0" w:line="240" w:lineRule="auto"/>
        <w:rPr>
          <w:rFonts w:ascii="Times New Roman" w:hAnsi="Times New Roman" w:cs="Times New Roman"/>
          <w:lang w:val="lt-LT"/>
        </w:rPr>
      </w:pPr>
    </w:p>
    <w:p w14:paraId="71CAA708" w14:textId="5AD35B2C" w:rsidR="004F0094" w:rsidRPr="004F103A" w:rsidRDefault="004E4420" w:rsidP="00BE520B">
      <w:pPr>
        <w:spacing w:after="0" w:line="240" w:lineRule="auto"/>
        <w:rPr>
          <w:rFonts w:ascii="Times New Roman" w:hAnsi="Times New Roman" w:cs="Times New Roman"/>
          <w:lang w:val="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004F0094" w:rsidRPr="009B1BC9">
        <w:rPr>
          <w:rFonts w:ascii="Times New Roman" w:hAnsi="Times New Roman" w:cs="Times New Roman"/>
          <w:b/>
          <w:lang w:val="lt-LT"/>
        </w:rPr>
        <w:t xml:space="preserve"> sudėtyje yra laktozės</w:t>
      </w:r>
      <w:r w:rsidR="004F0094" w:rsidRPr="00156753">
        <w:rPr>
          <w:rFonts w:ascii="Times New Roman" w:hAnsi="Times New Roman" w:cs="Times New Roman"/>
          <w:b/>
          <w:lang w:val="lt-LT"/>
        </w:rPr>
        <w:t xml:space="preserve"> </w:t>
      </w:r>
      <w:r w:rsidR="002E6A63" w:rsidRPr="00156753">
        <w:rPr>
          <w:rFonts w:ascii="Times New Roman" w:hAnsi="Times New Roman" w:cs="Times New Roman"/>
          <w:b/>
          <w:lang w:val="lt-LT"/>
        </w:rPr>
        <w:t>ir natrio</w:t>
      </w:r>
    </w:p>
    <w:p w14:paraId="0676D246" w14:textId="77777777" w:rsidR="004F0094" w:rsidRPr="004F103A"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Jeigu gydytojas Jums yra sakęs, kad netoleruojate </w:t>
      </w:r>
      <w:r w:rsidRPr="000D6FE8">
        <w:rPr>
          <w:rFonts w:ascii="Times New Roman" w:hAnsi="Times New Roman" w:cs="Times New Roman"/>
          <w:lang w:val="lt-LT"/>
        </w:rPr>
        <w:t>kokių nors angliavandenių, kreipkitės į jį prieš pradėdami vartoti šį vaistą.</w:t>
      </w:r>
    </w:p>
    <w:p w14:paraId="176D7E5B" w14:textId="77777777" w:rsidR="004F0094" w:rsidRDefault="004F0094" w:rsidP="00BE520B">
      <w:pPr>
        <w:spacing w:after="0" w:line="240" w:lineRule="auto"/>
        <w:rPr>
          <w:rFonts w:ascii="Times New Roman" w:hAnsi="Times New Roman" w:cs="Times New Roman"/>
          <w:lang w:val="lt-LT"/>
        </w:rPr>
      </w:pPr>
    </w:p>
    <w:p w14:paraId="03EE1C90" w14:textId="77777777" w:rsidR="007C511B" w:rsidRPr="007C511B" w:rsidRDefault="007C511B" w:rsidP="007C511B">
      <w:pPr>
        <w:numPr>
          <w:ilvl w:val="12"/>
          <w:numId w:val="0"/>
        </w:numPr>
        <w:spacing w:after="0" w:line="240" w:lineRule="auto"/>
        <w:ind w:right="-2"/>
        <w:rPr>
          <w:rFonts w:ascii="Times New Roman" w:eastAsia="Calibri" w:hAnsi="Times New Roman" w:cs="Times New Roman"/>
          <w:color w:val="000000"/>
          <w:lang w:val="lt-LT"/>
        </w:rPr>
      </w:pPr>
      <w:r w:rsidRPr="007C511B">
        <w:rPr>
          <w:rFonts w:ascii="Times New Roman" w:eastAsia="Calibri" w:hAnsi="Times New Roman" w:cs="Times New Roman"/>
          <w:color w:val="000000"/>
          <w:lang w:val="lt-LT"/>
        </w:rPr>
        <w:t>Šio vaisto tabletėje yra mažiau kaip 1 </w:t>
      </w:r>
      <w:proofErr w:type="spellStart"/>
      <w:r w:rsidRPr="007C511B">
        <w:rPr>
          <w:rFonts w:ascii="Times New Roman" w:eastAsia="Calibri" w:hAnsi="Times New Roman" w:cs="Times New Roman"/>
          <w:color w:val="000000"/>
          <w:lang w:val="lt-LT"/>
        </w:rPr>
        <w:t>mmol</w:t>
      </w:r>
      <w:proofErr w:type="spellEnd"/>
      <w:r w:rsidRPr="007C511B">
        <w:rPr>
          <w:rFonts w:ascii="Times New Roman" w:eastAsia="Calibri" w:hAnsi="Times New Roman" w:cs="Times New Roman"/>
          <w:color w:val="000000"/>
          <w:lang w:val="lt-LT"/>
        </w:rPr>
        <w:t xml:space="preserve"> (23 mg) natrio, </w:t>
      </w:r>
      <w:proofErr w:type="spellStart"/>
      <w:r w:rsidRPr="007C511B">
        <w:rPr>
          <w:rFonts w:ascii="Times New Roman" w:eastAsia="Calibri" w:hAnsi="Times New Roman" w:cs="Times New Roman"/>
          <w:color w:val="000000"/>
          <w:lang w:val="lt-LT"/>
        </w:rPr>
        <w:t>t.y</w:t>
      </w:r>
      <w:proofErr w:type="spellEnd"/>
      <w:r w:rsidRPr="007C511B">
        <w:rPr>
          <w:rFonts w:ascii="Times New Roman" w:eastAsia="Calibri" w:hAnsi="Times New Roman" w:cs="Times New Roman"/>
          <w:color w:val="000000"/>
          <w:lang w:val="lt-LT"/>
        </w:rPr>
        <w:t>. jis beveik neturi reikšmės.</w:t>
      </w:r>
    </w:p>
    <w:p w14:paraId="5D653869" w14:textId="77777777" w:rsidR="007C511B" w:rsidRPr="009B1BC9" w:rsidRDefault="007C511B" w:rsidP="00BE520B">
      <w:pPr>
        <w:spacing w:after="0" w:line="240" w:lineRule="auto"/>
        <w:rPr>
          <w:rFonts w:ascii="Times New Roman" w:hAnsi="Times New Roman" w:cs="Times New Roman"/>
          <w:lang w:val="lt-LT"/>
        </w:rPr>
      </w:pPr>
    </w:p>
    <w:p w14:paraId="5E952201" w14:textId="77777777" w:rsidR="004F0094" w:rsidRPr="000D6FE8" w:rsidRDefault="004F0094" w:rsidP="00BE520B">
      <w:pPr>
        <w:spacing w:after="0" w:line="240" w:lineRule="auto"/>
        <w:rPr>
          <w:rFonts w:ascii="Times New Roman" w:hAnsi="Times New Roman" w:cs="Times New Roman"/>
          <w:lang w:val="lt-LT"/>
        </w:rPr>
      </w:pPr>
    </w:p>
    <w:p w14:paraId="1A465C01" w14:textId="795D8D68" w:rsidR="004F0094" w:rsidRPr="00C811E8" w:rsidRDefault="004F0094" w:rsidP="0086560A">
      <w:pPr>
        <w:keepNext/>
        <w:tabs>
          <w:tab w:val="left" w:pos="567"/>
        </w:tabs>
        <w:spacing w:after="0" w:line="240" w:lineRule="auto"/>
        <w:outlineLvl w:val="0"/>
        <w:rPr>
          <w:rFonts w:ascii="Times New Roman" w:hAnsi="Times New Roman" w:cs="Times New Roman"/>
          <w:lang w:val="lt-LT"/>
        </w:rPr>
      </w:pPr>
      <w:r w:rsidRPr="000D6FE8">
        <w:rPr>
          <w:rFonts w:ascii="Times New Roman" w:hAnsi="Times New Roman" w:cs="Times New Roman"/>
          <w:b/>
          <w:kern w:val="32"/>
          <w:lang w:val="lt-LT"/>
        </w:rPr>
        <w:t>3</w:t>
      </w:r>
      <w:r w:rsidR="00395582">
        <w:rPr>
          <w:rFonts w:ascii="Times New Roman" w:hAnsi="Times New Roman" w:cs="Times New Roman"/>
          <w:b/>
          <w:kern w:val="32"/>
          <w:lang w:val="lt-LT"/>
        </w:rPr>
        <w:t>.</w:t>
      </w:r>
      <w:r w:rsidRPr="000D6FE8">
        <w:rPr>
          <w:rFonts w:ascii="Times New Roman" w:hAnsi="Times New Roman" w:cs="Times New Roman"/>
          <w:b/>
          <w:kern w:val="32"/>
          <w:lang w:val="lt-LT"/>
        </w:rPr>
        <w:tab/>
        <w:t xml:space="preserve">Kaip vartoti </w:t>
      </w:r>
      <w:proofErr w:type="spellStart"/>
      <w:r w:rsidR="004E4420">
        <w:rPr>
          <w:rFonts w:ascii="Times New Roman" w:hAnsi="Times New Roman" w:cs="Times New Roman"/>
          <w:b/>
          <w:kern w:val="32"/>
          <w:lang w:val="lt-LT"/>
        </w:rPr>
        <w:t>Bicalutamide</w:t>
      </w:r>
      <w:proofErr w:type="spellEnd"/>
      <w:r w:rsidR="004E4420">
        <w:rPr>
          <w:rFonts w:ascii="Times New Roman" w:hAnsi="Times New Roman" w:cs="Times New Roman"/>
          <w:b/>
          <w:kern w:val="32"/>
          <w:lang w:val="lt-LT"/>
        </w:rPr>
        <w:t xml:space="preserve"> </w:t>
      </w:r>
      <w:proofErr w:type="spellStart"/>
      <w:r w:rsidR="004E4420">
        <w:rPr>
          <w:rFonts w:ascii="Times New Roman" w:hAnsi="Times New Roman" w:cs="Times New Roman"/>
          <w:b/>
          <w:kern w:val="32"/>
          <w:lang w:val="lt-LT"/>
        </w:rPr>
        <w:t>Rivopharm</w:t>
      </w:r>
      <w:proofErr w:type="spellEnd"/>
      <w:r w:rsidRPr="000D6FE8">
        <w:rPr>
          <w:rFonts w:ascii="Times New Roman" w:hAnsi="Times New Roman" w:cs="Times New Roman"/>
          <w:b/>
          <w:kern w:val="32"/>
          <w:lang w:val="lt-LT"/>
        </w:rPr>
        <w:t xml:space="preserve"> </w:t>
      </w:r>
    </w:p>
    <w:p w14:paraId="18444B76" w14:textId="77777777" w:rsidR="004F0094" w:rsidRPr="000D6FE8" w:rsidRDefault="004F0094" w:rsidP="004A1546">
      <w:pPr>
        <w:spacing w:after="0" w:line="240" w:lineRule="auto"/>
        <w:rPr>
          <w:rFonts w:ascii="Times New Roman" w:hAnsi="Times New Roman" w:cs="Times New Roman"/>
          <w:lang w:val="lt-LT"/>
        </w:rPr>
      </w:pPr>
    </w:p>
    <w:p w14:paraId="0F0FB115" w14:textId="77777777" w:rsidR="004F0094" w:rsidRPr="00C811E8"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lang w:val="lt-LT"/>
        </w:rPr>
        <w:t xml:space="preserve">Visada vartokite šį vaistą tiksliai kaip nurodė gydytojas. Jeigu abejojate, kreipkitės į gydytoją arba vaistininką. </w:t>
      </w:r>
    </w:p>
    <w:p w14:paraId="6809237B" w14:textId="77777777" w:rsidR="004F0094" w:rsidRPr="00C811E8" w:rsidRDefault="004F0094" w:rsidP="00BE520B">
      <w:pPr>
        <w:spacing w:after="0" w:line="240" w:lineRule="auto"/>
        <w:rPr>
          <w:rFonts w:ascii="Times New Roman" w:hAnsi="Times New Roman" w:cs="Times New Roman"/>
          <w:lang w:val="lt-LT"/>
        </w:rPr>
      </w:pPr>
    </w:p>
    <w:p w14:paraId="41A31002" w14:textId="77777777" w:rsidR="004F0094" w:rsidRPr="004F103A"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Rekomenduojama paros dozė suaugusiesiems yra viena tabletė kartą per parą kasdien. </w:t>
      </w:r>
    </w:p>
    <w:p w14:paraId="27A9ECE7" w14:textId="77777777" w:rsidR="004F0094" w:rsidRPr="004F103A" w:rsidRDefault="004F0094" w:rsidP="00BE520B">
      <w:pPr>
        <w:spacing w:after="0" w:line="240" w:lineRule="auto"/>
        <w:rPr>
          <w:rFonts w:ascii="Times New Roman" w:hAnsi="Times New Roman" w:cs="Times New Roman"/>
          <w:lang w:val="lt-LT"/>
        </w:rPr>
      </w:pPr>
    </w:p>
    <w:p w14:paraId="3CF21B08"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Tabletes reikia nuryti nepadalytas, užsigeriant skysčiu.</w:t>
      </w:r>
    </w:p>
    <w:p w14:paraId="2F03D5D4" w14:textId="77777777" w:rsidR="004F0094" w:rsidRPr="004F103A" w:rsidRDefault="004F0094" w:rsidP="00BE520B">
      <w:pPr>
        <w:spacing w:after="0" w:line="240" w:lineRule="auto"/>
        <w:rPr>
          <w:rFonts w:ascii="Times New Roman" w:hAnsi="Times New Roman" w:cs="Times New Roman"/>
          <w:i/>
          <w:lang w:val="lt-LT"/>
        </w:rPr>
      </w:pPr>
    </w:p>
    <w:p w14:paraId="412EEA47" w14:textId="1506DA9A"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 xml:space="preserve">Ką daryti pavartojus per didelę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r w:rsidRPr="009B1BC9">
        <w:rPr>
          <w:rFonts w:ascii="Times New Roman" w:hAnsi="Times New Roman" w:cs="Times New Roman"/>
          <w:b/>
          <w:lang w:val="lt-LT"/>
        </w:rPr>
        <w:t xml:space="preserve"> dozę?</w:t>
      </w:r>
    </w:p>
    <w:p w14:paraId="3FDE6B7A" w14:textId="70F8F211"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Jei pavartojote didesnę nei nurodyta dozę ar j</w:t>
      </w:r>
      <w:r w:rsidR="00395582">
        <w:rPr>
          <w:rFonts w:ascii="Times New Roman" w:hAnsi="Times New Roman" w:cs="Times New Roman"/>
          <w:lang w:val="lt-LT"/>
        </w:rPr>
        <w:t>e</w:t>
      </w:r>
      <w:r w:rsidRPr="000D6FE8">
        <w:rPr>
          <w:rFonts w:ascii="Times New Roman" w:hAnsi="Times New Roman" w:cs="Times New Roman"/>
          <w:lang w:val="lt-LT"/>
        </w:rPr>
        <w:t>i vaisto atsitiktinai prarijo vaikas, nedelsdami kreipkitės į gydytoją arba artimiausią ligoninę, kad būtų įvertinta galim</w:t>
      </w:r>
      <w:r w:rsidR="00395582">
        <w:rPr>
          <w:rFonts w:ascii="Times New Roman" w:hAnsi="Times New Roman" w:cs="Times New Roman"/>
          <w:lang w:val="lt-LT"/>
        </w:rPr>
        <w:t>a</w:t>
      </w:r>
      <w:r w:rsidRPr="000D6FE8">
        <w:rPr>
          <w:rFonts w:ascii="Times New Roman" w:hAnsi="Times New Roman" w:cs="Times New Roman"/>
          <w:lang w:val="lt-LT"/>
        </w:rPr>
        <w:t xml:space="preserve"> rizik</w:t>
      </w:r>
      <w:r w:rsidR="00395582">
        <w:rPr>
          <w:rFonts w:ascii="Times New Roman" w:hAnsi="Times New Roman" w:cs="Times New Roman"/>
          <w:lang w:val="lt-LT"/>
        </w:rPr>
        <w:t>a</w:t>
      </w:r>
      <w:r w:rsidRPr="000D6FE8">
        <w:rPr>
          <w:rFonts w:ascii="Times New Roman" w:hAnsi="Times New Roman" w:cs="Times New Roman"/>
          <w:lang w:val="lt-LT"/>
        </w:rPr>
        <w:t xml:space="preserve"> ir </w:t>
      </w:r>
      <w:r w:rsidR="00395582">
        <w:rPr>
          <w:rFonts w:ascii="Times New Roman" w:hAnsi="Times New Roman" w:cs="Times New Roman"/>
          <w:lang w:val="lt-LT"/>
        </w:rPr>
        <w:t>būtų</w:t>
      </w:r>
      <w:r w:rsidRPr="000D6FE8">
        <w:rPr>
          <w:rFonts w:ascii="Times New Roman" w:hAnsi="Times New Roman" w:cs="Times New Roman"/>
          <w:lang w:val="lt-LT"/>
        </w:rPr>
        <w:t xml:space="preserve"> patar</w:t>
      </w:r>
      <w:r w:rsidR="00395582">
        <w:rPr>
          <w:rFonts w:ascii="Times New Roman" w:hAnsi="Times New Roman" w:cs="Times New Roman"/>
          <w:lang w:val="lt-LT"/>
        </w:rPr>
        <w:t>ta</w:t>
      </w:r>
      <w:r w:rsidRPr="000D6FE8">
        <w:rPr>
          <w:rFonts w:ascii="Times New Roman" w:hAnsi="Times New Roman" w:cs="Times New Roman"/>
          <w:lang w:val="lt-LT"/>
        </w:rPr>
        <w:t xml:space="preserve"> apie reikiamus veiksmus.</w:t>
      </w:r>
    </w:p>
    <w:p w14:paraId="52CDFE50" w14:textId="77777777" w:rsidR="004F0094" w:rsidRPr="000D6FE8" w:rsidRDefault="004F0094" w:rsidP="00BE520B">
      <w:pPr>
        <w:spacing w:after="0" w:line="240" w:lineRule="auto"/>
        <w:rPr>
          <w:rFonts w:ascii="Times New Roman" w:hAnsi="Times New Roman" w:cs="Times New Roman"/>
          <w:b/>
          <w:lang w:val="lt-LT"/>
        </w:rPr>
      </w:pPr>
    </w:p>
    <w:p w14:paraId="43A2187B" w14:textId="42FCF753"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b/>
          <w:lang w:val="lt-LT"/>
        </w:rPr>
        <w:t>Pamiršus pavartoti</w:t>
      </w:r>
      <w:r w:rsidRPr="000D6FE8">
        <w:rPr>
          <w:rFonts w:ascii="Times New Roman" w:hAnsi="Times New Roman" w:cs="Times New Roman"/>
          <w:lang w:val="lt-LT"/>
        </w:rPr>
        <w:t xml:space="preserve">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p>
    <w:p w14:paraId="3C920338"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Jei pamiršote laiku išgerti dozę, praleiskite ją ir kitą dozę išgerkite įprastu laiku. Negalima vartoti dvigubos dozės norint kompensuoti praleistą tabletę.</w:t>
      </w:r>
    </w:p>
    <w:p w14:paraId="489261B2" w14:textId="77777777" w:rsidR="004F0094" w:rsidRPr="004F103A" w:rsidRDefault="004F0094" w:rsidP="00BE520B">
      <w:pPr>
        <w:spacing w:after="0" w:line="220" w:lineRule="exact"/>
        <w:rPr>
          <w:rFonts w:ascii="Times New Roman" w:hAnsi="Times New Roman" w:cs="Times New Roman"/>
          <w:lang w:val="lt-LT"/>
        </w:rPr>
      </w:pPr>
    </w:p>
    <w:p w14:paraId="32BAC826" w14:textId="7DA8F986" w:rsidR="004F0094" w:rsidRPr="004F103A" w:rsidRDefault="004F0094" w:rsidP="00BE520B">
      <w:pPr>
        <w:spacing w:after="0" w:line="220" w:lineRule="exact"/>
        <w:rPr>
          <w:rFonts w:ascii="Times New Roman" w:hAnsi="Times New Roman" w:cs="Times New Roman"/>
          <w:lang w:val="lt-LT"/>
        </w:rPr>
      </w:pPr>
      <w:r w:rsidRPr="009B1BC9">
        <w:rPr>
          <w:rFonts w:ascii="Times New Roman" w:hAnsi="Times New Roman" w:cs="Times New Roman"/>
          <w:b/>
          <w:lang w:val="lt-LT"/>
        </w:rPr>
        <w:t xml:space="preserve">Nustojus vartoti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p>
    <w:p w14:paraId="429D3584" w14:textId="77777777" w:rsidR="004F0094" w:rsidRPr="004F103A"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Net jeigu jaučiatės sveiki, nepasitarę su gydytoju nenutraukite šių tablečių vartojimo. </w:t>
      </w:r>
    </w:p>
    <w:p w14:paraId="241AEF62" w14:textId="77777777" w:rsidR="004F0094" w:rsidRPr="004F103A" w:rsidRDefault="004F0094" w:rsidP="00BE520B">
      <w:pPr>
        <w:spacing w:after="0" w:line="240" w:lineRule="auto"/>
        <w:rPr>
          <w:rFonts w:ascii="Times New Roman" w:hAnsi="Times New Roman" w:cs="Times New Roman"/>
          <w:lang w:val="lt-LT"/>
        </w:rPr>
      </w:pPr>
    </w:p>
    <w:p w14:paraId="385E41B1" w14:textId="77777777" w:rsidR="004F0094" w:rsidRPr="004F103A"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lang w:val="lt-LT"/>
        </w:rPr>
        <w:t>Jeigu kiltų daugiau klausimų dėl šio vaisto vartoji</w:t>
      </w:r>
      <w:r w:rsidRPr="000D6FE8">
        <w:rPr>
          <w:rFonts w:ascii="Times New Roman" w:hAnsi="Times New Roman" w:cs="Times New Roman"/>
          <w:lang w:val="lt-LT"/>
        </w:rPr>
        <w:t xml:space="preserve">mo, kreipkitės į gydytoją arba vaistininką. </w:t>
      </w:r>
    </w:p>
    <w:p w14:paraId="130AFAE5" w14:textId="77777777" w:rsidR="004F0094" w:rsidRPr="009B1BC9" w:rsidRDefault="004F0094" w:rsidP="00BE520B">
      <w:pPr>
        <w:spacing w:after="0" w:line="240" w:lineRule="auto"/>
        <w:rPr>
          <w:rFonts w:ascii="Times New Roman" w:hAnsi="Times New Roman" w:cs="Times New Roman"/>
          <w:b/>
          <w:lang w:val="lt-LT"/>
        </w:rPr>
      </w:pPr>
    </w:p>
    <w:p w14:paraId="2747E3A2" w14:textId="77777777" w:rsidR="004F0094" w:rsidRPr="000D6FE8" w:rsidRDefault="004F0094" w:rsidP="00BE520B">
      <w:pPr>
        <w:spacing w:after="0" w:line="240" w:lineRule="auto"/>
        <w:rPr>
          <w:rFonts w:ascii="Times New Roman" w:hAnsi="Times New Roman" w:cs="Times New Roman"/>
          <w:b/>
          <w:lang w:val="lt-LT"/>
        </w:rPr>
      </w:pPr>
    </w:p>
    <w:p w14:paraId="0BF4796C" w14:textId="77777777" w:rsidR="004F0094" w:rsidRPr="00C811E8" w:rsidRDefault="004F0094" w:rsidP="0086560A">
      <w:pPr>
        <w:keepNext/>
        <w:tabs>
          <w:tab w:val="left" w:pos="567"/>
        </w:tabs>
        <w:spacing w:after="0" w:line="240" w:lineRule="auto"/>
        <w:outlineLvl w:val="2"/>
        <w:rPr>
          <w:rFonts w:ascii="Times New Roman" w:hAnsi="Times New Roman" w:cs="Times New Roman"/>
          <w:lang w:val="lt-LT"/>
        </w:rPr>
      </w:pPr>
      <w:r w:rsidRPr="000D6FE8">
        <w:rPr>
          <w:rFonts w:ascii="Times New Roman" w:hAnsi="Times New Roman" w:cs="Times New Roman"/>
          <w:b/>
          <w:lang w:val="lt-LT"/>
        </w:rPr>
        <w:t>4.</w:t>
      </w:r>
      <w:r w:rsidRPr="000D6FE8">
        <w:rPr>
          <w:rFonts w:ascii="Times New Roman" w:hAnsi="Times New Roman" w:cs="Times New Roman"/>
          <w:b/>
          <w:lang w:val="lt-LT"/>
        </w:rPr>
        <w:tab/>
        <w:t>Galimas šalutinis poveikis</w:t>
      </w:r>
    </w:p>
    <w:p w14:paraId="3CE2E739" w14:textId="77777777" w:rsidR="004F0094" w:rsidRPr="00C811E8" w:rsidRDefault="004F0094" w:rsidP="00BE520B">
      <w:pPr>
        <w:spacing w:after="0" w:line="240" w:lineRule="auto"/>
        <w:rPr>
          <w:rFonts w:ascii="Times New Roman" w:hAnsi="Times New Roman" w:cs="Times New Roman"/>
          <w:lang w:val="lt-LT"/>
        </w:rPr>
      </w:pPr>
    </w:p>
    <w:p w14:paraId="67CD3804" w14:textId="77777777" w:rsidR="004F0094" w:rsidRPr="00C811E8"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lang w:val="lt-LT"/>
        </w:rPr>
        <w:lastRenderedPageBreak/>
        <w:t xml:space="preserve">Šis vaistas, kaip ir kiti, gali sukelti šalutinį poveikį, tačiau jis pasireiškia ne visiems žmonėms. </w:t>
      </w:r>
    </w:p>
    <w:p w14:paraId="46EAE824" w14:textId="77777777" w:rsidR="004F0094" w:rsidRPr="00C811E8" w:rsidRDefault="004F0094" w:rsidP="00BE520B">
      <w:pPr>
        <w:spacing w:after="0" w:line="240" w:lineRule="auto"/>
        <w:rPr>
          <w:rFonts w:ascii="Times New Roman" w:hAnsi="Times New Roman" w:cs="Times New Roman"/>
          <w:b/>
          <w:lang w:val="lt-LT"/>
        </w:rPr>
      </w:pPr>
    </w:p>
    <w:p w14:paraId="3CD87C21" w14:textId="694DEDD2" w:rsidR="004F0094" w:rsidRPr="00C811E8" w:rsidRDefault="004F0094" w:rsidP="00BE520B">
      <w:pPr>
        <w:spacing w:after="0" w:line="240" w:lineRule="auto"/>
        <w:rPr>
          <w:rFonts w:ascii="Times New Roman" w:hAnsi="Times New Roman" w:cs="Times New Roman"/>
          <w:lang w:val="lt-LT"/>
        </w:rPr>
      </w:pPr>
      <w:r w:rsidRPr="009B1BC9">
        <w:rPr>
          <w:rFonts w:ascii="Times New Roman" w:hAnsi="Times New Roman" w:cs="Times New Roman"/>
          <w:b/>
          <w:lang w:val="lt-LT"/>
        </w:rPr>
        <w:t xml:space="preserve">Nedelsdami kreipkitės į gydytoją, jei pasireiškia kuris nors iš toliau </w:t>
      </w:r>
      <w:r w:rsidRPr="000D6FE8">
        <w:rPr>
          <w:rFonts w:ascii="Times New Roman" w:hAnsi="Times New Roman" w:cs="Times New Roman"/>
          <w:b/>
          <w:lang w:val="lt-LT"/>
        </w:rPr>
        <w:t xml:space="preserve">išvardintų nedažnų šalutinių poveikių (gali pasireikšti </w:t>
      </w:r>
      <w:r w:rsidR="000A002E">
        <w:rPr>
          <w:rFonts w:ascii="Times New Roman" w:hAnsi="Times New Roman" w:cs="Times New Roman"/>
          <w:b/>
          <w:lang w:val="lt-LT"/>
        </w:rPr>
        <w:t>rečiau kaip</w:t>
      </w:r>
      <w:r w:rsidR="000A002E" w:rsidRPr="000D6FE8">
        <w:rPr>
          <w:rFonts w:ascii="Times New Roman" w:hAnsi="Times New Roman" w:cs="Times New Roman"/>
          <w:b/>
          <w:lang w:val="lt-LT"/>
        </w:rPr>
        <w:t xml:space="preserve"> </w:t>
      </w:r>
      <w:r w:rsidRPr="000D6FE8">
        <w:rPr>
          <w:rFonts w:ascii="Times New Roman" w:hAnsi="Times New Roman" w:cs="Times New Roman"/>
          <w:b/>
          <w:lang w:val="lt-LT"/>
        </w:rPr>
        <w:t>1</w:t>
      </w:r>
      <w:r w:rsidR="00395582">
        <w:rPr>
          <w:rFonts w:ascii="Times New Roman" w:hAnsi="Times New Roman" w:cs="Times New Roman"/>
          <w:b/>
          <w:lang w:val="lt-LT"/>
        </w:rPr>
        <w:t> </w:t>
      </w:r>
      <w:r w:rsidRPr="000D6FE8">
        <w:rPr>
          <w:rFonts w:ascii="Times New Roman" w:hAnsi="Times New Roman" w:cs="Times New Roman"/>
          <w:b/>
          <w:lang w:val="lt-LT"/>
        </w:rPr>
        <w:t>iš 100</w:t>
      </w:r>
      <w:r w:rsidR="00395582">
        <w:rPr>
          <w:rFonts w:ascii="Times New Roman" w:hAnsi="Times New Roman" w:cs="Times New Roman"/>
          <w:b/>
          <w:lang w:val="lt-LT"/>
        </w:rPr>
        <w:t> </w:t>
      </w:r>
      <w:r w:rsidRPr="000D6FE8">
        <w:rPr>
          <w:rFonts w:ascii="Times New Roman" w:hAnsi="Times New Roman" w:cs="Times New Roman"/>
          <w:b/>
          <w:lang w:val="lt-LT"/>
        </w:rPr>
        <w:t>žmonių)</w:t>
      </w:r>
      <w:r w:rsidR="00395582">
        <w:rPr>
          <w:rFonts w:ascii="Times New Roman" w:hAnsi="Times New Roman" w:cs="Times New Roman"/>
          <w:b/>
          <w:lang w:val="lt-LT"/>
        </w:rPr>
        <w:t>:</w:t>
      </w:r>
    </w:p>
    <w:p w14:paraId="581EC9AA" w14:textId="7501F904" w:rsidR="004F0094" w:rsidRPr="0086560A" w:rsidRDefault="00395582" w:rsidP="00395582">
      <w:pPr>
        <w:numPr>
          <w:ilvl w:val="0"/>
          <w:numId w:val="6"/>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s</w:t>
      </w:r>
      <w:r w:rsidR="004F0094" w:rsidRPr="009B1BC9">
        <w:rPr>
          <w:rFonts w:ascii="Times New Roman" w:hAnsi="Times New Roman" w:cs="Times New Roman"/>
          <w:lang w:val="lt-LT"/>
        </w:rPr>
        <w:t xml:space="preserve">unkus dusulys, galimai su kosuliu ar karščiavimu. Tai </w:t>
      </w:r>
      <w:proofErr w:type="spellStart"/>
      <w:r w:rsidR="004F0094" w:rsidRPr="009B1BC9">
        <w:rPr>
          <w:rFonts w:ascii="Times New Roman" w:hAnsi="Times New Roman" w:cs="Times New Roman"/>
          <w:lang w:val="lt-LT"/>
        </w:rPr>
        <w:t>intersticine</w:t>
      </w:r>
      <w:proofErr w:type="spellEnd"/>
      <w:r w:rsidR="004F0094" w:rsidRPr="009B1BC9">
        <w:rPr>
          <w:rFonts w:ascii="Times New Roman" w:hAnsi="Times New Roman" w:cs="Times New Roman"/>
          <w:lang w:val="lt-LT"/>
        </w:rPr>
        <w:t xml:space="preserve"> pneumonija vadinamos ligos požymiai</w:t>
      </w:r>
      <w:r>
        <w:rPr>
          <w:rFonts w:ascii="Times New Roman" w:hAnsi="Times New Roman" w:cs="Times New Roman"/>
          <w:lang w:val="lt-LT"/>
        </w:rPr>
        <w:t>;</w:t>
      </w:r>
    </w:p>
    <w:p w14:paraId="302B6A22" w14:textId="67BAFA46" w:rsidR="004F0094" w:rsidRPr="00C811E8" w:rsidRDefault="00395582" w:rsidP="00395582">
      <w:pPr>
        <w:numPr>
          <w:ilvl w:val="0"/>
          <w:numId w:val="6"/>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šios</w:t>
      </w:r>
      <w:r w:rsidR="004F0094" w:rsidRPr="009B1BC9">
        <w:rPr>
          <w:rFonts w:ascii="Times New Roman" w:hAnsi="Times New Roman" w:cs="Times New Roman"/>
          <w:lang w:val="lt-LT"/>
        </w:rPr>
        <w:t xml:space="preserve"> alerginės reakcijos (</w:t>
      </w:r>
      <w:proofErr w:type="spellStart"/>
      <w:r w:rsidR="004F0094" w:rsidRPr="009B1BC9">
        <w:rPr>
          <w:rFonts w:ascii="Times New Roman" w:hAnsi="Times New Roman" w:cs="Times New Roman"/>
          <w:lang w:val="lt-LT"/>
        </w:rPr>
        <w:t>angio</w:t>
      </w:r>
      <w:r>
        <w:rPr>
          <w:rFonts w:ascii="Times New Roman" w:hAnsi="Times New Roman" w:cs="Times New Roman"/>
          <w:lang w:val="lt-LT"/>
        </w:rPr>
        <w:t>neurozinės</w:t>
      </w:r>
      <w:proofErr w:type="spellEnd"/>
      <w:r>
        <w:rPr>
          <w:rFonts w:ascii="Times New Roman" w:hAnsi="Times New Roman" w:cs="Times New Roman"/>
          <w:lang w:val="lt-LT"/>
        </w:rPr>
        <w:t xml:space="preserve"> </w:t>
      </w:r>
      <w:r w:rsidR="004F0094" w:rsidRPr="009B1BC9">
        <w:rPr>
          <w:rFonts w:ascii="Times New Roman" w:hAnsi="Times New Roman" w:cs="Times New Roman"/>
          <w:lang w:val="lt-LT"/>
        </w:rPr>
        <w:t xml:space="preserve">edemos požymiai). Veido, lūpų </w:t>
      </w:r>
      <w:r w:rsidR="004F0094" w:rsidRPr="000D6FE8">
        <w:rPr>
          <w:rFonts w:ascii="Times New Roman" w:hAnsi="Times New Roman" w:cs="Times New Roman"/>
          <w:lang w:val="lt-LT"/>
        </w:rPr>
        <w:t>liežuvio ar gerklės tinimas, apsunki</w:t>
      </w:r>
      <w:r w:rsidR="001878B0">
        <w:rPr>
          <w:rFonts w:ascii="Times New Roman" w:hAnsi="Times New Roman" w:cs="Times New Roman"/>
          <w:lang w:val="lt-LT"/>
        </w:rPr>
        <w:t>n</w:t>
      </w:r>
      <w:r w:rsidR="004F0094" w:rsidRPr="000D6FE8">
        <w:rPr>
          <w:rFonts w:ascii="Times New Roman" w:hAnsi="Times New Roman" w:cs="Times New Roman"/>
          <w:lang w:val="lt-LT"/>
        </w:rPr>
        <w:t>tas rijimas, pūslės ir apsunkintas kvėpavimas.</w:t>
      </w:r>
    </w:p>
    <w:p w14:paraId="0C9358FF" w14:textId="77777777" w:rsidR="004F0094" w:rsidRPr="00C811E8" w:rsidRDefault="004F0094" w:rsidP="00BE520B">
      <w:pPr>
        <w:spacing w:after="0" w:line="240" w:lineRule="auto"/>
        <w:rPr>
          <w:rFonts w:ascii="Times New Roman" w:hAnsi="Times New Roman" w:cs="Times New Roman"/>
          <w:lang w:val="lt-LT"/>
        </w:rPr>
      </w:pPr>
    </w:p>
    <w:p w14:paraId="0BC9DC6C" w14:textId="0B2037F5" w:rsidR="004F0094" w:rsidRPr="00C811E8" w:rsidRDefault="004F0094" w:rsidP="00BE520B">
      <w:pPr>
        <w:spacing w:after="0" w:line="240" w:lineRule="auto"/>
        <w:rPr>
          <w:rFonts w:ascii="Times New Roman" w:hAnsi="Times New Roman" w:cs="Times New Roman"/>
          <w:b/>
          <w:lang w:val="lt-LT"/>
        </w:rPr>
      </w:pPr>
      <w:r w:rsidRPr="009B1BC9">
        <w:rPr>
          <w:rFonts w:ascii="Times New Roman" w:hAnsi="Times New Roman" w:cs="Times New Roman"/>
          <w:b/>
          <w:lang w:val="lt-LT"/>
        </w:rPr>
        <w:t>Kit</w:t>
      </w:r>
      <w:r w:rsidR="004A1546" w:rsidRPr="000D6FE8">
        <w:rPr>
          <w:rFonts w:ascii="Times New Roman" w:hAnsi="Times New Roman" w:cs="Times New Roman"/>
          <w:b/>
          <w:lang w:val="lt-LT"/>
        </w:rPr>
        <w:t>as</w:t>
      </w:r>
      <w:r w:rsidR="001878B0">
        <w:rPr>
          <w:rFonts w:ascii="Times New Roman" w:hAnsi="Times New Roman" w:cs="Times New Roman"/>
          <w:b/>
          <w:lang w:val="lt-LT"/>
        </w:rPr>
        <w:t xml:space="preserve"> </w:t>
      </w:r>
      <w:r w:rsidR="004A1546" w:rsidRPr="000D6FE8">
        <w:rPr>
          <w:rFonts w:ascii="Times New Roman" w:hAnsi="Times New Roman" w:cs="Times New Roman"/>
          <w:b/>
          <w:lang w:val="lt-LT"/>
        </w:rPr>
        <w:t>galimas šalutinis poveikis</w:t>
      </w:r>
    </w:p>
    <w:p w14:paraId="5A19CE09" w14:textId="77777777" w:rsidR="004F0094" w:rsidRPr="00C811E8" w:rsidRDefault="004F0094" w:rsidP="00BE520B">
      <w:pPr>
        <w:spacing w:after="0" w:line="240" w:lineRule="auto"/>
        <w:rPr>
          <w:rFonts w:ascii="Times New Roman" w:hAnsi="Times New Roman" w:cs="Times New Roman"/>
          <w:b/>
          <w:lang w:val="lt-LT"/>
        </w:rPr>
      </w:pPr>
    </w:p>
    <w:p w14:paraId="2B020EF4" w14:textId="6DA975EA" w:rsidR="004F0094" w:rsidRPr="009B1BC9" w:rsidRDefault="004F0094" w:rsidP="00BE520B">
      <w:pPr>
        <w:tabs>
          <w:tab w:val="num" w:pos="567"/>
        </w:tabs>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i/>
          <w:lang w:val="lt-LT"/>
        </w:rPr>
        <w:t>Labai dažn</w:t>
      </w:r>
      <w:r w:rsidR="004A1546" w:rsidRPr="000D6FE8">
        <w:rPr>
          <w:rFonts w:ascii="Times New Roman" w:hAnsi="Times New Roman" w:cs="Times New Roman"/>
          <w:i/>
          <w:lang w:val="lt-LT"/>
        </w:rPr>
        <w:t>as</w:t>
      </w:r>
      <w:r w:rsidRPr="000D6FE8">
        <w:rPr>
          <w:rFonts w:ascii="Times New Roman" w:hAnsi="Times New Roman" w:cs="Times New Roman"/>
          <w:lang w:val="lt-LT"/>
        </w:rPr>
        <w:t xml:space="preserve"> (gali pasireikšti </w:t>
      </w:r>
      <w:r w:rsidR="00E0149E">
        <w:rPr>
          <w:rFonts w:ascii="Times New Roman" w:hAnsi="Times New Roman" w:cs="Times New Roman"/>
          <w:lang w:val="lt-LT"/>
        </w:rPr>
        <w:t>dažniau</w:t>
      </w:r>
      <w:r w:rsidR="00E0149E" w:rsidRPr="000D6FE8">
        <w:rPr>
          <w:rFonts w:ascii="Times New Roman" w:hAnsi="Times New Roman" w:cs="Times New Roman"/>
          <w:lang w:val="lt-LT"/>
        </w:rPr>
        <w:t xml:space="preserve"> </w:t>
      </w:r>
      <w:r w:rsidRPr="000D6FE8">
        <w:rPr>
          <w:rFonts w:ascii="Times New Roman" w:hAnsi="Times New Roman" w:cs="Times New Roman"/>
          <w:lang w:val="lt-LT"/>
        </w:rPr>
        <w:t>kaip 1</w:t>
      </w:r>
      <w:r w:rsidR="001878B0">
        <w:rPr>
          <w:rFonts w:ascii="Times New Roman" w:hAnsi="Times New Roman" w:cs="Times New Roman"/>
          <w:lang w:val="lt-LT"/>
        </w:rPr>
        <w:t> </w:t>
      </w:r>
      <w:r w:rsidRPr="000D6FE8">
        <w:rPr>
          <w:rFonts w:ascii="Times New Roman" w:hAnsi="Times New Roman" w:cs="Times New Roman"/>
          <w:lang w:val="lt-LT"/>
        </w:rPr>
        <w:t>iš 10</w:t>
      </w:r>
      <w:r w:rsidR="001878B0">
        <w:rPr>
          <w:rFonts w:ascii="Times New Roman" w:hAnsi="Times New Roman" w:cs="Times New Roman"/>
          <w:lang w:val="lt-LT"/>
        </w:rPr>
        <w:t> </w:t>
      </w:r>
      <w:r w:rsidRPr="000D6FE8">
        <w:rPr>
          <w:rFonts w:ascii="Times New Roman" w:hAnsi="Times New Roman" w:cs="Times New Roman"/>
          <w:lang w:val="lt-LT"/>
        </w:rPr>
        <w:t xml:space="preserve">žmonių): </w:t>
      </w:r>
      <w:r w:rsidR="001878B0">
        <w:rPr>
          <w:rFonts w:ascii="Times New Roman" w:hAnsi="Times New Roman" w:cs="Times New Roman"/>
          <w:lang w:val="lt-LT"/>
        </w:rPr>
        <w:t>iš</w:t>
      </w:r>
      <w:r w:rsidRPr="000D6FE8">
        <w:rPr>
          <w:rFonts w:ascii="Times New Roman" w:hAnsi="Times New Roman" w:cs="Times New Roman"/>
          <w:lang w:val="lt-LT"/>
        </w:rPr>
        <w:t>bėrimas, krūtų jautrumas ar padidėjimas, silpnumo pojūtis.</w:t>
      </w:r>
    </w:p>
    <w:p w14:paraId="09047EC3" w14:textId="77777777" w:rsidR="004F0094" w:rsidRPr="00C811E8" w:rsidRDefault="004F0094" w:rsidP="00BE520B">
      <w:pPr>
        <w:spacing w:after="0" w:line="240" w:lineRule="auto"/>
        <w:jc w:val="both"/>
        <w:rPr>
          <w:rFonts w:ascii="Times New Roman" w:hAnsi="Times New Roman" w:cs="Times New Roman"/>
          <w:lang w:val="lt-LT"/>
        </w:rPr>
      </w:pPr>
    </w:p>
    <w:p w14:paraId="0C7FA355" w14:textId="191D900A"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i/>
          <w:lang w:val="lt-LT"/>
        </w:rPr>
        <w:t>Dažn</w:t>
      </w:r>
      <w:r w:rsidR="004A1546" w:rsidRPr="000D6FE8">
        <w:rPr>
          <w:rFonts w:ascii="Times New Roman" w:hAnsi="Times New Roman" w:cs="Times New Roman"/>
          <w:i/>
          <w:lang w:val="lt-LT"/>
        </w:rPr>
        <w:t>as</w:t>
      </w:r>
      <w:r w:rsidRPr="000D6FE8">
        <w:rPr>
          <w:rFonts w:ascii="Times New Roman" w:hAnsi="Times New Roman" w:cs="Times New Roman"/>
          <w:lang w:val="lt-LT"/>
        </w:rPr>
        <w:t xml:space="preserve"> (gali pasireikšti </w:t>
      </w:r>
      <w:r w:rsidR="00E0149E">
        <w:rPr>
          <w:rFonts w:ascii="Times New Roman" w:hAnsi="Times New Roman" w:cs="Times New Roman"/>
          <w:lang w:val="lt-LT"/>
        </w:rPr>
        <w:t>rečiau kaip</w:t>
      </w:r>
      <w:r w:rsidR="00E0149E" w:rsidRPr="000D6FE8">
        <w:rPr>
          <w:rFonts w:ascii="Times New Roman" w:hAnsi="Times New Roman" w:cs="Times New Roman"/>
          <w:lang w:val="lt-LT"/>
        </w:rPr>
        <w:t xml:space="preserve"> </w:t>
      </w:r>
      <w:r w:rsidRPr="000D6FE8">
        <w:rPr>
          <w:rFonts w:ascii="Times New Roman" w:hAnsi="Times New Roman" w:cs="Times New Roman"/>
          <w:lang w:val="lt-LT"/>
        </w:rPr>
        <w:t>1</w:t>
      </w:r>
      <w:r w:rsidR="00821DED">
        <w:rPr>
          <w:rFonts w:ascii="Times New Roman" w:hAnsi="Times New Roman" w:cs="Times New Roman"/>
          <w:lang w:val="lt-LT"/>
        </w:rPr>
        <w:t> </w:t>
      </w:r>
      <w:r w:rsidRPr="000D6FE8">
        <w:rPr>
          <w:rFonts w:ascii="Times New Roman" w:hAnsi="Times New Roman" w:cs="Times New Roman"/>
          <w:lang w:val="lt-LT"/>
        </w:rPr>
        <w:t>iš 10</w:t>
      </w:r>
      <w:r w:rsidR="00821DED">
        <w:rPr>
          <w:rFonts w:ascii="Times New Roman" w:hAnsi="Times New Roman" w:cs="Times New Roman"/>
          <w:lang w:val="lt-LT"/>
        </w:rPr>
        <w:t> </w:t>
      </w:r>
      <w:r w:rsidRPr="000D6FE8">
        <w:rPr>
          <w:rFonts w:ascii="Times New Roman" w:hAnsi="Times New Roman" w:cs="Times New Roman"/>
          <w:lang w:val="lt-LT"/>
        </w:rPr>
        <w:t>žmonių): sumažėjęs raudonųjų kraujo ląstelių kiekis (anemija), sumažėjęs a</w:t>
      </w:r>
      <w:r w:rsidRPr="00C811E8">
        <w:rPr>
          <w:rFonts w:ascii="Times New Roman" w:hAnsi="Times New Roman" w:cs="Times New Roman"/>
          <w:lang w:val="lt-LT"/>
        </w:rPr>
        <w:t xml:space="preserve">petitas, susilpnėjęs lytinis potraukis, depresija, svaigulys, mieguistumas, karščio bangos, pilvo skausmas, vidurių užkietėjimas, sutrikęs virškinimas, dujų kaupimasis žarnyne, kepenų funkcijos pokyčiai, odos ir akių baltymų pageltimas (gelta), plaukų slinkimas, padidėjęs plaukuotumas, odos sausumas, </w:t>
      </w:r>
      <w:r w:rsidR="00821DED">
        <w:rPr>
          <w:rFonts w:ascii="Times New Roman" w:hAnsi="Times New Roman" w:cs="Times New Roman"/>
          <w:lang w:val="lt-LT"/>
        </w:rPr>
        <w:t>iš</w:t>
      </w:r>
      <w:r w:rsidRPr="00C811E8">
        <w:rPr>
          <w:rFonts w:ascii="Times New Roman" w:hAnsi="Times New Roman" w:cs="Times New Roman"/>
          <w:lang w:val="lt-LT"/>
        </w:rPr>
        <w:t>bėrimas, niež</w:t>
      </w:r>
      <w:r w:rsidR="00821DED">
        <w:rPr>
          <w:rFonts w:ascii="Times New Roman" w:hAnsi="Times New Roman" w:cs="Times New Roman"/>
          <w:lang w:val="lt-LT"/>
        </w:rPr>
        <w:t>ėjimas</w:t>
      </w:r>
      <w:r w:rsidRPr="00C811E8">
        <w:rPr>
          <w:rFonts w:ascii="Times New Roman" w:hAnsi="Times New Roman" w:cs="Times New Roman"/>
          <w:lang w:val="lt-LT"/>
        </w:rPr>
        <w:t>, kraujas šlapime, impotencija, krūtinės skausmas, tinimas (edema), svorio augimas.</w:t>
      </w:r>
    </w:p>
    <w:p w14:paraId="17A9B8F7" w14:textId="77777777" w:rsidR="004F0094" w:rsidRPr="00C811E8" w:rsidRDefault="004F0094" w:rsidP="00BE520B">
      <w:pPr>
        <w:spacing w:after="0" w:line="240" w:lineRule="auto"/>
        <w:jc w:val="both"/>
        <w:rPr>
          <w:rFonts w:ascii="Times New Roman" w:hAnsi="Times New Roman" w:cs="Times New Roman"/>
          <w:lang w:val="lt-LT"/>
        </w:rPr>
      </w:pPr>
    </w:p>
    <w:p w14:paraId="6529A156" w14:textId="5E73F73B" w:rsidR="004F0094" w:rsidRPr="009B1BC9" w:rsidRDefault="004F0094" w:rsidP="004A1546">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i/>
          <w:lang w:val="lt-LT"/>
        </w:rPr>
        <w:t>Ret</w:t>
      </w:r>
      <w:r w:rsidR="004A1546" w:rsidRPr="000D6FE8">
        <w:rPr>
          <w:rFonts w:ascii="Times New Roman" w:hAnsi="Times New Roman" w:cs="Times New Roman"/>
          <w:i/>
          <w:lang w:val="lt-LT"/>
        </w:rPr>
        <w:t>as</w:t>
      </w:r>
      <w:r w:rsidRPr="000D6FE8">
        <w:rPr>
          <w:rFonts w:ascii="Times New Roman" w:hAnsi="Times New Roman" w:cs="Times New Roman"/>
          <w:lang w:val="lt-LT"/>
        </w:rPr>
        <w:t xml:space="preserve"> (gali pasireikšti iki 1</w:t>
      </w:r>
      <w:r w:rsidR="00821DED">
        <w:rPr>
          <w:rFonts w:ascii="Times New Roman" w:hAnsi="Times New Roman" w:cs="Times New Roman"/>
          <w:lang w:val="lt-LT"/>
        </w:rPr>
        <w:t> </w:t>
      </w:r>
      <w:r w:rsidRPr="000D6FE8">
        <w:rPr>
          <w:rFonts w:ascii="Times New Roman" w:hAnsi="Times New Roman" w:cs="Times New Roman"/>
          <w:lang w:val="lt-LT"/>
        </w:rPr>
        <w:t>iš 1000</w:t>
      </w:r>
      <w:r w:rsidR="00821DED">
        <w:rPr>
          <w:rFonts w:ascii="Times New Roman" w:hAnsi="Times New Roman" w:cs="Times New Roman"/>
          <w:lang w:val="lt-LT"/>
        </w:rPr>
        <w:t> </w:t>
      </w:r>
      <w:r w:rsidRPr="000D6FE8">
        <w:rPr>
          <w:rFonts w:ascii="Times New Roman" w:hAnsi="Times New Roman" w:cs="Times New Roman"/>
          <w:lang w:val="lt-LT"/>
        </w:rPr>
        <w:t>žmonių): kepenų nepakankamumas</w:t>
      </w:r>
      <w:r w:rsidR="001F2B83" w:rsidRPr="00C811E8">
        <w:rPr>
          <w:rFonts w:ascii="Times New Roman" w:hAnsi="Times New Roman" w:cs="Times New Roman"/>
          <w:lang w:val="lt-LT"/>
        </w:rPr>
        <w:t>, jautrumas šviesai.</w:t>
      </w:r>
    </w:p>
    <w:p w14:paraId="091F56A2" w14:textId="77777777" w:rsidR="004F0094" w:rsidRPr="00C811E8" w:rsidRDefault="004F0094" w:rsidP="00BE520B">
      <w:pPr>
        <w:spacing w:after="0" w:line="240" w:lineRule="auto"/>
        <w:jc w:val="both"/>
        <w:rPr>
          <w:rFonts w:ascii="Times New Roman" w:hAnsi="Times New Roman" w:cs="Times New Roman"/>
          <w:lang w:val="lt-LT"/>
        </w:rPr>
      </w:pPr>
    </w:p>
    <w:p w14:paraId="6AB140B4" w14:textId="3EB410E8" w:rsidR="004F0094" w:rsidRPr="009B1BC9" w:rsidRDefault="004F0094" w:rsidP="00BE520B">
      <w:pPr>
        <w:spacing w:after="0" w:line="240" w:lineRule="auto"/>
        <w:jc w:val="both"/>
        <w:rPr>
          <w:rFonts w:ascii="Times New Roman" w:eastAsia="Times New Roman" w:hAnsi="Times New Roman" w:cs="Times New Roman"/>
          <w:szCs w:val="20"/>
          <w:lang w:val="lt-LT" w:eastAsia="lt-LT"/>
        </w:rPr>
      </w:pPr>
      <w:r w:rsidRPr="0086560A">
        <w:rPr>
          <w:rFonts w:ascii="Times New Roman" w:hAnsi="Times New Roman" w:cs="Times New Roman"/>
          <w:i/>
          <w:lang w:val="lt-LT"/>
        </w:rPr>
        <w:t xml:space="preserve">Dažnis nežinomas </w:t>
      </w:r>
      <w:r w:rsidRPr="0086560A">
        <w:rPr>
          <w:rFonts w:ascii="Times New Roman" w:hAnsi="Times New Roman" w:cs="Times New Roman"/>
          <w:lang w:val="lt-LT"/>
        </w:rPr>
        <w:t>(negali būti apskaičiuotas pagal turimus duomenis):</w:t>
      </w:r>
      <w:r w:rsidR="001878B0" w:rsidRPr="0086560A">
        <w:rPr>
          <w:rFonts w:ascii="Times New Roman" w:hAnsi="Times New Roman" w:cs="Times New Roman"/>
          <w:lang w:val="lt-LT"/>
        </w:rPr>
        <w:t xml:space="preserve"> e</w:t>
      </w:r>
      <w:r w:rsidRPr="0086560A">
        <w:rPr>
          <w:rFonts w:ascii="Times New Roman" w:hAnsi="Times New Roman" w:cs="Times New Roman"/>
          <w:lang w:val="lt-LT"/>
        </w:rPr>
        <w:t>lektrokardiogramos pokyčiai (QT intervalo pailgėjimas).</w:t>
      </w:r>
    </w:p>
    <w:p w14:paraId="2D0C2344" w14:textId="77777777" w:rsidR="004F0094" w:rsidRPr="0086560A" w:rsidRDefault="004F0094" w:rsidP="00BE520B">
      <w:pPr>
        <w:spacing w:after="0" w:line="240" w:lineRule="auto"/>
        <w:jc w:val="both"/>
        <w:rPr>
          <w:rFonts w:ascii="Times New Roman" w:hAnsi="Times New Roman" w:cs="Times New Roman"/>
          <w:lang w:val="lt-LT"/>
        </w:rPr>
      </w:pPr>
    </w:p>
    <w:p w14:paraId="45B1B46E" w14:textId="77777777" w:rsidR="004F0094" w:rsidRPr="009B1BC9" w:rsidRDefault="004F0094" w:rsidP="004A1546">
      <w:pPr>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Pranešimas apie šalutinį poveikį</w:t>
      </w:r>
    </w:p>
    <w:p w14:paraId="4D63B9CD" w14:textId="759ECF3F" w:rsidR="004F0094" w:rsidRPr="009B1BC9" w:rsidRDefault="004F0094" w:rsidP="00BE520B">
      <w:pPr>
        <w:spacing w:after="0" w:line="240" w:lineRule="auto"/>
        <w:ind w:right="282"/>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Jeigu pasireiškė šalutinis poveikis, įskaitant šiame lapelyje nenurodytą, pasakykite gydytojui arba vaistininkui. </w:t>
      </w:r>
      <w:r w:rsidR="001F2B83" w:rsidRPr="000D6FE8">
        <w:rPr>
          <w:rFonts w:ascii="Times New Roman" w:hAnsi="Times New Roman" w:cs="Times New Roman"/>
          <w:lang w:val="lt-LT"/>
        </w:rPr>
        <w:t>Apie šalutinį poveikį taip pat galite pranešti Valstybinei vaistų kontrolės tarnybai prie Lietuvos Respublikos sveikatos apsaugos ministerijos</w:t>
      </w:r>
      <w:r w:rsidR="001F2B83" w:rsidRPr="009B1BC9">
        <w:rPr>
          <w:rFonts w:ascii="Times New Roman" w:eastAsia="Times New Roman" w:hAnsi="Times New Roman" w:cs="Times New Roman"/>
          <w:lang w:val="lt-LT" w:eastAsia="lt-LT"/>
        </w:rPr>
        <w:t xml:space="preserve"> nemokamu telefonu 8 800 73568 arba užpildyti interneto svetainėje </w:t>
      </w:r>
      <w:hyperlink r:id="rId15" w:history="1">
        <w:r w:rsidR="001F2B83" w:rsidRPr="009B1BC9">
          <w:rPr>
            <w:rStyle w:val="Hipersaitas"/>
            <w:rFonts w:ascii="Times New Roman" w:eastAsia="Times New Roman" w:hAnsi="Times New Roman"/>
            <w:lang w:val="lt-LT" w:eastAsia="lt-LT"/>
          </w:rPr>
          <w:t>www.vvkt.lt</w:t>
        </w:r>
      </w:hyperlink>
      <w:r w:rsidR="001F2B83" w:rsidRPr="009B1BC9">
        <w:rPr>
          <w:rFonts w:ascii="Times New Roman" w:eastAsia="Times New Roman" w:hAnsi="Times New Roman" w:cs="Times New Roman"/>
          <w:lang w:val="lt-LT" w:eastAsia="lt-LT"/>
        </w:rPr>
        <w:t xml:space="preserve"> esančią formą ir pateikti ją Valstybinei vaistų kontrolės tarnybai prie Lietuvos Respublikos sveikatos apsaugos ministerijos vienu iš šių būdų: raštu (adresu</w:t>
      </w:r>
      <w:r w:rsidR="001F2B83" w:rsidRPr="000D6FE8">
        <w:rPr>
          <w:rFonts w:ascii="Times New Roman" w:hAnsi="Times New Roman" w:cs="Times New Roman"/>
          <w:lang w:val="lt-LT"/>
        </w:rPr>
        <w:t xml:space="preserve"> Žirmūnų g. 139A, LT</w:t>
      </w:r>
      <w:r w:rsidR="001F2B83" w:rsidRPr="009B1BC9">
        <w:rPr>
          <w:rFonts w:ascii="Times New Roman" w:eastAsia="Times New Roman" w:hAnsi="Times New Roman" w:cs="Times New Roman"/>
          <w:lang w:val="lt-LT" w:eastAsia="lt-LT"/>
        </w:rPr>
        <w:t>-</w:t>
      </w:r>
      <w:r w:rsidR="001F2B83" w:rsidRPr="000D6FE8">
        <w:rPr>
          <w:rFonts w:ascii="Times New Roman" w:hAnsi="Times New Roman" w:cs="Times New Roman"/>
          <w:lang w:val="lt-LT"/>
        </w:rPr>
        <w:t>09120 Vilnius</w:t>
      </w:r>
      <w:r w:rsidR="001F2B83" w:rsidRPr="009B1BC9">
        <w:rPr>
          <w:rFonts w:ascii="Times New Roman" w:eastAsia="Times New Roman" w:hAnsi="Times New Roman" w:cs="Times New Roman"/>
          <w:lang w:val="lt-LT" w:eastAsia="lt-LT"/>
        </w:rPr>
        <w:t>), nemokamu fakso numeriu</w:t>
      </w:r>
      <w:r w:rsidR="001F2B83" w:rsidRPr="000D6FE8">
        <w:rPr>
          <w:rFonts w:ascii="Times New Roman" w:hAnsi="Times New Roman" w:cs="Times New Roman"/>
          <w:lang w:val="lt-LT"/>
        </w:rPr>
        <w:t xml:space="preserve"> 8 800 20131</w:t>
      </w:r>
      <w:r w:rsidR="001F2B83" w:rsidRPr="009B1BC9">
        <w:rPr>
          <w:rFonts w:ascii="Times New Roman" w:eastAsia="Times New Roman" w:hAnsi="Times New Roman" w:cs="Times New Roman"/>
          <w:lang w:val="lt-LT" w:eastAsia="lt-LT"/>
        </w:rPr>
        <w:t>,</w:t>
      </w:r>
      <w:r w:rsidR="001F2B83" w:rsidRPr="000D6FE8">
        <w:rPr>
          <w:rFonts w:ascii="Times New Roman" w:hAnsi="Times New Roman" w:cs="Times New Roman"/>
          <w:lang w:val="lt-LT"/>
        </w:rPr>
        <w:t xml:space="preserve"> el. paštu </w:t>
      </w:r>
      <w:hyperlink r:id="rId16" w:history="1">
        <w:r w:rsidR="001F2B83" w:rsidRPr="009B1BC9">
          <w:rPr>
            <w:rStyle w:val="Hipersaitas"/>
            <w:rFonts w:ascii="Times New Roman" w:hAnsi="Times New Roman"/>
            <w:lang w:val="lt-LT"/>
          </w:rPr>
          <w:t>NepageidaujamaR@vvkt.lt</w:t>
        </w:r>
      </w:hyperlink>
      <w:r w:rsidR="001F2B83" w:rsidRPr="009B1BC9">
        <w:rPr>
          <w:rFonts w:ascii="Times New Roman" w:eastAsia="Times New Roman" w:hAnsi="Times New Roman" w:cs="Times New Roman"/>
          <w:lang w:val="lt-LT" w:eastAsia="lt-LT"/>
        </w:rPr>
        <w:t xml:space="preserve">, taip pat per Valstybinės vaistų kontrolės tarnybos prie Lietuvos Respublikos sveikatos apsaugos ministerijos interneto svetainę (adresu </w:t>
      </w:r>
      <w:hyperlink r:id="rId17" w:history="1">
        <w:r w:rsidR="001F2B83" w:rsidRPr="009B1BC9">
          <w:rPr>
            <w:rStyle w:val="Hipersaitas"/>
            <w:rFonts w:ascii="Times New Roman" w:eastAsia="Times New Roman" w:hAnsi="Times New Roman"/>
            <w:lang w:val="lt-LT" w:eastAsia="lt-LT"/>
          </w:rPr>
          <w:t>http://www.vvkt.lt</w:t>
        </w:r>
      </w:hyperlink>
      <w:r w:rsidR="001F2B83" w:rsidRPr="009B1BC9">
        <w:rPr>
          <w:rFonts w:ascii="Times New Roman" w:eastAsia="Times New Roman" w:hAnsi="Times New Roman" w:cs="Times New Roman"/>
          <w:lang w:val="lt-LT" w:eastAsia="lt-LT"/>
        </w:rPr>
        <w:t>).</w:t>
      </w:r>
      <w:r w:rsidR="001F2B83" w:rsidRPr="000D6FE8">
        <w:rPr>
          <w:rFonts w:ascii="Times New Roman" w:hAnsi="Times New Roman" w:cs="Times New Roman"/>
          <w:lang w:val="lt-LT"/>
        </w:rPr>
        <w:t xml:space="preserve"> Pranešdami apie šalutinį poveikį galite mums padėti gauti daugiau informacijos apie šio vaisto saugumą.</w:t>
      </w:r>
    </w:p>
    <w:p w14:paraId="05DBBF26" w14:textId="77777777" w:rsidR="004F0094" w:rsidRPr="000D6FE8" w:rsidRDefault="004F0094" w:rsidP="00BE520B">
      <w:pPr>
        <w:spacing w:after="0" w:line="240" w:lineRule="auto"/>
        <w:rPr>
          <w:rFonts w:ascii="Times New Roman" w:hAnsi="Times New Roman" w:cs="Times New Roman"/>
          <w:b/>
          <w:lang w:val="lt-LT"/>
        </w:rPr>
      </w:pPr>
    </w:p>
    <w:p w14:paraId="5A40C7D4" w14:textId="77777777" w:rsidR="004F0094" w:rsidRPr="000D6FE8" w:rsidRDefault="004F0094" w:rsidP="00BE520B">
      <w:pPr>
        <w:spacing w:after="0" w:line="240" w:lineRule="auto"/>
        <w:rPr>
          <w:rFonts w:ascii="Times New Roman" w:hAnsi="Times New Roman" w:cs="Times New Roman"/>
          <w:b/>
          <w:lang w:val="lt-LT"/>
        </w:rPr>
      </w:pPr>
    </w:p>
    <w:p w14:paraId="023F049C" w14:textId="7AF24A2E" w:rsidR="004F0094" w:rsidRPr="009B1BC9" w:rsidRDefault="004F0094" w:rsidP="0086560A">
      <w:pPr>
        <w:tabs>
          <w:tab w:val="left" w:pos="567"/>
        </w:tabs>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5.</w:t>
      </w:r>
      <w:r w:rsidRPr="000D6FE8">
        <w:rPr>
          <w:rFonts w:ascii="Times New Roman" w:hAnsi="Times New Roman" w:cs="Times New Roman"/>
          <w:b/>
          <w:lang w:val="lt-LT"/>
        </w:rPr>
        <w:tab/>
        <w:t xml:space="preserve">Kaip laikyti </w:t>
      </w:r>
      <w:proofErr w:type="spellStart"/>
      <w:r w:rsidR="004E4420">
        <w:rPr>
          <w:rFonts w:ascii="Times New Roman" w:hAnsi="Times New Roman" w:cs="Times New Roman"/>
          <w:b/>
          <w:lang w:val="lt-LT"/>
        </w:rPr>
        <w:t>Bicalutamide</w:t>
      </w:r>
      <w:proofErr w:type="spellEnd"/>
      <w:r w:rsidR="004E4420">
        <w:rPr>
          <w:rFonts w:ascii="Times New Roman" w:hAnsi="Times New Roman" w:cs="Times New Roman"/>
          <w:b/>
          <w:lang w:val="lt-LT"/>
        </w:rPr>
        <w:t xml:space="preserve"> </w:t>
      </w:r>
      <w:proofErr w:type="spellStart"/>
      <w:r w:rsidR="004E4420">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w:t>
      </w:r>
    </w:p>
    <w:p w14:paraId="46A07A10" w14:textId="77777777" w:rsidR="004F0094" w:rsidRPr="000D6FE8" w:rsidRDefault="004F0094" w:rsidP="00BE520B">
      <w:pPr>
        <w:spacing w:after="0" w:line="240" w:lineRule="auto"/>
        <w:jc w:val="both"/>
        <w:rPr>
          <w:rFonts w:ascii="Times New Roman" w:hAnsi="Times New Roman" w:cs="Times New Roman"/>
          <w:lang w:val="lt-LT"/>
        </w:rPr>
      </w:pPr>
    </w:p>
    <w:p w14:paraId="157783CC" w14:textId="77777777" w:rsidR="004F0094" w:rsidRPr="009B1BC9" w:rsidRDefault="004F0094" w:rsidP="00BE520B">
      <w:pPr>
        <w:spacing w:after="0" w:line="240" w:lineRule="auto"/>
        <w:jc w:val="both"/>
        <w:rPr>
          <w:rFonts w:ascii="Times New Roman" w:eastAsia="Times New Roman" w:hAnsi="Times New Roman" w:cs="Times New Roman"/>
          <w:szCs w:val="20"/>
          <w:lang w:val="lt-LT" w:eastAsia="lt-LT"/>
        </w:rPr>
      </w:pPr>
      <w:r w:rsidRPr="000D6FE8">
        <w:rPr>
          <w:rFonts w:ascii="Times New Roman" w:hAnsi="Times New Roman" w:cs="Times New Roman"/>
          <w:lang w:val="lt-LT"/>
        </w:rPr>
        <w:t>Šį vaistą laikykite vaikams nepastebimoje ir nepasiekiamoje vietoje.</w:t>
      </w:r>
    </w:p>
    <w:p w14:paraId="2507D445" w14:textId="77777777" w:rsidR="004F0094" w:rsidRPr="000D6FE8" w:rsidRDefault="004F0094" w:rsidP="00BE520B">
      <w:pPr>
        <w:spacing w:after="0" w:line="240" w:lineRule="auto"/>
        <w:jc w:val="both"/>
        <w:rPr>
          <w:rFonts w:ascii="Times New Roman" w:hAnsi="Times New Roman" w:cs="Times New Roman"/>
          <w:lang w:val="lt-LT"/>
        </w:rPr>
      </w:pPr>
    </w:p>
    <w:p w14:paraId="38672685" w14:textId="1E2B9731" w:rsidR="004F0094" w:rsidRPr="009B1BC9" w:rsidRDefault="004F0094" w:rsidP="00BE520B">
      <w:pPr>
        <w:spacing w:after="0" w:line="240" w:lineRule="auto"/>
        <w:jc w:val="both"/>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Šiam </w:t>
      </w:r>
      <w:r w:rsidR="00884B11">
        <w:rPr>
          <w:rFonts w:ascii="Times New Roman" w:hAnsi="Times New Roman" w:cs="Times New Roman"/>
          <w:lang w:val="lt-LT"/>
        </w:rPr>
        <w:t>vaistui</w:t>
      </w:r>
      <w:r w:rsidRPr="000D6FE8">
        <w:rPr>
          <w:rFonts w:ascii="Times New Roman" w:hAnsi="Times New Roman" w:cs="Times New Roman"/>
          <w:lang w:val="lt-LT"/>
        </w:rPr>
        <w:t xml:space="preserve"> specialių laikymo sąlygų nereikia.</w:t>
      </w:r>
    </w:p>
    <w:p w14:paraId="683D92C8" w14:textId="77777777" w:rsidR="004F0094" w:rsidRPr="000D6FE8" w:rsidRDefault="004F0094" w:rsidP="00BE520B">
      <w:pPr>
        <w:spacing w:after="0" w:line="240" w:lineRule="auto"/>
        <w:jc w:val="both"/>
        <w:rPr>
          <w:rFonts w:ascii="Times New Roman" w:hAnsi="Times New Roman" w:cs="Times New Roman"/>
          <w:lang w:val="lt-LT"/>
        </w:rPr>
      </w:pPr>
    </w:p>
    <w:p w14:paraId="1D34F406" w14:textId="2CDA2A56" w:rsidR="004F0094" w:rsidRPr="009B1BC9" w:rsidRDefault="004F0094" w:rsidP="00BE520B">
      <w:pPr>
        <w:spacing w:after="0" w:line="240" w:lineRule="auto"/>
        <w:jc w:val="both"/>
        <w:rPr>
          <w:rFonts w:ascii="Times New Roman" w:eastAsia="Times New Roman" w:hAnsi="Times New Roman" w:cs="Times New Roman"/>
          <w:szCs w:val="20"/>
          <w:lang w:val="lt-LT" w:eastAsia="lt-LT"/>
        </w:rPr>
      </w:pPr>
      <w:r w:rsidRPr="00156753">
        <w:rPr>
          <w:rFonts w:ascii="Times New Roman" w:hAnsi="Times New Roman" w:cs="Times New Roman"/>
          <w:i/>
          <w:lang w:val="lt-LT"/>
        </w:rPr>
        <w:t>DTPE buteliukai</w:t>
      </w:r>
      <w:r w:rsidRPr="000D6FE8">
        <w:rPr>
          <w:rFonts w:ascii="Times New Roman" w:hAnsi="Times New Roman" w:cs="Times New Roman"/>
          <w:lang w:val="lt-LT"/>
        </w:rPr>
        <w:t xml:space="preserve">: po </w:t>
      </w:r>
      <w:r w:rsidR="006B3075">
        <w:rPr>
          <w:rFonts w:ascii="Times New Roman" w:hAnsi="Times New Roman" w:cs="Times New Roman"/>
          <w:lang w:val="lt-LT"/>
        </w:rPr>
        <w:t xml:space="preserve">pirmojo </w:t>
      </w:r>
      <w:r w:rsidRPr="000D6FE8">
        <w:rPr>
          <w:rFonts w:ascii="Times New Roman" w:hAnsi="Times New Roman" w:cs="Times New Roman"/>
          <w:lang w:val="lt-LT"/>
        </w:rPr>
        <w:t>atidarymo vaistas tinka</w:t>
      </w:r>
      <w:r w:rsidR="006B3075">
        <w:rPr>
          <w:rFonts w:ascii="Times New Roman" w:hAnsi="Times New Roman" w:cs="Times New Roman"/>
          <w:lang w:val="lt-LT"/>
        </w:rPr>
        <w:t>mas</w:t>
      </w:r>
      <w:r w:rsidRPr="000D6FE8">
        <w:rPr>
          <w:rFonts w:ascii="Times New Roman" w:hAnsi="Times New Roman" w:cs="Times New Roman"/>
          <w:lang w:val="lt-LT"/>
        </w:rPr>
        <w:t xml:space="preserve"> vartoti 6</w:t>
      </w:r>
      <w:r w:rsidR="00821DED">
        <w:rPr>
          <w:rFonts w:ascii="Times New Roman" w:hAnsi="Times New Roman" w:cs="Times New Roman"/>
          <w:lang w:val="lt-LT"/>
        </w:rPr>
        <w:t> </w:t>
      </w:r>
      <w:r w:rsidRPr="000D6FE8">
        <w:rPr>
          <w:rFonts w:ascii="Times New Roman" w:hAnsi="Times New Roman" w:cs="Times New Roman"/>
          <w:lang w:val="lt-LT"/>
        </w:rPr>
        <w:t>mėnesius.</w:t>
      </w:r>
    </w:p>
    <w:p w14:paraId="13825D34" w14:textId="77777777" w:rsidR="004F0094" w:rsidRPr="000D6FE8" w:rsidRDefault="004F0094" w:rsidP="00BE520B">
      <w:pPr>
        <w:spacing w:after="0" w:line="240" w:lineRule="auto"/>
        <w:jc w:val="both"/>
        <w:rPr>
          <w:rFonts w:ascii="Times New Roman" w:hAnsi="Times New Roman" w:cs="Times New Roman"/>
          <w:lang w:val="lt-LT"/>
        </w:rPr>
      </w:pPr>
    </w:p>
    <w:p w14:paraId="0B3E5143" w14:textId="18046ADB" w:rsidR="004F0094" w:rsidRPr="00C811E8" w:rsidRDefault="004F0094" w:rsidP="00BE520B">
      <w:pPr>
        <w:spacing w:after="0" w:line="240" w:lineRule="auto"/>
        <w:jc w:val="both"/>
        <w:rPr>
          <w:rFonts w:ascii="Times New Roman" w:hAnsi="Times New Roman" w:cs="Times New Roman"/>
          <w:lang w:val="lt-LT"/>
        </w:rPr>
      </w:pPr>
      <w:r w:rsidRPr="000D6FE8">
        <w:rPr>
          <w:rFonts w:ascii="Times New Roman" w:hAnsi="Times New Roman" w:cs="Times New Roman"/>
          <w:lang w:val="lt-LT"/>
        </w:rPr>
        <w:t xml:space="preserve">Ant </w:t>
      </w:r>
      <w:r w:rsidR="00821DED">
        <w:rPr>
          <w:rFonts w:ascii="Times New Roman" w:hAnsi="Times New Roman" w:cs="Times New Roman"/>
          <w:lang w:val="lt-LT"/>
        </w:rPr>
        <w:t>kartono dėžutės</w:t>
      </w:r>
      <w:r w:rsidR="00884B11">
        <w:rPr>
          <w:rFonts w:ascii="Times New Roman" w:hAnsi="Times New Roman" w:cs="Times New Roman"/>
          <w:lang w:val="lt-LT"/>
        </w:rPr>
        <w:t>,</w:t>
      </w:r>
      <w:r w:rsidR="00821DED">
        <w:rPr>
          <w:rFonts w:ascii="Times New Roman" w:hAnsi="Times New Roman" w:cs="Times New Roman"/>
          <w:lang w:val="lt-LT"/>
        </w:rPr>
        <w:t xml:space="preserve"> buteliuko</w:t>
      </w:r>
      <w:r w:rsidR="0086560A">
        <w:rPr>
          <w:rFonts w:ascii="Times New Roman" w:hAnsi="Times New Roman" w:cs="Times New Roman"/>
          <w:lang w:val="lt-LT"/>
        </w:rPr>
        <w:t xml:space="preserve"> </w:t>
      </w:r>
      <w:r w:rsidR="00884B11">
        <w:rPr>
          <w:rFonts w:ascii="Times New Roman" w:hAnsi="Times New Roman" w:cs="Times New Roman"/>
          <w:lang w:val="lt-LT"/>
        </w:rPr>
        <w:t xml:space="preserve">arba lizdinės plokštelės </w:t>
      </w:r>
      <w:r w:rsidRPr="000D6FE8">
        <w:rPr>
          <w:rFonts w:ascii="Times New Roman" w:hAnsi="Times New Roman" w:cs="Times New Roman"/>
          <w:lang w:val="lt-LT"/>
        </w:rPr>
        <w:t>po „</w:t>
      </w:r>
      <w:r w:rsidR="00821DED">
        <w:rPr>
          <w:rFonts w:ascii="Times New Roman" w:hAnsi="Times New Roman" w:cs="Times New Roman"/>
          <w:lang w:val="lt-LT"/>
        </w:rPr>
        <w:t>EXP</w:t>
      </w:r>
      <w:r w:rsidRPr="000D6FE8">
        <w:rPr>
          <w:rFonts w:ascii="Times New Roman" w:hAnsi="Times New Roman" w:cs="Times New Roman"/>
          <w:lang w:val="lt-LT"/>
        </w:rPr>
        <w:t xml:space="preserve">“ nurodytam tinkamumo laikui pasibaigus, šio vaisto vartoti negalima. Vaistas tinkamas vartoti iki paskutinės nurodyto mėnesio dienos. </w:t>
      </w:r>
    </w:p>
    <w:p w14:paraId="70C021BF" w14:textId="77777777" w:rsidR="004F0094" w:rsidRPr="009B1BC9" w:rsidRDefault="004F0094" w:rsidP="004A1546">
      <w:pPr>
        <w:spacing w:after="0" w:line="240" w:lineRule="auto"/>
        <w:jc w:val="both"/>
        <w:rPr>
          <w:rFonts w:ascii="Times New Roman" w:hAnsi="Times New Roman" w:cs="Times New Roman"/>
          <w:lang w:val="lt-LT"/>
        </w:rPr>
      </w:pPr>
    </w:p>
    <w:p w14:paraId="15DB9540"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3F96B47" w14:textId="77777777" w:rsidR="004F0094" w:rsidRPr="000D6FE8" w:rsidRDefault="004F0094" w:rsidP="00BE520B">
      <w:pPr>
        <w:spacing w:after="0" w:line="240" w:lineRule="auto"/>
        <w:rPr>
          <w:rFonts w:ascii="Times New Roman" w:hAnsi="Times New Roman" w:cs="Times New Roman"/>
          <w:lang w:val="lt-LT"/>
        </w:rPr>
      </w:pPr>
    </w:p>
    <w:p w14:paraId="32955105" w14:textId="77777777" w:rsidR="004F0094" w:rsidRPr="000D6FE8" w:rsidRDefault="004F0094" w:rsidP="00BE520B">
      <w:pPr>
        <w:spacing w:after="0" w:line="240" w:lineRule="auto"/>
        <w:rPr>
          <w:rFonts w:ascii="Times New Roman" w:hAnsi="Times New Roman" w:cs="Times New Roman"/>
          <w:lang w:val="lt-LT"/>
        </w:rPr>
      </w:pPr>
    </w:p>
    <w:p w14:paraId="2551F892" w14:textId="77777777" w:rsidR="004F0094" w:rsidRPr="009B1BC9" w:rsidRDefault="004F0094" w:rsidP="00BE520B">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w:t>
      </w:r>
      <w:r w:rsidRPr="000D6FE8">
        <w:rPr>
          <w:rFonts w:ascii="Times New Roman" w:hAnsi="Times New Roman" w:cs="Times New Roman"/>
          <w:b/>
          <w:lang w:val="lt-LT"/>
        </w:rPr>
        <w:tab/>
        <w:t xml:space="preserve">Pakuotės turinys ir kita informacija </w:t>
      </w:r>
    </w:p>
    <w:p w14:paraId="54B9C504" w14:textId="77777777" w:rsidR="004F0094" w:rsidRPr="000D6FE8" w:rsidRDefault="004F0094" w:rsidP="00BE520B">
      <w:pPr>
        <w:spacing w:after="0" w:line="240" w:lineRule="auto"/>
        <w:rPr>
          <w:rFonts w:ascii="Times New Roman" w:hAnsi="Times New Roman" w:cs="Times New Roman"/>
          <w:b/>
          <w:lang w:val="lt-LT"/>
        </w:rPr>
      </w:pPr>
    </w:p>
    <w:p w14:paraId="75C80B55" w14:textId="3C14C591" w:rsidR="004F0094" w:rsidRPr="009B1BC9" w:rsidRDefault="004E4420" w:rsidP="00BE520B">
      <w:pPr>
        <w:spacing w:after="0" w:line="240" w:lineRule="auto"/>
        <w:rPr>
          <w:rFonts w:ascii="Times New Roman" w:eastAsia="Times New Roman" w:hAnsi="Times New Roman" w:cs="Times New Roman"/>
          <w:b/>
          <w:szCs w:val="20"/>
          <w:lang w:val="lt-LT" w:eastAsia="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004F0094" w:rsidRPr="000D6FE8">
        <w:rPr>
          <w:rFonts w:ascii="Times New Roman" w:hAnsi="Times New Roman" w:cs="Times New Roman"/>
          <w:b/>
          <w:lang w:val="lt-LT"/>
        </w:rPr>
        <w:t xml:space="preserve"> sudėtis</w:t>
      </w:r>
    </w:p>
    <w:p w14:paraId="1667B6C4" w14:textId="77777777" w:rsidR="004F0094" w:rsidRPr="000D6FE8" w:rsidRDefault="004F0094" w:rsidP="00BE520B">
      <w:pPr>
        <w:spacing w:after="0" w:line="240" w:lineRule="auto"/>
        <w:ind w:left="567" w:hanging="567"/>
        <w:rPr>
          <w:rFonts w:ascii="Times New Roman" w:hAnsi="Times New Roman" w:cs="Times New Roman"/>
          <w:i/>
          <w:lang w:val="lt-LT"/>
        </w:rPr>
      </w:pPr>
      <w:r w:rsidRPr="000D6FE8">
        <w:rPr>
          <w:rFonts w:ascii="Times New Roman" w:hAnsi="Times New Roman" w:cs="Times New Roman"/>
          <w:b/>
          <w:lang w:val="lt-LT"/>
        </w:rPr>
        <w:lastRenderedPageBreak/>
        <w:t>-</w:t>
      </w:r>
      <w:r w:rsidRPr="000D6FE8">
        <w:rPr>
          <w:rFonts w:ascii="Times New Roman" w:hAnsi="Times New Roman" w:cs="Times New Roman"/>
          <w:b/>
          <w:lang w:val="lt-LT"/>
        </w:rPr>
        <w:tab/>
      </w:r>
      <w:r w:rsidRPr="000D6FE8">
        <w:rPr>
          <w:rFonts w:ascii="Times New Roman" w:hAnsi="Times New Roman" w:cs="Times New Roman"/>
          <w:lang w:val="lt-LT"/>
        </w:rPr>
        <w:t xml:space="preserve">Veiklioji medžiaga yra </w:t>
      </w: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Kiekvienoje plėvele dengtoje tabletėje yra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w:t>
      </w:r>
    </w:p>
    <w:p w14:paraId="23DB2C7C" w14:textId="77777777" w:rsidR="004F0094" w:rsidRPr="009B1BC9" w:rsidRDefault="004F0094" w:rsidP="00BE520B">
      <w:pPr>
        <w:spacing w:after="0" w:line="240" w:lineRule="auto"/>
        <w:ind w:left="567" w:hanging="567"/>
        <w:rPr>
          <w:rFonts w:ascii="Times New Roman" w:hAnsi="Times New Roman" w:cs="Times New Roman"/>
          <w:lang w:val="lt-LT"/>
        </w:rPr>
      </w:pPr>
      <w:r w:rsidRPr="000D6FE8">
        <w:rPr>
          <w:rFonts w:ascii="Times New Roman" w:hAnsi="Times New Roman" w:cs="Times New Roman"/>
          <w:lang w:val="lt-LT"/>
        </w:rPr>
        <w:t>-</w:t>
      </w:r>
      <w:r w:rsidRPr="000D6FE8">
        <w:rPr>
          <w:rFonts w:ascii="Times New Roman" w:hAnsi="Times New Roman" w:cs="Times New Roman"/>
          <w:lang w:val="lt-LT"/>
        </w:rPr>
        <w:tab/>
        <w:t>Pa</w:t>
      </w:r>
      <w:r w:rsidRPr="004F103A">
        <w:rPr>
          <w:rFonts w:ascii="Times New Roman" w:hAnsi="Times New Roman" w:cs="Times New Roman"/>
          <w:lang w:val="lt-LT"/>
        </w:rPr>
        <w:t>galbinės medžiagos</w:t>
      </w:r>
    </w:p>
    <w:p w14:paraId="2A465C20" w14:textId="2D50A08C" w:rsidR="004F0094" w:rsidRPr="009B1BC9" w:rsidRDefault="004F0094" w:rsidP="00BE520B">
      <w:pPr>
        <w:spacing w:after="0" w:line="240" w:lineRule="auto"/>
        <w:ind w:left="567"/>
        <w:rPr>
          <w:rFonts w:ascii="Times New Roman" w:eastAsia="Times New Roman" w:hAnsi="Times New Roman" w:cs="Times New Roman"/>
          <w:szCs w:val="20"/>
          <w:lang w:val="lt-LT" w:eastAsia="lt-LT"/>
        </w:rPr>
      </w:pPr>
      <w:r w:rsidRPr="000D6FE8">
        <w:rPr>
          <w:rFonts w:ascii="Times New Roman" w:hAnsi="Times New Roman" w:cs="Times New Roman"/>
          <w:i/>
          <w:lang w:val="lt-LT"/>
        </w:rPr>
        <w:t>Tablečių branduolys</w:t>
      </w:r>
      <w:r w:rsidRPr="000D6FE8">
        <w:rPr>
          <w:rFonts w:ascii="Times New Roman" w:hAnsi="Times New Roman" w:cs="Times New Roman"/>
          <w:lang w:val="lt-LT"/>
        </w:rPr>
        <w:t xml:space="preserve">: laktozė </w:t>
      </w:r>
      <w:proofErr w:type="spellStart"/>
      <w:r w:rsidRPr="000D6FE8">
        <w:rPr>
          <w:rFonts w:ascii="Times New Roman" w:hAnsi="Times New Roman" w:cs="Times New Roman"/>
          <w:lang w:val="lt-LT"/>
        </w:rPr>
        <w:t>monohidratas</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povidonas</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karboksimetilkrakmolo</w:t>
      </w:r>
      <w:proofErr w:type="spellEnd"/>
      <w:r w:rsidRPr="000D6FE8">
        <w:rPr>
          <w:rFonts w:ascii="Times New Roman" w:hAnsi="Times New Roman" w:cs="Times New Roman"/>
          <w:lang w:val="lt-LT"/>
        </w:rPr>
        <w:t xml:space="preserve"> A natrio druska, magnio </w:t>
      </w:r>
      <w:proofErr w:type="spellStart"/>
      <w:r w:rsidRPr="000D6FE8">
        <w:rPr>
          <w:rFonts w:ascii="Times New Roman" w:hAnsi="Times New Roman" w:cs="Times New Roman"/>
          <w:lang w:val="lt-LT"/>
        </w:rPr>
        <w:t>stearatas</w:t>
      </w:r>
      <w:proofErr w:type="spellEnd"/>
      <w:r w:rsidRPr="000D6FE8">
        <w:rPr>
          <w:rFonts w:ascii="Times New Roman" w:hAnsi="Times New Roman" w:cs="Times New Roman"/>
          <w:lang w:val="lt-LT"/>
        </w:rPr>
        <w:t xml:space="preserve">. </w:t>
      </w:r>
    </w:p>
    <w:p w14:paraId="6849119D" w14:textId="77777777" w:rsidR="004F0094" w:rsidRPr="009B1BC9" w:rsidRDefault="004F0094" w:rsidP="00BE520B">
      <w:pPr>
        <w:spacing w:after="0" w:line="240" w:lineRule="auto"/>
        <w:ind w:left="567"/>
        <w:rPr>
          <w:rFonts w:ascii="Times New Roman" w:eastAsia="Times New Roman" w:hAnsi="Times New Roman" w:cs="Times New Roman"/>
          <w:szCs w:val="20"/>
          <w:lang w:val="lt-LT" w:eastAsia="lt-LT"/>
        </w:rPr>
      </w:pPr>
      <w:r w:rsidRPr="000D6FE8">
        <w:rPr>
          <w:rFonts w:ascii="Times New Roman" w:hAnsi="Times New Roman" w:cs="Times New Roman"/>
          <w:i/>
          <w:lang w:val="lt-LT"/>
        </w:rPr>
        <w:t>Tablečių plėvelė</w:t>
      </w:r>
      <w:r w:rsidRPr="000D6FE8">
        <w:rPr>
          <w:rFonts w:ascii="Times New Roman" w:hAnsi="Times New Roman" w:cs="Times New Roman"/>
          <w:lang w:val="lt-LT"/>
        </w:rPr>
        <w:t xml:space="preserve"> : </w:t>
      </w:r>
      <w:proofErr w:type="spellStart"/>
      <w:r w:rsidRPr="000D6FE8">
        <w:rPr>
          <w:rFonts w:ascii="Times New Roman" w:hAnsi="Times New Roman" w:cs="Times New Roman"/>
          <w:lang w:val="lt-LT"/>
        </w:rPr>
        <w:t>makrogolis</w:t>
      </w:r>
      <w:proofErr w:type="spellEnd"/>
      <w:r w:rsidRPr="000D6FE8">
        <w:rPr>
          <w:rFonts w:ascii="Times New Roman" w:hAnsi="Times New Roman" w:cs="Times New Roman"/>
          <w:lang w:val="lt-LT"/>
        </w:rPr>
        <w:t xml:space="preserve"> 3350, </w:t>
      </w:r>
      <w:proofErr w:type="spellStart"/>
      <w:r w:rsidRPr="000D6FE8">
        <w:rPr>
          <w:rFonts w:ascii="Times New Roman" w:hAnsi="Times New Roman" w:cs="Times New Roman"/>
          <w:lang w:val="lt-LT"/>
        </w:rPr>
        <w:t>polivinilo</w:t>
      </w:r>
      <w:proofErr w:type="spellEnd"/>
      <w:r w:rsidRPr="000D6FE8">
        <w:rPr>
          <w:rFonts w:ascii="Times New Roman" w:hAnsi="Times New Roman" w:cs="Times New Roman"/>
          <w:lang w:val="lt-LT"/>
        </w:rPr>
        <w:t xml:space="preserve"> alkoholis, talkas ir titano dioksidas (E171).</w:t>
      </w:r>
    </w:p>
    <w:p w14:paraId="563593A5" w14:textId="77777777" w:rsidR="004F0094" w:rsidRPr="000D6FE8" w:rsidRDefault="004F0094" w:rsidP="00BE520B">
      <w:pPr>
        <w:spacing w:after="0" w:line="240" w:lineRule="auto"/>
        <w:rPr>
          <w:rFonts w:ascii="Times New Roman" w:hAnsi="Times New Roman" w:cs="Times New Roman"/>
          <w:lang w:val="lt-LT"/>
        </w:rPr>
      </w:pPr>
    </w:p>
    <w:p w14:paraId="606DF216" w14:textId="567989BB" w:rsidR="004F0094" w:rsidRPr="009B1BC9" w:rsidRDefault="004E4420" w:rsidP="00BE520B">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004F0094" w:rsidRPr="000D6FE8">
        <w:rPr>
          <w:rFonts w:ascii="Times New Roman" w:hAnsi="Times New Roman" w:cs="Times New Roman"/>
          <w:b/>
          <w:lang w:val="lt-LT"/>
        </w:rPr>
        <w:t xml:space="preserve"> išvaizda ir kiekis pakuotėje</w:t>
      </w:r>
    </w:p>
    <w:p w14:paraId="74ED2B54"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i/>
          <w:lang w:val="lt-LT"/>
        </w:rPr>
        <w:t>Išvaizda</w:t>
      </w:r>
      <w:r w:rsidRPr="000D6FE8">
        <w:rPr>
          <w:rFonts w:ascii="Times New Roman" w:hAnsi="Times New Roman" w:cs="Times New Roman"/>
          <w:lang w:val="lt-LT"/>
        </w:rPr>
        <w:t>:</w:t>
      </w:r>
    </w:p>
    <w:p w14:paraId="49A42097" w14:textId="0FA5B51C" w:rsidR="004F0094" w:rsidRPr="009B1BC9" w:rsidRDefault="004E4420" w:rsidP="00BE520B">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004F0094" w:rsidRPr="000D6FE8">
        <w:rPr>
          <w:rFonts w:ascii="Times New Roman" w:hAnsi="Times New Roman" w:cs="Times New Roman"/>
          <w:lang w:val="lt-LT"/>
        </w:rPr>
        <w:t xml:space="preserve"> 150 mg plėvele dengtos tabletės yra apvalios, abipus išgaubtos, baltos, 10</w:t>
      </w:r>
      <w:r w:rsidR="00821DED">
        <w:rPr>
          <w:rFonts w:ascii="Times New Roman" w:hAnsi="Times New Roman" w:cs="Times New Roman"/>
          <w:lang w:val="lt-LT"/>
        </w:rPr>
        <w:t> </w:t>
      </w:r>
      <w:r w:rsidR="004F0094" w:rsidRPr="000D6FE8">
        <w:rPr>
          <w:rFonts w:ascii="Times New Roman" w:hAnsi="Times New Roman" w:cs="Times New Roman"/>
          <w:lang w:val="lt-LT"/>
        </w:rPr>
        <w:t>mm diametro tabletės, kurių vienoje pusėje yra įspaudas “B 150“.</w:t>
      </w:r>
    </w:p>
    <w:p w14:paraId="38830A10" w14:textId="77777777" w:rsidR="004F0094" w:rsidRPr="000D6FE8" w:rsidRDefault="004F0094" w:rsidP="00BE520B">
      <w:pPr>
        <w:spacing w:after="0" w:line="240" w:lineRule="auto"/>
        <w:rPr>
          <w:rFonts w:ascii="Times New Roman" w:hAnsi="Times New Roman" w:cs="Times New Roman"/>
          <w:b/>
          <w:lang w:val="lt-LT"/>
        </w:rPr>
      </w:pPr>
    </w:p>
    <w:p w14:paraId="1625CD0D" w14:textId="77777777"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i/>
          <w:lang w:val="lt-LT"/>
        </w:rPr>
        <w:t>Pakuotės dydis</w:t>
      </w:r>
      <w:r w:rsidRPr="000D6FE8">
        <w:rPr>
          <w:rFonts w:ascii="Times New Roman" w:hAnsi="Times New Roman" w:cs="Times New Roman"/>
          <w:lang w:val="lt-LT"/>
        </w:rPr>
        <w:t>:</w:t>
      </w:r>
    </w:p>
    <w:p w14:paraId="433818E8" w14:textId="04489A51" w:rsidR="004F0094" w:rsidRPr="009B1BC9" w:rsidRDefault="004F0094" w:rsidP="00BE520B">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Lizdinė plokštelė: 10, 14, 28, 30, 40, 50, 56, 84, 90, 98</w:t>
      </w:r>
      <w:r w:rsidR="00821DED">
        <w:rPr>
          <w:rFonts w:ascii="Times New Roman" w:hAnsi="Times New Roman" w:cs="Times New Roman"/>
          <w:lang w:val="lt-LT"/>
        </w:rPr>
        <w:t> </w:t>
      </w:r>
      <w:r w:rsidRPr="000D6FE8">
        <w:rPr>
          <w:rFonts w:ascii="Times New Roman" w:hAnsi="Times New Roman" w:cs="Times New Roman"/>
          <w:lang w:val="lt-LT"/>
        </w:rPr>
        <w:t>ar 100</w:t>
      </w:r>
      <w:r w:rsidR="00821DED">
        <w:rPr>
          <w:rFonts w:ascii="Times New Roman" w:hAnsi="Times New Roman" w:cs="Times New Roman"/>
          <w:lang w:val="lt-LT"/>
        </w:rPr>
        <w:t> </w:t>
      </w:r>
      <w:r w:rsidRPr="000D6FE8">
        <w:rPr>
          <w:rFonts w:ascii="Times New Roman" w:hAnsi="Times New Roman" w:cs="Times New Roman"/>
          <w:lang w:val="lt-LT"/>
        </w:rPr>
        <w:t>tablečių.</w:t>
      </w:r>
    </w:p>
    <w:p w14:paraId="5A204410" w14:textId="7DC92D50" w:rsidR="004F0094" w:rsidRPr="009B1BC9" w:rsidRDefault="004F0094" w:rsidP="00BE520B">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lang w:val="lt-LT"/>
        </w:rPr>
        <w:t>Buteliukas: 10, 14, 28, 30, 40, 50, 56, 84, 90, 98</w:t>
      </w:r>
      <w:r w:rsidR="00821DED">
        <w:rPr>
          <w:rFonts w:ascii="Times New Roman" w:hAnsi="Times New Roman" w:cs="Times New Roman"/>
          <w:lang w:val="lt-LT"/>
        </w:rPr>
        <w:t> </w:t>
      </w:r>
      <w:r w:rsidRPr="000D6FE8">
        <w:rPr>
          <w:rFonts w:ascii="Times New Roman" w:hAnsi="Times New Roman" w:cs="Times New Roman"/>
          <w:lang w:val="lt-LT"/>
        </w:rPr>
        <w:t>ar 100</w:t>
      </w:r>
      <w:r w:rsidR="00821DED">
        <w:rPr>
          <w:rFonts w:ascii="Times New Roman" w:hAnsi="Times New Roman" w:cs="Times New Roman"/>
          <w:lang w:val="lt-LT"/>
        </w:rPr>
        <w:t> </w:t>
      </w:r>
      <w:r w:rsidRPr="000D6FE8">
        <w:rPr>
          <w:rFonts w:ascii="Times New Roman" w:hAnsi="Times New Roman" w:cs="Times New Roman"/>
          <w:lang w:val="lt-LT"/>
        </w:rPr>
        <w:t>tablečių.</w:t>
      </w:r>
    </w:p>
    <w:p w14:paraId="22DFF41A" w14:textId="1A1C73C6" w:rsidR="004F0094" w:rsidRDefault="004F0094" w:rsidP="00BE520B">
      <w:pPr>
        <w:spacing w:after="0" w:line="240" w:lineRule="auto"/>
        <w:rPr>
          <w:rFonts w:ascii="Times New Roman" w:hAnsi="Times New Roman" w:cs="Times New Roman"/>
          <w:lang w:val="lt-LT"/>
        </w:rPr>
      </w:pPr>
    </w:p>
    <w:p w14:paraId="4AF90ED9" w14:textId="77777777" w:rsidR="00B222A6" w:rsidRDefault="00B222A6" w:rsidP="00B222A6">
      <w:pPr>
        <w:spacing w:after="0" w:line="240" w:lineRule="auto"/>
        <w:rPr>
          <w:rFonts w:ascii="Times New Roman" w:hAnsi="Times New Roman" w:cs="Times New Roman"/>
          <w:lang w:val="lt-LT"/>
        </w:rPr>
      </w:pPr>
      <w:r w:rsidRPr="009A17D4">
        <w:rPr>
          <w:rFonts w:ascii="Times New Roman" w:hAnsi="Times New Roman" w:cs="Times New Roman"/>
          <w:lang w:val="lt-LT"/>
        </w:rPr>
        <w:t>Gali būti tiekiamos ne visų dydžių pakuotės</w:t>
      </w:r>
    </w:p>
    <w:p w14:paraId="0C3823C6" w14:textId="77777777" w:rsidR="00B222A6" w:rsidRPr="000D6FE8" w:rsidRDefault="00B222A6" w:rsidP="00BE520B">
      <w:pPr>
        <w:spacing w:after="0" w:line="240" w:lineRule="auto"/>
        <w:rPr>
          <w:rFonts w:ascii="Times New Roman" w:hAnsi="Times New Roman" w:cs="Times New Roman"/>
          <w:lang w:val="lt-LT"/>
        </w:rPr>
      </w:pPr>
    </w:p>
    <w:p w14:paraId="04A45E91" w14:textId="68818B6F" w:rsidR="004F0094" w:rsidRPr="000D6FE8" w:rsidRDefault="008F1D29" w:rsidP="00BE520B">
      <w:pPr>
        <w:spacing w:after="0" w:line="220" w:lineRule="exact"/>
        <w:rPr>
          <w:rFonts w:ascii="Times New Roman" w:hAnsi="Times New Roman" w:cs="Times New Roman"/>
        </w:rPr>
      </w:pPr>
      <w:r w:rsidRPr="009B1BC9">
        <w:rPr>
          <w:rFonts w:ascii="Times New Roman" w:eastAsia="Times New Roman" w:hAnsi="Times New Roman" w:cs="Times New Roman"/>
          <w:b/>
          <w:bCs/>
          <w:lang w:val="lt-LT" w:eastAsia="lt-LT"/>
        </w:rPr>
        <w:t>Registruotojas</w:t>
      </w:r>
      <w:r w:rsidR="004F0094" w:rsidRPr="000D6FE8">
        <w:rPr>
          <w:rFonts w:ascii="Times New Roman" w:hAnsi="Times New Roman" w:cs="Times New Roman"/>
          <w:b/>
          <w:lang w:val="lt-LT"/>
        </w:rPr>
        <w:t xml:space="preserve"> ir gamintojas</w:t>
      </w:r>
    </w:p>
    <w:p w14:paraId="30CCA157" w14:textId="77777777" w:rsidR="004F0094" w:rsidRPr="009B1BC9" w:rsidRDefault="004F0094" w:rsidP="004A1546">
      <w:pPr>
        <w:spacing w:after="0" w:line="240" w:lineRule="auto"/>
        <w:rPr>
          <w:rFonts w:ascii="Times New Roman" w:hAnsi="Times New Roman" w:cs="Times New Roman"/>
          <w:lang w:val="lt-LT"/>
        </w:rPr>
      </w:pPr>
    </w:p>
    <w:p w14:paraId="35565714" w14:textId="13437C75" w:rsidR="004F0094" w:rsidRPr="009B1BC9" w:rsidRDefault="008F1D29" w:rsidP="004F0094">
      <w:pPr>
        <w:spacing w:after="0" w:line="240" w:lineRule="auto"/>
        <w:rPr>
          <w:rFonts w:ascii="Times New Roman" w:eastAsia="Times New Roman" w:hAnsi="Times New Roman" w:cs="Times New Roman"/>
          <w:i/>
          <w:lang w:val="lt-LT" w:eastAsia="lt-LT"/>
        </w:rPr>
      </w:pPr>
      <w:r w:rsidRPr="009B1BC9">
        <w:rPr>
          <w:rFonts w:ascii="Times New Roman" w:eastAsia="Times New Roman" w:hAnsi="Times New Roman" w:cs="Times New Roman"/>
          <w:i/>
          <w:lang w:val="lt-LT" w:eastAsia="lt-LT"/>
        </w:rPr>
        <w:t>Registruotojas</w:t>
      </w:r>
    </w:p>
    <w:p w14:paraId="40C126E4" w14:textId="77777777" w:rsidR="00821C5D" w:rsidRPr="00D7751F" w:rsidRDefault="00821C5D" w:rsidP="00D7751F">
      <w:pPr>
        <w:tabs>
          <w:tab w:val="left" w:pos="567"/>
        </w:tabs>
        <w:spacing w:after="0" w:line="240" w:lineRule="auto"/>
        <w:rPr>
          <w:rFonts w:ascii="Times New Roman" w:hAnsi="Times New Roman"/>
          <w:lang w:val="lt-LT"/>
        </w:rPr>
      </w:pPr>
      <w:proofErr w:type="spellStart"/>
      <w:r w:rsidRPr="00D7751F">
        <w:rPr>
          <w:rFonts w:ascii="Times New Roman" w:hAnsi="Times New Roman"/>
          <w:lang w:val="lt-LT"/>
        </w:rPr>
        <w:t>Rivopharm</w:t>
      </w:r>
      <w:proofErr w:type="spellEnd"/>
      <w:r w:rsidRPr="00D7751F">
        <w:rPr>
          <w:rFonts w:ascii="Times New Roman" w:hAnsi="Times New Roman"/>
          <w:lang w:val="lt-LT"/>
        </w:rPr>
        <w:t xml:space="preserve"> Ltd.</w:t>
      </w:r>
    </w:p>
    <w:p w14:paraId="4CFDE16D" w14:textId="77777777" w:rsidR="00821C5D" w:rsidRPr="00D7751F" w:rsidRDefault="00821C5D" w:rsidP="00D7751F">
      <w:pPr>
        <w:tabs>
          <w:tab w:val="left" w:pos="567"/>
        </w:tabs>
        <w:spacing w:after="0" w:line="240" w:lineRule="auto"/>
        <w:rPr>
          <w:rFonts w:ascii="Times New Roman" w:hAnsi="Times New Roman"/>
          <w:lang w:val="lt-LT"/>
        </w:rPr>
      </w:pPr>
      <w:r w:rsidRPr="00D7751F">
        <w:rPr>
          <w:rFonts w:ascii="Times New Roman" w:hAnsi="Times New Roman"/>
          <w:lang w:val="lt-LT"/>
        </w:rPr>
        <w:t xml:space="preserve">17 </w:t>
      </w:r>
      <w:proofErr w:type="spellStart"/>
      <w:r w:rsidRPr="00D7751F">
        <w:rPr>
          <w:rFonts w:ascii="Times New Roman" w:hAnsi="Times New Roman"/>
          <w:lang w:val="lt-LT"/>
        </w:rPr>
        <w:t>Corrig</w:t>
      </w:r>
      <w:proofErr w:type="spellEnd"/>
      <w:r w:rsidRPr="00D7751F">
        <w:rPr>
          <w:rFonts w:ascii="Times New Roman" w:hAnsi="Times New Roman"/>
          <w:lang w:val="lt-LT"/>
        </w:rPr>
        <w:t xml:space="preserve"> </w:t>
      </w:r>
      <w:proofErr w:type="spellStart"/>
      <w:r w:rsidRPr="00D7751F">
        <w:rPr>
          <w:rFonts w:ascii="Times New Roman" w:hAnsi="Times New Roman"/>
          <w:lang w:val="lt-LT"/>
        </w:rPr>
        <w:t>Road</w:t>
      </w:r>
      <w:proofErr w:type="spellEnd"/>
      <w:r w:rsidRPr="00D7751F">
        <w:rPr>
          <w:rFonts w:ascii="Times New Roman" w:hAnsi="Times New Roman"/>
          <w:lang w:val="lt-LT"/>
        </w:rPr>
        <w:t xml:space="preserve">, </w:t>
      </w:r>
      <w:proofErr w:type="spellStart"/>
      <w:r w:rsidRPr="00D7751F">
        <w:rPr>
          <w:rFonts w:ascii="Times New Roman" w:hAnsi="Times New Roman"/>
          <w:lang w:val="lt-LT"/>
        </w:rPr>
        <w:t>Sandyford</w:t>
      </w:r>
      <w:proofErr w:type="spellEnd"/>
    </w:p>
    <w:p w14:paraId="42BE0251" w14:textId="77777777" w:rsidR="00821C5D" w:rsidRPr="00D7751F" w:rsidRDefault="00821C5D" w:rsidP="00D7751F">
      <w:pPr>
        <w:tabs>
          <w:tab w:val="left" w:pos="567"/>
        </w:tabs>
        <w:spacing w:after="0" w:line="240" w:lineRule="auto"/>
        <w:rPr>
          <w:rFonts w:ascii="Times New Roman" w:hAnsi="Times New Roman"/>
          <w:lang w:val="lt-LT"/>
        </w:rPr>
      </w:pPr>
      <w:r w:rsidRPr="00D7751F">
        <w:rPr>
          <w:rFonts w:ascii="Times New Roman" w:hAnsi="Times New Roman"/>
          <w:lang w:val="lt-LT"/>
        </w:rPr>
        <w:t>Dublin 18</w:t>
      </w:r>
    </w:p>
    <w:p w14:paraId="275DC0A5" w14:textId="6A5143AE" w:rsidR="004F0094" w:rsidRPr="009B1BC9" w:rsidRDefault="00821C5D" w:rsidP="00BE520B">
      <w:pPr>
        <w:tabs>
          <w:tab w:val="left" w:pos="567"/>
        </w:tabs>
        <w:spacing w:after="0" w:line="240" w:lineRule="auto"/>
        <w:rPr>
          <w:rFonts w:ascii="Times New Roman" w:eastAsia="Times New Roman" w:hAnsi="Times New Roman" w:cs="Times New Roman"/>
          <w:szCs w:val="20"/>
          <w:lang w:val="lt-LT" w:eastAsia="lt-LT"/>
        </w:rPr>
      </w:pPr>
      <w:r w:rsidRPr="00D7751F">
        <w:rPr>
          <w:rFonts w:ascii="Times New Roman" w:hAnsi="Times New Roman"/>
          <w:lang w:val="lt-LT"/>
        </w:rPr>
        <w:t>Airija</w:t>
      </w:r>
    </w:p>
    <w:p w14:paraId="52B44B3D" w14:textId="77777777" w:rsidR="004F0094" w:rsidRPr="000D6FE8" w:rsidRDefault="004F0094" w:rsidP="00BE520B">
      <w:pPr>
        <w:spacing w:after="0" w:line="240" w:lineRule="auto"/>
        <w:rPr>
          <w:rFonts w:ascii="Times New Roman" w:hAnsi="Times New Roman" w:cs="Times New Roman"/>
          <w:b/>
          <w:lang w:val="lt-LT"/>
        </w:rPr>
      </w:pPr>
    </w:p>
    <w:p w14:paraId="69B74012" w14:textId="77777777" w:rsidR="004F0094" w:rsidRPr="004F103A" w:rsidRDefault="004F0094" w:rsidP="00BE520B">
      <w:pPr>
        <w:spacing w:after="0" w:line="240" w:lineRule="auto"/>
        <w:rPr>
          <w:rFonts w:ascii="Times New Roman" w:hAnsi="Times New Roman" w:cs="Times New Roman"/>
          <w:i/>
          <w:lang w:val="lt-LT"/>
        </w:rPr>
      </w:pPr>
      <w:r w:rsidRPr="000D6FE8">
        <w:rPr>
          <w:rFonts w:ascii="Times New Roman" w:hAnsi="Times New Roman" w:cs="Times New Roman"/>
          <w:i/>
          <w:lang w:val="lt-LT"/>
        </w:rPr>
        <w:t>Gamintojas</w:t>
      </w:r>
    </w:p>
    <w:p w14:paraId="3621D55F" w14:textId="77777777"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proofErr w:type="spellStart"/>
      <w:r w:rsidRPr="009B1BC9">
        <w:rPr>
          <w:rFonts w:ascii="Times New Roman" w:hAnsi="Times New Roman" w:cs="Times New Roman"/>
          <w:lang w:val="lt-LT"/>
        </w:rPr>
        <w:t>Actavis</w:t>
      </w:r>
      <w:proofErr w:type="spellEnd"/>
      <w:r w:rsidRPr="009B1BC9">
        <w:rPr>
          <w:rFonts w:ascii="Times New Roman" w:hAnsi="Times New Roman" w:cs="Times New Roman"/>
          <w:lang w:val="lt-LT"/>
        </w:rPr>
        <w:t xml:space="preserve"> Group PTC </w:t>
      </w:r>
      <w:proofErr w:type="spellStart"/>
      <w:r w:rsidRPr="009B1BC9">
        <w:rPr>
          <w:rFonts w:ascii="Times New Roman" w:hAnsi="Times New Roman" w:cs="Times New Roman"/>
          <w:lang w:val="lt-LT"/>
        </w:rPr>
        <w:t>ehf</w:t>
      </w:r>
      <w:proofErr w:type="spellEnd"/>
      <w:r w:rsidRPr="009B1BC9">
        <w:rPr>
          <w:rFonts w:ascii="Times New Roman" w:hAnsi="Times New Roman" w:cs="Times New Roman"/>
          <w:lang w:val="lt-LT"/>
        </w:rPr>
        <w:t>.</w:t>
      </w:r>
    </w:p>
    <w:p w14:paraId="4B036764" w14:textId="77777777"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Reykjavikurvegi</w:t>
      </w:r>
      <w:proofErr w:type="spellEnd"/>
      <w:r w:rsidRPr="000D6FE8">
        <w:rPr>
          <w:rFonts w:ascii="Times New Roman" w:hAnsi="Times New Roman" w:cs="Times New Roman"/>
          <w:lang w:val="lt-LT"/>
        </w:rPr>
        <w:t xml:space="preserve"> 76-78</w:t>
      </w:r>
    </w:p>
    <w:p w14:paraId="5CA244EA" w14:textId="051FBDDE" w:rsidR="004F0094" w:rsidRPr="009B1BC9" w:rsidRDefault="004F0094" w:rsidP="00BE520B">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IS-220</w:t>
      </w:r>
      <w:r w:rsidR="00821DED">
        <w:rPr>
          <w:rFonts w:ascii="Times New Roman" w:hAnsi="Times New Roman" w:cs="Times New Roman"/>
          <w:lang w:val="lt-LT"/>
        </w:rPr>
        <w:t> </w:t>
      </w:r>
      <w:proofErr w:type="spellStart"/>
      <w:r w:rsidRPr="000D6FE8">
        <w:rPr>
          <w:rFonts w:ascii="Times New Roman" w:hAnsi="Times New Roman" w:cs="Times New Roman"/>
          <w:lang w:val="lt-LT"/>
        </w:rPr>
        <w:t>Hafnarfjörður</w:t>
      </w:r>
      <w:proofErr w:type="spellEnd"/>
    </w:p>
    <w:p w14:paraId="583A99D3" w14:textId="77777777" w:rsidR="004F0094" w:rsidRPr="00C811E8" w:rsidRDefault="004F0094" w:rsidP="00BE520B">
      <w:pPr>
        <w:spacing w:after="0" w:line="240" w:lineRule="auto"/>
        <w:rPr>
          <w:rFonts w:ascii="Times New Roman" w:hAnsi="Times New Roman" w:cs="Times New Roman"/>
          <w:lang w:val="lt-LT"/>
        </w:rPr>
      </w:pPr>
      <w:r w:rsidRPr="000D6FE8">
        <w:rPr>
          <w:rFonts w:ascii="Times New Roman" w:hAnsi="Times New Roman" w:cs="Times New Roman"/>
          <w:lang w:val="lt-LT"/>
        </w:rPr>
        <w:t>Islandija</w:t>
      </w:r>
    </w:p>
    <w:p w14:paraId="5B2C252B" w14:textId="77777777" w:rsidR="004F0094" w:rsidRPr="009B1BC9" w:rsidRDefault="004F0094" w:rsidP="00BE520B">
      <w:pPr>
        <w:numPr>
          <w:ilvl w:val="12"/>
          <w:numId w:val="0"/>
        </w:numPr>
        <w:tabs>
          <w:tab w:val="left" w:pos="567"/>
        </w:tabs>
        <w:spacing w:after="0" w:line="240" w:lineRule="auto"/>
        <w:ind w:right="-2"/>
        <w:rPr>
          <w:rFonts w:ascii="Times New Roman" w:hAnsi="Times New Roman" w:cs="Times New Roman"/>
          <w:lang w:val="lt-LT"/>
        </w:rPr>
      </w:pPr>
    </w:p>
    <w:p w14:paraId="479AC394" w14:textId="417407A5" w:rsidR="004F0094" w:rsidRPr="009B1BC9" w:rsidRDefault="004F0094" w:rsidP="00BE520B">
      <w:pPr>
        <w:numPr>
          <w:ilvl w:val="12"/>
          <w:numId w:val="0"/>
        </w:numPr>
        <w:tabs>
          <w:tab w:val="left" w:pos="567"/>
        </w:tabs>
        <w:spacing w:after="0" w:line="240" w:lineRule="auto"/>
        <w:ind w:right="-2"/>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Jeigu apie šį vaistą norite sužinoti daugiau, kreipkitės į vietinį </w:t>
      </w:r>
      <w:r w:rsidR="008F1D29" w:rsidRPr="009B1BC9">
        <w:rPr>
          <w:rFonts w:ascii="Times New Roman" w:eastAsia="Times New Roman" w:hAnsi="Times New Roman" w:cs="Times New Roman"/>
          <w:noProof/>
          <w:snapToGrid w:val="0"/>
          <w:lang w:val="lt-LT"/>
        </w:rPr>
        <w:t>registruotojo</w:t>
      </w:r>
      <w:r w:rsidRPr="000D6FE8">
        <w:rPr>
          <w:rFonts w:ascii="Times New Roman" w:hAnsi="Times New Roman" w:cs="Times New Roman"/>
          <w:lang w:val="lt-LT"/>
        </w:rPr>
        <w:t xml:space="preserve"> atstovą:</w:t>
      </w:r>
    </w:p>
    <w:p w14:paraId="06AD77BC"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UAB „SanoSwiss“</w:t>
      </w:r>
    </w:p>
    <w:p w14:paraId="47D72317"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 xml:space="preserve">Lvovo g. 25, </w:t>
      </w:r>
    </w:p>
    <w:p w14:paraId="236A0140"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LT-09320 Vilnius</w:t>
      </w:r>
    </w:p>
    <w:p w14:paraId="34BEAA33" w14:textId="77777777" w:rsidR="000F0925" w:rsidRPr="00CB2052" w:rsidRDefault="000F0925" w:rsidP="000F0925">
      <w:pPr>
        <w:tabs>
          <w:tab w:val="left" w:pos="567"/>
        </w:tabs>
        <w:spacing w:after="0" w:line="240" w:lineRule="auto"/>
        <w:rPr>
          <w:rFonts w:ascii="Times New Roman" w:hAnsi="Times New Roman"/>
          <w:lang w:val="lt-LT"/>
        </w:rPr>
      </w:pPr>
      <w:r w:rsidRPr="00CB2052">
        <w:rPr>
          <w:rFonts w:ascii="Times New Roman" w:hAnsi="Times New Roman"/>
          <w:lang w:val="lt-LT"/>
        </w:rPr>
        <w:t>Lietuva</w:t>
      </w:r>
    </w:p>
    <w:p w14:paraId="1B196D20" w14:textId="77777777" w:rsidR="00821DED" w:rsidRPr="004F103A" w:rsidRDefault="00821DED" w:rsidP="00821DED">
      <w:pPr>
        <w:spacing w:after="0" w:line="240" w:lineRule="auto"/>
        <w:rPr>
          <w:rFonts w:ascii="Times New Roman" w:hAnsi="Times New Roman" w:cs="Times New Roman"/>
          <w:lang w:val="fr-FR"/>
        </w:rPr>
      </w:pPr>
    </w:p>
    <w:p w14:paraId="5EDE216E" w14:textId="53745E7B" w:rsidR="004F0094" w:rsidRPr="009B1BC9" w:rsidRDefault="004F0094" w:rsidP="00BE520B">
      <w:pPr>
        <w:numPr>
          <w:ilvl w:val="12"/>
          <w:numId w:val="0"/>
        </w:numPr>
        <w:tabs>
          <w:tab w:val="left" w:pos="567"/>
        </w:tabs>
        <w:spacing w:after="0" w:line="260" w:lineRule="exact"/>
        <w:ind w:right="-2"/>
        <w:rPr>
          <w:rFonts w:ascii="Times New Roman" w:hAnsi="Times New Roman" w:cs="Times New Roman"/>
          <w:lang w:val="lt-LT"/>
        </w:rPr>
      </w:pPr>
      <w:r w:rsidRPr="009B1BC9">
        <w:rPr>
          <w:rFonts w:ascii="Times New Roman" w:eastAsia="Times New Roman" w:hAnsi="Times New Roman" w:cs="Times New Roman"/>
          <w:b/>
          <w:snapToGrid w:val="0"/>
          <w:lang w:val="lt-LT"/>
        </w:rPr>
        <w:t>Ši</w:t>
      </w:r>
      <w:r w:rsidR="008F1D29" w:rsidRPr="009B1BC9">
        <w:rPr>
          <w:rFonts w:ascii="Times New Roman" w:eastAsia="Times New Roman" w:hAnsi="Times New Roman" w:cs="Times New Roman"/>
          <w:b/>
          <w:snapToGrid w:val="0"/>
          <w:lang w:val="lt-LT"/>
        </w:rPr>
        <w:t>s</w:t>
      </w:r>
      <w:r w:rsidRPr="009B1BC9">
        <w:rPr>
          <w:rFonts w:ascii="Times New Roman" w:eastAsia="Times New Roman" w:hAnsi="Times New Roman" w:cs="Times New Roman"/>
          <w:b/>
          <w:snapToGrid w:val="0"/>
          <w:lang w:val="lt-LT"/>
        </w:rPr>
        <w:t xml:space="preserve"> </w:t>
      </w:r>
      <w:r w:rsidR="008F1D29" w:rsidRPr="009B1BC9">
        <w:rPr>
          <w:rFonts w:ascii="Times New Roman" w:eastAsia="Times New Roman" w:hAnsi="Times New Roman" w:cs="Times New Roman"/>
          <w:b/>
          <w:snapToGrid w:val="0"/>
          <w:lang w:val="lt-LT"/>
        </w:rPr>
        <w:t>vaistas</w:t>
      </w:r>
      <w:r w:rsidRPr="000D6FE8">
        <w:rPr>
          <w:rFonts w:ascii="Times New Roman" w:hAnsi="Times New Roman" w:cs="Times New Roman"/>
          <w:b/>
          <w:lang w:val="lt-LT"/>
        </w:rPr>
        <w:t xml:space="preserve"> EEE valstybėse narėse </w:t>
      </w:r>
      <w:r w:rsidR="008F1D29" w:rsidRPr="009B1BC9">
        <w:rPr>
          <w:rFonts w:ascii="Times New Roman" w:eastAsia="Times New Roman" w:hAnsi="Times New Roman" w:cs="Times New Roman"/>
          <w:b/>
          <w:snapToGrid w:val="0"/>
          <w:lang w:val="lt-LT"/>
        </w:rPr>
        <w:t>registruotas</w:t>
      </w:r>
      <w:r w:rsidR="008F1D29" w:rsidRPr="000D6FE8">
        <w:rPr>
          <w:rFonts w:ascii="Times New Roman" w:hAnsi="Times New Roman" w:cs="Times New Roman"/>
          <w:b/>
          <w:lang w:val="lt-LT"/>
        </w:rPr>
        <w:t xml:space="preserve"> </w:t>
      </w:r>
      <w:r w:rsidRPr="000D6FE8">
        <w:rPr>
          <w:rFonts w:ascii="Times New Roman" w:hAnsi="Times New Roman" w:cs="Times New Roman"/>
          <w:b/>
          <w:lang w:val="lt-LT"/>
        </w:rPr>
        <w:t>tokiais pavadinimais</w:t>
      </w:r>
      <w:r w:rsidRPr="0086560A">
        <w:rPr>
          <w:rFonts w:ascii="Times New Roman" w:hAnsi="Times New Roman" w:cs="Times New Roman"/>
          <w:b/>
          <w:lang w:val="fr-FR"/>
        </w:rPr>
        <w:t>:</w:t>
      </w:r>
    </w:p>
    <w:p w14:paraId="37753566" w14:textId="6321B568" w:rsidR="004F0094" w:rsidRPr="009B1BC9" w:rsidRDefault="004F0094" w:rsidP="00BE520B">
      <w:pPr>
        <w:autoSpaceDE w:val="0"/>
        <w:autoSpaceDN w:val="0"/>
        <w:adjustRightInd w:val="0"/>
        <w:spacing w:after="0" w:line="240" w:lineRule="auto"/>
        <w:rPr>
          <w:rFonts w:ascii="Times New Roman" w:eastAsia="Times New Roman" w:hAnsi="Times New Roman" w:cs="Times New Roman"/>
          <w:szCs w:val="20"/>
          <w:lang w:val="lt-LT" w:eastAsia="lt-LT"/>
        </w:rPr>
      </w:pPr>
      <w:r w:rsidRPr="0086560A">
        <w:rPr>
          <w:rFonts w:ascii="Times New Roman" w:hAnsi="Times New Roman" w:cs="Times New Roman"/>
          <w:lang w:val="lt-LT"/>
        </w:rPr>
        <w:t>Latvija</w:t>
      </w:r>
      <w:r w:rsidRPr="0086560A">
        <w:rPr>
          <w:rFonts w:ascii="Times New Roman" w:hAnsi="Times New Roman" w:cs="Times New Roman"/>
          <w:lang w:val="lt-LT"/>
        </w:rPr>
        <w:tab/>
      </w:r>
      <w:r w:rsidRPr="0086560A">
        <w:rPr>
          <w:rFonts w:ascii="Times New Roman" w:hAnsi="Times New Roman" w:cs="Times New Roman"/>
          <w:lang w:val="lt-LT"/>
        </w:rPr>
        <w:tab/>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86560A">
        <w:rPr>
          <w:rFonts w:ascii="Times New Roman" w:hAnsi="Times New Roman" w:cs="Times New Roman"/>
          <w:lang w:val="lt-LT"/>
        </w:rPr>
        <w:t xml:space="preserve"> 150 mg </w:t>
      </w:r>
      <w:proofErr w:type="spellStart"/>
      <w:r w:rsidRPr="0086560A">
        <w:rPr>
          <w:rFonts w:ascii="Times New Roman" w:hAnsi="Times New Roman" w:cs="Times New Roman"/>
          <w:lang w:val="lt-LT"/>
        </w:rPr>
        <w:t>apvalkotās</w:t>
      </w:r>
      <w:proofErr w:type="spellEnd"/>
      <w:r w:rsidRPr="0086560A">
        <w:rPr>
          <w:rFonts w:ascii="Times New Roman" w:hAnsi="Times New Roman" w:cs="Times New Roman"/>
          <w:lang w:val="lt-LT"/>
        </w:rPr>
        <w:t xml:space="preserve"> tabletes,</w:t>
      </w:r>
    </w:p>
    <w:p w14:paraId="268E5044" w14:textId="1F394680" w:rsidR="004F0094" w:rsidRPr="009B1BC9" w:rsidRDefault="004F0094" w:rsidP="00BE520B">
      <w:pPr>
        <w:autoSpaceDE w:val="0"/>
        <w:autoSpaceDN w:val="0"/>
        <w:adjustRightInd w:val="0"/>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Lietuva</w:t>
      </w:r>
      <w:r w:rsidRPr="000D6FE8">
        <w:rPr>
          <w:rFonts w:ascii="Times New Roman" w:hAnsi="Times New Roman" w:cs="Times New Roman"/>
          <w:lang w:val="lt-LT"/>
        </w:rPr>
        <w:tab/>
      </w:r>
      <w:r w:rsidRPr="000D6FE8">
        <w:rPr>
          <w:rFonts w:ascii="Times New Roman" w:hAnsi="Times New Roman" w:cs="Times New Roman"/>
          <w:lang w:val="lt-LT"/>
        </w:rPr>
        <w:tab/>
      </w:r>
      <w:proofErr w:type="spellStart"/>
      <w:r w:rsidR="004E4420">
        <w:rPr>
          <w:rFonts w:ascii="Times New Roman" w:hAnsi="Times New Roman" w:cs="Times New Roman"/>
          <w:lang w:val="lt-LT"/>
        </w:rPr>
        <w:t>Bicalutamide</w:t>
      </w:r>
      <w:proofErr w:type="spellEnd"/>
      <w:r w:rsidR="004E4420">
        <w:rPr>
          <w:rFonts w:ascii="Times New Roman" w:hAnsi="Times New Roman" w:cs="Times New Roman"/>
          <w:lang w:val="lt-LT"/>
        </w:rPr>
        <w:t xml:space="preserve"> </w:t>
      </w:r>
      <w:proofErr w:type="spellStart"/>
      <w:r w:rsidR="004E4420">
        <w:rPr>
          <w:rFonts w:ascii="Times New Roman" w:hAnsi="Times New Roman" w:cs="Times New Roman"/>
          <w:lang w:val="lt-LT"/>
        </w:rPr>
        <w:t>Rivopharm</w:t>
      </w:r>
      <w:proofErr w:type="spellEnd"/>
      <w:r w:rsidRPr="000D6FE8">
        <w:rPr>
          <w:rFonts w:ascii="Times New Roman" w:hAnsi="Times New Roman" w:cs="Times New Roman"/>
          <w:lang w:val="lt-LT"/>
        </w:rPr>
        <w:t xml:space="preserve"> 150 mg plėvele dengtos tabletės</w:t>
      </w:r>
    </w:p>
    <w:p w14:paraId="0BA13126" w14:textId="77777777" w:rsidR="004F0094" w:rsidRPr="00F767C8" w:rsidRDefault="004F0094">
      <w:pPr>
        <w:autoSpaceDE w:val="0"/>
        <w:autoSpaceDN w:val="0"/>
        <w:adjustRightInd w:val="0"/>
        <w:spacing w:after="0" w:line="240" w:lineRule="auto"/>
        <w:rPr>
          <w:rFonts w:ascii="Times New Roman" w:hAnsi="Times New Roman" w:cs="Times New Roman"/>
          <w:lang w:val="lt-LT"/>
        </w:rPr>
      </w:pPr>
    </w:p>
    <w:p w14:paraId="41E72757" w14:textId="77777777" w:rsidR="004F0094" w:rsidRPr="0086560A" w:rsidRDefault="004F0094">
      <w:pPr>
        <w:tabs>
          <w:tab w:val="left" w:pos="720"/>
        </w:tabs>
        <w:spacing w:after="0" w:line="240" w:lineRule="auto"/>
        <w:rPr>
          <w:rFonts w:ascii="Times New Roman" w:hAnsi="Times New Roman" w:cs="Times New Roman"/>
          <w:lang w:val="lt-LT"/>
        </w:rPr>
      </w:pPr>
    </w:p>
    <w:p w14:paraId="5BDD18B5" w14:textId="7AA7303B" w:rsidR="004F0094" w:rsidRPr="0086560A" w:rsidRDefault="004F0094">
      <w:pPr>
        <w:spacing w:after="0" w:line="240" w:lineRule="auto"/>
        <w:rPr>
          <w:rFonts w:ascii="Times New Roman" w:hAnsi="Times New Roman" w:cs="Times New Roman"/>
          <w:lang w:val="lt-LT"/>
        </w:rPr>
      </w:pPr>
      <w:r w:rsidRPr="00F767C8">
        <w:rPr>
          <w:rFonts w:ascii="Times New Roman" w:hAnsi="Times New Roman" w:cs="Times New Roman"/>
          <w:b/>
          <w:lang w:val="lt-LT"/>
        </w:rPr>
        <w:t>Šis pakuotės lapelis pa</w:t>
      </w:r>
      <w:r w:rsidR="000D6FE8" w:rsidRPr="00F767C8">
        <w:rPr>
          <w:rFonts w:ascii="Times New Roman" w:hAnsi="Times New Roman" w:cs="Times New Roman"/>
          <w:b/>
          <w:lang w:val="lt-LT"/>
        </w:rPr>
        <w:t>skutinį kartą peržiūrėtas</w:t>
      </w:r>
      <w:r w:rsidR="0086560A">
        <w:rPr>
          <w:rFonts w:ascii="Times New Roman" w:hAnsi="Times New Roman" w:cs="Times New Roman"/>
          <w:b/>
          <w:lang w:val="lt-LT"/>
        </w:rPr>
        <w:t xml:space="preserve"> </w:t>
      </w:r>
      <w:r w:rsidR="0009770F">
        <w:rPr>
          <w:rFonts w:ascii="Times New Roman" w:hAnsi="Times New Roman" w:cs="Times New Roman"/>
          <w:b/>
          <w:lang w:val="lt-LT"/>
        </w:rPr>
        <w:t>2020-03-13.</w:t>
      </w:r>
    </w:p>
    <w:p w14:paraId="4C09CB5E" w14:textId="77777777" w:rsidR="004F0094" w:rsidRPr="0086560A" w:rsidRDefault="004F0094">
      <w:pPr>
        <w:spacing w:after="0" w:line="240" w:lineRule="auto"/>
        <w:rPr>
          <w:rFonts w:ascii="Times New Roman" w:hAnsi="Times New Roman" w:cs="Times New Roman"/>
          <w:lang w:val="lt-LT"/>
        </w:rPr>
      </w:pPr>
    </w:p>
    <w:p w14:paraId="40EB1539" w14:textId="775D864A" w:rsidR="004F103A" w:rsidRDefault="004F0094" w:rsidP="0086560A">
      <w:pPr>
        <w:spacing w:line="240" w:lineRule="auto"/>
        <w:rPr>
          <w:rFonts w:ascii="Times New Roman" w:hAnsi="Times New Roman" w:cs="Times New Roman"/>
          <w:lang w:val="lt-LT"/>
        </w:rPr>
      </w:pPr>
      <w:r w:rsidRPr="00F767C8">
        <w:rPr>
          <w:rFonts w:ascii="Times New Roman" w:hAnsi="Times New Roman" w:cs="Times New Roman"/>
          <w:lang w:val="lt-LT"/>
        </w:rPr>
        <w:t>Išsami informacija apie šį vaistą pateikiama Valstybinės vaistų kontrolės tarnybos prie Lietuvos Respublikos sveikatos apsaugos ministerijos tinklalapyje</w:t>
      </w:r>
      <w:r w:rsidRPr="00F767C8">
        <w:rPr>
          <w:rFonts w:ascii="Times New Roman" w:hAnsi="Times New Roman" w:cs="Times New Roman"/>
          <w:i/>
          <w:lang w:val="lt-LT"/>
        </w:rPr>
        <w:t xml:space="preserve"> </w:t>
      </w:r>
      <w:hyperlink r:id="rId18" w:history="1">
        <w:r w:rsidRPr="00F767C8">
          <w:rPr>
            <w:rFonts w:ascii="Times New Roman" w:hAnsi="Times New Roman" w:cs="Times New Roman"/>
            <w:lang w:val="lt-LT"/>
          </w:rPr>
          <w:t>http://www.vvkt.lt/</w:t>
        </w:r>
      </w:hyperlink>
      <w:r w:rsidRPr="00F767C8">
        <w:rPr>
          <w:rFonts w:ascii="Times New Roman" w:hAnsi="Times New Roman" w:cs="Times New Roman"/>
          <w:lang w:val="lt-LT"/>
        </w:rPr>
        <w:t>.</w:t>
      </w:r>
    </w:p>
    <w:p w14:paraId="59F5AE28" w14:textId="29F8705F" w:rsidR="00802B8B" w:rsidRDefault="00802B8B" w:rsidP="0086560A">
      <w:pPr>
        <w:spacing w:line="240" w:lineRule="auto"/>
        <w:rPr>
          <w:rFonts w:ascii="Times New Roman" w:hAnsi="Times New Roman" w:cs="Times New Roman"/>
          <w:lang w:val="lt-LT"/>
        </w:rPr>
      </w:pPr>
    </w:p>
    <w:p w14:paraId="3AFBBB0A" w14:textId="77777777" w:rsidR="00802B8B" w:rsidRPr="00F767C8" w:rsidRDefault="00802B8B" w:rsidP="0086560A">
      <w:pPr>
        <w:spacing w:line="240" w:lineRule="auto"/>
        <w:rPr>
          <w:rFonts w:ascii="Times New Roman" w:hAnsi="Times New Roman" w:cs="Times New Roman"/>
          <w:lang w:val="lt-LT"/>
        </w:rPr>
      </w:pPr>
      <w:bookmarkStart w:id="0" w:name="_GoBack"/>
      <w:bookmarkEnd w:id="0"/>
    </w:p>
    <w:p w14:paraId="4C16E4B2" w14:textId="77777777" w:rsidR="00C00378" w:rsidRPr="00C811E8" w:rsidRDefault="00C00378">
      <w:pPr>
        <w:rPr>
          <w:rFonts w:ascii="Times New Roman" w:hAnsi="Times New Roman" w:cs="Times New Roman"/>
          <w:lang w:val="lt-LT"/>
        </w:rPr>
      </w:pPr>
    </w:p>
    <w:sectPr w:rsidR="00C00378" w:rsidRPr="00C811E8" w:rsidSect="004F103A">
      <w:headerReference w:type="default"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8061" w14:textId="77777777" w:rsidR="00275BFA" w:rsidRDefault="00275BFA" w:rsidP="004A1546">
      <w:pPr>
        <w:spacing w:after="0" w:line="240" w:lineRule="auto"/>
      </w:pPr>
      <w:r>
        <w:separator/>
      </w:r>
    </w:p>
  </w:endnote>
  <w:endnote w:type="continuationSeparator" w:id="0">
    <w:p w14:paraId="5A6CEFE2" w14:textId="77777777" w:rsidR="00275BFA" w:rsidRDefault="00275BFA" w:rsidP="004A1546">
      <w:pPr>
        <w:spacing w:after="0" w:line="240" w:lineRule="auto"/>
      </w:pPr>
      <w:r>
        <w:continuationSeparator/>
      </w:r>
    </w:p>
  </w:endnote>
  <w:endnote w:type="continuationNotice" w:id="1">
    <w:p w14:paraId="275990B5" w14:textId="77777777" w:rsidR="00275BFA" w:rsidRDefault="00275BFA" w:rsidP="004A1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4130"/>
      <w:docPartObj>
        <w:docPartGallery w:val="Page Numbers (Bottom of Page)"/>
        <w:docPartUnique/>
      </w:docPartObj>
    </w:sdtPr>
    <w:sdtEndPr/>
    <w:sdtContent>
      <w:p w14:paraId="159A0480" w14:textId="73545135" w:rsidR="008157BC" w:rsidRDefault="008157BC">
        <w:pPr>
          <w:pStyle w:val="Porat"/>
          <w:jc w:val="center"/>
        </w:pPr>
        <w:r>
          <w:fldChar w:fldCharType="begin"/>
        </w:r>
        <w:r>
          <w:instrText>PAGE   \* MERGEFORMAT</w:instrText>
        </w:r>
        <w:r>
          <w:fldChar w:fldCharType="separate"/>
        </w:r>
        <w:r w:rsidR="00802B8B">
          <w:rPr>
            <w:noProof/>
          </w:rPr>
          <w:t>21</w:t>
        </w:r>
        <w:r>
          <w:fldChar w:fldCharType="end"/>
        </w:r>
      </w:p>
    </w:sdtContent>
  </w:sdt>
  <w:p w14:paraId="50AB5F57" w14:textId="77777777" w:rsidR="008157BC" w:rsidRDefault="008157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4C24" w14:textId="77777777" w:rsidR="00275BFA" w:rsidRDefault="00275BFA" w:rsidP="004A1546">
      <w:pPr>
        <w:spacing w:after="0" w:line="240" w:lineRule="auto"/>
      </w:pPr>
      <w:r>
        <w:separator/>
      </w:r>
    </w:p>
  </w:footnote>
  <w:footnote w:type="continuationSeparator" w:id="0">
    <w:p w14:paraId="42D4EA2D" w14:textId="77777777" w:rsidR="00275BFA" w:rsidRDefault="00275BFA" w:rsidP="004A1546">
      <w:pPr>
        <w:spacing w:after="0" w:line="240" w:lineRule="auto"/>
      </w:pPr>
      <w:r>
        <w:continuationSeparator/>
      </w:r>
    </w:p>
  </w:footnote>
  <w:footnote w:type="continuationNotice" w:id="1">
    <w:p w14:paraId="17237278" w14:textId="77777777" w:rsidR="00275BFA" w:rsidRDefault="00275BFA" w:rsidP="004A1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7817" w14:textId="7DFC52DA" w:rsidR="008157BC" w:rsidRPr="001D348A" w:rsidRDefault="008157BC" w:rsidP="001D348A">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98D"/>
    <w:multiLevelType w:val="hybridMultilevel"/>
    <w:tmpl w:val="8F984F50"/>
    <w:lvl w:ilvl="0" w:tplc="3A4E391C">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DA061C"/>
    <w:multiLevelType w:val="hybridMultilevel"/>
    <w:tmpl w:val="08725254"/>
    <w:lvl w:ilvl="0" w:tplc="1FA2D42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DA6ABD"/>
    <w:multiLevelType w:val="multilevel"/>
    <w:tmpl w:val="3566D87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F70DF7"/>
    <w:multiLevelType w:val="hybridMultilevel"/>
    <w:tmpl w:val="6F605692"/>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252ED6"/>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C567428"/>
    <w:multiLevelType w:val="multilevel"/>
    <w:tmpl w:val="EC484E00"/>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1971BA"/>
    <w:multiLevelType w:val="multilevel"/>
    <w:tmpl w:val="949807F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773C7846"/>
    <w:multiLevelType w:val="hybridMultilevel"/>
    <w:tmpl w:val="B0EE32F4"/>
    <w:lvl w:ilvl="0" w:tplc="AC782C6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3"/>
  </w:num>
  <w:num w:numId="4">
    <w:abstractNumId w:val="11"/>
  </w:num>
  <w:num w:numId="5">
    <w:abstractNumId w:val="13"/>
  </w:num>
  <w:num w:numId="6">
    <w:abstractNumId w:val="0"/>
  </w:num>
  <w:num w:numId="7">
    <w:abstractNumId w:val="10"/>
  </w:num>
  <w:num w:numId="8">
    <w:abstractNumId w:val="7"/>
  </w:num>
  <w:num w:numId="9">
    <w:abstractNumId w:val="6"/>
  </w:num>
  <w:num w:numId="10">
    <w:abstractNumId w:val="5"/>
  </w:num>
  <w:num w:numId="11">
    <w:abstractNumId w:val="4"/>
  </w:num>
  <w:num w:numId="12">
    <w:abstractNumId w:val="8"/>
  </w:num>
  <w:num w:numId="13">
    <w:abstractNumId w:val="1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94"/>
    <w:rsid w:val="000150DE"/>
    <w:rsid w:val="00052139"/>
    <w:rsid w:val="0007790A"/>
    <w:rsid w:val="0009770F"/>
    <w:rsid w:val="000A002E"/>
    <w:rsid w:val="000D6FE8"/>
    <w:rsid w:val="000F0925"/>
    <w:rsid w:val="001066A3"/>
    <w:rsid w:val="00133153"/>
    <w:rsid w:val="00143B3D"/>
    <w:rsid w:val="00156753"/>
    <w:rsid w:val="001878B0"/>
    <w:rsid w:val="001B22F0"/>
    <w:rsid w:val="001D348A"/>
    <w:rsid w:val="001D785D"/>
    <w:rsid w:val="001E6E09"/>
    <w:rsid w:val="001F2B83"/>
    <w:rsid w:val="00275BFA"/>
    <w:rsid w:val="00285DFF"/>
    <w:rsid w:val="002C2E25"/>
    <w:rsid w:val="002D4571"/>
    <w:rsid w:val="002E6A63"/>
    <w:rsid w:val="0037373F"/>
    <w:rsid w:val="0038128B"/>
    <w:rsid w:val="00395582"/>
    <w:rsid w:val="003A3590"/>
    <w:rsid w:val="003E030B"/>
    <w:rsid w:val="004022AD"/>
    <w:rsid w:val="00452E26"/>
    <w:rsid w:val="00472772"/>
    <w:rsid w:val="00484568"/>
    <w:rsid w:val="00490C6E"/>
    <w:rsid w:val="004A1546"/>
    <w:rsid w:val="004E4420"/>
    <w:rsid w:val="004F0094"/>
    <w:rsid w:val="004F103A"/>
    <w:rsid w:val="004F4FCD"/>
    <w:rsid w:val="004F5F97"/>
    <w:rsid w:val="0051670C"/>
    <w:rsid w:val="00536920"/>
    <w:rsid w:val="005537CF"/>
    <w:rsid w:val="00573CFA"/>
    <w:rsid w:val="00574C54"/>
    <w:rsid w:val="005F2673"/>
    <w:rsid w:val="00614F9C"/>
    <w:rsid w:val="00650ACC"/>
    <w:rsid w:val="0069648A"/>
    <w:rsid w:val="006B3075"/>
    <w:rsid w:val="006B448A"/>
    <w:rsid w:val="006C052D"/>
    <w:rsid w:val="007253AD"/>
    <w:rsid w:val="007826AF"/>
    <w:rsid w:val="007C511B"/>
    <w:rsid w:val="007D79EC"/>
    <w:rsid w:val="007F4D16"/>
    <w:rsid w:val="00800370"/>
    <w:rsid w:val="00802B8B"/>
    <w:rsid w:val="0081000B"/>
    <w:rsid w:val="008157BC"/>
    <w:rsid w:val="00821C5D"/>
    <w:rsid w:val="00821DED"/>
    <w:rsid w:val="00833606"/>
    <w:rsid w:val="00864B69"/>
    <w:rsid w:val="0086560A"/>
    <w:rsid w:val="00884B11"/>
    <w:rsid w:val="00892251"/>
    <w:rsid w:val="00893A3E"/>
    <w:rsid w:val="008B3677"/>
    <w:rsid w:val="008D5C21"/>
    <w:rsid w:val="008F1D29"/>
    <w:rsid w:val="009B1BC9"/>
    <w:rsid w:val="009D27D7"/>
    <w:rsid w:val="00A05658"/>
    <w:rsid w:val="00A26260"/>
    <w:rsid w:val="00A27675"/>
    <w:rsid w:val="00A31591"/>
    <w:rsid w:val="00A340C1"/>
    <w:rsid w:val="00A8300E"/>
    <w:rsid w:val="00AB1A60"/>
    <w:rsid w:val="00B222A6"/>
    <w:rsid w:val="00B338D5"/>
    <w:rsid w:val="00B51F25"/>
    <w:rsid w:val="00BA7505"/>
    <w:rsid w:val="00BA7C39"/>
    <w:rsid w:val="00BD538B"/>
    <w:rsid w:val="00BE520B"/>
    <w:rsid w:val="00C00378"/>
    <w:rsid w:val="00C14F43"/>
    <w:rsid w:val="00C270AC"/>
    <w:rsid w:val="00C811E8"/>
    <w:rsid w:val="00CF480F"/>
    <w:rsid w:val="00D02B43"/>
    <w:rsid w:val="00D34DC3"/>
    <w:rsid w:val="00D55626"/>
    <w:rsid w:val="00D7751F"/>
    <w:rsid w:val="00D776DC"/>
    <w:rsid w:val="00DA3486"/>
    <w:rsid w:val="00DF1E74"/>
    <w:rsid w:val="00E0149E"/>
    <w:rsid w:val="00E153CC"/>
    <w:rsid w:val="00E34CED"/>
    <w:rsid w:val="00E41229"/>
    <w:rsid w:val="00E42CC0"/>
    <w:rsid w:val="00E617AF"/>
    <w:rsid w:val="00E75ADA"/>
    <w:rsid w:val="00E801B3"/>
    <w:rsid w:val="00EC1A0F"/>
    <w:rsid w:val="00F01400"/>
    <w:rsid w:val="00F40420"/>
    <w:rsid w:val="00F767C8"/>
    <w:rsid w:val="00FB60C1"/>
    <w:rsid w:val="00FC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487"/>
  <w15:docId w15:val="{3A80399B-EC0B-4FF2-BC45-28AE1949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3677"/>
  </w:style>
  <w:style w:type="paragraph" w:styleId="Antrat1">
    <w:name w:val="heading 1"/>
    <w:basedOn w:val="prastasis"/>
    <w:next w:val="prastasis"/>
    <w:link w:val="Antrat1Diagrama"/>
    <w:uiPriority w:val="99"/>
    <w:qFormat/>
    <w:rsid w:val="008B3677"/>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uiPriority w:val="99"/>
    <w:qFormat/>
    <w:rsid w:val="008B3677"/>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uiPriority w:val="99"/>
    <w:qFormat/>
    <w:rsid w:val="008B3677"/>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uiPriority w:val="99"/>
    <w:qFormat/>
    <w:rsid w:val="008B3677"/>
    <w:pPr>
      <w:keepNext/>
      <w:spacing w:before="240" w:after="60" w:line="240" w:lineRule="auto"/>
      <w:outlineLvl w:val="3"/>
    </w:pPr>
    <w:rPr>
      <w:rFonts w:ascii="Times New Roman" w:eastAsia="Times New Roman" w:hAnsi="Times New Roman"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F0094"/>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4F0094"/>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uiPriority w:val="99"/>
    <w:rsid w:val="004F0094"/>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9"/>
    <w:rsid w:val="004F0094"/>
    <w:rPr>
      <w:rFonts w:ascii="Times New Roman" w:eastAsia="Times New Roman" w:hAnsi="Times New Roman" w:cs="Times New Roman"/>
      <w:b/>
      <w:bCs/>
      <w:sz w:val="28"/>
      <w:szCs w:val="28"/>
      <w:lang w:val="lt-LT" w:eastAsia="lt-LT"/>
    </w:rPr>
  </w:style>
  <w:style w:type="numbering" w:customStyle="1" w:styleId="NoList1">
    <w:name w:val="No List1"/>
    <w:next w:val="Sraonra"/>
    <w:uiPriority w:val="99"/>
    <w:semiHidden/>
    <w:unhideWhenUsed/>
    <w:rsid w:val="004F0094"/>
  </w:style>
  <w:style w:type="character" w:styleId="Hipersaitas">
    <w:name w:val="Hyperlink"/>
    <w:basedOn w:val="Numatytasispastraiposriftas"/>
    <w:uiPriority w:val="99"/>
    <w:rsid w:val="004F0094"/>
    <w:rPr>
      <w:rFonts w:cs="Times New Roman"/>
      <w:color w:val="0000FF"/>
      <w:u w:val="single"/>
    </w:rPr>
  </w:style>
  <w:style w:type="paragraph" w:customStyle="1" w:styleId="PI-1labEMEASMCA">
    <w:name w:val="PI-1_lab EMEA_SMCA"/>
    <w:basedOn w:val="prastasis"/>
    <w:link w:val="PI-1labEMEASMCAChar"/>
    <w:autoRedefine/>
    <w:uiPriority w:val="99"/>
    <w:rsid w:val="008B367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uiPriority w:val="99"/>
    <w:locked/>
    <w:rsid w:val="004F0094"/>
    <w:rPr>
      <w:rFonts w:ascii="Times New Roman" w:eastAsia="Calibri" w:hAnsi="Times New Roman" w:cs="Times New Roman"/>
      <w:b/>
      <w:noProof/>
      <w:sz w:val="20"/>
      <w:szCs w:val="20"/>
      <w:lang w:val="lt-LT" w:eastAsia="lt-LT"/>
    </w:rPr>
  </w:style>
  <w:style w:type="paragraph" w:customStyle="1" w:styleId="BTEMEASMCA">
    <w:name w:val="BT EMEA_SMCA"/>
    <w:basedOn w:val="prastasis"/>
    <w:link w:val="BTEMEASMCAChar"/>
    <w:autoRedefine/>
    <w:uiPriority w:val="99"/>
    <w:rsid w:val="008B3677"/>
    <w:pPr>
      <w:spacing w:after="0" w:line="240" w:lineRule="auto"/>
    </w:pPr>
    <w:rPr>
      <w:rFonts w:ascii="Times New Roman" w:eastAsia="Calibri" w:hAnsi="Times New Roman" w:cs="Times New Roman"/>
      <w:noProof/>
      <w:sz w:val="20"/>
      <w:szCs w:val="20"/>
      <w:lang w:val="lt-LT" w:eastAsia="lt-LT"/>
    </w:rPr>
  </w:style>
  <w:style w:type="character" w:customStyle="1" w:styleId="BTEMEASMCAChar">
    <w:name w:val="BT EMEA_SMCA Char"/>
    <w:link w:val="BTEMEASMCA"/>
    <w:uiPriority w:val="99"/>
    <w:locked/>
    <w:rsid w:val="004F0094"/>
    <w:rPr>
      <w:rFonts w:ascii="Times New Roman" w:eastAsia="Calibri" w:hAnsi="Times New Roman" w:cs="Times New Roman"/>
      <w:noProof/>
      <w:sz w:val="20"/>
      <w:szCs w:val="20"/>
      <w:lang w:val="lt-LT" w:eastAsia="lt-LT"/>
    </w:rPr>
  </w:style>
  <w:style w:type="paragraph" w:customStyle="1" w:styleId="BT-EMEASMCA">
    <w:name w:val="BT- EMEA_SMCA"/>
    <w:basedOn w:val="BTEMEASMCA"/>
    <w:autoRedefine/>
    <w:uiPriority w:val="99"/>
    <w:rsid w:val="004F0094"/>
    <w:pPr>
      <w:numPr>
        <w:numId w:val="1"/>
      </w:numPr>
      <w:tabs>
        <w:tab w:val="clear" w:pos="720"/>
        <w:tab w:val="num" w:pos="360"/>
      </w:tabs>
      <w:ind w:left="0" w:firstLine="0"/>
    </w:pPr>
  </w:style>
  <w:style w:type="paragraph" w:customStyle="1" w:styleId="PI-3EMEASMCA">
    <w:name w:val="PI-3 EMEA_SMCA"/>
    <w:basedOn w:val="prastasis"/>
    <w:autoRedefine/>
    <w:uiPriority w:val="99"/>
    <w:rsid w:val="008B3677"/>
    <w:pPr>
      <w:spacing w:after="0" w:line="220" w:lineRule="exact"/>
    </w:pPr>
    <w:rPr>
      <w:rFonts w:ascii="Times New Roman" w:eastAsia="Times New Roman" w:hAnsi="Times New Roman" w:cs="Times New Roman"/>
      <w:b/>
      <w:bCs/>
      <w:lang w:val="lt-LT" w:eastAsia="lt-LT"/>
    </w:rPr>
  </w:style>
  <w:style w:type="paragraph" w:customStyle="1" w:styleId="BTbEMEASMCA">
    <w:name w:val="BT(b) EMEA_SMCA"/>
    <w:basedOn w:val="BTEMEASMCA"/>
    <w:autoRedefine/>
    <w:uiPriority w:val="99"/>
    <w:rsid w:val="004F0094"/>
    <w:rPr>
      <w:b/>
    </w:rPr>
  </w:style>
  <w:style w:type="paragraph" w:styleId="Pagrindinistekstas">
    <w:name w:val="Body Text"/>
    <w:aliases w:val="Body Text Char Char Char"/>
    <w:basedOn w:val="prastasis"/>
    <w:link w:val="PagrindinistekstasDiagrama"/>
    <w:uiPriority w:val="99"/>
    <w:rsid w:val="008B3677"/>
    <w:pPr>
      <w:spacing w:after="0" w:line="240" w:lineRule="auto"/>
      <w:jc w:val="both"/>
    </w:pPr>
    <w:rPr>
      <w:rFonts w:ascii="Times New Roman" w:eastAsia="Calibri" w:hAnsi="Times New Roman" w:cs="Times New Roman"/>
      <w:color w:val="FF0000"/>
      <w:sz w:val="20"/>
      <w:szCs w:val="20"/>
      <w:lang w:val="lt-LT" w:eastAsia="lt-LT"/>
    </w:rPr>
  </w:style>
  <w:style w:type="character" w:customStyle="1" w:styleId="BodyTextChar">
    <w:name w:val="Body Text Char"/>
    <w:aliases w:val="Body Text Char Char Char Char"/>
    <w:basedOn w:val="Numatytasispastraiposriftas"/>
    <w:uiPriority w:val="99"/>
    <w:semiHidden/>
    <w:rsid w:val="004F0094"/>
  </w:style>
  <w:style w:type="paragraph" w:styleId="Paprastasistekstas">
    <w:name w:val="Plain Text"/>
    <w:basedOn w:val="prastasis"/>
    <w:link w:val="PaprastasistekstasDiagrama"/>
    <w:uiPriority w:val="99"/>
    <w:rsid w:val="008B3677"/>
    <w:pPr>
      <w:spacing w:after="0" w:line="240" w:lineRule="auto"/>
    </w:pPr>
    <w:rPr>
      <w:rFonts w:ascii="Courier New" w:eastAsia="Times New Roman" w:hAnsi="Courier New" w:cs="Times New Roman"/>
      <w:szCs w:val="20"/>
      <w:lang w:val="de-DE" w:eastAsia="de-DE"/>
    </w:rPr>
  </w:style>
  <w:style w:type="character" w:customStyle="1" w:styleId="PaprastasistekstasDiagrama">
    <w:name w:val="Paprastasis tekstas Diagrama"/>
    <w:basedOn w:val="Numatytasispastraiposriftas"/>
    <w:link w:val="Paprastasistekstas"/>
    <w:uiPriority w:val="99"/>
    <w:rsid w:val="004F0094"/>
    <w:rPr>
      <w:rFonts w:ascii="Courier New" w:eastAsia="Times New Roman" w:hAnsi="Courier New" w:cs="Times New Roman"/>
      <w:szCs w:val="20"/>
      <w:lang w:val="de-DE" w:eastAsia="de-DE"/>
    </w:rPr>
  </w:style>
  <w:style w:type="paragraph" w:styleId="Porat">
    <w:name w:val="footer"/>
    <w:basedOn w:val="prastasis"/>
    <w:link w:val="PoratDiagrama"/>
    <w:uiPriority w:val="99"/>
    <w:rsid w:val="008B3677"/>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4F0094"/>
    <w:rPr>
      <w:rFonts w:ascii="Times New Roman" w:eastAsia="Times New Roman" w:hAnsi="Times New Roman" w:cs="Times New Roman"/>
      <w:szCs w:val="20"/>
      <w:lang w:val="lt-LT" w:eastAsia="lt-LT"/>
    </w:rPr>
  </w:style>
  <w:style w:type="paragraph" w:styleId="Pavadinimas">
    <w:name w:val="Title"/>
    <w:basedOn w:val="prastasis"/>
    <w:link w:val="PavadinimasDiagrama"/>
    <w:uiPriority w:val="99"/>
    <w:qFormat/>
    <w:rsid w:val="008B3677"/>
    <w:pPr>
      <w:spacing w:after="0" w:line="240" w:lineRule="auto"/>
      <w:jc w:val="center"/>
    </w:pPr>
    <w:rPr>
      <w:rFonts w:ascii="Times New Roman" w:eastAsia="Times New Roman" w:hAnsi="Times New Roman" w:cs="Times New Roman"/>
      <w:sz w:val="28"/>
      <w:szCs w:val="20"/>
      <w:lang w:val="lt-LT" w:eastAsia="lt-LT"/>
    </w:rPr>
  </w:style>
  <w:style w:type="character" w:customStyle="1" w:styleId="PavadinimasDiagrama">
    <w:name w:val="Pavadinimas Diagrama"/>
    <w:basedOn w:val="Numatytasispastraiposriftas"/>
    <w:link w:val="Pavadinimas"/>
    <w:uiPriority w:val="99"/>
    <w:rsid w:val="004F0094"/>
    <w:rPr>
      <w:rFonts w:ascii="Times New Roman" w:eastAsia="Times New Roman" w:hAnsi="Times New Roman" w:cs="Times New Roman"/>
      <w:sz w:val="28"/>
      <w:szCs w:val="20"/>
      <w:lang w:val="lt-LT" w:eastAsia="lt-LT"/>
    </w:rPr>
  </w:style>
  <w:style w:type="paragraph" w:styleId="Pagrindinistekstas3">
    <w:name w:val="Body Text 3"/>
    <w:basedOn w:val="prastasis"/>
    <w:link w:val="Pagrindinistekstas3Diagrama"/>
    <w:uiPriority w:val="99"/>
    <w:rsid w:val="008B3677"/>
    <w:pPr>
      <w:tabs>
        <w:tab w:val="left" w:pos="720"/>
      </w:tabs>
      <w:spacing w:after="0" w:line="240" w:lineRule="auto"/>
    </w:pPr>
    <w:rPr>
      <w:rFonts w:ascii="Times New Roman" w:eastAsia="Times New Roman" w:hAnsi="Times New Roman" w:cs="Times New Roman"/>
      <w:b/>
      <w:bCs/>
      <w:i/>
      <w:iCs/>
      <w:sz w:val="24"/>
      <w:szCs w:val="20"/>
      <w:lang w:val="lt-LT" w:eastAsia="lt-LT"/>
    </w:rPr>
  </w:style>
  <w:style w:type="character" w:customStyle="1" w:styleId="Pagrindinistekstas3Diagrama">
    <w:name w:val="Pagrindinis tekstas 3 Diagrama"/>
    <w:basedOn w:val="Numatytasispastraiposriftas"/>
    <w:link w:val="Pagrindinistekstas3"/>
    <w:uiPriority w:val="99"/>
    <w:rsid w:val="004F0094"/>
    <w:rPr>
      <w:rFonts w:ascii="Times New Roman" w:eastAsia="Times New Roman" w:hAnsi="Times New Roman" w:cs="Times New Roman"/>
      <w:b/>
      <w:bCs/>
      <w:i/>
      <w:iCs/>
      <w:sz w:val="24"/>
      <w:szCs w:val="20"/>
      <w:lang w:val="lt-LT" w:eastAsia="lt-LT"/>
    </w:rPr>
  </w:style>
  <w:style w:type="character" w:customStyle="1" w:styleId="PagrindinistekstasDiagrama">
    <w:name w:val="Pagrindinis tekstas Diagrama"/>
    <w:aliases w:val="Body Text Char Char Char Diagrama"/>
    <w:link w:val="Pagrindinistekstas"/>
    <w:uiPriority w:val="99"/>
    <w:locked/>
    <w:rsid w:val="004F0094"/>
    <w:rPr>
      <w:rFonts w:ascii="Times New Roman" w:eastAsia="Calibri" w:hAnsi="Times New Roman" w:cs="Times New Roman"/>
      <w:color w:val="FF0000"/>
      <w:sz w:val="20"/>
      <w:szCs w:val="20"/>
      <w:lang w:val="lt-LT" w:eastAsia="lt-LT"/>
    </w:rPr>
  </w:style>
  <w:style w:type="paragraph" w:customStyle="1" w:styleId="A-Single">
    <w:name w:val="A-Single"/>
    <w:uiPriority w:val="99"/>
    <w:rsid w:val="004F0094"/>
    <w:pPr>
      <w:spacing w:after="0" w:line="240" w:lineRule="auto"/>
    </w:pPr>
    <w:rPr>
      <w:rFonts w:ascii="Times New Roman" w:eastAsia="Times New Roman" w:hAnsi="Times New Roman" w:cs="Times New Roman"/>
      <w:sz w:val="24"/>
      <w:szCs w:val="24"/>
      <w:lang w:val="en-GB"/>
    </w:rPr>
  </w:style>
  <w:style w:type="paragraph" w:customStyle="1" w:styleId="A-TableFootnoteText">
    <w:name w:val="A-Table Footnote Text"/>
    <w:next w:val="prastasis"/>
    <w:uiPriority w:val="99"/>
    <w:rsid w:val="004F0094"/>
    <w:pPr>
      <w:tabs>
        <w:tab w:val="left" w:pos="432"/>
      </w:tabs>
      <w:spacing w:after="0" w:line="240" w:lineRule="auto"/>
      <w:ind w:left="432" w:hanging="432"/>
    </w:pPr>
    <w:rPr>
      <w:rFonts w:ascii="Times New Roman" w:eastAsia="Times New Roman" w:hAnsi="Times New Roman" w:cs="Times New Roman"/>
      <w:sz w:val="20"/>
      <w:szCs w:val="20"/>
      <w:lang w:val="en-GB"/>
    </w:rPr>
  </w:style>
  <w:style w:type="paragraph" w:styleId="Betarp">
    <w:name w:val="No Spacing"/>
    <w:uiPriority w:val="99"/>
    <w:qFormat/>
    <w:rsid w:val="004F0094"/>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99"/>
    <w:qFormat/>
    <w:rsid w:val="008B3677"/>
    <w:pPr>
      <w:spacing w:after="0" w:line="240" w:lineRule="auto"/>
      <w:ind w:left="720"/>
      <w:contextualSpacing/>
    </w:pPr>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rsid w:val="008B3677"/>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4F0094"/>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8B3677"/>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4F0094"/>
    <w:rPr>
      <w:rFonts w:ascii="Times New Roman" w:eastAsia="Times New Roman" w:hAnsi="Times New Roman" w:cs="Times New Roman"/>
      <w:szCs w:val="20"/>
      <w:lang w:val="lt-LT" w:eastAsia="lt-LT"/>
    </w:rPr>
  </w:style>
  <w:style w:type="table" w:styleId="Lentelstinklelis">
    <w:name w:val="Table Grid"/>
    <w:basedOn w:val="prastojilentel"/>
    <w:rsid w:val="004F0094"/>
    <w:pPr>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222A6"/>
    <w:rPr>
      <w:sz w:val="16"/>
      <w:szCs w:val="16"/>
    </w:rPr>
  </w:style>
  <w:style w:type="paragraph" w:styleId="Komentarotekstas">
    <w:name w:val="annotation text"/>
    <w:basedOn w:val="prastasis"/>
    <w:link w:val="KomentarotekstasDiagrama"/>
    <w:uiPriority w:val="99"/>
    <w:semiHidden/>
    <w:unhideWhenUsed/>
    <w:rsid w:val="00B222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222A6"/>
    <w:rPr>
      <w:sz w:val="20"/>
      <w:szCs w:val="20"/>
    </w:rPr>
  </w:style>
  <w:style w:type="paragraph" w:styleId="Komentarotema">
    <w:name w:val="annotation subject"/>
    <w:basedOn w:val="Komentarotekstas"/>
    <w:next w:val="Komentarotekstas"/>
    <w:link w:val="KomentarotemaDiagrama"/>
    <w:uiPriority w:val="99"/>
    <w:semiHidden/>
    <w:unhideWhenUsed/>
    <w:rsid w:val="00B222A6"/>
    <w:rPr>
      <w:b/>
      <w:bCs/>
    </w:rPr>
  </w:style>
  <w:style w:type="character" w:customStyle="1" w:styleId="KomentarotemaDiagrama">
    <w:name w:val="Komentaro tema Diagrama"/>
    <w:basedOn w:val="KomentarotekstasDiagrama"/>
    <w:link w:val="Komentarotema"/>
    <w:uiPriority w:val="99"/>
    <w:semiHidden/>
    <w:rsid w:val="00B22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3022">
      <w:bodyDiv w:val="1"/>
      <w:marLeft w:val="0"/>
      <w:marRight w:val="0"/>
      <w:marTop w:val="0"/>
      <w:marBottom w:val="0"/>
      <w:divBdr>
        <w:top w:val="none" w:sz="0" w:space="0" w:color="auto"/>
        <w:left w:val="none" w:sz="0" w:space="0" w:color="auto"/>
        <w:bottom w:val="none" w:sz="0" w:space="0" w:color="auto"/>
        <w:right w:val="none" w:sz="0" w:space="0" w:color="auto"/>
      </w:divBdr>
    </w:div>
    <w:div w:id="18497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7F35-F07E-4268-BB42-6B621FB41075}">
  <ds:schemaRefs>
    <ds:schemaRef ds:uri="http://schemas.microsoft.com/sharepoint/v3/contenttype/forms"/>
  </ds:schemaRefs>
</ds:datastoreItem>
</file>

<file path=customXml/itemProps2.xml><?xml version="1.0" encoding="utf-8"?>
<ds:datastoreItem xmlns:ds="http://schemas.openxmlformats.org/officeDocument/2006/customXml" ds:itemID="{4AE0B2D2-6588-4C59-9D29-474EDDD2C66D}">
  <ds:schemaRefs>
    <ds:schemaRef ds:uri="http://schemas.microsoft.com/office/2006/metadata/customXsn"/>
  </ds:schemaRefs>
</ds:datastoreItem>
</file>

<file path=customXml/itemProps3.xml><?xml version="1.0" encoding="utf-8"?>
<ds:datastoreItem xmlns:ds="http://schemas.openxmlformats.org/officeDocument/2006/customXml" ds:itemID="{4ABCBCFD-9E67-4542-9D64-D85113F5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5EE46-0175-479A-B6D1-7346897E3E31}">
  <ds:schemaRefs>
    <ds:schemaRef ds:uri="http://purl.org/dc/terms/"/>
    <ds:schemaRef ds:uri="http://schemas.microsoft.com/sharepoint/v4"/>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9335A8EB-3F04-4714-AB61-CA99C4C0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21340</Words>
  <Characters>12165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2020-03-17T11:37:00Z</dcterms:created>
  <dcterms:modified xsi:type="dcterms:W3CDTF">2020-03-17T11:38:00Z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