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4254" w:rsidRPr="000A2DE8" w:rsidRDefault="00B94254" w:rsidP="00B94254">
      <w:pPr>
        <w:widowControl w:val="0"/>
        <w:autoSpaceDE w:val="0"/>
        <w:autoSpaceDN w:val="0"/>
        <w:adjustRightInd w:val="0"/>
        <w:spacing w:after="0" w:line="240" w:lineRule="auto"/>
        <w:jc w:val="center"/>
        <w:rPr>
          <w:rFonts w:ascii="Times New Roman" w:eastAsia="Times New Roman" w:hAnsi="Times New Roman"/>
          <w:color w:val="000000"/>
        </w:rPr>
      </w:pPr>
      <w:r w:rsidRPr="000A2DE8">
        <w:rPr>
          <w:rFonts w:ascii="Times New Roman" w:hAnsi="Times New Roman"/>
          <w:b/>
          <w:color w:val="000000"/>
          <w:spacing w:val="2"/>
        </w:rPr>
        <w:t>Pakuotės lapelis: informacija vartotojui</w:t>
      </w:r>
    </w:p>
    <w:p w:rsidR="00B94254" w:rsidRPr="000A2DE8" w:rsidRDefault="00B94254" w:rsidP="00B94254">
      <w:pPr>
        <w:widowControl w:val="0"/>
        <w:autoSpaceDE w:val="0"/>
        <w:autoSpaceDN w:val="0"/>
        <w:adjustRightInd w:val="0"/>
        <w:spacing w:after="0" w:line="240" w:lineRule="auto"/>
        <w:jc w:val="center"/>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jc w:val="center"/>
        <w:rPr>
          <w:rFonts w:ascii="Times New Roman" w:eastAsia="Times New Roman" w:hAnsi="Times New Roman"/>
          <w:b/>
          <w:bCs/>
          <w:color w:val="000000"/>
        </w:rPr>
      </w:pP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sidRPr="000A2DE8">
        <w:rPr>
          <w:rFonts w:ascii="Times New Roman" w:hAnsi="Times New Roman"/>
          <w:b/>
          <w:color w:val="000000"/>
          <w:spacing w:val="-1"/>
        </w:rPr>
        <w:t>Accord</w:t>
      </w:r>
      <w:proofErr w:type="spellEnd"/>
      <w:r w:rsidRPr="000A2DE8">
        <w:rPr>
          <w:rFonts w:ascii="Times New Roman" w:hAnsi="Times New Roman"/>
          <w:b/>
          <w:color w:val="000000"/>
          <w:spacing w:val="-1"/>
        </w:rPr>
        <w:t xml:space="preserve"> 62,5 mg plėvele dengtos tabletės</w:t>
      </w:r>
    </w:p>
    <w:p w:rsidR="00B94254" w:rsidRPr="000A2DE8" w:rsidRDefault="00B94254" w:rsidP="00B94254">
      <w:pPr>
        <w:widowControl w:val="0"/>
        <w:autoSpaceDE w:val="0"/>
        <w:autoSpaceDN w:val="0"/>
        <w:adjustRightInd w:val="0"/>
        <w:spacing w:after="0" w:line="240" w:lineRule="auto"/>
        <w:jc w:val="center"/>
        <w:rPr>
          <w:rFonts w:ascii="Times New Roman" w:eastAsia="Times New Roman" w:hAnsi="Times New Roman"/>
          <w:b/>
          <w:bCs/>
          <w:color w:val="000000"/>
        </w:rPr>
      </w:pPr>
      <w:proofErr w:type="spellStart"/>
      <w:r w:rsidRPr="000A2DE8">
        <w:rPr>
          <w:rFonts w:ascii="Times New Roman" w:hAnsi="Times New Roman"/>
          <w:b/>
          <w:color w:val="000000"/>
          <w:spacing w:val="-1"/>
          <w:highlight w:val="lightGray"/>
        </w:rPr>
        <w:t>Bosentan</w:t>
      </w:r>
      <w:proofErr w:type="spellEnd"/>
      <w:r w:rsidRPr="000A2DE8">
        <w:rPr>
          <w:rFonts w:ascii="Times New Roman" w:hAnsi="Times New Roman"/>
          <w:b/>
          <w:color w:val="000000"/>
          <w:spacing w:val="-1"/>
          <w:highlight w:val="lightGray"/>
        </w:rPr>
        <w:t xml:space="preserve"> </w:t>
      </w:r>
      <w:proofErr w:type="spellStart"/>
      <w:r w:rsidRPr="000A2DE8">
        <w:rPr>
          <w:rFonts w:ascii="Times New Roman" w:hAnsi="Times New Roman"/>
          <w:b/>
          <w:color w:val="000000"/>
          <w:spacing w:val="-1"/>
          <w:highlight w:val="lightGray"/>
        </w:rPr>
        <w:t>Accord</w:t>
      </w:r>
      <w:proofErr w:type="spellEnd"/>
      <w:r w:rsidRPr="000A2DE8">
        <w:rPr>
          <w:rFonts w:ascii="Times New Roman" w:hAnsi="Times New Roman"/>
          <w:b/>
          <w:color w:val="000000"/>
          <w:spacing w:val="-1"/>
          <w:highlight w:val="lightGray"/>
        </w:rPr>
        <w:t xml:space="preserve"> 125 mg plėvele dengtos tabletės</w:t>
      </w:r>
    </w:p>
    <w:p w:rsidR="00B94254" w:rsidRPr="000A2DE8" w:rsidRDefault="00B94254" w:rsidP="00B94254">
      <w:pPr>
        <w:widowControl w:val="0"/>
        <w:autoSpaceDE w:val="0"/>
        <w:autoSpaceDN w:val="0"/>
        <w:adjustRightInd w:val="0"/>
        <w:spacing w:after="0" w:line="240" w:lineRule="auto"/>
        <w:jc w:val="center"/>
        <w:rPr>
          <w:rFonts w:ascii="Times New Roman" w:eastAsia="Times New Roman" w:hAnsi="Times New Roman"/>
          <w:color w:val="000000"/>
        </w:rPr>
      </w:pPr>
      <w:proofErr w:type="spellStart"/>
      <w:r w:rsidRPr="000A2DE8">
        <w:rPr>
          <w:rFonts w:ascii="Times New Roman" w:hAnsi="Times New Roman"/>
          <w:color w:val="000000"/>
          <w:spacing w:val="-1"/>
        </w:rPr>
        <w:t>Bozentanas</w:t>
      </w:r>
      <w:proofErr w:type="spellEnd"/>
    </w:p>
    <w:p w:rsidR="00B94254" w:rsidRPr="000A2DE8" w:rsidRDefault="00B94254" w:rsidP="00B94254">
      <w:pPr>
        <w:widowControl w:val="0"/>
        <w:autoSpaceDE w:val="0"/>
        <w:autoSpaceDN w:val="0"/>
        <w:adjustRightInd w:val="0"/>
        <w:spacing w:after="0" w:line="240" w:lineRule="auto"/>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Atidžiai perskaitykite visą šį lapelį, prieš pradėdami vartoti vaistą, nes jame pateikiama Jums svarbi informacija.</w:t>
      </w:r>
    </w:p>
    <w:p w:rsidR="00B94254" w:rsidRPr="000A2DE8" w:rsidRDefault="00B94254" w:rsidP="00B94254">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1"/>
        </w:rPr>
        <w:t>Neišmeskite šio lapelio, nes vėl gali prireikti jį perskaityti.</w:t>
      </w:r>
    </w:p>
    <w:p w:rsidR="00B94254" w:rsidRPr="000A2DE8" w:rsidRDefault="00B94254" w:rsidP="00B94254">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kiltų daugiau klausimų, kreipkitės į gydytoją arba vaistininką.</w:t>
      </w:r>
    </w:p>
    <w:p w:rsidR="00B94254" w:rsidRPr="000A2DE8" w:rsidRDefault="00B94254" w:rsidP="00B94254">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2"/>
        </w:rPr>
        <w:t>Šis vaistas skirtas tik Jums, todėl kitiems žmonėms jo duoti negalima. Vaistas gali jiems pakenkti (net tiems, kurių ligos požymiai yra tokie patys kaip Jūsų).</w:t>
      </w:r>
    </w:p>
    <w:p w:rsidR="00B94254" w:rsidRPr="000A2DE8" w:rsidRDefault="00B94254" w:rsidP="00B94254">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pasireiškė šalutinis poveikis (net jeigu jis šiame lapelyje nenurodytas), kreipkitės į gydytoją arba vaistininką</w:t>
      </w:r>
      <w:r w:rsidRPr="000A2DE8">
        <w:rPr>
          <w:rFonts w:ascii="Times New Roman" w:hAnsi="Times New Roman"/>
          <w:color w:val="000000"/>
          <w:spacing w:val="-2"/>
        </w:rPr>
        <w:t>. Žr. 4 skyrių.</w:t>
      </w:r>
    </w:p>
    <w:p w:rsidR="00B94254" w:rsidRPr="000A2DE8" w:rsidRDefault="00B94254" w:rsidP="00B94254">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rPr>
        <w:t>Apie ką rašoma šiame lapelyje?</w:t>
      </w:r>
    </w:p>
    <w:p w:rsidR="00B94254" w:rsidRPr="000A2DE8" w:rsidRDefault="00B94254" w:rsidP="00B94254">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 xml:space="preserve">Kas yra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ir kam jis vartojamas</w:t>
      </w:r>
    </w:p>
    <w:p w:rsidR="00B94254" w:rsidRPr="000A2DE8" w:rsidRDefault="00B94254" w:rsidP="00B94254">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Kas žinotina prieš vartojant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sidRPr="000A2DE8">
        <w:rPr>
          <w:rFonts w:ascii="Times New Roman" w:hAnsi="Times New Roman"/>
          <w:color w:val="000000"/>
          <w:spacing w:val="-1"/>
        </w:rPr>
        <w:t>Accord</w:t>
      </w:r>
      <w:proofErr w:type="spellEnd"/>
    </w:p>
    <w:p w:rsidR="00B94254" w:rsidRPr="000A2DE8" w:rsidRDefault="00B94254" w:rsidP="00B94254">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vartoti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sidRPr="000A2DE8">
        <w:rPr>
          <w:rFonts w:ascii="Times New Roman" w:hAnsi="Times New Roman"/>
          <w:color w:val="000000"/>
          <w:spacing w:val="-1"/>
        </w:rPr>
        <w:t>Accord</w:t>
      </w:r>
      <w:proofErr w:type="spellEnd"/>
    </w:p>
    <w:p w:rsidR="00B94254" w:rsidRPr="000A2DE8" w:rsidRDefault="00B94254" w:rsidP="00B94254">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Galimas šalutinis poveikis</w:t>
      </w:r>
    </w:p>
    <w:p w:rsidR="00B94254" w:rsidRPr="000A2DE8" w:rsidRDefault="00B94254" w:rsidP="00B94254">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laikyti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sidRPr="000A2DE8">
        <w:rPr>
          <w:rFonts w:ascii="Times New Roman" w:hAnsi="Times New Roman"/>
          <w:color w:val="000000"/>
          <w:spacing w:val="-1"/>
        </w:rPr>
        <w:t>Accord</w:t>
      </w:r>
      <w:proofErr w:type="spellEnd"/>
    </w:p>
    <w:p w:rsidR="00B94254" w:rsidRPr="000A2DE8" w:rsidRDefault="00B94254" w:rsidP="00B94254">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Pakuotės turinys ir kita informacija</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 xml:space="preserve">Kas yra </w:t>
      </w: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sidRPr="000A2DE8">
        <w:rPr>
          <w:rFonts w:ascii="Times New Roman" w:hAnsi="Times New Roman"/>
          <w:b/>
          <w:color w:val="000000"/>
          <w:spacing w:val="-1"/>
        </w:rPr>
        <w:t>Accord</w:t>
      </w:r>
      <w:proofErr w:type="spellEnd"/>
      <w:r w:rsidRPr="000A2DE8">
        <w:rPr>
          <w:rFonts w:ascii="Times New Roman" w:hAnsi="Times New Roman"/>
          <w:b/>
          <w:color w:val="000000"/>
          <w:spacing w:val="-1"/>
        </w:rPr>
        <w:t xml:space="preserve"> ir kam jis vartojamas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rPr>
        <w:t>Bosentan</w:t>
      </w:r>
      <w:proofErr w:type="spellEnd"/>
      <w:r w:rsidRPr="000A2DE8">
        <w:rPr>
          <w:rFonts w:ascii="Times New Roman" w:hAnsi="Times New Roman"/>
        </w:rPr>
        <w:t xml:space="preserve"> </w:t>
      </w:r>
      <w:proofErr w:type="spellStart"/>
      <w:r w:rsidRPr="000A2DE8">
        <w:rPr>
          <w:rFonts w:ascii="Times New Roman" w:hAnsi="Times New Roman"/>
        </w:rPr>
        <w:t>Accord</w:t>
      </w:r>
      <w:proofErr w:type="spellEnd"/>
      <w:r w:rsidRPr="000A2DE8">
        <w:rPr>
          <w:rFonts w:ascii="Times New Roman" w:hAnsi="Times New Roman"/>
        </w:rPr>
        <w:t xml:space="preserve"> tabletėse yra </w:t>
      </w:r>
      <w:proofErr w:type="spellStart"/>
      <w:r w:rsidRPr="000A2DE8">
        <w:rPr>
          <w:rFonts w:ascii="Times New Roman" w:hAnsi="Times New Roman"/>
        </w:rPr>
        <w:t>bozentano</w:t>
      </w:r>
      <w:proofErr w:type="spellEnd"/>
      <w:r w:rsidRPr="000A2DE8">
        <w:rPr>
          <w:rFonts w:ascii="Times New Roman" w:hAnsi="Times New Roman"/>
        </w:rPr>
        <w:t>, kuris blokuoja natūralų hormoną, vadinamą endotelinu-1 (ET-1), kuris sukelia kraujagyslių susiaurėjimą.</w:t>
      </w:r>
      <w:r w:rsidRPr="000A2DE8">
        <w:rPr>
          <w:rFonts w:ascii="Times New Roman" w:hAnsi="Times New Roman"/>
          <w:color w:val="000000"/>
        </w:rPr>
        <w:t xml:space="preserve">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skatina kraujagyslių išsiplėtimą ir jos priskiriamos preparatų, vadinamų </w:t>
      </w:r>
      <w:proofErr w:type="spellStart"/>
      <w:r w:rsidRPr="000A2DE8">
        <w:rPr>
          <w:rFonts w:ascii="Times New Roman" w:hAnsi="Times New Roman"/>
          <w:color w:val="000000"/>
        </w:rPr>
        <w:t>endotelino</w:t>
      </w:r>
      <w:proofErr w:type="spellEnd"/>
      <w:r w:rsidRPr="000A2DE8">
        <w:rPr>
          <w:rFonts w:ascii="Times New Roman" w:hAnsi="Times New Roman"/>
          <w:color w:val="000000"/>
        </w:rPr>
        <w:t xml:space="preserve"> receptorių antagonistais, klasei.</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sidRPr="000A2DE8">
        <w:rPr>
          <w:rFonts w:ascii="Times New Roman" w:hAnsi="Times New Roman"/>
          <w:color w:val="000000"/>
          <w:spacing w:val="2"/>
        </w:rPr>
        <w:t>Accord</w:t>
      </w:r>
      <w:proofErr w:type="spellEnd"/>
      <w:r w:rsidRPr="000A2DE8">
        <w:rPr>
          <w:rFonts w:ascii="Times New Roman" w:hAnsi="Times New Roman"/>
          <w:color w:val="000000"/>
          <w:spacing w:val="2"/>
        </w:rPr>
        <w:t xml:space="preserve"> vartojamas gydyti:</w:t>
      </w:r>
    </w:p>
    <w:p w:rsidR="00B94254" w:rsidRPr="000A2DE8" w:rsidRDefault="00B94254" w:rsidP="00B94254">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rPr>
      </w:pPr>
      <w:proofErr w:type="spellStart"/>
      <w:r w:rsidRPr="000A2DE8">
        <w:rPr>
          <w:rFonts w:ascii="Times New Roman" w:hAnsi="Times New Roman"/>
          <w:b/>
        </w:rPr>
        <w:t>Plautinę</w:t>
      </w:r>
      <w:proofErr w:type="spellEnd"/>
      <w:r w:rsidRPr="000A2DE8">
        <w:rPr>
          <w:rFonts w:ascii="Times New Roman" w:hAnsi="Times New Roman"/>
          <w:b/>
        </w:rPr>
        <w:t xml:space="preserve"> hipertenziją</w:t>
      </w:r>
      <w:r w:rsidRPr="000A2DE8">
        <w:rPr>
          <w:rFonts w:ascii="Times New Roman" w:hAnsi="Times New Roman"/>
        </w:rPr>
        <w:t xml:space="preserve"> (PH).</w:t>
      </w:r>
      <w:r w:rsidRPr="000A2DE8">
        <w:rPr>
          <w:rFonts w:ascii="Times New Roman" w:hAnsi="Times New Roman"/>
          <w:spacing w:val="1"/>
        </w:rPr>
        <w:t xml:space="preserve"> PH yra liga, kuriai būdingas smarkus kraujagyslių susiaurėjimas plaučiuose, kuris sukelia aukštą kraujospūdį kraujagyslėse (plaučių arterijose), kuriomis kraujas iš širdies teka į plaučius. Šis spaudimas sumažina deguonies kiekį, kuris patenka į kraują plaučiuose, todėl pasunkėja fizinis aktyvumas. </w:t>
      </w:r>
      <w:proofErr w:type="spellStart"/>
      <w:r w:rsidRPr="000A2DE8">
        <w:rPr>
          <w:rFonts w:ascii="Times New Roman" w:hAnsi="Times New Roman"/>
          <w:spacing w:val="2"/>
        </w:rPr>
        <w:t>Bosentan</w:t>
      </w:r>
      <w:proofErr w:type="spellEnd"/>
      <w:r w:rsidRPr="000A2DE8">
        <w:rPr>
          <w:rFonts w:ascii="Times New Roman" w:hAnsi="Times New Roman"/>
          <w:spacing w:val="2"/>
        </w:rPr>
        <w:t xml:space="preserve"> </w:t>
      </w:r>
      <w:proofErr w:type="spellStart"/>
      <w:r w:rsidRPr="000A2DE8">
        <w:rPr>
          <w:rFonts w:ascii="Times New Roman" w:hAnsi="Times New Roman"/>
          <w:spacing w:val="2"/>
        </w:rPr>
        <w:t>Accord</w:t>
      </w:r>
      <w:proofErr w:type="spellEnd"/>
      <w:r w:rsidRPr="000A2DE8">
        <w:rPr>
          <w:rFonts w:ascii="Times New Roman" w:hAnsi="Times New Roman"/>
          <w:spacing w:val="2"/>
        </w:rPr>
        <w:t xml:space="preserve"> išplečia plaučių arterijas, todėl širdžiai lengviau varyti jomis kraują. Taip sumažėja kraujospūdis ir palengvėja simptomai.</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sidRPr="000A2DE8">
        <w:rPr>
          <w:rFonts w:ascii="Times New Roman" w:hAnsi="Times New Roman"/>
          <w:color w:val="000000"/>
          <w:spacing w:val="2"/>
        </w:rPr>
        <w:t>Accord</w:t>
      </w:r>
      <w:proofErr w:type="spellEnd"/>
      <w:r w:rsidRPr="000A2DE8">
        <w:rPr>
          <w:rFonts w:ascii="Times New Roman" w:hAnsi="Times New Roman"/>
          <w:color w:val="000000"/>
          <w:spacing w:val="2"/>
        </w:rPr>
        <w:t xml:space="preserve"> skiriamas gydyti pacientus, sergančius III klasės PH, siekiant pagerinti fizinį pajėgumą (gebėjimą atlikti fizinę veiklą) ir palengvinti simptomus. „Klasė“ rodo ligos sunkumą: „III klasė“ apima ženkliai sumažėjusį fizinį pajėgumą. Šioks toks pagerėjimas taip pat buvo įrodytas pacientams, sergantiems II klasės PH. „II klasė“ apima nežymiai sumažėjusį fizinį pajėgumą. PH, kuriai gydyti skiriamas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sidRPr="000A2DE8">
        <w:rPr>
          <w:rFonts w:ascii="Times New Roman" w:hAnsi="Times New Roman"/>
          <w:color w:val="000000"/>
          <w:spacing w:val="2"/>
        </w:rPr>
        <w:t>Accord</w:t>
      </w:r>
      <w:proofErr w:type="spellEnd"/>
      <w:r w:rsidRPr="000A2DE8">
        <w:rPr>
          <w:rFonts w:ascii="Times New Roman" w:hAnsi="Times New Roman"/>
          <w:color w:val="000000"/>
          <w:spacing w:val="2"/>
        </w:rPr>
        <w:t>, gali būti:</w:t>
      </w:r>
    </w:p>
    <w:p w:rsidR="00B94254" w:rsidRPr="000A2DE8" w:rsidRDefault="00B94254" w:rsidP="00B94254">
      <w:pPr>
        <w:numPr>
          <w:ilvl w:val="0"/>
          <w:numId w:val="13"/>
        </w:numPr>
        <w:autoSpaceDE w:val="0"/>
        <w:autoSpaceDN w:val="0"/>
        <w:adjustRightInd w:val="0"/>
        <w:spacing w:after="0" w:line="240" w:lineRule="auto"/>
        <w:ind w:left="450" w:right="1" w:hanging="450"/>
        <w:rPr>
          <w:rFonts w:ascii="Times New Roman" w:eastAsia="Times New Roman" w:hAnsi="Times New Roman"/>
          <w:color w:val="000000"/>
        </w:rPr>
      </w:pPr>
      <w:r w:rsidRPr="000A2DE8">
        <w:rPr>
          <w:rFonts w:ascii="Times New Roman" w:hAnsi="Times New Roman"/>
          <w:color w:val="000000"/>
        </w:rPr>
        <w:t>pirminė (be nustatytos priežasties ar šeiminė);</w:t>
      </w:r>
    </w:p>
    <w:p w:rsidR="00B94254" w:rsidRPr="000A2DE8" w:rsidRDefault="00B94254" w:rsidP="00B94254">
      <w:pPr>
        <w:numPr>
          <w:ilvl w:val="0"/>
          <w:numId w:val="13"/>
        </w:numPr>
        <w:autoSpaceDE w:val="0"/>
        <w:autoSpaceDN w:val="0"/>
        <w:adjustRightInd w:val="0"/>
        <w:spacing w:after="0" w:line="240" w:lineRule="auto"/>
        <w:ind w:left="450" w:right="1" w:hanging="450"/>
        <w:rPr>
          <w:rFonts w:ascii="Times New Roman" w:eastAsia="Times New Roman" w:hAnsi="Times New Roman"/>
          <w:color w:val="000000"/>
        </w:rPr>
      </w:pPr>
      <w:r w:rsidRPr="000A2DE8">
        <w:rPr>
          <w:rFonts w:ascii="Times New Roman" w:hAnsi="Times New Roman"/>
          <w:color w:val="000000"/>
        </w:rPr>
        <w:t xml:space="preserve">sukelta </w:t>
      </w:r>
      <w:proofErr w:type="spellStart"/>
      <w:r w:rsidRPr="000A2DE8">
        <w:rPr>
          <w:rFonts w:ascii="Times New Roman" w:hAnsi="Times New Roman"/>
          <w:color w:val="000000"/>
        </w:rPr>
        <w:t>sklerodermijos</w:t>
      </w:r>
      <w:proofErr w:type="spellEnd"/>
      <w:r w:rsidRPr="000A2DE8">
        <w:rPr>
          <w:rFonts w:ascii="Times New Roman" w:hAnsi="Times New Roman"/>
          <w:color w:val="000000"/>
        </w:rPr>
        <w:t xml:space="preserve"> (dar vadinamos sistemine skleroze – liga, kai yra nenormalus jungiamojo audinio, kuris palaiko odą ir kitus organus, augimas);</w:t>
      </w:r>
    </w:p>
    <w:p w:rsidR="00B94254" w:rsidRPr="000A2DE8" w:rsidRDefault="00B94254" w:rsidP="00B94254">
      <w:pPr>
        <w:numPr>
          <w:ilvl w:val="0"/>
          <w:numId w:val="13"/>
        </w:numPr>
        <w:autoSpaceDE w:val="0"/>
        <w:autoSpaceDN w:val="0"/>
        <w:adjustRightInd w:val="0"/>
        <w:spacing w:after="0" w:line="240" w:lineRule="auto"/>
        <w:ind w:left="450" w:right="1" w:hanging="450"/>
        <w:rPr>
          <w:rFonts w:ascii="Times New Roman" w:eastAsia="Times New Roman" w:hAnsi="Times New Roman"/>
          <w:color w:val="000000"/>
        </w:rPr>
      </w:pPr>
      <w:r w:rsidRPr="000A2DE8">
        <w:rPr>
          <w:rFonts w:ascii="Times New Roman" w:hAnsi="Times New Roman"/>
          <w:color w:val="000000"/>
        </w:rPr>
        <w:t>sukelta įgimtų širdies ydų su šuntais (patologiniais kanalais), sukeliančių nenormalų kraujo srautą per širdį ir plaučius.</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numPr>
          <w:ilvl w:val="0"/>
          <w:numId w:val="16"/>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Pirštų opos. </w:t>
      </w:r>
      <w:r w:rsidRPr="000A2DE8">
        <w:rPr>
          <w:rFonts w:ascii="Times New Roman" w:hAnsi="Times New Roman"/>
          <w:color w:val="000000"/>
        </w:rPr>
        <w:t xml:space="preserve">Pirštų opas (žaizdas rankų ir kojų pirštuose) suaugusiems sergantiems </w:t>
      </w:r>
      <w:proofErr w:type="spellStart"/>
      <w:r w:rsidRPr="000A2DE8">
        <w:rPr>
          <w:rFonts w:ascii="Times New Roman" w:hAnsi="Times New Roman"/>
          <w:color w:val="000000"/>
        </w:rPr>
        <w:t>sklerodermija</w:t>
      </w:r>
      <w:proofErr w:type="spellEnd"/>
      <w:r w:rsidRPr="000A2DE8">
        <w:rPr>
          <w:rFonts w:ascii="Times New Roman" w:hAnsi="Times New Roman"/>
          <w:color w:val="000000"/>
        </w:rPr>
        <w:t xml:space="preserve">. </w:t>
      </w:r>
      <w:r w:rsidRPr="000A2DE8">
        <w:rPr>
          <w:rFonts w:ascii="Times New Roman" w:hAnsi="Times New Roman"/>
        </w:rPr>
        <w:t xml:space="preserve">Vartojant </w:t>
      </w:r>
      <w:proofErr w:type="spellStart"/>
      <w:r w:rsidRPr="000A2DE8">
        <w:rPr>
          <w:rFonts w:ascii="Times New Roman" w:hAnsi="Times New Roman"/>
        </w:rPr>
        <w:t>Bosentan</w:t>
      </w:r>
      <w:proofErr w:type="spellEnd"/>
      <w:r w:rsidRPr="000A2DE8">
        <w:rPr>
          <w:rFonts w:ascii="Times New Roman" w:hAnsi="Times New Roman"/>
        </w:rPr>
        <w:t xml:space="preserve"> </w:t>
      </w:r>
      <w:proofErr w:type="spellStart"/>
      <w:r w:rsidRPr="000A2DE8">
        <w:rPr>
          <w:rFonts w:ascii="Times New Roman" w:hAnsi="Times New Roman"/>
        </w:rPr>
        <w:t>Accord</w:t>
      </w:r>
      <w:proofErr w:type="spellEnd"/>
      <w:r w:rsidRPr="000A2DE8">
        <w:rPr>
          <w:rFonts w:ascii="Times New Roman" w:hAnsi="Times New Roman"/>
        </w:rPr>
        <w:t xml:space="preserve"> naujų opų rankų ir kojų pirštuose atsiranda mažiau.</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keepNext/>
        <w:widowControl w:val="0"/>
        <w:numPr>
          <w:ilvl w:val="0"/>
          <w:numId w:val="3"/>
        </w:numPr>
        <w:autoSpaceDE w:val="0"/>
        <w:autoSpaceDN w:val="0"/>
        <w:adjustRightInd w:val="0"/>
        <w:spacing w:after="0" w:line="240" w:lineRule="auto"/>
        <w:ind w:left="567" w:right="1" w:hanging="567"/>
        <w:rPr>
          <w:rFonts w:ascii="Times New Roman" w:eastAsia="Times New Roman" w:hAnsi="Times New Roman"/>
          <w:b/>
          <w:bCs/>
          <w:color w:val="000000"/>
          <w:spacing w:val="-1"/>
        </w:rPr>
      </w:pPr>
      <w:r w:rsidRPr="000A2DE8">
        <w:rPr>
          <w:rFonts w:ascii="Times New Roman" w:hAnsi="Times New Roman"/>
          <w:b/>
          <w:color w:val="000000"/>
          <w:spacing w:val="-1"/>
        </w:rPr>
        <w:lastRenderedPageBreak/>
        <w:t xml:space="preserve">Kas žinotina prieš vartojant </w:t>
      </w: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sidRPr="000A2DE8">
        <w:rPr>
          <w:rFonts w:ascii="Times New Roman" w:hAnsi="Times New Roman"/>
          <w:b/>
          <w:color w:val="000000"/>
          <w:spacing w:val="-1"/>
        </w:rPr>
        <w:t>Accord</w:t>
      </w:r>
      <w:proofErr w:type="spellEnd"/>
    </w:p>
    <w:p w:rsidR="00B94254" w:rsidRPr="000A2DE8" w:rsidRDefault="00B94254" w:rsidP="00B94254">
      <w:pPr>
        <w:keepNext/>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p>
    <w:p w:rsidR="00B94254" w:rsidRPr="000A2DE8" w:rsidRDefault="00B94254" w:rsidP="00B94254">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sidRPr="000A2DE8">
        <w:rPr>
          <w:rFonts w:ascii="Times New Roman" w:hAnsi="Times New Roman"/>
          <w:b/>
          <w:color w:val="000000"/>
          <w:spacing w:val="-1"/>
        </w:rPr>
        <w:t>Accord</w:t>
      </w:r>
      <w:proofErr w:type="spellEnd"/>
      <w:r w:rsidRPr="000A2DE8">
        <w:rPr>
          <w:rFonts w:ascii="Times New Roman" w:hAnsi="Times New Roman"/>
          <w:b/>
          <w:color w:val="000000"/>
          <w:spacing w:val="-1"/>
        </w:rPr>
        <w:t xml:space="preserve"> vartoti </w:t>
      </w:r>
      <w:r>
        <w:rPr>
          <w:rFonts w:ascii="Times New Roman" w:hAnsi="Times New Roman"/>
          <w:b/>
          <w:color w:val="000000"/>
          <w:spacing w:val="-1"/>
        </w:rPr>
        <w:t>draudž</w:t>
      </w:r>
      <w:r w:rsidRPr="000A2DE8">
        <w:rPr>
          <w:rFonts w:ascii="Times New Roman" w:hAnsi="Times New Roman"/>
          <w:b/>
          <w:color w:val="000000"/>
          <w:spacing w:val="-1"/>
        </w:rPr>
        <w:t>i</w:t>
      </w:r>
      <w:r>
        <w:rPr>
          <w:rFonts w:ascii="Times New Roman" w:hAnsi="Times New Roman"/>
          <w:b/>
          <w:color w:val="000000"/>
          <w:spacing w:val="-1"/>
        </w:rPr>
        <w:t>a</w:t>
      </w:r>
      <w:r w:rsidRPr="000A2DE8">
        <w:rPr>
          <w:rFonts w:ascii="Times New Roman" w:hAnsi="Times New Roman"/>
          <w:b/>
          <w:color w:val="000000"/>
          <w:spacing w:val="-1"/>
        </w:rPr>
        <w:t>ma:</w:t>
      </w:r>
    </w:p>
    <w:p w:rsidR="00B94254" w:rsidRPr="000A2DE8" w:rsidRDefault="00B94254" w:rsidP="00B94254">
      <w:pPr>
        <w:keepNext/>
        <w:widowControl w:val="0"/>
        <w:numPr>
          <w:ilvl w:val="0"/>
          <w:numId w:val="4"/>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 xml:space="preserve">jeigu yra alergija </w:t>
      </w:r>
      <w:proofErr w:type="spellStart"/>
      <w:r w:rsidRPr="000A2DE8">
        <w:rPr>
          <w:rFonts w:ascii="Times New Roman" w:hAnsi="Times New Roman"/>
          <w:b/>
        </w:rPr>
        <w:t>bozentanui</w:t>
      </w:r>
      <w:proofErr w:type="spellEnd"/>
      <w:r w:rsidRPr="000A2DE8">
        <w:rPr>
          <w:rFonts w:ascii="Times New Roman" w:hAnsi="Times New Roman"/>
        </w:rPr>
        <w:t xml:space="preserve"> arba bet kuriai pagalbinei šio vaisto medžiagai (jos išvardytos 6 skyriuje);</w:t>
      </w:r>
    </w:p>
    <w:p w:rsidR="00B94254" w:rsidRPr="000A2DE8" w:rsidRDefault="00B94254" w:rsidP="00B94254">
      <w:pPr>
        <w:widowControl w:val="0"/>
        <w:numPr>
          <w:ilvl w:val="0"/>
          <w:numId w:val="4"/>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turite problemų su kepenimis</w:t>
      </w:r>
      <w:r w:rsidRPr="000A2DE8">
        <w:rPr>
          <w:rFonts w:ascii="Times New Roman" w:hAnsi="Times New Roman"/>
        </w:rPr>
        <w:t xml:space="preserve"> (pasiteiraukite gydytojo);</w:t>
      </w:r>
    </w:p>
    <w:p w:rsidR="00B94254" w:rsidRPr="000A2DE8" w:rsidRDefault="00B94254" w:rsidP="00B94254">
      <w:pPr>
        <w:widowControl w:val="0"/>
        <w:numPr>
          <w:ilvl w:val="0"/>
          <w:numId w:val="4"/>
        </w:numPr>
        <w:tabs>
          <w:tab w:val="clear" w:pos="567"/>
          <w:tab w:val="num" w:pos="0"/>
          <w:tab w:val="left" w:pos="68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esate nėščia arba galite pastoti</w:t>
      </w:r>
      <w:r w:rsidRPr="000A2DE8">
        <w:rPr>
          <w:rFonts w:ascii="Times New Roman" w:hAnsi="Times New Roman"/>
        </w:rPr>
        <w:t>, nes nesinaudojate patikimomis kontraceptinėmis priemonėmis.</w:t>
      </w:r>
      <w:r w:rsidRPr="000A2DE8">
        <w:rPr>
          <w:rFonts w:ascii="Times New Roman" w:hAnsi="Times New Roman"/>
          <w:color w:val="000000"/>
        </w:rPr>
        <w:t xml:space="preserve"> Perskaitykite informaciją skyriuose „Kontraceptikai“ ir „Kiti vaistai ir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w:t>
      </w:r>
    </w:p>
    <w:p w:rsidR="00B94254" w:rsidRPr="000A2DE8" w:rsidRDefault="00B94254" w:rsidP="00B94254">
      <w:pPr>
        <w:widowControl w:val="0"/>
        <w:numPr>
          <w:ilvl w:val="0"/>
          <w:numId w:val="4"/>
        </w:numPr>
        <w:tabs>
          <w:tab w:val="clear" w:pos="567"/>
          <w:tab w:val="num" w:pos="0"/>
          <w:tab w:val="left" w:pos="68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 xml:space="preserve">jeigu vartojate </w:t>
      </w:r>
      <w:proofErr w:type="spellStart"/>
      <w:r w:rsidRPr="000A2DE8">
        <w:rPr>
          <w:rFonts w:ascii="Times New Roman" w:hAnsi="Times New Roman"/>
          <w:b/>
        </w:rPr>
        <w:t>ciklosporiną</w:t>
      </w:r>
      <w:proofErr w:type="spellEnd"/>
      <w:r w:rsidRPr="000A2DE8">
        <w:rPr>
          <w:rFonts w:ascii="Times New Roman" w:hAnsi="Times New Roman"/>
          <w:b/>
        </w:rPr>
        <w:t xml:space="preserve"> A</w:t>
      </w:r>
      <w:r w:rsidRPr="000A2DE8">
        <w:rPr>
          <w:rFonts w:ascii="Times New Roman" w:hAnsi="Times New Roman"/>
        </w:rPr>
        <w:t xml:space="preserve"> (preparatą, vartojamą po transplantacijos ar gydant psoriazę).</w:t>
      </w:r>
    </w:p>
    <w:p w:rsidR="00B94254" w:rsidRPr="000A2DE8" w:rsidRDefault="00B94254" w:rsidP="00B94254">
      <w:pPr>
        <w:widowControl w:val="0"/>
        <w:tabs>
          <w:tab w:val="left" w:pos="680"/>
        </w:tabs>
        <w:autoSpaceDE w:val="0"/>
        <w:autoSpaceDN w:val="0"/>
        <w:adjustRightInd w:val="0"/>
        <w:spacing w:after="0" w:line="240" w:lineRule="auto"/>
        <w:ind w:right="1"/>
        <w:rPr>
          <w:rFonts w:ascii="Times New Roman" w:eastAsia="Times New Roman" w:hAnsi="Times New Roman"/>
          <w:color w:val="000000"/>
          <w:spacing w:val="-4"/>
        </w:rPr>
      </w:pPr>
    </w:p>
    <w:p w:rsidR="00B94254" w:rsidRPr="000A2DE8" w:rsidRDefault="00B94254" w:rsidP="00B94254">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Jeigu abejojate, ar kuri nors iš minėtų būklių Jums tinka, pasikalbėkite su savo gydytoju.</w:t>
      </w:r>
    </w:p>
    <w:p w:rsidR="00B94254" w:rsidRPr="000A2DE8" w:rsidRDefault="00B94254" w:rsidP="00B94254">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Įspėjimai ir atsargumo priemonės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bCs/>
          <w:color w:val="000000"/>
          <w:spacing w:val="-1"/>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Tyrimai, kuriuos atliks Jūsų gydytojas prieš pradėdamas gydymą</w:t>
      </w:r>
    </w:p>
    <w:p w:rsidR="00B94254" w:rsidRPr="000A2DE8" w:rsidRDefault="00B94254" w:rsidP="00B94254">
      <w:pPr>
        <w:widowControl w:val="0"/>
        <w:numPr>
          <w:ilvl w:val="0"/>
          <w:numId w:val="5"/>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kraujo tyrimą kepenų funkcijai patikrinti;</w:t>
      </w:r>
    </w:p>
    <w:p w:rsidR="00B94254" w:rsidRPr="000A2DE8" w:rsidRDefault="00B94254" w:rsidP="00B94254">
      <w:pPr>
        <w:widowControl w:val="0"/>
        <w:numPr>
          <w:ilvl w:val="0"/>
          <w:numId w:val="5"/>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kraujo tyrimą patikrinti dėl mažakraujystės (anemijos, t. y. ar netrūksta hemoglobino);</w:t>
      </w:r>
    </w:p>
    <w:p w:rsidR="00B94254" w:rsidRPr="000A2DE8" w:rsidRDefault="00B94254" w:rsidP="00B94254">
      <w:pPr>
        <w:widowControl w:val="0"/>
        <w:numPr>
          <w:ilvl w:val="0"/>
          <w:numId w:val="5"/>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jeigu esate vaisingo amžiaus moteris, nėštumo testą.</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Kai kurių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vartojančių pacientų kepenų veiklos tyrimų rezultatai buvo neįprasti ir nustatyta mažakraujystė (per mažas hemoglobino kiekis). </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Tyrimai, kuriuos atliks Jūsų gydytojas gydymo metu</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 xml:space="preserve">Gydymo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sidRPr="000A2DE8">
        <w:rPr>
          <w:rFonts w:ascii="Times New Roman" w:hAnsi="Times New Roman"/>
          <w:color w:val="000000"/>
          <w:spacing w:val="-1"/>
        </w:rPr>
        <w:t>Accord</w:t>
      </w:r>
      <w:proofErr w:type="spellEnd"/>
      <w:r w:rsidRPr="000A2DE8">
        <w:rPr>
          <w:rFonts w:ascii="Times New Roman" w:hAnsi="Times New Roman"/>
          <w:color w:val="000000"/>
          <w:spacing w:val="-1"/>
        </w:rPr>
        <w:t xml:space="preserve"> metu gydytojas reguliariai skirs atlikti kraujo tyrimus kepenų veiklai ir hemoglobino kiekiui patikrinti.</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Daugiau informacijos apie šiuos tyrimus žr. Paciento įspėjamojoje kortelėje (ji yra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pakuotės viduje). Vartojant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labai svarbu reguliariai atlikti šiuos kraujo tyrimus. Paciento įspėjamojoje kortelėje siūlome užsirašyti naujausio tyrimo datą ir kito tyrimo datą (kada reikės atlikti kitą tyrimą, klauskite gydytojo); taip galėsite lengviau prisiminti, kada reikia atlikti tyrimą.</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rPr>
        <w:t>Kepenų veiklos kraujo tyrimas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Cs/>
        </w:rPr>
      </w:pPr>
      <w:r w:rsidRPr="000A2DE8">
        <w:rPr>
          <w:rFonts w:ascii="Times New Roman" w:hAnsi="Times New Roman"/>
          <w:color w:val="000000"/>
          <w:spacing w:val="2"/>
        </w:rPr>
        <w:t xml:space="preserve">Šie tyrimai bus atliekami kas mėnesį per visą gydymo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sidRPr="000A2DE8">
        <w:rPr>
          <w:rFonts w:ascii="Times New Roman" w:hAnsi="Times New Roman"/>
          <w:color w:val="000000"/>
          <w:spacing w:val="2"/>
        </w:rPr>
        <w:t>Accord</w:t>
      </w:r>
      <w:proofErr w:type="spellEnd"/>
      <w:r w:rsidRPr="000A2DE8">
        <w:rPr>
          <w:rFonts w:ascii="Times New Roman" w:hAnsi="Times New Roman"/>
          <w:color w:val="000000"/>
          <w:spacing w:val="2"/>
        </w:rPr>
        <w:t xml:space="preserve"> laikotarpį. Padidinus dozę, papildomas tyrimas bus atliekamas po 2 savaičių.</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Cs/>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Cs/>
        </w:rPr>
      </w:pPr>
      <w:r w:rsidRPr="000A2DE8">
        <w:rPr>
          <w:rFonts w:ascii="Times New Roman" w:hAnsi="Times New Roman"/>
        </w:rPr>
        <w:t>Kraujo tyrimai dėl mažakraujystės (anemijos)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 xml:space="preserve">Šie tyrimai bus atliekami pirmuosius 4 gydymo mėnesius, po to kas 3 mėnesius, nes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sidRPr="000A2DE8">
        <w:rPr>
          <w:rFonts w:ascii="Times New Roman" w:hAnsi="Times New Roman"/>
          <w:color w:val="000000"/>
          <w:spacing w:val="2"/>
        </w:rPr>
        <w:t>Accord</w:t>
      </w:r>
      <w:proofErr w:type="spellEnd"/>
      <w:r w:rsidRPr="000A2DE8">
        <w:rPr>
          <w:rFonts w:ascii="Times New Roman" w:hAnsi="Times New Roman"/>
          <w:color w:val="000000"/>
          <w:spacing w:val="2"/>
        </w:rPr>
        <w:t xml:space="preserve"> vartojantiems pacientams gali išsivystyti mažakraujystė.</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 xml:space="preserve">Jeigu tyrimo rezultatai neatitinka normos, gydytojas gali nuspręsti sumažinti vaisto dozę arba nutraukti gydymą </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position w:val="-1"/>
        </w:rPr>
      </w:pPr>
      <w:proofErr w:type="spellStart"/>
      <w:r w:rsidRPr="000A2DE8">
        <w:rPr>
          <w:rFonts w:ascii="Times New Roman" w:hAnsi="Times New Roman"/>
          <w:color w:val="000000"/>
          <w:spacing w:val="2"/>
          <w:position w:val="-1"/>
        </w:rPr>
        <w:t>Bosentan</w:t>
      </w:r>
      <w:proofErr w:type="spellEnd"/>
      <w:r w:rsidRPr="000A2DE8">
        <w:rPr>
          <w:rFonts w:ascii="Times New Roman" w:hAnsi="Times New Roman"/>
          <w:color w:val="000000"/>
          <w:spacing w:val="2"/>
          <w:position w:val="-1"/>
        </w:rPr>
        <w:t xml:space="preserve"> </w:t>
      </w:r>
      <w:proofErr w:type="spellStart"/>
      <w:r w:rsidRPr="000A2DE8">
        <w:rPr>
          <w:rFonts w:ascii="Times New Roman" w:hAnsi="Times New Roman"/>
          <w:color w:val="000000"/>
          <w:spacing w:val="2"/>
          <w:position w:val="-1"/>
        </w:rPr>
        <w:t>Accord</w:t>
      </w:r>
      <w:proofErr w:type="spellEnd"/>
      <w:r w:rsidRPr="000A2DE8">
        <w:rPr>
          <w:rFonts w:ascii="Times New Roman" w:hAnsi="Times New Roman"/>
          <w:color w:val="000000"/>
          <w:spacing w:val="2"/>
          <w:position w:val="-1"/>
        </w:rPr>
        <w:t xml:space="preserve"> ir atlikti tolesnius tyrimus priežasčiai nustatyti.</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position w:val="-1"/>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 xml:space="preserve">Vaikams ir paaugliams </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nerekomenduojamas vaikams, sergantiems sistemine skleroze ir progresuojančia pirštų opalige. Prašome taip pat žiūrėti 3 skyrių Kaip vartoti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2"/>
        </w:rPr>
        <w:t xml:space="preserve">Kiti vaistai ir </w:t>
      </w:r>
      <w:proofErr w:type="spellStart"/>
      <w:r w:rsidRPr="000A2DE8">
        <w:rPr>
          <w:rFonts w:ascii="Times New Roman" w:hAnsi="Times New Roman"/>
          <w:b/>
          <w:color w:val="000000"/>
          <w:spacing w:val="2"/>
        </w:rPr>
        <w:t>Bosentan</w:t>
      </w:r>
      <w:proofErr w:type="spellEnd"/>
      <w:r w:rsidRPr="000A2DE8">
        <w:rPr>
          <w:rFonts w:ascii="Times New Roman" w:hAnsi="Times New Roman"/>
          <w:b/>
          <w:color w:val="000000"/>
          <w:spacing w:val="2"/>
        </w:rPr>
        <w:t xml:space="preserve"> </w:t>
      </w:r>
      <w:proofErr w:type="spellStart"/>
      <w:r w:rsidRPr="000A2DE8">
        <w:rPr>
          <w:rFonts w:ascii="Times New Roman" w:hAnsi="Times New Roman"/>
          <w:b/>
          <w:color w:val="000000"/>
          <w:spacing w:val="2"/>
        </w:rPr>
        <w:t>Accord</w:t>
      </w:r>
      <w:proofErr w:type="spellEnd"/>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Jeigu vartojate ar neseniai vartojote kitų vaistų arba dėl to nesate tikri, apie tai pasakykite gydytojui arba vaistininkui. Ypač svarbu pasakyti gydytojui, jei kartu vartojate:</w:t>
      </w:r>
    </w:p>
    <w:p w:rsidR="00B94254" w:rsidRPr="000A2DE8" w:rsidRDefault="00B94254" w:rsidP="00B94254">
      <w:pPr>
        <w:widowControl w:val="0"/>
        <w:numPr>
          <w:ilvl w:val="0"/>
          <w:numId w:val="6"/>
        </w:numPr>
        <w:tabs>
          <w:tab w:val="left" w:pos="540"/>
        </w:tabs>
        <w:autoSpaceDE w:val="0"/>
        <w:autoSpaceDN w:val="0"/>
        <w:adjustRightInd w:val="0"/>
        <w:spacing w:after="0" w:line="240" w:lineRule="auto"/>
        <w:ind w:right="1"/>
        <w:rPr>
          <w:rFonts w:ascii="Times New Roman" w:eastAsia="Times New Roman" w:hAnsi="Times New Roman"/>
          <w:color w:val="000000"/>
          <w:spacing w:val="1"/>
        </w:rPr>
      </w:pPr>
      <w:proofErr w:type="spellStart"/>
      <w:r w:rsidRPr="000A2DE8">
        <w:rPr>
          <w:rFonts w:ascii="Times New Roman" w:hAnsi="Times New Roman"/>
          <w:color w:val="000000"/>
          <w:spacing w:val="-2"/>
        </w:rPr>
        <w:t>ciklosporiną</w:t>
      </w:r>
      <w:proofErr w:type="spellEnd"/>
      <w:r w:rsidRPr="000A2DE8">
        <w:rPr>
          <w:rFonts w:ascii="Times New Roman" w:hAnsi="Times New Roman"/>
          <w:color w:val="000000"/>
          <w:spacing w:val="-2"/>
        </w:rPr>
        <w:t xml:space="preserve"> A (vaistą, vartojamą po transplantacijos ar gydant psoriazę), kurį draudžiama vartoti kartu su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sidRPr="000A2DE8">
        <w:rPr>
          <w:rFonts w:ascii="Times New Roman" w:hAnsi="Times New Roman"/>
          <w:color w:val="000000"/>
          <w:spacing w:val="-2"/>
        </w:rPr>
        <w:t>Accord</w:t>
      </w:r>
      <w:proofErr w:type="spellEnd"/>
      <w:r w:rsidRPr="000A2DE8">
        <w:rPr>
          <w:rFonts w:ascii="Times New Roman" w:hAnsi="Times New Roman"/>
          <w:color w:val="000000"/>
          <w:spacing w:val="-2"/>
        </w:rPr>
        <w:t>;</w:t>
      </w:r>
    </w:p>
    <w:p w:rsidR="00B94254" w:rsidRPr="000A2DE8" w:rsidRDefault="00B94254" w:rsidP="00B94254">
      <w:pPr>
        <w:widowControl w:val="0"/>
        <w:numPr>
          <w:ilvl w:val="0"/>
          <w:numId w:val="6"/>
        </w:numPr>
        <w:tabs>
          <w:tab w:val="left" w:pos="540"/>
        </w:tabs>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spacing w:val="1"/>
        </w:rPr>
        <w:t>sirolimuzą</w:t>
      </w:r>
      <w:proofErr w:type="spellEnd"/>
      <w:r w:rsidRPr="000A2DE8">
        <w:rPr>
          <w:rFonts w:ascii="Times New Roman" w:hAnsi="Times New Roman"/>
          <w:color w:val="000000"/>
          <w:spacing w:val="1"/>
        </w:rPr>
        <w:t xml:space="preserve"> ar </w:t>
      </w:r>
      <w:proofErr w:type="spellStart"/>
      <w:r w:rsidRPr="000A2DE8">
        <w:rPr>
          <w:rFonts w:ascii="Times New Roman" w:hAnsi="Times New Roman"/>
          <w:color w:val="000000"/>
          <w:spacing w:val="1"/>
        </w:rPr>
        <w:t>takrolimuzą</w:t>
      </w:r>
      <w:proofErr w:type="spellEnd"/>
      <w:r w:rsidRPr="000A2DE8">
        <w:rPr>
          <w:rFonts w:ascii="Times New Roman" w:hAnsi="Times New Roman"/>
          <w:color w:val="000000"/>
          <w:spacing w:val="1"/>
        </w:rPr>
        <w:t xml:space="preserve"> (vaistus, vartojamus po transplantacijos), nes nerekomenduojama jų vartoti kartu su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sidRPr="000A2DE8">
        <w:rPr>
          <w:rFonts w:ascii="Times New Roman" w:hAnsi="Times New Roman"/>
          <w:color w:val="000000"/>
          <w:spacing w:val="1"/>
        </w:rPr>
        <w:t>Accord</w:t>
      </w:r>
      <w:proofErr w:type="spellEnd"/>
      <w:r w:rsidRPr="000A2DE8">
        <w:rPr>
          <w:rFonts w:ascii="Times New Roman" w:hAnsi="Times New Roman"/>
          <w:color w:val="000000"/>
          <w:spacing w:val="1"/>
        </w:rPr>
        <w:t>;</w:t>
      </w:r>
    </w:p>
    <w:p w:rsidR="00B94254" w:rsidRPr="000A2DE8" w:rsidRDefault="00B94254" w:rsidP="00B94254">
      <w:pPr>
        <w:numPr>
          <w:ilvl w:val="0"/>
          <w:numId w:val="6"/>
        </w:numPr>
        <w:autoSpaceDE w:val="0"/>
        <w:autoSpaceDN w:val="0"/>
        <w:adjustRightInd w:val="0"/>
        <w:spacing w:after="0" w:line="240" w:lineRule="auto"/>
        <w:ind w:right="1"/>
        <w:rPr>
          <w:rFonts w:ascii="Times New Roman" w:eastAsia="Times New Roman" w:hAnsi="Times New Roman"/>
          <w:color w:val="000000"/>
          <w:spacing w:val="1"/>
        </w:rPr>
      </w:pPr>
      <w:proofErr w:type="spellStart"/>
      <w:r w:rsidRPr="000A2DE8">
        <w:rPr>
          <w:rFonts w:ascii="Times New Roman" w:hAnsi="Times New Roman"/>
          <w:color w:val="000000"/>
          <w:spacing w:val="-2"/>
        </w:rPr>
        <w:lastRenderedPageBreak/>
        <w:t>glibenklamidą</w:t>
      </w:r>
      <w:proofErr w:type="spellEnd"/>
      <w:r w:rsidRPr="000A2DE8">
        <w:rPr>
          <w:rFonts w:ascii="Times New Roman" w:hAnsi="Times New Roman"/>
          <w:color w:val="000000"/>
          <w:spacing w:val="-2"/>
        </w:rPr>
        <w:t xml:space="preserve"> (vaistą cukriniam diabetui gydyti), </w:t>
      </w:r>
      <w:proofErr w:type="spellStart"/>
      <w:r w:rsidRPr="000A2DE8">
        <w:rPr>
          <w:rFonts w:ascii="Times New Roman" w:hAnsi="Times New Roman"/>
          <w:color w:val="000000"/>
          <w:spacing w:val="-2"/>
        </w:rPr>
        <w:t>rifampiciną</w:t>
      </w:r>
      <w:proofErr w:type="spellEnd"/>
      <w:r w:rsidRPr="000A2DE8">
        <w:rPr>
          <w:rFonts w:ascii="Times New Roman" w:hAnsi="Times New Roman"/>
          <w:color w:val="000000"/>
          <w:spacing w:val="-2"/>
        </w:rPr>
        <w:t xml:space="preserve"> (vaistą tuberkuliozei gydyti), </w:t>
      </w:r>
      <w:proofErr w:type="spellStart"/>
      <w:r w:rsidRPr="000A2DE8">
        <w:rPr>
          <w:rFonts w:ascii="Times New Roman" w:hAnsi="Times New Roman"/>
          <w:color w:val="000000"/>
          <w:spacing w:val="-2"/>
        </w:rPr>
        <w:t>flukonazolą</w:t>
      </w:r>
      <w:proofErr w:type="spellEnd"/>
      <w:r w:rsidRPr="000A2DE8">
        <w:rPr>
          <w:rFonts w:ascii="Times New Roman" w:hAnsi="Times New Roman"/>
          <w:color w:val="000000"/>
          <w:spacing w:val="-2"/>
        </w:rPr>
        <w:t xml:space="preserve"> (grybelinėms infekcijoms gydyti), </w:t>
      </w:r>
      <w:proofErr w:type="spellStart"/>
      <w:r w:rsidRPr="000A2DE8">
        <w:rPr>
          <w:rFonts w:ascii="Times New Roman" w:hAnsi="Times New Roman"/>
          <w:color w:val="000000"/>
          <w:spacing w:val="-2"/>
        </w:rPr>
        <w:t>ketokonazolą</w:t>
      </w:r>
      <w:proofErr w:type="spellEnd"/>
      <w:r w:rsidRPr="000A2DE8">
        <w:rPr>
          <w:rFonts w:ascii="Times New Roman" w:hAnsi="Times New Roman"/>
          <w:color w:val="000000"/>
          <w:spacing w:val="-2"/>
        </w:rPr>
        <w:t xml:space="preserve"> (vaistą </w:t>
      </w:r>
      <w:proofErr w:type="spellStart"/>
      <w:r w:rsidRPr="000A2DE8">
        <w:rPr>
          <w:rFonts w:ascii="Times New Roman" w:hAnsi="Times New Roman"/>
          <w:color w:val="000000"/>
          <w:spacing w:val="-2"/>
        </w:rPr>
        <w:t>Kušingo</w:t>
      </w:r>
      <w:proofErr w:type="spellEnd"/>
      <w:r w:rsidRPr="000A2DE8">
        <w:rPr>
          <w:rFonts w:ascii="Times New Roman" w:hAnsi="Times New Roman"/>
          <w:color w:val="000000"/>
          <w:spacing w:val="-2"/>
        </w:rPr>
        <w:t xml:space="preserve"> sindromui gydyti) arba </w:t>
      </w:r>
      <w:proofErr w:type="spellStart"/>
      <w:r w:rsidRPr="000A2DE8">
        <w:rPr>
          <w:rFonts w:ascii="Times New Roman" w:hAnsi="Times New Roman"/>
          <w:color w:val="000000"/>
          <w:spacing w:val="-2"/>
        </w:rPr>
        <w:t>nevirapiną</w:t>
      </w:r>
      <w:proofErr w:type="spellEnd"/>
      <w:r w:rsidRPr="000A2DE8">
        <w:rPr>
          <w:rFonts w:ascii="Times New Roman" w:hAnsi="Times New Roman"/>
          <w:color w:val="000000"/>
          <w:spacing w:val="-2"/>
        </w:rPr>
        <w:t xml:space="preserve"> (vaistą ŽIV infekcijai gydyti), nes nerekomenduojama šių vaistų vartoti kartu su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sidRPr="000A2DE8">
        <w:rPr>
          <w:rFonts w:ascii="Times New Roman" w:hAnsi="Times New Roman"/>
          <w:color w:val="000000"/>
          <w:spacing w:val="-2"/>
        </w:rPr>
        <w:t>Accord</w:t>
      </w:r>
      <w:proofErr w:type="spellEnd"/>
      <w:r w:rsidRPr="000A2DE8">
        <w:rPr>
          <w:rFonts w:ascii="Times New Roman" w:hAnsi="Times New Roman"/>
          <w:color w:val="000000"/>
          <w:spacing w:val="-2"/>
        </w:rPr>
        <w:t>;</w:t>
      </w:r>
    </w:p>
    <w:p w:rsidR="00B94254" w:rsidRPr="000A2DE8" w:rsidRDefault="00B94254" w:rsidP="00B94254">
      <w:pPr>
        <w:numPr>
          <w:ilvl w:val="0"/>
          <w:numId w:val="6"/>
        </w:numPr>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1"/>
        </w:rPr>
        <w:t xml:space="preserve">kitų vaistų ŽIV infekcijai gydyti, kuriems gali reikėti specialaus stebėjimo, vartojant kartu su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sidRPr="000A2DE8">
        <w:rPr>
          <w:rFonts w:ascii="Times New Roman" w:hAnsi="Times New Roman"/>
          <w:color w:val="000000"/>
          <w:spacing w:val="1"/>
        </w:rPr>
        <w:t>Accord</w:t>
      </w:r>
      <w:proofErr w:type="spellEnd"/>
      <w:r w:rsidRPr="000A2DE8">
        <w:rPr>
          <w:rFonts w:ascii="Times New Roman" w:hAnsi="Times New Roman"/>
          <w:color w:val="000000"/>
          <w:spacing w:val="1"/>
        </w:rPr>
        <w:t>;</w:t>
      </w:r>
    </w:p>
    <w:p w:rsidR="00B94254" w:rsidRPr="000A2DE8" w:rsidRDefault="00B94254" w:rsidP="00B94254">
      <w:pPr>
        <w:widowControl w:val="0"/>
        <w:numPr>
          <w:ilvl w:val="0"/>
          <w:numId w:val="6"/>
        </w:numPr>
        <w:tabs>
          <w:tab w:val="left" w:pos="54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hormoninių kontraceptikų (nes gydantis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jie nėra veiksmingi vartojant kaip vienintelį kontracepcijos metodą).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tablečių pakuotėje Jūs rasite Paciento įspėjamąją kortelę, kurią turite įdėmiai perskaityti. Jūsų gydytojas ir (arba) ginekologas parinks Jums tinkamą kontracepcijos metodą.</w:t>
      </w:r>
    </w:p>
    <w:p w:rsidR="00B94254" w:rsidRPr="000A2DE8" w:rsidRDefault="00B94254" w:rsidP="00B94254">
      <w:pPr>
        <w:widowControl w:val="0"/>
        <w:numPr>
          <w:ilvl w:val="0"/>
          <w:numId w:val="6"/>
        </w:numPr>
        <w:tabs>
          <w:tab w:val="left" w:pos="540"/>
        </w:tabs>
        <w:autoSpaceDE w:val="0"/>
        <w:autoSpaceDN w:val="0"/>
        <w:adjustRightInd w:val="0"/>
        <w:spacing w:after="0" w:line="240" w:lineRule="auto"/>
        <w:ind w:right="1"/>
        <w:rPr>
          <w:rFonts w:ascii="Times New Roman" w:hAnsi="Times New Roman"/>
          <w:i/>
          <w:iCs/>
          <w:szCs w:val="24"/>
        </w:rPr>
      </w:pPr>
      <w:r w:rsidRPr="000A2DE8">
        <w:rPr>
          <w:rFonts w:ascii="Times New Roman" w:hAnsi="Times New Roman"/>
          <w:iCs/>
          <w:szCs w:val="24"/>
        </w:rPr>
        <w:t xml:space="preserve">kitų vaistų </w:t>
      </w:r>
      <w:proofErr w:type="spellStart"/>
      <w:r w:rsidRPr="000A2DE8">
        <w:rPr>
          <w:rFonts w:ascii="Times New Roman" w:hAnsi="Times New Roman"/>
          <w:iCs/>
          <w:szCs w:val="24"/>
        </w:rPr>
        <w:t>plautinei</w:t>
      </w:r>
      <w:proofErr w:type="spellEnd"/>
      <w:r w:rsidRPr="000A2DE8">
        <w:rPr>
          <w:rFonts w:ascii="Times New Roman" w:hAnsi="Times New Roman"/>
          <w:iCs/>
          <w:szCs w:val="24"/>
        </w:rPr>
        <w:t xml:space="preserve"> hipertenzijai gydyti: </w:t>
      </w:r>
      <w:proofErr w:type="spellStart"/>
      <w:r w:rsidRPr="000A2DE8">
        <w:rPr>
          <w:rFonts w:ascii="Times New Roman" w:hAnsi="Times New Roman"/>
          <w:iCs/>
          <w:szCs w:val="24"/>
        </w:rPr>
        <w:t>sildenafilio</w:t>
      </w:r>
      <w:proofErr w:type="spellEnd"/>
      <w:r w:rsidRPr="000A2DE8">
        <w:rPr>
          <w:rFonts w:ascii="Times New Roman" w:hAnsi="Times New Roman"/>
          <w:iCs/>
          <w:szCs w:val="24"/>
        </w:rPr>
        <w:t xml:space="preserve">, </w:t>
      </w:r>
      <w:proofErr w:type="spellStart"/>
      <w:r w:rsidRPr="000A2DE8">
        <w:rPr>
          <w:rFonts w:ascii="Times New Roman" w:hAnsi="Times New Roman"/>
          <w:iCs/>
          <w:szCs w:val="24"/>
        </w:rPr>
        <w:t>tadalafilio</w:t>
      </w:r>
      <w:proofErr w:type="spellEnd"/>
      <w:r w:rsidRPr="000A2DE8">
        <w:rPr>
          <w:rFonts w:ascii="Times New Roman" w:hAnsi="Times New Roman"/>
          <w:iCs/>
          <w:szCs w:val="24"/>
        </w:rPr>
        <w:t xml:space="preserve">; </w:t>
      </w:r>
    </w:p>
    <w:p w:rsidR="00B94254" w:rsidRPr="000A2DE8" w:rsidRDefault="00B94254" w:rsidP="00B94254">
      <w:pPr>
        <w:widowControl w:val="0"/>
        <w:numPr>
          <w:ilvl w:val="0"/>
          <w:numId w:val="6"/>
        </w:numPr>
        <w:tabs>
          <w:tab w:val="left" w:pos="540"/>
        </w:tabs>
        <w:autoSpaceDE w:val="0"/>
        <w:autoSpaceDN w:val="0"/>
        <w:adjustRightInd w:val="0"/>
        <w:spacing w:after="0" w:line="240" w:lineRule="auto"/>
        <w:ind w:right="1"/>
        <w:rPr>
          <w:rFonts w:ascii="Times New Roman" w:hAnsi="Times New Roman"/>
          <w:i/>
          <w:iCs/>
          <w:szCs w:val="24"/>
        </w:rPr>
      </w:pPr>
      <w:proofErr w:type="spellStart"/>
      <w:r w:rsidRPr="000A2DE8">
        <w:rPr>
          <w:rFonts w:ascii="Times New Roman" w:hAnsi="Times New Roman"/>
          <w:iCs/>
          <w:szCs w:val="24"/>
        </w:rPr>
        <w:t>varfarino</w:t>
      </w:r>
      <w:proofErr w:type="spellEnd"/>
      <w:r w:rsidRPr="000A2DE8">
        <w:rPr>
          <w:rFonts w:ascii="Times New Roman" w:hAnsi="Times New Roman"/>
          <w:iCs/>
          <w:szCs w:val="24"/>
        </w:rPr>
        <w:t xml:space="preserve"> (krešėjimą slopinančio vaisto); </w:t>
      </w:r>
    </w:p>
    <w:p w:rsidR="00B94254" w:rsidRPr="000A2DE8" w:rsidRDefault="00B94254" w:rsidP="00B94254">
      <w:pPr>
        <w:widowControl w:val="0"/>
        <w:numPr>
          <w:ilvl w:val="0"/>
          <w:numId w:val="6"/>
        </w:numPr>
        <w:tabs>
          <w:tab w:val="left" w:pos="540"/>
        </w:tabs>
        <w:autoSpaceDE w:val="0"/>
        <w:autoSpaceDN w:val="0"/>
        <w:adjustRightInd w:val="0"/>
        <w:spacing w:after="0" w:line="240" w:lineRule="auto"/>
        <w:ind w:right="1"/>
        <w:rPr>
          <w:rFonts w:ascii="Times New Roman" w:eastAsia="Times New Roman" w:hAnsi="Times New Roman"/>
          <w:color w:val="000000"/>
          <w:sz w:val="20"/>
        </w:rPr>
      </w:pPr>
      <w:proofErr w:type="spellStart"/>
      <w:r w:rsidRPr="000A2DE8">
        <w:rPr>
          <w:rFonts w:ascii="Times New Roman" w:hAnsi="Times New Roman"/>
          <w:iCs/>
          <w:szCs w:val="24"/>
        </w:rPr>
        <w:t>simvastatino</w:t>
      </w:r>
      <w:proofErr w:type="spellEnd"/>
      <w:r w:rsidRPr="000A2DE8">
        <w:rPr>
          <w:rFonts w:ascii="Times New Roman" w:hAnsi="Times New Roman"/>
          <w:iCs/>
          <w:szCs w:val="24"/>
        </w:rPr>
        <w:t xml:space="preserve"> (</w:t>
      </w:r>
      <w:proofErr w:type="spellStart"/>
      <w:r w:rsidRPr="000A2DE8">
        <w:rPr>
          <w:rFonts w:ascii="Times New Roman" w:hAnsi="Times New Roman"/>
          <w:iCs/>
          <w:szCs w:val="24"/>
        </w:rPr>
        <w:t>hipercholesterolemijai</w:t>
      </w:r>
      <w:proofErr w:type="spellEnd"/>
      <w:r w:rsidRPr="000A2DE8">
        <w:rPr>
          <w:rFonts w:ascii="Times New Roman" w:hAnsi="Times New Roman"/>
          <w:iCs/>
          <w:szCs w:val="24"/>
        </w:rPr>
        <w:t xml:space="preserve"> gydyti).</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1"/>
        </w:rPr>
        <w:t>Vairavimas ir mechanizmų valdymas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neveikia arba veikia nereikšmingai gebėjimą vairuoti ir valdyti mechanizmus. Vis dėlto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gali sukelti </w:t>
      </w:r>
      <w:proofErr w:type="spellStart"/>
      <w:r w:rsidRPr="000A2DE8">
        <w:rPr>
          <w:rFonts w:ascii="Times New Roman" w:hAnsi="Times New Roman"/>
          <w:color w:val="000000"/>
        </w:rPr>
        <w:t>hipotenziją</w:t>
      </w:r>
      <w:proofErr w:type="spellEnd"/>
      <w:r w:rsidRPr="000A2DE8">
        <w:rPr>
          <w:rFonts w:ascii="Times New Roman" w:hAnsi="Times New Roman"/>
          <w:color w:val="000000"/>
        </w:rPr>
        <w:t xml:space="preserve"> (sumažinti jūsų kraujospūdį), dėl to gali pasireikšti svaigulys, pablogėti regėjimas ir suprastėti gebėjimas vairuoti bei valdyti mechanizmus. Taigi, jeigu jaučiatės apsvaigęs</w:t>
      </w:r>
      <w:r w:rsidRPr="000A2DE8">
        <w:t xml:space="preserve"> </w:t>
      </w:r>
      <w:r w:rsidRPr="000A2DE8">
        <w:rPr>
          <w:rFonts w:ascii="Times New Roman" w:hAnsi="Times New Roman"/>
          <w:color w:val="000000"/>
        </w:rPr>
        <w:t xml:space="preserve">arba matote lyg per miglą, vartodamas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nevairuokite ir nesinaudokite mechanizmais.</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autoSpaceDE w:val="0"/>
        <w:autoSpaceDN w:val="0"/>
        <w:adjustRightInd w:val="0"/>
        <w:spacing w:after="0" w:line="240" w:lineRule="auto"/>
        <w:ind w:right="1"/>
        <w:rPr>
          <w:rFonts w:ascii="Times New Roman" w:hAnsi="Times New Roman"/>
          <w:b/>
          <w:color w:val="000000"/>
        </w:rPr>
      </w:pPr>
      <w:r w:rsidRPr="000A2DE8">
        <w:rPr>
          <w:rFonts w:ascii="Times New Roman" w:hAnsi="Times New Roman"/>
          <w:b/>
          <w:color w:val="000000"/>
        </w:rPr>
        <w:t>Nėštumas, žindymo laikotarpis ir vaisingumas</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 xml:space="preserve">Vaisingo amžiaus moterys </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NEVARTOKITE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jeigu esate nėščia arba planuojate pastoti. </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Nėštumo testai </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rPr>
        <w:t>Bosentan</w:t>
      </w:r>
      <w:proofErr w:type="spellEnd"/>
      <w:r w:rsidRPr="000A2DE8">
        <w:rPr>
          <w:rFonts w:ascii="Times New Roman" w:hAnsi="Times New Roman"/>
        </w:rPr>
        <w:t xml:space="preserve"> </w:t>
      </w:r>
      <w:proofErr w:type="spellStart"/>
      <w:r w:rsidRPr="000A2DE8">
        <w:rPr>
          <w:rFonts w:ascii="Times New Roman" w:hAnsi="Times New Roman"/>
        </w:rPr>
        <w:t>Accord</w:t>
      </w:r>
      <w:proofErr w:type="spellEnd"/>
      <w:r w:rsidRPr="000A2DE8">
        <w:rPr>
          <w:rFonts w:ascii="Times New Roman" w:hAnsi="Times New Roman"/>
        </w:rPr>
        <w:t xml:space="preserve"> gali pakenkti negimusiam kūdikiui, jeigu moteris pastoja prieš gydymo pradžią arba gydymo metu.</w:t>
      </w:r>
      <w:r w:rsidRPr="000A2DE8">
        <w:rPr>
          <w:rFonts w:ascii="Times New Roman" w:hAnsi="Times New Roman"/>
          <w:color w:val="000000"/>
        </w:rPr>
        <w:t xml:space="preserve"> Jeigu esate vaisingo amžiaus moteris, gydytojas paprašys atlikti nėštumo testą prieš pradedant gydymą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ir reguliariai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vartojimo metu.</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Kontraceptikai </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Jeigu yra galimybė pastoti,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vartojimo laikotarpiu naudokite patikimos formos pastojimo kontrolės priemones (kontraceptikus). Gydytojas arba ginekologas patars, kokios kontracepcijos priemonės yra patikimos vartojant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Kadangi vartojant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hormoninės kontracepcijos priemonės (pvz., geriamosios, švirkščiamosios, implantuojamosios arba pleistrai) gali tapti neveiksmingos, vien tik šis metodas nėra patikimas. Todėl, jeigu vartojate arba naudojate hormoninius kontraceptikus, turite kartu naudoti ir barjerines apsaugos priemones (pvz., prezervatyvus moterims, diafragmas, kontraceptinę kempinę arba Jūsų partneris turi naudoti prezervatyvą).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tablečių pakuotėje rasite Paciento įspėjamąją kortelę. Būtinai užpildykite šią kortelę ir atsineškite ją kito vizito pas gydytoją metu, kad gydytojas arba ginekologas galėtų įvertinti, ar Jums reikia naudoti papildomą arba alternatyvų kontracepcijos metodą. </w:t>
      </w:r>
      <w:r w:rsidRPr="000A2DE8">
        <w:rPr>
          <w:rFonts w:ascii="Times New Roman" w:hAnsi="Times New Roman"/>
        </w:rPr>
        <w:t xml:space="preserve">Jeigu esate vaisingo amžiaus, gydantis preparatu </w:t>
      </w:r>
      <w:proofErr w:type="spellStart"/>
      <w:r w:rsidRPr="000A2DE8">
        <w:rPr>
          <w:rFonts w:ascii="Times New Roman" w:hAnsi="Times New Roman"/>
        </w:rPr>
        <w:t>Bosentan</w:t>
      </w:r>
      <w:proofErr w:type="spellEnd"/>
      <w:r w:rsidRPr="000A2DE8">
        <w:rPr>
          <w:rFonts w:ascii="Times New Roman" w:hAnsi="Times New Roman"/>
        </w:rPr>
        <w:t xml:space="preserve"> </w:t>
      </w:r>
      <w:proofErr w:type="spellStart"/>
      <w:r w:rsidRPr="000A2DE8">
        <w:rPr>
          <w:rFonts w:ascii="Times New Roman" w:hAnsi="Times New Roman"/>
        </w:rPr>
        <w:t>Accord</w:t>
      </w:r>
      <w:proofErr w:type="spellEnd"/>
      <w:r w:rsidRPr="000A2DE8">
        <w:rPr>
          <w:rFonts w:ascii="Times New Roman" w:hAnsi="Times New Roman"/>
        </w:rPr>
        <w:t xml:space="preserve"> rekomenduojama kas mėnesį atlikti nėštumo testą.</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Nedelsdama praneškite gydytojui, jeigu pastojote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vartojimo laikotarpiu arba planuojate pastoti netolimoje ateityje.</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Žindymas </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rPr>
        <w:t>Nedelsdama pasakykite gydytojui, jeigu žindote kūdikį</w:t>
      </w:r>
      <w:r w:rsidRPr="000A2DE8">
        <w:rPr>
          <w:rFonts w:ascii="Times New Roman" w:hAnsi="Times New Roman"/>
        </w:rPr>
        <w:t>.</w:t>
      </w:r>
      <w:r w:rsidRPr="000A2DE8">
        <w:rPr>
          <w:rFonts w:ascii="Times New Roman" w:hAnsi="Times New Roman"/>
          <w:color w:val="000000"/>
        </w:rPr>
        <w:t xml:space="preserve"> Jeigu Jums skiriama vaisto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patartina nemaitinti krūtimi, nes nežinoma, ar šio vaisto patenka į motinos pieną. </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Vaisingumas </w:t>
      </w:r>
    </w:p>
    <w:p w:rsidR="00B94254" w:rsidRPr="000A2DE8" w:rsidRDefault="00B94254" w:rsidP="00B94254">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t xml:space="preserve">Jeigu esate vyras ir vartojate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gali būti, kad šis vaistinis preparatas sumažins spermatozoidų kiekį. Negalima paneigti tikimybės, kad tai gali paveikti jūsų galimybes apvaisinti. Pasitarkite su gydytoju, jeigu turite su tuo susijusių klausimų arba </w:t>
      </w:r>
      <w:proofErr w:type="spellStart"/>
      <w:r w:rsidRPr="000A2DE8">
        <w:rPr>
          <w:rFonts w:ascii="Times New Roman" w:hAnsi="Times New Roman"/>
          <w:color w:val="000000"/>
        </w:rPr>
        <w:t>neaiškumų</w:t>
      </w:r>
      <w:proofErr w:type="spellEnd"/>
      <w:r w:rsidRPr="000A2DE8">
        <w:rPr>
          <w:rFonts w:ascii="Times New Roman" w:hAnsi="Times New Roman"/>
          <w:color w:val="000000"/>
        </w:rPr>
        <w:t>.</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BA7AE2" w:rsidRDefault="00B94254" w:rsidP="00B94254">
      <w:pPr>
        <w:keepNext/>
        <w:widowControl w:val="0"/>
        <w:autoSpaceDE w:val="0"/>
        <w:autoSpaceDN w:val="0"/>
        <w:adjustRightInd w:val="0"/>
        <w:spacing w:after="0" w:line="240" w:lineRule="auto"/>
        <w:ind w:right="1"/>
        <w:rPr>
          <w:rFonts w:ascii="Times New Roman" w:eastAsia="Times New Roman" w:hAnsi="Times New Roman"/>
          <w:b/>
          <w:bCs/>
          <w:color w:val="000000"/>
        </w:rPr>
      </w:pPr>
      <w:proofErr w:type="spellStart"/>
      <w:r w:rsidRPr="00BA7AE2">
        <w:rPr>
          <w:rFonts w:ascii="Times New Roman" w:eastAsia="Times New Roman" w:hAnsi="Times New Roman"/>
          <w:b/>
          <w:bCs/>
          <w:color w:val="000000"/>
        </w:rPr>
        <w:lastRenderedPageBreak/>
        <w:t>Bosentan</w:t>
      </w:r>
      <w:proofErr w:type="spellEnd"/>
      <w:r w:rsidRPr="00BA7AE2">
        <w:rPr>
          <w:rFonts w:ascii="Times New Roman" w:eastAsia="Times New Roman" w:hAnsi="Times New Roman"/>
          <w:b/>
          <w:bCs/>
          <w:color w:val="000000"/>
        </w:rPr>
        <w:t xml:space="preserve"> </w:t>
      </w:r>
      <w:proofErr w:type="spellStart"/>
      <w:r w:rsidRPr="00BA7AE2">
        <w:rPr>
          <w:rFonts w:ascii="Times New Roman" w:eastAsia="Times New Roman" w:hAnsi="Times New Roman"/>
          <w:b/>
          <w:bCs/>
          <w:color w:val="000000"/>
        </w:rPr>
        <w:t>Accord</w:t>
      </w:r>
      <w:proofErr w:type="spellEnd"/>
      <w:r w:rsidRPr="00BA7AE2">
        <w:rPr>
          <w:rFonts w:ascii="Times New Roman" w:eastAsia="Times New Roman" w:hAnsi="Times New Roman"/>
          <w:b/>
          <w:bCs/>
          <w:color w:val="000000"/>
        </w:rPr>
        <w:t xml:space="preserve"> sudėtyje yra natrio</w:t>
      </w:r>
    </w:p>
    <w:p w:rsidR="00B94254" w:rsidRPr="00BA7AE2" w:rsidRDefault="00B94254" w:rsidP="00B94254">
      <w:pPr>
        <w:keepNext/>
        <w:widowControl w:val="0"/>
        <w:autoSpaceDE w:val="0"/>
        <w:autoSpaceDN w:val="0"/>
        <w:adjustRightInd w:val="0"/>
        <w:spacing w:after="0" w:line="240" w:lineRule="auto"/>
        <w:ind w:right="1"/>
        <w:rPr>
          <w:rFonts w:ascii="Times New Roman" w:eastAsia="Times New Roman" w:hAnsi="Times New Roman"/>
          <w:color w:val="000000"/>
        </w:rPr>
      </w:pPr>
      <w:r w:rsidRPr="00BA7AE2">
        <w:rPr>
          <w:rFonts w:ascii="Times New Roman" w:eastAsia="Times New Roman" w:hAnsi="Times New Roman"/>
          <w:color w:val="000000"/>
        </w:rPr>
        <w:t>Šio vaist</w:t>
      </w:r>
      <w:r>
        <w:rPr>
          <w:rFonts w:ascii="Times New Roman" w:eastAsia="Times New Roman" w:hAnsi="Times New Roman"/>
          <w:color w:val="000000"/>
        </w:rPr>
        <w:t xml:space="preserve">o </w:t>
      </w:r>
      <w:r w:rsidRPr="00BA7AE2">
        <w:rPr>
          <w:rFonts w:ascii="Times New Roman" w:eastAsia="Times New Roman" w:hAnsi="Times New Roman"/>
          <w:color w:val="000000"/>
        </w:rPr>
        <w:t>tabletėje yra mažiau kaip 1 </w:t>
      </w:r>
      <w:proofErr w:type="spellStart"/>
      <w:r w:rsidRPr="00BA7AE2">
        <w:rPr>
          <w:rFonts w:ascii="Times New Roman" w:eastAsia="Times New Roman" w:hAnsi="Times New Roman"/>
          <w:color w:val="000000"/>
        </w:rPr>
        <w:t>mmol</w:t>
      </w:r>
      <w:proofErr w:type="spellEnd"/>
      <w:r w:rsidRPr="00BA7AE2">
        <w:rPr>
          <w:rFonts w:ascii="Times New Roman" w:eastAsia="Times New Roman" w:hAnsi="Times New Roman"/>
          <w:color w:val="000000"/>
        </w:rPr>
        <w:t xml:space="preserve"> (23 mg) natrio, t. y. jis beveik neturi reikšmės.</w:t>
      </w:r>
    </w:p>
    <w:p w:rsidR="00B94254"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3.</w:t>
      </w:r>
      <w:r w:rsidRPr="000A2DE8">
        <w:rPr>
          <w:rFonts w:ascii="Times New Roman" w:hAnsi="Times New Roman"/>
        </w:rPr>
        <w:tab/>
      </w:r>
      <w:r w:rsidRPr="000A2DE8">
        <w:rPr>
          <w:rFonts w:ascii="Times New Roman" w:hAnsi="Times New Roman"/>
          <w:b/>
          <w:color w:val="000000"/>
          <w:spacing w:val="1"/>
        </w:rPr>
        <w:t xml:space="preserve">Kaip vartoti </w:t>
      </w: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sidRPr="000A2DE8">
        <w:rPr>
          <w:rFonts w:ascii="Times New Roman" w:hAnsi="Times New Roman"/>
          <w:b/>
          <w:color w:val="000000"/>
          <w:spacing w:val="1"/>
        </w:rPr>
        <w:t>Accord</w:t>
      </w:r>
      <w:proofErr w:type="spellEnd"/>
    </w:p>
    <w:p w:rsidR="00B94254" w:rsidRPr="000A2DE8" w:rsidRDefault="00B94254" w:rsidP="00B94254">
      <w:pPr>
        <w:keepNext/>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keepNext/>
        <w:widowControl w:val="0"/>
        <w:autoSpaceDE w:val="0"/>
        <w:autoSpaceDN w:val="0"/>
        <w:adjustRightInd w:val="0"/>
        <w:spacing w:after="0" w:line="240" w:lineRule="auto"/>
        <w:ind w:right="1"/>
        <w:rPr>
          <w:rFonts w:ascii="Times New Roman" w:hAnsi="Times New Roman"/>
          <w:color w:val="000000"/>
          <w:spacing w:val="-1"/>
        </w:rPr>
      </w:pPr>
      <w:r w:rsidRPr="000A2DE8">
        <w:rPr>
          <w:rFonts w:ascii="Times New Roman" w:hAnsi="Times New Roman"/>
          <w:color w:val="000000"/>
          <w:spacing w:val="-1"/>
        </w:rPr>
        <w:t xml:space="preserve">Gydymą vartojant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sidRPr="000A2DE8">
        <w:rPr>
          <w:rFonts w:ascii="Times New Roman" w:hAnsi="Times New Roman"/>
          <w:color w:val="000000"/>
          <w:spacing w:val="-1"/>
        </w:rPr>
        <w:t>Accord</w:t>
      </w:r>
      <w:proofErr w:type="spellEnd"/>
      <w:r w:rsidRPr="000A2DE8">
        <w:rPr>
          <w:rFonts w:ascii="Times New Roman" w:hAnsi="Times New Roman"/>
          <w:color w:val="000000"/>
          <w:spacing w:val="-1"/>
        </w:rPr>
        <w:t xml:space="preserve"> gali pradėti ir stebėti tik gydytojas, turintis patirties gydant </w:t>
      </w:r>
      <w:proofErr w:type="spellStart"/>
      <w:r w:rsidRPr="000A2DE8">
        <w:rPr>
          <w:rFonts w:ascii="Times New Roman" w:hAnsi="Times New Roman"/>
          <w:color w:val="000000"/>
          <w:spacing w:val="-1"/>
        </w:rPr>
        <w:t>plautinę</w:t>
      </w:r>
      <w:proofErr w:type="spellEnd"/>
      <w:r w:rsidRPr="000A2DE8">
        <w:rPr>
          <w:rFonts w:ascii="Times New Roman" w:hAnsi="Times New Roman"/>
          <w:color w:val="000000"/>
          <w:spacing w:val="-1"/>
        </w:rPr>
        <w:t xml:space="preserve"> hipertenziją ar sisteminę sklerozę. </w:t>
      </w:r>
    </w:p>
    <w:p w:rsidR="00B94254" w:rsidRPr="000A2DE8" w:rsidRDefault="00B94254" w:rsidP="00B94254">
      <w:pPr>
        <w:widowControl w:val="0"/>
        <w:autoSpaceDE w:val="0"/>
        <w:autoSpaceDN w:val="0"/>
        <w:adjustRightInd w:val="0"/>
        <w:spacing w:after="0" w:line="240" w:lineRule="auto"/>
        <w:ind w:right="1"/>
        <w:rPr>
          <w:rFonts w:ascii="Times New Roman" w:hAnsi="Times New Roman"/>
          <w:color w:val="000000"/>
          <w:spacing w:val="-1"/>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Visada vartokite šį vaistą tiksliai kaip nurodė gydytojas. Jeigu abejojate, kreipkitės į gydytoją arba vaistininką.</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color w:val="000000"/>
        </w:rPr>
      </w:pP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sidRPr="000A2DE8">
        <w:rPr>
          <w:rFonts w:ascii="Times New Roman" w:hAnsi="Times New Roman"/>
          <w:b/>
          <w:color w:val="000000"/>
        </w:rPr>
        <w:t>Accord</w:t>
      </w:r>
      <w:proofErr w:type="spellEnd"/>
      <w:r w:rsidRPr="000A2DE8">
        <w:rPr>
          <w:rFonts w:ascii="Times New Roman" w:hAnsi="Times New Roman"/>
          <w:b/>
          <w:color w:val="000000"/>
        </w:rPr>
        <w:t xml:space="preserve"> vartojimas su maistu ir gėrimais</w:t>
      </w:r>
    </w:p>
    <w:p w:rsidR="00B94254" w:rsidRPr="000A2DE8" w:rsidRDefault="00B94254" w:rsidP="00B94254">
      <w:pPr>
        <w:widowControl w:val="0"/>
        <w:autoSpaceDE w:val="0"/>
        <w:autoSpaceDN w:val="0"/>
        <w:adjustRightInd w:val="0"/>
        <w:spacing w:after="0" w:line="240" w:lineRule="auto"/>
        <w:ind w:right="1"/>
        <w:rPr>
          <w:rFonts w:ascii="Times New Roman" w:hAnsi="Times New Roman"/>
          <w:color w:val="000000"/>
        </w:rPr>
      </w:pP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galima vartoti su maistu arba be jo.</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Rekomenduojama dozė</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spacing w:val="-1"/>
        </w:rPr>
        <w:t>Suaugusie</w:t>
      </w:r>
      <w:r>
        <w:rPr>
          <w:rFonts w:ascii="Times New Roman" w:hAnsi="Times New Roman"/>
          <w:b/>
          <w:color w:val="000000"/>
          <w:spacing w:val="-1"/>
        </w:rPr>
        <w:t>sie</w:t>
      </w:r>
      <w:r w:rsidRPr="000A2DE8">
        <w:rPr>
          <w:rFonts w:ascii="Times New Roman" w:hAnsi="Times New Roman"/>
          <w:b/>
          <w:color w:val="000000"/>
          <w:spacing w:val="-1"/>
        </w:rPr>
        <w:t>ms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 xml:space="preserve">Suaugusiesiems paprastai pirmąsias 4 savaites skiriamos 62,5 mg tabletės dukart per parą (ryte ir vakare), po to gydytojas gali patarti vartoti 125 mg tabletes dukart per parą; tai priklauso nuo Jūsų organizmo reakcijos į </w:t>
      </w:r>
      <w:proofErr w:type="spellStart"/>
      <w:r w:rsidRPr="000A2DE8">
        <w:rPr>
          <w:rFonts w:ascii="Times New Roman" w:hAnsi="Times New Roman"/>
          <w:color w:val="000000"/>
          <w:spacing w:val="2"/>
        </w:rPr>
        <w:t>Bosentan</w:t>
      </w:r>
      <w:proofErr w:type="spellEnd"/>
      <w:r w:rsidRPr="000A2DE8">
        <w:rPr>
          <w:rFonts w:ascii="Times New Roman" w:hAnsi="Times New Roman"/>
          <w:color w:val="000000"/>
          <w:spacing w:val="2"/>
        </w:rPr>
        <w:t xml:space="preserve"> </w:t>
      </w:r>
      <w:proofErr w:type="spellStart"/>
      <w:r w:rsidRPr="000A2DE8">
        <w:rPr>
          <w:rFonts w:ascii="Times New Roman" w:hAnsi="Times New Roman"/>
          <w:color w:val="000000"/>
          <w:spacing w:val="2"/>
        </w:rPr>
        <w:t>Accord</w:t>
      </w:r>
      <w:proofErr w:type="spellEnd"/>
      <w:r w:rsidRPr="000A2DE8">
        <w:rPr>
          <w:rFonts w:ascii="Times New Roman" w:hAnsi="Times New Roman"/>
          <w:color w:val="000000"/>
          <w:spacing w:val="2"/>
        </w:rPr>
        <w:t>.</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Vartojimas vaikams ir paaugliams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Dozavimo rekomendacijos taikomos tik vaikams, sergantiems PH. </w:t>
      </w:r>
      <w:r>
        <w:rPr>
          <w:rFonts w:ascii="Times New Roman" w:hAnsi="Times New Roman"/>
          <w:color w:val="000000"/>
        </w:rPr>
        <w:t>1</w:t>
      </w:r>
      <w:r w:rsidRPr="000A2DE8">
        <w:rPr>
          <w:rFonts w:ascii="Times New Roman" w:hAnsi="Times New Roman"/>
          <w:color w:val="000000"/>
        </w:rPr>
        <w:t xml:space="preserve"> metų ir vyresniems vaikams gydymo pradžioje paprastai skiriama 2 mg vienam kūno masės kilogramui dozė dukart per parą (ryte ir vakare). Gydytojas nurodys, kokią dozę turite vartoti. </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Žinokite, kad </w:t>
      </w:r>
      <w:proofErr w:type="spellStart"/>
      <w:r w:rsidRPr="000A2DE8">
        <w:rPr>
          <w:rFonts w:ascii="Times New Roman" w:hAnsi="Times New Roman"/>
          <w:color w:val="000000"/>
        </w:rPr>
        <w:t>bozentanas</w:t>
      </w:r>
      <w:proofErr w:type="spellEnd"/>
      <w:r w:rsidRPr="000A2DE8">
        <w:rPr>
          <w:rFonts w:ascii="Times New Roman" w:hAnsi="Times New Roman"/>
          <w:color w:val="000000"/>
        </w:rPr>
        <w:t xml:space="preserve"> yra tiekiamas ir kitokiomis formomis, kurias vartojant vaikams ir pacientams, kurių kūno svoris mažas ar kuriems sunku praryti plėvele dengtas tabletes, vaistą dozuoti tinkamai gali būti paprasčiau.</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Jei Jums atrodo, kad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poveikis yra per stiprus arba per silpnas, pasitarkite su gydytoju, kad išsiaiškintumėte, ar dozę reikia keisti.</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 xml:space="preserve">Kaip vartoti </w:t>
      </w: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sidRPr="000A2DE8">
        <w:rPr>
          <w:rFonts w:ascii="Times New Roman" w:hAnsi="Times New Roman"/>
          <w:b/>
          <w:color w:val="000000"/>
        </w:rPr>
        <w:t>Accord</w:t>
      </w:r>
      <w:proofErr w:type="spellEnd"/>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Tabletes reikia vartoti ryte ir vakare, užgeriant vandeniu. Tabletes galima vartoti su maistu arba be jo.</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Ką daryti pavartojus per didelę </w:t>
      </w: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sidRPr="000A2DE8">
        <w:rPr>
          <w:rFonts w:ascii="Times New Roman" w:hAnsi="Times New Roman"/>
          <w:b/>
          <w:color w:val="000000"/>
        </w:rPr>
        <w:t>Accord</w:t>
      </w:r>
      <w:proofErr w:type="spellEnd"/>
      <w:r w:rsidRPr="000A2DE8">
        <w:rPr>
          <w:rFonts w:ascii="Times New Roman" w:hAnsi="Times New Roman"/>
          <w:b/>
          <w:color w:val="000000"/>
        </w:rPr>
        <w:t xml:space="preserve"> dozę</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 išgėrėte daugiau tablečių, nei Jums buvo pasakyta, nedelsdami kreipkitės į gydytoją.</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sidRPr="000A2DE8">
        <w:rPr>
          <w:rFonts w:ascii="Times New Roman" w:hAnsi="Times New Roman"/>
          <w:b/>
          <w:color w:val="000000"/>
        </w:rPr>
        <w:t>Accord</w:t>
      </w:r>
      <w:proofErr w:type="spellEnd"/>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 xml:space="preserve">Jei pamiršote išgerti </w:t>
      </w:r>
      <w:proofErr w:type="spellStart"/>
      <w:r w:rsidRPr="000A2DE8">
        <w:rPr>
          <w:rFonts w:ascii="Times New Roman" w:hAnsi="Times New Roman"/>
          <w:color w:val="000000"/>
          <w:spacing w:val="-4"/>
        </w:rPr>
        <w:t>Bosentan</w:t>
      </w:r>
      <w:proofErr w:type="spellEnd"/>
      <w:r w:rsidRPr="000A2DE8">
        <w:rPr>
          <w:rFonts w:ascii="Times New Roman" w:hAnsi="Times New Roman"/>
          <w:color w:val="000000"/>
          <w:spacing w:val="-4"/>
        </w:rPr>
        <w:t xml:space="preserve"> </w:t>
      </w:r>
      <w:proofErr w:type="spellStart"/>
      <w:r w:rsidRPr="000A2DE8">
        <w:rPr>
          <w:rFonts w:ascii="Times New Roman" w:hAnsi="Times New Roman"/>
          <w:color w:val="000000"/>
          <w:spacing w:val="-4"/>
        </w:rPr>
        <w:t>Accord</w:t>
      </w:r>
      <w:proofErr w:type="spellEnd"/>
      <w:r w:rsidRPr="000A2DE8">
        <w:rPr>
          <w:rFonts w:ascii="Times New Roman" w:hAnsi="Times New Roman"/>
          <w:color w:val="000000"/>
          <w:spacing w:val="-4"/>
        </w:rPr>
        <w:t xml:space="preserve"> tabletę, ją išgerkite iš karto, kai prisiminsite, tada tabletes vartokite įprastu laiku. Negalima vartoti dvigubos dozės norint kompensuoti praleistą dozę.</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sidRPr="000A2DE8">
        <w:rPr>
          <w:rFonts w:ascii="Times New Roman" w:hAnsi="Times New Roman"/>
          <w:b/>
          <w:color w:val="000000"/>
        </w:rPr>
        <w:t>Accord</w:t>
      </w:r>
      <w:proofErr w:type="spellEnd"/>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Staiga nutraukus gydymą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simptomai gali pablogėti. Vaisto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vartoti nenustokite, jei taip neliepia gydytojas. Gydytojas gali liepti sumažinti dozę kelias dienas prieš visiškai nutraukiant vaisto vartojimą.</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Jeigu kiltų daugiau klausimų dėl šio vaisto vartojimo, kreipkitės į gydytoją arba vaistininką.</w:t>
      </w:r>
    </w:p>
    <w:p w:rsidR="00B94254" w:rsidRPr="000A2DE8" w:rsidRDefault="00B94254" w:rsidP="00B94254">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rsidR="00B94254" w:rsidRPr="000A2DE8" w:rsidRDefault="00B94254" w:rsidP="00B94254">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rsidR="00B94254" w:rsidRPr="000A2DE8" w:rsidRDefault="00B94254" w:rsidP="00B94254">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4.</w:t>
      </w:r>
      <w:r w:rsidRPr="000A2DE8">
        <w:rPr>
          <w:rFonts w:ascii="Times New Roman" w:hAnsi="Times New Roman"/>
        </w:rPr>
        <w:tab/>
      </w:r>
      <w:r w:rsidRPr="000A2DE8">
        <w:rPr>
          <w:rFonts w:ascii="Times New Roman" w:hAnsi="Times New Roman"/>
          <w:b/>
          <w:color w:val="000000"/>
        </w:rPr>
        <w:t>Galimas šalutinis poveikis</w:t>
      </w:r>
    </w:p>
    <w:p w:rsidR="00B94254" w:rsidRPr="000A2DE8" w:rsidRDefault="00B94254" w:rsidP="00B94254">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Šis vaistas, kaip ir visi kiti, gali sukelti šalutinį poveikį, nors jis pasireiškia ne visiems žmonėms.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Vartojant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sunkiausias šalutinis poveikis: </w:t>
      </w:r>
    </w:p>
    <w:p w:rsidR="00B94254" w:rsidRPr="000A2DE8" w:rsidRDefault="00B94254" w:rsidP="00B94254">
      <w:pPr>
        <w:numPr>
          <w:ilvl w:val="0"/>
          <w:numId w:val="14"/>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lastRenderedPageBreak/>
        <w:t xml:space="preserve">nenormali kepenų veikla, kuri gali pasireikšti </w:t>
      </w:r>
      <w:r>
        <w:rPr>
          <w:rFonts w:ascii="Times New Roman" w:hAnsi="Times New Roman"/>
          <w:color w:val="000000"/>
        </w:rPr>
        <w:t>ne rečiau</w:t>
      </w:r>
      <w:r w:rsidRPr="000A2DE8">
        <w:rPr>
          <w:rFonts w:ascii="Times New Roman" w:hAnsi="Times New Roman"/>
          <w:color w:val="000000"/>
        </w:rPr>
        <w:t xml:space="preserve"> </w:t>
      </w:r>
      <w:r>
        <w:rPr>
          <w:rFonts w:ascii="Times New Roman" w:hAnsi="Times New Roman"/>
          <w:color w:val="000000"/>
        </w:rPr>
        <w:t>kaip</w:t>
      </w:r>
      <w:r w:rsidRPr="000A2DE8">
        <w:rPr>
          <w:rFonts w:ascii="Times New Roman" w:hAnsi="Times New Roman"/>
          <w:color w:val="000000"/>
        </w:rPr>
        <w:t xml:space="preserve"> vienam iš 10 </w:t>
      </w:r>
      <w:r>
        <w:rPr>
          <w:rFonts w:ascii="Times New Roman" w:hAnsi="Times New Roman"/>
          <w:color w:val="000000"/>
        </w:rPr>
        <w:t>asmenų</w:t>
      </w:r>
      <w:r w:rsidRPr="000A2DE8">
        <w:rPr>
          <w:rFonts w:ascii="Times New Roman" w:hAnsi="Times New Roman"/>
          <w:color w:val="000000"/>
        </w:rPr>
        <w:t xml:space="preserve">; </w:t>
      </w:r>
    </w:p>
    <w:p w:rsidR="00B94254" w:rsidRPr="000A2DE8" w:rsidRDefault="00B94254" w:rsidP="00B94254">
      <w:pPr>
        <w:numPr>
          <w:ilvl w:val="0"/>
          <w:numId w:val="14"/>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 xml:space="preserve">anemija (mažakraujystė), kuri gali pasireikšti rečiau kaip 1 iš 10 </w:t>
      </w:r>
      <w:r>
        <w:rPr>
          <w:rFonts w:ascii="Times New Roman" w:hAnsi="Times New Roman"/>
          <w:color w:val="000000"/>
        </w:rPr>
        <w:t>asmenų</w:t>
      </w:r>
      <w:r w:rsidRPr="000A2DE8">
        <w:rPr>
          <w:rFonts w:ascii="Times New Roman" w:hAnsi="Times New Roman"/>
          <w:color w:val="000000"/>
        </w:rPr>
        <w:t xml:space="preserve">. Sergant anemija kartais gali reikėti perpilti kraują. </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Gydymo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metu bus stebimos Jūsų kepenų ir kraujo reikšmės (žr. 2 skyrių). Svarbu, kad atliktumėte šiuos tyrimus, kaip nurodė gydytojas. </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Kepenų veiklos sutrikimo požymiai yra šie:</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pykinimas (noras vemti);</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vėmimas;</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karščiavimas (aukšta temperatūra);</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skrandžio (pilvo) skausmas;</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gelta (pageltusi oda arba akių baltymai);</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patamsėjęs šlapimas;</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odos niežėjimas;</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letargija arba nuovargis (neįprastas nuvargimo arba išsekimo jausmas);</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į gripą panašus sindromas (sąnarių ir raumenų skausmas su karščiavimu).</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color w:val="000000"/>
        </w:rPr>
        <w:t>Jeigu pastebite kuriuos nors iš šių simptomų, nedelsdami pasakykite gydytojui.</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spacing w:val="2"/>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u w:val="single"/>
        </w:rPr>
      </w:pPr>
      <w:r w:rsidRPr="000A2DE8">
        <w:rPr>
          <w:rFonts w:ascii="Times New Roman" w:hAnsi="Times New Roman"/>
          <w:color w:val="000000"/>
          <w:spacing w:val="2"/>
        </w:rPr>
        <w:t>Kit</w:t>
      </w:r>
      <w:r>
        <w:rPr>
          <w:rFonts w:ascii="Times New Roman" w:hAnsi="Times New Roman"/>
          <w:color w:val="000000"/>
          <w:spacing w:val="2"/>
        </w:rPr>
        <w:t>as</w:t>
      </w:r>
      <w:r w:rsidRPr="000A2DE8">
        <w:rPr>
          <w:rFonts w:ascii="Times New Roman" w:hAnsi="Times New Roman"/>
          <w:color w:val="000000"/>
          <w:spacing w:val="2"/>
        </w:rPr>
        <w:t xml:space="preserve"> </w:t>
      </w: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šalutini</w:t>
      </w:r>
      <w:r>
        <w:rPr>
          <w:rFonts w:ascii="Times New Roman" w:hAnsi="Times New Roman"/>
          <w:color w:val="000000"/>
        </w:rPr>
        <w:t>s</w:t>
      </w:r>
      <w:r w:rsidRPr="000A2DE8">
        <w:rPr>
          <w:rFonts w:ascii="Times New Roman" w:hAnsi="Times New Roman"/>
          <w:color w:val="000000"/>
        </w:rPr>
        <w:t xml:space="preserve"> poveiki</w:t>
      </w:r>
      <w:r>
        <w:rPr>
          <w:rFonts w:ascii="Times New Roman" w:hAnsi="Times New Roman"/>
          <w:color w:val="000000"/>
        </w:rPr>
        <w:t>s</w:t>
      </w:r>
      <w:r w:rsidRPr="000A2DE8">
        <w:rPr>
          <w:rFonts w:ascii="Times New Roman" w:hAnsi="Times New Roman"/>
          <w:color w:val="000000"/>
        </w:rPr>
        <w:t>:</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rPr>
        <w:t>Labai dažn</w:t>
      </w:r>
      <w:r>
        <w:rPr>
          <w:rFonts w:ascii="Times New Roman" w:hAnsi="Times New Roman"/>
          <w:b/>
        </w:rPr>
        <w:t xml:space="preserve">i </w:t>
      </w:r>
      <w:r w:rsidRPr="00A4683A">
        <w:rPr>
          <w:rFonts w:ascii="Times New Roman" w:hAnsi="Times New Roman"/>
          <w:b/>
          <w:bCs/>
        </w:rPr>
        <w:t>šalutinio poveikio reiškiniai</w:t>
      </w:r>
      <w:r w:rsidRPr="00BA7AE2">
        <w:rPr>
          <w:rFonts w:ascii="Times New Roman" w:hAnsi="Times New Roman"/>
        </w:rPr>
        <w:t xml:space="preserve"> </w:t>
      </w:r>
      <w:r w:rsidRPr="000A2DE8">
        <w:rPr>
          <w:rFonts w:ascii="Times New Roman" w:hAnsi="Times New Roman"/>
        </w:rPr>
        <w:t xml:space="preserve">(gali pasireikšti </w:t>
      </w:r>
      <w:r>
        <w:rPr>
          <w:rFonts w:ascii="Times New Roman" w:hAnsi="Times New Roman"/>
          <w:b/>
        </w:rPr>
        <w:t>ne rečiau kaip</w:t>
      </w:r>
      <w:r w:rsidRPr="000A2DE8">
        <w:rPr>
          <w:rFonts w:ascii="Times New Roman" w:hAnsi="Times New Roman"/>
          <w:b/>
        </w:rPr>
        <w:t xml:space="preserve"> 1 iš 10</w:t>
      </w:r>
      <w:r w:rsidRPr="000A2DE8">
        <w:rPr>
          <w:rFonts w:ascii="Times New Roman" w:hAnsi="Times New Roman"/>
        </w:rPr>
        <w:t xml:space="preserve"> </w:t>
      </w:r>
      <w:r>
        <w:rPr>
          <w:rFonts w:ascii="Times New Roman" w:hAnsi="Times New Roman"/>
        </w:rPr>
        <w:t>asmen</w:t>
      </w:r>
      <w:r w:rsidRPr="000A2DE8">
        <w:rPr>
          <w:rFonts w:ascii="Times New Roman" w:hAnsi="Times New Roman"/>
        </w:rPr>
        <w:t>ų):</w:t>
      </w:r>
    </w:p>
    <w:p w:rsidR="00B94254" w:rsidRPr="000A2DE8" w:rsidRDefault="00B94254" w:rsidP="00B94254">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galvos skausmas;</w:t>
      </w:r>
    </w:p>
    <w:p w:rsidR="00B94254" w:rsidRPr="000A2DE8" w:rsidRDefault="00B94254" w:rsidP="00B94254">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edema (kojų ir kulkšnių tinimas arba kiti skysčių susilaikymo požymiai).</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Cs/>
          <w:color w:val="000000"/>
        </w:rPr>
      </w:pPr>
      <w:r w:rsidRPr="000A2DE8">
        <w:rPr>
          <w:rFonts w:ascii="Times New Roman" w:hAnsi="Times New Roman"/>
          <w:b/>
        </w:rPr>
        <w:t>Dažni</w:t>
      </w:r>
      <w:r w:rsidRPr="000A2DE8">
        <w:rPr>
          <w:rFonts w:ascii="Times New Roman" w:hAnsi="Times New Roman"/>
        </w:rPr>
        <w:t xml:space="preserve"> </w:t>
      </w:r>
      <w:r w:rsidRPr="00BA7AE2">
        <w:rPr>
          <w:rFonts w:ascii="Times New Roman" w:hAnsi="Times New Roman"/>
          <w:b/>
          <w:bCs/>
        </w:rPr>
        <w:t>šalutinio poveikio reiškiniai</w:t>
      </w:r>
      <w:r w:rsidRPr="00BA7AE2">
        <w:rPr>
          <w:rFonts w:ascii="Times New Roman" w:hAnsi="Times New Roman"/>
        </w:rPr>
        <w:t xml:space="preserve"> </w:t>
      </w:r>
      <w:r w:rsidRPr="000A2DE8">
        <w:rPr>
          <w:rFonts w:ascii="Times New Roman" w:hAnsi="Times New Roman"/>
        </w:rPr>
        <w:t xml:space="preserve">(gali pasireikšti </w:t>
      </w:r>
      <w:r w:rsidRPr="000A2DE8">
        <w:rPr>
          <w:rFonts w:ascii="Times New Roman" w:hAnsi="Times New Roman"/>
          <w:b/>
        </w:rPr>
        <w:t xml:space="preserve">rečiau </w:t>
      </w:r>
      <w:r>
        <w:rPr>
          <w:rFonts w:ascii="Times New Roman" w:hAnsi="Times New Roman"/>
          <w:b/>
        </w:rPr>
        <w:t>kaip</w:t>
      </w:r>
      <w:r w:rsidRPr="000A2DE8">
        <w:rPr>
          <w:rFonts w:ascii="Times New Roman" w:hAnsi="Times New Roman"/>
          <w:b/>
        </w:rPr>
        <w:t xml:space="preserve"> </w:t>
      </w:r>
      <w:r>
        <w:rPr>
          <w:rFonts w:ascii="Times New Roman" w:hAnsi="Times New Roman"/>
          <w:b/>
        </w:rPr>
        <w:t>1</w:t>
      </w:r>
      <w:r w:rsidRPr="000A2DE8">
        <w:rPr>
          <w:rFonts w:ascii="Times New Roman" w:hAnsi="Times New Roman"/>
          <w:b/>
        </w:rPr>
        <w:t xml:space="preserve"> iš 10</w:t>
      </w:r>
      <w:r w:rsidRPr="000A2DE8">
        <w:rPr>
          <w:rFonts w:ascii="Times New Roman" w:hAnsi="Times New Roman"/>
        </w:rPr>
        <w:t xml:space="preserve"> </w:t>
      </w:r>
      <w:r>
        <w:rPr>
          <w:rFonts w:ascii="Times New Roman" w:hAnsi="Times New Roman"/>
        </w:rPr>
        <w:t>asmen</w:t>
      </w:r>
      <w:r w:rsidRPr="000A2DE8">
        <w:rPr>
          <w:rFonts w:ascii="Times New Roman" w:hAnsi="Times New Roman"/>
        </w:rPr>
        <w:t>ų):</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raudonis ar odos paraudimas;</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padidėjusio jautrumo reakcijos (įskaitant odos uždegimą, niežėjimą ir bėrimą;</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spacing w:val="-1"/>
        </w:rPr>
        <w:t>gastroezofaginio</w:t>
      </w:r>
      <w:proofErr w:type="spellEnd"/>
      <w:r w:rsidRPr="000A2DE8">
        <w:rPr>
          <w:rFonts w:ascii="Times New Roman" w:hAnsi="Times New Roman"/>
          <w:color w:val="000000"/>
          <w:spacing w:val="-1"/>
        </w:rPr>
        <w:t xml:space="preserve"> </w:t>
      </w:r>
      <w:proofErr w:type="spellStart"/>
      <w:r w:rsidRPr="000A2DE8">
        <w:rPr>
          <w:rFonts w:ascii="Times New Roman" w:hAnsi="Times New Roman"/>
          <w:color w:val="000000"/>
          <w:spacing w:val="-1"/>
        </w:rPr>
        <w:t>refliukso</w:t>
      </w:r>
      <w:proofErr w:type="spellEnd"/>
      <w:r w:rsidRPr="000A2DE8">
        <w:rPr>
          <w:rFonts w:ascii="Times New Roman" w:hAnsi="Times New Roman"/>
          <w:color w:val="000000"/>
          <w:spacing w:val="-1"/>
        </w:rPr>
        <w:t xml:space="preserve"> liga (rūgštaus turinio iš skrandžio atpylimas);</w:t>
      </w:r>
    </w:p>
    <w:p w:rsidR="00B94254" w:rsidRPr="000A2DE8" w:rsidRDefault="00B94254" w:rsidP="00B94254">
      <w:pPr>
        <w:numPr>
          <w:ilvl w:val="0"/>
          <w:numId w:val="8"/>
        </w:numPr>
        <w:autoSpaceDE w:val="0"/>
        <w:autoSpaceDN w:val="0"/>
        <w:adjustRightInd w:val="0"/>
        <w:spacing w:after="0" w:line="240" w:lineRule="auto"/>
        <w:ind w:right="1"/>
        <w:rPr>
          <w:rFonts w:ascii="Times New Roman" w:eastAsia="Times New Roman" w:hAnsi="Times New Roman"/>
        </w:rPr>
      </w:pPr>
      <w:r w:rsidRPr="000A2DE8">
        <w:rPr>
          <w:rFonts w:ascii="Times New Roman" w:hAnsi="Times New Roman"/>
          <w:color w:val="000000"/>
          <w:spacing w:val="-1"/>
        </w:rPr>
        <w:t>viduriavimas</w:t>
      </w:r>
    </w:p>
    <w:p w:rsidR="00B94254" w:rsidRPr="000A2DE8" w:rsidRDefault="00B94254" w:rsidP="00B94254">
      <w:pPr>
        <w:numPr>
          <w:ilvl w:val="0"/>
          <w:numId w:val="8"/>
        </w:numPr>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1"/>
        </w:rPr>
        <w:t xml:space="preserve">sinkopė (apalpimas); </w:t>
      </w:r>
    </w:p>
    <w:p w:rsidR="00B94254" w:rsidRPr="000A2DE8" w:rsidRDefault="00B94254" w:rsidP="00B94254">
      <w:pPr>
        <w:numPr>
          <w:ilvl w:val="0"/>
          <w:numId w:val="8"/>
        </w:numPr>
        <w:autoSpaceDE w:val="0"/>
        <w:autoSpaceDN w:val="0"/>
        <w:adjustRightInd w:val="0"/>
        <w:spacing w:after="0" w:line="240" w:lineRule="auto"/>
        <w:ind w:right="1"/>
        <w:rPr>
          <w:rFonts w:ascii="Times New Roman" w:eastAsia="Times New Roman" w:hAnsi="Times New Roman"/>
          <w:color w:val="000000"/>
          <w:spacing w:val="1"/>
        </w:rPr>
      </w:pPr>
      <w:proofErr w:type="spellStart"/>
      <w:r w:rsidRPr="000A2DE8">
        <w:rPr>
          <w:rFonts w:ascii="Times New Roman" w:hAnsi="Times New Roman"/>
          <w:color w:val="000000"/>
          <w:spacing w:val="1"/>
        </w:rPr>
        <w:t>palpitacijos</w:t>
      </w:r>
      <w:proofErr w:type="spellEnd"/>
      <w:r w:rsidRPr="000A2DE8">
        <w:rPr>
          <w:rFonts w:ascii="Times New Roman" w:hAnsi="Times New Roman"/>
          <w:color w:val="000000"/>
          <w:spacing w:val="1"/>
        </w:rPr>
        <w:t xml:space="preserve"> (pagreitėjęs arba nereguliarus širdies ritmas); </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žemas kraujospūdis;</w:t>
      </w:r>
    </w:p>
    <w:p w:rsidR="00B94254" w:rsidRPr="000A2DE8" w:rsidRDefault="00B94254" w:rsidP="00B94254">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užkimšta nosis.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Cs/>
          <w:color w:val="000000"/>
        </w:rPr>
      </w:pPr>
      <w:r w:rsidRPr="000A2DE8">
        <w:rPr>
          <w:rFonts w:ascii="Times New Roman" w:hAnsi="Times New Roman"/>
          <w:b/>
        </w:rPr>
        <w:t>Nedažni</w:t>
      </w:r>
      <w:r w:rsidRPr="000A2DE8">
        <w:rPr>
          <w:rFonts w:ascii="Times New Roman" w:hAnsi="Times New Roman"/>
        </w:rPr>
        <w:t xml:space="preserve"> </w:t>
      </w:r>
      <w:r w:rsidRPr="00BA7AE2">
        <w:rPr>
          <w:rFonts w:ascii="Times New Roman" w:hAnsi="Times New Roman"/>
          <w:b/>
          <w:bCs/>
        </w:rPr>
        <w:t>šalutinio poveikio reiškiniai</w:t>
      </w:r>
      <w:r w:rsidRPr="00BA7AE2">
        <w:rPr>
          <w:rFonts w:ascii="Times New Roman" w:hAnsi="Times New Roman"/>
        </w:rPr>
        <w:t xml:space="preserve"> </w:t>
      </w:r>
      <w:r w:rsidRPr="000A2DE8">
        <w:rPr>
          <w:rFonts w:ascii="Times New Roman" w:hAnsi="Times New Roman"/>
        </w:rPr>
        <w:t xml:space="preserve">(gali pasireikšti </w:t>
      </w:r>
      <w:r w:rsidRPr="000A2DE8">
        <w:rPr>
          <w:rFonts w:ascii="Times New Roman" w:hAnsi="Times New Roman"/>
          <w:b/>
        </w:rPr>
        <w:t xml:space="preserve">rečiau </w:t>
      </w:r>
      <w:r>
        <w:rPr>
          <w:rFonts w:ascii="Times New Roman" w:hAnsi="Times New Roman"/>
          <w:b/>
        </w:rPr>
        <w:t>kaip 1</w:t>
      </w:r>
      <w:r w:rsidRPr="000A2DE8">
        <w:rPr>
          <w:rFonts w:ascii="Times New Roman" w:hAnsi="Times New Roman"/>
          <w:b/>
        </w:rPr>
        <w:t xml:space="preserve"> iš 100</w:t>
      </w:r>
      <w:r w:rsidRPr="000A2DE8">
        <w:rPr>
          <w:rFonts w:ascii="Times New Roman" w:hAnsi="Times New Roman"/>
        </w:rPr>
        <w:t xml:space="preserve"> </w:t>
      </w:r>
      <w:r>
        <w:rPr>
          <w:rFonts w:ascii="Times New Roman" w:hAnsi="Times New Roman"/>
        </w:rPr>
        <w:t>asmen</w:t>
      </w:r>
      <w:r w:rsidRPr="000A2DE8">
        <w:rPr>
          <w:rFonts w:ascii="Times New Roman" w:hAnsi="Times New Roman"/>
        </w:rPr>
        <w:t>ų):</w:t>
      </w:r>
    </w:p>
    <w:p w:rsidR="00B94254" w:rsidRPr="000A2DE8" w:rsidRDefault="00B94254" w:rsidP="00B94254">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spacing w:val="2"/>
        </w:rPr>
        <w:t>trombocitopenija</w:t>
      </w:r>
      <w:proofErr w:type="spellEnd"/>
      <w:r w:rsidRPr="000A2DE8">
        <w:rPr>
          <w:rFonts w:ascii="Times New Roman" w:hAnsi="Times New Roman"/>
          <w:color w:val="000000"/>
          <w:spacing w:val="2"/>
        </w:rPr>
        <w:t xml:space="preserve"> (kraujo plokštelių kiekio kraujyje trūkumas);</w:t>
      </w:r>
    </w:p>
    <w:p w:rsidR="00B94254" w:rsidRPr="000A2DE8" w:rsidRDefault="00B94254" w:rsidP="00B94254">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spacing w:val="-1"/>
        </w:rPr>
        <w:t>neutropenija</w:t>
      </w:r>
      <w:proofErr w:type="spellEnd"/>
      <w:r w:rsidRPr="000A2DE8">
        <w:rPr>
          <w:rFonts w:ascii="Times New Roman" w:hAnsi="Times New Roman"/>
          <w:color w:val="000000"/>
          <w:spacing w:val="-1"/>
        </w:rPr>
        <w:t> / </w:t>
      </w:r>
      <w:proofErr w:type="spellStart"/>
      <w:r w:rsidRPr="000A2DE8">
        <w:rPr>
          <w:rFonts w:ascii="Times New Roman" w:hAnsi="Times New Roman"/>
          <w:color w:val="000000"/>
          <w:spacing w:val="-1"/>
        </w:rPr>
        <w:t>leukopenija</w:t>
      </w:r>
      <w:proofErr w:type="spellEnd"/>
      <w:r w:rsidRPr="000A2DE8">
        <w:rPr>
          <w:rFonts w:ascii="Times New Roman" w:hAnsi="Times New Roman"/>
          <w:color w:val="000000"/>
          <w:spacing w:val="-1"/>
        </w:rPr>
        <w:t xml:space="preserve"> (baltųjų kraujo kūnelių trūkumas);</w:t>
      </w:r>
    </w:p>
    <w:p w:rsidR="00B94254" w:rsidRPr="000A2DE8" w:rsidRDefault="00B94254" w:rsidP="00B94254">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padidėjęs kepenų fermentų kiekis su hepatitu (kepenų uždegimu), įskaitant galimą esamo hepatito pasunkėjimą, ir (arba) gelta (odos ir akių baltymų pageltimas).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Cs/>
          <w:color w:val="000000"/>
        </w:rPr>
      </w:pPr>
      <w:r w:rsidRPr="000A2DE8">
        <w:rPr>
          <w:rFonts w:ascii="Times New Roman" w:hAnsi="Times New Roman"/>
          <w:b/>
        </w:rPr>
        <w:t>Reti</w:t>
      </w:r>
      <w:r w:rsidRPr="000A2DE8">
        <w:rPr>
          <w:rFonts w:ascii="Times New Roman" w:hAnsi="Times New Roman"/>
        </w:rPr>
        <w:t xml:space="preserve"> </w:t>
      </w:r>
      <w:r w:rsidRPr="00BA7AE2">
        <w:rPr>
          <w:rFonts w:ascii="Times New Roman" w:hAnsi="Times New Roman"/>
          <w:b/>
          <w:bCs/>
        </w:rPr>
        <w:t>šalutinio poveikio reiškiniai</w:t>
      </w:r>
      <w:r w:rsidRPr="00BA7AE2">
        <w:rPr>
          <w:rFonts w:ascii="Times New Roman" w:hAnsi="Times New Roman"/>
        </w:rPr>
        <w:t xml:space="preserve"> </w:t>
      </w:r>
      <w:r w:rsidRPr="000A2DE8">
        <w:rPr>
          <w:rFonts w:ascii="Times New Roman" w:hAnsi="Times New Roman"/>
        </w:rPr>
        <w:t xml:space="preserve">(gali pasireikšti </w:t>
      </w:r>
      <w:r w:rsidRPr="000A2DE8">
        <w:rPr>
          <w:rFonts w:ascii="Times New Roman" w:hAnsi="Times New Roman"/>
          <w:b/>
        </w:rPr>
        <w:t xml:space="preserve">rečiau </w:t>
      </w:r>
      <w:r>
        <w:rPr>
          <w:rFonts w:ascii="Times New Roman" w:hAnsi="Times New Roman"/>
          <w:b/>
        </w:rPr>
        <w:t>kaip</w:t>
      </w:r>
      <w:r w:rsidRPr="000A2DE8">
        <w:rPr>
          <w:rFonts w:ascii="Times New Roman" w:hAnsi="Times New Roman"/>
          <w:b/>
        </w:rPr>
        <w:t xml:space="preserve"> </w:t>
      </w:r>
      <w:r>
        <w:rPr>
          <w:rFonts w:ascii="Times New Roman" w:hAnsi="Times New Roman"/>
          <w:b/>
        </w:rPr>
        <w:t>1</w:t>
      </w:r>
      <w:r w:rsidRPr="000A2DE8">
        <w:rPr>
          <w:rFonts w:ascii="Times New Roman" w:hAnsi="Times New Roman"/>
          <w:b/>
        </w:rPr>
        <w:t xml:space="preserve"> iš 1</w:t>
      </w:r>
      <w:r>
        <w:rPr>
          <w:rFonts w:ascii="Times New Roman" w:hAnsi="Times New Roman"/>
          <w:b/>
        </w:rPr>
        <w:t> </w:t>
      </w:r>
      <w:r w:rsidRPr="000A2DE8">
        <w:rPr>
          <w:rFonts w:ascii="Times New Roman" w:hAnsi="Times New Roman"/>
          <w:b/>
        </w:rPr>
        <w:t>000</w:t>
      </w:r>
      <w:r w:rsidRPr="000A2DE8">
        <w:rPr>
          <w:rFonts w:ascii="Times New Roman" w:hAnsi="Times New Roman"/>
        </w:rPr>
        <w:t xml:space="preserve"> </w:t>
      </w:r>
      <w:r>
        <w:rPr>
          <w:rFonts w:ascii="Times New Roman" w:hAnsi="Times New Roman"/>
        </w:rPr>
        <w:t>asmen</w:t>
      </w:r>
      <w:r w:rsidRPr="000A2DE8">
        <w:rPr>
          <w:rFonts w:ascii="Times New Roman" w:hAnsi="Times New Roman"/>
        </w:rPr>
        <w:t>ų):</w:t>
      </w:r>
    </w:p>
    <w:p w:rsidR="00B94254" w:rsidRPr="000A2DE8" w:rsidRDefault="00B94254" w:rsidP="00B94254">
      <w:pPr>
        <w:widowControl w:val="0"/>
        <w:numPr>
          <w:ilvl w:val="0"/>
          <w:numId w:val="10"/>
        </w:numPr>
        <w:tabs>
          <w:tab w:val="left" w:pos="660"/>
        </w:tabs>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color w:val="000000"/>
          <w:spacing w:val="-1"/>
        </w:rPr>
        <w:t>a</w:t>
      </w:r>
      <w:r w:rsidRPr="000A2DE8">
        <w:rPr>
          <w:rFonts w:ascii="Times New Roman" w:hAnsi="Times New Roman"/>
          <w:color w:val="000000"/>
          <w:spacing w:val="-1"/>
        </w:rPr>
        <w:t>nafilaksija</w:t>
      </w:r>
      <w:proofErr w:type="spellEnd"/>
      <w:r w:rsidRPr="000A2DE8">
        <w:rPr>
          <w:rFonts w:ascii="Times New Roman" w:hAnsi="Times New Roman"/>
          <w:color w:val="000000"/>
          <w:spacing w:val="-1"/>
        </w:rPr>
        <w:t xml:space="preserve"> (bendroji alerginė reakcija), </w:t>
      </w:r>
      <w:proofErr w:type="spellStart"/>
      <w:r w:rsidRPr="000A2DE8">
        <w:rPr>
          <w:rFonts w:ascii="Times New Roman" w:hAnsi="Times New Roman"/>
          <w:color w:val="000000"/>
          <w:spacing w:val="-1"/>
        </w:rPr>
        <w:t>angioneurozinė</w:t>
      </w:r>
      <w:proofErr w:type="spellEnd"/>
      <w:r w:rsidRPr="000A2DE8">
        <w:rPr>
          <w:rFonts w:ascii="Times New Roman" w:hAnsi="Times New Roman"/>
          <w:color w:val="000000"/>
          <w:spacing w:val="-1"/>
        </w:rPr>
        <w:t xml:space="preserve"> edema (tinimas, dažniausia aplink akis, lūpas arba gerklės tinimas);</w:t>
      </w:r>
    </w:p>
    <w:p w:rsidR="00B94254" w:rsidRPr="000A2DE8" w:rsidRDefault="00B94254" w:rsidP="00B94254">
      <w:pPr>
        <w:widowControl w:val="0"/>
        <w:numPr>
          <w:ilvl w:val="0"/>
          <w:numId w:val="10"/>
        </w:numPr>
        <w:tabs>
          <w:tab w:val="left" w:pos="660"/>
        </w:tabs>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k</w:t>
      </w:r>
      <w:r w:rsidRPr="000A2DE8">
        <w:rPr>
          <w:rFonts w:ascii="Times New Roman" w:hAnsi="Times New Roman"/>
          <w:color w:val="000000"/>
          <w:spacing w:val="-1"/>
        </w:rPr>
        <w:t>epenų cirozė (randėjimas), kepenų nepakankamumas (sunkus kepenų veiklos sutrikimas).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eastAsia="Times New Roman" w:hAnsi="Times New Roman"/>
          <w:color w:val="000000"/>
        </w:rPr>
        <w:t xml:space="preserve">Taip pat užregistruota migloto matymo atvejų, bet šio reiškinio dažnis nežinomas (negali būti </w:t>
      </w:r>
      <w:r>
        <w:rPr>
          <w:rFonts w:ascii="Times New Roman" w:eastAsia="Times New Roman" w:hAnsi="Times New Roman"/>
          <w:color w:val="000000"/>
        </w:rPr>
        <w:t>apskaičiuo</w:t>
      </w:r>
      <w:r w:rsidRPr="000A2DE8">
        <w:rPr>
          <w:rFonts w:ascii="Times New Roman" w:eastAsia="Times New Roman" w:hAnsi="Times New Roman"/>
          <w:color w:val="000000"/>
        </w:rPr>
        <w:t>tas pagal turimus duomenis).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spacing w:val="-1"/>
        </w:rPr>
        <w:t>Šalutinis poveikis, kuris gali pasireikšti vaikams ir paaugliams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bCs/>
          <w:color w:val="000000"/>
          <w:spacing w:val="-1"/>
        </w:rPr>
      </w:pPr>
      <w:r w:rsidRPr="000A2DE8">
        <w:rPr>
          <w:rFonts w:ascii="Times New Roman" w:hAnsi="Times New Roman"/>
          <w:color w:val="000000"/>
          <w:spacing w:val="-1"/>
        </w:rPr>
        <w:t xml:space="preserve">Šalutinis poveikis, kuris buvo pastebėtas vaikams, gydytiems vaistu </w:t>
      </w:r>
      <w:proofErr w:type="spellStart"/>
      <w:r w:rsidRPr="000A2DE8">
        <w:rPr>
          <w:rFonts w:ascii="Times New Roman" w:hAnsi="Times New Roman"/>
          <w:color w:val="000000"/>
          <w:spacing w:val="-1"/>
        </w:rPr>
        <w:t>Bosentan</w:t>
      </w:r>
      <w:proofErr w:type="spellEnd"/>
      <w:r w:rsidRPr="000A2DE8">
        <w:rPr>
          <w:rFonts w:ascii="Times New Roman" w:hAnsi="Times New Roman"/>
          <w:color w:val="000000"/>
          <w:spacing w:val="-1"/>
        </w:rPr>
        <w:t xml:space="preserve"> </w:t>
      </w:r>
      <w:proofErr w:type="spellStart"/>
      <w:r w:rsidRPr="000A2DE8">
        <w:rPr>
          <w:rFonts w:ascii="Times New Roman" w:hAnsi="Times New Roman"/>
          <w:color w:val="000000"/>
          <w:spacing w:val="-1"/>
        </w:rPr>
        <w:t>Accord</w:t>
      </w:r>
      <w:proofErr w:type="spellEnd"/>
      <w:r w:rsidRPr="000A2DE8">
        <w:rPr>
          <w:rFonts w:ascii="Times New Roman" w:hAnsi="Times New Roman"/>
          <w:color w:val="000000"/>
          <w:spacing w:val="-1"/>
        </w:rPr>
        <w:t>, yra toks pat kaip ir suaugusiesiems.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keepNext/>
        <w:tabs>
          <w:tab w:val="left" w:pos="567"/>
        </w:tabs>
        <w:spacing w:after="0" w:line="240" w:lineRule="auto"/>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lastRenderedPageBreak/>
        <w:t>Pranešimas apie šalutinį poveikį</w:t>
      </w:r>
    </w:p>
    <w:p w:rsidR="00B94254" w:rsidRPr="000A2DE8" w:rsidRDefault="00B94254" w:rsidP="00B94254">
      <w:pPr>
        <w:keepNext/>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 xml:space="preserve">Jeigu pasireiškė šalutinis poveikis, įskaitant šiame lapelyje nenurodytą, pasakykite gydytojui arba vaistininkui. </w:t>
      </w:r>
      <w:r w:rsidRPr="008736B4">
        <w:rPr>
          <w:rFonts w:ascii="Times New Roman" w:eastAsia="Times New Roman" w:hAnsi="Times New Roman"/>
          <w:snapToGrid w:val="0"/>
          <w:lang w:eastAsia="en-US" w:bidi="ar-SA"/>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8736B4">
        <w:rPr>
          <w:rFonts w:ascii="Times New Roman" w:eastAsia="Times New Roman" w:hAnsi="Times New Roman"/>
          <w:snapToGrid w:val="0"/>
          <w:u w:val="single"/>
          <w:lang w:eastAsia="en-US" w:bidi="ar-SA"/>
        </w:rPr>
        <w:t>https://vapris.vvkt.lt/vvkt-web/public/nrv</w:t>
      </w:r>
      <w:r w:rsidRPr="008736B4">
        <w:rPr>
          <w:rFonts w:ascii="Times New Roman" w:eastAsia="Times New Roman" w:hAnsi="Times New Roman"/>
          <w:snapToGrid w:val="0"/>
          <w:lang w:eastAsia="en-US" w:bidi="ar-SA"/>
        </w:rPr>
        <w:t xml:space="preserve"> arba užpildant Paciento pranešimo apie įtariamą nepageidaujamą reakciją (ĮNR) formą, kuri skelbiama </w:t>
      </w:r>
      <w:r w:rsidRPr="008736B4">
        <w:rPr>
          <w:rFonts w:ascii="Times New Roman" w:eastAsia="Times New Roman" w:hAnsi="Times New Roman"/>
          <w:snapToGrid w:val="0"/>
          <w:u w:val="single"/>
          <w:lang w:eastAsia="en-US" w:bidi="ar-SA"/>
        </w:rPr>
        <w:t>https://www.vvkt.lt/index.php?4004286486</w:t>
      </w:r>
      <w:r w:rsidRPr="008736B4">
        <w:rPr>
          <w:rFonts w:ascii="Times New Roman" w:eastAsia="Times New Roman" w:hAnsi="Times New Roman"/>
          <w:snapToGrid w:val="0"/>
          <w:lang w:eastAsia="en-US" w:bidi="ar-SA"/>
        </w:rPr>
        <w:t xml:space="preserve">, ir atsiunčiant elektroniniu paštu (adresu </w:t>
      </w:r>
      <w:proofErr w:type="spellStart"/>
      <w:r w:rsidRPr="008736B4">
        <w:rPr>
          <w:rFonts w:ascii="Times New Roman" w:eastAsia="Times New Roman" w:hAnsi="Times New Roman"/>
          <w:snapToGrid w:val="0"/>
          <w:u w:val="single"/>
          <w:lang w:eastAsia="en-US" w:bidi="ar-SA"/>
        </w:rPr>
        <w:t>NepageidaujamaR@vvkt.lt</w:t>
      </w:r>
      <w:proofErr w:type="spellEnd"/>
      <w:r w:rsidRPr="008736B4">
        <w:rPr>
          <w:rFonts w:ascii="Times New Roman" w:eastAsia="Times New Roman" w:hAnsi="Times New Roman"/>
          <w:snapToGrid w:val="0"/>
          <w:lang w:eastAsia="en-US" w:bidi="ar-SA"/>
        </w:rPr>
        <w:t xml:space="preserve">) arba nemokamu telefonu 8 800 73 568. </w:t>
      </w:r>
      <w:r w:rsidRPr="000A2DE8">
        <w:rPr>
          <w:rFonts w:ascii="Times New Roman" w:eastAsia="Times New Roman" w:hAnsi="Times New Roman"/>
          <w:snapToGrid w:val="0"/>
          <w:lang w:eastAsia="en-US" w:bidi="ar-SA"/>
        </w:rPr>
        <w:t>Pranešdami apie šalutinį poveikį galite mums padėti gauti daugiau informacijos apie šio vaisto saugumą.</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numPr>
          <w:ilvl w:val="0"/>
          <w:numId w:val="11"/>
        </w:numPr>
        <w:autoSpaceDE w:val="0"/>
        <w:autoSpaceDN w:val="0"/>
        <w:adjustRightInd w:val="0"/>
        <w:spacing w:after="0" w:line="240" w:lineRule="auto"/>
        <w:ind w:right="1" w:hanging="720"/>
        <w:rPr>
          <w:rFonts w:ascii="Times New Roman" w:eastAsia="Times New Roman" w:hAnsi="Times New Roman"/>
          <w:color w:val="000000"/>
        </w:rPr>
      </w:pPr>
      <w:r w:rsidRPr="000A2DE8">
        <w:rPr>
          <w:rFonts w:ascii="Times New Roman" w:hAnsi="Times New Roman"/>
          <w:b/>
          <w:color w:val="000000"/>
          <w:spacing w:val="1"/>
        </w:rPr>
        <w:t xml:space="preserve">Kaip laikyti </w:t>
      </w: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sidRPr="000A2DE8">
        <w:rPr>
          <w:rFonts w:ascii="Times New Roman" w:hAnsi="Times New Roman"/>
          <w:b/>
          <w:color w:val="000000"/>
          <w:spacing w:val="1"/>
        </w:rPr>
        <w:t>Accord</w:t>
      </w:r>
      <w:proofErr w:type="spellEnd"/>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Šį vaistą laikykite vaikams nepastebimoje ir nepasiekiamoje vietoje.</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Ant dėžutės ir lizdinės plokštelės po „Tinka iki“ arba „EXP“ nurodytam tinkamumo laikui pasibaigus, šio vaisto vartoti negalima. Vaistas tinkamas vartoti iki paskutinės nurodyto mėnesio dienos.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spacing w:val="-1"/>
        </w:rPr>
      </w:pPr>
    </w:p>
    <w:p w:rsidR="00B94254" w:rsidRPr="000A2DE8" w:rsidRDefault="00B94254" w:rsidP="00B94254">
      <w:pPr>
        <w:widowControl w:val="0"/>
        <w:autoSpaceDE w:val="0"/>
        <w:autoSpaceDN w:val="0"/>
        <w:adjustRightInd w:val="0"/>
        <w:spacing w:after="0" w:line="240" w:lineRule="auto"/>
        <w:ind w:right="1"/>
        <w:rPr>
          <w:rFonts w:ascii="Times New Roman" w:hAnsi="Times New Roman"/>
          <w:spacing w:val="-1"/>
        </w:rPr>
      </w:pPr>
      <w:r w:rsidRPr="000A2DE8">
        <w:rPr>
          <w:rFonts w:ascii="Times New Roman" w:hAnsi="Times New Roman"/>
          <w:spacing w:val="-1"/>
        </w:rPr>
        <w:t>Aliuminio-aliuminio lizdinės plokštelės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spacing w:val="-1"/>
        </w:rPr>
      </w:pPr>
      <w:r w:rsidRPr="000A2DE8">
        <w:rPr>
          <w:rFonts w:ascii="Times New Roman" w:hAnsi="Times New Roman"/>
        </w:rPr>
        <w:t>Šiam vaistui specialių laikymo sąlygų nereikia</w:t>
      </w:r>
      <w:r w:rsidRPr="000A2DE8">
        <w:t>.</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spacing w:val="-1"/>
        </w:rPr>
      </w:pPr>
      <w:r w:rsidRPr="000A2DE8">
        <w:rPr>
          <w:rFonts w:ascii="Times New Roman" w:hAnsi="Times New Roman"/>
        </w:rPr>
        <w:t>PVC/PE/PVDC-aliuminio lizdinės plokštelės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rPr>
      </w:pPr>
      <w:r w:rsidRPr="000A2DE8">
        <w:rPr>
          <w:rFonts w:ascii="Times New Roman" w:hAnsi="Times New Roman"/>
          <w:spacing w:val="-1"/>
        </w:rPr>
        <w:t>Laikyti ne aukštesnėje kaip 30 °C temperatūroje.</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spacing w:val="2"/>
        </w:rPr>
      </w:pPr>
    </w:p>
    <w:p w:rsidR="00B94254" w:rsidRPr="000A2DE8" w:rsidRDefault="00B94254" w:rsidP="00B94254">
      <w:pPr>
        <w:numPr>
          <w:ilvl w:val="12"/>
          <w:numId w:val="0"/>
        </w:numPr>
        <w:spacing w:after="0" w:line="240" w:lineRule="auto"/>
        <w:ind w:right="1"/>
        <w:rPr>
          <w:rFonts w:ascii="Times New Roman" w:eastAsia="Times New Roman" w:hAnsi="Times New Roman"/>
          <w:color w:val="000000"/>
          <w:spacing w:val="2"/>
        </w:rPr>
      </w:pPr>
      <w:r w:rsidRPr="000A2DE8">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numPr>
          <w:ilvl w:val="0"/>
          <w:numId w:val="11"/>
        </w:numPr>
        <w:tabs>
          <w:tab w:val="left" w:pos="720"/>
        </w:tabs>
        <w:autoSpaceDE w:val="0"/>
        <w:autoSpaceDN w:val="0"/>
        <w:adjustRightInd w:val="0"/>
        <w:spacing w:after="0" w:line="240" w:lineRule="auto"/>
        <w:ind w:right="1" w:hanging="720"/>
        <w:rPr>
          <w:rFonts w:ascii="Times New Roman" w:eastAsia="Times New Roman" w:hAnsi="Times New Roman"/>
          <w:b/>
          <w:bCs/>
          <w:color w:val="000000"/>
        </w:rPr>
      </w:pPr>
      <w:r w:rsidRPr="000A2DE8">
        <w:rPr>
          <w:rFonts w:ascii="Times New Roman" w:hAnsi="Times New Roman"/>
          <w:b/>
          <w:color w:val="000000"/>
          <w:spacing w:val="2"/>
        </w:rPr>
        <w:t>Pakuotės turinys ir kita informacija</w:t>
      </w:r>
    </w:p>
    <w:p w:rsidR="00B94254" w:rsidRPr="000A2DE8" w:rsidRDefault="00B94254" w:rsidP="00B94254">
      <w:pPr>
        <w:widowControl w:val="0"/>
        <w:tabs>
          <w:tab w:val="left" w:pos="720"/>
        </w:tabs>
        <w:autoSpaceDE w:val="0"/>
        <w:autoSpaceDN w:val="0"/>
        <w:adjustRightInd w:val="0"/>
        <w:spacing w:after="0" w:line="240" w:lineRule="auto"/>
        <w:ind w:right="1"/>
        <w:rPr>
          <w:rFonts w:ascii="Times New Roman" w:eastAsia="Times New Roman" w:hAnsi="Times New Roman"/>
          <w:b/>
          <w:bCs/>
          <w:color w:val="000000"/>
        </w:rPr>
      </w:pPr>
    </w:p>
    <w:p w:rsidR="00B94254" w:rsidRPr="000A2DE8" w:rsidRDefault="00B94254" w:rsidP="00B94254">
      <w:pPr>
        <w:widowControl w:val="0"/>
        <w:tabs>
          <w:tab w:val="left" w:pos="720"/>
        </w:tabs>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sidRPr="000A2DE8">
        <w:rPr>
          <w:rFonts w:ascii="Times New Roman" w:hAnsi="Times New Roman"/>
          <w:b/>
          <w:color w:val="000000"/>
        </w:rPr>
        <w:t>Accord</w:t>
      </w:r>
      <w:proofErr w:type="spellEnd"/>
      <w:r w:rsidRPr="000A2DE8">
        <w:rPr>
          <w:rFonts w:ascii="Times New Roman" w:hAnsi="Times New Roman"/>
          <w:b/>
          <w:color w:val="000000"/>
        </w:rPr>
        <w:t xml:space="preserve"> sudėtis</w:t>
      </w:r>
    </w:p>
    <w:p w:rsidR="00B94254" w:rsidRPr="000A2DE8" w:rsidRDefault="00B94254" w:rsidP="00B94254">
      <w:pPr>
        <w:widowControl w:val="0"/>
        <w:tabs>
          <w:tab w:val="left" w:pos="820"/>
        </w:tabs>
        <w:autoSpaceDE w:val="0"/>
        <w:autoSpaceDN w:val="0"/>
        <w:adjustRightInd w:val="0"/>
        <w:spacing w:after="0" w:line="240" w:lineRule="auto"/>
        <w:ind w:right="1"/>
        <w:rPr>
          <w:rFonts w:ascii="Times New Roman" w:eastAsia="Times New Roman" w:hAnsi="Times New Roman"/>
          <w:color w:val="000000"/>
          <w:spacing w:val="2"/>
        </w:rPr>
      </w:pPr>
    </w:p>
    <w:p w:rsidR="00B94254" w:rsidRPr="007B3BE0" w:rsidRDefault="00B94254" w:rsidP="00B94254">
      <w:pPr>
        <w:numPr>
          <w:ilvl w:val="0"/>
          <w:numId w:val="12"/>
        </w:numPr>
        <w:autoSpaceDE w:val="0"/>
        <w:autoSpaceDN w:val="0"/>
        <w:adjustRightInd w:val="0"/>
        <w:spacing w:after="0" w:line="240" w:lineRule="auto"/>
        <w:ind w:left="567" w:right="1" w:hanging="567"/>
        <w:rPr>
          <w:rFonts w:ascii="Times New Roman" w:eastAsia="Times New Roman" w:hAnsi="Times New Roman"/>
          <w:color w:val="000000"/>
        </w:rPr>
      </w:pPr>
      <w:proofErr w:type="spellStart"/>
      <w:r w:rsidRPr="000A2DE8">
        <w:rPr>
          <w:rFonts w:ascii="Times New Roman" w:hAnsi="Times New Roman"/>
          <w:b/>
          <w:color w:val="000000"/>
          <w:spacing w:val="-1"/>
        </w:rPr>
        <w:t>Bosentan</w:t>
      </w:r>
      <w:proofErr w:type="spellEnd"/>
      <w:r w:rsidRPr="000A2DE8">
        <w:rPr>
          <w:rFonts w:ascii="Times New Roman" w:hAnsi="Times New Roman"/>
          <w:b/>
          <w:color w:val="000000"/>
          <w:spacing w:val="-1"/>
        </w:rPr>
        <w:t xml:space="preserve"> </w:t>
      </w:r>
      <w:proofErr w:type="spellStart"/>
      <w:r w:rsidRPr="000A2DE8">
        <w:rPr>
          <w:rFonts w:ascii="Times New Roman" w:hAnsi="Times New Roman"/>
          <w:b/>
          <w:color w:val="000000"/>
          <w:spacing w:val="-1"/>
        </w:rPr>
        <w:t>Accord</w:t>
      </w:r>
      <w:proofErr w:type="spellEnd"/>
      <w:r w:rsidRPr="000A2DE8">
        <w:rPr>
          <w:rFonts w:ascii="Times New Roman" w:hAnsi="Times New Roman"/>
          <w:b/>
          <w:color w:val="000000"/>
          <w:spacing w:val="-1"/>
        </w:rPr>
        <w:t xml:space="preserve"> 62,5 mg plėvele dengtos tabletės: </w:t>
      </w:r>
      <w:r w:rsidRPr="000A2DE8">
        <w:rPr>
          <w:rFonts w:ascii="Times New Roman" w:hAnsi="Times New Roman"/>
          <w:color w:val="000000"/>
          <w:spacing w:val="2"/>
        </w:rPr>
        <w:t xml:space="preserve">veiklioji medžiaga yra </w:t>
      </w:r>
      <w:proofErr w:type="spellStart"/>
      <w:r w:rsidRPr="000A2DE8">
        <w:rPr>
          <w:rFonts w:ascii="Times New Roman" w:hAnsi="Times New Roman"/>
          <w:color w:val="000000"/>
          <w:spacing w:val="2"/>
        </w:rPr>
        <w:t>bozentanas</w:t>
      </w:r>
      <w:proofErr w:type="spellEnd"/>
      <w:r w:rsidRPr="000A2DE8">
        <w:rPr>
          <w:rFonts w:ascii="Times New Roman" w:hAnsi="Times New Roman"/>
          <w:color w:val="000000"/>
          <w:spacing w:val="2"/>
        </w:rPr>
        <w:t xml:space="preserve">, </w:t>
      </w:r>
      <w:proofErr w:type="spellStart"/>
      <w:r w:rsidRPr="007B3BE0">
        <w:rPr>
          <w:rFonts w:ascii="Times New Roman" w:hAnsi="Times New Roman"/>
          <w:color w:val="000000"/>
          <w:spacing w:val="2"/>
        </w:rPr>
        <w:t>monohidrato</w:t>
      </w:r>
      <w:proofErr w:type="spellEnd"/>
      <w:r w:rsidRPr="007B3BE0">
        <w:rPr>
          <w:rFonts w:ascii="Times New Roman" w:hAnsi="Times New Roman"/>
          <w:color w:val="000000"/>
          <w:spacing w:val="2"/>
        </w:rPr>
        <w:t xml:space="preserve"> pavidalu. Kiekvienoje tabletėje yra 62,5 mg </w:t>
      </w:r>
      <w:proofErr w:type="spellStart"/>
      <w:r w:rsidRPr="007B3BE0">
        <w:rPr>
          <w:rFonts w:ascii="Times New Roman" w:hAnsi="Times New Roman"/>
          <w:color w:val="000000"/>
          <w:spacing w:val="2"/>
        </w:rPr>
        <w:t>bozentano</w:t>
      </w:r>
      <w:proofErr w:type="spellEnd"/>
      <w:r w:rsidRPr="007B3BE0">
        <w:rPr>
          <w:rFonts w:ascii="Times New Roman" w:hAnsi="Times New Roman"/>
          <w:color w:val="000000"/>
          <w:spacing w:val="2"/>
        </w:rPr>
        <w:t xml:space="preserve"> (</w:t>
      </w:r>
      <w:proofErr w:type="spellStart"/>
      <w:r w:rsidRPr="007B3BE0">
        <w:rPr>
          <w:rFonts w:ascii="Times New Roman" w:hAnsi="Times New Roman"/>
          <w:color w:val="000000"/>
          <w:spacing w:val="2"/>
        </w:rPr>
        <w:t>monohidrato</w:t>
      </w:r>
      <w:proofErr w:type="spellEnd"/>
      <w:r w:rsidRPr="007B3BE0">
        <w:rPr>
          <w:rFonts w:ascii="Times New Roman" w:hAnsi="Times New Roman"/>
          <w:color w:val="000000"/>
          <w:spacing w:val="2"/>
        </w:rPr>
        <w:t xml:space="preserve"> pavidalu).</w:t>
      </w:r>
    </w:p>
    <w:p w:rsidR="00B94254" w:rsidRPr="00203D9E" w:rsidRDefault="00B94254" w:rsidP="00B94254">
      <w:pPr>
        <w:numPr>
          <w:ilvl w:val="0"/>
          <w:numId w:val="12"/>
        </w:numPr>
        <w:autoSpaceDE w:val="0"/>
        <w:autoSpaceDN w:val="0"/>
        <w:adjustRightInd w:val="0"/>
        <w:spacing w:after="0" w:line="240" w:lineRule="auto"/>
        <w:ind w:left="567" w:right="1" w:hanging="567"/>
        <w:rPr>
          <w:rFonts w:ascii="Times New Roman" w:hAnsi="Times New Roman"/>
          <w:color w:val="000000"/>
        </w:rPr>
      </w:pPr>
      <w:proofErr w:type="spellStart"/>
      <w:r w:rsidRPr="00203D9E">
        <w:rPr>
          <w:rFonts w:ascii="Times New Roman" w:hAnsi="Times New Roman"/>
          <w:b/>
          <w:color w:val="000000"/>
        </w:rPr>
        <w:t>Bosentan</w:t>
      </w:r>
      <w:proofErr w:type="spellEnd"/>
      <w:r w:rsidRPr="00203D9E">
        <w:rPr>
          <w:rFonts w:ascii="Times New Roman" w:hAnsi="Times New Roman"/>
          <w:b/>
          <w:color w:val="000000"/>
        </w:rPr>
        <w:t xml:space="preserve"> </w:t>
      </w:r>
      <w:proofErr w:type="spellStart"/>
      <w:r w:rsidRPr="00203D9E">
        <w:rPr>
          <w:rFonts w:ascii="Times New Roman" w:hAnsi="Times New Roman"/>
          <w:b/>
          <w:color w:val="000000"/>
        </w:rPr>
        <w:t>Accord</w:t>
      </w:r>
      <w:proofErr w:type="spellEnd"/>
      <w:r w:rsidRPr="00203D9E">
        <w:rPr>
          <w:rFonts w:ascii="Times New Roman" w:hAnsi="Times New Roman"/>
          <w:b/>
          <w:color w:val="000000"/>
        </w:rPr>
        <w:t xml:space="preserve"> 125 mg plėvele dengtos tabletės: </w:t>
      </w:r>
      <w:r w:rsidRPr="00203D9E">
        <w:rPr>
          <w:rFonts w:ascii="Times New Roman" w:hAnsi="Times New Roman"/>
          <w:color w:val="000000"/>
          <w:spacing w:val="2"/>
        </w:rPr>
        <w:t xml:space="preserve">veiklioji medžiaga yra </w:t>
      </w:r>
      <w:proofErr w:type="spellStart"/>
      <w:r w:rsidRPr="00203D9E">
        <w:rPr>
          <w:rFonts w:ascii="Times New Roman" w:hAnsi="Times New Roman"/>
          <w:color w:val="000000"/>
          <w:spacing w:val="2"/>
        </w:rPr>
        <w:t>bozentanas</w:t>
      </w:r>
      <w:proofErr w:type="spellEnd"/>
      <w:r w:rsidRPr="00203D9E">
        <w:rPr>
          <w:rFonts w:ascii="Times New Roman" w:hAnsi="Times New Roman"/>
          <w:color w:val="000000"/>
          <w:spacing w:val="2"/>
        </w:rPr>
        <w:t xml:space="preserve">, </w:t>
      </w:r>
      <w:proofErr w:type="spellStart"/>
      <w:r w:rsidRPr="00203D9E">
        <w:rPr>
          <w:rFonts w:ascii="Times New Roman" w:hAnsi="Times New Roman"/>
          <w:color w:val="000000"/>
          <w:spacing w:val="2"/>
        </w:rPr>
        <w:t>monohidrato</w:t>
      </w:r>
      <w:proofErr w:type="spellEnd"/>
      <w:r w:rsidRPr="00203D9E">
        <w:rPr>
          <w:rFonts w:ascii="Times New Roman" w:hAnsi="Times New Roman"/>
          <w:color w:val="000000"/>
          <w:spacing w:val="2"/>
        </w:rPr>
        <w:t xml:space="preserve"> pavidalu. Kiekvienoje tabletėje yra 125 mg </w:t>
      </w:r>
      <w:proofErr w:type="spellStart"/>
      <w:r w:rsidRPr="00203D9E">
        <w:rPr>
          <w:rFonts w:ascii="Times New Roman" w:hAnsi="Times New Roman"/>
          <w:color w:val="000000"/>
          <w:spacing w:val="2"/>
        </w:rPr>
        <w:t>bozentano</w:t>
      </w:r>
      <w:proofErr w:type="spellEnd"/>
      <w:r w:rsidRPr="00203D9E">
        <w:rPr>
          <w:rFonts w:ascii="Times New Roman" w:hAnsi="Times New Roman"/>
          <w:color w:val="000000"/>
          <w:spacing w:val="2"/>
        </w:rPr>
        <w:t xml:space="preserve"> (</w:t>
      </w:r>
      <w:proofErr w:type="spellStart"/>
      <w:r w:rsidRPr="00203D9E">
        <w:rPr>
          <w:rFonts w:ascii="Times New Roman" w:hAnsi="Times New Roman"/>
          <w:color w:val="000000"/>
          <w:spacing w:val="2"/>
        </w:rPr>
        <w:t>monohidrato</w:t>
      </w:r>
      <w:proofErr w:type="spellEnd"/>
      <w:r w:rsidRPr="00203D9E">
        <w:rPr>
          <w:rFonts w:ascii="Times New Roman" w:hAnsi="Times New Roman"/>
          <w:color w:val="000000"/>
          <w:spacing w:val="2"/>
        </w:rPr>
        <w:t xml:space="preserve"> pavidalu).</w:t>
      </w:r>
    </w:p>
    <w:p w:rsidR="00B94254" w:rsidRPr="000A2DE8" w:rsidRDefault="00B94254" w:rsidP="00B94254">
      <w:pPr>
        <w:widowControl w:val="0"/>
        <w:tabs>
          <w:tab w:val="left" w:pos="820"/>
        </w:tabs>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numPr>
          <w:ilvl w:val="0"/>
          <w:numId w:val="12"/>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rPr>
        <w:t xml:space="preserve">Pagalbinės tabletės branduolio medžiagos yra kukurūzų krakmolas, </w:t>
      </w:r>
      <w:proofErr w:type="spellStart"/>
      <w:r w:rsidRPr="000A2DE8">
        <w:rPr>
          <w:rFonts w:ascii="Times New Roman" w:hAnsi="Times New Roman"/>
        </w:rPr>
        <w:t>pregelifikuotas</w:t>
      </w:r>
      <w:proofErr w:type="spellEnd"/>
      <w:r w:rsidRPr="000A2DE8">
        <w:rPr>
          <w:rFonts w:ascii="Times New Roman" w:hAnsi="Times New Roman"/>
        </w:rPr>
        <w:t xml:space="preserve"> kukurūzų krakmolas, </w:t>
      </w:r>
      <w:proofErr w:type="spellStart"/>
      <w:r w:rsidRPr="000A2DE8">
        <w:rPr>
          <w:rFonts w:ascii="Times New Roman" w:hAnsi="Times New Roman"/>
        </w:rPr>
        <w:t>karboksimetilkrakmolo</w:t>
      </w:r>
      <w:proofErr w:type="spellEnd"/>
      <w:r w:rsidRPr="000A2DE8">
        <w:rPr>
          <w:rFonts w:ascii="Times New Roman" w:hAnsi="Times New Roman"/>
        </w:rPr>
        <w:t xml:space="preserve"> A natrio druska, </w:t>
      </w:r>
      <w:proofErr w:type="spellStart"/>
      <w:r w:rsidRPr="000A2DE8">
        <w:rPr>
          <w:rFonts w:ascii="Times New Roman" w:hAnsi="Times New Roman"/>
        </w:rPr>
        <w:t>povidonas</w:t>
      </w:r>
      <w:proofErr w:type="spellEnd"/>
      <w:r w:rsidRPr="000A2DE8">
        <w:rPr>
          <w:rFonts w:ascii="Times New Roman" w:hAnsi="Times New Roman"/>
        </w:rPr>
        <w:t xml:space="preserve"> ir magnio </w:t>
      </w:r>
      <w:proofErr w:type="spellStart"/>
      <w:r w:rsidRPr="000A2DE8">
        <w:rPr>
          <w:rFonts w:ascii="Times New Roman" w:hAnsi="Times New Roman"/>
        </w:rPr>
        <w:t>stearatas</w:t>
      </w:r>
      <w:proofErr w:type="spellEnd"/>
      <w:r w:rsidRPr="000A2DE8">
        <w:rPr>
          <w:rFonts w:ascii="Times New Roman" w:hAnsi="Times New Roman"/>
        </w:rPr>
        <w:t>.</w:t>
      </w:r>
      <w:r w:rsidRPr="000A2DE8">
        <w:rPr>
          <w:rFonts w:ascii="Times New Roman" w:hAnsi="Times New Roman"/>
          <w:color w:val="000000"/>
        </w:rPr>
        <w:t xml:space="preserve"> Tabletės plėvelėje yra </w:t>
      </w:r>
      <w:proofErr w:type="spellStart"/>
      <w:r w:rsidRPr="000A2DE8">
        <w:rPr>
          <w:rFonts w:ascii="Times New Roman" w:hAnsi="Times New Roman"/>
          <w:color w:val="000000"/>
        </w:rPr>
        <w:t>hipromeliozė</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triacetinas</w:t>
      </w:r>
      <w:proofErr w:type="spellEnd"/>
      <w:r w:rsidRPr="000A2DE8">
        <w:rPr>
          <w:rFonts w:ascii="Times New Roman" w:hAnsi="Times New Roman"/>
          <w:color w:val="000000"/>
        </w:rPr>
        <w:t xml:space="preserve">, talkas, titano dioksidas (E171), geltonasis geležies oksidas (E172) ir raudonasis geležies oksidas (E172). </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b/>
          <w:color w:val="000000"/>
        </w:rPr>
        <w:t>Bosentan</w:t>
      </w:r>
      <w:proofErr w:type="spellEnd"/>
      <w:r w:rsidRPr="000A2DE8">
        <w:rPr>
          <w:rFonts w:ascii="Times New Roman" w:hAnsi="Times New Roman"/>
          <w:b/>
          <w:color w:val="000000"/>
        </w:rPr>
        <w:t xml:space="preserve"> </w:t>
      </w:r>
      <w:proofErr w:type="spellStart"/>
      <w:r w:rsidRPr="000A2DE8">
        <w:rPr>
          <w:rFonts w:ascii="Times New Roman" w:hAnsi="Times New Roman"/>
          <w:b/>
          <w:color w:val="000000"/>
        </w:rPr>
        <w:t>Accord</w:t>
      </w:r>
      <w:proofErr w:type="spellEnd"/>
      <w:r w:rsidRPr="000A2DE8">
        <w:rPr>
          <w:rFonts w:ascii="Times New Roman" w:hAnsi="Times New Roman"/>
          <w:b/>
          <w:color w:val="000000"/>
        </w:rPr>
        <w:t xml:space="preserve"> išvaizda ir kiekis pakuotėje</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hAnsi="Times New Roman"/>
          <w:color w:val="000000"/>
        </w:rPr>
      </w:pP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62,5 mg plėvele dengtos tabletės yra šviesiai oranžinės, apvalios, apytiksliai 6,20 mm skersmens, abipus išgaubtos, plėvele dengtos tabletės, kurių vienoje pusėje įspausta „IB1“, kita pusė lygi.</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203D9E" w:rsidRDefault="00B94254" w:rsidP="00B94254">
      <w:pPr>
        <w:widowControl w:val="0"/>
        <w:autoSpaceDE w:val="0"/>
        <w:autoSpaceDN w:val="0"/>
        <w:adjustRightInd w:val="0"/>
        <w:spacing w:after="0" w:line="240" w:lineRule="auto"/>
        <w:ind w:right="1"/>
        <w:rPr>
          <w:rFonts w:ascii="Times New Roman" w:hAnsi="Times New Roman"/>
          <w:color w:val="000000"/>
        </w:rPr>
      </w:pPr>
      <w:proofErr w:type="spellStart"/>
      <w:r w:rsidRPr="00203D9E">
        <w:rPr>
          <w:rFonts w:ascii="Times New Roman" w:hAnsi="Times New Roman"/>
          <w:color w:val="000000"/>
        </w:rPr>
        <w:t>Bosentan</w:t>
      </w:r>
      <w:proofErr w:type="spellEnd"/>
      <w:r w:rsidRPr="00203D9E">
        <w:rPr>
          <w:rFonts w:ascii="Times New Roman" w:hAnsi="Times New Roman"/>
          <w:color w:val="000000"/>
        </w:rPr>
        <w:t xml:space="preserve"> </w:t>
      </w:r>
      <w:proofErr w:type="spellStart"/>
      <w:r w:rsidRPr="00203D9E">
        <w:rPr>
          <w:rFonts w:ascii="Times New Roman" w:hAnsi="Times New Roman"/>
          <w:color w:val="000000"/>
        </w:rPr>
        <w:t>Accord</w:t>
      </w:r>
      <w:proofErr w:type="spellEnd"/>
      <w:r w:rsidRPr="00203D9E">
        <w:rPr>
          <w:rFonts w:ascii="Times New Roman" w:hAnsi="Times New Roman"/>
          <w:color w:val="000000"/>
        </w:rPr>
        <w:t xml:space="preserve"> 125 mg plėvele dengtos tabletės yra šviesiai oranžinės, ovalios, apytiksliai 11,00 mm ilgio ir 5,00 mm pločio, abipus išgaubtos, plėvele dengtos tabletės, kurių vienoje pusėje įspausta „IB2“, kita pusė lygi.</w:t>
      </w:r>
    </w:p>
    <w:p w:rsidR="00B94254" w:rsidRPr="000A2DE8" w:rsidRDefault="00B94254" w:rsidP="00B94254">
      <w:pPr>
        <w:widowControl w:val="0"/>
        <w:autoSpaceDE w:val="0"/>
        <w:autoSpaceDN w:val="0"/>
        <w:adjustRightInd w:val="0"/>
        <w:spacing w:after="0" w:line="240" w:lineRule="auto"/>
        <w:ind w:right="1"/>
        <w:rPr>
          <w:rFonts w:ascii="Times New Roman" w:hAnsi="Times New Roman"/>
          <w:color w:val="000000"/>
          <w:highlight w:val="lightGray"/>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roofErr w:type="spellStart"/>
      <w:r w:rsidRPr="000A2DE8">
        <w:rPr>
          <w:rFonts w:ascii="Times New Roman" w:hAnsi="Times New Roman"/>
          <w:color w:val="000000"/>
        </w:rPr>
        <w:t>Bosentan</w:t>
      </w:r>
      <w:proofErr w:type="spellEnd"/>
      <w:r w:rsidRPr="000A2DE8">
        <w:rPr>
          <w:rFonts w:ascii="Times New Roman" w:hAnsi="Times New Roman"/>
          <w:color w:val="000000"/>
        </w:rPr>
        <w:t xml:space="preserve"> </w:t>
      </w:r>
      <w:proofErr w:type="spellStart"/>
      <w:r w:rsidRPr="000A2DE8">
        <w:rPr>
          <w:rFonts w:ascii="Times New Roman" w:hAnsi="Times New Roman"/>
          <w:color w:val="000000"/>
        </w:rPr>
        <w:t>Accord</w:t>
      </w:r>
      <w:proofErr w:type="spellEnd"/>
      <w:r w:rsidRPr="000A2DE8">
        <w:rPr>
          <w:rFonts w:ascii="Times New Roman" w:hAnsi="Times New Roman"/>
          <w:color w:val="000000"/>
        </w:rPr>
        <w:t xml:space="preserve"> 62,5 mg plėvele dengtos tabletės yra supakuotos aliuminio-aliuminio lizdinėse plokštelėse ir PVC/PE/PVDC/aliuminio lizdinėse plokštelėse po 14 plėvele dengtų tablečių. Dėžutėje yra 14, 56 arba 112 plėvele dengtų tablečių.</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highlight w:val="lightGray"/>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roofErr w:type="spellStart"/>
      <w:r w:rsidRPr="00203D9E">
        <w:rPr>
          <w:rFonts w:ascii="Times New Roman" w:hAnsi="Times New Roman"/>
          <w:color w:val="000000"/>
        </w:rPr>
        <w:lastRenderedPageBreak/>
        <w:t>Bosentan</w:t>
      </w:r>
      <w:proofErr w:type="spellEnd"/>
      <w:r w:rsidRPr="00203D9E">
        <w:rPr>
          <w:rFonts w:ascii="Times New Roman" w:hAnsi="Times New Roman"/>
          <w:color w:val="000000"/>
        </w:rPr>
        <w:t xml:space="preserve"> </w:t>
      </w:r>
      <w:proofErr w:type="spellStart"/>
      <w:r w:rsidRPr="00203D9E">
        <w:rPr>
          <w:rFonts w:ascii="Times New Roman" w:hAnsi="Times New Roman"/>
          <w:color w:val="000000"/>
        </w:rPr>
        <w:t>Accord</w:t>
      </w:r>
      <w:proofErr w:type="spellEnd"/>
      <w:r w:rsidRPr="00203D9E">
        <w:rPr>
          <w:rFonts w:ascii="Times New Roman" w:hAnsi="Times New Roman"/>
          <w:color w:val="000000"/>
        </w:rPr>
        <w:t xml:space="preserve"> 125 mg plėvele dengtos tabletės yra supakuotos aliuminio-aliuminio lizdinėse plokštelėse ir PVC/PE/PVDC/aliuminio lizdinėse plokštelėse po 14 plėvele dengtų tablečių. Dėžutėje yra 56 arba 112 plėvele dengtų tablečių.</w:t>
      </w:r>
    </w:p>
    <w:p w:rsidR="00B94254" w:rsidRDefault="00B94254" w:rsidP="00B94254">
      <w:pPr>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roofErr w:type="spellStart"/>
      <w:r w:rsidRPr="00030061">
        <w:rPr>
          <w:rFonts w:ascii="Times New Roman" w:hAnsi="Times New Roman"/>
          <w:color w:val="000000"/>
        </w:rPr>
        <w:t>Bosentan</w:t>
      </w:r>
      <w:proofErr w:type="spellEnd"/>
      <w:r w:rsidRPr="00030061">
        <w:rPr>
          <w:rFonts w:ascii="Times New Roman" w:hAnsi="Times New Roman"/>
          <w:color w:val="000000"/>
        </w:rPr>
        <w:t xml:space="preserve"> </w:t>
      </w:r>
      <w:proofErr w:type="spellStart"/>
      <w:r w:rsidRPr="00030061">
        <w:rPr>
          <w:rFonts w:ascii="Times New Roman" w:hAnsi="Times New Roman"/>
          <w:color w:val="000000"/>
        </w:rPr>
        <w:t>Accord</w:t>
      </w:r>
      <w:proofErr w:type="spellEnd"/>
      <w:r w:rsidRPr="00030061">
        <w:rPr>
          <w:rFonts w:ascii="Times New Roman" w:hAnsi="Times New Roman"/>
          <w:color w:val="000000"/>
        </w:rPr>
        <w:t xml:space="preserve"> 125 mg plėvele dengtos tabletės yra supakuotos aliuminio-aliuminio lizdinėse plokštelėse ir PVC/PE/PVDC/aliuminio lizdinėse plokštelėse po 1</w:t>
      </w:r>
      <w:r>
        <w:rPr>
          <w:rFonts w:ascii="Times New Roman" w:hAnsi="Times New Roman"/>
          <w:color w:val="000000"/>
        </w:rPr>
        <w:t>0</w:t>
      </w:r>
      <w:r w:rsidRPr="00030061">
        <w:rPr>
          <w:rFonts w:ascii="Times New Roman" w:hAnsi="Times New Roman"/>
          <w:color w:val="000000"/>
        </w:rPr>
        <w:t> plėvele dengtų tablečių. Dėžutėje yra 12</w:t>
      </w:r>
      <w:r>
        <w:rPr>
          <w:rFonts w:ascii="Times New Roman" w:hAnsi="Times New Roman"/>
          <w:color w:val="000000"/>
        </w:rPr>
        <w:t>0</w:t>
      </w:r>
      <w:r w:rsidRPr="00030061">
        <w:rPr>
          <w:rFonts w:ascii="Times New Roman" w:hAnsi="Times New Roman"/>
          <w:color w:val="000000"/>
        </w:rPr>
        <w:t> plėvele dengtų tablečių.</w:t>
      </w:r>
    </w:p>
    <w:p w:rsidR="00B94254" w:rsidRPr="000A2DE8" w:rsidRDefault="00B94254" w:rsidP="00B94254">
      <w:pPr>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widowControl w:val="0"/>
        <w:autoSpaceDE w:val="0"/>
        <w:autoSpaceDN w:val="0"/>
        <w:adjustRightInd w:val="0"/>
        <w:spacing w:after="0" w:line="240" w:lineRule="auto"/>
        <w:ind w:right="1"/>
        <w:rPr>
          <w:rFonts w:ascii="Times New Roman" w:hAnsi="Times New Roman"/>
        </w:rPr>
      </w:pPr>
      <w:r w:rsidRPr="000A2DE8">
        <w:rPr>
          <w:rFonts w:ascii="Times New Roman" w:hAnsi="Times New Roman"/>
        </w:rPr>
        <w:t>Gali būti tiekiamos ne visų dydžių pakuotės.</w:t>
      </w: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rPr>
      </w:pPr>
    </w:p>
    <w:p w:rsidR="00B94254" w:rsidRPr="000A2DE8" w:rsidRDefault="00B94254" w:rsidP="00B94254">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Registruotojas ir gamintojas</w:t>
      </w:r>
    </w:p>
    <w:p w:rsidR="00B94254" w:rsidRPr="000A2DE8" w:rsidRDefault="00B94254" w:rsidP="00B94254">
      <w:pPr>
        <w:numPr>
          <w:ilvl w:val="12"/>
          <w:numId w:val="0"/>
        </w:numPr>
        <w:spacing w:after="0" w:line="240" w:lineRule="auto"/>
        <w:ind w:right="1"/>
        <w:rPr>
          <w:rFonts w:ascii="Times New Roman" w:eastAsia="Times New Roman" w:hAnsi="Times New Roman"/>
          <w:snapToGrid w:val="0"/>
          <w:lang w:eastAsia="en-US" w:bidi="ar-SA"/>
        </w:rPr>
      </w:pPr>
    </w:p>
    <w:p w:rsidR="00B94254" w:rsidRPr="000A2DE8" w:rsidRDefault="00B94254" w:rsidP="00B94254">
      <w:pPr>
        <w:spacing w:after="0" w:line="240" w:lineRule="auto"/>
        <w:ind w:right="1"/>
        <w:rPr>
          <w:rFonts w:ascii="Times New Roman" w:eastAsia="Times New Roman" w:hAnsi="Times New Roman"/>
          <w:b/>
          <w:snapToGrid w:val="0"/>
          <w:u w:val="single"/>
          <w:lang w:eastAsia="en-US" w:bidi="ar-SA"/>
        </w:rPr>
      </w:pPr>
      <w:r w:rsidRPr="000A2DE8">
        <w:rPr>
          <w:rFonts w:ascii="Times New Roman" w:eastAsia="Times New Roman" w:hAnsi="Times New Roman"/>
          <w:snapToGrid w:val="0"/>
          <w:u w:val="single"/>
          <w:lang w:eastAsia="en-US" w:bidi="ar-SA"/>
        </w:rPr>
        <w:t>Registruotojas</w:t>
      </w:r>
    </w:p>
    <w:p w:rsidR="00B94254" w:rsidRPr="000A2DE8" w:rsidRDefault="00B94254" w:rsidP="00B94254">
      <w:pPr>
        <w:spacing w:after="0" w:line="240" w:lineRule="auto"/>
        <w:ind w:right="1"/>
        <w:rPr>
          <w:rFonts w:ascii="Times New Roman" w:hAnsi="Times New Roman"/>
        </w:rPr>
      </w:pPr>
      <w:proofErr w:type="spellStart"/>
      <w:r w:rsidRPr="000A2DE8">
        <w:rPr>
          <w:rFonts w:ascii="Times New Roman" w:hAnsi="Times New Roman"/>
        </w:rPr>
        <w:t>Accord</w:t>
      </w:r>
      <w:proofErr w:type="spellEnd"/>
      <w:r w:rsidRPr="000A2DE8">
        <w:rPr>
          <w:rFonts w:ascii="Times New Roman" w:hAnsi="Times New Roman"/>
        </w:rPr>
        <w:t xml:space="preserve"> </w:t>
      </w:r>
      <w:proofErr w:type="spellStart"/>
      <w:r w:rsidRPr="000A2DE8">
        <w:rPr>
          <w:rFonts w:ascii="Times New Roman" w:hAnsi="Times New Roman"/>
        </w:rPr>
        <w:t>Healthcare</w:t>
      </w:r>
      <w:proofErr w:type="spellEnd"/>
      <w:r w:rsidRPr="000A2DE8">
        <w:rPr>
          <w:rFonts w:ascii="Times New Roman" w:hAnsi="Times New Roman"/>
        </w:rPr>
        <w:t xml:space="preserve"> B.V. </w:t>
      </w:r>
    </w:p>
    <w:p w:rsidR="00B94254" w:rsidRPr="000A2DE8" w:rsidRDefault="00B94254" w:rsidP="00B94254">
      <w:pPr>
        <w:spacing w:after="0"/>
        <w:ind w:right="1"/>
        <w:rPr>
          <w:rFonts w:ascii="Times New Roman" w:hAnsi="Times New Roman"/>
        </w:rPr>
      </w:pPr>
      <w:proofErr w:type="spellStart"/>
      <w:r w:rsidRPr="000A2DE8">
        <w:rPr>
          <w:rFonts w:ascii="Times New Roman" w:hAnsi="Times New Roman"/>
        </w:rPr>
        <w:t>Winthontlaan</w:t>
      </w:r>
      <w:proofErr w:type="spellEnd"/>
      <w:r w:rsidRPr="000A2DE8">
        <w:rPr>
          <w:rFonts w:ascii="Times New Roman" w:hAnsi="Times New Roman"/>
        </w:rPr>
        <w:t xml:space="preserve"> 200 </w:t>
      </w:r>
    </w:p>
    <w:p w:rsidR="00B94254" w:rsidRPr="000A2DE8" w:rsidRDefault="00B94254" w:rsidP="00B94254">
      <w:pPr>
        <w:spacing w:after="0"/>
        <w:ind w:right="1"/>
        <w:rPr>
          <w:rFonts w:ascii="Times New Roman" w:hAnsi="Times New Roman"/>
        </w:rPr>
      </w:pPr>
      <w:r w:rsidRPr="000A2DE8">
        <w:rPr>
          <w:rFonts w:ascii="Times New Roman" w:hAnsi="Times New Roman"/>
        </w:rPr>
        <w:t xml:space="preserve">3526 KV </w:t>
      </w:r>
      <w:proofErr w:type="spellStart"/>
      <w:r w:rsidRPr="000A2DE8">
        <w:rPr>
          <w:rFonts w:ascii="Times New Roman" w:hAnsi="Times New Roman"/>
        </w:rPr>
        <w:t>Utrecht</w:t>
      </w:r>
      <w:proofErr w:type="spellEnd"/>
      <w:r w:rsidRPr="000A2DE8">
        <w:rPr>
          <w:rFonts w:ascii="Times New Roman" w:hAnsi="Times New Roman"/>
        </w:rPr>
        <w:t xml:space="preserve"> </w:t>
      </w:r>
    </w:p>
    <w:p w:rsidR="00B94254" w:rsidRPr="000A2DE8" w:rsidRDefault="00B94254" w:rsidP="00B94254">
      <w:pPr>
        <w:spacing w:after="0"/>
        <w:ind w:right="1"/>
      </w:pPr>
      <w:r w:rsidRPr="000A2DE8">
        <w:rPr>
          <w:rFonts w:ascii="Times New Roman" w:hAnsi="Times New Roman"/>
        </w:rPr>
        <w:t>Nyderlandai</w:t>
      </w:r>
    </w:p>
    <w:p w:rsidR="00B94254" w:rsidRPr="000A2DE8" w:rsidRDefault="00B94254" w:rsidP="00B94254">
      <w:pPr>
        <w:numPr>
          <w:ilvl w:val="12"/>
          <w:numId w:val="0"/>
        </w:numPr>
        <w:spacing w:after="0" w:line="240" w:lineRule="auto"/>
        <w:ind w:right="1"/>
        <w:rPr>
          <w:rFonts w:ascii="Times New Roman" w:eastAsia="Times New Roman" w:hAnsi="Times New Roman"/>
          <w:snapToGrid w:val="0"/>
          <w:lang w:eastAsia="en-US" w:bidi="ar-SA"/>
        </w:rPr>
      </w:pPr>
    </w:p>
    <w:p w:rsidR="00B94254" w:rsidRPr="000A2DE8" w:rsidRDefault="00B94254" w:rsidP="00B94254">
      <w:pPr>
        <w:widowControl w:val="0"/>
        <w:autoSpaceDE w:val="0"/>
        <w:autoSpaceDN w:val="0"/>
        <w:adjustRightInd w:val="0"/>
        <w:spacing w:after="0" w:line="240" w:lineRule="auto"/>
        <w:ind w:right="1"/>
        <w:rPr>
          <w:rFonts w:ascii="Times New Roman" w:eastAsia="Times New Roman" w:hAnsi="Times New Roman"/>
          <w:color w:val="000000"/>
          <w:u w:val="single"/>
        </w:rPr>
      </w:pPr>
      <w:r w:rsidRPr="000A2DE8">
        <w:rPr>
          <w:rFonts w:ascii="Times New Roman" w:hAnsi="Times New Roman"/>
          <w:color w:val="000000"/>
          <w:u w:val="single"/>
        </w:rPr>
        <w:t>Gamintojas</w:t>
      </w:r>
    </w:p>
    <w:p w:rsidR="00B94254" w:rsidRPr="000A2DE8" w:rsidRDefault="00B94254" w:rsidP="00B94254">
      <w:pPr>
        <w:numPr>
          <w:ilvl w:val="12"/>
          <w:numId w:val="0"/>
        </w:numPr>
        <w:tabs>
          <w:tab w:val="left" w:pos="567"/>
        </w:tabs>
        <w:spacing w:after="0" w:line="240" w:lineRule="auto"/>
        <w:ind w:right="1"/>
        <w:rPr>
          <w:rFonts w:ascii="Times New Roman" w:eastAsia="Times New Roman" w:hAnsi="Times New Roman"/>
          <w:color w:val="000000"/>
        </w:rPr>
      </w:pPr>
      <w:proofErr w:type="spellStart"/>
      <w:r w:rsidRPr="000A2DE8">
        <w:rPr>
          <w:rFonts w:ascii="Times New Roman" w:eastAsia="Times New Roman" w:hAnsi="Times New Roman"/>
          <w:color w:val="000000"/>
        </w:rPr>
        <w:t>Accord</w:t>
      </w:r>
      <w:proofErr w:type="spellEnd"/>
      <w:r w:rsidRPr="000A2DE8">
        <w:rPr>
          <w:rFonts w:ascii="Times New Roman" w:eastAsia="Times New Roman" w:hAnsi="Times New Roman"/>
          <w:color w:val="000000"/>
        </w:rPr>
        <w:t xml:space="preserve"> </w:t>
      </w:r>
      <w:proofErr w:type="spellStart"/>
      <w:r w:rsidRPr="000A2DE8">
        <w:rPr>
          <w:rFonts w:ascii="Times New Roman" w:eastAsia="Times New Roman" w:hAnsi="Times New Roman"/>
          <w:color w:val="000000"/>
        </w:rPr>
        <w:t>Healthcare</w:t>
      </w:r>
      <w:proofErr w:type="spellEnd"/>
      <w:r w:rsidRPr="000A2DE8">
        <w:rPr>
          <w:rFonts w:ascii="Times New Roman" w:eastAsia="Times New Roman" w:hAnsi="Times New Roman"/>
          <w:color w:val="000000"/>
        </w:rPr>
        <w:t xml:space="preserve"> </w:t>
      </w:r>
      <w:proofErr w:type="spellStart"/>
      <w:r w:rsidRPr="000A2DE8">
        <w:rPr>
          <w:rFonts w:ascii="Times New Roman" w:eastAsia="Times New Roman" w:hAnsi="Times New Roman"/>
          <w:color w:val="000000"/>
        </w:rPr>
        <w:t>Polska</w:t>
      </w:r>
      <w:proofErr w:type="spellEnd"/>
      <w:r w:rsidRPr="000A2DE8">
        <w:rPr>
          <w:rFonts w:ascii="Times New Roman" w:eastAsia="Times New Roman" w:hAnsi="Times New Roman"/>
          <w:color w:val="000000"/>
        </w:rPr>
        <w:t xml:space="preserve"> </w:t>
      </w:r>
      <w:proofErr w:type="spellStart"/>
      <w:r w:rsidRPr="000A2DE8">
        <w:rPr>
          <w:rFonts w:ascii="Times New Roman" w:eastAsia="Times New Roman" w:hAnsi="Times New Roman"/>
          <w:color w:val="000000"/>
        </w:rPr>
        <w:t>Sp.z</w:t>
      </w:r>
      <w:proofErr w:type="spellEnd"/>
      <w:r w:rsidRPr="000A2DE8">
        <w:rPr>
          <w:rFonts w:ascii="Times New Roman" w:eastAsia="Times New Roman" w:hAnsi="Times New Roman"/>
          <w:color w:val="000000"/>
        </w:rPr>
        <w:t xml:space="preserve"> </w:t>
      </w:r>
      <w:proofErr w:type="spellStart"/>
      <w:r w:rsidRPr="000A2DE8">
        <w:rPr>
          <w:rFonts w:ascii="Times New Roman" w:eastAsia="Times New Roman" w:hAnsi="Times New Roman"/>
          <w:color w:val="000000"/>
        </w:rPr>
        <w:t>o.o</w:t>
      </w:r>
      <w:proofErr w:type="spellEnd"/>
      <w:r w:rsidRPr="000A2DE8">
        <w:rPr>
          <w:rFonts w:ascii="Times New Roman" w:eastAsia="Times New Roman" w:hAnsi="Times New Roman"/>
          <w:color w:val="000000"/>
        </w:rPr>
        <w:t>.,</w:t>
      </w:r>
    </w:p>
    <w:p w:rsidR="00B94254" w:rsidRPr="000A2DE8" w:rsidRDefault="00B94254" w:rsidP="00B94254">
      <w:pPr>
        <w:numPr>
          <w:ilvl w:val="12"/>
          <w:numId w:val="0"/>
        </w:numPr>
        <w:tabs>
          <w:tab w:val="left" w:pos="567"/>
        </w:tabs>
        <w:spacing w:after="0" w:line="240" w:lineRule="auto"/>
        <w:ind w:right="1"/>
        <w:rPr>
          <w:rFonts w:ascii="Times New Roman" w:eastAsia="Times New Roman" w:hAnsi="Times New Roman"/>
          <w:color w:val="000000"/>
        </w:rPr>
      </w:pPr>
      <w:proofErr w:type="spellStart"/>
      <w:r w:rsidRPr="000A2DE8">
        <w:rPr>
          <w:rFonts w:ascii="Times New Roman" w:eastAsia="Times New Roman" w:hAnsi="Times New Roman"/>
          <w:color w:val="000000"/>
        </w:rPr>
        <w:t>ul</w:t>
      </w:r>
      <w:proofErr w:type="spellEnd"/>
      <w:r w:rsidRPr="000A2DE8">
        <w:rPr>
          <w:rFonts w:ascii="Times New Roman" w:eastAsia="Times New Roman" w:hAnsi="Times New Roman"/>
          <w:color w:val="000000"/>
        </w:rPr>
        <w:t xml:space="preserve">. </w:t>
      </w:r>
      <w:proofErr w:type="spellStart"/>
      <w:r w:rsidRPr="000A2DE8">
        <w:rPr>
          <w:rFonts w:ascii="Times New Roman" w:eastAsia="Times New Roman" w:hAnsi="Times New Roman"/>
          <w:color w:val="000000"/>
        </w:rPr>
        <w:t>Lutomierska</w:t>
      </w:r>
      <w:proofErr w:type="spellEnd"/>
      <w:r w:rsidRPr="000A2DE8">
        <w:rPr>
          <w:rFonts w:ascii="Times New Roman" w:eastAsia="Times New Roman" w:hAnsi="Times New Roman"/>
          <w:color w:val="000000"/>
        </w:rPr>
        <w:t xml:space="preserve"> 50 </w:t>
      </w:r>
    </w:p>
    <w:p w:rsidR="00B94254" w:rsidRPr="000A2DE8" w:rsidRDefault="00B94254" w:rsidP="00B94254">
      <w:pPr>
        <w:numPr>
          <w:ilvl w:val="12"/>
          <w:numId w:val="0"/>
        </w:numPr>
        <w:tabs>
          <w:tab w:val="left" w:pos="567"/>
        </w:tabs>
        <w:spacing w:after="0" w:line="240" w:lineRule="auto"/>
        <w:ind w:right="1"/>
        <w:rPr>
          <w:rFonts w:ascii="Times New Roman" w:eastAsia="Times New Roman" w:hAnsi="Times New Roman"/>
          <w:color w:val="000000"/>
        </w:rPr>
      </w:pPr>
      <w:r w:rsidRPr="000A2DE8">
        <w:rPr>
          <w:rFonts w:ascii="Times New Roman" w:eastAsia="Times New Roman" w:hAnsi="Times New Roman"/>
          <w:color w:val="000000"/>
        </w:rPr>
        <w:t xml:space="preserve">95-200 </w:t>
      </w:r>
      <w:proofErr w:type="spellStart"/>
      <w:r w:rsidRPr="000A2DE8">
        <w:rPr>
          <w:rFonts w:ascii="Times New Roman" w:eastAsia="Times New Roman" w:hAnsi="Times New Roman"/>
          <w:color w:val="000000"/>
        </w:rPr>
        <w:t>Pabianice</w:t>
      </w:r>
      <w:proofErr w:type="spellEnd"/>
      <w:r w:rsidRPr="000A2DE8">
        <w:rPr>
          <w:rFonts w:ascii="Times New Roman" w:eastAsia="Times New Roman" w:hAnsi="Times New Roman"/>
          <w:color w:val="000000"/>
        </w:rPr>
        <w:t xml:space="preserve"> </w:t>
      </w:r>
    </w:p>
    <w:p w:rsidR="00B94254" w:rsidRPr="000A2DE8" w:rsidRDefault="00B94254" w:rsidP="00B94254">
      <w:pPr>
        <w:numPr>
          <w:ilvl w:val="12"/>
          <w:numId w:val="0"/>
        </w:numPr>
        <w:tabs>
          <w:tab w:val="left" w:pos="567"/>
        </w:tabs>
        <w:spacing w:after="0" w:line="240" w:lineRule="auto"/>
        <w:ind w:right="1"/>
        <w:rPr>
          <w:rFonts w:ascii="Times New Roman" w:eastAsia="Times New Roman" w:hAnsi="Times New Roman"/>
          <w:color w:val="000000"/>
        </w:rPr>
      </w:pPr>
      <w:r w:rsidRPr="000A2DE8">
        <w:rPr>
          <w:rFonts w:ascii="Times New Roman" w:eastAsia="Times New Roman" w:hAnsi="Times New Roman"/>
          <w:color w:val="000000"/>
        </w:rPr>
        <w:t>Lenkija</w:t>
      </w:r>
    </w:p>
    <w:p w:rsidR="00B94254" w:rsidRPr="000A2DE8" w:rsidRDefault="00B94254" w:rsidP="00B94254">
      <w:pPr>
        <w:numPr>
          <w:ilvl w:val="12"/>
          <w:numId w:val="0"/>
        </w:numPr>
        <w:tabs>
          <w:tab w:val="left" w:pos="567"/>
        </w:tabs>
        <w:spacing w:after="0" w:line="240" w:lineRule="auto"/>
        <w:ind w:right="1"/>
        <w:rPr>
          <w:rFonts w:ascii="Times New Roman" w:eastAsia="Times New Roman" w:hAnsi="Times New Roman"/>
          <w:color w:val="000000"/>
        </w:rPr>
      </w:pPr>
    </w:p>
    <w:p w:rsidR="00B94254" w:rsidRPr="000A2DE8" w:rsidRDefault="00B94254" w:rsidP="00B94254">
      <w:pPr>
        <w:tabs>
          <w:tab w:val="left" w:pos="567"/>
        </w:tabs>
        <w:spacing w:after="0" w:line="260" w:lineRule="exact"/>
        <w:ind w:right="1"/>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arba</w:t>
      </w:r>
    </w:p>
    <w:p w:rsidR="00B94254" w:rsidRPr="000A2DE8" w:rsidRDefault="00B94254" w:rsidP="00B94254">
      <w:pPr>
        <w:tabs>
          <w:tab w:val="left" w:pos="567"/>
        </w:tabs>
        <w:spacing w:after="0" w:line="260" w:lineRule="exact"/>
        <w:ind w:right="1"/>
        <w:rPr>
          <w:rFonts w:ascii="Times New Roman" w:eastAsia="Times New Roman" w:hAnsi="Times New Roman"/>
          <w:snapToGrid w:val="0"/>
          <w:lang w:eastAsia="en-US" w:bidi="ar-SA"/>
        </w:rPr>
      </w:pPr>
    </w:p>
    <w:p w:rsidR="00B94254" w:rsidRPr="000A2DE8" w:rsidRDefault="00B94254" w:rsidP="00B94254">
      <w:pPr>
        <w:spacing w:after="0" w:line="240" w:lineRule="auto"/>
        <w:ind w:right="1"/>
        <w:rPr>
          <w:rFonts w:ascii="Times New Roman" w:hAnsi="Times New Roman"/>
        </w:rPr>
      </w:pPr>
      <w:proofErr w:type="spellStart"/>
      <w:r w:rsidRPr="000A2DE8">
        <w:rPr>
          <w:rFonts w:ascii="Times New Roman" w:hAnsi="Times New Roman"/>
        </w:rPr>
        <w:t>Accord</w:t>
      </w:r>
      <w:proofErr w:type="spellEnd"/>
      <w:r w:rsidRPr="000A2DE8">
        <w:rPr>
          <w:rFonts w:ascii="Times New Roman" w:hAnsi="Times New Roman"/>
        </w:rPr>
        <w:t xml:space="preserve"> </w:t>
      </w:r>
      <w:proofErr w:type="spellStart"/>
      <w:r w:rsidRPr="000A2DE8">
        <w:rPr>
          <w:rFonts w:ascii="Times New Roman" w:hAnsi="Times New Roman"/>
        </w:rPr>
        <w:t>Healthcare</w:t>
      </w:r>
      <w:proofErr w:type="spellEnd"/>
      <w:r w:rsidRPr="000A2DE8">
        <w:rPr>
          <w:rFonts w:ascii="Times New Roman" w:hAnsi="Times New Roman"/>
        </w:rPr>
        <w:t xml:space="preserve"> B.V. </w:t>
      </w:r>
    </w:p>
    <w:p w:rsidR="00B94254" w:rsidRPr="000A2DE8" w:rsidRDefault="00B94254" w:rsidP="00B94254">
      <w:pPr>
        <w:spacing w:after="0"/>
        <w:ind w:right="1"/>
        <w:rPr>
          <w:rFonts w:ascii="Times New Roman" w:hAnsi="Times New Roman"/>
        </w:rPr>
      </w:pPr>
      <w:proofErr w:type="spellStart"/>
      <w:r w:rsidRPr="000A2DE8">
        <w:rPr>
          <w:rFonts w:ascii="Times New Roman" w:hAnsi="Times New Roman"/>
        </w:rPr>
        <w:t>Winthontlaan</w:t>
      </w:r>
      <w:proofErr w:type="spellEnd"/>
      <w:r w:rsidRPr="000A2DE8">
        <w:rPr>
          <w:rFonts w:ascii="Times New Roman" w:hAnsi="Times New Roman"/>
        </w:rPr>
        <w:t xml:space="preserve"> 200 </w:t>
      </w:r>
    </w:p>
    <w:p w:rsidR="00B94254" w:rsidRPr="000A2DE8" w:rsidRDefault="00B94254" w:rsidP="00B94254">
      <w:pPr>
        <w:spacing w:after="0"/>
        <w:ind w:right="1"/>
        <w:rPr>
          <w:rFonts w:ascii="Times New Roman" w:hAnsi="Times New Roman"/>
        </w:rPr>
      </w:pPr>
      <w:r w:rsidRPr="000A2DE8">
        <w:rPr>
          <w:rFonts w:ascii="Times New Roman" w:hAnsi="Times New Roman"/>
        </w:rPr>
        <w:t xml:space="preserve">3526 KV </w:t>
      </w:r>
      <w:proofErr w:type="spellStart"/>
      <w:r w:rsidRPr="000A2DE8">
        <w:rPr>
          <w:rFonts w:ascii="Times New Roman" w:hAnsi="Times New Roman"/>
        </w:rPr>
        <w:t>Utrecht</w:t>
      </w:r>
      <w:proofErr w:type="spellEnd"/>
      <w:r w:rsidRPr="000A2DE8">
        <w:rPr>
          <w:rFonts w:ascii="Times New Roman" w:hAnsi="Times New Roman"/>
        </w:rPr>
        <w:t xml:space="preserve"> </w:t>
      </w:r>
    </w:p>
    <w:p w:rsidR="00B94254" w:rsidRPr="000A2DE8" w:rsidRDefault="00B94254" w:rsidP="00B94254">
      <w:pPr>
        <w:spacing w:after="0"/>
        <w:ind w:right="1"/>
        <w:rPr>
          <w:rFonts w:ascii="Times New Roman" w:eastAsia="Times New Roman" w:hAnsi="Times New Roman"/>
          <w:snapToGrid w:val="0"/>
          <w:lang w:eastAsia="en-US" w:bidi="ar-SA"/>
        </w:rPr>
      </w:pPr>
      <w:r w:rsidRPr="000A2DE8">
        <w:rPr>
          <w:rFonts w:ascii="Times New Roman" w:hAnsi="Times New Roman"/>
        </w:rPr>
        <w:t>Nyderlandai</w:t>
      </w:r>
    </w:p>
    <w:p w:rsidR="00B94254" w:rsidRPr="000A2DE8" w:rsidRDefault="00B94254" w:rsidP="00B94254">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rsidR="00B94254" w:rsidRPr="000A2DE8" w:rsidRDefault="00B94254" w:rsidP="00B94254">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 xml:space="preserve">Šis vaistas </w:t>
      </w:r>
      <w:r w:rsidRPr="004D0488">
        <w:rPr>
          <w:rFonts w:ascii="Times New Roman" w:eastAsia="Times New Roman" w:hAnsi="Times New Roman"/>
          <w:b/>
          <w:snapToGrid w:val="0"/>
          <w:lang w:eastAsia="en-US" w:bidi="ar-SA"/>
        </w:rPr>
        <w:t>Europos ekonominės erdvės</w:t>
      </w:r>
      <w:r w:rsidRPr="000A2DE8">
        <w:rPr>
          <w:rFonts w:ascii="Times New Roman" w:eastAsia="Times New Roman" w:hAnsi="Times New Roman"/>
          <w:b/>
          <w:snapToGrid w:val="0"/>
          <w:lang w:eastAsia="en-US" w:bidi="ar-SA"/>
        </w:rPr>
        <w:t xml:space="preserve"> valstybėse narėse </w:t>
      </w:r>
      <w:r w:rsidRPr="004D0488">
        <w:rPr>
          <w:rFonts w:ascii="Times New Roman" w:eastAsia="Times New Roman" w:hAnsi="Times New Roman"/>
          <w:b/>
          <w:snapToGrid w:val="0"/>
          <w:lang w:eastAsia="en-US" w:bidi="ar-SA"/>
        </w:rPr>
        <w:t>ir Jungtinėje Karalystėje (Šiaurės Airijoje)</w:t>
      </w:r>
      <w:r>
        <w:rPr>
          <w:rFonts w:ascii="Times New Roman" w:eastAsia="Times New Roman" w:hAnsi="Times New Roman"/>
          <w:b/>
          <w:snapToGrid w:val="0"/>
          <w:lang w:eastAsia="en-US" w:bidi="ar-SA"/>
        </w:rPr>
        <w:t xml:space="preserve"> </w:t>
      </w:r>
      <w:r w:rsidRPr="000A2DE8">
        <w:rPr>
          <w:rFonts w:ascii="Times New Roman" w:eastAsia="Times New Roman" w:hAnsi="Times New Roman"/>
          <w:b/>
          <w:snapToGrid w:val="0"/>
          <w:lang w:eastAsia="en-US" w:bidi="ar-SA"/>
        </w:rPr>
        <w:t>registruotas tokiais pavadinimais</w:t>
      </w:r>
      <w:r w:rsidRPr="000A2DE8">
        <w:rPr>
          <w:rFonts w:ascii="Times New Roman" w:eastAsia="Times New Roman" w:hAnsi="Times New Roman"/>
          <w:snapToGrid w:val="0"/>
          <w:lang w:eastAsia="en-US" w:bidi="ar-SA"/>
        </w:rPr>
        <w:t>:</w:t>
      </w:r>
    </w:p>
    <w:p w:rsidR="00B94254" w:rsidRPr="000A2DE8" w:rsidRDefault="00B94254" w:rsidP="00B94254">
      <w:pPr>
        <w:widowControl w:val="0"/>
        <w:autoSpaceDE w:val="0"/>
        <w:autoSpaceDN w:val="0"/>
        <w:adjustRightInd w:val="0"/>
        <w:spacing w:after="0" w:line="240" w:lineRule="auto"/>
        <w:ind w:right="569"/>
        <w:rPr>
          <w:rFonts w:ascii="Times New Roman" w:eastAsia="Times New Roman" w:hAnsi="Times New Roman"/>
          <w:color w:val="000000"/>
          <w:spacing w:val="-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6237"/>
      </w:tblGrid>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b/>
                <w:bCs/>
                <w:snapToGrid w:val="0"/>
                <w:lang w:eastAsia="en-US" w:bidi="ar-SA"/>
              </w:rPr>
            </w:pPr>
            <w:r w:rsidRPr="000A2DE8">
              <w:rPr>
                <w:rFonts w:ascii="Times New Roman" w:eastAsia="Times New Roman" w:hAnsi="Times New Roman"/>
                <w:b/>
                <w:snapToGrid w:val="0"/>
                <w:lang w:eastAsia="en-US" w:bidi="ar-SA"/>
              </w:rPr>
              <w:t>Valstybės narės pavadinimas</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b/>
                <w:bCs/>
                <w:snapToGrid w:val="0"/>
                <w:lang w:eastAsia="en-US" w:bidi="ar-SA"/>
              </w:rPr>
            </w:pPr>
            <w:r w:rsidRPr="000A2DE8">
              <w:rPr>
                <w:rFonts w:ascii="Times New Roman" w:eastAsia="Times New Roman" w:hAnsi="Times New Roman"/>
                <w:b/>
                <w:snapToGrid w:val="0"/>
                <w:lang w:eastAsia="en-US" w:bidi="ar-SA"/>
              </w:rPr>
              <w:t>Vaisto pavadinimas</w:t>
            </w:r>
            <w:r w:rsidRPr="000A2DE8">
              <w:rPr>
                <w:rFonts w:ascii="Times New Roman" w:eastAsia="Times New Roman" w:hAnsi="Times New Roman"/>
                <w:b/>
                <w:bCs/>
                <w:snapToGrid w:val="0"/>
                <w:lang w:eastAsia="en-US" w:bidi="ar-SA"/>
              </w:rPr>
              <w:t xml:space="preserve"> </w:t>
            </w:r>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Austrija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62,5/125 mg </w:t>
            </w:r>
            <w:proofErr w:type="spellStart"/>
            <w:r w:rsidRPr="000A2DE8">
              <w:rPr>
                <w:rFonts w:ascii="Times New Roman" w:eastAsia="Times New Roman" w:hAnsi="Times New Roman"/>
                <w:snapToGrid w:val="0"/>
                <w:lang w:eastAsia="en-US" w:bidi="ar-SA"/>
              </w:rPr>
              <w:t>Filmtabletten</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Belgija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62.5/125 mg </w:t>
            </w:r>
            <w:proofErr w:type="spellStart"/>
            <w:r w:rsidRPr="000A2DE8">
              <w:rPr>
                <w:rFonts w:ascii="Times New Roman" w:eastAsia="Times New Roman" w:hAnsi="Times New Roman"/>
                <w:snapToGrid w:val="0"/>
                <w:lang w:eastAsia="en-US" w:bidi="ar-SA"/>
              </w:rPr>
              <w:t>filmomhulde</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tabletten</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Bulgarija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Акорд</w:t>
            </w:r>
            <w:proofErr w:type="spellEnd"/>
            <w:r w:rsidRPr="000A2DE8">
              <w:rPr>
                <w:rFonts w:ascii="Times New Roman" w:eastAsia="Times New Roman" w:hAnsi="Times New Roman"/>
                <w:snapToGrid w:val="0"/>
                <w:lang w:eastAsia="en-US" w:bidi="ar-SA"/>
              </w:rPr>
              <w:t xml:space="preserve"> 62.5/125 </w:t>
            </w:r>
            <w:proofErr w:type="spellStart"/>
            <w:r w:rsidRPr="000A2DE8">
              <w:rPr>
                <w:rFonts w:ascii="Times New Roman" w:eastAsia="Times New Roman" w:hAnsi="Times New Roman"/>
                <w:snapToGrid w:val="0"/>
                <w:lang w:eastAsia="en-US" w:bidi="ar-SA"/>
              </w:rPr>
              <w:t>мг</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филмирани</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таблетки</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Kipras</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62.5/125 mg </w:t>
            </w:r>
            <w:proofErr w:type="spellStart"/>
            <w:r w:rsidRPr="000A2DE8">
              <w:rPr>
                <w:rFonts w:ascii="Times New Roman" w:eastAsia="Times New Roman" w:hAnsi="Times New Roman"/>
                <w:snapToGrid w:val="0"/>
                <w:lang w:eastAsia="en-US" w:bidi="ar-SA"/>
              </w:rPr>
              <w:t>Film-coated</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Tablets</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Čekija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62,5/125 mg </w:t>
            </w:r>
            <w:proofErr w:type="spellStart"/>
            <w:r w:rsidRPr="000A2DE8">
              <w:rPr>
                <w:rFonts w:ascii="Times New Roman" w:eastAsia="Times New Roman" w:hAnsi="Times New Roman"/>
                <w:snapToGrid w:val="0"/>
                <w:lang w:eastAsia="en-US" w:bidi="ar-SA"/>
              </w:rPr>
              <w:t>potahované</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tablet</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Vokietija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62.5/125 mg </w:t>
            </w:r>
            <w:proofErr w:type="spellStart"/>
            <w:r w:rsidRPr="000A2DE8">
              <w:rPr>
                <w:rFonts w:ascii="Times New Roman" w:eastAsia="Times New Roman" w:hAnsi="Times New Roman"/>
                <w:snapToGrid w:val="0"/>
                <w:lang w:eastAsia="en-US" w:bidi="ar-SA"/>
              </w:rPr>
              <w:t>filmtabletten</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Danija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62.5/125 mg </w:t>
            </w:r>
            <w:proofErr w:type="spellStart"/>
            <w:r w:rsidRPr="000A2DE8">
              <w:rPr>
                <w:rFonts w:ascii="Times New Roman" w:eastAsia="Times New Roman" w:hAnsi="Times New Roman"/>
                <w:snapToGrid w:val="0"/>
                <w:lang w:eastAsia="en-US" w:bidi="ar-SA"/>
              </w:rPr>
              <w:t>filmovertrukne</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tabletter</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Estija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Suomija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62.5/125 mg </w:t>
            </w:r>
            <w:proofErr w:type="spellStart"/>
            <w:r w:rsidRPr="000A2DE8">
              <w:rPr>
                <w:rFonts w:ascii="Times New Roman" w:eastAsia="Times New Roman" w:hAnsi="Times New Roman"/>
                <w:snapToGrid w:val="0"/>
                <w:lang w:eastAsia="en-US" w:bidi="ar-SA"/>
              </w:rPr>
              <w:t>tabletti</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kalvopäällysteinen</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Prancūzija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 xml:space="preserve">BOSENTAN ACCORD 62,5/125 mg </w:t>
            </w:r>
            <w:proofErr w:type="spellStart"/>
            <w:r w:rsidRPr="000A2DE8">
              <w:rPr>
                <w:rFonts w:ascii="Times New Roman" w:eastAsia="Times New Roman" w:hAnsi="Times New Roman"/>
                <w:snapToGrid w:val="0"/>
                <w:lang w:eastAsia="en-US" w:bidi="ar-SA"/>
              </w:rPr>
              <w:t>comprimé</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pelliculé</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Italija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L</w:t>
            </w:r>
            <w:r>
              <w:rPr>
                <w:rFonts w:ascii="Times New Roman" w:eastAsia="Times New Roman" w:hAnsi="Times New Roman"/>
                <w:snapToGrid w:val="0"/>
                <w:lang w:eastAsia="en-US"/>
              </w:rPr>
              <w:t>ietuva</w:t>
            </w:r>
          </w:p>
        </w:tc>
        <w:tc>
          <w:tcPr>
            <w:tcW w:w="6237" w:type="dxa"/>
          </w:tcPr>
          <w:p w:rsidR="00B94254" w:rsidRPr="000A2DE8" w:rsidRDefault="00B94254" w:rsidP="00313843">
            <w:pPr>
              <w:numPr>
                <w:ilvl w:val="12"/>
                <w:numId w:val="0"/>
              </w:numPr>
              <w:tabs>
                <w:tab w:val="left" w:pos="567"/>
              </w:tabs>
              <w:spacing w:after="0" w:line="260" w:lineRule="exact"/>
              <w:ind w:right="-812"/>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w:t>
            </w:r>
            <w:r>
              <w:rPr>
                <w:rFonts w:ascii="Times New Roman" w:eastAsia="Times New Roman" w:hAnsi="Times New Roman"/>
                <w:snapToGrid w:val="0"/>
                <w:lang w:eastAsia="en-US" w:bidi="ar-SA"/>
              </w:rPr>
              <w:t>,</w:t>
            </w:r>
            <w:r w:rsidRPr="000A2DE8">
              <w:rPr>
                <w:rFonts w:ascii="Times New Roman" w:eastAsia="Times New Roman" w:hAnsi="Times New Roman"/>
                <w:snapToGrid w:val="0"/>
                <w:lang w:eastAsia="en-US" w:bidi="ar-SA"/>
              </w:rPr>
              <w:t>5/125 mg plėvele dengtos tabletės</w:t>
            </w:r>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Nyderlandai</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62,5/125 mg </w:t>
            </w:r>
            <w:proofErr w:type="spellStart"/>
            <w:r w:rsidRPr="000A2DE8">
              <w:rPr>
                <w:rFonts w:ascii="Times New Roman" w:eastAsia="Times New Roman" w:hAnsi="Times New Roman"/>
                <w:snapToGrid w:val="0"/>
                <w:lang w:eastAsia="en-US" w:bidi="ar-SA"/>
              </w:rPr>
              <w:t>filmomhulde</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tabletten</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Norvegija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Portugalija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Švedija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62.5/125 mg </w:t>
            </w:r>
            <w:proofErr w:type="spellStart"/>
            <w:r w:rsidRPr="000A2DE8">
              <w:rPr>
                <w:rFonts w:ascii="Times New Roman" w:eastAsia="Times New Roman" w:hAnsi="Times New Roman"/>
                <w:snapToGrid w:val="0"/>
                <w:lang w:eastAsia="en-US" w:bidi="ar-SA"/>
              </w:rPr>
              <w:t>filmdragerad</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tablet</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Slovakija</w:t>
            </w:r>
          </w:p>
        </w:tc>
        <w:tc>
          <w:tcPr>
            <w:tcW w:w="6237"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sidRPr="000A2DE8">
              <w:rPr>
                <w:rFonts w:ascii="Times New Roman" w:eastAsia="Times New Roman" w:hAnsi="Times New Roman"/>
                <w:snapToGrid w:val="0"/>
                <w:lang w:eastAsia="en-US" w:bidi="ar-SA"/>
              </w:rPr>
              <w:t>Bosentan</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Accord</w:t>
            </w:r>
            <w:proofErr w:type="spellEnd"/>
            <w:r w:rsidRPr="000A2DE8">
              <w:rPr>
                <w:rFonts w:ascii="Times New Roman" w:eastAsia="Times New Roman" w:hAnsi="Times New Roman"/>
                <w:snapToGrid w:val="0"/>
                <w:lang w:eastAsia="en-US" w:bidi="ar-SA"/>
              </w:rPr>
              <w:t xml:space="preserve"> 62.5/125 mg </w:t>
            </w:r>
            <w:proofErr w:type="spellStart"/>
            <w:r w:rsidRPr="000A2DE8">
              <w:rPr>
                <w:rFonts w:ascii="Times New Roman" w:eastAsia="Times New Roman" w:hAnsi="Times New Roman"/>
                <w:snapToGrid w:val="0"/>
                <w:lang w:eastAsia="en-US" w:bidi="ar-SA"/>
              </w:rPr>
              <w:t>filmom</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obalené</w:t>
            </w:r>
            <w:proofErr w:type="spellEnd"/>
            <w:r w:rsidRPr="000A2DE8">
              <w:rPr>
                <w:rFonts w:ascii="Times New Roman" w:eastAsia="Times New Roman" w:hAnsi="Times New Roman"/>
                <w:snapToGrid w:val="0"/>
                <w:lang w:eastAsia="en-US" w:bidi="ar-SA"/>
              </w:rPr>
              <w:t xml:space="preserve"> </w:t>
            </w:r>
            <w:proofErr w:type="spellStart"/>
            <w:r w:rsidRPr="000A2DE8">
              <w:rPr>
                <w:rFonts w:ascii="Times New Roman" w:eastAsia="Times New Roman" w:hAnsi="Times New Roman"/>
                <w:snapToGrid w:val="0"/>
                <w:lang w:eastAsia="en-US" w:bidi="ar-SA"/>
              </w:rPr>
              <w:t>tablety</w:t>
            </w:r>
            <w:proofErr w:type="spellEnd"/>
          </w:p>
        </w:tc>
      </w:tr>
      <w:tr w:rsidR="00B94254" w:rsidRPr="000A2DE8" w:rsidTr="00313843">
        <w:tc>
          <w:tcPr>
            <w:tcW w:w="2263" w:type="dxa"/>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rPr>
            </w:pPr>
            <w:r w:rsidRPr="004D0488">
              <w:rPr>
                <w:rFonts w:ascii="Times New Roman" w:eastAsia="Times New Roman" w:hAnsi="Times New Roman"/>
                <w:snapToGrid w:val="0"/>
                <w:lang w:eastAsia="en-US"/>
              </w:rPr>
              <w:lastRenderedPageBreak/>
              <w:t>Jungtinė Karalystė (Šiaurės Airija)</w:t>
            </w:r>
          </w:p>
        </w:tc>
        <w:tc>
          <w:tcPr>
            <w:tcW w:w="6237" w:type="dxa"/>
            <w:vAlign w:val="center"/>
          </w:tcPr>
          <w:p w:rsidR="00B94254" w:rsidRPr="000A2DE8" w:rsidRDefault="00B94254" w:rsidP="00313843">
            <w:pPr>
              <w:numPr>
                <w:ilvl w:val="12"/>
                <w:numId w:val="0"/>
              </w:numPr>
              <w:tabs>
                <w:tab w:val="left" w:pos="567"/>
              </w:tabs>
              <w:spacing w:after="0" w:line="260" w:lineRule="exact"/>
              <w:ind w:right="569"/>
              <w:rPr>
                <w:rFonts w:ascii="Times New Roman" w:eastAsia="Times New Roman" w:hAnsi="Times New Roman"/>
                <w:snapToGrid w:val="0"/>
                <w:lang w:eastAsia="en-US" w:bidi="ar-SA"/>
              </w:rPr>
            </w:pPr>
            <w:proofErr w:type="spellStart"/>
            <w:r>
              <w:rPr>
                <w:rFonts w:ascii="Times New Roman" w:hAnsi="Times New Roman"/>
              </w:rPr>
              <w:t>Bosentan</w:t>
            </w:r>
            <w:proofErr w:type="spellEnd"/>
            <w:r>
              <w:rPr>
                <w:rFonts w:ascii="Times New Roman" w:hAnsi="Times New Roman"/>
              </w:rPr>
              <w:t xml:space="preserve"> </w:t>
            </w:r>
            <w:proofErr w:type="spellStart"/>
            <w:r>
              <w:rPr>
                <w:rFonts w:ascii="Times New Roman" w:hAnsi="Times New Roman"/>
              </w:rPr>
              <w:t>Accord</w:t>
            </w:r>
            <w:proofErr w:type="spellEnd"/>
            <w:r>
              <w:rPr>
                <w:rFonts w:ascii="Times New Roman" w:hAnsi="Times New Roman"/>
              </w:rPr>
              <w:t xml:space="preserve"> 62.5/125 mg </w:t>
            </w:r>
            <w:proofErr w:type="spellStart"/>
            <w:r>
              <w:rPr>
                <w:rFonts w:ascii="Times New Roman" w:hAnsi="Times New Roman"/>
              </w:rPr>
              <w:t>Film-coated</w:t>
            </w:r>
            <w:proofErr w:type="spellEnd"/>
            <w:r>
              <w:rPr>
                <w:rFonts w:ascii="Times New Roman" w:hAnsi="Times New Roman"/>
              </w:rPr>
              <w:t xml:space="preserve"> </w:t>
            </w:r>
            <w:proofErr w:type="spellStart"/>
            <w:r>
              <w:rPr>
                <w:rFonts w:ascii="Times New Roman" w:hAnsi="Times New Roman"/>
              </w:rPr>
              <w:t>Tablets</w:t>
            </w:r>
            <w:proofErr w:type="spellEnd"/>
          </w:p>
        </w:tc>
      </w:tr>
    </w:tbl>
    <w:p w:rsidR="00B94254" w:rsidRPr="000A2DE8" w:rsidRDefault="00B94254" w:rsidP="00B94254">
      <w:pPr>
        <w:numPr>
          <w:ilvl w:val="12"/>
          <w:numId w:val="0"/>
        </w:numPr>
        <w:tabs>
          <w:tab w:val="left" w:pos="567"/>
        </w:tabs>
        <w:spacing w:after="0" w:line="260" w:lineRule="exact"/>
        <w:ind w:right="569"/>
        <w:rPr>
          <w:rFonts w:ascii="Times New Roman" w:eastAsia="Times New Roman" w:hAnsi="Times New Roman"/>
          <w:snapToGrid w:val="0"/>
          <w:lang w:eastAsia="en-US" w:bidi="ar-SA"/>
        </w:rPr>
      </w:pPr>
    </w:p>
    <w:p w:rsidR="00B94254" w:rsidRPr="000A2DE8" w:rsidRDefault="00B94254" w:rsidP="00B94254">
      <w:pPr>
        <w:numPr>
          <w:ilvl w:val="12"/>
          <w:numId w:val="0"/>
        </w:numPr>
        <w:spacing w:after="0" w:line="240" w:lineRule="auto"/>
        <w:ind w:right="569"/>
        <w:rPr>
          <w:rFonts w:ascii="Times New Roman" w:eastAsia="Times New Roman" w:hAnsi="Times New Roman"/>
          <w:b/>
          <w:snapToGrid w:val="0"/>
          <w:lang w:eastAsia="en-US" w:bidi="ar-SA"/>
        </w:rPr>
      </w:pPr>
    </w:p>
    <w:p w:rsidR="00B94254" w:rsidRPr="000A2DE8" w:rsidRDefault="00B94254" w:rsidP="00B94254">
      <w:pPr>
        <w:numPr>
          <w:ilvl w:val="12"/>
          <w:numId w:val="0"/>
        </w:numPr>
        <w:spacing w:after="0" w:line="240" w:lineRule="auto"/>
        <w:ind w:right="569"/>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Šis pakuotės lapelis paskutinį kartą peržiūrėtas</w:t>
      </w:r>
      <w:r>
        <w:rPr>
          <w:rFonts w:ascii="Times New Roman" w:eastAsia="Times New Roman" w:hAnsi="Times New Roman"/>
          <w:b/>
          <w:snapToGrid w:val="0"/>
          <w:lang w:eastAsia="en-US" w:bidi="ar-SA"/>
        </w:rPr>
        <w:t xml:space="preserve"> 2022-12-01</w:t>
      </w:r>
      <w:r w:rsidRPr="008736B4">
        <w:rPr>
          <w:rFonts w:ascii="Times New Roman" w:hAnsi="Times New Roman"/>
          <w:b/>
        </w:rPr>
        <w:t>.</w:t>
      </w:r>
    </w:p>
    <w:p w:rsidR="00B94254" w:rsidRPr="000A2DE8" w:rsidRDefault="00B94254" w:rsidP="00B94254">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rsidR="00B94254" w:rsidRPr="000A2DE8" w:rsidRDefault="00B94254" w:rsidP="00B94254">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0A2DE8">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hyperlink r:id="rId5" w:history="1">
        <w:r w:rsidRPr="000A2DE8">
          <w:rPr>
            <w:rFonts w:ascii="Times New Roman" w:eastAsia="SimSun" w:hAnsi="Times New Roman"/>
            <w:snapToGrid w:val="0"/>
            <w:color w:val="0000FF"/>
            <w:u w:val="single"/>
            <w:lang w:eastAsia="en-US" w:bidi="ar-SA"/>
          </w:rPr>
          <w:t>http://www.vvkt.lt/</w:t>
        </w:r>
      </w:hyperlink>
      <w:r w:rsidRPr="000A2DE8">
        <w:rPr>
          <w:rFonts w:ascii="Times New Roman" w:eastAsia="SimSun" w:hAnsi="Times New Roman"/>
          <w:snapToGrid w:val="0"/>
          <w:color w:val="0000FF"/>
          <w:u w:val="single"/>
          <w:lang w:eastAsia="en-US" w:bidi="ar-SA"/>
        </w:rPr>
        <w:t>.</w:t>
      </w:r>
    </w:p>
    <w:p w:rsidR="009041DB" w:rsidRDefault="009041DB">
      <w:bookmarkStart w:id="0" w:name="_GoBack"/>
      <w:bookmarkEnd w:id="0"/>
    </w:p>
    <w:sectPr w:rsidR="009041DB" w:rsidSect="00356AB3">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85137"/>
    <w:multiLevelType w:val="hybridMultilevel"/>
    <w:tmpl w:val="AF9EDED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C315E27"/>
    <w:multiLevelType w:val="hybridMultilevel"/>
    <w:tmpl w:val="79205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2C0E08"/>
    <w:multiLevelType w:val="hybridMultilevel"/>
    <w:tmpl w:val="FBB25EEE"/>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379F7C24"/>
    <w:multiLevelType w:val="hybridMultilevel"/>
    <w:tmpl w:val="C78E0586"/>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3E7019FD"/>
    <w:multiLevelType w:val="hybridMultilevel"/>
    <w:tmpl w:val="5C8006C0"/>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4253F0"/>
    <w:multiLevelType w:val="hybridMultilevel"/>
    <w:tmpl w:val="B9EAD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A5393E"/>
    <w:multiLevelType w:val="hybridMultilevel"/>
    <w:tmpl w:val="6E4A8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6D4F3D"/>
    <w:multiLevelType w:val="hybridMultilevel"/>
    <w:tmpl w:val="BB647E42"/>
    <w:lvl w:ilvl="0" w:tplc="3D7C3D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518A6502"/>
    <w:multiLevelType w:val="hybridMultilevel"/>
    <w:tmpl w:val="7C3EFA14"/>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066F91"/>
    <w:multiLevelType w:val="hybridMultilevel"/>
    <w:tmpl w:val="A434EE94"/>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0D5432"/>
    <w:multiLevelType w:val="hybridMultilevel"/>
    <w:tmpl w:val="B134A9A0"/>
    <w:lvl w:ilvl="0" w:tplc="BD8C5C40">
      <w:start w:val="1"/>
      <w:numFmt w:val="bullet"/>
      <w:lvlText w:val=""/>
      <w:lvlJc w:val="left"/>
      <w:pPr>
        <w:tabs>
          <w:tab w:val="num" w:pos="567"/>
        </w:tabs>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D80D2A"/>
    <w:multiLevelType w:val="hybridMultilevel"/>
    <w:tmpl w:val="15EA018C"/>
    <w:lvl w:ilvl="0" w:tplc="BD8C5C40">
      <w:start w:val="1"/>
      <w:numFmt w:val="bullet"/>
      <w:lvlText w:val=""/>
      <w:lvlJc w:val="left"/>
      <w:pPr>
        <w:tabs>
          <w:tab w:val="num" w:pos="567"/>
        </w:tabs>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4"/>
  </w:num>
  <w:num w:numId="4">
    <w:abstractNumId w:val="15"/>
  </w:num>
  <w:num w:numId="5">
    <w:abstractNumId w:val="14"/>
  </w:num>
  <w:num w:numId="6">
    <w:abstractNumId w:val="5"/>
  </w:num>
  <w:num w:numId="7">
    <w:abstractNumId w:val="7"/>
  </w:num>
  <w:num w:numId="8">
    <w:abstractNumId w:val="2"/>
  </w:num>
  <w:num w:numId="9">
    <w:abstractNumId w:val="13"/>
  </w:num>
  <w:num w:numId="10">
    <w:abstractNumId w:val="12"/>
  </w:num>
  <w:num w:numId="11">
    <w:abstractNumId w:val="6"/>
  </w:num>
  <w:num w:numId="12">
    <w:abstractNumId w:val="10"/>
  </w:num>
  <w:num w:numId="13">
    <w:abstractNumId w:val="1"/>
  </w:num>
  <w:num w:numId="14">
    <w:abstractNumId w:val="9"/>
  </w:num>
  <w:num w:numId="15">
    <w:abstractNumId w:val="8"/>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254"/>
    <w:rsid w:val="00234094"/>
    <w:rsid w:val="002A211A"/>
    <w:rsid w:val="00344695"/>
    <w:rsid w:val="00356AB3"/>
    <w:rsid w:val="004216A4"/>
    <w:rsid w:val="006860E9"/>
    <w:rsid w:val="009041DB"/>
    <w:rsid w:val="00975D35"/>
    <w:rsid w:val="00B94254"/>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B018CA-6740-4565-9A1B-589ED830B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94254"/>
    <w:pPr>
      <w:spacing w:after="200" w:line="276" w:lineRule="auto"/>
    </w:pPr>
    <w:rPr>
      <w:rFonts w:ascii="Calibri" w:eastAsia="Calibri" w:hAnsi="Calibri" w:cs="Times New Roman"/>
      <w:lang w:eastAsia="lt-LT" w:bidi="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12194</Words>
  <Characters>6952</Characters>
  <Application>Microsoft Office Word</Application>
  <DocSecurity>0</DocSecurity>
  <Lines>57</Lines>
  <Paragraphs>38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2022-12-14T11:42:00Z</dcterms:created>
  <dcterms:modified xsi:type="dcterms:W3CDTF">2022-12-14T11:43:00Z</dcterms:modified>
</cp:coreProperties>
</file>