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59BEB" w14:textId="77777777" w:rsidR="00AD489C" w:rsidRPr="006F32ED" w:rsidRDefault="00AD489C">
      <w:pPr>
        <w:spacing w:line="240" w:lineRule="auto"/>
        <w:ind w:left="567" w:hanging="567"/>
        <w:rPr>
          <w:lang w:val="lt-LT"/>
        </w:rPr>
      </w:pPr>
    </w:p>
    <w:p w14:paraId="617B6647" w14:textId="77777777" w:rsidR="00AD489C" w:rsidRPr="006F32ED" w:rsidRDefault="00AD489C">
      <w:pPr>
        <w:spacing w:line="240" w:lineRule="auto"/>
        <w:ind w:left="567" w:hanging="567"/>
        <w:rPr>
          <w:lang w:val="lt-LT"/>
        </w:rPr>
      </w:pPr>
    </w:p>
    <w:p w14:paraId="560F9ED0" w14:textId="77777777" w:rsidR="00AD489C" w:rsidRPr="006F32ED" w:rsidRDefault="00AD489C">
      <w:pPr>
        <w:spacing w:line="240" w:lineRule="auto"/>
        <w:ind w:left="567" w:hanging="567"/>
        <w:rPr>
          <w:lang w:val="lt-LT"/>
        </w:rPr>
      </w:pPr>
    </w:p>
    <w:p w14:paraId="304C766B" w14:textId="77777777" w:rsidR="00AD489C" w:rsidRPr="006F32ED" w:rsidRDefault="00AD489C">
      <w:pPr>
        <w:spacing w:line="240" w:lineRule="auto"/>
        <w:ind w:left="567" w:hanging="567"/>
        <w:rPr>
          <w:lang w:val="lt-LT"/>
        </w:rPr>
      </w:pPr>
    </w:p>
    <w:p w14:paraId="0067AD15" w14:textId="77777777" w:rsidR="00AD489C" w:rsidRPr="006F32ED" w:rsidRDefault="00AD489C">
      <w:pPr>
        <w:spacing w:line="240" w:lineRule="auto"/>
        <w:ind w:left="567" w:hanging="567"/>
        <w:rPr>
          <w:lang w:val="lt-LT"/>
        </w:rPr>
      </w:pPr>
    </w:p>
    <w:p w14:paraId="2467B9AD" w14:textId="77777777" w:rsidR="00AD489C" w:rsidRPr="006F32ED" w:rsidRDefault="00AD489C">
      <w:pPr>
        <w:spacing w:line="240" w:lineRule="auto"/>
        <w:ind w:left="567" w:hanging="567"/>
        <w:rPr>
          <w:lang w:val="lt-LT"/>
        </w:rPr>
      </w:pPr>
    </w:p>
    <w:p w14:paraId="3A4ADA6C" w14:textId="77777777" w:rsidR="00AD489C" w:rsidRPr="006F32ED" w:rsidRDefault="00AD489C">
      <w:pPr>
        <w:spacing w:line="240" w:lineRule="auto"/>
        <w:ind w:left="567" w:hanging="567"/>
        <w:rPr>
          <w:lang w:val="lt-LT"/>
        </w:rPr>
      </w:pPr>
    </w:p>
    <w:p w14:paraId="64AA286A" w14:textId="77777777" w:rsidR="00AD489C" w:rsidRPr="006F32ED" w:rsidRDefault="00AD489C">
      <w:pPr>
        <w:spacing w:line="240" w:lineRule="auto"/>
        <w:ind w:left="567" w:hanging="567"/>
        <w:rPr>
          <w:lang w:val="lt-LT"/>
        </w:rPr>
      </w:pPr>
    </w:p>
    <w:p w14:paraId="6EDD59C6" w14:textId="77777777" w:rsidR="00AD489C" w:rsidRPr="006F32ED" w:rsidRDefault="00AD489C">
      <w:pPr>
        <w:spacing w:line="240" w:lineRule="auto"/>
        <w:ind w:left="567" w:hanging="567"/>
        <w:rPr>
          <w:lang w:val="lt-LT"/>
        </w:rPr>
      </w:pPr>
    </w:p>
    <w:p w14:paraId="3CC9F704" w14:textId="77777777" w:rsidR="00AD489C" w:rsidRPr="006F32ED" w:rsidRDefault="00AD489C">
      <w:pPr>
        <w:spacing w:line="240" w:lineRule="auto"/>
        <w:ind w:left="567" w:hanging="567"/>
        <w:rPr>
          <w:lang w:val="lt-LT"/>
        </w:rPr>
      </w:pPr>
    </w:p>
    <w:p w14:paraId="2B16387C" w14:textId="77777777" w:rsidR="00AD489C" w:rsidRPr="006F32ED" w:rsidRDefault="00AD489C">
      <w:pPr>
        <w:spacing w:line="240" w:lineRule="auto"/>
        <w:ind w:left="567" w:hanging="567"/>
        <w:rPr>
          <w:lang w:val="lt-LT"/>
        </w:rPr>
      </w:pPr>
    </w:p>
    <w:p w14:paraId="0E81B355" w14:textId="77777777" w:rsidR="00AD489C" w:rsidRPr="006F32ED" w:rsidRDefault="00AD489C">
      <w:pPr>
        <w:spacing w:line="240" w:lineRule="auto"/>
        <w:ind w:left="567" w:hanging="567"/>
        <w:rPr>
          <w:lang w:val="lt-LT"/>
        </w:rPr>
      </w:pPr>
    </w:p>
    <w:p w14:paraId="20C985E5" w14:textId="77777777" w:rsidR="00AD489C" w:rsidRPr="006F32ED" w:rsidRDefault="00AD489C">
      <w:pPr>
        <w:spacing w:line="240" w:lineRule="auto"/>
        <w:ind w:left="567" w:hanging="567"/>
        <w:rPr>
          <w:lang w:val="lt-LT"/>
        </w:rPr>
      </w:pPr>
    </w:p>
    <w:p w14:paraId="6E2256A4" w14:textId="77777777" w:rsidR="00AD489C" w:rsidRPr="006F32ED" w:rsidRDefault="00AD489C">
      <w:pPr>
        <w:spacing w:line="240" w:lineRule="auto"/>
        <w:ind w:left="567" w:hanging="567"/>
        <w:rPr>
          <w:lang w:val="lt-LT"/>
        </w:rPr>
      </w:pPr>
    </w:p>
    <w:p w14:paraId="3662B11D" w14:textId="77777777" w:rsidR="00AD489C" w:rsidRPr="006F32ED" w:rsidRDefault="00AD489C">
      <w:pPr>
        <w:spacing w:line="240" w:lineRule="auto"/>
        <w:ind w:left="567" w:hanging="567"/>
        <w:rPr>
          <w:lang w:val="lt-LT"/>
        </w:rPr>
      </w:pPr>
    </w:p>
    <w:p w14:paraId="03316FCB" w14:textId="77777777" w:rsidR="00AD489C" w:rsidRPr="006F32ED" w:rsidRDefault="00AD489C">
      <w:pPr>
        <w:spacing w:line="240" w:lineRule="auto"/>
        <w:ind w:left="567" w:hanging="567"/>
        <w:rPr>
          <w:lang w:val="lt-LT"/>
        </w:rPr>
      </w:pPr>
    </w:p>
    <w:p w14:paraId="1A9A7273" w14:textId="77777777" w:rsidR="00AD489C" w:rsidRPr="006F32ED" w:rsidRDefault="00AD489C">
      <w:pPr>
        <w:spacing w:line="240" w:lineRule="auto"/>
        <w:ind w:left="567" w:hanging="567"/>
        <w:rPr>
          <w:lang w:val="lt-LT"/>
        </w:rPr>
      </w:pPr>
    </w:p>
    <w:p w14:paraId="322565FF" w14:textId="77777777" w:rsidR="00AD489C" w:rsidRPr="006F32ED" w:rsidRDefault="00AD489C">
      <w:pPr>
        <w:spacing w:line="240" w:lineRule="auto"/>
        <w:ind w:left="567" w:hanging="567"/>
        <w:rPr>
          <w:lang w:val="lt-LT"/>
        </w:rPr>
      </w:pPr>
    </w:p>
    <w:p w14:paraId="5FC6A54D" w14:textId="77777777" w:rsidR="00AD489C" w:rsidRPr="006F32ED" w:rsidRDefault="00AD489C">
      <w:pPr>
        <w:spacing w:line="240" w:lineRule="auto"/>
        <w:ind w:left="567" w:hanging="567"/>
        <w:rPr>
          <w:lang w:val="lt-LT"/>
        </w:rPr>
      </w:pPr>
    </w:p>
    <w:p w14:paraId="62C0679E" w14:textId="77777777" w:rsidR="00AD489C" w:rsidRPr="006F32ED" w:rsidRDefault="00AD489C">
      <w:pPr>
        <w:spacing w:line="240" w:lineRule="auto"/>
        <w:ind w:left="567" w:hanging="567"/>
        <w:rPr>
          <w:lang w:val="lt-LT"/>
        </w:rPr>
      </w:pPr>
    </w:p>
    <w:p w14:paraId="0A5400C7" w14:textId="77777777" w:rsidR="00AD489C" w:rsidRPr="006F32ED" w:rsidRDefault="00AD489C">
      <w:pPr>
        <w:spacing w:line="240" w:lineRule="auto"/>
        <w:ind w:left="567" w:hanging="567"/>
        <w:rPr>
          <w:lang w:val="lt-LT"/>
        </w:rPr>
      </w:pPr>
    </w:p>
    <w:p w14:paraId="53AE86BE" w14:textId="77777777" w:rsidR="00AD489C" w:rsidRPr="006F32ED" w:rsidRDefault="00AD489C">
      <w:pPr>
        <w:spacing w:line="240" w:lineRule="auto"/>
        <w:ind w:left="567" w:hanging="567"/>
        <w:jc w:val="center"/>
        <w:rPr>
          <w:b/>
          <w:lang w:val="lt-LT"/>
        </w:rPr>
      </w:pPr>
    </w:p>
    <w:p w14:paraId="6974068E" w14:textId="77777777" w:rsidR="00AD489C" w:rsidRPr="006F32ED" w:rsidRDefault="00AD489C">
      <w:pPr>
        <w:spacing w:line="240" w:lineRule="auto"/>
        <w:ind w:left="567" w:hanging="567"/>
        <w:jc w:val="center"/>
        <w:rPr>
          <w:b/>
          <w:lang w:val="lt-LT"/>
        </w:rPr>
      </w:pPr>
    </w:p>
    <w:p w14:paraId="232C6621" w14:textId="77777777" w:rsidR="00AD489C" w:rsidRPr="006F32ED" w:rsidRDefault="00AD489C">
      <w:pPr>
        <w:spacing w:line="240" w:lineRule="auto"/>
        <w:ind w:left="567" w:hanging="567"/>
        <w:jc w:val="center"/>
        <w:rPr>
          <w:rFonts w:asciiTheme="minorHAnsi" w:eastAsiaTheme="minorHAnsi" w:hAnsiTheme="minorHAnsi" w:cstheme="minorBidi"/>
          <w:szCs w:val="22"/>
          <w:lang w:val="lt-LT"/>
        </w:rPr>
      </w:pPr>
      <w:r w:rsidRPr="006F32ED">
        <w:rPr>
          <w:b/>
          <w:lang w:val="lt-LT"/>
        </w:rPr>
        <w:t>I PRIEDAS</w:t>
      </w:r>
    </w:p>
    <w:p w14:paraId="7956D315" w14:textId="77777777" w:rsidR="00AD489C" w:rsidRPr="006F32ED" w:rsidRDefault="00AD489C">
      <w:pPr>
        <w:spacing w:line="240" w:lineRule="auto"/>
        <w:ind w:left="567" w:hanging="567"/>
        <w:jc w:val="center"/>
        <w:rPr>
          <w:b/>
          <w:lang w:val="lt-LT"/>
        </w:rPr>
      </w:pPr>
    </w:p>
    <w:p w14:paraId="12ECB754" w14:textId="77777777" w:rsidR="00AD489C" w:rsidRPr="006F32ED" w:rsidRDefault="00AD489C">
      <w:pPr>
        <w:spacing w:line="240" w:lineRule="auto"/>
        <w:ind w:left="567" w:hanging="567"/>
        <w:jc w:val="center"/>
        <w:rPr>
          <w:rFonts w:asciiTheme="minorHAnsi" w:eastAsiaTheme="minorHAnsi" w:hAnsiTheme="minorHAnsi" w:cstheme="minorBidi"/>
          <w:b/>
          <w:szCs w:val="22"/>
          <w:lang w:val="lt-LT"/>
        </w:rPr>
      </w:pPr>
      <w:r w:rsidRPr="006F32ED">
        <w:rPr>
          <w:b/>
          <w:lang w:val="lt-LT"/>
        </w:rPr>
        <w:t>PREPARATO CHARAKTERISTIKŲ SANTRAUKA</w:t>
      </w:r>
    </w:p>
    <w:p w14:paraId="1E41DE2B" w14:textId="77777777" w:rsidR="00AD489C" w:rsidRPr="006F32ED" w:rsidRDefault="00AD489C">
      <w:pPr>
        <w:spacing w:line="240" w:lineRule="auto"/>
        <w:ind w:left="567" w:hanging="567"/>
        <w:jc w:val="center"/>
        <w:rPr>
          <w:b/>
          <w:lang w:val="lt-LT"/>
        </w:rPr>
      </w:pPr>
    </w:p>
    <w:p w14:paraId="5FF4EA7D" w14:textId="77777777" w:rsidR="00AD489C" w:rsidRPr="006F32ED" w:rsidRDefault="00AD489C">
      <w:pPr>
        <w:spacing w:line="240" w:lineRule="auto"/>
        <w:rPr>
          <w:b/>
          <w:lang w:val="lt-LT"/>
        </w:rPr>
      </w:pPr>
      <w:r w:rsidRPr="006F32ED">
        <w:rPr>
          <w:lang w:val="lt-LT"/>
        </w:rPr>
        <w:br w:type="page"/>
      </w:r>
      <w:r w:rsidRPr="006F32ED">
        <w:rPr>
          <w:b/>
          <w:lang w:val="lt-LT"/>
        </w:rPr>
        <w:lastRenderedPageBreak/>
        <w:t>1.</w:t>
      </w:r>
      <w:r w:rsidRPr="00BF4489">
        <w:rPr>
          <w:b/>
        </w:rPr>
        <w:tab/>
        <w:t>VAISTINIO PREPARATO PAVADINIMAS</w:t>
      </w:r>
    </w:p>
    <w:p w14:paraId="51D4B991" w14:textId="77777777" w:rsidR="00AD489C" w:rsidRPr="006F32ED" w:rsidRDefault="00AD489C">
      <w:pPr>
        <w:spacing w:line="240" w:lineRule="auto"/>
        <w:rPr>
          <w:lang w:val="lt-LT"/>
        </w:rPr>
      </w:pPr>
    </w:p>
    <w:p w14:paraId="68DFC8B0" w14:textId="77777777" w:rsidR="00AD489C" w:rsidRPr="006F32ED" w:rsidRDefault="00C25B80" w:rsidP="006F32ED">
      <w:pPr>
        <w:numPr>
          <w:ilvl w:val="12"/>
          <w:numId w:val="0"/>
        </w:numPr>
        <w:ind w:left="2160" w:right="-2" w:hanging="2160"/>
        <w:outlineLvl w:val="0"/>
        <w:rPr>
          <w:rFonts w:asciiTheme="minorHAnsi" w:eastAsiaTheme="minorHAnsi" w:hAnsiTheme="minorHAnsi" w:cstheme="minorBidi"/>
          <w:szCs w:val="22"/>
          <w:lang w:val="lt-LT"/>
        </w:rPr>
      </w:pPr>
      <w:r w:rsidRPr="006F32ED">
        <w:rPr>
          <w:lang w:val="lt-LT"/>
        </w:rPr>
        <w:t>Valganciclovir Aurobindo 450</w:t>
      </w:r>
      <w:r w:rsidR="00842BE1" w:rsidRPr="006F32ED">
        <w:rPr>
          <w:lang w:val="lt-LT"/>
        </w:rPr>
        <w:t> </w:t>
      </w:r>
      <w:r w:rsidRPr="006F32ED">
        <w:rPr>
          <w:lang w:val="lt-LT"/>
        </w:rPr>
        <w:t xml:space="preserve">mg </w:t>
      </w:r>
      <w:r w:rsidRPr="00BF4489">
        <w:rPr>
          <w:color w:val="000000"/>
        </w:rPr>
        <w:t>plėvele dengt</w:t>
      </w:r>
      <w:r w:rsidR="001F6A05" w:rsidRPr="00BF4489">
        <w:rPr>
          <w:color w:val="000000"/>
        </w:rPr>
        <w:t>os</w:t>
      </w:r>
      <w:r w:rsidRPr="00BF4489">
        <w:rPr>
          <w:color w:val="000000"/>
        </w:rPr>
        <w:t xml:space="preserve"> tabletės</w:t>
      </w:r>
    </w:p>
    <w:p w14:paraId="6C23000C" w14:textId="77777777" w:rsidR="00AD489C" w:rsidRPr="006F32ED" w:rsidRDefault="00AD489C">
      <w:pPr>
        <w:spacing w:line="240" w:lineRule="auto"/>
        <w:rPr>
          <w:lang w:val="lt-LT"/>
        </w:rPr>
      </w:pPr>
    </w:p>
    <w:p w14:paraId="15C5ACB8" w14:textId="77777777" w:rsidR="00C6352F" w:rsidRPr="006F32ED" w:rsidRDefault="00C6352F">
      <w:pPr>
        <w:spacing w:line="240" w:lineRule="auto"/>
        <w:rPr>
          <w:lang w:val="lt-LT"/>
        </w:rPr>
      </w:pPr>
    </w:p>
    <w:p w14:paraId="5B7FD919" w14:textId="77777777" w:rsidR="00AD489C" w:rsidRPr="006F32ED" w:rsidRDefault="00AD489C">
      <w:pPr>
        <w:spacing w:line="240" w:lineRule="auto"/>
        <w:ind w:left="567" w:hanging="567"/>
        <w:outlineLvl w:val="0"/>
        <w:rPr>
          <w:rFonts w:asciiTheme="minorHAnsi" w:eastAsiaTheme="minorHAnsi" w:hAnsiTheme="minorHAnsi" w:cstheme="minorBidi"/>
          <w:b/>
          <w:caps/>
          <w:kern w:val="28"/>
          <w:szCs w:val="22"/>
          <w:lang w:val="lt-LT"/>
        </w:rPr>
      </w:pPr>
      <w:r w:rsidRPr="006F32ED">
        <w:rPr>
          <w:b/>
          <w:caps/>
          <w:kern w:val="28"/>
          <w:lang w:val="lt-LT"/>
        </w:rPr>
        <w:t>2.</w:t>
      </w:r>
      <w:r w:rsidRPr="006F32ED">
        <w:rPr>
          <w:b/>
          <w:caps/>
          <w:kern w:val="28"/>
          <w:lang w:val="lt-LT"/>
        </w:rPr>
        <w:tab/>
        <w:t xml:space="preserve">KOKYBINĖ IR </w:t>
      </w:r>
      <w:r w:rsidRPr="004B7482">
        <w:rPr>
          <w:b/>
          <w:caps/>
          <w:kern w:val="28"/>
          <w:lang w:val="lt-LT"/>
        </w:rPr>
        <w:t>KIEKYBINĖ SUDĖTIS</w:t>
      </w:r>
    </w:p>
    <w:p w14:paraId="52B86E25" w14:textId="77777777" w:rsidR="00AD489C" w:rsidRPr="006F32ED" w:rsidRDefault="00AD489C">
      <w:pPr>
        <w:spacing w:line="240" w:lineRule="auto"/>
        <w:rPr>
          <w:i/>
          <w:lang w:val="lt-LT"/>
        </w:rPr>
      </w:pPr>
    </w:p>
    <w:p w14:paraId="0866680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Kiekvienoje plėvele dengtoje tabletėje yra valgancikloviro hidrochlorido, atiti</w:t>
      </w:r>
      <w:r w:rsidR="00880EE8" w:rsidRPr="006F32ED">
        <w:rPr>
          <w:lang w:val="lt-LT"/>
        </w:rPr>
        <w:t>nkančio 450 mg valganciklovir</w:t>
      </w:r>
      <w:r w:rsidR="001F6A05" w:rsidRPr="004B7482">
        <w:rPr>
          <w:lang w:val="lt-LT"/>
        </w:rPr>
        <w:t>o</w:t>
      </w:r>
      <w:r w:rsidR="00880EE8" w:rsidRPr="006F32ED">
        <w:rPr>
          <w:lang w:val="lt-LT"/>
        </w:rPr>
        <w:t>.</w:t>
      </w:r>
    </w:p>
    <w:p w14:paraId="5BB154D7" w14:textId="77777777" w:rsidR="00AD489C" w:rsidRPr="006F32ED" w:rsidRDefault="00AD489C">
      <w:pPr>
        <w:spacing w:line="240" w:lineRule="auto"/>
        <w:rPr>
          <w:lang w:val="lt-LT"/>
        </w:rPr>
      </w:pPr>
    </w:p>
    <w:p w14:paraId="3D10B1D1"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Visos pagalbinės medžiagos išvardytos 6.1 skyriuje.</w:t>
      </w:r>
    </w:p>
    <w:p w14:paraId="4482867A" w14:textId="77777777" w:rsidR="00AD489C" w:rsidRPr="006F32ED" w:rsidRDefault="00AD489C">
      <w:pPr>
        <w:spacing w:line="240" w:lineRule="auto"/>
        <w:rPr>
          <w:lang w:val="lt-LT"/>
        </w:rPr>
      </w:pPr>
    </w:p>
    <w:p w14:paraId="5E6DD135" w14:textId="77777777" w:rsidR="00AD489C" w:rsidRPr="006F32ED" w:rsidRDefault="00AD489C">
      <w:pPr>
        <w:spacing w:line="240" w:lineRule="auto"/>
        <w:rPr>
          <w:lang w:val="lt-LT"/>
        </w:rPr>
      </w:pPr>
    </w:p>
    <w:p w14:paraId="35FFC4C2" w14:textId="77777777" w:rsidR="00AD489C" w:rsidRPr="006F32ED" w:rsidRDefault="00AD489C">
      <w:pPr>
        <w:spacing w:line="240" w:lineRule="auto"/>
        <w:ind w:left="567" w:hanging="567"/>
        <w:outlineLvl w:val="0"/>
        <w:rPr>
          <w:rFonts w:asciiTheme="minorHAnsi" w:eastAsiaTheme="minorHAnsi" w:hAnsiTheme="minorHAnsi" w:cstheme="minorBidi"/>
          <w:b/>
          <w:kern w:val="28"/>
          <w:szCs w:val="22"/>
          <w:lang w:val="lt-LT"/>
        </w:rPr>
      </w:pPr>
      <w:r w:rsidRPr="006F32ED">
        <w:rPr>
          <w:b/>
          <w:caps/>
          <w:kern w:val="28"/>
          <w:lang w:val="lt-LT"/>
        </w:rPr>
        <w:t>3.</w:t>
      </w:r>
      <w:r w:rsidRPr="006F32ED">
        <w:rPr>
          <w:b/>
          <w:caps/>
          <w:kern w:val="28"/>
          <w:lang w:val="lt-LT"/>
        </w:rPr>
        <w:tab/>
        <w:t xml:space="preserve">FARMACINĖ </w:t>
      </w:r>
      <w:r w:rsidRPr="00BF4489">
        <w:rPr>
          <w:b/>
          <w:kern w:val="28"/>
        </w:rPr>
        <w:t>FORMA</w:t>
      </w:r>
    </w:p>
    <w:p w14:paraId="302C0C89" w14:textId="77777777" w:rsidR="00AD489C" w:rsidRPr="006F32ED" w:rsidRDefault="00AD489C">
      <w:pPr>
        <w:spacing w:line="240" w:lineRule="auto"/>
        <w:rPr>
          <w:lang w:val="lt-LT"/>
        </w:rPr>
      </w:pPr>
    </w:p>
    <w:p w14:paraId="24E9B73E" w14:textId="77777777" w:rsidR="00AD489C" w:rsidRPr="006F32ED" w:rsidRDefault="00AC37BA">
      <w:pPr>
        <w:rPr>
          <w:rFonts w:asciiTheme="minorHAnsi" w:eastAsiaTheme="minorHAnsi" w:hAnsiTheme="minorHAnsi" w:cstheme="minorBidi"/>
          <w:szCs w:val="22"/>
          <w:lang w:val="lt-LT"/>
        </w:rPr>
      </w:pPr>
      <w:r w:rsidRPr="006F32ED">
        <w:rPr>
          <w:lang w:val="lt-LT"/>
        </w:rPr>
        <w:t>Plėvele dengta tabletė</w:t>
      </w:r>
      <w:r w:rsidR="00AD489C" w:rsidRPr="006F32ED">
        <w:rPr>
          <w:lang w:val="lt-LT"/>
        </w:rPr>
        <w:t>.</w:t>
      </w:r>
    </w:p>
    <w:p w14:paraId="35278656" w14:textId="77777777" w:rsidR="00AD489C" w:rsidRPr="006F32ED" w:rsidRDefault="00AD489C">
      <w:pPr>
        <w:spacing w:line="240" w:lineRule="auto"/>
        <w:rPr>
          <w:lang w:val="lt-LT"/>
        </w:rPr>
      </w:pPr>
    </w:p>
    <w:p w14:paraId="48596FA7"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Rožinės spalvos, ovalios </w:t>
      </w:r>
      <w:r w:rsidR="00EF31AA" w:rsidRPr="006F32ED">
        <w:rPr>
          <w:lang w:val="lt-LT"/>
        </w:rPr>
        <w:t>formos</w:t>
      </w:r>
      <w:r w:rsidR="0021087C" w:rsidRPr="004B7482">
        <w:rPr>
          <w:lang w:val="lt-LT"/>
        </w:rPr>
        <w:t xml:space="preserve">, </w:t>
      </w:r>
      <w:r w:rsidR="00EF31AA" w:rsidRPr="004B7482">
        <w:rPr>
          <w:lang w:val="lt-LT"/>
        </w:rPr>
        <w:t>abipus išgaubtos</w:t>
      </w:r>
      <w:r w:rsidR="0021087C" w:rsidRPr="004B7482">
        <w:rPr>
          <w:lang w:val="lt-LT"/>
        </w:rPr>
        <w:t xml:space="preserve">, </w:t>
      </w:r>
      <w:r w:rsidRPr="004B7482">
        <w:rPr>
          <w:lang w:val="lt-LT"/>
        </w:rPr>
        <w:t xml:space="preserve">plėvele dengtos tabletės, </w:t>
      </w:r>
      <w:r w:rsidR="002168E6" w:rsidRPr="004B7482">
        <w:rPr>
          <w:lang w:val="lt-LT"/>
        </w:rPr>
        <w:t xml:space="preserve">kurių vienoje pusėje </w:t>
      </w:r>
      <w:r w:rsidR="00842BE1" w:rsidRPr="004B7482">
        <w:rPr>
          <w:lang w:val="lt-LT"/>
        </w:rPr>
        <w:t xml:space="preserve">įspausta </w:t>
      </w:r>
      <w:r w:rsidR="002168E6" w:rsidRPr="004B7482">
        <w:rPr>
          <w:lang w:val="lt-LT"/>
        </w:rPr>
        <w:t>„H“</w:t>
      </w:r>
      <w:r w:rsidR="005D5C7C" w:rsidRPr="004B7482">
        <w:rPr>
          <w:lang w:val="lt-LT"/>
        </w:rPr>
        <w:t>,</w:t>
      </w:r>
      <w:r w:rsidR="002168E6" w:rsidRPr="006F32ED">
        <w:rPr>
          <w:lang w:val="lt-LT"/>
        </w:rPr>
        <w:t xml:space="preserve"> kitoje pusėje </w:t>
      </w:r>
      <w:r w:rsidR="005D5C7C" w:rsidRPr="004B7482">
        <w:rPr>
          <w:lang w:val="lt-LT"/>
        </w:rPr>
        <w:t xml:space="preserve">- </w:t>
      </w:r>
      <w:r w:rsidR="002168E6" w:rsidRPr="004B7482">
        <w:rPr>
          <w:lang w:val="lt-LT"/>
        </w:rPr>
        <w:t>„96“.</w:t>
      </w:r>
      <w:r w:rsidR="00A45BC7" w:rsidRPr="004B7482">
        <w:rPr>
          <w:lang w:val="lt-LT"/>
        </w:rPr>
        <w:t xml:space="preserve"> </w:t>
      </w:r>
      <w:r w:rsidR="005864C3" w:rsidRPr="006F32ED">
        <w:rPr>
          <w:lang w:val="lt-LT"/>
        </w:rPr>
        <w:t xml:space="preserve">Tabletės dydis </w:t>
      </w:r>
      <w:r w:rsidR="0021087C" w:rsidRPr="004B7482">
        <w:rPr>
          <w:lang w:val="lt-LT"/>
        </w:rPr>
        <w:t>16</w:t>
      </w:r>
      <w:r w:rsidR="001F6A05" w:rsidRPr="004B7482">
        <w:rPr>
          <w:lang w:val="lt-LT"/>
        </w:rPr>
        <w:t>,</w:t>
      </w:r>
      <w:r w:rsidR="0021087C" w:rsidRPr="006F32ED">
        <w:rPr>
          <w:lang w:val="lt-LT"/>
        </w:rPr>
        <w:t>8 mm X 7</w:t>
      </w:r>
      <w:r w:rsidR="001F6A05" w:rsidRPr="004B7482">
        <w:rPr>
          <w:lang w:val="lt-LT"/>
        </w:rPr>
        <w:t>,</w:t>
      </w:r>
      <w:r w:rsidR="0021087C" w:rsidRPr="006F32ED">
        <w:rPr>
          <w:lang w:val="lt-LT"/>
        </w:rPr>
        <w:t>9 mm.</w:t>
      </w:r>
    </w:p>
    <w:p w14:paraId="2A1D2E6A" w14:textId="77777777" w:rsidR="00AD489C" w:rsidRPr="006F32ED" w:rsidRDefault="00AD489C">
      <w:pPr>
        <w:spacing w:line="240" w:lineRule="auto"/>
        <w:rPr>
          <w:lang w:val="lt-LT"/>
        </w:rPr>
      </w:pPr>
    </w:p>
    <w:p w14:paraId="3C8A5CB1" w14:textId="77777777" w:rsidR="00AD489C" w:rsidRPr="006F32ED" w:rsidRDefault="00AD489C">
      <w:pPr>
        <w:spacing w:line="240" w:lineRule="auto"/>
        <w:rPr>
          <w:lang w:val="lt-LT"/>
        </w:rPr>
      </w:pPr>
    </w:p>
    <w:p w14:paraId="2312D762" w14:textId="77777777" w:rsidR="00AD489C" w:rsidRPr="006F32ED" w:rsidRDefault="00AD489C">
      <w:pPr>
        <w:spacing w:line="240" w:lineRule="auto"/>
        <w:ind w:left="567" w:hanging="567"/>
        <w:outlineLvl w:val="0"/>
        <w:rPr>
          <w:rFonts w:asciiTheme="minorHAnsi" w:eastAsiaTheme="minorHAnsi" w:hAnsiTheme="minorHAnsi" w:cstheme="minorBidi"/>
          <w:b/>
          <w:caps/>
          <w:kern w:val="28"/>
          <w:szCs w:val="22"/>
          <w:lang w:val="lt-LT"/>
        </w:rPr>
      </w:pPr>
      <w:r w:rsidRPr="006F32ED">
        <w:rPr>
          <w:b/>
          <w:caps/>
          <w:kern w:val="28"/>
          <w:lang w:val="lt-LT"/>
        </w:rPr>
        <w:t>4.</w:t>
      </w:r>
      <w:r w:rsidRPr="006F32ED">
        <w:rPr>
          <w:b/>
          <w:caps/>
          <w:kern w:val="28"/>
          <w:lang w:val="lt-LT"/>
        </w:rPr>
        <w:tab/>
        <w:t>KliniKINĖ informacija</w:t>
      </w:r>
    </w:p>
    <w:p w14:paraId="24DD7F5A" w14:textId="77777777" w:rsidR="00AD489C" w:rsidRPr="006F32ED" w:rsidRDefault="00AD489C">
      <w:pPr>
        <w:spacing w:line="240" w:lineRule="auto"/>
        <w:rPr>
          <w:lang w:val="lt-LT"/>
        </w:rPr>
      </w:pPr>
    </w:p>
    <w:p w14:paraId="606B74BD"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4.1</w:t>
      </w:r>
      <w:r w:rsidRPr="006F32ED">
        <w:rPr>
          <w:b/>
          <w:kern w:val="28"/>
          <w:lang w:val="lt-LT"/>
        </w:rPr>
        <w:tab/>
        <w:t>Terapinės indikacijos</w:t>
      </w:r>
    </w:p>
    <w:p w14:paraId="156A56B9" w14:textId="77777777" w:rsidR="00AD489C" w:rsidRPr="006F32ED" w:rsidRDefault="00AD489C">
      <w:pPr>
        <w:spacing w:line="240" w:lineRule="auto"/>
        <w:rPr>
          <w:lang w:val="lt-LT"/>
        </w:rPr>
      </w:pPr>
    </w:p>
    <w:p w14:paraId="2B8DA570" w14:textId="56917ED7" w:rsidR="00AD489C" w:rsidRPr="006F32ED" w:rsidRDefault="001007E6">
      <w:pPr>
        <w:spacing w:line="240" w:lineRule="auto"/>
        <w:rPr>
          <w:rFonts w:asciiTheme="minorHAnsi" w:eastAsiaTheme="minorHAnsi" w:hAnsiTheme="minorHAnsi" w:cstheme="minorBidi"/>
          <w:szCs w:val="22"/>
          <w:lang w:val="lt-LT"/>
        </w:rPr>
      </w:pPr>
      <w:r w:rsidRPr="006F32ED">
        <w:rPr>
          <w:lang w:val="lt-LT"/>
        </w:rPr>
        <w:t xml:space="preserve">Valganciclovir Aurobindo </w:t>
      </w:r>
      <w:r w:rsidR="0082603E" w:rsidRPr="006F32ED">
        <w:rPr>
          <w:lang w:val="lt-LT"/>
        </w:rPr>
        <w:t xml:space="preserve">yra </w:t>
      </w:r>
      <w:r w:rsidR="00AD489C" w:rsidRPr="004B7482">
        <w:rPr>
          <w:lang w:val="lt-LT"/>
        </w:rPr>
        <w:t xml:space="preserve">skirtas įgyto imunodeficito sindromu (AIDS) sergantiems suaugusiems pacientams citomegaloviruso (CMV) sukelto retinito </w:t>
      </w:r>
      <w:r w:rsidR="0082603E" w:rsidRPr="004B7482">
        <w:rPr>
          <w:lang w:val="lt-LT"/>
        </w:rPr>
        <w:t>pradiniam</w:t>
      </w:r>
      <w:r w:rsidR="00AD489C" w:rsidRPr="004B7482">
        <w:rPr>
          <w:lang w:val="lt-LT"/>
        </w:rPr>
        <w:t xml:space="preserve"> ir palaikomajam gydymui.</w:t>
      </w:r>
    </w:p>
    <w:p w14:paraId="7410964C" w14:textId="77777777" w:rsidR="00AD489C" w:rsidRPr="006F32ED" w:rsidRDefault="00AD489C">
      <w:pPr>
        <w:spacing w:line="240" w:lineRule="auto"/>
        <w:rPr>
          <w:highlight w:val="yellow"/>
          <w:lang w:val="lt-LT"/>
        </w:rPr>
      </w:pPr>
    </w:p>
    <w:p w14:paraId="3B62CEEE" w14:textId="26BBEBBA" w:rsidR="00AD489C" w:rsidRPr="006F32ED" w:rsidRDefault="00E73DD6">
      <w:pPr>
        <w:spacing w:line="240" w:lineRule="auto"/>
        <w:rPr>
          <w:rFonts w:asciiTheme="minorHAnsi" w:eastAsiaTheme="minorHAnsi" w:hAnsiTheme="minorHAnsi" w:cstheme="minorBidi"/>
          <w:szCs w:val="22"/>
          <w:lang w:val="lt-LT"/>
        </w:rPr>
      </w:pPr>
      <w:r w:rsidRPr="006F32ED">
        <w:rPr>
          <w:lang w:val="lt-LT"/>
        </w:rPr>
        <w:t xml:space="preserve">Valganciclovir Aurobindo </w:t>
      </w:r>
      <w:r w:rsidR="0082603E" w:rsidRPr="006F32ED">
        <w:rPr>
          <w:lang w:val="lt-LT"/>
        </w:rPr>
        <w:t xml:space="preserve">yra </w:t>
      </w:r>
      <w:r w:rsidRPr="004B7482">
        <w:rPr>
          <w:lang w:val="lt-LT"/>
        </w:rPr>
        <w:t>skirtas CMV sukeltos infekcinės ligos profilaktika</w:t>
      </w:r>
      <w:r w:rsidR="00BC138C" w:rsidRPr="004B7482">
        <w:rPr>
          <w:lang w:val="lt-LT"/>
        </w:rPr>
        <w:t xml:space="preserve">i </w:t>
      </w:r>
      <w:r w:rsidR="0082603E" w:rsidRPr="004B7482">
        <w:rPr>
          <w:lang w:val="lt-LT"/>
        </w:rPr>
        <w:t>suaugusiesiems ir vaikams (nuo gimimo iki 18 metų amžiaus),</w:t>
      </w:r>
      <w:r w:rsidRPr="004B7482">
        <w:rPr>
          <w:lang w:val="lt-LT"/>
        </w:rPr>
        <w:t xml:space="preserve"> kurie neužsikrėtę CMV, tačiau turi persodintą CMV infekuoto donoro solidinį organą.</w:t>
      </w:r>
    </w:p>
    <w:p w14:paraId="58A95AE6" w14:textId="77777777" w:rsidR="00E73DD6" w:rsidRPr="006F32ED" w:rsidRDefault="00E73DD6">
      <w:pPr>
        <w:spacing w:line="240" w:lineRule="auto"/>
        <w:rPr>
          <w:lang w:val="lt-LT"/>
        </w:rPr>
      </w:pPr>
    </w:p>
    <w:p w14:paraId="74110C9B"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4.2</w:t>
      </w:r>
      <w:r w:rsidRPr="006F32ED">
        <w:rPr>
          <w:b/>
          <w:kern w:val="28"/>
          <w:lang w:val="lt-LT"/>
        </w:rPr>
        <w:tab/>
        <w:t>Dozavimas ir vartojimo metodas</w:t>
      </w:r>
    </w:p>
    <w:p w14:paraId="4D1D9B75" w14:textId="77777777" w:rsidR="00AD489C" w:rsidRPr="006F32ED" w:rsidRDefault="00AD489C">
      <w:pPr>
        <w:spacing w:line="240" w:lineRule="auto"/>
        <w:rPr>
          <w:lang w:val="lt-LT"/>
        </w:rPr>
      </w:pPr>
    </w:p>
    <w:p w14:paraId="03E1A8CE"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Dozavimas</w:t>
      </w:r>
    </w:p>
    <w:p w14:paraId="03159D63" w14:textId="77777777" w:rsidR="00AD489C" w:rsidRPr="006F32ED" w:rsidRDefault="00AD489C">
      <w:pPr>
        <w:spacing w:line="240" w:lineRule="auto"/>
        <w:rPr>
          <w:b/>
          <w:lang w:val="lt-LT"/>
        </w:rPr>
      </w:pPr>
    </w:p>
    <w:p w14:paraId="6F439B6E"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Dėmesio! Kad vaisto nebūtų perdozuota, būtina griežtai laikytis dozavimo rekomendacijų (žr. 4.4</w:t>
      </w:r>
      <w:r w:rsidR="00C6352F" w:rsidRPr="004B7482">
        <w:rPr>
          <w:b/>
          <w:lang w:val="lt-LT"/>
        </w:rPr>
        <w:t xml:space="preserve"> </w:t>
      </w:r>
      <w:r w:rsidRPr="006F32ED">
        <w:rPr>
          <w:b/>
          <w:lang w:val="lt-LT"/>
        </w:rPr>
        <w:t>ir 4.9 skyrius).</w:t>
      </w:r>
    </w:p>
    <w:p w14:paraId="0FAEBB36" w14:textId="77777777" w:rsidR="00AD489C" w:rsidRPr="006F32ED" w:rsidRDefault="00AD489C">
      <w:pPr>
        <w:spacing w:line="240" w:lineRule="auto"/>
        <w:rPr>
          <w:u w:val="single"/>
          <w:lang w:val="lt-LT"/>
        </w:rPr>
      </w:pPr>
    </w:p>
    <w:p w14:paraId="3D50AE8E"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Išgertas valgancikloviras greitai ir gausiai metabolizuojamas į ganciklovirą. Geriamojo valgancikloviro 900 mg dukart per parą dozė gydomuoju poveikiu atitinka 5 mg/kg dukart per parą į veną leidžiamo gancikloviro.</w:t>
      </w:r>
    </w:p>
    <w:p w14:paraId="5B45504E" w14:textId="77777777" w:rsidR="00AD489C" w:rsidRPr="006F32ED" w:rsidRDefault="00AD489C">
      <w:pPr>
        <w:spacing w:line="240" w:lineRule="auto"/>
        <w:jc w:val="both"/>
        <w:rPr>
          <w:lang w:val="lt-LT"/>
        </w:rPr>
      </w:pPr>
    </w:p>
    <w:p w14:paraId="6474D676" w14:textId="77777777" w:rsidR="0082603E" w:rsidRPr="006F32ED" w:rsidRDefault="0082603E">
      <w:pPr>
        <w:spacing w:line="240" w:lineRule="auto"/>
        <w:rPr>
          <w:rFonts w:asciiTheme="minorHAnsi" w:eastAsiaTheme="minorHAnsi" w:hAnsiTheme="minorHAnsi" w:cstheme="minorBidi"/>
          <w:b/>
          <w:szCs w:val="22"/>
          <w:lang w:val="lt-LT"/>
        </w:rPr>
      </w:pPr>
      <w:r w:rsidRPr="006F32ED">
        <w:rPr>
          <w:b/>
          <w:lang w:val="lt-LT"/>
        </w:rPr>
        <w:t>Citomegaloviruso (CMV) sukelto retinito gydymas</w:t>
      </w:r>
    </w:p>
    <w:p w14:paraId="71544940" w14:textId="77777777" w:rsidR="0082603E" w:rsidRPr="006F32ED" w:rsidRDefault="0082603E">
      <w:pPr>
        <w:spacing w:line="240" w:lineRule="auto"/>
        <w:rPr>
          <w:rFonts w:asciiTheme="minorHAnsi" w:eastAsiaTheme="minorHAnsi" w:hAnsiTheme="minorHAnsi" w:cstheme="minorBidi"/>
          <w:szCs w:val="22"/>
          <w:u w:val="single"/>
          <w:lang w:val="lt-LT"/>
        </w:rPr>
      </w:pPr>
      <w:r w:rsidRPr="006F32ED">
        <w:rPr>
          <w:i/>
          <w:u w:val="single"/>
          <w:lang w:val="lt-LT"/>
        </w:rPr>
        <w:t>Suaugusieji</w:t>
      </w:r>
      <w:r w:rsidRPr="006F32ED" w:rsidDel="004211F5">
        <w:rPr>
          <w:u w:val="single"/>
          <w:lang w:val="lt-LT"/>
        </w:rPr>
        <w:t xml:space="preserve"> </w:t>
      </w:r>
    </w:p>
    <w:p w14:paraId="20035ED8" w14:textId="77777777" w:rsidR="00AD489C" w:rsidRPr="006F32ED" w:rsidRDefault="00AD489C">
      <w:pPr>
        <w:spacing w:line="240" w:lineRule="auto"/>
        <w:rPr>
          <w:lang w:val="lt-LT"/>
        </w:rPr>
      </w:pPr>
    </w:p>
    <w:p w14:paraId="3C5A5577" w14:textId="77777777" w:rsidR="00AD489C" w:rsidRPr="006F32ED" w:rsidRDefault="00AD489C">
      <w:pPr>
        <w:spacing w:line="240" w:lineRule="auto"/>
        <w:jc w:val="both"/>
        <w:rPr>
          <w:rFonts w:asciiTheme="minorHAnsi" w:eastAsiaTheme="minorHAnsi" w:hAnsiTheme="minorHAnsi" w:cstheme="minorBidi"/>
          <w:i/>
          <w:szCs w:val="22"/>
          <w:lang w:val="lt-LT"/>
        </w:rPr>
      </w:pPr>
      <w:r w:rsidRPr="006F32ED">
        <w:rPr>
          <w:i/>
          <w:lang w:val="lt-LT"/>
        </w:rPr>
        <w:t>CMV sukelto retinito pradinis gydymas</w:t>
      </w:r>
    </w:p>
    <w:p w14:paraId="708D9DA1"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lastRenderedPageBreak/>
        <w:t xml:space="preserve">Aktyviu CMV retinitu sergantiems pacientams rekomenduojamoji dozė yra 900 mg valgancikloviro (dvi </w:t>
      </w:r>
      <w:r w:rsidR="001007E6" w:rsidRPr="006F32ED">
        <w:rPr>
          <w:lang w:val="lt-LT"/>
        </w:rPr>
        <w:t xml:space="preserve">Valganciclovir Aurobindo </w:t>
      </w:r>
      <w:r w:rsidRPr="004B7482">
        <w:rPr>
          <w:lang w:val="lt-LT"/>
        </w:rPr>
        <w:t>450 mg tabletės) du kartus per parą 21 parą. Vaistą geriau vartoti valgant. Ilgas pradinis gydymas didina toksinio poveikio kaulų čiulpams pavojų (žr. 4.4 skyrių).</w:t>
      </w:r>
    </w:p>
    <w:p w14:paraId="03E51CCF" w14:textId="77777777" w:rsidR="00AD489C" w:rsidRPr="006F32ED" w:rsidRDefault="00AD489C">
      <w:pPr>
        <w:spacing w:line="240" w:lineRule="auto"/>
        <w:rPr>
          <w:lang w:val="lt-LT"/>
        </w:rPr>
      </w:pPr>
    </w:p>
    <w:p w14:paraId="078ED34C" w14:textId="77777777" w:rsidR="00AD489C" w:rsidRPr="006F32ED" w:rsidRDefault="00AD489C">
      <w:pPr>
        <w:keepNext/>
        <w:spacing w:line="240" w:lineRule="auto"/>
        <w:rPr>
          <w:rFonts w:asciiTheme="minorHAnsi" w:eastAsiaTheme="minorHAnsi" w:hAnsiTheme="minorHAnsi" w:cstheme="minorBidi"/>
          <w:i/>
          <w:szCs w:val="22"/>
          <w:lang w:val="lt-LT"/>
        </w:rPr>
      </w:pPr>
      <w:r w:rsidRPr="006F32ED">
        <w:rPr>
          <w:i/>
          <w:lang w:val="lt-LT"/>
        </w:rPr>
        <w:t>Palaikomasis CMV sukelto retinito gydymas</w:t>
      </w:r>
    </w:p>
    <w:p w14:paraId="0D4CB087" w14:textId="77777777" w:rsidR="00AD489C" w:rsidRPr="006F32ED" w:rsidRDefault="00AD489C">
      <w:pPr>
        <w:keepNext/>
        <w:spacing w:line="240" w:lineRule="auto"/>
        <w:rPr>
          <w:rFonts w:asciiTheme="minorHAnsi" w:eastAsiaTheme="minorHAnsi" w:hAnsiTheme="minorHAnsi" w:cstheme="minorBidi"/>
          <w:szCs w:val="22"/>
          <w:lang w:val="lt-LT"/>
        </w:rPr>
      </w:pPr>
      <w:r w:rsidRPr="006F32ED">
        <w:rPr>
          <w:lang w:val="lt-LT"/>
        </w:rPr>
        <w:t xml:space="preserve">Po pradinio gydymo arba gydant neaktyvų CMV retinitą rekomenduojamoji dozė yra 900 mg valgancikloviro (dvi </w:t>
      </w:r>
      <w:r w:rsidR="001007E6" w:rsidRPr="004B7482">
        <w:rPr>
          <w:lang w:val="lt-LT"/>
        </w:rPr>
        <w:t xml:space="preserve">Valganciclovir Aurobindo </w:t>
      </w:r>
      <w:r w:rsidRPr="004B7482">
        <w:rPr>
          <w:lang w:val="lt-LT"/>
        </w:rPr>
        <w:t>450 mg tabletės) vieną kartą per parą. Vaistą geriau vartoti valgant. Jeigu liga blogėja, galima kartoti pradinį gydymą, tačiau reikia atsižvelgti į tai, kad virusas gali pasidaryti atsparus vaistui.</w:t>
      </w:r>
    </w:p>
    <w:p w14:paraId="521CDB12" w14:textId="77777777" w:rsidR="00AD489C" w:rsidRPr="006F32ED" w:rsidRDefault="00AD489C">
      <w:pPr>
        <w:spacing w:line="240" w:lineRule="auto"/>
        <w:rPr>
          <w:lang w:val="lt-LT"/>
        </w:rPr>
      </w:pPr>
    </w:p>
    <w:p w14:paraId="074B852D" w14:textId="77777777" w:rsidR="0082603E" w:rsidRPr="006F32ED" w:rsidRDefault="0082603E">
      <w:pPr>
        <w:rPr>
          <w:rFonts w:asciiTheme="minorHAnsi" w:eastAsiaTheme="minorHAnsi" w:hAnsiTheme="minorHAnsi" w:cstheme="minorBidi"/>
          <w:i/>
          <w:szCs w:val="22"/>
          <w:lang w:val="lt-LT"/>
        </w:rPr>
      </w:pPr>
      <w:r w:rsidRPr="006F32ED">
        <w:rPr>
          <w:i/>
          <w:lang w:val="lt-LT"/>
        </w:rPr>
        <w:t>Vaikų populiacija</w:t>
      </w:r>
    </w:p>
    <w:p w14:paraId="7740CCA3" w14:textId="77777777" w:rsidR="0082603E" w:rsidRPr="006F32ED" w:rsidRDefault="0082603E">
      <w:pPr>
        <w:rPr>
          <w:i/>
          <w:lang w:val="lt-LT"/>
        </w:rPr>
      </w:pPr>
    </w:p>
    <w:p w14:paraId="0BF77963" w14:textId="342D2E8D" w:rsidR="0082603E" w:rsidRPr="006F32ED" w:rsidRDefault="0082603E">
      <w:pPr>
        <w:spacing w:line="240" w:lineRule="auto"/>
        <w:rPr>
          <w:rFonts w:asciiTheme="minorHAnsi" w:eastAsiaTheme="minorHAnsi" w:hAnsiTheme="minorHAnsi" w:cstheme="minorBidi"/>
          <w:szCs w:val="22"/>
          <w:lang w:val="lt-LT"/>
        </w:rPr>
      </w:pPr>
      <w:r w:rsidRPr="006F32ED">
        <w:rPr>
          <w:lang w:val="lt-LT"/>
        </w:rPr>
        <w:t xml:space="preserve">Pakankamais ir gerai kontroliuotais klinikiniais tyrimais su vaikais </w:t>
      </w:r>
      <w:r w:rsidR="001B2B65" w:rsidRPr="006F32ED">
        <w:rPr>
          <w:lang w:val="lt-LT"/>
        </w:rPr>
        <w:t>valganciklovir</w:t>
      </w:r>
      <w:r w:rsidR="00F44683" w:rsidRPr="004B7482">
        <w:rPr>
          <w:lang w:val="lt-LT"/>
        </w:rPr>
        <w:t>o</w:t>
      </w:r>
      <w:r w:rsidRPr="006F32ED">
        <w:rPr>
          <w:lang w:val="lt-LT"/>
        </w:rPr>
        <w:t xml:space="preserve"> saugumas ir veiksmingumas gydant CMV sukeltą retinitą neištirti.</w:t>
      </w:r>
    </w:p>
    <w:p w14:paraId="2FF87B4B" w14:textId="77777777" w:rsidR="0082603E" w:rsidRPr="006F32ED" w:rsidRDefault="0082603E">
      <w:pPr>
        <w:spacing w:line="240" w:lineRule="auto"/>
        <w:rPr>
          <w:lang w:val="lt-LT"/>
        </w:rPr>
      </w:pPr>
    </w:p>
    <w:p w14:paraId="4DE93964" w14:textId="77777777" w:rsidR="0082603E" w:rsidRPr="006F32ED" w:rsidRDefault="0082603E">
      <w:pPr>
        <w:spacing w:line="240" w:lineRule="auto"/>
        <w:rPr>
          <w:lang w:val="lt-LT"/>
        </w:rPr>
      </w:pPr>
    </w:p>
    <w:p w14:paraId="380D2BF0"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CMV ligos profilaktika persodinus</w:t>
      </w:r>
      <w:r w:rsidR="00F736D5" w:rsidRPr="006F32ED">
        <w:rPr>
          <w:i/>
          <w:lang w:val="lt-LT"/>
        </w:rPr>
        <w:t xml:space="preserve"> </w:t>
      </w:r>
      <w:r w:rsidRPr="006F32ED">
        <w:rPr>
          <w:i/>
          <w:lang w:val="lt-LT"/>
        </w:rPr>
        <w:t>solidinį organą</w:t>
      </w:r>
      <w:r w:rsidR="00F44CEA" w:rsidRPr="00BF4489">
        <w:rPr>
          <w:i/>
        </w:rPr>
        <w:t xml:space="preserve"> </w:t>
      </w:r>
    </w:p>
    <w:p w14:paraId="616DD34A" w14:textId="77777777" w:rsidR="0082603E" w:rsidRPr="006F32ED" w:rsidRDefault="0082603E">
      <w:pPr>
        <w:spacing w:line="240" w:lineRule="auto"/>
        <w:rPr>
          <w:rFonts w:asciiTheme="minorHAnsi" w:eastAsiaTheme="minorHAnsi" w:hAnsiTheme="minorHAnsi" w:cstheme="minorBidi"/>
          <w:b/>
          <w:szCs w:val="22"/>
          <w:lang w:val="lt-LT"/>
        </w:rPr>
      </w:pPr>
      <w:r w:rsidRPr="006F32ED">
        <w:rPr>
          <w:i/>
          <w:lang w:val="lt-LT"/>
        </w:rPr>
        <w:t>Suaugusieji</w:t>
      </w:r>
    </w:p>
    <w:p w14:paraId="690AE130" w14:textId="77777777" w:rsidR="0082603E" w:rsidRPr="006F32ED" w:rsidRDefault="0082603E">
      <w:pPr>
        <w:spacing w:line="240" w:lineRule="auto"/>
        <w:rPr>
          <w:i/>
          <w:lang w:val="lt-LT"/>
        </w:rPr>
      </w:pPr>
    </w:p>
    <w:p w14:paraId="6C5B6D54"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Pacientams, kuriems persodintas inkstas, rekomenduojamoji dozė yra 900 mg (dvi </w:t>
      </w:r>
      <w:r w:rsidR="00EE52DF" w:rsidRPr="004B7482">
        <w:rPr>
          <w:lang w:val="lt-LT"/>
        </w:rPr>
        <w:t xml:space="preserve">Valganciclovir Aurobindo </w:t>
      </w:r>
      <w:r w:rsidRPr="004B7482">
        <w:rPr>
          <w:lang w:val="lt-LT"/>
        </w:rPr>
        <w:t xml:space="preserve">450 mg tabletės) kartą per parą, pradedant pirmosiomis 10 parų po transplantacijos ir tęsiant iki šimtosios paros po transplantacijos. </w:t>
      </w:r>
      <w:r w:rsidRPr="00BF4489">
        <w:t>Profilaktika gali būti tęsiama iki 200 parų po transplantacijos (žr. 4.4, 4.8 ir 5.1 skyrius).</w:t>
      </w:r>
    </w:p>
    <w:p w14:paraId="0A7E12E0" w14:textId="77777777" w:rsidR="00AD489C" w:rsidRPr="006F32ED" w:rsidRDefault="00AD489C">
      <w:pPr>
        <w:spacing w:line="240" w:lineRule="auto"/>
        <w:rPr>
          <w:lang w:val="lt-LT"/>
        </w:rPr>
      </w:pPr>
    </w:p>
    <w:p w14:paraId="21A6C975"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Pacientams, kuriems persodintas kitoks solidinis organas nei inkstas, rekomenduojamoji dozė yra 900 mg (dvi </w:t>
      </w:r>
      <w:r w:rsidR="001007E6" w:rsidRPr="006F32ED">
        <w:rPr>
          <w:lang w:val="lt-LT"/>
        </w:rPr>
        <w:t xml:space="preserve">Valganciclovir Aurobindo </w:t>
      </w:r>
      <w:r w:rsidRPr="004B7482">
        <w:rPr>
          <w:lang w:val="lt-LT"/>
        </w:rPr>
        <w:t>450 mg tabletės) kartą per parą, pradedant pirmosiomis 10 parų po transplantacijos ir baigiant šimtąja para po transplantacijos.</w:t>
      </w:r>
    </w:p>
    <w:p w14:paraId="168B5C2E" w14:textId="77777777" w:rsidR="00AD489C" w:rsidRPr="006F32ED" w:rsidRDefault="00AD489C">
      <w:pPr>
        <w:spacing w:line="240" w:lineRule="auto"/>
        <w:rPr>
          <w:lang w:val="lt-LT"/>
        </w:rPr>
      </w:pPr>
    </w:p>
    <w:p w14:paraId="7B5C1FE8"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Vaistą geriau vartoti valgant.</w:t>
      </w:r>
    </w:p>
    <w:p w14:paraId="18410743" w14:textId="77777777" w:rsidR="00AD489C" w:rsidRPr="006F32ED" w:rsidRDefault="00AD489C">
      <w:pPr>
        <w:spacing w:line="240" w:lineRule="auto"/>
        <w:rPr>
          <w:rFonts w:eastAsia="PMingLiU"/>
          <w:lang w:val="lt-LT"/>
        </w:rPr>
      </w:pPr>
    </w:p>
    <w:p w14:paraId="3C0AC83B" w14:textId="77777777" w:rsidR="0082603E" w:rsidRPr="006F32ED" w:rsidRDefault="0082603E">
      <w:pPr>
        <w:spacing w:line="240" w:lineRule="auto"/>
        <w:rPr>
          <w:rFonts w:asciiTheme="minorHAnsi" w:eastAsia="PMingLiU" w:hAnsiTheme="minorHAnsi" w:cstheme="minorBidi"/>
          <w:szCs w:val="22"/>
          <w:lang w:val="lt-LT"/>
        </w:rPr>
      </w:pPr>
      <w:r w:rsidRPr="006F32ED">
        <w:rPr>
          <w:i/>
          <w:lang w:val="lt-LT"/>
        </w:rPr>
        <w:t>Vaikų populiacija</w:t>
      </w:r>
    </w:p>
    <w:p w14:paraId="04B04F29" w14:textId="6A334EA4"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t xml:space="preserve">Persodintą solidinį organą turintiems vaikams (nuo gimimo), kuriems yra grėsmė susirgti CMV sukelta liga, rekomenduojamoji vieną kartą per parą </w:t>
      </w:r>
      <w:r w:rsidR="001B2B65" w:rsidRPr="006F32ED">
        <w:rPr>
          <w:lang w:val="lt-LT"/>
        </w:rPr>
        <w:t>valga</w:t>
      </w:r>
      <w:r w:rsidR="001B2B65" w:rsidRPr="004B7482">
        <w:rPr>
          <w:lang w:val="lt-LT"/>
        </w:rPr>
        <w:t>nciklovir</w:t>
      </w:r>
      <w:r w:rsidR="00F44683" w:rsidRPr="004B7482">
        <w:rPr>
          <w:lang w:val="lt-LT"/>
        </w:rPr>
        <w:t>o</w:t>
      </w:r>
      <w:r w:rsidR="001B2B65" w:rsidRPr="006F32ED">
        <w:rPr>
          <w:lang w:val="lt-LT"/>
        </w:rPr>
        <w:t xml:space="preserve"> </w:t>
      </w:r>
      <w:r w:rsidRPr="006F32ED">
        <w:rPr>
          <w:rFonts w:eastAsia="PMingLiU"/>
          <w:lang w:val="lt-LT"/>
        </w:rPr>
        <w:t>dozė priklauso nuo kūno paviršiaus ploto (KPP) ir kreatinino klirenso (KK), gautų pagal Schwartz‘o formulę (KrKlS) ir apskaičiuojama pagal šią lygtį:</w:t>
      </w:r>
    </w:p>
    <w:p w14:paraId="7AD9958F" w14:textId="77777777" w:rsidR="0082603E" w:rsidRPr="006F32ED" w:rsidRDefault="0082603E">
      <w:pPr>
        <w:spacing w:line="240" w:lineRule="auto"/>
        <w:rPr>
          <w:rFonts w:eastAsia="PMingLiU"/>
          <w:lang w:val="lt-LT"/>
        </w:rPr>
      </w:pPr>
    </w:p>
    <w:p w14:paraId="084B7B99" w14:textId="0308E44E"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t>Dozė vaikui (mg) = 7 x KPP x KrKlS (žiūrėkite žemiau pateiktas Mosteller’io KPP bei Schwartz’o Kreatinino Klirenso formules).</w:t>
      </w:r>
    </w:p>
    <w:p w14:paraId="52D15E98" w14:textId="77777777" w:rsidR="0082603E" w:rsidRPr="006F32ED" w:rsidRDefault="0082603E">
      <w:pPr>
        <w:spacing w:line="240" w:lineRule="auto"/>
        <w:rPr>
          <w:rFonts w:eastAsia="PMingLiU"/>
          <w:lang w:val="lt-LT"/>
        </w:rPr>
      </w:pPr>
    </w:p>
    <w:p w14:paraId="4526C808" w14:textId="77777777"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lastRenderedPageBreak/>
        <w:t>Jeigu pagal Schwartz’o formulę apskaičiuotas kreatinino klirensas yra didesnis nei 150 ml/min/1,73 m</w:t>
      </w:r>
      <w:r w:rsidRPr="006F32ED">
        <w:rPr>
          <w:rFonts w:eastAsia="PMingLiU"/>
          <w:vertAlign w:val="superscript"/>
          <w:lang w:val="lt-LT"/>
        </w:rPr>
        <w:t>2</w:t>
      </w:r>
      <w:r w:rsidRPr="006F32ED">
        <w:rPr>
          <w:rFonts w:eastAsia="PMingLiU"/>
          <w:lang w:val="lt-LT"/>
        </w:rPr>
        <w:t>, tuomet lygtyje reikia naudoti maksimalią reikšmę 150 ml/min/1,73 m</w:t>
      </w:r>
      <w:r w:rsidRPr="004B7482">
        <w:rPr>
          <w:rFonts w:eastAsia="PMingLiU"/>
          <w:vertAlign w:val="superscript"/>
          <w:lang w:val="lt-LT"/>
        </w:rPr>
        <w:t>2</w:t>
      </w:r>
      <w:r w:rsidRPr="006F32ED">
        <w:rPr>
          <w:rFonts w:eastAsia="PMingLiU"/>
          <w:lang w:val="lt-LT"/>
        </w:rPr>
        <w:t>.</w:t>
      </w:r>
    </w:p>
    <w:p w14:paraId="7BD4BA70" w14:textId="77777777" w:rsidR="0082603E" w:rsidRPr="006F32ED" w:rsidRDefault="0082603E">
      <w:pPr>
        <w:spacing w:line="240" w:lineRule="auto"/>
        <w:rPr>
          <w:rFonts w:eastAsia="PMingLiU"/>
          <w:lang w:val="lt-LT"/>
        </w:rPr>
      </w:pPr>
    </w:p>
    <w:p w14:paraId="2B014B3B" w14:textId="77777777"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t>Mosteller’io lygtis</w:t>
      </w:r>
    </w:p>
    <w:p w14:paraId="2973016F" w14:textId="77777777" w:rsidR="0082603E" w:rsidRPr="006F32ED" w:rsidRDefault="0082603E">
      <w:pPr>
        <w:spacing w:line="240" w:lineRule="auto"/>
        <w:rPr>
          <w:rFonts w:eastAsia="PMingLiU"/>
          <w:lang w:val="lt-LT"/>
        </w:rPr>
      </w:pPr>
    </w:p>
    <w:p w14:paraId="374DC66A" w14:textId="336DE6A7" w:rsidR="00ED3988" w:rsidRPr="006F32ED" w:rsidRDefault="00ED3988">
      <w:pPr>
        <w:spacing w:line="240" w:lineRule="auto"/>
        <w:rPr>
          <w:rFonts w:eastAsia="PMingLiU"/>
          <w:lang w:val="lt-LT"/>
        </w:rPr>
      </w:pPr>
      <w:r w:rsidRPr="006F32ED">
        <w:rPr>
          <w:rFonts w:eastAsia="PMingLiU"/>
          <w:noProof/>
          <w:lang w:val="lt-LT" w:eastAsia="lt-LT"/>
        </w:rPr>
        <w:drawing>
          <wp:inline distT="0" distB="0" distL="0" distR="0" wp14:anchorId="1A365E1A" wp14:editId="32C4BF39">
            <wp:extent cx="2303780" cy="63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636270"/>
                    </a:xfrm>
                    <a:prstGeom prst="rect">
                      <a:avLst/>
                    </a:prstGeom>
                    <a:noFill/>
                    <a:ln>
                      <a:noFill/>
                    </a:ln>
                  </pic:spPr>
                </pic:pic>
              </a:graphicData>
            </a:graphic>
          </wp:inline>
        </w:drawing>
      </w:r>
    </w:p>
    <w:p w14:paraId="2CAFD6C2" w14:textId="77777777" w:rsidR="00ED3988" w:rsidRPr="006F32ED" w:rsidRDefault="00ED3988">
      <w:pPr>
        <w:spacing w:line="240" w:lineRule="auto"/>
        <w:rPr>
          <w:rFonts w:asciiTheme="minorHAnsi" w:eastAsia="PMingLiU" w:hAnsiTheme="minorHAnsi" w:cstheme="minorBidi"/>
          <w:szCs w:val="22"/>
          <w:lang w:val="lt-LT"/>
        </w:rPr>
      </w:pPr>
      <w:r w:rsidRPr="006F32ED">
        <w:rPr>
          <w:rFonts w:eastAsia="PMingLiU"/>
          <w:lang w:val="lt-LT"/>
        </w:rPr>
        <w:t>KrKl apskaičiuojamas naudojant Schwartz’o lygtį:</w:t>
      </w:r>
    </w:p>
    <w:p w14:paraId="70CE8A78" w14:textId="77777777" w:rsidR="00ED3988" w:rsidRPr="006F32ED" w:rsidRDefault="00ED3988">
      <w:pPr>
        <w:spacing w:line="240" w:lineRule="auto"/>
        <w:jc w:val="center"/>
        <w:rPr>
          <w:lang w:val="lt-LT"/>
        </w:rPr>
      </w:pPr>
      <w:r w:rsidRPr="006F32ED">
        <w:rPr>
          <w:noProof/>
          <w:lang w:val="lt-LT" w:eastAsia="lt-LT"/>
        </w:rPr>
        <w:drawing>
          <wp:inline distT="0" distB="0" distL="0" distR="0" wp14:anchorId="3EA30E10" wp14:editId="105F4805">
            <wp:extent cx="4921885" cy="4216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1885" cy="421640"/>
                    </a:xfrm>
                    <a:prstGeom prst="rect">
                      <a:avLst/>
                    </a:prstGeom>
                    <a:noFill/>
                    <a:ln>
                      <a:noFill/>
                    </a:ln>
                  </pic:spPr>
                </pic:pic>
              </a:graphicData>
            </a:graphic>
          </wp:inline>
        </w:drawing>
      </w:r>
    </w:p>
    <w:p w14:paraId="291884EA" w14:textId="77777777" w:rsidR="00ED3988" w:rsidRPr="006F32ED" w:rsidRDefault="00ED3988">
      <w:pPr>
        <w:spacing w:line="240" w:lineRule="auto"/>
        <w:rPr>
          <w:rFonts w:eastAsia="PMingLiU"/>
          <w:lang w:val="lt-LT"/>
        </w:rPr>
      </w:pPr>
    </w:p>
    <w:p w14:paraId="0D316AB9" w14:textId="653C3183" w:rsidR="0082603E" w:rsidRPr="006F32ED" w:rsidRDefault="0082603E">
      <w:pPr>
        <w:spacing w:line="240" w:lineRule="auto"/>
        <w:rPr>
          <w:rFonts w:eastAsia="PMingLiU"/>
          <w:lang w:val="lt-LT"/>
        </w:rPr>
      </w:pPr>
    </w:p>
    <w:p w14:paraId="3D17E6E8" w14:textId="6919039C" w:rsidR="0082603E" w:rsidRPr="006F32ED" w:rsidRDefault="0018357B">
      <w:pPr>
        <w:spacing w:line="240" w:lineRule="auto"/>
        <w:rPr>
          <w:rFonts w:asciiTheme="minorHAnsi" w:eastAsia="PMingLiU" w:hAnsiTheme="minorHAnsi" w:cstheme="minorBidi"/>
          <w:szCs w:val="22"/>
          <w:lang w:val="lt-LT"/>
        </w:rPr>
      </w:pPr>
      <w:r w:rsidRPr="006F32ED">
        <w:rPr>
          <w:lang w:val="lt-LT"/>
        </w:rPr>
        <w:t>kur k = 0,45</w:t>
      </w:r>
      <w:r w:rsidR="0082603E" w:rsidRPr="006F32ED">
        <w:rPr>
          <w:rFonts w:eastAsia="PMingLiU"/>
          <w:lang w:val="lt-LT"/>
        </w:rPr>
        <w:t>* jaunesniems nei 2 metų pacientams, 0,55 - nuo 2 iki &lt; 13 metų berniukams ir nuo 2 iki 16 metų mergaitėms bei 0,7 - nuo 13 iki 16 metų berniukams. Vyresniems nei 16 metų pacientams reikia dozuoti kaip suaugusies</w:t>
      </w:r>
      <w:r w:rsidR="0082603E" w:rsidRPr="004B7482">
        <w:rPr>
          <w:rFonts w:eastAsia="PMingLiU"/>
          <w:lang w:val="lt-LT"/>
        </w:rPr>
        <w:t>iems.</w:t>
      </w:r>
    </w:p>
    <w:p w14:paraId="2DB1E350" w14:textId="77777777" w:rsidR="0082603E" w:rsidRPr="006F32ED" w:rsidRDefault="0082603E">
      <w:pPr>
        <w:spacing w:line="240" w:lineRule="auto"/>
        <w:rPr>
          <w:rFonts w:eastAsia="PMingLiU"/>
          <w:lang w:val="lt-LT"/>
        </w:rPr>
      </w:pPr>
    </w:p>
    <w:p w14:paraId="1A68C858" w14:textId="77777777"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t>Pateiktos koeficiento k reikšmės yra pagrįstos kreatinino kiekio serume matavimais Jaffe metodu, o naudojant fermentinius metodus jas gali reikėti koreguoti.</w:t>
      </w:r>
    </w:p>
    <w:p w14:paraId="40DA9C61" w14:textId="77777777" w:rsidR="0082603E" w:rsidRPr="006F32ED" w:rsidRDefault="0082603E">
      <w:pPr>
        <w:spacing w:line="240" w:lineRule="auto"/>
        <w:rPr>
          <w:rFonts w:eastAsia="PMingLiU"/>
          <w:lang w:val="lt-LT"/>
        </w:rPr>
      </w:pPr>
    </w:p>
    <w:p w14:paraId="1DAE08DC" w14:textId="77777777"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t>* tam tikriems pogrupiams k reikšmę taip pat gali reikėti sumažinti (pvz., mažos kūno masės vaikams).</w:t>
      </w:r>
    </w:p>
    <w:p w14:paraId="3896AEAC" w14:textId="77777777" w:rsidR="0082603E" w:rsidRPr="006F32ED" w:rsidRDefault="0082603E">
      <w:pPr>
        <w:spacing w:line="240" w:lineRule="auto"/>
        <w:rPr>
          <w:rFonts w:eastAsia="PMingLiU"/>
          <w:lang w:val="lt-LT"/>
        </w:rPr>
      </w:pPr>
    </w:p>
    <w:p w14:paraId="07B7D2A8" w14:textId="77777777"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t>Persodintą inkstą turintiems vaikams rekomenduojamąją vieną kartą per parą dozę mg (7 x KPP x KrKlS) reikia pradėti vartoti per 10 dienų po transplantacijos ir tęsti iki 200</w:t>
      </w:r>
      <w:r w:rsidRPr="006F32ED">
        <w:rPr>
          <w:rFonts w:eastAsia="PMingLiU"/>
          <w:lang w:val="lt-LT"/>
        </w:rPr>
        <w:noBreakHyphen/>
        <w:t>osios dienos po transplantacijos.</w:t>
      </w:r>
    </w:p>
    <w:p w14:paraId="3219262A" w14:textId="77777777" w:rsidR="0082603E" w:rsidRPr="006F32ED" w:rsidRDefault="0082603E">
      <w:pPr>
        <w:spacing w:line="240" w:lineRule="auto"/>
        <w:rPr>
          <w:rFonts w:eastAsia="PMingLiU"/>
          <w:lang w:val="lt-LT"/>
        </w:rPr>
      </w:pPr>
    </w:p>
    <w:p w14:paraId="09D9D667" w14:textId="77777777"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t>Vaikams ir paaugliams, turintiems persodintą solidinį organą ne inkstą, rekomenduojamąją vieną kartą per parą dozę mg (7 x KPP x KrKlS) reikia pradėti vartoti per 10 dienų po transplantacijos ir tęsti iki 100</w:t>
      </w:r>
      <w:r w:rsidRPr="004B7482">
        <w:rPr>
          <w:rFonts w:eastAsia="PMingLiU"/>
          <w:lang w:val="lt-LT"/>
        </w:rPr>
        <w:noBreakHyphen/>
        <w:t>osios dienos po transplantacijos.</w:t>
      </w:r>
    </w:p>
    <w:p w14:paraId="0502E94A" w14:textId="77777777" w:rsidR="0082603E" w:rsidRPr="006F32ED" w:rsidRDefault="0082603E">
      <w:pPr>
        <w:spacing w:line="240" w:lineRule="auto"/>
        <w:rPr>
          <w:rFonts w:eastAsia="PMingLiU"/>
          <w:lang w:val="lt-LT"/>
        </w:rPr>
      </w:pPr>
    </w:p>
    <w:p w14:paraId="5BBC7461" w14:textId="6B8F1EC8"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t xml:space="preserve">Visas apskaičiuotas dozes reikia suapvalinti į viršų iki artimiausios 25 mg dalies, kad atitiktų faktiškai tiekiamą dozę. Jeigu apskaičiuotoji dozė viršija 900 mg, tuomet reikia skirti didžiausią paros dozę 900 mg. Tinkamesnė farmacinė forma yra geriamasis tirpalas, nes tai suteikia galimybę paskirti </w:t>
      </w:r>
      <w:r w:rsidRPr="004B7482">
        <w:rPr>
          <w:rFonts w:eastAsia="PMingLiU"/>
          <w:lang w:val="lt-LT"/>
        </w:rPr>
        <w:t xml:space="preserve">pagal aukščiau pateiktą formulę apskaičiuotą dozę. Vis dėlto </w:t>
      </w:r>
      <w:r w:rsidR="001B2B65" w:rsidRPr="004B7482">
        <w:rPr>
          <w:lang w:val="lt-LT"/>
        </w:rPr>
        <w:t>valganciklovir</w:t>
      </w:r>
      <w:r w:rsidR="00F44683" w:rsidRPr="004B7482">
        <w:rPr>
          <w:lang w:val="lt-LT"/>
        </w:rPr>
        <w:t>o</w:t>
      </w:r>
      <w:r w:rsidR="001B2B65" w:rsidRPr="006F32ED">
        <w:rPr>
          <w:lang w:val="lt-LT"/>
        </w:rPr>
        <w:t xml:space="preserve"> </w:t>
      </w:r>
      <w:r w:rsidRPr="006F32ED">
        <w:rPr>
          <w:rFonts w:eastAsia="PMingLiU"/>
          <w:lang w:val="lt-LT"/>
        </w:rPr>
        <w:t>plėvele dengtas tabletes paskirti galima, jeigu apskaičiuotos dozės nesiskiria daugiau kaip 10 % nuo turimų tablečių dozės, o pacientas geba tabletes nuryti. Pavyzdžiui, jeigu aps</w:t>
      </w:r>
      <w:r w:rsidRPr="004B7482">
        <w:rPr>
          <w:rFonts w:eastAsia="PMingLiU"/>
          <w:lang w:val="lt-LT"/>
        </w:rPr>
        <w:t>kaičiuota dozė yra tarp 405 mg ir 495 mg, tuomet gali būti skiriama viena 450 mg stiprumo tabletė.</w:t>
      </w:r>
    </w:p>
    <w:p w14:paraId="67C9856D" w14:textId="77777777" w:rsidR="0082603E" w:rsidRPr="006F32ED" w:rsidRDefault="0082603E">
      <w:pPr>
        <w:spacing w:line="240" w:lineRule="auto"/>
        <w:rPr>
          <w:rFonts w:eastAsia="PMingLiU"/>
          <w:lang w:val="lt-LT"/>
        </w:rPr>
      </w:pPr>
    </w:p>
    <w:p w14:paraId="39109EC9" w14:textId="77777777" w:rsidR="0082603E" w:rsidRPr="006F32ED" w:rsidRDefault="0082603E">
      <w:pPr>
        <w:spacing w:line="240" w:lineRule="auto"/>
        <w:rPr>
          <w:rFonts w:asciiTheme="minorHAnsi" w:eastAsia="PMingLiU" w:hAnsiTheme="minorHAnsi" w:cstheme="minorBidi"/>
          <w:szCs w:val="22"/>
          <w:lang w:val="lt-LT"/>
        </w:rPr>
      </w:pPr>
      <w:r w:rsidRPr="006F32ED">
        <w:rPr>
          <w:rFonts w:eastAsia="PMingLiU"/>
          <w:lang w:val="lt-LT"/>
        </w:rPr>
        <w:t>Profilaktikos taikymo laikotarpiu rekomenduojama reguliariai stebėti kreatinino koncentraciją serume, atkreipti dėmesį į ūgio ir kūno masės pokyčius bei atitinkamai pritaikyti dozę.</w:t>
      </w:r>
    </w:p>
    <w:p w14:paraId="62420939" w14:textId="77777777" w:rsidR="0082603E" w:rsidRPr="006F32ED" w:rsidRDefault="0082603E">
      <w:pPr>
        <w:spacing w:line="240" w:lineRule="auto"/>
        <w:rPr>
          <w:rFonts w:eastAsia="PMingLiU"/>
          <w:lang w:val="lt-LT"/>
        </w:rPr>
      </w:pPr>
    </w:p>
    <w:p w14:paraId="4DA845FB" w14:textId="77777777" w:rsidR="0082603E" w:rsidRPr="006F32ED" w:rsidRDefault="0082603E">
      <w:pPr>
        <w:spacing w:line="240" w:lineRule="auto"/>
        <w:rPr>
          <w:rFonts w:eastAsia="PMingLiU"/>
          <w:lang w:val="lt-LT"/>
        </w:rPr>
      </w:pPr>
    </w:p>
    <w:p w14:paraId="11C0521C" w14:textId="33896EED"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 xml:space="preserve">Specialios </w:t>
      </w:r>
      <w:r w:rsidR="0082603E" w:rsidRPr="006F32ED">
        <w:rPr>
          <w:u w:val="single"/>
          <w:lang w:val="lt-LT"/>
        </w:rPr>
        <w:t>dozavimo</w:t>
      </w:r>
      <w:r w:rsidRPr="00BF4489">
        <w:rPr>
          <w:u w:val="single"/>
        </w:rPr>
        <w:t xml:space="preserve"> instrukcijos</w:t>
      </w:r>
    </w:p>
    <w:p w14:paraId="1A1ABB90" w14:textId="77777777" w:rsidR="00AD489C" w:rsidRPr="006F32ED" w:rsidRDefault="00AD489C">
      <w:pPr>
        <w:spacing w:line="240" w:lineRule="auto"/>
        <w:rPr>
          <w:lang w:val="lt-LT"/>
        </w:rPr>
      </w:pPr>
    </w:p>
    <w:p w14:paraId="0E9A506B"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Pacientams, kurių inkstų funkcija sutrikusi</w:t>
      </w:r>
    </w:p>
    <w:p w14:paraId="510BC8D3"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Reikia reguliariai tirti kreatinino koncentraciją serume arba kreatinino klirensą. Atsižvelgiant į tyrimo rezultatus nustatoma vaisto dozė, kaip parodyta toliau lentelėje (žr. 4.4 ir 5.2 skyrius).</w:t>
      </w:r>
    </w:p>
    <w:p w14:paraId="4C242A15" w14:textId="77777777" w:rsidR="00AD489C" w:rsidRPr="006F32ED" w:rsidRDefault="00AD489C">
      <w:pPr>
        <w:spacing w:line="240" w:lineRule="auto"/>
        <w:rPr>
          <w:lang w:val="lt-LT"/>
        </w:rPr>
      </w:pPr>
    </w:p>
    <w:p w14:paraId="226F42E5"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Žinant kreatinino koncentraciją serume galima apskaičiuoti kreatinino klirensą (ml/min) pagal formulę:</w:t>
      </w:r>
    </w:p>
    <w:p w14:paraId="216607D0" w14:textId="77777777" w:rsidR="00AD489C" w:rsidRPr="006F32ED" w:rsidRDefault="00AD489C">
      <w:pPr>
        <w:spacing w:line="240" w:lineRule="auto"/>
        <w:rPr>
          <w:lang w:val="lt-LT"/>
        </w:rPr>
      </w:pPr>
    </w:p>
    <w:tbl>
      <w:tblPr>
        <w:tblW w:w="0" w:type="auto"/>
        <w:tblCellMar>
          <w:left w:w="0" w:type="dxa"/>
        </w:tblCellMar>
        <w:tblLook w:val="0000" w:firstRow="0" w:lastRow="0" w:firstColumn="0" w:lastColumn="0" w:noHBand="0" w:noVBand="0"/>
      </w:tblPr>
      <w:tblGrid>
        <w:gridCol w:w="792"/>
        <w:gridCol w:w="4500"/>
      </w:tblGrid>
      <w:tr w:rsidR="00AD489C" w:rsidRPr="00BF4489" w14:paraId="297005AE" w14:textId="77777777" w:rsidTr="00DA5818">
        <w:trPr>
          <w:trHeight w:val="428"/>
        </w:trPr>
        <w:tc>
          <w:tcPr>
            <w:tcW w:w="792" w:type="dxa"/>
            <w:vMerge w:val="restart"/>
            <w:vAlign w:val="center"/>
          </w:tcPr>
          <w:p w14:paraId="62466803" w14:textId="77777777" w:rsidR="00AD489C" w:rsidRPr="006F32ED" w:rsidRDefault="00AD489C">
            <w:pPr>
              <w:spacing w:line="240" w:lineRule="auto"/>
              <w:rPr>
                <w:lang w:val="lt-LT"/>
              </w:rPr>
            </w:pPr>
            <w:r w:rsidRPr="006F32ED">
              <w:rPr>
                <w:lang w:val="lt-LT"/>
              </w:rPr>
              <w:t>Vyrų =</w:t>
            </w:r>
          </w:p>
        </w:tc>
        <w:tc>
          <w:tcPr>
            <w:tcW w:w="4500" w:type="dxa"/>
            <w:tcBorders>
              <w:top w:val="nil"/>
              <w:left w:val="nil"/>
              <w:bottom w:val="single" w:sz="4" w:space="0" w:color="auto"/>
              <w:right w:val="nil"/>
            </w:tcBorders>
            <w:vAlign w:val="bottom"/>
          </w:tcPr>
          <w:p w14:paraId="421136CC" w14:textId="77777777" w:rsidR="00AD489C" w:rsidRPr="006F32ED" w:rsidRDefault="0036607F">
            <w:pPr>
              <w:spacing w:line="240" w:lineRule="auto"/>
              <w:jc w:val="center"/>
              <w:rPr>
                <w:lang w:val="lt-LT"/>
              </w:rPr>
            </w:pPr>
            <w:r w:rsidRPr="006F32ED">
              <w:rPr>
                <w:lang w:val="lt-LT"/>
              </w:rPr>
              <w:t>(</w:t>
            </w:r>
            <w:r w:rsidR="00AD489C" w:rsidRPr="006F32ED">
              <w:rPr>
                <w:lang w:val="lt-LT"/>
              </w:rPr>
              <w:t xml:space="preserve">140 – amžius [metais]) </w:t>
            </w:r>
            <w:r w:rsidR="00AD489C" w:rsidRPr="00BF4489">
              <w:sym w:font="Symbol" w:char="F0B4"/>
            </w:r>
            <w:r w:rsidR="00AD489C" w:rsidRPr="006F32ED">
              <w:rPr>
                <w:lang w:val="lt-LT"/>
              </w:rPr>
              <w:t xml:space="preserve"> (kūno svoris [kg])</w:t>
            </w:r>
          </w:p>
        </w:tc>
      </w:tr>
      <w:tr w:rsidR="00AD489C" w:rsidRPr="00BF4489" w14:paraId="086E69CB" w14:textId="77777777" w:rsidTr="00DA5818">
        <w:trPr>
          <w:trHeight w:val="429"/>
        </w:trPr>
        <w:tc>
          <w:tcPr>
            <w:tcW w:w="0" w:type="auto"/>
            <w:vMerge/>
            <w:vAlign w:val="center"/>
          </w:tcPr>
          <w:p w14:paraId="4996A852" w14:textId="77777777" w:rsidR="00AD489C" w:rsidRPr="006F32ED" w:rsidRDefault="00AD489C">
            <w:pPr>
              <w:spacing w:line="240" w:lineRule="auto"/>
              <w:rPr>
                <w:lang w:val="lt-LT"/>
              </w:rPr>
            </w:pPr>
          </w:p>
        </w:tc>
        <w:tc>
          <w:tcPr>
            <w:tcW w:w="4500" w:type="dxa"/>
            <w:tcBorders>
              <w:top w:val="single" w:sz="4" w:space="0" w:color="auto"/>
              <w:left w:val="nil"/>
              <w:bottom w:val="nil"/>
              <w:right w:val="nil"/>
            </w:tcBorders>
          </w:tcPr>
          <w:p w14:paraId="33C42FE6" w14:textId="77777777" w:rsidR="00AD489C" w:rsidRPr="006F32ED" w:rsidRDefault="00AD489C">
            <w:pPr>
              <w:spacing w:line="240" w:lineRule="auto"/>
              <w:jc w:val="center"/>
              <w:rPr>
                <w:rFonts w:asciiTheme="minorHAnsi" w:eastAsiaTheme="minorHAnsi" w:hAnsiTheme="minorHAnsi" w:cstheme="minorBidi"/>
                <w:szCs w:val="22"/>
                <w:lang w:val="lt-LT"/>
              </w:rPr>
            </w:pPr>
            <w:r w:rsidRPr="006F32ED">
              <w:rPr>
                <w:lang w:val="lt-LT"/>
              </w:rPr>
              <w:t xml:space="preserve">(72) </w:t>
            </w:r>
            <w:r w:rsidRPr="006F32ED">
              <w:rPr>
                <w:lang w:val="lt-LT"/>
              </w:rPr>
              <w:sym w:font="Symbol" w:char="F0B4"/>
            </w:r>
            <w:r w:rsidRPr="006F32ED">
              <w:rPr>
                <w:lang w:val="lt-LT"/>
              </w:rPr>
              <w:t xml:space="preserve"> (0,011 </w:t>
            </w:r>
            <w:r w:rsidRPr="00BF4489">
              <w:sym w:font="Symbol" w:char="F0B4"/>
            </w:r>
            <w:r w:rsidRPr="006F32ED">
              <w:rPr>
                <w:lang w:val="lt-LT"/>
              </w:rPr>
              <w:t xml:space="preserve"> serumo kreatininas [mikromol/l])</w:t>
            </w:r>
          </w:p>
        </w:tc>
      </w:tr>
    </w:tbl>
    <w:p w14:paraId="0EDD3F0E" w14:textId="77777777" w:rsidR="00AD489C" w:rsidRPr="006F32ED" w:rsidRDefault="00AD489C">
      <w:pPr>
        <w:spacing w:line="240" w:lineRule="auto"/>
        <w:rPr>
          <w:lang w:val="lt-LT"/>
        </w:rPr>
      </w:pPr>
    </w:p>
    <w:p w14:paraId="58C8B94D"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Moterų = 0,85 </w:t>
      </w:r>
      <w:r w:rsidRPr="006F32ED">
        <w:rPr>
          <w:lang w:val="lt-LT"/>
        </w:rPr>
        <w:sym w:font="Symbol" w:char="F0B4"/>
      </w:r>
      <w:r w:rsidRPr="006F32ED">
        <w:rPr>
          <w:lang w:val="lt-LT"/>
        </w:rPr>
        <w:t xml:space="preserve"> vyrų klirenso reikšmė</w:t>
      </w:r>
    </w:p>
    <w:p w14:paraId="2779A82C" w14:textId="77777777" w:rsidR="00244429" w:rsidRPr="006F32ED" w:rsidRDefault="00244429">
      <w:pPr>
        <w:spacing w:line="240" w:lineRule="auto"/>
        <w:rPr>
          <w:lang w:val="lt-LT"/>
        </w:rPr>
      </w:pPr>
    </w:p>
    <w:tbl>
      <w:tblPr>
        <w:tblW w:w="9285" w:type="dxa"/>
        <w:tblLayout w:type="fixed"/>
        <w:tblLook w:val="0000" w:firstRow="0" w:lastRow="0" w:firstColumn="0" w:lastColumn="0" w:noHBand="0" w:noVBand="0"/>
      </w:tblPr>
      <w:tblGrid>
        <w:gridCol w:w="1809"/>
        <w:gridCol w:w="3686"/>
        <w:gridCol w:w="3790"/>
      </w:tblGrid>
      <w:tr w:rsidR="00AD489C" w:rsidRPr="00BF4489" w14:paraId="17E242C5" w14:textId="77777777" w:rsidTr="006F32ED">
        <w:tc>
          <w:tcPr>
            <w:tcW w:w="1809" w:type="dxa"/>
            <w:tcBorders>
              <w:top w:val="single" w:sz="4" w:space="0" w:color="auto"/>
              <w:left w:val="single" w:sz="4" w:space="0" w:color="auto"/>
              <w:bottom w:val="single" w:sz="4" w:space="0" w:color="auto"/>
            </w:tcBorders>
          </w:tcPr>
          <w:p w14:paraId="01357ABA" w14:textId="77777777" w:rsidR="00AD489C" w:rsidRPr="006F32ED" w:rsidRDefault="00AD489C">
            <w:pPr>
              <w:spacing w:before="80" w:after="80" w:line="240" w:lineRule="auto"/>
              <w:jc w:val="both"/>
              <w:rPr>
                <w:lang w:val="lt-LT"/>
              </w:rPr>
            </w:pPr>
            <w:r w:rsidRPr="006F32ED">
              <w:rPr>
                <w:lang w:val="lt-LT"/>
              </w:rPr>
              <w:t>CrCl (ml/min.)</w:t>
            </w:r>
          </w:p>
        </w:tc>
        <w:tc>
          <w:tcPr>
            <w:tcW w:w="3686" w:type="dxa"/>
            <w:tcBorders>
              <w:top w:val="single" w:sz="4" w:space="0" w:color="auto"/>
              <w:left w:val="single" w:sz="4" w:space="0" w:color="auto"/>
              <w:bottom w:val="single" w:sz="4" w:space="0" w:color="auto"/>
              <w:right w:val="single" w:sz="4" w:space="0" w:color="auto"/>
            </w:tcBorders>
          </w:tcPr>
          <w:p w14:paraId="7BB1E3C5" w14:textId="77777777" w:rsidR="00AD489C" w:rsidRPr="006F32ED" w:rsidRDefault="00AD489C">
            <w:pPr>
              <w:spacing w:before="80" w:after="80" w:line="240" w:lineRule="auto"/>
              <w:jc w:val="both"/>
              <w:rPr>
                <w:rFonts w:asciiTheme="minorHAnsi" w:eastAsiaTheme="minorHAnsi" w:hAnsiTheme="minorHAnsi" w:cstheme="minorBidi"/>
                <w:szCs w:val="22"/>
                <w:lang w:val="lt-LT"/>
              </w:rPr>
            </w:pPr>
            <w:r w:rsidRPr="006F32ED">
              <w:rPr>
                <w:lang w:val="lt-LT"/>
              </w:rPr>
              <w:t>Pradinė valgancikloviro dozė</w:t>
            </w:r>
          </w:p>
        </w:tc>
        <w:tc>
          <w:tcPr>
            <w:tcW w:w="3790" w:type="dxa"/>
            <w:tcBorders>
              <w:top w:val="single" w:sz="4" w:space="0" w:color="auto"/>
              <w:left w:val="nil"/>
              <w:bottom w:val="single" w:sz="4" w:space="0" w:color="auto"/>
              <w:right w:val="single" w:sz="4" w:space="0" w:color="auto"/>
            </w:tcBorders>
          </w:tcPr>
          <w:p w14:paraId="727BF13A" w14:textId="77777777" w:rsidR="00AD489C" w:rsidRPr="006F32ED" w:rsidRDefault="00AD489C">
            <w:pPr>
              <w:spacing w:before="80" w:after="80" w:line="240" w:lineRule="auto"/>
              <w:rPr>
                <w:rFonts w:asciiTheme="minorHAnsi" w:eastAsiaTheme="minorHAnsi" w:hAnsiTheme="minorHAnsi" w:cstheme="minorBidi"/>
                <w:szCs w:val="22"/>
                <w:lang w:val="lt-LT"/>
              </w:rPr>
            </w:pPr>
            <w:r w:rsidRPr="006F32ED">
              <w:rPr>
                <w:lang w:val="lt-LT"/>
              </w:rPr>
              <w:t>Palaikomoji arba profilaktinė valgancikloviro dozė</w:t>
            </w:r>
          </w:p>
        </w:tc>
      </w:tr>
      <w:tr w:rsidR="00AD489C" w:rsidRPr="00BF4489" w14:paraId="33D61A31" w14:textId="77777777" w:rsidTr="006F32ED">
        <w:tc>
          <w:tcPr>
            <w:tcW w:w="1809" w:type="dxa"/>
            <w:tcBorders>
              <w:top w:val="single" w:sz="4" w:space="0" w:color="auto"/>
              <w:left w:val="single" w:sz="4" w:space="0" w:color="auto"/>
              <w:bottom w:val="single" w:sz="4" w:space="0" w:color="auto"/>
            </w:tcBorders>
          </w:tcPr>
          <w:p w14:paraId="5E284D6A" w14:textId="77777777" w:rsidR="00AD489C" w:rsidRPr="006F32ED" w:rsidRDefault="00AD489C">
            <w:pPr>
              <w:spacing w:before="80" w:after="80" w:line="240" w:lineRule="auto"/>
              <w:jc w:val="both"/>
              <w:rPr>
                <w:lang w:val="lt-LT"/>
              </w:rPr>
            </w:pPr>
            <w:r w:rsidRPr="006F32ED">
              <w:rPr>
                <w:lang w:val="lt-LT"/>
              </w:rPr>
              <w:sym w:font="Symbol" w:char="F0B3"/>
            </w:r>
            <w:r w:rsidRPr="006F32ED">
              <w:rPr>
                <w:lang w:val="lt-LT"/>
              </w:rPr>
              <w:t xml:space="preserve"> 60</w:t>
            </w:r>
          </w:p>
        </w:tc>
        <w:tc>
          <w:tcPr>
            <w:tcW w:w="3686" w:type="dxa"/>
            <w:tcBorders>
              <w:top w:val="single" w:sz="4" w:space="0" w:color="auto"/>
              <w:left w:val="single" w:sz="4" w:space="0" w:color="auto"/>
              <w:bottom w:val="single" w:sz="4" w:space="0" w:color="auto"/>
              <w:right w:val="single" w:sz="4" w:space="0" w:color="auto"/>
            </w:tcBorders>
          </w:tcPr>
          <w:p w14:paraId="4B2ED125" w14:textId="77777777" w:rsidR="00AD489C" w:rsidRPr="006F32ED" w:rsidRDefault="00AD489C">
            <w:pPr>
              <w:spacing w:before="80" w:after="80" w:line="240" w:lineRule="auto"/>
              <w:jc w:val="both"/>
              <w:rPr>
                <w:rFonts w:asciiTheme="minorHAnsi" w:eastAsiaTheme="minorHAnsi" w:hAnsiTheme="minorHAnsi" w:cstheme="minorBidi"/>
                <w:szCs w:val="22"/>
                <w:lang w:val="lt-LT"/>
              </w:rPr>
            </w:pPr>
            <w:r w:rsidRPr="006F32ED">
              <w:rPr>
                <w:lang w:val="lt-LT"/>
              </w:rPr>
              <w:t>900 mg (2 tabletės) dukart per parą</w:t>
            </w:r>
          </w:p>
        </w:tc>
        <w:tc>
          <w:tcPr>
            <w:tcW w:w="3790" w:type="dxa"/>
            <w:tcBorders>
              <w:top w:val="single" w:sz="4" w:space="0" w:color="auto"/>
              <w:left w:val="nil"/>
              <w:bottom w:val="single" w:sz="4" w:space="0" w:color="auto"/>
              <w:right w:val="single" w:sz="4" w:space="0" w:color="auto"/>
            </w:tcBorders>
          </w:tcPr>
          <w:p w14:paraId="5E1A5906" w14:textId="77777777" w:rsidR="00AD489C" w:rsidRPr="006F32ED" w:rsidRDefault="00AD489C">
            <w:pPr>
              <w:spacing w:before="80" w:after="80" w:line="240" w:lineRule="auto"/>
              <w:jc w:val="both"/>
              <w:rPr>
                <w:rFonts w:asciiTheme="minorHAnsi" w:eastAsiaTheme="minorHAnsi" w:hAnsiTheme="minorHAnsi" w:cstheme="minorBidi"/>
                <w:szCs w:val="22"/>
                <w:lang w:val="lt-LT"/>
              </w:rPr>
            </w:pPr>
            <w:r w:rsidRPr="006F32ED">
              <w:rPr>
                <w:lang w:val="lt-LT"/>
              </w:rPr>
              <w:t>900 mg (2 tabletės) kartą per parą</w:t>
            </w:r>
          </w:p>
        </w:tc>
      </w:tr>
      <w:tr w:rsidR="00AD489C" w:rsidRPr="00BF4489" w14:paraId="790A873D" w14:textId="77777777" w:rsidTr="006F32ED">
        <w:trPr>
          <w:trHeight w:val="413"/>
        </w:trPr>
        <w:tc>
          <w:tcPr>
            <w:tcW w:w="1809" w:type="dxa"/>
            <w:tcBorders>
              <w:top w:val="single" w:sz="4" w:space="0" w:color="auto"/>
              <w:left w:val="single" w:sz="4" w:space="0" w:color="auto"/>
              <w:bottom w:val="single" w:sz="4" w:space="0" w:color="auto"/>
            </w:tcBorders>
          </w:tcPr>
          <w:p w14:paraId="37B78991" w14:textId="77777777" w:rsidR="00AD489C" w:rsidRPr="006F32ED" w:rsidRDefault="00AD489C">
            <w:pPr>
              <w:spacing w:before="80" w:after="80" w:line="240" w:lineRule="auto"/>
              <w:jc w:val="both"/>
              <w:rPr>
                <w:lang w:val="lt-LT"/>
              </w:rPr>
            </w:pPr>
            <w:r w:rsidRPr="006F32ED">
              <w:rPr>
                <w:lang w:val="lt-LT"/>
              </w:rPr>
              <w:t>40–59</w:t>
            </w:r>
          </w:p>
        </w:tc>
        <w:tc>
          <w:tcPr>
            <w:tcW w:w="3686" w:type="dxa"/>
            <w:tcBorders>
              <w:top w:val="single" w:sz="4" w:space="0" w:color="auto"/>
              <w:left w:val="single" w:sz="4" w:space="0" w:color="auto"/>
              <w:bottom w:val="single" w:sz="4" w:space="0" w:color="auto"/>
              <w:right w:val="single" w:sz="4" w:space="0" w:color="auto"/>
            </w:tcBorders>
          </w:tcPr>
          <w:p w14:paraId="17254942" w14:textId="77777777" w:rsidR="00AD489C" w:rsidRPr="006F32ED" w:rsidRDefault="00AD489C">
            <w:pPr>
              <w:spacing w:before="80" w:after="80" w:line="240" w:lineRule="auto"/>
              <w:jc w:val="both"/>
              <w:rPr>
                <w:rFonts w:asciiTheme="minorHAnsi" w:eastAsiaTheme="minorHAnsi" w:hAnsiTheme="minorHAnsi" w:cstheme="minorBidi"/>
                <w:szCs w:val="22"/>
                <w:lang w:val="lt-LT"/>
              </w:rPr>
            </w:pPr>
            <w:r w:rsidRPr="006F32ED">
              <w:rPr>
                <w:lang w:val="lt-LT"/>
              </w:rPr>
              <w:t>450 mg (1 tabletė) dukart per parą</w:t>
            </w:r>
          </w:p>
        </w:tc>
        <w:tc>
          <w:tcPr>
            <w:tcW w:w="3790" w:type="dxa"/>
            <w:tcBorders>
              <w:top w:val="single" w:sz="4" w:space="0" w:color="auto"/>
              <w:left w:val="nil"/>
              <w:bottom w:val="single" w:sz="4" w:space="0" w:color="auto"/>
              <w:right w:val="single" w:sz="4" w:space="0" w:color="auto"/>
            </w:tcBorders>
          </w:tcPr>
          <w:p w14:paraId="0C782AB1" w14:textId="77777777" w:rsidR="00AD489C" w:rsidRPr="006F32ED" w:rsidRDefault="00AD489C">
            <w:pPr>
              <w:spacing w:before="80" w:after="80" w:line="240" w:lineRule="auto"/>
              <w:jc w:val="both"/>
              <w:rPr>
                <w:rFonts w:asciiTheme="minorHAnsi" w:eastAsiaTheme="minorHAnsi" w:hAnsiTheme="minorHAnsi" w:cstheme="minorBidi"/>
                <w:szCs w:val="22"/>
                <w:lang w:val="lt-LT"/>
              </w:rPr>
            </w:pPr>
            <w:r w:rsidRPr="006F32ED">
              <w:rPr>
                <w:lang w:val="lt-LT"/>
              </w:rPr>
              <w:t>450 mg (1 tabletė) kartą per parą</w:t>
            </w:r>
          </w:p>
        </w:tc>
      </w:tr>
      <w:tr w:rsidR="00244429" w:rsidRPr="00BF4489" w14:paraId="12778E83" w14:textId="77777777" w:rsidTr="006F32ED">
        <w:trPr>
          <w:trHeight w:val="338"/>
        </w:trPr>
        <w:tc>
          <w:tcPr>
            <w:tcW w:w="1809" w:type="dxa"/>
            <w:tcBorders>
              <w:top w:val="single" w:sz="4" w:space="0" w:color="auto"/>
              <w:left w:val="single" w:sz="4" w:space="0" w:color="auto"/>
            </w:tcBorders>
          </w:tcPr>
          <w:p w14:paraId="23F31F2E" w14:textId="77777777" w:rsidR="00244429" w:rsidRPr="006F32ED" w:rsidRDefault="00244429">
            <w:pPr>
              <w:spacing w:before="80" w:after="80" w:line="240" w:lineRule="auto"/>
              <w:jc w:val="both"/>
              <w:rPr>
                <w:lang w:val="lt-LT"/>
              </w:rPr>
            </w:pPr>
            <w:r w:rsidRPr="006F32ED">
              <w:rPr>
                <w:lang w:val="lt-LT"/>
              </w:rPr>
              <w:t>25–39</w:t>
            </w:r>
          </w:p>
        </w:tc>
        <w:tc>
          <w:tcPr>
            <w:tcW w:w="3686" w:type="dxa"/>
            <w:tcBorders>
              <w:top w:val="single" w:sz="4" w:space="0" w:color="auto"/>
              <w:left w:val="single" w:sz="4" w:space="0" w:color="auto"/>
              <w:right w:val="single" w:sz="4" w:space="0" w:color="auto"/>
            </w:tcBorders>
          </w:tcPr>
          <w:p w14:paraId="40FFF077" w14:textId="77777777" w:rsidR="00244429" w:rsidRPr="006F32ED" w:rsidRDefault="00244429">
            <w:pPr>
              <w:spacing w:before="80" w:after="80" w:line="240" w:lineRule="auto"/>
              <w:jc w:val="both"/>
              <w:rPr>
                <w:rFonts w:asciiTheme="minorHAnsi" w:eastAsiaTheme="minorHAnsi" w:hAnsiTheme="minorHAnsi" w:cstheme="minorBidi"/>
                <w:szCs w:val="22"/>
                <w:lang w:val="lt-LT"/>
              </w:rPr>
            </w:pPr>
            <w:r w:rsidRPr="006F32ED">
              <w:rPr>
                <w:lang w:val="lt-LT"/>
              </w:rPr>
              <w:t>450 mg (1 tabletė) kartą per parą</w:t>
            </w:r>
          </w:p>
        </w:tc>
        <w:tc>
          <w:tcPr>
            <w:tcW w:w="3790" w:type="dxa"/>
            <w:tcBorders>
              <w:top w:val="single" w:sz="4" w:space="0" w:color="auto"/>
              <w:left w:val="nil"/>
              <w:right w:val="single" w:sz="4" w:space="0" w:color="auto"/>
            </w:tcBorders>
          </w:tcPr>
          <w:p w14:paraId="35B8ED62" w14:textId="77777777" w:rsidR="00244429" w:rsidRPr="006F32ED" w:rsidRDefault="00244429">
            <w:pPr>
              <w:spacing w:before="80" w:after="80" w:line="240" w:lineRule="auto"/>
              <w:jc w:val="both"/>
              <w:rPr>
                <w:rFonts w:asciiTheme="minorHAnsi" w:eastAsiaTheme="minorHAnsi" w:hAnsiTheme="minorHAnsi" w:cstheme="minorBidi"/>
                <w:szCs w:val="22"/>
                <w:lang w:val="lt-LT"/>
              </w:rPr>
            </w:pPr>
            <w:r w:rsidRPr="006F32ED">
              <w:rPr>
                <w:lang w:val="lt-LT"/>
              </w:rPr>
              <w:t>450 mg (1 tabletė) kas antrą parą</w:t>
            </w:r>
          </w:p>
        </w:tc>
      </w:tr>
      <w:tr w:rsidR="00AD489C" w:rsidRPr="00BF4489" w14:paraId="11DB9BF4" w14:textId="77777777" w:rsidTr="006F32ED">
        <w:trPr>
          <w:trHeight w:val="388"/>
        </w:trPr>
        <w:tc>
          <w:tcPr>
            <w:tcW w:w="1809" w:type="dxa"/>
            <w:tcBorders>
              <w:top w:val="single" w:sz="4" w:space="0" w:color="auto"/>
              <w:left w:val="single" w:sz="4" w:space="0" w:color="auto"/>
              <w:bottom w:val="single" w:sz="4" w:space="0" w:color="auto"/>
            </w:tcBorders>
          </w:tcPr>
          <w:p w14:paraId="0FA2FD20" w14:textId="77777777" w:rsidR="00AD489C" w:rsidRPr="006F32ED" w:rsidRDefault="00AD489C">
            <w:pPr>
              <w:spacing w:before="80" w:after="80"/>
              <w:jc w:val="both"/>
              <w:rPr>
                <w:lang w:val="lt-LT"/>
              </w:rPr>
            </w:pPr>
            <w:r w:rsidRPr="006F32ED">
              <w:rPr>
                <w:lang w:val="lt-LT"/>
              </w:rPr>
              <w:t>10–24</w:t>
            </w:r>
          </w:p>
        </w:tc>
        <w:tc>
          <w:tcPr>
            <w:tcW w:w="3686" w:type="dxa"/>
            <w:tcBorders>
              <w:top w:val="single" w:sz="4" w:space="0" w:color="auto"/>
              <w:left w:val="single" w:sz="4" w:space="0" w:color="auto"/>
              <w:bottom w:val="single" w:sz="4" w:space="0" w:color="auto"/>
              <w:right w:val="single" w:sz="4" w:space="0" w:color="auto"/>
            </w:tcBorders>
          </w:tcPr>
          <w:p w14:paraId="7AD57DAD" w14:textId="77777777" w:rsidR="00AD489C" w:rsidRPr="006F32ED" w:rsidRDefault="00AD489C">
            <w:pPr>
              <w:spacing w:before="80" w:after="80"/>
              <w:jc w:val="both"/>
              <w:rPr>
                <w:rFonts w:asciiTheme="minorHAnsi" w:eastAsiaTheme="minorHAnsi" w:hAnsiTheme="minorHAnsi" w:cstheme="minorBidi"/>
                <w:szCs w:val="22"/>
                <w:lang w:val="lt-LT"/>
              </w:rPr>
            </w:pPr>
            <w:r w:rsidRPr="006F32ED">
              <w:rPr>
                <w:lang w:val="lt-LT"/>
              </w:rPr>
              <w:t>450 mg (1 tabletė) kas antrą parą</w:t>
            </w:r>
          </w:p>
        </w:tc>
        <w:tc>
          <w:tcPr>
            <w:tcW w:w="3790" w:type="dxa"/>
            <w:tcBorders>
              <w:top w:val="single" w:sz="4" w:space="0" w:color="auto"/>
              <w:left w:val="nil"/>
              <w:bottom w:val="single" w:sz="4" w:space="0" w:color="auto"/>
              <w:right w:val="single" w:sz="4" w:space="0" w:color="auto"/>
            </w:tcBorders>
          </w:tcPr>
          <w:p w14:paraId="6B4359DE" w14:textId="77777777" w:rsidR="00AD489C" w:rsidRPr="006F32ED" w:rsidRDefault="00AD489C">
            <w:pPr>
              <w:spacing w:before="80" w:after="80"/>
              <w:jc w:val="both"/>
              <w:rPr>
                <w:rFonts w:asciiTheme="minorHAnsi" w:eastAsiaTheme="minorHAnsi" w:hAnsiTheme="minorHAnsi" w:cstheme="minorBidi"/>
                <w:szCs w:val="22"/>
                <w:lang w:val="lt-LT"/>
              </w:rPr>
            </w:pPr>
            <w:r w:rsidRPr="006F32ED">
              <w:rPr>
                <w:lang w:val="lt-LT"/>
              </w:rPr>
              <w:t>450 mg (1 tabletė) dukart per savaitę</w:t>
            </w:r>
          </w:p>
        </w:tc>
      </w:tr>
      <w:tr w:rsidR="00244429" w:rsidRPr="00BF4489" w14:paraId="64A77E35" w14:textId="77777777" w:rsidTr="006F32ED">
        <w:trPr>
          <w:trHeight w:val="451"/>
        </w:trPr>
        <w:tc>
          <w:tcPr>
            <w:tcW w:w="1809" w:type="dxa"/>
            <w:tcBorders>
              <w:top w:val="single" w:sz="4" w:space="0" w:color="auto"/>
              <w:left w:val="single" w:sz="4" w:space="0" w:color="auto"/>
              <w:bottom w:val="single" w:sz="4" w:space="0" w:color="auto"/>
            </w:tcBorders>
          </w:tcPr>
          <w:p w14:paraId="30FA8E52" w14:textId="77777777" w:rsidR="00244429" w:rsidRPr="006F32ED" w:rsidRDefault="00244429">
            <w:pPr>
              <w:spacing w:before="80" w:after="80"/>
              <w:jc w:val="both"/>
              <w:rPr>
                <w:lang w:val="lt-LT"/>
              </w:rPr>
            </w:pPr>
            <w:r w:rsidRPr="006F32ED">
              <w:rPr>
                <w:lang w:val="lt-LT"/>
              </w:rPr>
              <w:t>&lt; 10</w:t>
            </w:r>
          </w:p>
        </w:tc>
        <w:tc>
          <w:tcPr>
            <w:tcW w:w="3686" w:type="dxa"/>
            <w:tcBorders>
              <w:top w:val="single" w:sz="4" w:space="0" w:color="auto"/>
              <w:left w:val="single" w:sz="4" w:space="0" w:color="auto"/>
              <w:bottom w:val="single" w:sz="4" w:space="0" w:color="auto"/>
              <w:right w:val="single" w:sz="4" w:space="0" w:color="auto"/>
            </w:tcBorders>
          </w:tcPr>
          <w:p w14:paraId="1732BFDA" w14:textId="77777777" w:rsidR="00244429" w:rsidRPr="006F32ED" w:rsidRDefault="00244429">
            <w:pPr>
              <w:spacing w:before="80" w:after="80"/>
              <w:jc w:val="both"/>
              <w:rPr>
                <w:rFonts w:asciiTheme="minorHAnsi" w:eastAsiaTheme="minorHAnsi" w:hAnsiTheme="minorHAnsi" w:cstheme="minorBidi"/>
                <w:szCs w:val="22"/>
                <w:lang w:val="lt-LT"/>
              </w:rPr>
            </w:pPr>
            <w:r w:rsidRPr="006F32ED">
              <w:rPr>
                <w:lang w:val="lt-LT"/>
              </w:rPr>
              <w:t>Vaisto skirti nerekomenduojama</w:t>
            </w:r>
          </w:p>
        </w:tc>
        <w:tc>
          <w:tcPr>
            <w:tcW w:w="3790" w:type="dxa"/>
            <w:tcBorders>
              <w:top w:val="single" w:sz="4" w:space="0" w:color="auto"/>
              <w:left w:val="nil"/>
              <w:bottom w:val="single" w:sz="4" w:space="0" w:color="auto"/>
              <w:right w:val="single" w:sz="4" w:space="0" w:color="auto"/>
            </w:tcBorders>
          </w:tcPr>
          <w:p w14:paraId="10F6BC6E" w14:textId="77777777" w:rsidR="00244429" w:rsidRPr="006F32ED" w:rsidRDefault="00244429">
            <w:pPr>
              <w:spacing w:before="80" w:after="80"/>
              <w:jc w:val="both"/>
              <w:rPr>
                <w:rFonts w:asciiTheme="minorHAnsi" w:eastAsiaTheme="minorHAnsi" w:hAnsiTheme="minorHAnsi" w:cstheme="minorBidi"/>
                <w:szCs w:val="22"/>
                <w:lang w:val="lt-LT"/>
              </w:rPr>
            </w:pPr>
            <w:r w:rsidRPr="006F32ED">
              <w:rPr>
                <w:lang w:val="lt-LT"/>
              </w:rPr>
              <w:t>Vaisto skirti nerekomenduojama</w:t>
            </w:r>
          </w:p>
        </w:tc>
      </w:tr>
    </w:tbl>
    <w:p w14:paraId="08A1A494" w14:textId="77777777" w:rsidR="00AD489C" w:rsidRPr="006F32ED" w:rsidRDefault="00AD489C">
      <w:pPr>
        <w:spacing w:line="240" w:lineRule="auto"/>
        <w:rPr>
          <w:lang w:val="lt-LT"/>
        </w:rPr>
      </w:pPr>
    </w:p>
    <w:p w14:paraId="3C3375C4"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Pacientams, kuriems atliekamos hemodializės</w:t>
      </w:r>
    </w:p>
    <w:p w14:paraId="1D39BC4B"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Pacientams, kuriems atliekamos hemodializės (CrCl&lt; 10 ml/min.), vaisto dozės nustatyti negalima. Taigi jie </w:t>
      </w:r>
      <w:r w:rsidR="00522788" w:rsidRPr="006F32ED">
        <w:rPr>
          <w:lang w:val="lt-LT"/>
        </w:rPr>
        <w:t xml:space="preserve">valgancikloviro </w:t>
      </w:r>
      <w:r w:rsidRPr="00BF4489">
        <w:t>plėvele dengtomis tabletėmis neturi būti gydomi (žr. 4.4 ir 5.2 skyrius).</w:t>
      </w:r>
    </w:p>
    <w:p w14:paraId="4AF945CA" w14:textId="77777777" w:rsidR="00AD489C" w:rsidRPr="006F32ED" w:rsidRDefault="00AD489C">
      <w:pPr>
        <w:spacing w:line="240" w:lineRule="auto"/>
        <w:rPr>
          <w:lang w:val="lt-LT"/>
        </w:rPr>
      </w:pPr>
    </w:p>
    <w:p w14:paraId="57F7273B"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Pacientams, kurių kepenų funkcija sutrikusi</w:t>
      </w:r>
    </w:p>
    <w:p w14:paraId="3FA8DBE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Ligonių, kurių kepenų veikla sutrikusi, gydymo </w:t>
      </w:r>
      <w:r w:rsidR="00522788" w:rsidRPr="006F32ED">
        <w:rPr>
          <w:lang w:val="lt-LT"/>
        </w:rPr>
        <w:t xml:space="preserve">valgancikloviro </w:t>
      </w:r>
      <w:r w:rsidRPr="004B7482">
        <w:rPr>
          <w:lang w:val="lt-LT"/>
        </w:rPr>
        <w:t>tabletėmis saugumas ir veiksmingumas netirtas (žr. 5.2 skyrių).</w:t>
      </w:r>
    </w:p>
    <w:p w14:paraId="4C08DBBF" w14:textId="77777777" w:rsidR="00AD489C" w:rsidRPr="006F32ED" w:rsidRDefault="00AD489C">
      <w:pPr>
        <w:spacing w:line="240" w:lineRule="auto"/>
        <w:jc w:val="both"/>
        <w:rPr>
          <w:u w:val="single"/>
          <w:lang w:val="lt-LT"/>
        </w:rPr>
      </w:pPr>
    </w:p>
    <w:p w14:paraId="0AE31C63" w14:textId="77777777" w:rsidR="00F44CEA" w:rsidRPr="006F32ED" w:rsidRDefault="00F44CEA" w:rsidP="006F32ED">
      <w:pPr>
        <w:pStyle w:val="prastasiniatinklio"/>
        <w:shd w:val="clear" w:color="auto" w:fill="FFFFFF"/>
        <w:rPr>
          <w:i/>
          <w:color w:val="000000"/>
          <w:lang w:val="lt-LT"/>
        </w:rPr>
      </w:pPr>
      <w:r w:rsidRPr="006F32ED">
        <w:rPr>
          <w:i/>
          <w:color w:val="000000"/>
          <w:sz w:val="22"/>
          <w:lang w:val="lt-LT"/>
        </w:rPr>
        <w:t>Vaikų populiacija</w:t>
      </w:r>
    </w:p>
    <w:p w14:paraId="7FB196FB" w14:textId="3D622423" w:rsidR="0082603E" w:rsidRPr="006F32ED" w:rsidRDefault="0082603E">
      <w:pPr>
        <w:spacing w:line="240" w:lineRule="auto"/>
        <w:rPr>
          <w:rFonts w:asciiTheme="minorHAnsi" w:eastAsiaTheme="minorHAnsi" w:hAnsiTheme="minorHAnsi" w:cstheme="minorBidi"/>
          <w:b/>
          <w:szCs w:val="22"/>
          <w:lang w:val="lt-LT"/>
        </w:rPr>
      </w:pPr>
      <w:r w:rsidRPr="006F32ED">
        <w:rPr>
          <w:lang w:val="lt-LT"/>
        </w:rPr>
        <w:t>Dozavimas vaikams, turintiems persodintą solidinį organą, turi būti individualus ir pagrįstas paciento inkstų veiklos bei ūgio ir kūno masės rodmenimis.</w:t>
      </w:r>
    </w:p>
    <w:p w14:paraId="45C4A7F4" w14:textId="77777777" w:rsidR="00F44CEA" w:rsidRPr="006F32ED" w:rsidRDefault="00F44CEA" w:rsidP="006F32ED">
      <w:pPr>
        <w:pStyle w:val="prastasiniatinklio"/>
        <w:shd w:val="clear" w:color="auto" w:fill="FFFFFF"/>
        <w:rPr>
          <w:i/>
          <w:color w:val="000000"/>
          <w:lang w:val="lt-LT"/>
        </w:rPr>
      </w:pPr>
    </w:p>
    <w:p w14:paraId="6207FB46" w14:textId="77777777" w:rsidR="00244429" w:rsidRPr="006F32ED" w:rsidRDefault="00244429">
      <w:pPr>
        <w:spacing w:line="240" w:lineRule="auto"/>
        <w:rPr>
          <w:b/>
          <w:lang w:val="lt-LT"/>
        </w:rPr>
      </w:pPr>
    </w:p>
    <w:p w14:paraId="673FAA4F"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Senyviems pacientams</w:t>
      </w:r>
    </w:p>
    <w:p w14:paraId="1075788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Senyvų žmonių gydymo šiuo vaistu saugumas ir veiksmingumas netirtas.</w:t>
      </w:r>
    </w:p>
    <w:p w14:paraId="059DDF76" w14:textId="77777777" w:rsidR="00AD489C" w:rsidRPr="006F32ED" w:rsidRDefault="00AD489C">
      <w:pPr>
        <w:spacing w:line="240" w:lineRule="auto"/>
        <w:rPr>
          <w:lang w:val="lt-LT"/>
        </w:rPr>
      </w:pPr>
    </w:p>
    <w:p w14:paraId="1492747B" w14:textId="77777777" w:rsidR="00AD489C" w:rsidRPr="006F32ED" w:rsidRDefault="00AD489C">
      <w:pPr>
        <w:spacing w:line="240" w:lineRule="auto"/>
        <w:rPr>
          <w:rFonts w:asciiTheme="minorHAnsi" w:eastAsiaTheme="minorHAnsi" w:hAnsiTheme="minorHAnsi" w:cstheme="minorBidi"/>
          <w:szCs w:val="22"/>
          <w:lang w:val="lt-LT"/>
        </w:rPr>
      </w:pPr>
      <w:r w:rsidRPr="006F32ED">
        <w:rPr>
          <w:i/>
          <w:lang w:val="lt-LT"/>
        </w:rPr>
        <w:lastRenderedPageBreak/>
        <w:t>Pacientams, kuriems yra sunki leukopenija, neutropenija, anemija, trombocitopenija ir pancitopenija</w:t>
      </w:r>
      <w:r w:rsidRPr="004B7482">
        <w:rPr>
          <w:lang w:val="lt-LT"/>
        </w:rPr>
        <w:t xml:space="preserve"> Prieš pradedant gydyti reikia atsižvelgti į 4.4 skyriuje pateiktus nurodymus.</w:t>
      </w:r>
    </w:p>
    <w:p w14:paraId="518B5884" w14:textId="77777777" w:rsidR="00AD489C" w:rsidRPr="006F32ED" w:rsidRDefault="00AD489C">
      <w:pPr>
        <w:spacing w:line="240" w:lineRule="auto"/>
        <w:rPr>
          <w:lang w:val="lt-LT"/>
        </w:rPr>
      </w:pPr>
    </w:p>
    <w:p w14:paraId="69CFA4E1"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Jei gydant </w:t>
      </w:r>
      <w:r w:rsidR="001A5641" w:rsidRPr="006F32ED">
        <w:rPr>
          <w:lang w:val="lt-LT"/>
        </w:rPr>
        <w:t xml:space="preserve">valgancikloviras </w:t>
      </w:r>
      <w:r w:rsidRPr="004B7482">
        <w:rPr>
          <w:lang w:val="lt-LT"/>
        </w:rPr>
        <w:t>tabletėmis labai kinta kraujo ląstelių skaičius, reikia spręsti, ar gydyti kraujo ląstelių augimo faktoriais, ir (arba) nutraukti gydymą šiuo vaistu (žr. 4.4 skyrių).</w:t>
      </w:r>
    </w:p>
    <w:p w14:paraId="5DF53F47" w14:textId="77777777" w:rsidR="00AD489C" w:rsidRPr="006F32ED" w:rsidRDefault="00AD489C">
      <w:pPr>
        <w:spacing w:line="240" w:lineRule="auto"/>
        <w:rPr>
          <w:lang w:val="lt-LT"/>
        </w:rPr>
      </w:pPr>
    </w:p>
    <w:p w14:paraId="24896415"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Vartojimo metodas</w:t>
      </w:r>
    </w:p>
    <w:p w14:paraId="45D13293" w14:textId="77777777" w:rsidR="00AD489C" w:rsidRPr="006F32ED" w:rsidRDefault="001A5641">
      <w:pPr>
        <w:spacing w:line="240" w:lineRule="auto"/>
        <w:rPr>
          <w:rFonts w:asciiTheme="minorHAnsi" w:eastAsiaTheme="minorHAnsi" w:hAnsiTheme="minorHAnsi" w:cstheme="minorBidi"/>
          <w:szCs w:val="22"/>
          <w:lang w:val="lt-LT"/>
        </w:rPr>
      </w:pPr>
      <w:r w:rsidRPr="006F32ED">
        <w:rPr>
          <w:lang w:val="lt-LT"/>
        </w:rPr>
        <w:t xml:space="preserve">Valgancikloviras </w:t>
      </w:r>
      <w:r w:rsidR="00AD489C" w:rsidRPr="006F32ED">
        <w:rPr>
          <w:lang w:val="lt-LT"/>
        </w:rPr>
        <w:t>tabletės vartojamos per burną, geriausia valgio metu (žr. 5.2 skyrių).</w:t>
      </w:r>
    </w:p>
    <w:p w14:paraId="058E0D0B" w14:textId="77777777" w:rsidR="00AD489C" w:rsidRPr="006F32ED" w:rsidRDefault="00AD489C">
      <w:pPr>
        <w:spacing w:line="240" w:lineRule="auto"/>
        <w:rPr>
          <w:lang w:val="lt-LT"/>
        </w:rPr>
      </w:pPr>
    </w:p>
    <w:p w14:paraId="2F25E2C1" w14:textId="77777777" w:rsidR="0082603E" w:rsidRPr="006F32ED" w:rsidRDefault="0082603E">
      <w:pPr>
        <w:spacing w:line="240" w:lineRule="auto"/>
        <w:rPr>
          <w:lang w:val="lt-LT"/>
        </w:rPr>
      </w:pPr>
    </w:p>
    <w:p w14:paraId="5B78E26C" w14:textId="518E140D" w:rsidR="0082603E" w:rsidRPr="006F32ED" w:rsidRDefault="0082603E">
      <w:pPr>
        <w:spacing w:line="240" w:lineRule="auto"/>
        <w:rPr>
          <w:rFonts w:asciiTheme="minorHAnsi" w:eastAsiaTheme="minorHAnsi" w:hAnsiTheme="minorHAnsi" w:cstheme="minorBidi"/>
          <w:szCs w:val="22"/>
          <w:lang w:val="lt-LT"/>
        </w:rPr>
      </w:pPr>
      <w:r w:rsidRPr="006F32ED">
        <w:rPr>
          <w:lang w:val="lt-LT"/>
        </w:rPr>
        <w:t>Valganciklovir</w:t>
      </w:r>
      <w:r w:rsidR="00F44683" w:rsidRPr="006F32ED">
        <w:rPr>
          <w:lang w:val="lt-LT"/>
        </w:rPr>
        <w:t>o</w:t>
      </w:r>
      <w:r w:rsidRPr="006F32ED">
        <w:rPr>
          <w:lang w:val="lt-LT"/>
        </w:rPr>
        <w:t xml:space="preserve"> plėvele dengtų tablečių negebantiems nuryti vaikams galima paskirti Valganciklovir</w:t>
      </w:r>
      <w:r w:rsidR="00F44683" w:rsidRPr="004B7482">
        <w:rPr>
          <w:lang w:val="lt-LT"/>
        </w:rPr>
        <w:t>o</w:t>
      </w:r>
      <w:r w:rsidRPr="006F32ED">
        <w:rPr>
          <w:lang w:val="lt-LT"/>
        </w:rPr>
        <w:t xml:space="preserve"> miltelių geriamajam tirpalui.</w:t>
      </w:r>
    </w:p>
    <w:p w14:paraId="0D952E82" w14:textId="77777777" w:rsidR="0082603E" w:rsidRPr="006F32ED" w:rsidRDefault="0082603E">
      <w:pPr>
        <w:spacing w:line="240" w:lineRule="auto"/>
        <w:rPr>
          <w:lang w:val="lt-LT"/>
        </w:rPr>
      </w:pPr>
    </w:p>
    <w:p w14:paraId="4793410B" w14:textId="77777777" w:rsidR="0082603E" w:rsidRPr="006F32ED" w:rsidRDefault="0082603E">
      <w:pPr>
        <w:spacing w:line="240" w:lineRule="auto"/>
        <w:rPr>
          <w:lang w:val="lt-LT"/>
        </w:rPr>
      </w:pPr>
    </w:p>
    <w:p w14:paraId="35971818" w14:textId="77777777" w:rsidR="00AD489C" w:rsidRPr="006F32ED" w:rsidRDefault="00AD489C">
      <w:pPr>
        <w:spacing w:line="240" w:lineRule="auto"/>
        <w:rPr>
          <w:rFonts w:asciiTheme="minorHAnsi" w:eastAsiaTheme="minorHAnsi" w:hAnsiTheme="minorHAnsi" w:cstheme="minorBidi"/>
          <w:szCs w:val="22"/>
          <w:lang w:val="lt-LT"/>
        </w:rPr>
      </w:pPr>
      <w:r w:rsidRPr="006F32ED">
        <w:rPr>
          <w:i/>
          <w:lang w:val="lt-LT"/>
        </w:rPr>
        <w:t>Atsargumo priemonės prieš ruošiant ar vartojant šį vaistinį preparatą</w:t>
      </w:r>
    </w:p>
    <w:p w14:paraId="008413EF"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Tablečių nelaužyti ir netrinti. Kadangi </w:t>
      </w:r>
      <w:r w:rsidR="001A5641" w:rsidRPr="006F32ED">
        <w:rPr>
          <w:lang w:val="lt-LT"/>
        </w:rPr>
        <w:t xml:space="preserve">valgancikloviras </w:t>
      </w:r>
      <w:r w:rsidRPr="004B7482">
        <w:rPr>
          <w:lang w:val="lt-LT"/>
        </w:rPr>
        <w:t>laikomas potencialiu teratogenu ir kancerogenu žmogui, tabletei susitrynus reikia imtis atsargumo priemonių (žr. 4.4 skyrių). Stenkitės, kad lūžusios arba susitrynusios tabletės dalelių nepatektų ant odos ir gleivinės. Jei tai atsitiktų, paliestą vietą kruopščiai nuplaukite vandeniu ir muilu, akis gerai išplaukite steriliu vandeniu, o jei jo neturite, – paprastu švariu vandeniu.</w:t>
      </w:r>
    </w:p>
    <w:p w14:paraId="65FD68AD" w14:textId="77777777" w:rsidR="00AD489C" w:rsidRPr="006F32ED" w:rsidRDefault="00AD489C">
      <w:pPr>
        <w:spacing w:line="240" w:lineRule="auto"/>
        <w:rPr>
          <w:lang w:val="lt-LT"/>
        </w:rPr>
      </w:pPr>
    </w:p>
    <w:p w14:paraId="45A59F2C"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4.3</w:t>
      </w:r>
      <w:r w:rsidRPr="006F32ED">
        <w:rPr>
          <w:b/>
          <w:kern w:val="28"/>
          <w:lang w:val="lt-LT"/>
        </w:rPr>
        <w:tab/>
        <w:t>Kontraindikacijos</w:t>
      </w:r>
    </w:p>
    <w:p w14:paraId="7DD8369E" w14:textId="77777777" w:rsidR="00AD489C" w:rsidRPr="006F32ED" w:rsidRDefault="00AD489C">
      <w:pPr>
        <w:spacing w:line="240" w:lineRule="auto"/>
        <w:rPr>
          <w:lang w:val="lt-LT"/>
        </w:rPr>
      </w:pPr>
    </w:p>
    <w:p w14:paraId="6AB45138" w14:textId="77777777" w:rsidR="00AD489C" w:rsidRPr="006F32ED" w:rsidRDefault="00AD489C">
      <w:pPr>
        <w:spacing w:line="240" w:lineRule="auto"/>
        <w:rPr>
          <w:rFonts w:asciiTheme="minorHAnsi" w:eastAsiaTheme="minorHAnsi" w:hAnsiTheme="minorHAnsi" w:cstheme="minorBidi"/>
          <w:spacing w:val="-2"/>
          <w:szCs w:val="22"/>
          <w:lang w:val="lt-LT"/>
        </w:rPr>
      </w:pPr>
      <w:r w:rsidRPr="006F32ED">
        <w:rPr>
          <w:lang w:val="lt-LT"/>
        </w:rPr>
        <w:t xml:space="preserve">Pacientams, kurių jautrumas valganciklovirui, ganciklovirui ar bet kuriai 6.1 skyriuje nurodytai pagalbinei medžiagai yra padidėjęs, </w:t>
      </w:r>
      <w:r w:rsidR="00DB5F38" w:rsidRPr="004B7482">
        <w:rPr>
          <w:color w:val="000000"/>
          <w:lang w:val="lt-LT"/>
        </w:rPr>
        <w:t>Valganciclovir Aurobindo</w:t>
      </w:r>
      <w:r w:rsidR="00DB5F38" w:rsidRPr="004B7482">
        <w:rPr>
          <w:lang w:val="lt-LT"/>
        </w:rPr>
        <w:t xml:space="preserve"> </w:t>
      </w:r>
      <w:r w:rsidRPr="006F32ED">
        <w:rPr>
          <w:lang w:val="lt-LT"/>
        </w:rPr>
        <w:t>vartoti negalima.</w:t>
      </w:r>
    </w:p>
    <w:p w14:paraId="229CBB12" w14:textId="77777777" w:rsidR="00AD489C" w:rsidRPr="006F32ED" w:rsidRDefault="00AD489C">
      <w:pPr>
        <w:spacing w:line="240" w:lineRule="auto"/>
        <w:rPr>
          <w:spacing w:val="-2"/>
          <w:lang w:val="lt-LT"/>
        </w:rPr>
      </w:pPr>
    </w:p>
    <w:p w14:paraId="71C16054" w14:textId="2E5353A4" w:rsidR="00AD489C" w:rsidRPr="006F32ED" w:rsidRDefault="00AD489C">
      <w:pPr>
        <w:spacing w:line="240" w:lineRule="auto"/>
        <w:rPr>
          <w:rFonts w:asciiTheme="minorHAnsi" w:eastAsiaTheme="minorHAnsi" w:hAnsiTheme="minorHAnsi" w:cstheme="minorBidi"/>
          <w:i/>
          <w:szCs w:val="22"/>
          <w:u w:val="single"/>
          <w:lang w:val="lt-LT"/>
        </w:rPr>
      </w:pPr>
      <w:r w:rsidRPr="006F32ED">
        <w:rPr>
          <w:lang w:val="lt-LT"/>
        </w:rPr>
        <w:t xml:space="preserve">Kadangi cheminė valgancikloviro </w:t>
      </w:r>
      <w:r w:rsidR="00F34BD5" w:rsidRPr="006F32ED">
        <w:rPr>
          <w:lang w:val="lt-LT"/>
        </w:rPr>
        <w:t>(</w:t>
      </w:r>
      <w:r w:rsidR="00F34BD5" w:rsidRPr="006F32ED">
        <w:rPr>
          <w:color w:val="000000"/>
          <w:lang w:val="lt-LT"/>
        </w:rPr>
        <w:t>Valganciclovir Aurobindo</w:t>
      </w:r>
      <w:r w:rsidR="00F34BD5" w:rsidRPr="004B7482">
        <w:rPr>
          <w:lang w:val="lt-LT"/>
        </w:rPr>
        <w:t xml:space="preserve"> veikliosios medžiagos)</w:t>
      </w:r>
      <w:r w:rsidR="005753A5" w:rsidRPr="004B7482">
        <w:rPr>
          <w:lang w:val="lt-LT"/>
        </w:rPr>
        <w:t xml:space="preserve"> </w:t>
      </w:r>
      <w:r w:rsidRPr="006F32ED">
        <w:rPr>
          <w:lang w:val="lt-LT"/>
        </w:rPr>
        <w:t>struktūra yra panaši į acikloviro ir valacikloviro, gali būti kryžminė padidėjusio jautrumo reakcija į šiuos vaistus</w:t>
      </w:r>
      <w:r w:rsidRPr="004B7482">
        <w:rPr>
          <w:lang w:val="lt-LT"/>
        </w:rPr>
        <w:t xml:space="preserve">. </w:t>
      </w:r>
      <w:r w:rsidRPr="00BF4489">
        <w:t xml:space="preserve">Taigi </w:t>
      </w:r>
      <w:r w:rsidR="00522788" w:rsidRPr="00BF4489">
        <w:t xml:space="preserve">valgancikloviro </w:t>
      </w:r>
      <w:r w:rsidRPr="00BF4489">
        <w:t>negalima vartoti pacientams, kurių jautrumas aciklovirui ir valaciklovirui yra padidėjęs.</w:t>
      </w:r>
    </w:p>
    <w:p w14:paraId="22995899" w14:textId="77777777" w:rsidR="00AD489C" w:rsidRPr="006F32ED" w:rsidRDefault="00AD489C">
      <w:pPr>
        <w:spacing w:line="240" w:lineRule="auto"/>
        <w:rPr>
          <w:lang w:val="lt-LT"/>
        </w:rPr>
      </w:pPr>
    </w:p>
    <w:p w14:paraId="6FE8B694" w14:textId="77777777" w:rsidR="00AD489C" w:rsidRPr="006F32ED" w:rsidRDefault="00DB5F38">
      <w:pPr>
        <w:spacing w:line="240" w:lineRule="auto"/>
        <w:rPr>
          <w:rFonts w:asciiTheme="minorHAnsi" w:eastAsiaTheme="minorHAnsi" w:hAnsiTheme="minorHAnsi" w:cstheme="minorBidi"/>
          <w:b/>
          <w:szCs w:val="22"/>
          <w:lang w:val="lt-LT"/>
        </w:rPr>
      </w:pPr>
      <w:r w:rsidRPr="006F32ED">
        <w:rPr>
          <w:color w:val="000000"/>
          <w:lang w:val="lt-LT"/>
        </w:rPr>
        <w:t>Valganciclovir Aurobindo</w:t>
      </w:r>
      <w:r w:rsidR="00522788" w:rsidRPr="006F32ED">
        <w:rPr>
          <w:lang w:val="lt-LT"/>
        </w:rPr>
        <w:t xml:space="preserve"> </w:t>
      </w:r>
      <w:r w:rsidR="00AD489C" w:rsidRPr="006F32ED">
        <w:rPr>
          <w:lang w:val="lt-LT"/>
        </w:rPr>
        <w:t>vartoti žindyvėms draudžiama (žr. 4.6 skyrių)</w:t>
      </w:r>
      <w:r w:rsidR="00AD489C" w:rsidRPr="00BF4489">
        <w:rPr>
          <w:b/>
        </w:rPr>
        <w:t>.</w:t>
      </w:r>
    </w:p>
    <w:p w14:paraId="4DB1332B" w14:textId="77777777" w:rsidR="00AD489C" w:rsidRPr="006F32ED" w:rsidRDefault="00AD489C">
      <w:pPr>
        <w:spacing w:line="240" w:lineRule="auto"/>
        <w:rPr>
          <w:lang w:val="lt-LT"/>
        </w:rPr>
      </w:pPr>
    </w:p>
    <w:p w14:paraId="2204C593"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4.4</w:t>
      </w:r>
      <w:r w:rsidRPr="006F32ED">
        <w:rPr>
          <w:b/>
          <w:kern w:val="28"/>
          <w:lang w:val="lt-LT"/>
        </w:rPr>
        <w:tab/>
        <w:t>Specialūs įspėjimai ir atsargumo priemonės</w:t>
      </w:r>
    </w:p>
    <w:p w14:paraId="2C1C60C9" w14:textId="77777777" w:rsidR="00AD489C" w:rsidRPr="006F32ED" w:rsidRDefault="00AD489C">
      <w:pPr>
        <w:spacing w:line="240" w:lineRule="auto"/>
        <w:rPr>
          <w:lang w:val="lt-LT"/>
        </w:rPr>
      </w:pPr>
    </w:p>
    <w:p w14:paraId="57B9C454"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Prieš pradedant gydyti valgancikloviru pacientą reikia įspėti apie galimą pavojų vaisiui. Eksperimentuojant su gyvūnais pasireiškė mutageninis, teratogeninis, aspermatogeninis ir kancerogeninis gancikloviro poveikis; vaistas taip pat slopino moteriškosios lyties gyvūnų vaisin</w:t>
      </w:r>
      <w:r w:rsidRPr="00BF4489">
        <w:t xml:space="preserve">gumą. Taigi </w:t>
      </w:r>
      <w:r w:rsidR="00901DC5" w:rsidRPr="00BF4489">
        <w:t>valganci</w:t>
      </w:r>
      <w:r w:rsidR="00901DC5" w:rsidRPr="00BF4489">
        <w:lastRenderedPageBreak/>
        <w:t xml:space="preserve">kloviro </w:t>
      </w:r>
      <w:r w:rsidRPr="00BF4489">
        <w:t xml:space="preserve">reikia laikyti potencialiu žmogaus teratogenu ir kancerogenu, galinčiu sukelti apsigimimus ir vėžį (žr. 5.3 skyrių). Taip pat </w:t>
      </w:r>
      <w:r w:rsidR="00901DC5" w:rsidRPr="00BF4489">
        <w:t xml:space="preserve">valgancikloviro </w:t>
      </w:r>
      <w:r w:rsidRPr="00BF4489">
        <w:t>gali laikinai arba negrįžtamai nuslopinti spermatogenezę. Šiuo vaistu gydomoms moterims, galinčioms pastoti, reikia patarti imtis veiksmingų kontracepcijos priemonių, o vyrams – naudotis mechaninėmis kontracepcijos priemonėmis visą gydymo laiką ir bent 90 parų po gydymo, jei nėra įsitikinę, kad partnerė negali pastoti (žr. 4.6, 4.8 ir 5.3 skyrius).</w:t>
      </w:r>
    </w:p>
    <w:p w14:paraId="0CADA508" w14:textId="77777777" w:rsidR="00AD489C" w:rsidRPr="006F32ED" w:rsidRDefault="00AD489C">
      <w:pPr>
        <w:spacing w:line="240" w:lineRule="auto"/>
        <w:rPr>
          <w:lang w:val="lt-LT"/>
        </w:rPr>
      </w:pPr>
    </w:p>
    <w:p w14:paraId="7CA0E790" w14:textId="77777777" w:rsidR="00AD489C" w:rsidRPr="006F32ED" w:rsidRDefault="00AD489C">
      <w:pPr>
        <w:spacing w:line="240" w:lineRule="auto"/>
        <w:rPr>
          <w:rFonts w:asciiTheme="minorHAnsi" w:eastAsiaTheme="minorHAnsi" w:hAnsiTheme="minorHAnsi" w:cstheme="minorBidi"/>
          <w:i/>
          <w:szCs w:val="22"/>
          <w:lang w:val="lt-LT"/>
        </w:rPr>
      </w:pPr>
      <w:r w:rsidRPr="006F32ED">
        <w:rPr>
          <w:lang w:val="lt-LT"/>
        </w:rPr>
        <w:t>Valgancikloviro kancerogeninis ir toksinis poveikis vaisingumui gali pasireikšti po ilgo laiko.</w:t>
      </w:r>
    </w:p>
    <w:p w14:paraId="43E08057" w14:textId="77777777" w:rsidR="00AD489C" w:rsidRPr="006F32ED" w:rsidRDefault="00AD489C">
      <w:pPr>
        <w:spacing w:line="240" w:lineRule="auto"/>
        <w:rPr>
          <w:lang w:val="lt-LT"/>
        </w:rPr>
      </w:pPr>
    </w:p>
    <w:p w14:paraId="16A85B5B" w14:textId="116C3C8B"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Pacientams, gydomiems </w:t>
      </w:r>
      <w:r w:rsidR="00901DC5" w:rsidRPr="006F32ED">
        <w:rPr>
          <w:lang w:val="lt-LT"/>
        </w:rPr>
        <w:t xml:space="preserve">valgancikloviro </w:t>
      </w:r>
      <w:r w:rsidRPr="004B7482">
        <w:rPr>
          <w:lang w:val="lt-LT"/>
        </w:rPr>
        <w:t>(ir gancikloviru), gali pasireikšti didelio laipsnio leukopenija, neutropenija, anemija, trombocitopenija, pancitopenija, kaulų čiulpų slopinimas ir aplazinė anemija. Jei absoliutus neutrofilų skaičius mažesnis kaip 500/</w:t>
      </w:r>
      <w:r w:rsidRPr="00BF4489">
        <w:sym w:font="Symbol" w:char="F06D"/>
      </w:r>
      <w:r w:rsidRPr="006F32ED">
        <w:rPr>
          <w:lang w:val="lt-LT"/>
        </w:rPr>
        <w:t>l, trombocitų skaičius mažesnis kaip 25 000</w:t>
      </w:r>
      <w:r w:rsidR="00965562" w:rsidRPr="004B7482">
        <w:rPr>
          <w:lang w:val="lt-LT"/>
        </w:rPr>
        <w:t>/</w:t>
      </w:r>
      <w:r w:rsidR="00965562" w:rsidRPr="006F32ED">
        <w:rPr>
          <w:lang w:val="lt-LT"/>
        </w:rPr>
        <w:sym w:font="Symbol" w:char="F06D"/>
      </w:r>
      <w:r w:rsidR="00965562" w:rsidRPr="006F32ED">
        <w:rPr>
          <w:lang w:val="lt-LT"/>
        </w:rPr>
        <w:t>l</w:t>
      </w:r>
      <w:r w:rsidRPr="006F32ED">
        <w:rPr>
          <w:lang w:val="lt-LT"/>
        </w:rPr>
        <w:t xml:space="preserve"> arba hemoglobino kiekis mažesnis kaip 8 g/dl, šio preparato vartoti negalima (žr. 4.2 ir 4.8 skyrius).</w:t>
      </w:r>
    </w:p>
    <w:p w14:paraId="53C56C0D" w14:textId="77777777" w:rsidR="00AD489C" w:rsidRPr="006F32ED" w:rsidRDefault="00AD489C">
      <w:pPr>
        <w:spacing w:line="240" w:lineRule="auto"/>
        <w:rPr>
          <w:lang w:val="lt-LT"/>
        </w:rPr>
      </w:pPr>
    </w:p>
    <w:p w14:paraId="57CF1F30"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Kai profilaktika tęsiama ilgiau nei 100 dienų, reikia pagalvoti apie galimą leukopenijos ir neutropenijos riziką (žr. 4.2, 4.8 ir 5.1 skyrius).</w:t>
      </w:r>
    </w:p>
    <w:p w14:paraId="3FEC66EE" w14:textId="77777777" w:rsidR="00AD489C" w:rsidRPr="006F32ED" w:rsidRDefault="00AD489C">
      <w:pPr>
        <w:spacing w:line="240" w:lineRule="auto"/>
        <w:rPr>
          <w:lang w:val="lt-LT"/>
        </w:rPr>
      </w:pPr>
    </w:p>
    <w:p w14:paraId="6B3580EA"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Atsargiai reikia gydyti pacientus, kurių kraujo ląstelių skaičius yra sumažėjęs arba anksčiau buvo sumažėjęs nuo vaistų, taip pat pacientus, kuriems taikoma radioterapija.</w:t>
      </w:r>
    </w:p>
    <w:p w14:paraId="7E9F83A5" w14:textId="77777777" w:rsidR="00AD489C" w:rsidRPr="006F32ED" w:rsidRDefault="00AD489C">
      <w:pPr>
        <w:spacing w:line="240" w:lineRule="auto"/>
        <w:rPr>
          <w:lang w:val="lt-LT"/>
        </w:rPr>
      </w:pPr>
    </w:p>
    <w:p w14:paraId="488A4DD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Gydymo metu rekomenduojama reguliariai tirti visų kraujo ląstelių ir trombocitų skaičių. Pacientų, kurių inkstų veikla sutrikusi, bei vaikų kraują reikia tirti dažniau (bent jau kiekvieno apsilankymo transplantologijos klinikoje metu).Jeigu pasireiškia didelio laipsnio leukopenija, neutropenija, anemija ir (arba) trombocitopenija, rekomenduoja</w:t>
      </w:r>
      <w:r w:rsidRPr="004B7482">
        <w:rPr>
          <w:lang w:val="lt-LT"/>
        </w:rPr>
        <w:t xml:space="preserve">ma gydyti kraujo ląstelių augimo faktoriais ir (arba) nutraukti gydymą </w:t>
      </w:r>
      <w:r w:rsidR="00901DC5" w:rsidRPr="004B7482">
        <w:rPr>
          <w:lang w:val="lt-LT"/>
        </w:rPr>
        <w:t xml:space="preserve">valgancikloviro </w:t>
      </w:r>
      <w:r w:rsidRPr="004B7482">
        <w:rPr>
          <w:lang w:val="lt-LT"/>
        </w:rPr>
        <w:t>tabletėmis (žr. 4.2 skyrių).</w:t>
      </w:r>
    </w:p>
    <w:p w14:paraId="7CD94FE0" w14:textId="77777777" w:rsidR="00AD489C" w:rsidRPr="006F32ED" w:rsidRDefault="00AD489C">
      <w:pPr>
        <w:spacing w:line="240" w:lineRule="auto"/>
        <w:rPr>
          <w:lang w:val="lt-LT"/>
        </w:rPr>
      </w:pPr>
    </w:p>
    <w:p w14:paraId="37DA409B"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Po vienkartinės 900 mg valgancikloviro dozės gancikloviro biologinis pasisavinimas yra apie 60 %, palyginti su maždaug 6 % biologiniu pasisavinimu išgėrus 1000 mg gancikloviro (kapsulėmis). Padidėjęs gancikloviro poveikis gali sukelti gyvybei pavojingų nepageidaujamų reakcijų. Taigi pradedant gydyti ir pereinant nuo indukcinio gydymo prie palaikomojo reikia tiksliai laikytis dozavimo rekomend</w:t>
      </w:r>
      <w:r w:rsidRPr="004B7482">
        <w:rPr>
          <w:lang w:val="lt-LT"/>
        </w:rPr>
        <w:t xml:space="preserve">acijų. Taip reikia elgtis ir geriamą ganciklovirą keičiant valgancikloviru, nes gancikloviro kapsulių negalima pakeisti tokiu pačiu </w:t>
      </w:r>
      <w:r w:rsidR="00534724" w:rsidRPr="004B7482">
        <w:rPr>
          <w:lang w:val="lt-LT"/>
        </w:rPr>
        <w:t>v</w:t>
      </w:r>
      <w:r w:rsidR="00901DC5" w:rsidRPr="006F32ED">
        <w:rPr>
          <w:lang w:val="lt-LT"/>
        </w:rPr>
        <w:t xml:space="preserve">algancikloviro </w:t>
      </w:r>
      <w:r w:rsidRPr="004B7482">
        <w:rPr>
          <w:lang w:val="lt-LT"/>
        </w:rPr>
        <w:t xml:space="preserve">tablečių skaičiumi. Pacientą reikia įspėti, kad vietoje gancikloviro kapsulių pradėdamas vartoti </w:t>
      </w:r>
      <w:r w:rsidR="00534724" w:rsidRPr="004B7482">
        <w:rPr>
          <w:lang w:val="lt-LT"/>
        </w:rPr>
        <w:t>v</w:t>
      </w:r>
      <w:r w:rsidR="00901DC5" w:rsidRPr="006F32ED">
        <w:rPr>
          <w:lang w:val="lt-LT"/>
        </w:rPr>
        <w:t>alganciklo</w:t>
      </w:r>
      <w:r w:rsidR="00901DC5" w:rsidRPr="004B7482">
        <w:rPr>
          <w:lang w:val="lt-LT"/>
        </w:rPr>
        <w:t>viro</w:t>
      </w:r>
      <w:r w:rsidRPr="004B7482">
        <w:rPr>
          <w:lang w:val="lt-LT"/>
        </w:rPr>
        <w:t xml:space="preserve"> tabletes gali perdozuoti vaisto, jei vartos daugiau </w:t>
      </w:r>
      <w:r w:rsidR="00140AF6" w:rsidRPr="004B7482">
        <w:rPr>
          <w:lang w:val="lt-LT"/>
        </w:rPr>
        <w:t>v</w:t>
      </w:r>
      <w:r w:rsidR="00901DC5" w:rsidRPr="006F32ED">
        <w:rPr>
          <w:lang w:val="lt-LT"/>
        </w:rPr>
        <w:t>algancikloviro</w:t>
      </w:r>
      <w:r w:rsidRPr="004B7482">
        <w:rPr>
          <w:lang w:val="lt-LT"/>
        </w:rPr>
        <w:t xml:space="preserve"> tablečių, negu paskirta (žr. 4.2 ir 4.9 skyrius).</w:t>
      </w:r>
    </w:p>
    <w:p w14:paraId="4AED5A71" w14:textId="77777777" w:rsidR="00AD489C" w:rsidRPr="006F32ED" w:rsidRDefault="00AD489C">
      <w:pPr>
        <w:spacing w:line="240" w:lineRule="auto"/>
        <w:rPr>
          <w:lang w:val="lt-LT"/>
        </w:rPr>
      </w:pPr>
    </w:p>
    <w:p w14:paraId="0EB37C9E"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lastRenderedPageBreak/>
        <w:t>Pacientams, kurių inkstų veikla sutrikusi, dozę reikia nustatyti atsižvelgiant į kreatinino klirensą (žr. 4.2 ir 5.2 skyrius ).</w:t>
      </w:r>
    </w:p>
    <w:p w14:paraId="16C06B87" w14:textId="77777777" w:rsidR="00AD489C" w:rsidRPr="006F32ED" w:rsidRDefault="00AD489C">
      <w:pPr>
        <w:spacing w:line="240" w:lineRule="auto"/>
        <w:rPr>
          <w:lang w:val="lt-LT"/>
        </w:rPr>
      </w:pPr>
    </w:p>
    <w:p w14:paraId="6EE9E15F" w14:textId="77777777" w:rsidR="00AD489C" w:rsidRPr="006F32ED" w:rsidRDefault="00901DC5">
      <w:pPr>
        <w:spacing w:line="240" w:lineRule="auto"/>
        <w:rPr>
          <w:rFonts w:asciiTheme="minorHAnsi" w:eastAsiaTheme="minorHAnsi" w:hAnsiTheme="minorHAnsi" w:cstheme="minorBidi"/>
          <w:szCs w:val="22"/>
          <w:lang w:val="lt-LT"/>
        </w:rPr>
      </w:pPr>
      <w:r w:rsidRPr="006F32ED">
        <w:rPr>
          <w:lang w:val="lt-LT"/>
        </w:rPr>
        <w:t>Valgancikloviro</w:t>
      </w:r>
      <w:r w:rsidR="00AD489C" w:rsidRPr="00BF4489">
        <w:t xml:space="preserve"> plėvele dengtomis tabletėmis negalima gydyti pacientų, kuriems atliekamos hemodializės (žr. 4.2 ir 5.2 skyrius).</w:t>
      </w:r>
    </w:p>
    <w:p w14:paraId="1D77F6B8" w14:textId="77777777" w:rsidR="00AD489C" w:rsidRPr="006F32ED" w:rsidRDefault="00AD489C">
      <w:pPr>
        <w:spacing w:line="240" w:lineRule="auto"/>
        <w:rPr>
          <w:lang w:val="lt-LT"/>
        </w:rPr>
      </w:pPr>
    </w:p>
    <w:p w14:paraId="1E40B867"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Pacientams, gydomiems imipenemu-cilastatinu ir gancikloviru, pasitaiko traukulių. </w:t>
      </w:r>
      <w:r w:rsidR="00901DC5" w:rsidRPr="006F32ED">
        <w:rPr>
          <w:lang w:val="lt-LT"/>
        </w:rPr>
        <w:t>Valgancikloviro</w:t>
      </w:r>
      <w:r w:rsidRPr="004B7482">
        <w:rPr>
          <w:lang w:val="lt-LT"/>
        </w:rPr>
        <w:t xml:space="preserve"> negalima vartoti kartu su imipenemu-cilastatinu, jei gydymas nėra svarbesnis už galimą pavojų (žr. 4.5 skyrių).</w:t>
      </w:r>
    </w:p>
    <w:p w14:paraId="33EF0CCD" w14:textId="77777777" w:rsidR="00AD489C" w:rsidRPr="006F32ED" w:rsidRDefault="00AD489C">
      <w:pPr>
        <w:spacing w:line="240" w:lineRule="auto"/>
        <w:rPr>
          <w:lang w:val="lt-LT"/>
        </w:rPr>
      </w:pPr>
    </w:p>
    <w:p w14:paraId="74CAF5F4"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Vienu metu gydant </w:t>
      </w:r>
      <w:r w:rsidR="00140AF6" w:rsidRPr="006F32ED">
        <w:rPr>
          <w:lang w:val="lt-LT"/>
        </w:rPr>
        <w:t>v</w:t>
      </w:r>
      <w:r w:rsidR="00901DC5" w:rsidRPr="006F32ED">
        <w:rPr>
          <w:lang w:val="lt-LT"/>
        </w:rPr>
        <w:t>algancikloviro</w:t>
      </w:r>
      <w:r w:rsidRPr="004B7482">
        <w:rPr>
          <w:lang w:val="lt-LT"/>
        </w:rPr>
        <w:t xml:space="preserve"> tabletėmis ir didanozinu, kaulų čiulpus slopinančiais vaistais (pvz., zidovudinu) arba inkstų</w:t>
      </w:r>
      <w:r w:rsidRPr="004B7482">
        <w:rPr>
          <w:color w:val="000000"/>
          <w:lang w:val="lt-LT"/>
        </w:rPr>
        <w:t xml:space="preserve"> funkciją veikiančiais vaistais, gali pasireikšti papildomas toksinis poveikis, todėl pacientą reikia dažnai tirti </w:t>
      </w:r>
      <w:r w:rsidRPr="004B7482">
        <w:rPr>
          <w:lang w:val="lt-LT"/>
        </w:rPr>
        <w:t>(žr. 4.5 skyrių).</w:t>
      </w:r>
    </w:p>
    <w:p w14:paraId="294A778B" w14:textId="77777777" w:rsidR="00AD489C" w:rsidRPr="006F32ED" w:rsidRDefault="00AD489C">
      <w:pPr>
        <w:spacing w:line="240" w:lineRule="auto"/>
        <w:rPr>
          <w:lang w:val="lt-LT"/>
        </w:rPr>
      </w:pPr>
    </w:p>
    <w:p w14:paraId="28D8EA8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Atliekant pacientų, kuriems persodinami organai, CMV infekcijos profilaktinio gydymo valgancikloviru (aprašyto 5.1 skyriuje) kontroliuojamuosius klinikinius tyrimus, netirti pacientai, kuriems buvo persodinami plaučiai ir žarnos. Taigi šių pacientų gydymo patirtis ribota.</w:t>
      </w:r>
    </w:p>
    <w:p w14:paraId="24AA57D9" w14:textId="77777777" w:rsidR="00AD489C" w:rsidRPr="006F32ED" w:rsidRDefault="00AD489C">
      <w:pPr>
        <w:spacing w:line="240" w:lineRule="auto"/>
        <w:rPr>
          <w:lang w:val="lt-LT"/>
        </w:rPr>
      </w:pPr>
    </w:p>
    <w:p w14:paraId="35F8DDA6"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4.5</w:t>
      </w:r>
      <w:r w:rsidRPr="006F32ED">
        <w:rPr>
          <w:b/>
          <w:kern w:val="28"/>
          <w:lang w:val="lt-LT"/>
        </w:rPr>
        <w:tab/>
        <w:t>Sąveika su kitais vaistiniais preparatais ir kitokia sąveika</w:t>
      </w:r>
    </w:p>
    <w:p w14:paraId="275BFD87" w14:textId="77777777" w:rsidR="00AD489C" w:rsidRPr="006F32ED" w:rsidRDefault="00AD489C">
      <w:pPr>
        <w:spacing w:line="240" w:lineRule="auto"/>
        <w:rPr>
          <w:u w:val="single"/>
          <w:lang w:val="lt-LT"/>
        </w:rPr>
      </w:pPr>
    </w:p>
    <w:p w14:paraId="0F19DDD1"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Vaistų sąveika su valgancikloviru</w:t>
      </w:r>
    </w:p>
    <w:p w14:paraId="6E5F501F" w14:textId="77777777" w:rsidR="00AD489C" w:rsidRPr="006F32ED" w:rsidRDefault="00AD489C">
      <w:pPr>
        <w:spacing w:line="240" w:lineRule="auto"/>
        <w:rPr>
          <w:rFonts w:asciiTheme="minorHAnsi" w:eastAsiaTheme="minorHAnsi" w:hAnsiTheme="minorHAnsi" w:cstheme="minorBidi"/>
          <w:szCs w:val="22"/>
          <w:lang w:val="lt-LT"/>
        </w:rPr>
      </w:pPr>
      <w:r w:rsidRPr="006F32ED">
        <w:rPr>
          <w:i/>
          <w:lang w:val="lt-LT"/>
        </w:rPr>
        <w:t>Invivo</w:t>
      </w:r>
      <w:r w:rsidRPr="006F32ED">
        <w:rPr>
          <w:lang w:val="lt-LT"/>
        </w:rPr>
        <w:t xml:space="preserve"> vaistų sąveika su </w:t>
      </w:r>
      <w:r w:rsidR="00140AF6" w:rsidRPr="004B7482">
        <w:rPr>
          <w:lang w:val="lt-LT"/>
        </w:rPr>
        <w:t>v</w:t>
      </w:r>
      <w:r w:rsidR="00901DC5" w:rsidRPr="006F32ED">
        <w:rPr>
          <w:lang w:val="lt-LT"/>
        </w:rPr>
        <w:t>algancikloviro</w:t>
      </w:r>
      <w:r w:rsidRPr="004B7482">
        <w:rPr>
          <w:lang w:val="lt-LT"/>
        </w:rPr>
        <w:t xml:space="preserve"> netirta. Kadangi valgancikloviras gausiai ir greitai metabolizuojamas į ganciklovirą, reikia manyti, kad vaistų sąveika su valgancikloviru yra tokia pati, kaip su gancikloviru.</w:t>
      </w:r>
    </w:p>
    <w:p w14:paraId="5991B41D" w14:textId="77777777" w:rsidR="00AD489C" w:rsidRPr="006F32ED" w:rsidRDefault="00AD489C">
      <w:pPr>
        <w:spacing w:line="240" w:lineRule="auto"/>
        <w:rPr>
          <w:lang w:val="lt-LT"/>
        </w:rPr>
      </w:pPr>
    </w:p>
    <w:p w14:paraId="3EA07BC3" w14:textId="77777777" w:rsidR="00105500" w:rsidRPr="006F32ED" w:rsidRDefault="00105500">
      <w:pPr>
        <w:spacing w:line="240" w:lineRule="auto"/>
        <w:rPr>
          <w:rFonts w:asciiTheme="minorHAnsi" w:eastAsiaTheme="minorHAnsi" w:hAnsiTheme="minorHAnsi" w:cstheme="minorBidi"/>
          <w:szCs w:val="22"/>
          <w:u w:val="single"/>
          <w:lang w:val="lt-LT"/>
        </w:rPr>
      </w:pPr>
      <w:r w:rsidRPr="006F32ED">
        <w:rPr>
          <w:u w:val="single"/>
          <w:lang w:val="lt-LT"/>
        </w:rPr>
        <w:t>Vaistų sąveika su gancikloviru</w:t>
      </w:r>
    </w:p>
    <w:p w14:paraId="320D5026"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Imipenemas-cilastatinas</w:t>
      </w:r>
    </w:p>
    <w:p w14:paraId="43C8852A" w14:textId="77777777" w:rsidR="00AD489C" w:rsidRPr="006F32ED" w:rsidRDefault="00AD489C">
      <w:pPr>
        <w:spacing w:line="240" w:lineRule="auto"/>
        <w:rPr>
          <w:rFonts w:asciiTheme="minorHAnsi" w:eastAsiaTheme="minorHAnsi" w:hAnsiTheme="minorHAnsi" w:cstheme="minorBidi"/>
          <w:strike/>
          <w:szCs w:val="22"/>
          <w:lang w:val="lt-LT"/>
        </w:rPr>
      </w:pPr>
      <w:r w:rsidRPr="006F32ED">
        <w:rPr>
          <w:lang w:val="lt-LT"/>
        </w:rPr>
        <w:t>Pacientams, vienu metu gydomiems imipenemu-cilastatinu ir gancikloviru, pasitaiko traukulių. Šių vaistų negalima vartoti kartu, jei gydymas nėra svarbesnis už galimą pavojų (žr. 4.4 skyrių).</w:t>
      </w:r>
    </w:p>
    <w:p w14:paraId="7EA98168" w14:textId="77777777" w:rsidR="00AD489C" w:rsidRPr="006F32ED" w:rsidRDefault="00AD489C">
      <w:pPr>
        <w:spacing w:line="240" w:lineRule="auto"/>
        <w:rPr>
          <w:b/>
          <w:lang w:val="lt-LT"/>
        </w:rPr>
      </w:pPr>
    </w:p>
    <w:p w14:paraId="47D67B3A"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Probenecidas</w:t>
      </w:r>
    </w:p>
    <w:p w14:paraId="0A423112"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Geriamąjį ganciklovirą vartojant kartu su probenecidu</w:t>
      </w:r>
      <w:r w:rsidR="00A35386" w:rsidRPr="006F32ED">
        <w:rPr>
          <w:lang w:val="lt-LT"/>
        </w:rPr>
        <w:t xml:space="preserve"> </w:t>
      </w:r>
      <w:r w:rsidRPr="006F32ED">
        <w:rPr>
          <w:lang w:val="lt-LT"/>
        </w:rPr>
        <w:t>statistiškai reikšmingai (20 %</w:t>
      </w:r>
      <w:r w:rsidRPr="004B7482">
        <w:rPr>
          <w:lang w:val="lt-LT"/>
        </w:rPr>
        <w:t xml:space="preserve">) mažėja gancikloviro klirensas, todėl statistiškai reikšmingai (40 %) didėja jo poveikis organizmui. Šie pokyčiai priklauso nuo vaistų konkurencinės sąveikos vykstant jų sekrecijai inkstų kanalėliuose. </w:t>
      </w:r>
      <w:r w:rsidRPr="00BF4489">
        <w:t xml:space="preserve">Taigi pacientus, gydomus probenecidu ir </w:t>
      </w:r>
      <w:r w:rsidR="0005380B" w:rsidRPr="00BF4489">
        <w:t>v</w:t>
      </w:r>
      <w:r w:rsidR="00901DC5" w:rsidRPr="006F32ED">
        <w:rPr>
          <w:lang w:val="lt-LT"/>
        </w:rPr>
        <w:t>alganciklovi</w:t>
      </w:r>
      <w:r w:rsidR="00901DC5" w:rsidRPr="00BF4489">
        <w:t>r</w:t>
      </w:r>
      <w:r w:rsidR="0005380B" w:rsidRPr="006F32ED">
        <w:rPr>
          <w:lang w:val="lt-LT"/>
        </w:rPr>
        <w:t>u</w:t>
      </w:r>
      <w:r w:rsidRPr="006F32ED">
        <w:rPr>
          <w:lang w:val="lt-LT"/>
        </w:rPr>
        <w:t>, reikia dažnai tirti, ar nepasireiškia toksinis gancikloviro poveikis.</w:t>
      </w:r>
    </w:p>
    <w:p w14:paraId="28614094" w14:textId="77777777" w:rsidR="00AD489C" w:rsidRPr="006F32ED" w:rsidRDefault="00AD489C">
      <w:pPr>
        <w:spacing w:line="240" w:lineRule="auto"/>
        <w:rPr>
          <w:lang w:val="lt-LT"/>
        </w:rPr>
      </w:pPr>
    </w:p>
    <w:p w14:paraId="6550DBE7" w14:textId="2112A158" w:rsidR="00105500" w:rsidRPr="006F32ED" w:rsidRDefault="00105500">
      <w:pPr>
        <w:keepNext/>
        <w:keepLines/>
        <w:spacing w:line="240" w:lineRule="auto"/>
        <w:rPr>
          <w:rFonts w:asciiTheme="minorHAnsi" w:eastAsiaTheme="minorHAnsi" w:hAnsiTheme="minorHAnsi" w:cstheme="minorBidi"/>
          <w:i/>
          <w:szCs w:val="22"/>
          <w:lang w:val="lt-LT"/>
        </w:rPr>
      </w:pPr>
      <w:r w:rsidRPr="006F32ED">
        <w:rPr>
          <w:i/>
          <w:lang w:val="lt-LT"/>
        </w:rPr>
        <w:lastRenderedPageBreak/>
        <w:t>Trimetoprimas</w:t>
      </w:r>
    </w:p>
    <w:p w14:paraId="6A11082E" w14:textId="77777777" w:rsidR="00105500" w:rsidRPr="006F32ED" w:rsidRDefault="00105500">
      <w:pPr>
        <w:keepNext/>
        <w:keepLines/>
        <w:spacing w:line="240" w:lineRule="auto"/>
        <w:rPr>
          <w:rFonts w:asciiTheme="minorHAnsi" w:eastAsiaTheme="minorHAnsi" w:hAnsiTheme="minorHAnsi" w:cstheme="minorBidi"/>
          <w:szCs w:val="22"/>
          <w:lang w:val="lt-LT"/>
        </w:rPr>
      </w:pPr>
      <w:r w:rsidRPr="006F32ED">
        <w:rPr>
          <w:lang w:val="lt-LT"/>
        </w:rPr>
        <w:t>Kartu vartojant trimetoprimą ir geriamąjį ganciklovirą, kliniškai reikšmingos farmakokinetinės sąveikos nepastebėta. Vis dėlto bendrasis toksinis poveikis gali padidėti, nes abu vaistiniai preparatai slopina kaulų čiulpus, todėl šiuos vaistus kartu vartoti galima tik tada, kai gydymo svarba didesnė už galimą pavojų.</w:t>
      </w:r>
    </w:p>
    <w:p w14:paraId="2A73AFB1" w14:textId="77777777" w:rsidR="00105500" w:rsidRPr="006F32ED" w:rsidRDefault="00105500">
      <w:pPr>
        <w:spacing w:line="240" w:lineRule="auto"/>
        <w:rPr>
          <w:lang w:val="lt-LT"/>
        </w:rPr>
      </w:pPr>
    </w:p>
    <w:p w14:paraId="3327F11E" w14:textId="77777777" w:rsidR="00105500" w:rsidRPr="006F32ED" w:rsidRDefault="00105500">
      <w:pPr>
        <w:spacing w:line="240" w:lineRule="auto"/>
        <w:rPr>
          <w:rFonts w:asciiTheme="minorHAnsi" w:eastAsiaTheme="minorHAnsi" w:hAnsiTheme="minorHAnsi" w:cstheme="minorBidi"/>
          <w:i/>
          <w:szCs w:val="22"/>
          <w:lang w:val="lt-LT"/>
        </w:rPr>
      </w:pPr>
      <w:r w:rsidRPr="006F32ED">
        <w:rPr>
          <w:i/>
          <w:lang w:val="lt-LT"/>
        </w:rPr>
        <w:t>Mofetilo mikofenolatas</w:t>
      </w:r>
    </w:p>
    <w:p w14:paraId="1E59E13F" w14:textId="77777777" w:rsidR="00105500" w:rsidRPr="006F32ED" w:rsidRDefault="00105500">
      <w:pPr>
        <w:spacing w:line="240" w:lineRule="auto"/>
        <w:rPr>
          <w:rFonts w:asciiTheme="minorHAnsi" w:eastAsiaTheme="minorHAnsi" w:hAnsiTheme="minorHAnsi" w:cstheme="minorBidi"/>
          <w:szCs w:val="22"/>
          <w:lang w:val="lt-LT"/>
        </w:rPr>
      </w:pPr>
      <w:r w:rsidRPr="006F32ED">
        <w:rPr>
          <w:lang w:val="lt-LT"/>
        </w:rPr>
        <w:t>Kadangi tiek mofetilo mikofenolatas (MMF), tiek gancikloviras gali sukelti neutropeniją ir leukopeniją, pacientus reikia tirti, ar nepasireiškia bendras toksinis poveikis.</w:t>
      </w:r>
    </w:p>
    <w:p w14:paraId="7922DD17" w14:textId="77777777" w:rsidR="00105500" w:rsidRPr="006F32ED" w:rsidRDefault="00105500">
      <w:pPr>
        <w:spacing w:line="240" w:lineRule="auto"/>
        <w:rPr>
          <w:lang w:val="lt-LT"/>
        </w:rPr>
      </w:pPr>
    </w:p>
    <w:p w14:paraId="4988A5D4" w14:textId="77777777" w:rsidR="00105500" w:rsidRPr="006F32ED" w:rsidRDefault="00105500">
      <w:pPr>
        <w:spacing w:line="240" w:lineRule="auto"/>
        <w:rPr>
          <w:rFonts w:asciiTheme="minorHAnsi" w:eastAsiaTheme="minorHAnsi" w:hAnsiTheme="minorHAnsi" w:cstheme="minorBidi"/>
          <w:i/>
          <w:szCs w:val="22"/>
          <w:lang w:val="lt-LT"/>
        </w:rPr>
      </w:pPr>
      <w:r w:rsidRPr="006F32ED">
        <w:rPr>
          <w:i/>
          <w:lang w:val="lt-LT"/>
        </w:rPr>
        <w:t>Stavudinas</w:t>
      </w:r>
    </w:p>
    <w:p w14:paraId="1A4E9434" w14:textId="77777777" w:rsidR="00105500" w:rsidRPr="006F32ED" w:rsidRDefault="00105500">
      <w:pPr>
        <w:spacing w:line="240" w:lineRule="auto"/>
        <w:rPr>
          <w:rFonts w:asciiTheme="minorHAnsi" w:eastAsiaTheme="minorHAnsi" w:hAnsiTheme="minorHAnsi" w:cstheme="minorBidi"/>
          <w:szCs w:val="22"/>
          <w:lang w:val="lt-LT"/>
        </w:rPr>
      </w:pPr>
      <w:r w:rsidRPr="006F32ED">
        <w:rPr>
          <w:lang w:val="lt-LT"/>
        </w:rPr>
        <w:t>Kartu vartojant stavudiną ir geriamąjį ganciklovirą kliniškai reikšmingos sąveikos nepastebėta.</w:t>
      </w:r>
    </w:p>
    <w:p w14:paraId="53984EBB" w14:textId="77777777" w:rsidR="00105500" w:rsidRPr="006F32ED" w:rsidRDefault="00105500">
      <w:pPr>
        <w:spacing w:line="240" w:lineRule="auto"/>
        <w:rPr>
          <w:u w:val="single"/>
          <w:lang w:val="lt-LT"/>
        </w:rPr>
      </w:pPr>
    </w:p>
    <w:p w14:paraId="68946D39" w14:textId="77777777" w:rsidR="0005380B" w:rsidRPr="006F32ED" w:rsidRDefault="0005380B">
      <w:pPr>
        <w:spacing w:line="240" w:lineRule="auto"/>
        <w:rPr>
          <w:color w:val="000000"/>
          <w:u w:val="single"/>
          <w:lang w:val="lt-LT"/>
        </w:rPr>
      </w:pPr>
    </w:p>
    <w:p w14:paraId="212F0F62"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Zidovudinas</w:t>
      </w:r>
    </w:p>
    <w:p w14:paraId="256DD6C1"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Zidovudino vartojant kartu su geriamuoju gancikloviru, nedaug (17 %), bet statistiškai reikšmingai</w:t>
      </w:r>
      <w:r w:rsidR="0005380B" w:rsidRPr="004B7482">
        <w:rPr>
          <w:lang w:val="lt-LT"/>
        </w:rPr>
        <w:t xml:space="preserve"> </w:t>
      </w:r>
      <w:r w:rsidRPr="006F32ED">
        <w:rPr>
          <w:lang w:val="lt-LT"/>
        </w:rPr>
        <w:t>padidėja zidovudino AUC. Be to,vartojant kartu su zidovudinu buvo mažesnės</w:t>
      </w:r>
      <w:r w:rsidR="0005380B" w:rsidRPr="00BF4489">
        <w:t xml:space="preserve"> </w:t>
      </w:r>
      <w:r w:rsidRPr="006F32ED">
        <w:rPr>
          <w:lang w:val="lt-LT"/>
        </w:rPr>
        <w:t>gancikloviro koncentracijos tendencija, nors tai nebuvo</w:t>
      </w:r>
      <w:r w:rsidR="0005380B" w:rsidRPr="00BF4489">
        <w:t xml:space="preserve"> </w:t>
      </w:r>
      <w:r w:rsidRPr="006F32ED">
        <w:rPr>
          <w:lang w:val="lt-LT"/>
        </w:rPr>
        <w:t>statistiškai reikšminga. Kadangi ir zidovudinas, ir ganciklovi</w:t>
      </w:r>
      <w:r w:rsidRPr="004B7482">
        <w:rPr>
          <w:lang w:val="lt-LT"/>
        </w:rPr>
        <w:t>ras gali sukelti neutropeniją ir anemiją, kai kurie pacientai gydymo nesumažintomis šių abiejų vaistinių preparatų dozėmis gali netoleruoti (žr. 4.4 skyrių).</w:t>
      </w:r>
    </w:p>
    <w:p w14:paraId="01D46DC7" w14:textId="77777777" w:rsidR="00AD489C" w:rsidRPr="006F32ED" w:rsidRDefault="00AD489C">
      <w:pPr>
        <w:spacing w:line="240" w:lineRule="auto"/>
        <w:rPr>
          <w:lang w:val="lt-LT"/>
        </w:rPr>
      </w:pPr>
    </w:p>
    <w:p w14:paraId="4D841F98"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Didanozinas</w:t>
      </w:r>
    </w:p>
    <w:p w14:paraId="60BCDBD1"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Nustatyta, kad kartu su gancikloviru (tiek leidžiamuoju į veną, tiek geriamuoju) vartoto</w:t>
      </w:r>
      <w:r w:rsidR="0005380B" w:rsidRPr="004B7482">
        <w:rPr>
          <w:lang w:val="lt-LT"/>
        </w:rPr>
        <w:t xml:space="preserve"> </w:t>
      </w:r>
      <w:r w:rsidRPr="006F32ED">
        <w:rPr>
          <w:lang w:val="lt-LT"/>
        </w:rPr>
        <w:t>didanozino</w:t>
      </w:r>
      <w:r w:rsidR="0005380B" w:rsidRPr="004B7482">
        <w:rPr>
          <w:lang w:val="lt-LT"/>
        </w:rPr>
        <w:t xml:space="preserve"> </w:t>
      </w:r>
      <w:r w:rsidRPr="006F32ED">
        <w:rPr>
          <w:lang w:val="lt-LT"/>
        </w:rPr>
        <w:t>koncentracija plazmoje visada buvo didesnė. Yra stebėta, kad vartojant po 3 ir 6 gramus geriamojo gancikloviro</w:t>
      </w:r>
      <w:r w:rsidR="0005380B" w:rsidRPr="004B7482">
        <w:rPr>
          <w:lang w:val="lt-LT"/>
        </w:rPr>
        <w:t xml:space="preserve"> </w:t>
      </w:r>
      <w:r w:rsidRPr="006F32ED">
        <w:rPr>
          <w:lang w:val="lt-LT"/>
        </w:rPr>
        <w:t>per parą, didanozino AUC padidėja nuo 84 % iki 124 %; leidžiant ganciklovirą į veną po 5 mg/kg ir 10 mg/kg dozėmis per parą, didan</w:t>
      </w:r>
      <w:r w:rsidRPr="004B7482">
        <w:rPr>
          <w:lang w:val="lt-LT"/>
        </w:rPr>
        <w:t>ozino AUC padidėja nuo 38 % iki 67 %. Gancikloviro koncentracija kliniškai reikšmingai nepakito. Pacientus reikia atidžiai stebėti, ar nepasireiškia didanozino</w:t>
      </w:r>
      <w:r w:rsidR="0088706C" w:rsidRPr="004B7482">
        <w:rPr>
          <w:lang w:val="lt-LT"/>
        </w:rPr>
        <w:t xml:space="preserve"> </w:t>
      </w:r>
      <w:r w:rsidRPr="006F32ED">
        <w:rPr>
          <w:lang w:val="lt-LT"/>
        </w:rPr>
        <w:t>toksinis poveikis (žr. 4.4 skyrių).</w:t>
      </w:r>
    </w:p>
    <w:p w14:paraId="4849CA5A" w14:textId="77777777" w:rsidR="00AD489C" w:rsidRPr="006F32ED" w:rsidRDefault="00AD489C">
      <w:pPr>
        <w:spacing w:line="240" w:lineRule="auto"/>
        <w:rPr>
          <w:lang w:val="lt-LT"/>
        </w:rPr>
      </w:pPr>
    </w:p>
    <w:p w14:paraId="0614E9F2" w14:textId="77777777" w:rsidR="004C7064" w:rsidRPr="006F32ED" w:rsidRDefault="004C7064">
      <w:pPr>
        <w:spacing w:line="240" w:lineRule="auto"/>
        <w:rPr>
          <w:i/>
          <w:lang w:val="lt-LT"/>
        </w:rPr>
      </w:pPr>
    </w:p>
    <w:p w14:paraId="6B5F9E30" w14:textId="2AE9F11A" w:rsidR="007D16DA" w:rsidRPr="006F32ED" w:rsidRDefault="007D16DA">
      <w:pPr>
        <w:rPr>
          <w:rFonts w:asciiTheme="minorHAnsi" w:eastAsiaTheme="minorHAnsi" w:hAnsiTheme="minorHAnsi" w:cstheme="minorBidi"/>
          <w:i/>
          <w:szCs w:val="22"/>
          <w:lang w:val="lt-LT"/>
        </w:rPr>
      </w:pPr>
      <w:r w:rsidRPr="006F32ED">
        <w:rPr>
          <w:i/>
          <w:lang w:val="lt-LT"/>
        </w:rPr>
        <w:t>Kiti antiretrovirusiniai vaistai</w:t>
      </w:r>
      <w:r w:rsidR="00105500" w:rsidRPr="006F32ED">
        <w:rPr>
          <w:i/>
          <w:lang w:val="lt-LT"/>
        </w:rPr>
        <w:t>(tarp jų ŽIV, HBV ar HCV i</w:t>
      </w:r>
      <w:r w:rsidR="00105500" w:rsidRPr="00BF4489">
        <w:rPr>
          <w:i/>
        </w:rPr>
        <w:t>nfekcijai gydyti)</w:t>
      </w:r>
    </w:p>
    <w:p w14:paraId="4E4476E5" w14:textId="69B72779" w:rsidR="007D16DA" w:rsidRPr="006F32ED" w:rsidRDefault="007D16DA">
      <w:pPr>
        <w:rPr>
          <w:lang w:val="lt-LT"/>
        </w:rPr>
      </w:pPr>
    </w:p>
    <w:p w14:paraId="6219D8D0" w14:textId="7C3E744A" w:rsidR="00105500" w:rsidRPr="006F32ED" w:rsidRDefault="00105500">
      <w:pPr>
        <w:spacing w:line="240" w:lineRule="auto"/>
        <w:rPr>
          <w:rFonts w:asciiTheme="minorHAnsi" w:eastAsiaTheme="minorHAnsi" w:hAnsiTheme="minorHAnsi" w:cstheme="minorBidi"/>
          <w:szCs w:val="22"/>
          <w:lang w:val="lt-LT"/>
        </w:rPr>
      </w:pPr>
      <w:r w:rsidRPr="006F32ED">
        <w:rPr>
          <w:lang w:val="lt-LT"/>
        </w:rPr>
        <w:t>Esant kliniškai reikšmingoms gancikloviro ir kitų antivirusinių vaistų, slopinančių žmogaus imunodeficito viruso (ŽIV) arba HBV ar HCV, koncentracijoms plazmoje nėra tikėtina, kad būtų sinergistinis arba antagonistinis poveikis tiek gancikloviro, tiek ir kitų antivirusinių vaistinių preparatų veiklumui.</w:t>
      </w:r>
    </w:p>
    <w:p w14:paraId="149F92FC" w14:textId="77777777" w:rsidR="00105500" w:rsidRPr="006F32ED" w:rsidRDefault="00105500">
      <w:pPr>
        <w:spacing w:line="240" w:lineRule="auto"/>
        <w:rPr>
          <w:lang w:val="lt-LT"/>
        </w:rPr>
      </w:pPr>
    </w:p>
    <w:p w14:paraId="48D684D8" w14:textId="77777777" w:rsidR="00105500" w:rsidRPr="006F32ED" w:rsidRDefault="00105500">
      <w:pPr>
        <w:spacing w:line="240" w:lineRule="auto"/>
        <w:rPr>
          <w:rFonts w:asciiTheme="minorHAnsi" w:eastAsiaTheme="minorHAnsi" w:hAnsiTheme="minorHAnsi" w:cstheme="minorBidi"/>
          <w:szCs w:val="22"/>
          <w:lang w:val="lt-LT"/>
        </w:rPr>
      </w:pPr>
      <w:r w:rsidRPr="006F32ED">
        <w:rPr>
          <w:lang w:val="lt-LT"/>
        </w:rPr>
        <w:t xml:space="preserve">Kadangi citochromas P450 menkai dalyvauja ir valgancikloviro, ir gancikloviro apykaitoje, valgancikloviro ar gancikloviro metabolinės sąveikos galimybė yra maža. Be to, gancikloviras nėra nei P-glikoproteino substratas, nei daro poveikį </w:t>
      </w:r>
      <w:r w:rsidRPr="006F32ED">
        <w:rPr>
          <w:lang w:val="lt-LT"/>
        </w:rPr>
        <w:lastRenderedPageBreak/>
        <w:t>UDP-gliukuroniltransferazei (fermentui UGT). Dėl to valgancikloviro ar gancikloviro metabolinė ir vaistų transporto sąveika laikoma netikėtina su šių klasių antivirusiniais vaistiniais preparatais:</w:t>
      </w:r>
    </w:p>
    <w:p w14:paraId="68B32E41" w14:textId="0E68786D" w:rsidR="00105500" w:rsidRPr="006F32ED" w:rsidRDefault="00105500" w:rsidP="006F32ED">
      <w:pPr>
        <w:numPr>
          <w:ilvl w:val="0"/>
          <w:numId w:val="15"/>
        </w:numPr>
        <w:tabs>
          <w:tab w:val="clear" w:pos="567"/>
        </w:tabs>
        <w:spacing w:line="240" w:lineRule="auto"/>
        <w:ind w:left="567" w:hanging="567"/>
        <w:rPr>
          <w:rFonts w:asciiTheme="minorHAnsi" w:eastAsiaTheme="minorHAnsi" w:hAnsiTheme="minorHAnsi" w:cstheme="minorBidi"/>
          <w:szCs w:val="22"/>
          <w:lang w:val="lt-LT"/>
        </w:rPr>
      </w:pPr>
      <w:r w:rsidRPr="006F32ED">
        <w:rPr>
          <w:lang w:val="lt-LT"/>
        </w:rPr>
        <w:t>ne nukleozidų atvirkštinės transkriptazės inhibitoriais (NNATI), pavyzdžiui, rilpivirinu, etravirinu, efavirenzu;</w:t>
      </w:r>
    </w:p>
    <w:p w14:paraId="3D026102" w14:textId="77777777" w:rsidR="00105500" w:rsidRPr="006F32ED" w:rsidRDefault="00105500" w:rsidP="006F32ED">
      <w:pPr>
        <w:numPr>
          <w:ilvl w:val="0"/>
          <w:numId w:val="15"/>
        </w:numPr>
        <w:tabs>
          <w:tab w:val="clear" w:pos="567"/>
        </w:tabs>
        <w:spacing w:line="240" w:lineRule="auto"/>
        <w:ind w:left="567" w:hanging="567"/>
        <w:rPr>
          <w:rFonts w:asciiTheme="minorHAnsi" w:eastAsiaTheme="minorHAnsi" w:hAnsiTheme="minorHAnsi" w:cstheme="minorBidi"/>
          <w:szCs w:val="22"/>
          <w:lang w:val="lt-LT"/>
        </w:rPr>
      </w:pPr>
      <w:r w:rsidRPr="006F32ED">
        <w:rPr>
          <w:lang w:val="lt-LT"/>
        </w:rPr>
        <w:t>proteazės inhibitoriais (PI), pavyzdžiui, darunaviru, bocepreviru ir telapreviru;</w:t>
      </w:r>
    </w:p>
    <w:p w14:paraId="1F506B10" w14:textId="77777777" w:rsidR="00105500" w:rsidRPr="006F32ED" w:rsidRDefault="00105500" w:rsidP="006F32ED">
      <w:pPr>
        <w:numPr>
          <w:ilvl w:val="0"/>
          <w:numId w:val="15"/>
        </w:numPr>
        <w:tabs>
          <w:tab w:val="clear" w:pos="567"/>
        </w:tabs>
        <w:spacing w:line="240" w:lineRule="auto"/>
        <w:ind w:left="567" w:hanging="567"/>
        <w:rPr>
          <w:rFonts w:asciiTheme="minorHAnsi" w:eastAsiaTheme="minorHAnsi" w:hAnsiTheme="minorHAnsi" w:cstheme="minorBidi"/>
          <w:szCs w:val="22"/>
          <w:lang w:val="lt-LT"/>
        </w:rPr>
      </w:pPr>
      <w:r w:rsidRPr="006F32ED">
        <w:rPr>
          <w:lang w:val="lt-LT"/>
        </w:rPr>
        <w:t>skverbties inhibitoriais (fuzijos inhibitoriais ir CCR5 koreceptorių antagonistais), pavyzdžiui, enfuvirtidu ir maraviroku;</w:t>
      </w:r>
    </w:p>
    <w:p w14:paraId="6B27F66A" w14:textId="77777777" w:rsidR="00105500" w:rsidRPr="006F32ED" w:rsidRDefault="00105500" w:rsidP="006F32ED">
      <w:pPr>
        <w:numPr>
          <w:ilvl w:val="0"/>
          <w:numId w:val="15"/>
        </w:numPr>
        <w:tabs>
          <w:tab w:val="clear" w:pos="567"/>
        </w:tabs>
        <w:spacing w:line="240" w:lineRule="auto"/>
        <w:ind w:left="567" w:hanging="567"/>
        <w:rPr>
          <w:rFonts w:asciiTheme="minorHAnsi" w:eastAsiaTheme="minorHAnsi" w:hAnsiTheme="minorHAnsi" w:cstheme="minorBidi"/>
          <w:szCs w:val="22"/>
          <w:lang w:val="lt-LT"/>
        </w:rPr>
      </w:pPr>
      <w:r w:rsidRPr="006F32ED">
        <w:rPr>
          <w:lang w:val="lt-LT"/>
        </w:rPr>
        <w:t xml:space="preserve">ŽIV integrazės gijos pernešimo inhibitoriais (angl. </w:t>
      </w:r>
      <w:r w:rsidRPr="006F32ED">
        <w:rPr>
          <w:i/>
          <w:lang w:val="lt-LT"/>
        </w:rPr>
        <w:t>INSTI</w:t>
      </w:r>
      <w:r w:rsidRPr="00BF4489">
        <w:t>), pavyzdžiui, raltegraviru.</w:t>
      </w:r>
    </w:p>
    <w:p w14:paraId="339218EB" w14:textId="77777777" w:rsidR="004C7064" w:rsidRPr="006F32ED" w:rsidRDefault="004C7064">
      <w:pPr>
        <w:spacing w:line="240" w:lineRule="auto"/>
        <w:rPr>
          <w:color w:val="000000"/>
          <w:highlight w:val="yellow"/>
          <w:lang w:val="lt-LT"/>
        </w:rPr>
      </w:pPr>
    </w:p>
    <w:p w14:paraId="17B00AA7" w14:textId="4CBECEFF" w:rsidR="00105500" w:rsidRPr="006F32ED" w:rsidRDefault="00105500">
      <w:pPr>
        <w:spacing w:line="240" w:lineRule="auto"/>
        <w:rPr>
          <w:rFonts w:asciiTheme="minorHAnsi" w:eastAsiaTheme="minorHAnsi" w:hAnsiTheme="minorHAnsi" w:cstheme="minorBidi"/>
          <w:szCs w:val="22"/>
          <w:lang w:val="lt-LT"/>
        </w:rPr>
      </w:pPr>
      <w:r w:rsidRPr="006F32ED">
        <w:rPr>
          <w:lang w:val="lt-LT"/>
        </w:rPr>
        <w:t>Kadangi gancikloviras išskiriamas pro inkstus glomerulų filtracijos ir aktyvios sekrecijos kanalėliuose būdais (žr. 5.2 skyriuje), valgancikloviro vartojimas kartu su antivirusiniais vaistiniais preparatais, kurie taip pat šalinami sekrecijos kanalėliuose būdu, gali pakeisti valgancikloviro ir (arba) kartu vartojamo vaistinio preparato koncentraciją plazmoje. To</w:t>
      </w:r>
      <w:r w:rsidRPr="004B7482">
        <w:rPr>
          <w:lang w:val="lt-LT"/>
        </w:rPr>
        <w:t>kių preparatų pavyzdžiai yra nukleozidų (mukleotidų) analogų atvirkštinės transkriptazės inhibitoriai (NATI) (tarp jų ir taikomi HBV infekcijos gydymui), pavyzdžiui, lamivudinas, emtricitabinas, tenofoviras, adefoviras ir entekaviras. Be to, gancikloviro inkstų klirensas gali sumažėti dėl vaistinių preparatų,</w:t>
      </w:r>
      <w:r w:rsidRPr="004B7482" w:rsidDel="00EC29BC">
        <w:rPr>
          <w:lang w:val="lt-LT"/>
        </w:rPr>
        <w:t xml:space="preserve"> </w:t>
      </w:r>
      <w:r w:rsidRPr="006F32ED">
        <w:rPr>
          <w:lang w:val="lt-LT"/>
        </w:rPr>
        <w:t>tokių kaip cidofoviras, foskarnetas, NATI (pvz., tenofoviras, adefoviras), sukelto toksinio poveikio inkstams. Valgancikloviro kartu su bet kuriuo iš minėtų vaistinių preparatų skirti galima tik tuomet</w:t>
      </w:r>
      <w:r w:rsidRPr="004B7482">
        <w:rPr>
          <w:lang w:val="lt-LT"/>
        </w:rPr>
        <w:t>, kai manoma, kad galima nauda bus didesnė už galimus pavojus (žr. 4.4 skyrių).</w:t>
      </w:r>
    </w:p>
    <w:p w14:paraId="727BEFEB" w14:textId="77777777" w:rsidR="00105500" w:rsidRPr="006F32ED" w:rsidRDefault="00105500">
      <w:pPr>
        <w:spacing w:line="240" w:lineRule="auto"/>
        <w:rPr>
          <w:color w:val="000000"/>
          <w:highlight w:val="yellow"/>
          <w:lang w:val="lt-LT"/>
        </w:rPr>
      </w:pPr>
    </w:p>
    <w:p w14:paraId="06D2AE2A" w14:textId="77777777" w:rsidR="00684136" w:rsidRPr="006F32ED" w:rsidRDefault="00684136">
      <w:pPr>
        <w:spacing w:line="240" w:lineRule="auto"/>
        <w:rPr>
          <w:rFonts w:asciiTheme="minorHAnsi" w:eastAsiaTheme="minorHAnsi" w:hAnsiTheme="minorHAnsi" w:cstheme="minorBidi"/>
          <w:i/>
          <w:color w:val="000000"/>
          <w:szCs w:val="22"/>
          <w:lang w:val="lt-LT"/>
        </w:rPr>
      </w:pPr>
      <w:r w:rsidRPr="006F32ED">
        <w:rPr>
          <w:i/>
          <w:color w:val="000000"/>
          <w:lang w:val="lt-LT"/>
        </w:rPr>
        <w:t>Kitos galimos vaistų sąveikos</w:t>
      </w:r>
    </w:p>
    <w:p w14:paraId="1980CD19" w14:textId="612F036A" w:rsidR="00105500" w:rsidRPr="006F32ED" w:rsidRDefault="00105500">
      <w:pPr>
        <w:spacing w:line="240" w:lineRule="auto"/>
        <w:rPr>
          <w:rFonts w:asciiTheme="minorHAnsi" w:eastAsiaTheme="minorHAnsi" w:hAnsiTheme="minorHAnsi" w:cstheme="minorBidi"/>
          <w:szCs w:val="22"/>
          <w:lang w:val="lt-LT"/>
        </w:rPr>
      </w:pPr>
      <w:r w:rsidRPr="006F32ED">
        <w:rPr>
          <w:lang w:val="lt-LT"/>
        </w:rPr>
        <w:t xml:space="preserve">Kai valgancikloviras vartojamas kartu ar skiriamas prieš pat ar iškart po kitų vaistų, slopinančių greitai besidauginančių ląstelių replikaciją (tokių ląstelių yra kaulų čiulpuose, sėklidėse, odos pamatiniame sluoksnyje ir virškinamojo trakto gleivinėje), gali padidėti toksinis poveikis. Tokie vaistai yra dapsonas, pentamidinas, flucitozinas, vinkristinas, vinblastinas, adriamicinas, amfotericinas </w:t>
      </w:r>
      <w:r w:rsidRPr="004B7482">
        <w:rPr>
          <w:lang w:val="lt-LT"/>
        </w:rPr>
        <w:t>B, trimetoprimo ir sulfonamidų deriniai, nukleozidų analogai, hidroksikarbamidas bei pegiliuoti interferonai ir (arba) ribavirinas (kartu su bocepreviru ar telapreviru arba be jų).</w:t>
      </w:r>
    </w:p>
    <w:p w14:paraId="7D48F3F2" w14:textId="77777777" w:rsidR="00105500" w:rsidRPr="006F32ED" w:rsidRDefault="00105500">
      <w:pPr>
        <w:spacing w:line="240" w:lineRule="auto"/>
        <w:rPr>
          <w:lang w:val="lt-LT"/>
        </w:rPr>
      </w:pPr>
    </w:p>
    <w:p w14:paraId="5B703CF9" w14:textId="643CF2BD" w:rsidR="00B31AEC" w:rsidRPr="006F32ED" w:rsidRDefault="00B31AEC">
      <w:pPr>
        <w:rPr>
          <w:lang w:val="lt-LT"/>
        </w:rPr>
      </w:pPr>
    </w:p>
    <w:p w14:paraId="7BE013BD" w14:textId="77777777" w:rsidR="00B31AEC" w:rsidRPr="006F32ED" w:rsidRDefault="00B31AEC">
      <w:pPr>
        <w:rPr>
          <w:lang w:val="lt-LT"/>
        </w:rPr>
      </w:pPr>
    </w:p>
    <w:p w14:paraId="7A4F99A6" w14:textId="77777777" w:rsidR="00AD489C" w:rsidRPr="006F32ED" w:rsidRDefault="00AD489C">
      <w:pPr>
        <w:spacing w:line="240" w:lineRule="auto"/>
        <w:rPr>
          <w:lang w:val="lt-LT"/>
        </w:rPr>
      </w:pPr>
    </w:p>
    <w:p w14:paraId="5AC66AA4"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Kartu su minėtais vaistiniais preparatais skirti</w:t>
      </w:r>
      <w:r w:rsidR="00DB4D5F" w:rsidRPr="006F32ED">
        <w:rPr>
          <w:lang w:val="lt-LT"/>
        </w:rPr>
        <w:t xml:space="preserve"> </w:t>
      </w:r>
      <w:r w:rsidRPr="006F32ED">
        <w:rPr>
          <w:lang w:val="lt-LT"/>
        </w:rPr>
        <w:t>valgancikloviro galima</w:t>
      </w:r>
      <w:r w:rsidRPr="004B7482">
        <w:rPr>
          <w:lang w:val="lt-LT"/>
        </w:rPr>
        <w:t xml:space="preserve"> tik tada, jeigu manoma, kad galima gydymo nauda bus didesnė už galimą pavojų (žr. 4.4 skyrių).</w:t>
      </w:r>
    </w:p>
    <w:p w14:paraId="08F600CE" w14:textId="77777777" w:rsidR="00AD489C" w:rsidRPr="006F32ED" w:rsidRDefault="00AD489C">
      <w:pPr>
        <w:spacing w:line="240" w:lineRule="auto"/>
        <w:rPr>
          <w:lang w:val="lt-LT"/>
        </w:rPr>
      </w:pPr>
    </w:p>
    <w:p w14:paraId="60898F8A"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4.6</w:t>
      </w:r>
      <w:r w:rsidRPr="006F32ED">
        <w:rPr>
          <w:b/>
          <w:kern w:val="28"/>
          <w:lang w:val="lt-LT"/>
        </w:rPr>
        <w:tab/>
        <w:t>Vaisingumas, nėštumo ir žindymo laikotarpis</w:t>
      </w:r>
    </w:p>
    <w:p w14:paraId="18547D86" w14:textId="77777777" w:rsidR="00AD489C" w:rsidRPr="006F32ED" w:rsidRDefault="00AD489C">
      <w:pPr>
        <w:spacing w:line="240" w:lineRule="auto"/>
        <w:rPr>
          <w:lang w:val="lt-LT"/>
        </w:rPr>
      </w:pPr>
    </w:p>
    <w:p w14:paraId="476440A4" w14:textId="77777777" w:rsidR="00105500" w:rsidRPr="006F32ED" w:rsidRDefault="00105500">
      <w:pPr>
        <w:spacing w:line="240" w:lineRule="auto"/>
        <w:rPr>
          <w:rFonts w:asciiTheme="minorHAnsi" w:eastAsiaTheme="minorHAnsi" w:hAnsiTheme="minorHAnsi" w:cstheme="minorBidi"/>
          <w:szCs w:val="22"/>
          <w:u w:val="single"/>
          <w:lang w:val="lt-LT"/>
        </w:rPr>
      </w:pPr>
      <w:r w:rsidRPr="006F32ED">
        <w:rPr>
          <w:u w:val="single"/>
          <w:lang w:val="lt-LT"/>
        </w:rPr>
        <w:lastRenderedPageBreak/>
        <w:t>Kontracepcija vyrams ir moterims</w:t>
      </w:r>
    </w:p>
    <w:p w14:paraId="0CE1A42E" w14:textId="6655C0EF" w:rsidR="00105500" w:rsidRPr="006F32ED" w:rsidRDefault="00105500">
      <w:pPr>
        <w:spacing w:line="240" w:lineRule="auto"/>
        <w:rPr>
          <w:rFonts w:asciiTheme="minorHAnsi" w:eastAsiaTheme="minorHAnsi" w:hAnsiTheme="minorHAnsi" w:cstheme="minorBidi"/>
          <w:szCs w:val="22"/>
          <w:lang w:val="lt-LT"/>
        </w:rPr>
      </w:pPr>
      <w:r w:rsidRPr="006F32ED">
        <w:rPr>
          <w:lang w:val="lt-LT"/>
        </w:rPr>
        <w:t xml:space="preserve">Vaisingos moterys turi naudoti veiksmingą kontracepcijos metodą gydymo metu. Vyrams patariama naudotis mechaninėmis kontracepcijos priemonėmis visą gydymo </w:t>
      </w:r>
      <w:r w:rsidR="001B2B65" w:rsidRPr="004B7482">
        <w:rPr>
          <w:lang w:val="lt-LT"/>
        </w:rPr>
        <w:t>valganciklovir</w:t>
      </w:r>
      <w:r w:rsidR="008B1470" w:rsidRPr="004B7482">
        <w:rPr>
          <w:lang w:val="lt-LT"/>
        </w:rPr>
        <w:t>u</w:t>
      </w:r>
      <w:r w:rsidRPr="006F32ED">
        <w:rPr>
          <w:lang w:val="lt-LT"/>
        </w:rPr>
        <w:t xml:space="preserve"> laiką ir bent 90 parų po gydymo, jei nėra įsitikinęs, kad partnerė negali pastoti (žr. 5.3 skyrių).</w:t>
      </w:r>
    </w:p>
    <w:p w14:paraId="59019AB6" w14:textId="77777777" w:rsidR="00105500" w:rsidRPr="006F32ED" w:rsidRDefault="00105500">
      <w:pPr>
        <w:spacing w:line="240" w:lineRule="auto"/>
        <w:rPr>
          <w:lang w:val="lt-LT"/>
        </w:rPr>
      </w:pPr>
    </w:p>
    <w:p w14:paraId="7C602FBA"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Nėštumas</w:t>
      </w:r>
    </w:p>
    <w:p w14:paraId="1113FFAA"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Reikiamų duomenų apie </w:t>
      </w:r>
      <w:r w:rsidR="00CA6359" w:rsidRPr="006F32ED">
        <w:rPr>
          <w:lang w:val="lt-LT"/>
        </w:rPr>
        <w:t>v</w:t>
      </w:r>
      <w:r w:rsidR="00901DC5" w:rsidRPr="006F32ED">
        <w:rPr>
          <w:lang w:val="lt-LT"/>
        </w:rPr>
        <w:t>algancikloviro</w:t>
      </w:r>
      <w:r w:rsidRPr="004B7482">
        <w:rPr>
          <w:lang w:val="lt-LT"/>
        </w:rPr>
        <w:t xml:space="preserve"> vartojimą nėštumo metu nėra. Veiklusis vaisto metabolitas gancikloviras lengvai prasiskverbia per žmogaus placentą. Atsižvelgiant į farmakologinį veikimo būdą ir tyrimuose su gyvūnais nustatytą gancikloviro toksinį poveikį reprodukcijai (žr. 5.3 skyrių), teoriškai vaistas gali būti teratogeniškas žmogui. </w:t>
      </w:r>
    </w:p>
    <w:p w14:paraId="4743D16F" w14:textId="77777777" w:rsidR="00AD489C" w:rsidRPr="006F32ED" w:rsidRDefault="00AD489C">
      <w:pPr>
        <w:spacing w:line="240" w:lineRule="auto"/>
        <w:rPr>
          <w:lang w:val="lt-LT"/>
        </w:rPr>
      </w:pPr>
    </w:p>
    <w:p w14:paraId="0FC65D67" w14:textId="77777777" w:rsidR="00AD489C" w:rsidRPr="006F32ED" w:rsidRDefault="00901DC5">
      <w:pPr>
        <w:spacing w:line="240" w:lineRule="auto"/>
        <w:rPr>
          <w:rFonts w:asciiTheme="minorHAnsi" w:eastAsiaTheme="minorHAnsi" w:hAnsiTheme="minorHAnsi" w:cstheme="minorBidi"/>
          <w:szCs w:val="22"/>
          <w:lang w:val="lt-LT"/>
        </w:rPr>
      </w:pPr>
      <w:r w:rsidRPr="006F32ED">
        <w:rPr>
          <w:lang w:val="lt-LT"/>
        </w:rPr>
        <w:t>Valgancikloviro</w:t>
      </w:r>
      <w:r w:rsidR="00AD489C" w:rsidRPr="006F32ED">
        <w:rPr>
          <w:lang w:val="lt-LT"/>
        </w:rPr>
        <w:t xml:space="preserve"> negalima vartoti nėštumo metu, jei moters gydymo svarba nėra didesnė už galimą teratogeninį poveikį vaisiui.</w:t>
      </w:r>
    </w:p>
    <w:p w14:paraId="47F9F63C" w14:textId="77777777" w:rsidR="00AD489C" w:rsidRPr="006F32ED" w:rsidRDefault="00AD489C">
      <w:pPr>
        <w:spacing w:line="240" w:lineRule="auto"/>
        <w:rPr>
          <w:lang w:val="lt-LT"/>
        </w:rPr>
      </w:pPr>
    </w:p>
    <w:p w14:paraId="5B683004" w14:textId="77777777" w:rsidR="00AD489C" w:rsidRPr="006F32ED" w:rsidRDefault="00AD489C">
      <w:pPr>
        <w:spacing w:line="240" w:lineRule="auto"/>
        <w:rPr>
          <w:rFonts w:asciiTheme="minorHAnsi" w:eastAsiaTheme="minorHAnsi" w:hAnsiTheme="minorHAnsi" w:cstheme="minorBidi"/>
          <w:szCs w:val="22"/>
          <w:lang w:val="lt-LT"/>
        </w:rPr>
      </w:pPr>
      <w:r w:rsidRPr="006F32ED">
        <w:rPr>
          <w:u w:val="single"/>
          <w:lang w:val="lt-LT"/>
        </w:rPr>
        <w:t>Žindymas</w:t>
      </w:r>
    </w:p>
    <w:p w14:paraId="4706E996" w14:textId="77777777" w:rsidR="00AD489C" w:rsidRPr="006F32ED" w:rsidRDefault="00AD489C">
      <w:pPr>
        <w:spacing w:line="240" w:lineRule="auto"/>
        <w:rPr>
          <w:rFonts w:asciiTheme="minorHAnsi" w:eastAsiaTheme="minorHAnsi" w:hAnsiTheme="minorHAnsi" w:cstheme="minorBidi"/>
          <w:spacing w:val="-2"/>
          <w:szCs w:val="22"/>
          <w:lang w:val="lt-LT"/>
        </w:rPr>
      </w:pPr>
      <w:r w:rsidRPr="006F32ED">
        <w:rPr>
          <w:lang w:val="lt-LT"/>
        </w:rPr>
        <w:t xml:space="preserve">Nežinoma, ar gancikloviras gali prasiskverbti į moters pieną, bet į tokią galimybę ir sunkų šalutinį poveikį žindomam kūdikiui reikia atsižvelgti. </w:t>
      </w:r>
      <w:r w:rsidRPr="006F32ED">
        <w:rPr>
          <w:spacing w:val="-2"/>
          <w:lang w:val="lt-LT"/>
        </w:rPr>
        <w:t xml:space="preserve">Taigi kūdikio žindymą reikia nutraukti </w:t>
      </w:r>
      <w:r w:rsidRPr="004B7482">
        <w:rPr>
          <w:lang w:val="lt-LT"/>
        </w:rPr>
        <w:t>(žr. 4.3 skyrių)</w:t>
      </w:r>
      <w:r w:rsidRPr="004B7482">
        <w:rPr>
          <w:spacing w:val="-2"/>
          <w:lang w:val="lt-LT"/>
        </w:rPr>
        <w:t>.</w:t>
      </w:r>
    </w:p>
    <w:p w14:paraId="6F3BFB0D" w14:textId="77777777" w:rsidR="00AD489C" w:rsidRPr="006F32ED" w:rsidRDefault="00AD489C">
      <w:pPr>
        <w:spacing w:line="240" w:lineRule="auto"/>
        <w:rPr>
          <w:lang w:val="lt-LT"/>
        </w:rPr>
      </w:pPr>
    </w:p>
    <w:p w14:paraId="6B1B2093"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Vaisingumas</w:t>
      </w:r>
    </w:p>
    <w:p w14:paraId="6DC17ED5" w14:textId="5779EEA7" w:rsidR="00105500" w:rsidRPr="006F32ED" w:rsidRDefault="00105500">
      <w:pPr>
        <w:spacing w:line="240" w:lineRule="auto"/>
        <w:rPr>
          <w:rFonts w:asciiTheme="minorHAnsi" w:eastAsiaTheme="minorHAnsi" w:hAnsiTheme="minorHAnsi" w:cstheme="minorBidi"/>
          <w:szCs w:val="22"/>
          <w:lang w:val="lt-LT"/>
        </w:rPr>
      </w:pPr>
      <w:r w:rsidRPr="006F32ED">
        <w:rPr>
          <w:lang w:val="lt-LT"/>
        </w:rPr>
        <w:t>Duomenų apie valgancikloviro poveikį vaisingumui nėra. Vaisingumo tyrimai nebuvo vykdomi pakartotinai dėl greito ir gausaus valgancikloviro virtimo į ganciklovirą organizme.  Tyrimuose su gyvūnais nustatyta, kad gancikloviras yra susijęs su sumažėjusiu vaisingumu (žr. 5.3 skyrių).</w:t>
      </w:r>
    </w:p>
    <w:p w14:paraId="261096DF" w14:textId="77777777" w:rsidR="00AD489C" w:rsidRPr="006F32ED" w:rsidRDefault="00AD489C">
      <w:pPr>
        <w:spacing w:line="240" w:lineRule="auto"/>
        <w:rPr>
          <w:lang w:val="lt-LT"/>
        </w:rPr>
      </w:pPr>
    </w:p>
    <w:p w14:paraId="6578B357"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4.7</w:t>
      </w:r>
      <w:r w:rsidRPr="006F32ED">
        <w:rPr>
          <w:b/>
          <w:kern w:val="28"/>
          <w:lang w:val="lt-LT"/>
        </w:rPr>
        <w:tab/>
        <w:t>Poveikis</w:t>
      </w:r>
      <w:r w:rsidRPr="00BF4489">
        <w:rPr>
          <w:b/>
          <w:kern w:val="28"/>
        </w:rPr>
        <w:t xml:space="preserve"> gebėjimui vairuoti ir valdyti mechanizmus</w:t>
      </w:r>
    </w:p>
    <w:p w14:paraId="6284F1A3" w14:textId="77777777" w:rsidR="00AD489C" w:rsidRPr="006F32ED" w:rsidRDefault="00AD489C">
      <w:pPr>
        <w:spacing w:line="240" w:lineRule="auto"/>
        <w:rPr>
          <w:lang w:val="lt-LT"/>
        </w:rPr>
      </w:pPr>
    </w:p>
    <w:p w14:paraId="2136DCAC"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Poveikis gebėjimui vairuoti ir valdyti mechanizmus netirtas.</w:t>
      </w:r>
    </w:p>
    <w:p w14:paraId="50BC7FE2" w14:textId="77777777" w:rsidR="00AD489C" w:rsidRPr="006F32ED" w:rsidRDefault="00AD489C">
      <w:pPr>
        <w:spacing w:line="240" w:lineRule="auto"/>
        <w:jc w:val="both"/>
        <w:rPr>
          <w:lang w:val="lt-LT"/>
        </w:rPr>
      </w:pPr>
    </w:p>
    <w:p w14:paraId="6A82F34A" w14:textId="5D24446E" w:rsidR="00AD489C" w:rsidRPr="006F32ED" w:rsidRDefault="00842517">
      <w:pPr>
        <w:spacing w:line="240" w:lineRule="auto"/>
        <w:rPr>
          <w:lang w:val="lt-LT"/>
        </w:rPr>
      </w:pPr>
      <w:r w:rsidRPr="006F32ED">
        <w:rPr>
          <w:lang w:val="lt-LT"/>
        </w:rPr>
        <w:t>V</w:t>
      </w:r>
      <w:r w:rsidR="00901DC5" w:rsidRPr="006F32ED">
        <w:rPr>
          <w:lang w:val="lt-LT"/>
        </w:rPr>
        <w:t>algancikloviro</w:t>
      </w:r>
      <w:r w:rsidR="00AD489C" w:rsidRPr="004B7482">
        <w:rPr>
          <w:lang w:val="lt-LT"/>
        </w:rPr>
        <w:t xml:space="preserve"> ir gancikloviras gali sukelti traukulius, mieguistumą, svaigulį, ataksiją, </w:t>
      </w:r>
      <w:r w:rsidR="00105500" w:rsidRPr="004B7482">
        <w:rPr>
          <w:lang w:val="lt-LT"/>
        </w:rPr>
        <w:t>konfūziją</w:t>
      </w:r>
      <w:r w:rsidR="00AD489C" w:rsidRPr="004B7482">
        <w:rPr>
          <w:lang w:val="lt-LT"/>
        </w:rPr>
        <w:t xml:space="preserve">. Dėl to gali būti sunku atlikti budrumo reikalaujančius veiksmus, t. y. vairuoti ir valdyti </w:t>
      </w:r>
      <w:r w:rsidR="00105500" w:rsidRPr="004B7482">
        <w:rPr>
          <w:lang w:val="lt-LT"/>
        </w:rPr>
        <w:t>veikiančius įrenginius</w:t>
      </w:r>
      <w:r w:rsidR="00AD489C" w:rsidRPr="004B7482">
        <w:rPr>
          <w:lang w:val="lt-LT"/>
        </w:rPr>
        <w:t>.</w:t>
      </w:r>
    </w:p>
    <w:p w14:paraId="3CBC5731" w14:textId="77777777" w:rsidR="00AD489C" w:rsidRPr="006F32ED" w:rsidRDefault="00AD489C">
      <w:pPr>
        <w:spacing w:line="240" w:lineRule="auto"/>
        <w:ind w:left="567" w:hanging="567"/>
        <w:outlineLvl w:val="1"/>
        <w:rPr>
          <w:b/>
          <w:kern w:val="28"/>
          <w:lang w:val="lt-LT"/>
        </w:rPr>
      </w:pPr>
    </w:p>
    <w:p w14:paraId="2069CF90" w14:textId="77777777" w:rsidR="00AD489C" w:rsidRPr="006F32ED" w:rsidRDefault="00AD489C">
      <w:pPr>
        <w:keepNext/>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4.8</w:t>
      </w:r>
      <w:r w:rsidRPr="006F32ED">
        <w:rPr>
          <w:b/>
          <w:kern w:val="28"/>
          <w:lang w:val="lt-LT"/>
        </w:rPr>
        <w:tab/>
        <w:t>Nepageidaujamas poveikis</w:t>
      </w:r>
    </w:p>
    <w:p w14:paraId="49C59600" w14:textId="77777777" w:rsidR="00105500" w:rsidRPr="006F32ED" w:rsidRDefault="00105500" w:rsidP="006F32ED">
      <w:pPr>
        <w:keepNext/>
        <w:numPr>
          <w:ilvl w:val="0"/>
          <w:numId w:val="17"/>
        </w:numPr>
        <w:tabs>
          <w:tab w:val="clear" w:pos="567"/>
        </w:tabs>
        <w:spacing w:line="240" w:lineRule="auto"/>
        <w:ind w:left="567" w:hanging="567"/>
        <w:rPr>
          <w:rFonts w:asciiTheme="minorHAnsi" w:eastAsiaTheme="minorHAnsi" w:hAnsiTheme="minorHAnsi" w:cstheme="minorBidi"/>
          <w:b/>
          <w:i/>
          <w:szCs w:val="22"/>
          <w:lang w:val="lt-LT"/>
        </w:rPr>
      </w:pPr>
      <w:r w:rsidRPr="006F32ED">
        <w:rPr>
          <w:b/>
          <w:i/>
          <w:lang w:val="lt-LT"/>
        </w:rPr>
        <w:t>Saugumo duomenų santrauka</w:t>
      </w:r>
    </w:p>
    <w:p w14:paraId="164C9C36" w14:textId="77777777" w:rsidR="00AD489C" w:rsidRPr="006F32ED" w:rsidRDefault="00AD489C">
      <w:pPr>
        <w:keepNext/>
        <w:spacing w:line="240" w:lineRule="auto"/>
        <w:ind w:left="567" w:hanging="567"/>
        <w:rPr>
          <w:lang w:val="lt-LT"/>
        </w:rPr>
      </w:pPr>
    </w:p>
    <w:p w14:paraId="14116F61" w14:textId="77777777" w:rsidR="00AD489C" w:rsidRPr="006F32ED" w:rsidRDefault="00AD489C">
      <w:pPr>
        <w:keepNext/>
        <w:spacing w:line="240" w:lineRule="auto"/>
        <w:rPr>
          <w:rFonts w:asciiTheme="minorHAnsi" w:eastAsiaTheme="minorHAnsi" w:hAnsiTheme="minorHAnsi" w:cstheme="minorBidi"/>
          <w:szCs w:val="22"/>
          <w:lang w:val="lt-LT"/>
        </w:rPr>
      </w:pPr>
      <w:r w:rsidRPr="006F32ED">
        <w:rPr>
          <w:lang w:val="lt-LT"/>
        </w:rPr>
        <w:t>Išgertas valgancikloviras greitai ir gausiai metabolizuojamas į ganciklovirą, taigi valgancikloviras yra gancikloviro pirmtakas. Nepageidaujamu poveikiu, kurį sukelia gancikloviras, gali pasižymėti ir valgancikloviras. Visi nepageidaujami reiškiniai, nustatyti atliekant klinikinius valgancikloviro tyrimus, anksčiau buvo pastebėti vartojant ganciklovirą. Dažniausios nepageidaujamos reak</w:t>
      </w:r>
      <w:r w:rsidRPr="004B7482">
        <w:rPr>
          <w:lang w:val="lt-LT"/>
        </w:rPr>
        <w:t xml:space="preserve">cijos suaugusiesiems, pasitaikančios </w:t>
      </w:r>
      <w:r w:rsidRPr="004B7482">
        <w:rPr>
          <w:lang w:val="lt-LT"/>
        </w:rPr>
        <w:lastRenderedPageBreak/>
        <w:t>vartojant valganciklovirą, yra neutropenija, anemija ir viduriavimas</w:t>
      </w:r>
      <w:r w:rsidRPr="004B7482">
        <w:rPr>
          <w:b/>
          <w:i/>
          <w:lang w:val="lt-LT"/>
        </w:rPr>
        <w:t>.</w:t>
      </w:r>
    </w:p>
    <w:p w14:paraId="7BEA92B5" w14:textId="77777777" w:rsidR="00AD489C" w:rsidRPr="006F32ED" w:rsidRDefault="00AD489C">
      <w:pPr>
        <w:spacing w:line="240" w:lineRule="auto"/>
        <w:rPr>
          <w:highlight w:val="yellow"/>
          <w:lang w:val="lt-LT"/>
        </w:rPr>
      </w:pPr>
    </w:p>
    <w:p w14:paraId="710B2BFA"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Valgancikloviras dažniau gali sukelti viduriavimą negu į veną leidžiamas gancikloviras. Be to, valgancikloviras dažniau sukelia neutropeniją ir leukopeniją negu per burną vartojamas gancikloviras.</w:t>
      </w:r>
    </w:p>
    <w:p w14:paraId="54A30A55" w14:textId="77777777" w:rsidR="00AD489C" w:rsidRPr="006F32ED" w:rsidRDefault="00AD489C">
      <w:pPr>
        <w:spacing w:line="240" w:lineRule="auto"/>
        <w:rPr>
          <w:highlight w:val="yellow"/>
          <w:lang w:val="lt-LT"/>
        </w:rPr>
      </w:pPr>
    </w:p>
    <w:p w14:paraId="0DD04A1B" w14:textId="5362217A" w:rsidR="00AD489C" w:rsidRPr="006F32ED" w:rsidRDefault="00AD489C">
      <w:pPr>
        <w:spacing w:line="240" w:lineRule="auto"/>
        <w:rPr>
          <w:rFonts w:asciiTheme="minorHAnsi" w:eastAsiaTheme="minorHAnsi" w:hAnsiTheme="minorHAnsi" w:cstheme="minorBidi"/>
          <w:i/>
          <w:strike/>
          <w:szCs w:val="22"/>
          <w:lang w:val="lt-LT"/>
        </w:rPr>
      </w:pPr>
      <w:r w:rsidRPr="006F32ED">
        <w:rPr>
          <w:lang w:val="lt-LT"/>
        </w:rPr>
        <w:t>Valgancikloviru gydant CMV retinitu</w:t>
      </w:r>
      <w:r w:rsidR="00CD4F6A" w:rsidRPr="006F32ED">
        <w:rPr>
          <w:lang w:val="lt-LT"/>
        </w:rPr>
        <w:t xml:space="preserve"> </w:t>
      </w:r>
      <w:r w:rsidRPr="006F32ED">
        <w:rPr>
          <w:lang w:val="lt-LT"/>
        </w:rPr>
        <w:t>ir AIDS sergančius pacientus dažniau pasitaiko ryški neutropenija (&lt; 500 neutrofilinių ląstelių/mkl), negu gydant valgancikloviru pacientus, kuriem</w:t>
      </w:r>
      <w:r w:rsidR="008B1645" w:rsidRPr="004B7482">
        <w:rPr>
          <w:lang w:val="lt-LT"/>
        </w:rPr>
        <w:t>s persodinti solidiniai organai</w:t>
      </w:r>
      <w:r w:rsidR="00105500" w:rsidRPr="004B7482">
        <w:rPr>
          <w:lang w:val="lt-LT"/>
        </w:rPr>
        <w:t xml:space="preserve"> (žr. 4.4 skyrių).</w:t>
      </w:r>
    </w:p>
    <w:p w14:paraId="0AB79E84" w14:textId="77777777" w:rsidR="00AD489C" w:rsidRPr="006F32ED" w:rsidRDefault="00AD489C">
      <w:pPr>
        <w:spacing w:line="240" w:lineRule="auto"/>
        <w:rPr>
          <w:lang w:val="lt-LT"/>
        </w:rPr>
      </w:pPr>
    </w:p>
    <w:p w14:paraId="4148E3FA"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Nepageidaujamų reakcijų, pasitaikiusių kliniškai tiriant valganciklovirą, geriamąjį ganciklovirą arba intraveninį ganciklovirą, dažnumas pateikiamas toliau lentelėje. Šios reakcijos klinikinių tyrimų metu pasitaikė AIDS sergantiems pacientams CMV retinito indukcinio arba palaikomojo gydymo metu, taip pat pacientams, kuriems buvo atliekama CMV infekcijos profilaktika po kepenų, inkstų arba širdies persodinimo. Šioje lentelėje tarp skliaustų rašomas žodis „sunkus” reiškia, </w:t>
      </w:r>
      <w:r w:rsidRPr="004B7482">
        <w:rPr>
          <w:lang w:val="lt-LT"/>
        </w:rPr>
        <w:t>kad nurodytuoju dažnumu pasitaikė tiek lengva ar vidutinio sunkumo, tiek sunki ar pavojinga gyvybei reakcija.</w:t>
      </w:r>
    </w:p>
    <w:p w14:paraId="245EC63D" w14:textId="77777777" w:rsidR="00AD489C" w:rsidRPr="006F32ED" w:rsidRDefault="00AD489C">
      <w:pPr>
        <w:spacing w:line="240" w:lineRule="auto"/>
        <w:rPr>
          <w:lang w:val="lt-LT"/>
        </w:rPr>
      </w:pPr>
    </w:p>
    <w:p w14:paraId="0324B7C8" w14:textId="7B6C1904" w:rsidR="00105500" w:rsidRPr="006F32ED" w:rsidRDefault="00105500">
      <w:pPr>
        <w:spacing w:line="240" w:lineRule="auto"/>
        <w:rPr>
          <w:rFonts w:asciiTheme="minorHAnsi" w:eastAsiaTheme="minorHAnsi" w:hAnsiTheme="minorHAnsi" w:cstheme="minorBidi"/>
          <w:szCs w:val="22"/>
          <w:lang w:val="lt-LT"/>
        </w:rPr>
      </w:pPr>
      <w:r w:rsidRPr="006F32ED">
        <w:rPr>
          <w:lang w:val="lt-LT"/>
        </w:rPr>
        <w:t xml:space="preserve">Profilaktiką suaugusiems pacientams su persodintu inkstu, kuriems buvo didelė CMV sukeltos ligos (D+ / R-) rizika, pratęsus iki 200 dienų, </w:t>
      </w:r>
      <w:r w:rsidR="001B2B65" w:rsidRPr="006F32ED">
        <w:rPr>
          <w:lang w:val="lt-LT"/>
        </w:rPr>
        <w:t>valgancikloviras</w:t>
      </w:r>
      <w:r w:rsidRPr="004B7482">
        <w:rPr>
          <w:lang w:val="lt-LT"/>
        </w:rPr>
        <w:t xml:space="preserve"> bendrasis saugumo pobūdis nepakito. Leukopenija buvo pastebėta šiek tiek dažniau 200 dienų pogrupyje, o neutropenijos, anemijos ir trombocitopenijos dažniai abiejose grupėse buvo panašūs.</w:t>
      </w:r>
    </w:p>
    <w:p w14:paraId="56F53362" w14:textId="77777777" w:rsidR="002134BC" w:rsidRPr="006F32ED" w:rsidRDefault="002134BC">
      <w:pPr>
        <w:spacing w:line="240" w:lineRule="auto"/>
        <w:rPr>
          <w:lang w:val="lt-LT"/>
        </w:rPr>
      </w:pPr>
    </w:p>
    <w:p w14:paraId="4E85EEBD" w14:textId="2048A938" w:rsidR="00105500" w:rsidRPr="006F32ED" w:rsidRDefault="00105500">
      <w:pPr>
        <w:numPr>
          <w:ilvl w:val="0"/>
          <w:numId w:val="17"/>
        </w:numPr>
        <w:spacing w:line="240" w:lineRule="auto"/>
        <w:rPr>
          <w:rFonts w:asciiTheme="minorHAnsi" w:eastAsiaTheme="minorHAnsi" w:hAnsiTheme="minorHAnsi" w:cstheme="minorBidi"/>
          <w:b/>
          <w:i/>
          <w:szCs w:val="22"/>
          <w:lang w:val="lt-LT"/>
        </w:rPr>
      </w:pPr>
      <w:r w:rsidRPr="006F32ED">
        <w:rPr>
          <w:b/>
          <w:i/>
          <w:lang w:val="lt-LT"/>
        </w:rPr>
        <w:t>Nepageidaujamų reakcijų santrauka lentelėj</w:t>
      </w:r>
      <w:r w:rsidR="008B1470" w:rsidRPr="006F32ED">
        <w:rPr>
          <w:b/>
          <w:i/>
          <w:lang w:val="lt-LT"/>
        </w:rPr>
        <w:t>e</w:t>
      </w:r>
    </w:p>
    <w:p w14:paraId="1D0178B1" w14:textId="77777777" w:rsidR="00105500" w:rsidRPr="006F32ED" w:rsidRDefault="00105500">
      <w:pPr>
        <w:spacing w:line="240" w:lineRule="auto"/>
        <w:rPr>
          <w:lang w:val="lt-LT"/>
        </w:rPr>
      </w:pPr>
    </w:p>
    <w:p w14:paraId="62E7D28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Kiekvienoje dažnio grupėje nepageidaujamas poveikis pateikiamas mažėjančio sunkumo tvarka.</w:t>
      </w:r>
    </w:p>
    <w:p w14:paraId="728439A4" w14:textId="77777777" w:rsidR="00AD489C" w:rsidRPr="006F32ED" w:rsidRDefault="00AD489C">
      <w:pPr>
        <w:spacing w:line="240" w:lineRule="auto"/>
        <w:rPr>
          <w:lang w:val="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418"/>
        <w:gridCol w:w="3118"/>
        <w:gridCol w:w="1701"/>
        <w:gridCol w:w="1134"/>
      </w:tblGrid>
      <w:tr w:rsidR="00AD489C" w:rsidRPr="00BF4489" w14:paraId="5E99B711" w14:textId="77777777" w:rsidTr="006F32ED">
        <w:trPr>
          <w:tblHeader/>
        </w:trPr>
        <w:tc>
          <w:tcPr>
            <w:tcW w:w="1809" w:type="dxa"/>
          </w:tcPr>
          <w:p w14:paraId="55A4360C" w14:textId="77777777" w:rsidR="00AD489C" w:rsidRPr="006F32ED" w:rsidRDefault="00AD489C">
            <w:pPr>
              <w:spacing w:line="240" w:lineRule="auto"/>
              <w:jc w:val="center"/>
              <w:rPr>
                <w:b/>
                <w:lang w:val="lt-LT"/>
              </w:rPr>
            </w:pPr>
            <w:r w:rsidRPr="006F32ED">
              <w:rPr>
                <w:b/>
                <w:lang w:val="lt-LT"/>
              </w:rPr>
              <w:t>Organų sistema</w:t>
            </w:r>
          </w:p>
        </w:tc>
        <w:tc>
          <w:tcPr>
            <w:tcW w:w="1418" w:type="dxa"/>
          </w:tcPr>
          <w:p w14:paraId="17BA52BD" w14:textId="77777777" w:rsidR="00AD489C" w:rsidRPr="006F32ED" w:rsidRDefault="00AD489C">
            <w:pPr>
              <w:spacing w:line="240" w:lineRule="auto"/>
              <w:jc w:val="center"/>
              <w:rPr>
                <w:rFonts w:asciiTheme="minorHAnsi" w:eastAsiaTheme="minorHAnsi" w:hAnsiTheme="minorHAnsi" w:cstheme="minorBidi"/>
                <w:b/>
                <w:szCs w:val="22"/>
                <w:lang w:val="lt-LT"/>
              </w:rPr>
            </w:pPr>
            <w:r w:rsidRPr="006F32ED">
              <w:rPr>
                <w:b/>
                <w:lang w:val="lt-LT"/>
              </w:rPr>
              <w:t>Labai dažnas (≥1/10)</w:t>
            </w:r>
          </w:p>
        </w:tc>
        <w:tc>
          <w:tcPr>
            <w:tcW w:w="3118" w:type="dxa"/>
          </w:tcPr>
          <w:p w14:paraId="6204D11C" w14:textId="77777777" w:rsidR="00AD489C" w:rsidRPr="006F32ED" w:rsidRDefault="00AD489C">
            <w:pPr>
              <w:spacing w:line="240" w:lineRule="auto"/>
              <w:jc w:val="center"/>
              <w:rPr>
                <w:rFonts w:asciiTheme="minorHAnsi" w:eastAsiaTheme="minorHAnsi" w:hAnsiTheme="minorHAnsi" w:cstheme="minorBidi"/>
                <w:b/>
                <w:szCs w:val="22"/>
                <w:lang w:val="lt-LT"/>
              </w:rPr>
            </w:pPr>
            <w:r w:rsidRPr="006F32ED">
              <w:rPr>
                <w:b/>
                <w:lang w:val="lt-LT"/>
              </w:rPr>
              <w:t>Dažnas (nuo ≥1/100 iki</w:t>
            </w:r>
            <w:r w:rsidR="00DF55C8" w:rsidRPr="006F32ED">
              <w:rPr>
                <w:b/>
                <w:lang w:val="lt-LT"/>
              </w:rPr>
              <w:t xml:space="preserve"> </w:t>
            </w:r>
            <w:r w:rsidRPr="006F32ED">
              <w:rPr>
                <w:b/>
                <w:lang w:val="lt-LT"/>
              </w:rPr>
              <w:t>&lt;1/10)</w:t>
            </w:r>
          </w:p>
        </w:tc>
        <w:tc>
          <w:tcPr>
            <w:tcW w:w="1701" w:type="dxa"/>
          </w:tcPr>
          <w:p w14:paraId="6DD6FEB4" w14:textId="77777777" w:rsidR="00AD489C" w:rsidRPr="006F32ED" w:rsidRDefault="00AD489C">
            <w:pPr>
              <w:spacing w:line="240" w:lineRule="auto"/>
              <w:jc w:val="center"/>
              <w:rPr>
                <w:rFonts w:asciiTheme="minorHAnsi" w:eastAsiaTheme="minorHAnsi" w:hAnsiTheme="minorHAnsi" w:cstheme="minorBidi"/>
                <w:b/>
                <w:szCs w:val="22"/>
                <w:lang w:val="lt-LT"/>
              </w:rPr>
            </w:pPr>
            <w:r w:rsidRPr="006F32ED">
              <w:rPr>
                <w:b/>
                <w:lang w:val="lt-LT"/>
              </w:rPr>
              <w:t>Nedažnas (nuo ≥1/1000 iki &lt;1/100)</w:t>
            </w:r>
          </w:p>
        </w:tc>
        <w:tc>
          <w:tcPr>
            <w:tcW w:w="1134" w:type="dxa"/>
          </w:tcPr>
          <w:p w14:paraId="6BF62FEE" w14:textId="77777777" w:rsidR="00AD489C" w:rsidRPr="006F32ED" w:rsidRDefault="00AD489C">
            <w:pPr>
              <w:spacing w:line="240" w:lineRule="auto"/>
              <w:jc w:val="center"/>
              <w:rPr>
                <w:rFonts w:asciiTheme="minorHAnsi" w:eastAsiaTheme="minorHAnsi" w:hAnsiTheme="minorHAnsi" w:cstheme="minorBidi"/>
                <w:b/>
                <w:szCs w:val="22"/>
                <w:lang w:val="lt-LT"/>
              </w:rPr>
            </w:pPr>
            <w:r w:rsidRPr="006F32ED">
              <w:rPr>
                <w:b/>
                <w:lang w:val="lt-LT"/>
              </w:rPr>
              <w:t>Retas (nuo ≥ 1/10 000 iki&lt; 1/1000)</w:t>
            </w:r>
          </w:p>
        </w:tc>
      </w:tr>
      <w:tr w:rsidR="00AD489C" w:rsidRPr="00BF4489" w14:paraId="4D86E33C" w14:textId="77777777" w:rsidTr="006F32ED">
        <w:tc>
          <w:tcPr>
            <w:tcW w:w="1809" w:type="dxa"/>
          </w:tcPr>
          <w:p w14:paraId="4A10FFE3" w14:textId="77777777" w:rsidR="00AD489C" w:rsidRPr="006F32ED" w:rsidRDefault="00AD489C">
            <w:pPr>
              <w:spacing w:line="240" w:lineRule="auto"/>
              <w:rPr>
                <w:lang w:val="lt-LT"/>
              </w:rPr>
            </w:pPr>
            <w:r w:rsidRPr="006F32ED">
              <w:rPr>
                <w:lang w:val="lt-LT"/>
              </w:rPr>
              <w:t>Infekcijos ir infestacijos</w:t>
            </w:r>
          </w:p>
        </w:tc>
        <w:tc>
          <w:tcPr>
            <w:tcW w:w="1418" w:type="dxa"/>
          </w:tcPr>
          <w:p w14:paraId="093572D9" w14:textId="77777777" w:rsidR="00AD489C" w:rsidRPr="006F32ED" w:rsidRDefault="00AD489C">
            <w:pPr>
              <w:spacing w:line="240" w:lineRule="auto"/>
              <w:rPr>
                <w:lang w:val="lt-LT"/>
              </w:rPr>
            </w:pPr>
          </w:p>
        </w:tc>
        <w:tc>
          <w:tcPr>
            <w:tcW w:w="3118" w:type="dxa"/>
          </w:tcPr>
          <w:p w14:paraId="628397F7"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burnos kandidozė, sepsis (bakteriemija, viremija), celiulitas, šlapimo takų infekcija</w:t>
            </w:r>
          </w:p>
        </w:tc>
        <w:tc>
          <w:tcPr>
            <w:tcW w:w="1701" w:type="dxa"/>
          </w:tcPr>
          <w:p w14:paraId="6D69D437" w14:textId="77777777" w:rsidR="00AD489C" w:rsidRPr="006F32ED" w:rsidRDefault="00AD489C">
            <w:pPr>
              <w:spacing w:line="240" w:lineRule="auto"/>
              <w:rPr>
                <w:lang w:val="lt-LT"/>
              </w:rPr>
            </w:pPr>
          </w:p>
        </w:tc>
        <w:tc>
          <w:tcPr>
            <w:tcW w:w="1134" w:type="dxa"/>
          </w:tcPr>
          <w:p w14:paraId="0FFF3AFE" w14:textId="77777777" w:rsidR="00AD489C" w:rsidRPr="006F32ED" w:rsidRDefault="00AD489C">
            <w:pPr>
              <w:spacing w:line="240" w:lineRule="auto"/>
              <w:rPr>
                <w:lang w:val="lt-LT"/>
              </w:rPr>
            </w:pPr>
          </w:p>
        </w:tc>
      </w:tr>
      <w:tr w:rsidR="00AD489C" w:rsidRPr="00BF4489" w14:paraId="630103F2" w14:textId="77777777" w:rsidTr="006F32ED">
        <w:tc>
          <w:tcPr>
            <w:tcW w:w="1809" w:type="dxa"/>
          </w:tcPr>
          <w:p w14:paraId="4AC86125" w14:textId="77777777" w:rsidR="00AD489C" w:rsidRPr="006F32ED" w:rsidRDefault="00AD489C">
            <w:pPr>
              <w:spacing w:line="240" w:lineRule="auto"/>
              <w:rPr>
                <w:lang w:val="lt-LT"/>
              </w:rPr>
            </w:pPr>
            <w:r w:rsidRPr="006F32ED">
              <w:rPr>
                <w:lang w:val="lt-LT"/>
              </w:rPr>
              <w:t>Kraujo ir limfinės sistemos sutrikimai</w:t>
            </w:r>
          </w:p>
        </w:tc>
        <w:tc>
          <w:tcPr>
            <w:tcW w:w="1418" w:type="dxa"/>
          </w:tcPr>
          <w:p w14:paraId="044394F2"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(sunki) neutropenija, anemija</w:t>
            </w:r>
          </w:p>
        </w:tc>
        <w:tc>
          <w:tcPr>
            <w:tcW w:w="3118" w:type="dxa"/>
          </w:tcPr>
          <w:p w14:paraId="2FB5CCD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sunki anemija, (sunki) trombocitopenija, (sunki) leukopenija, (sunki) pancitopenija</w:t>
            </w:r>
          </w:p>
        </w:tc>
        <w:tc>
          <w:tcPr>
            <w:tcW w:w="1701" w:type="dxa"/>
          </w:tcPr>
          <w:p w14:paraId="6C807EDD"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kaulų čiulpų slopinimas</w:t>
            </w:r>
          </w:p>
        </w:tc>
        <w:tc>
          <w:tcPr>
            <w:tcW w:w="1134" w:type="dxa"/>
          </w:tcPr>
          <w:p w14:paraId="188FE2EB"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aplazinė anemija</w:t>
            </w:r>
          </w:p>
        </w:tc>
      </w:tr>
      <w:tr w:rsidR="00AD489C" w:rsidRPr="00BF4489" w14:paraId="5A1347F4" w14:textId="77777777" w:rsidTr="006F32ED">
        <w:tc>
          <w:tcPr>
            <w:tcW w:w="1809" w:type="dxa"/>
          </w:tcPr>
          <w:p w14:paraId="39014C0E" w14:textId="77777777" w:rsidR="00AD489C" w:rsidRPr="006F32ED" w:rsidRDefault="00AD489C">
            <w:pPr>
              <w:spacing w:line="240" w:lineRule="auto"/>
              <w:rPr>
                <w:lang w:val="lt-LT"/>
              </w:rPr>
            </w:pPr>
            <w:r w:rsidRPr="006F32ED">
              <w:rPr>
                <w:lang w:val="lt-LT"/>
              </w:rPr>
              <w:t>Imuninės sistemos sutrikimai</w:t>
            </w:r>
          </w:p>
        </w:tc>
        <w:tc>
          <w:tcPr>
            <w:tcW w:w="1418" w:type="dxa"/>
          </w:tcPr>
          <w:p w14:paraId="01CF9992" w14:textId="77777777" w:rsidR="00AD489C" w:rsidRPr="006F32ED" w:rsidRDefault="00AD489C">
            <w:pPr>
              <w:spacing w:line="240" w:lineRule="auto"/>
              <w:rPr>
                <w:lang w:val="lt-LT"/>
              </w:rPr>
            </w:pPr>
          </w:p>
        </w:tc>
        <w:tc>
          <w:tcPr>
            <w:tcW w:w="3118" w:type="dxa"/>
          </w:tcPr>
          <w:p w14:paraId="14431969" w14:textId="77777777" w:rsidR="00AD489C" w:rsidRPr="006F32ED" w:rsidRDefault="00AD489C">
            <w:pPr>
              <w:spacing w:line="240" w:lineRule="auto"/>
              <w:rPr>
                <w:lang w:val="lt-LT"/>
              </w:rPr>
            </w:pPr>
          </w:p>
        </w:tc>
        <w:tc>
          <w:tcPr>
            <w:tcW w:w="1701" w:type="dxa"/>
          </w:tcPr>
          <w:p w14:paraId="6D327A6E"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anafilaksinė reakcija</w:t>
            </w:r>
          </w:p>
        </w:tc>
        <w:tc>
          <w:tcPr>
            <w:tcW w:w="1134" w:type="dxa"/>
          </w:tcPr>
          <w:p w14:paraId="448FC206" w14:textId="77777777" w:rsidR="00AD489C" w:rsidRPr="006F32ED" w:rsidRDefault="00AD489C">
            <w:pPr>
              <w:spacing w:line="240" w:lineRule="auto"/>
              <w:rPr>
                <w:lang w:val="lt-LT"/>
              </w:rPr>
            </w:pPr>
          </w:p>
        </w:tc>
      </w:tr>
      <w:tr w:rsidR="00AD489C" w:rsidRPr="00BF4489" w14:paraId="24845F77" w14:textId="77777777" w:rsidTr="006F32ED">
        <w:tc>
          <w:tcPr>
            <w:tcW w:w="1809" w:type="dxa"/>
          </w:tcPr>
          <w:p w14:paraId="30BC4B6F" w14:textId="77777777" w:rsidR="00AD489C" w:rsidRPr="006F32ED" w:rsidRDefault="00AD489C">
            <w:pPr>
              <w:spacing w:line="240" w:lineRule="auto"/>
              <w:rPr>
                <w:lang w:val="lt-LT"/>
              </w:rPr>
            </w:pPr>
            <w:r w:rsidRPr="006F32ED">
              <w:rPr>
                <w:lang w:val="lt-LT"/>
              </w:rPr>
              <w:t>Metabolizmo ir mitybos sutrikimai</w:t>
            </w:r>
          </w:p>
        </w:tc>
        <w:tc>
          <w:tcPr>
            <w:tcW w:w="1418" w:type="dxa"/>
          </w:tcPr>
          <w:p w14:paraId="42A6BB77" w14:textId="77777777" w:rsidR="00AD489C" w:rsidRPr="006F32ED" w:rsidRDefault="00AD489C">
            <w:pPr>
              <w:spacing w:line="240" w:lineRule="auto"/>
              <w:rPr>
                <w:lang w:val="lt-LT"/>
              </w:rPr>
            </w:pPr>
          </w:p>
        </w:tc>
        <w:tc>
          <w:tcPr>
            <w:tcW w:w="3118" w:type="dxa"/>
          </w:tcPr>
          <w:p w14:paraId="11728B6A"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apetito pablogėjimas, anoreksija</w:t>
            </w:r>
          </w:p>
        </w:tc>
        <w:tc>
          <w:tcPr>
            <w:tcW w:w="1701" w:type="dxa"/>
          </w:tcPr>
          <w:p w14:paraId="725B2A69" w14:textId="77777777" w:rsidR="00AD489C" w:rsidRPr="006F32ED" w:rsidRDefault="00AD489C">
            <w:pPr>
              <w:spacing w:line="240" w:lineRule="auto"/>
              <w:rPr>
                <w:lang w:val="lt-LT"/>
              </w:rPr>
            </w:pPr>
          </w:p>
        </w:tc>
        <w:tc>
          <w:tcPr>
            <w:tcW w:w="1134" w:type="dxa"/>
          </w:tcPr>
          <w:p w14:paraId="2E76F43C" w14:textId="77777777" w:rsidR="00AD489C" w:rsidRPr="006F32ED" w:rsidRDefault="00AD489C">
            <w:pPr>
              <w:spacing w:line="240" w:lineRule="auto"/>
              <w:rPr>
                <w:lang w:val="lt-LT"/>
              </w:rPr>
            </w:pPr>
          </w:p>
        </w:tc>
      </w:tr>
      <w:tr w:rsidR="00AD489C" w:rsidRPr="00BF4489" w14:paraId="3A6C5117" w14:textId="77777777" w:rsidTr="006F32ED">
        <w:tc>
          <w:tcPr>
            <w:tcW w:w="1809" w:type="dxa"/>
          </w:tcPr>
          <w:p w14:paraId="054F1E84" w14:textId="77777777" w:rsidR="00AD489C" w:rsidRPr="006F32ED" w:rsidRDefault="00AD489C">
            <w:pPr>
              <w:spacing w:line="240" w:lineRule="auto"/>
              <w:rPr>
                <w:lang w:val="lt-LT"/>
              </w:rPr>
            </w:pPr>
            <w:r w:rsidRPr="006F32ED">
              <w:rPr>
                <w:lang w:val="lt-LT"/>
              </w:rPr>
              <w:t>Psichikos sutrikimai</w:t>
            </w:r>
          </w:p>
        </w:tc>
        <w:tc>
          <w:tcPr>
            <w:tcW w:w="1418" w:type="dxa"/>
          </w:tcPr>
          <w:p w14:paraId="47526FF7" w14:textId="77777777" w:rsidR="00AD489C" w:rsidRPr="006F32ED" w:rsidRDefault="00AD489C">
            <w:pPr>
              <w:spacing w:line="240" w:lineRule="auto"/>
              <w:rPr>
                <w:lang w:val="lt-LT"/>
              </w:rPr>
            </w:pPr>
          </w:p>
        </w:tc>
        <w:tc>
          <w:tcPr>
            <w:tcW w:w="3118" w:type="dxa"/>
          </w:tcPr>
          <w:p w14:paraId="409E318B" w14:textId="76AB2646"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depresija, nerimas, </w:t>
            </w:r>
            <w:r w:rsidR="0018357B" w:rsidRPr="006F32ED">
              <w:rPr>
                <w:lang w:val="lt-LT"/>
              </w:rPr>
              <w:t>, konfūzija</w:t>
            </w:r>
            <w:r w:rsidRPr="00BF4489">
              <w:t>, mąstymo sutrikimai</w:t>
            </w:r>
          </w:p>
        </w:tc>
        <w:tc>
          <w:tcPr>
            <w:tcW w:w="1701" w:type="dxa"/>
          </w:tcPr>
          <w:p w14:paraId="0FDF8108" w14:textId="1EE84D48" w:rsidR="00AD489C" w:rsidRPr="006F32ED" w:rsidRDefault="00105500">
            <w:pPr>
              <w:spacing w:line="240" w:lineRule="auto"/>
              <w:rPr>
                <w:rFonts w:asciiTheme="minorHAnsi" w:eastAsiaTheme="minorHAnsi" w:hAnsiTheme="minorHAnsi" w:cstheme="minorBidi"/>
                <w:szCs w:val="22"/>
                <w:lang w:val="lt-LT"/>
              </w:rPr>
            </w:pPr>
            <w:r w:rsidRPr="006F32ED">
              <w:rPr>
                <w:lang w:val="lt-LT"/>
              </w:rPr>
              <w:t>ažitacija</w:t>
            </w:r>
            <w:r w:rsidR="00AD489C" w:rsidRPr="006F32ED">
              <w:rPr>
                <w:lang w:val="lt-LT"/>
              </w:rPr>
              <w:t xml:space="preserve">, psichozės, </w:t>
            </w:r>
            <w:r w:rsidR="00AD489C" w:rsidRPr="00BF4489">
              <w:t>haliucinacijos</w:t>
            </w:r>
          </w:p>
        </w:tc>
        <w:tc>
          <w:tcPr>
            <w:tcW w:w="1134" w:type="dxa"/>
          </w:tcPr>
          <w:p w14:paraId="0C65DA17" w14:textId="77777777" w:rsidR="00AD489C" w:rsidRPr="006F32ED" w:rsidRDefault="00AD489C">
            <w:pPr>
              <w:spacing w:line="240" w:lineRule="auto"/>
              <w:rPr>
                <w:lang w:val="lt-LT"/>
              </w:rPr>
            </w:pPr>
          </w:p>
        </w:tc>
      </w:tr>
      <w:tr w:rsidR="00AD489C" w:rsidRPr="00BF4489" w14:paraId="00221E26" w14:textId="77777777" w:rsidTr="006F32ED">
        <w:tc>
          <w:tcPr>
            <w:tcW w:w="1809" w:type="dxa"/>
          </w:tcPr>
          <w:p w14:paraId="686FA3B0" w14:textId="77777777" w:rsidR="00AD489C" w:rsidRPr="006F32ED" w:rsidRDefault="00AD489C">
            <w:pPr>
              <w:spacing w:line="240" w:lineRule="auto"/>
              <w:rPr>
                <w:lang w:val="lt-LT"/>
              </w:rPr>
            </w:pPr>
            <w:r w:rsidRPr="006F32ED">
              <w:rPr>
                <w:lang w:val="lt-LT"/>
              </w:rPr>
              <w:lastRenderedPageBreak/>
              <w:t>Nervų sistemos sutrikimai</w:t>
            </w:r>
          </w:p>
        </w:tc>
        <w:tc>
          <w:tcPr>
            <w:tcW w:w="1418" w:type="dxa"/>
          </w:tcPr>
          <w:p w14:paraId="1DE789F4" w14:textId="77777777" w:rsidR="00AD489C" w:rsidRPr="006F32ED" w:rsidRDefault="00AD489C">
            <w:pPr>
              <w:spacing w:line="240" w:lineRule="auto"/>
              <w:rPr>
                <w:lang w:val="lt-LT"/>
              </w:rPr>
            </w:pPr>
          </w:p>
        </w:tc>
        <w:tc>
          <w:tcPr>
            <w:tcW w:w="3118" w:type="dxa"/>
          </w:tcPr>
          <w:p w14:paraId="56A42883" w14:textId="50E994C1"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galvos skausmas, nemiga, disgeuzija (skonio jutimo sutrikimas), hipestezija, parestezija, periferinė neuropatija, </w:t>
            </w:r>
            <w:r w:rsidR="005C10EF" w:rsidRPr="006F32ED">
              <w:rPr>
                <w:lang w:val="lt-LT"/>
              </w:rPr>
              <w:t>galvos svaigimas</w:t>
            </w:r>
            <w:r w:rsidRPr="004B7482">
              <w:rPr>
                <w:lang w:val="lt-LT"/>
              </w:rPr>
              <w:t>, traukuliai</w:t>
            </w:r>
          </w:p>
        </w:tc>
        <w:tc>
          <w:tcPr>
            <w:tcW w:w="1701" w:type="dxa"/>
          </w:tcPr>
          <w:p w14:paraId="72B2FF61" w14:textId="2BFC8289" w:rsidR="00AD489C" w:rsidRPr="006F32ED" w:rsidRDefault="00105500">
            <w:pPr>
              <w:spacing w:line="240" w:lineRule="auto"/>
              <w:rPr>
                <w:rFonts w:asciiTheme="minorHAnsi" w:eastAsiaTheme="minorHAnsi" w:hAnsiTheme="minorHAnsi" w:cstheme="minorBidi"/>
                <w:szCs w:val="22"/>
                <w:lang w:val="lt-LT"/>
              </w:rPr>
            </w:pPr>
            <w:r w:rsidRPr="006F32ED">
              <w:rPr>
                <w:lang w:val="lt-LT"/>
              </w:rPr>
              <w:t>drebulys</w:t>
            </w:r>
          </w:p>
        </w:tc>
        <w:tc>
          <w:tcPr>
            <w:tcW w:w="1134" w:type="dxa"/>
          </w:tcPr>
          <w:p w14:paraId="57FC2B9E" w14:textId="77777777" w:rsidR="00AD489C" w:rsidRPr="006F32ED" w:rsidRDefault="00AD489C">
            <w:pPr>
              <w:spacing w:line="240" w:lineRule="auto"/>
              <w:rPr>
                <w:lang w:val="lt-LT"/>
              </w:rPr>
            </w:pPr>
          </w:p>
        </w:tc>
      </w:tr>
      <w:tr w:rsidR="00AD489C" w:rsidRPr="00BF4489" w14:paraId="746675EA" w14:textId="77777777" w:rsidTr="006F32ED">
        <w:tc>
          <w:tcPr>
            <w:tcW w:w="1809" w:type="dxa"/>
          </w:tcPr>
          <w:p w14:paraId="37EB51CD" w14:textId="77777777" w:rsidR="00AD489C" w:rsidRPr="006F32ED" w:rsidRDefault="00AD489C">
            <w:pPr>
              <w:spacing w:line="240" w:lineRule="auto"/>
              <w:rPr>
                <w:lang w:val="lt-LT"/>
              </w:rPr>
            </w:pPr>
            <w:r w:rsidRPr="006F32ED">
              <w:rPr>
                <w:lang w:val="lt-LT"/>
              </w:rPr>
              <w:t>Akių sutrikimai</w:t>
            </w:r>
          </w:p>
        </w:tc>
        <w:tc>
          <w:tcPr>
            <w:tcW w:w="1418" w:type="dxa"/>
          </w:tcPr>
          <w:p w14:paraId="59ADEF94" w14:textId="77777777" w:rsidR="00AD489C" w:rsidRPr="006F32ED" w:rsidRDefault="00AD489C">
            <w:pPr>
              <w:spacing w:line="240" w:lineRule="auto"/>
              <w:rPr>
                <w:lang w:val="lt-LT"/>
              </w:rPr>
            </w:pPr>
          </w:p>
        </w:tc>
        <w:tc>
          <w:tcPr>
            <w:tcW w:w="3118" w:type="dxa"/>
          </w:tcPr>
          <w:p w14:paraId="00CCDB48"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regos nervo disko edema, tinklainės atšokimas, stiklakūnio drumzlės, akių skausmas</w:t>
            </w:r>
          </w:p>
        </w:tc>
        <w:tc>
          <w:tcPr>
            <w:tcW w:w="1701" w:type="dxa"/>
          </w:tcPr>
          <w:p w14:paraId="4E051CD1"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regos sutrikimai, konjunktyvitas</w:t>
            </w:r>
          </w:p>
        </w:tc>
        <w:tc>
          <w:tcPr>
            <w:tcW w:w="1134" w:type="dxa"/>
          </w:tcPr>
          <w:p w14:paraId="352F5897" w14:textId="77777777" w:rsidR="00AD489C" w:rsidRPr="006F32ED" w:rsidRDefault="00AD489C">
            <w:pPr>
              <w:spacing w:line="240" w:lineRule="auto"/>
              <w:rPr>
                <w:lang w:val="lt-LT"/>
              </w:rPr>
            </w:pPr>
          </w:p>
        </w:tc>
      </w:tr>
      <w:tr w:rsidR="00AD489C" w:rsidRPr="00BF4489" w14:paraId="689BF9A3" w14:textId="77777777" w:rsidTr="006F32ED">
        <w:tc>
          <w:tcPr>
            <w:tcW w:w="1809" w:type="dxa"/>
          </w:tcPr>
          <w:p w14:paraId="19C682C7" w14:textId="77777777" w:rsidR="00AD489C" w:rsidRPr="006F32ED" w:rsidRDefault="00AD489C">
            <w:pPr>
              <w:spacing w:line="240" w:lineRule="auto"/>
              <w:rPr>
                <w:lang w:val="lt-LT"/>
              </w:rPr>
            </w:pPr>
            <w:r w:rsidRPr="006F32ED">
              <w:rPr>
                <w:lang w:val="lt-LT"/>
              </w:rPr>
              <w:t>Ausų ir labirintų sutrikimai</w:t>
            </w:r>
          </w:p>
        </w:tc>
        <w:tc>
          <w:tcPr>
            <w:tcW w:w="1418" w:type="dxa"/>
          </w:tcPr>
          <w:p w14:paraId="6F93CE01" w14:textId="77777777" w:rsidR="00AD489C" w:rsidRPr="006F32ED" w:rsidRDefault="00AD489C">
            <w:pPr>
              <w:spacing w:line="240" w:lineRule="auto"/>
              <w:rPr>
                <w:lang w:val="lt-LT"/>
              </w:rPr>
            </w:pPr>
          </w:p>
        </w:tc>
        <w:tc>
          <w:tcPr>
            <w:tcW w:w="3118" w:type="dxa"/>
          </w:tcPr>
          <w:p w14:paraId="1452E1AB"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ausų skausmas</w:t>
            </w:r>
          </w:p>
        </w:tc>
        <w:tc>
          <w:tcPr>
            <w:tcW w:w="1701" w:type="dxa"/>
          </w:tcPr>
          <w:p w14:paraId="4AA826C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kurtumas</w:t>
            </w:r>
          </w:p>
        </w:tc>
        <w:tc>
          <w:tcPr>
            <w:tcW w:w="1134" w:type="dxa"/>
          </w:tcPr>
          <w:p w14:paraId="2FE468FA" w14:textId="77777777" w:rsidR="00AD489C" w:rsidRPr="006F32ED" w:rsidRDefault="00AD489C">
            <w:pPr>
              <w:spacing w:line="240" w:lineRule="auto"/>
              <w:rPr>
                <w:lang w:val="lt-LT"/>
              </w:rPr>
            </w:pPr>
          </w:p>
        </w:tc>
      </w:tr>
      <w:tr w:rsidR="00AD489C" w:rsidRPr="00BF4489" w14:paraId="275900CE" w14:textId="77777777" w:rsidTr="006F32ED">
        <w:tc>
          <w:tcPr>
            <w:tcW w:w="1809" w:type="dxa"/>
          </w:tcPr>
          <w:p w14:paraId="42C4D29C" w14:textId="77777777" w:rsidR="00AD489C" w:rsidRPr="006F32ED" w:rsidRDefault="00AD489C">
            <w:pPr>
              <w:spacing w:line="240" w:lineRule="auto"/>
              <w:rPr>
                <w:lang w:val="lt-LT"/>
              </w:rPr>
            </w:pPr>
            <w:r w:rsidRPr="006F32ED">
              <w:rPr>
                <w:lang w:val="lt-LT"/>
              </w:rPr>
              <w:t>Širdies sutrikimai</w:t>
            </w:r>
          </w:p>
        </w:tc>
        <w:tc>
          <w:tcPr>
            <w:tcW w:w="1418" w:type="dxa"/>
          </w:tcPr>
          <w:p w14:paraId="13D06FD5" w14:textId="77777777" w:rsidR="00AD489C" w:rsidRPr="006F32ED" w:rsidRDefault="00AD489C">
            <w:pPr>
              <w:spacing w:line="240" w:lineRule="auto"/>
              <w:rPr>
                <w:lang w:val="lt-LT"/>
              </w:rPr>
            </w:pPr>
          </w:p>
        </w:tc>
        <w:tc>
          <w:tcPr>
            <w:tcW w:w="3118" w:type="dxa"/>
          </w:tcPr>
          <w:p w14:paraId="3E5F0AF5" w14:textId="77777777" w:rsidR="00AD489C" w:rsidRPr="006F32ED" w:rsidRDefault="00AD489C">
            <w:pPr>
              <w:spacing w:line="240" w:lineRule="auto"/>
              <w:rPr>
                <w:lang w:val="lt-LT"/>
              </w:rPr>
            </w:pPr>
          </w:p>
        </w:tc>
        <w:tc>
          <w:tcPr>
            <w:tcW w:w="1701" w:type="dxa"/>
          </w:tcPr>
          <w:p w14:paraId="5F3424E8"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aritmija</w:t>
            </w:r>
          </w:p>
        </w:tc>
        <w:tc>
          <w:tcPr>
            <w:tcW w:w="1134" w:type="dxa"/>
          </w:tcPr>
          <w:p w14:paraId="6E78B231" w14:textId="77777777" w:rsidR="00AD489C" w:rsidRPr="006F32ED" w:rsidRDefault="00AD489C">
            <w:pPr>
              <w:spacing w:line="240" w:lineRule="auto"/>
              <w:rPr>
                <w:lang w:val="lt-LT"/>
              </w:rPr>
            </w:pPr>
          </w:p>
        </w:tc>
      </w:tr>
      <w:tr w:rsidR="00AD489C" w:rsidRPr="00BF4489" w14:paraId="42C44AC8" w14:textId="77777777" w:rsidTr="006F32ED">
        <w:tc>
          <w:tcPr>
            <w:tcW w:w="1809" w:type="dxa"/>
          </w:tcPr>
          <w:p w14:paraId="1C80B42F" w14:textId="77777777" w:rsidR="00AD489C" w:rsidRPr="006F32ED" w:rsidRDefault="00AD489C">
            <w:pPr>
              <w:spacing w:line="240" w:lineRule="auto"/>
              <w:rPr>
                <w:lang w:val="lt-LT"/>
              </w:rPr>
            </w:pPr>
            <w:r w:rsidRPr="006F32ED">
              <w:rPr>
                <w:lang w:val="lt-LT"/>
              </w:rPr>
              <w:t>Kraujagyslių sutrikimai</w:t>
            </w:r>
          </w:p>
        </w:tc>
        <w:tc>
          <w:tcPr>
            <w:tcW w:w="1418" w:type="dxa"/>
          </w:tcPr>
          <w:p w14:paraId="108D1E48" w14:textId="77777777" w:rsidR="00AD489C" w:rsidRPr="006F32ED" w:rsidRDefault="00AD489C">
            <w:pPr>
              <w:spacing w:line="240" w:lineRule="auto"/>
              <w:rPr>
                <w:lang w:val="lt-LT"/>
              </w:rPr>
            </w:pPr>
          </w:p>
        </w:tc>
        <w:tc>
          <w:tcPr>
            <w:tcW w:w="3118" w:type="dxa"/>
          </w:tcPr>
          <w:p w14:paraId="10CF7445" w14:textId="77777777" w:rsidR="00AD489C" w:rsidRPr="006F32ED" w:rsidRDefault="00AD489C">
            <w:pPr>
              <w:spacing w:line="240" w:lineRule="auto"/>
              <w:rPr>
                <w:lang w:val="lt-LT"/>
              </w:rPr>
            </w:pPr>
          </w:p>
        </w:tc>
        <w:tc>
          <w:tcPr>
            <w:tcW w:w="1701" w:type="dxa"/>
          </w:tcPr>
          <w:p w14:paraId="01AC32D1"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kraujospūdžio sumažėjimas</w:t>
            </w:r>
          </w:p>
        </w:tc>
        <w:tc>
          <w:tcPr>
            <w:tcW w:w="1134" w:type="dxa"/>
          </w:tcPr>
          <w:p w14:paraId="462634CC" w14:textId="77777777" w:rsidR="00AD489C" w:rsidRPr="006F32ED" w:rsidRDefault="00AD489C">
            <w:pPr>
              <w:spacing w:line="240" w:lineRule="auto"/>
              <w:rPr>
                <w:lang w:val="lt-LT"/>
              </w:rPr>
            </w:pPr>
          </w:p>
        </w:tc>
      </w:tr>
      <w:tr w:rsidR="00AD489C" w:rsidRPr="00BF4489" w14:paraId="088A08CD" w14:textId="77777777" w:rsidTr="006F32ED">
        <w:tc>
          <w:tcPr>
            <w:tcW w:w="1809" w:type="dxa"/>
          </w:tcPr>
          <w:p w14:paraId="7F75AEDF" w14:textId="77777777" w:rsidR="00AD489C" w:rsidRPr="006F32ED" w:rsidRDefault="00AD489C">
            <w:pPr>
              <w:spacing w:line="240" w:lineRule="auto"/>
              <w:rPr>
                <w:lang w:val="lt-LT"/>
              </w:rPr>
            </w:pPr>
            <w:r w:rsidRPr="006F32ED">
              <w:rPr>
                <w:lang w:val="lt-LT"/>
              </w:rPr>
              <w:t>Kvėpavimo sistemos, krūtinės ląstos ir tarpuplaučio sutrikimai</w:t>
            </w:r>
          </w:p>
        </w:tc>
        <w:tc>
          <w:tcPr>
            <w:tcW w:w="1418" w:type="dxa"/>
          </w:tcPr>
          <w:p w14:paraId="60C2A782"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dusulys</w:t>
            </w:r>
          </w:p>
        </w:tc>
        <w:tc>
          <w:tcPr>
            <w:tcW w:w="3118" w:type="dxa"/>
          </w:tcPr>
          <w:p w14:paraId="26A101DE"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kosulys</w:t>
            </w:r>
          </w:p>
        </w:tc>
        <w:tc>
          <w:tcPr>
            <w:tcW w:w="1701" w:type="dxa"/>
          </w:tcPr>
          <w:p w14:paraId="09D15ABF" w14:textId="77777777" w:rsidR="00AD489C" w:rsidRPr="006F32ED" w:rsidRDefault="00AD489C">
            <w:pPr>
              <w:spacing w:line="240" w:lineRule="auto"/>
              <w:rPr>
                <w:lang w:val="lt-LT"/>
              </w:rPr>
            </w:pPr>
          </w:p>
        </w:tc>
        <w:tc>
          <w:tcPr>
            <w:tcW w:w="1134" w:type="dxa"/>
          </w:tcPr>
          <w:p w14:paraId="3F931499" w14:textId="77777777" w:rsidR="00AD489C" w:rsidRPr="006F32ED" w:rsidRDefault="00AD489C">
            <w:pPr>
              <w:spacing w:line="240" w:lineRule="auto"/>
              <w:rPr>
                <w:lang w:val="lt-LT"/>
              </w:rPr>
            </w:pPr>
          </w:p>
        </w:tc>
      </w:tr>
      <w:tr w:rsidR="00AD489C" w:rsidRPr="00BF4489" w14:paraId="594E18D5" w14:textId="77777777" w:rsidTr="006F32ED">
        <w:tc>
          <w:tcPr>
            <w:tcW w:w="1809" w:type="dxa"/>
          </w:tcPr>
          <w:p w14:paraId="3280646F" w14:textId="77777777" w:rsidR="00AD489C" w:rsidRPr="006F32ED" w:rsidRDefault="00AD489C">
            <w:pPr>
              <w:spacing w:line="240" w:lineRule="auto"/>
              <w:rPr>
                <w:lang w:val="lt-LT"/>
              </w:rPr>
            </w:pPr>
            <w:r w:rsidRPr="006F32ED">
              <w:rPr>
                <w:lang w:val="lt-LT"/>
              </w:rPr>
              <w:t>Virškinimo trakto sutrikimai</w:t>
            </w:r>
          </w:p>
        </w:tc>
        <w:tc>
          <w:tcPr>
            <w:tcW w:w="1418" w:type="dxa"/>
          </w:tcPr>
          <w:p w14:paraId="0299C680"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viduriavimas</w:t>
            </w:r>
          </w:p>
        </w:tc>
        <w:tc>
          <w:tcPr>
            <w:tcW w:w="3118" w:type="dxa"/>
          </w:tcPr>
          <w:p w14:paraId="6060DD9C"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šleikštulys, vėmimas, pilvo skausmas, viršutinės pilvo dalies skausmas, dispepsija, vidurių užkietėjimas, meteorizmas, disfagija</w:t>
            </w:r>
          </w:p>
        </w:tc>
        <w:tc>
          <w:tcPr>
            <w:tcW w:w="1701" w:type="dxa"/>
          </w:tcPr>
          <w:p w14:paraId="7F22A3F4"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pilvo pūtimas, burnos išopėjimas, pankreatitas</w:t>
            </w:r>
          </w:p>
        </w:tc>
        <w:tc>
          <w:tcPr>
            <w:tcW w:w="1134" w:type="dxa"/>
          </w:tcPr>
          <w:p w14:paraId="6EF8C944" w14:textId="77777777" w:rsidR="00AD489C" w:rsidRPr="006F32ED" w:rsidRDefault="00AD489C">
            <w:pPr>
              <w:spacing w:line="240" w:lineRule="auto"/>
              <w:rPr>
                <w:lang w:val="lt-LT"/>
              </w:rPr>
            </w:pPr>
          </w:p>
        </w:tc>
      </w:tr>
      <w:tr w:rsidR="00AD489C" w:rsidRPr="00BF4489" w14:paraId="0EBDD2E2" w14:textId="77777777" w:rsidTr="006F32ED">
        <w:tc>
          <w:tcPr>
            <w:tcW w:w="1809" w:type="dxa"/>
          </w:tcPr>
          <w:p w14:paraId="241B8935" w14:textId="77777777" w:rsidR="00AD489C" w:rsidRPr="006F32ED" w:rsidRDefault="00AD489C">
            <w:pPr>
              <w:spacing w:line="240" w:lineRule="auto"/>
              <w:rPr>
                <w:lang w:val="lt-LT"/>
              </w:rPr>
            </w:pPr>
            <w:r w:rsidRPr="006F32ED">
              <w:rPr>
                <w:lang w:val="lt-LT"/>
              </w:rPr>
              <w:t>Kepenų, tulžies pūslės ir latakų sutrikimai</w:t>
            </w:r>
          </w:p>
        </w:tc>
        <w:tc>
          <w:tcPr>
            <w:tcW w:w="1418" w:type="dxa"/>
          </w:tcPr>
          <w:p w14:paraId="4F6B8A53" w14:textId="77777777" w:rsidR="00AD489C" w:rsidRPr="006F32ED" w:rsidRDefault="00AD489C">
            <w:pPr>
              <w:spacing w:line="240" w:lineRule="auto"/>
              <w:rPr>
                <w:lang w:val="lt-LT"/>
              </w:rPr>
            </w:pPr>
          </w:p>
        </w:tc>
        <w:tc>
          <w:tcPr>
            <w:tcW w:w="3118" w:type="dxa"/>
          </w:tcPr>
          <w:p w14:paraId="6BA6645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(sunkus) kepenų veiklos sutrikimas, šarminės fosfatazės, aspartataminotransferazės aktyvumo padidėjimas</w:t>
            </w:r>
          </w:p>
        </w:tc>
        <w:tc>
          <w:tcPr>
            <w:tcW w:w="1701" w:type="dxa"/>
          </w:tcPr>
          <w:p w14:paraId="69648E22"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alaninaminotransferazės aktyvumo padidėjimas</w:t>
            </w:r>
          </w:p>
        </w:tc>
        <w:tc>
          <w:tcPr>
            <w:tcW w:w="1134" w:type="dxa"/>
          </w:tcPr>
          <w:p w14:paraId="51ADAC75" w14:textId="77777777" w:rsidR="00AD489C" w:rsidRPr="006F32ED" w:rsidRDefault="00AD489C">
            <w:pPr>
              <w:spacing w:line="240" w:lineRule="auto"/>
              <w:rPr>
                <w:lang w:val="lt-LT"/>
              </w:rPr>
            </w:pPr>
          </w:p>
        </w:tc>
      </w:tr>
      <w:tr w:rsidR="00AD489C" w:rsidRPr="00BF4489" w14:paraId="75566734" w14:textId="77777777" w:rsidTr="006F32ED">
        <w:tc>
          <w:tcPr>
            <w:tcW w:w="1809" w:type="dxa"/>
          </w:tcPr>
          <w:p w14:paraId="234FDB6E" w14:textId="77777777" w:rsidR="00AD489C" w:rsidRPr="006F32ED" w:rsidRDefault="00AD489C">
            <w:pPr>
              <w:spacing w:line="240" w:lineRule="auto"/>
              <w:rPr>
                <w:lang w:val="lt-LT"/>
              </w:rPr>
            </w:pPr>
            <w:r w:rsidRPr="006F32ED">
              <w:rPr>
                <w:lang w:val="lt-LT"/>
              </w:rPr>
              <w:t>Odos ir poodinio audinio sutrikimai</w:t>
            </w:r>
          </w:p>
        </w:tc>
        <w:tc>
          <w:tcPr>
            <w:tcW w:w="1418" w:type="dxa"/>
          </w:tcPr>
          <w:p w14:paraId="49A1CEB2" w14:textId="77777777" w:rsidR="00AD489C" w:rsidRPr="006F32ED" w:rsidRDefault="00AD489C">
            <w:pPr>
              <w:spacing w:line="240" w:lineRule="auto"/>
              <w:rPr>
                <w:lang w:val="lt-LT"/>
              </w:rPr>
            </w:pPr>
          </w:p>
        </w:tc>
        <w:tc>
          <w:tcPr>
            <w:tcW w:w="3118" w:type="dxa"/>
          </w:tcPr>
          <w:p w14:paraId="5F83644B" w14:textId="1128941E"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dermatitas, naktinis prakaitavimas, </w:t>
            </w:r>
            <w:r w:rsidR="005C10EF" w:rsidRPr="006F32ED">
              <w:rPr>
                <w:lang w:val="lt-LT"/>
              </w:rPr>
              <w:t>niežulys</w:t>
            </w:r>
          </w:p>
        </w:tc>
        <w:tc>
          <w:tcPr>
            <w:tcW w:w="1701" w:type="dxa"/>
          </w:tcPr>
          <w:p w14:paraId="4EAB851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alopecija, dilgėlinė, odos sausumas</w:t>
            </w:r>
          </w:p>
        </w:tc>
        <w:tc>
          <w:tcPr>
            <w:tcW w:w="1134" w:type="dxa"/>
          </w:tcPr>
          <w:p w14:paraId="251D6FCA" w14:textId="77777777" w:rsidR="00AD489C" w:rsidRPr="006F32ED" w:rsidRDefault="00AD489C">
            <w:pPr>
              <w:spacing w:line="240" w:lineRule="auto"/>
              <w:rPr>
                <w:lang w:val="lt-LT"/>
              </w:rPr>
            </w:pPr>
          </w:p>
        </w:tc>
      </w:tr>
      <w:tr w:rsidR="00AD489C" w:rsidRPr="004B7482" w14:paraId="7B660079" w14:textId="77777777" w:rsidTr="006F32ED">
        <w:tc>
          <w:tcPr>
            <w:tcW w:w="1809" w:type="dxa"/>
          </w:tcPr>
          <w:p w14:paraId="0EC23965" w14:textId="77777777" w:rsidR="00AD489C" w:rsidRPr="006F32ED" w:rsidRDefault="00AD489C">
            <w:pPr>
              <w:spacing w:line="240" w:lineRule="auto"/>
              <w:rPr>
                <w:lang w:val="lt-LT"/>
              </w:rPr>
            </w:pPr>
            <w:r w:rsidRPr="006F32ED">
              <w:rPr>
                <w:lang w:val="lt-LT"/>
              </w:rPr>
              <w:t>Skeleto, raumenų ir jungiamojo audinio sutrikimai</w:t>
            </w:r>
          </w:p>
        </w:tc>
        <w:tc>
          <w:tcPr>
            <w:tcW w:w="1418" w:type="dxa"/>
          </w:tcPr>
          <w:p w14:paraId="4C2082C6" w14:textId="77777777" w:rsidR="00AD489C" w:rsidRPr="006F32ED" w:rsidRDefault="00AD489C">
            <w:pPr>
              <w:spacing w:line="240" w:lineRule="auto"/>
              <w:rPr>
                <w:lang w:val="lt-LT"/>
              </w:rPr>
            </w:pPr>
          </w:p>
        </w:tc>
        <w:tc>
          <w:tcPr>
            <w:tcW w:w="3118" w:type="dxa"/>
          </w:tcPr>
          <w:p w14:paraId="1645D0C8"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nugaros, raumenų, sąnarių skausmas, mėšlungis</w:t>
            </w:r>
          </w:p>
        </w:tc>
        <w:tc>
          <w:tcPr>
            <w:tcW w:w="1701" w:type="dxa"/>
          </w:tcPr>
          <w:p w14:paraId="0F673CE2" w14:textId="77777777" w:rsidR="00AD489C" w:rsidRPr="006F32ED" w:rsidRDefault="00AD489C">
            <w:pPr>
              <w:spacing w:line="240" w:lineRule="auto"/>
              <w:rPr>
                <w:lang w:val="lt-LT"/>
              </w:rPr>
            </w:pPr>
          </w:p>
        </w:tc>
        <w:tc>
          <w:tcPr>
            <w:tcW w:w="1134" w:type="dxa"/>
          </w:tcPr>
          <w:p w14:paraId="069774BC" w14:textId="77777777" w:rsidR="00AD489C" w:rsidRPr="006F32ED" w:rsidRDefault="00AD489C">
            <w:pPr>
              <w:spacing w:line="240" w:lineRule="auto"/>
              <w:rPr>
                <w:lang w:val="lt-LT"/>
              </w:rPr>
            </w:pPr>
          </w:p>
        </w:tc>
      </w:tr>
      <w:tr w:rsidR="00AD489C" w:rsidRPr="00BF4489" w14:paraId="3F68EE86" w14:textId="77777777" w:rsidTr="006F32ED">
        <w:tc>
          <w:tcPr>
            <w:tcW w:w="1809" w:type="dxa"/>
          </w:tcPr>
          <w:p w14:paraId="132D1A4C" w14:textId="77777777" w:rsidR="00AD489C" w:rsidRPr="006F32ED" w:rsidRDefault="00AD489C">
            <w:pPr>
              <w:spacing w:line="240" w:lineRule="auto"/>
              <w:rPr>
                <w:lang w:val="lt-LT"/>
              </w:rPr>
            </w:pPr>
            <w:r w:rsidRPr="006F32ED">
              <w:rPr>
                <w:lang w:val="lt-LT"/>
              </w:rPr>
              <w:t>Inkstų ir šlapimo takų sutrikimai</w:t>
            </w:r>
          </w:p>
        </w:tc>
        <w:tc>
          <w:tcPr>
            <w:tcW w:w="1418" w:type="dxa"/>
          </w:tcPr>
          <w:p w14:paraId="44567E4C" w14:textId="77777777" w:rsidR="00AD489C" w:rsidRPr="006F32ED" w:rsidRDefault="00AD489C">
            <w:pPr>
              <w:spacing w:line="240" w:lineRule="auto"/>
              <w:rPr>
                <w:lang w:val="lt-LT"/>
              </w:rPr>
            </w:pPr>
          </w:p>
        </w:tc>
        <w:tc>
          <w:tcPr>
            <w:tcW w:w="3118" w:type="dxa"/>
          </w:tcPr>
          <w:p w14:paraId="4537F54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kreatinino klirenso sumažėjimas, inkstų veiklos sutrikimas</w:t>
            </w:r>
          </w:p>
        </w:tc>
        <w:tc>
          <w:tcPr>
            <w:tcW w:w="1701" w:type="dxa"/>
          </w:tcPr>
          <w:p w14:paraId="0EC9DCE5"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hematurija, inkstų nepakankamumas</w:t>
            </w:r>
          </w:p>
        </w:tc>
        <w:tc>
          <w:tcPr>
            <w:tcW w:w="1134" w:type="dxa"/>
          </w:tcPr>
          <w:p w14:paraId="712BFBD4" w14:textId="77777777" w:rsidR="00AD489C" w:rsidRPr="006F32ED" w:rsidRDefault="00AD489C">
            <w:pPr>
              <w:spacing w:line="240" w:lineRule="auto"/>
              <w:rPr>
                <w:lang w:val="lt-LT"/>
              </w:rPr>
            </w:pPr>
          </w:p>
        </w:tc>
      </w:tr>
      <w:tr w:rsidR="00AD489C" w:rsidRPr="00BF4489" w14:paraId="62D598E1" w14:textId="77777777" w:rsidTr="006F32ED">
        <w:tc>
          <w:tcPr>
            <w:tcW w:w="1809" w:type="dxa"/>
          </w:tcPr>
          <w:p w14:paraId="379363EC" w14:textId="77777777" w:rsidR="00AD489C" w:rsidRPr="006F32ED" w:rsidRDefault="00AD489C">
            <w:pPr>
              <w:spacing w:line="240" w:lineRule="auto"/>
              <w:rPr>
                <w:lang w:val="lt-LT"/>
              </w:rPr>
            </w:pPr>
            <w:r w:rsidRPr="006F32ED">
              <w:rPr>
                <w:lang w:val="lt-LT"/>
              </w:rPr>
              <w:t>Lytinės sistemos ir krūties sutrikimai</w:t>
            </w:r>
          </w:p>
        </w:tc>
        <w:tc>
          <w:tcPr>
            <w:tcW w:w="1418" w:type="dxa"/>
          </w:tcPr>
          <w:p w14:paraId="2C6D1506" w14:textId="77777777" w:rsidR="00AD489C" w:rsidRPr="006F32ED" w:rsidRDefault="00AD489C">
            <w:pPr>
              <w:spacing w:line="240" w:lineRule="auto"/>
              <w:rPr>
                <w:lang w:val="lt-LT"/>
              </w:rPr>
            </w:pPr>
          </w:p>
        </w:tc>
        <w:tc>
          <w:tcPr>
            <w:tcW w:w="3118" w:type="dxa"/>
          </w:tcPr>
          <w:p w14:paraId="6FCC5B2C" w14:textId="77777777" w:rsidR="00AD489C" w:rsidRPr="006F32ED" w:rsidRDefault="00AD489C">
            <w:pPr>
              <w:spacing w:line="240" w:lineRule="auto"/>
              <w:rPr>
                <w:lang w:val="lt-LT"/>
              </w:rPr>
            </w:pPr>
          </w:p>
        </w:tc>
        <w:tc>
          <w:tcPr>
            <w:tcW w:w="1701" w:type="dxa"/>
          </w:tcPr>
          <w:p w14:paraId="0DD29894"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vyrų nevaisingumas</w:t>
            </w:r>
          </w:p>
        </w:tc>
        <w:tc>
          <w:tcPr>
            <w:tcW w:w="1134" w:type="dxa"/>
          </w:tcPr>
          <w:p w14:paraId="63342753" w14:textId="77777777" w:rsidR="00AD489C" w:rsidRPr="006F32ED" w:rsidRDefault="00AD489C">
            <w:pPr>
              <w:spacing w:line="240" w:lineRule="auto"/>
              <w:rPr>
                <w:lang w:val="lt-LT"/>
              </w:rPr>
            </w:pPr>
          </w:p>
        </w:tc>
      </w:tr>
      <w:tr w:rsidR="00AD489C" w:rsidRPr="004B7482" w14:paraId="3D835F09" w14:textId="77777777" w:rsidTr="006F32ED">
        <w:tc>
          <w:tcPr>
            <w:tcW w:w="1809" w:type="dxa"/>
          </w:tcPr>
          <w:p w14:paraId="3756E800" w14:textId="77777777" w:rsidR="00AD489C" w:rsidRPr="006F32ED" w:rsidRDefault="00AD489C">
            <w:pPr>
              <w:spacing w:line="240" w:lineRule="auto"/>
              <w:rPr>
                <w:lang w:val="lt-LT"/>
              </w:rPr>
            </w:pPr>
            <w:r w:rsidRPr="006F32ED">
              <w:rPr>
                <w:lang w:val="lt-LT"/>
              </w:rPr>
              <w:t>Bendrieji sutrikimai ir vartojimo vietos pažeidimai</w:t>
            </w:r>
          </w:p>
        </w:tc>
        <w:tc>
          <w:tcPr>
            <w:tcW w:w="1418" w:type="dxa"/>
          </w:tcPr>
          <w:p w14:paraId="1C0F0FEF" w14:textId="77777777" w:rsidR="00AD489C" w:rsidRPr="006F32ED" w:rsidRDefault="00AD489C">
            <w:pPr>
              <w:spacing w:line="240" w:lineRule="auto"/>
              <w:rPr>
                <w:lang w:val="lt-LT"/>
              </w:rPr>
            </w:pPr>
          </w:p>
        </w:tc>
        <w:tc>
          <w:tcPr>
            <w:tcW w:w="3118" w:type="dxa"/>
          </w:tcPr>
          <w:p w14:paraId="08E305B1"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nuovargis, karščiavimas, šaltkrėtis, skausmas, krūtinės skausmas, negalavimas, astenija</w:t>
            </w:r>
          </w:p>
        </w:tc>
        <w:tc>
          <w:tcPr>
            <w:tcW w:w="1701" w:type="dxa"/>
          </w:tcPr>
          <w:p w14:paraId="085DFDD1" w14:textId="77777777" w:rsidR="00AD489C" w:rsidRPr="006F32ED" w:rsidRDefault="00AD489C">
            <w:pPr>
              <w:spacing w:line="240" w:lineRule="auto"/>
              <w:rPr>
                <w:lang w:val="lt-LT"/>
              </w:rPr>
            </w:pPr>
          </w:p>
        </w:tc>
        <w:tc>
          <w:tcPr>
            <w:tcW w:w="1134" w:type="dxa"/>
          </w:tcPr>
          <w:p w14:paraId="18DEFC57" w14:textId="77777777" w:rsidR="00AD489C" w:rsidRPr="006F32ED" w:rsidRDefault="00AD489C">
            <w:pPr>
              <w:spacing w:line="240" w:lineRule="auto"/>
              <w:rPr>
                <w:lang w:val="lt-LT"/>
              </w:rPr>
            </w:pPr>
          </w:p>
        </w:tc>
      </w:tr>
      <w:tr w:rsidR="00AD489C" w:rsidRPr="00BF4489" w14:paraId="7247C8F4" w14:textId="77777777" w:rsidTr="006F32ED">
        <w:tc>
          <w:tcPr>
            <w:tcW w:w="1809" w:type="dxa"/>
          </w:tcPr>
          <w:p w14:paraId="73E1B668" w14:textId="77777777" w:rsidR="00AD489C" w:rsidRPr="006F32ED" w:rsidRDefault="00AD489C">
            <w:pPr>
              <w:spacing w:line="240" w:lineRule="auto"/>
              <w:rPr>
                <w:lang w:val="lt-LT"/>
              </w:rPr>
            </w:pPr>
            <w:r w:rsidRPr="006F32ED">
              <w:rPr>
                <w:lang w:val="lt-LT"/>
              </w:rPr>
              <w:t>Tyrimai</w:t>
            </w:r>
          </w:p>
        </w:tc>
        <w:tc>
          <w:tcPr>
            <w:tcW w:w="1418" w:type="dxa"/>
          </w:tcPr>
          <w:p w14:paraId="351FA154" w14:textId="77777777" w:rsidR="00AD489C" w:rsidRPr="006F32ED" w:rsidRDefault="00AD489C">
            <w:pPr>
              <w:spacing w:line="240" w:lineRule="auto"/>
              <w:rPr>
                <w:lang w:val="lt-LT"/>
              </w:rPr>
            </w:pPr>
          </w:p>
        </w:tc>
        <w:tc>
          <w:tcPr>
            <w:tcW w:w="3118" w:type="dxa"/>
          </w:tcPr>
          <w:p w14:paraId="197CDC93"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svorio sumažėjimas, kreatinino</w:t>
            </w:r>
            <w:r w:rsidR="00810620" w:rsidRPr="006F32ED">
              <w:rPr>
                <w:lang w:val="lt-LT"/>
              </w:rPr>
              <w:t xml:space="preserve"> </w:t>
            </w:r>
            <w:r w:rsidRPr="006F32ED">
              <w:rPr>
                <w:lang w:val="lt-LT"/>
              </w:rPr>
              <w:t>koncentracijos padidėjimas</w:t>
            </w:r>
          </w:p>
        </w:tc>
        <w:tc>
          <w:tcPr>
            <w:tcW w:w="1701" w:type="dxa"/>
          </w:tcPr>
          <w:p w14:paraId="6626AAB3" w14:textId="77777777" w:rsidR="00AD489C" w:rsidRPr="006F32ED" w:rsidRDefault="00AD489C">
            <w:pPr>
              <w:spacing w:line="240" w:lineRule="auto"/>
              <w:rPr>
                <w:lang w:val="lt-LT"/>
              </w:rPr>
            </w:pPr>
          </w:p>
        </w:tc>
        <w:tc>
          <w:tcPr>
            <w:tcW w:w="1134" w:type="dxa"/>
          </w:tcPr>
          <w:p w14:paraId="746F70D0" w14:textId="77777777" w:rsidR="00AD489C" w:rsidRPr="006F32ED" w:rsidRDefault="00AD489C">
            <w:pPr>
              <w:spacing w:line="240" w:lineRule="auto"/>
              <w:rPr>
                <w:lang w:val="lt-LT"/>
              </w:rPr>
            </w:pPr>
          </w:p>
        </w:tc>
      </w:tr>
    </w:tbl>
    <w:p w14:paraId="46F54056" w14:textId="77777777" w:rsidR="00AD489C" w:rsidRPr="006F32ED" w:rsidRDefault="00AD489C">
      <w:pPr>
        <w:spacing w:line="240" w:lineRule="auto"/>
        <w:rPr>
          <w:b/>
          <w:i/>
          <w:lang w:val="lt-LT"/>
        </w:rPr>
      </w:pPr>
    </w:p>
    <w:p w14:paraId="49B1FB48" w14:textId="77777777" w:rsidR="0054374F" w:rsidRPr="006F32ED" w:rsidRDefault="0054374F">
      <w:pPr>
        <w:spacing w:line="240" w:lineRule="auto"/>
        <w:rPr>
          <w:rFonts w:asciiTheme="minorHAnsi" w:eastAsiaTheme="minorHAnsi" w:hAnsiTheme="minorHAnsi" w:cstheme="minorBidi"/>
          <w:szCs w:val="22"/>
          <w:lang w:val="lt-LT"/>
        </w:rPr>
      </w:pPr>
      <w:r w:rsidRPr="006F32ED">
        <w:rPr>
          <w:lang w:val="lt-LT"/>
        </w:rPr>
        <w:t>Dėl sunkios trombocitopenijos gali būti gyvybei pavojingas kraujavimas.</w:t>
      </w:r>
    </w:p>
    <w:p w14:paraId="6370B16C" w14:textId="5CC70E46" w:rsidR="005C10EF" w:rsidRPr="006F32ED" w:rsidRDefault="005C10EF">
      <w:pPr>
        <w:spacing w:line="240" w:lineRule="auto"/>
        <w:rPr>
          <w:rFonts w:asciiTheme="minorHAnsi" w:eastAsiaTheme="minorHAnsi" w:hAnsiTheme="minorHAnsi" w:cstheme="minorBidi"/>
          <w:szCs w:val="22"/>
          <w:lang w:val="lt-LT"/>
        </w:rPr>
      </w:pPr>
      <w:r w:rsidRPr="006F32ED">
        <w:rPr>
          <w:lang w:val="lt-LT"/>
        </w:rPr>
        <w:t xml:space="preserve">Tinklainės atšoka yra pastebėta tik AIDS segantiems pacientams, </w:t>
      </w:r>
      <w:r w:rsidR="001B2B65" w:rsidRPr="006F32ED">
        <w:rPr>
          <w:lang w:val="lt-LT"/>
        </w:rPr>
        <w:t>valganciklovir</w:t>
      </w:r>
      <w:r w:rsidR="008B1470" w:rsidRPr="00BF4489">
        <w:t>u</w:t>
      </w:r>
      <w:r w:rsidRPr="006F32ED">
        <w:rPr>
          <w:lang w:val="lt-LT"/>
        </w:rPr>
        <w:t xml:space="preserve"> gydytiems nuo CMV suk</w:t>
      </w:r>
      <w:r w:rsidRPr="00BF4489">
        <w:t>elto retinito.</w:t>
      </w:r>
    </w:p>
    <w:p w14:paraId="7F7DD5FC" w14:textId="7BBAD119" w:rsidR="001C7925" w:rsidRPr="006F32ED" w:rsidRDefault="005C10EF">
      <w:pPr>
        <w:shd w:val="clear" w:color="auto" w:fill="FFFFFF"/>
        <w:spacing w:line="240" w:lineRule="auto"/>
        <w:rPr>
          <w:rFonts w:asciiTheme="minorHAnsi" w:eastAsiaTheme="minorHAnsi" w:hAnsiTheme="minorHAnsi" w:cstheme="minorBidi"/>
          <w:color w:val="000000"/>
          <w:szCs w:val="22"/>
          <w:u w:val="single"/>
          <w:lang w:val="lt-LT"/>
        </w:rPr>
      </w:pPr>
      <w:r w:rsidRPr="006F32ED">
        <w:rPr>
          <w:i/>
          <w:u w:val="single"/>
          <w:lang w:val="lt-LT"/>
        </w:rPr>
        <w:t>c.</w:t>
      </w:r>
      <w:r w:rsidR="008B1470" w:rsidRPr="006F32ED">
        <w:rPr>
          <w:i/>
          <w:u w:val="single"/>
          <w:lang w:val="lt-LT"/>
        </w:rPr>
        <w:t xml:space="preserve"> </w:t>
      </w:r>
      <w:r w:rsidRPr="006F32ED">
        <w:rPr>
          <w:i/>
          <w:u w:val="single"/>
          <w:lang w:val="lt-LT"/>
        </w:rPr>
        <w:t>Vaikų</w:t>
      </w:r>
      <w:r w:rsidRPr="004B7482">
        <w:rPr>
          <w:color w:val="000000"/>
          <w:u w:val="single"/>
          <w:lang w:val="lt-LT"/>
        </w:rPr>
        <w:t xml:space="preserve"> </w:t>
      </w:r>
      <w:r w:rsidR="001C7925" w:rsidRPr="006F32ED">
        <w:rPr>
          <w:color w:val="000000"/>
          <w:u w:val="single"/>
          <w:lang w:val="lt-LT"/>
        </w:rPr>
        <w:t xml:space="preserve"> </w:t>
      </w:r>
      <w:r w:rsidR="00A7703C" w:rsidRPr="006F32ED">
        <w:rPr>
          <w:color w:val="000000"/>
          <w:u w:val="single"/>
          <w:lang w:val="lt-LT"/>
        </w:rPr>
        <w:t>populiacija</w:t>
      </w:r>
    </w:p>
    <w:p w14:paraId="50E05989" w14:textId="45E90511" w:rsidR="005C10EF" w:rsidRPr="006F32ED" w:rsidRDefault="001B2B65">
      <w:pPr>
        <w:keepNext/>
        <w:keepLines/>
        <w:autoSpaceDE w:val="0"/>
        <w:autoSpaceDN w:val="0"/>
        <w:adjustRightInd w:val="0"/>
        <w:spacing w:line="240" w:lineRule="auto"/>
        <w:rPr>
          <w:rFonts w:asciiTheme="minorHAnsi" w:eastAsiaTheme="minorHAnsi" w:hAnsiTheme="minorHAnsi" w:cstheme="minorBidi"/>
          <w:szCs w:val="22"/>
          <w:lang w:val="lt-LT"/>
        </w:rPr>
      </w:pPr>
      <w:r w:rsidRPr="006F32ED">
        <w:rPr>
          <w:lang w:val="lt-LT"/>
        </w:rPr>
        <w:lastRenderedPageBreak/>
        <w:t>Valgancikloviras</w:t>
      </w:r>
      <w:r w:rsidR="005C10EF" w:rsidRPr="006F32ED">
        <w:rPr>
          <w:lang w:val="lt-LT"/>
        </w:rPr>
        <w:t xml:space="preserve"> yra tirtas su 179 vaikais (nuo 3 savaičių iki 16 metų amžiaus), turinčiais persodintą solidinį organą, kuriems buvo iškilęs pavojus susirgti CMV sukeliama liga, bei 133 naujagimiais (nuo 2 iki 31 dienos amžiaus), sergančiais simptomine įgimta CMV sukelta </w:t>
      </w:r>
      <w:r w:rsidR="005C10EF" w:rsidRPr="004B7482">
        <w:rPr>
          <w:lang w:val="lt-LT"/>
        </w:rPr>
        <w:t>liga, kai gydymo gancikloviru trukmė buvo nuo 2 iki 200 dienų.</w:t>
      </w:r>
    </w:p>
    <w:p w14:paraId="49D7B256" w14:textId="77777777" w:rsidR="005C10EF" w:rsidRPr="006F32ED" w:rsidRDefault="005C10EF">
      <w:pPr>
        <w:autoSpaceDE w:val="0"/>
        <w:autoSpaceDN w:val="0"/>
        <w:adjustRightInd w:val="0"/>
        <w:spacing w:line="240" w:lineRule="auto"/>
        <w:rPr>
          <w:lang w:val="lt-LT"/>
        </w:rPr>
      </w:pPr>
    </w:p>
    <w:p w14:paraId="72E177B6" w14:textId="77777777" w:rsidR="005C10EF" w:rsidRPr="006F32ED" w:rsidRDefault="005C10EF">
      <w:pPr>
        <w:autoSpaceDE w:val="0"/>
        <w:autoSpaceDN w:val="0"/>
        <w:adjustRightInd w:val="0"/>
        <w:spacing w:line="240" w:lineRule="auto"/>
        <w:rPr>
          <w:rFonts w:asciiTheme="minorHAnsi" w:eastAsiaTheme="minorHAnsi" w:hAnsiTheme="minorHAnsi" w:cstheme="minorBidi"/>
          <w:szCs w:val="22"/>
          <w:lang w:val="lt-LT"/>
        </w:rPr>
      </w:pPr>
      <w:r w:rsidRPr="006F32ED">
        <w:rPr>
          <w:lang w:val="lt-LT"/>
        </w:rPr>
        <w:t>Klinikinių tyrimų su vaikais metu dažniausios nepageidaujamos reakcijos į gydymą buvo viduriavimas, pykinimas, neutropenija, leukopenija ir anemija.</w:t>
      </w:r>
    </w:p>
    <w:p w14:paraId="4EBA8597" w14:textId="77777777" w:rsidR="005C10EF" w:rsidRPr="006F32ED" w:rsidRDefault="005C10EF">
      <w:pPr>
        <w:autoSpaceDE w:val="0"/>
        <w:autoSpaceDN w:val="0"/>
        <w:adjustRightInd w:val="0"/>
        <w:spacing w:line="240" w:lineRule="auto"/>
        <w:rPr>
          <w:lang w:val="lt-LT"/>
        </w:rPr>
      </w:pPr>
    </w:p>
    <w:p w14:paraId="64A3D116" w14:textId="77777777" w:rsidR="005C10EF" w:rsidRPr="006F32ED" w:rsidRDefault="005C10EF">
      <w:pPr>
        <w:autoSpaceDE w:val="0"/>
        <w:autoSpaceDN w:val="0"/>
        <w:adjustRightInd w:val="0"/>
        <w:spacing w:line="240" w:lineRule="auto"/>
        <w:rPr>
          <w:rFonts w:asciiTheme="minorHAnsi" w:eastAsiaTheme="minorHAnsi" w:hAnsiTheme="minorHAnsi" w:cstheme="minorBidi"/>
          <w:szCs w:val="22"/>
          <w:lang w:val="lt-LT"/>
        </w:rPr>
      </w:pPr>
      <w:r w:rsidRPr="006F32ED">
        <w:rPr>
          <w:lang w:val="lt-LT"/>
        </w:rPr>
        <w:t>Persodintą solidinį organą turinčių pacientų atveju, bendrasis saugumo pobūdis vaikams ir suaugusiesiems buvo panašus. Vis dėlto tam tikri nepageidaujami reiškiniai, tokie kaip viršutinių kvėpavimo takų infekcija, karščiavimas, pilvo skausmas ir dizurija, kurie gali būti būdingi vaikų populiacijai</w:t>
      </w:r>
      <w:r w:rsidRPr="004B7482">
        <w:rPr>
          <w:lang w:val="lt-LT"/>
        </w:rPr>
        <w:t>, buvo pastebėti dažniau vaikams, negu suaugusiesiems. Be to, dviejų atliktų klinikinių tyrimų su persodintą solidinį organą turinčiais vaikais metu neutropenija pasireiškė šiek tiek dažniau, palyginus su suaugusiųjų klinikiniais tyrimais, tačiau ryšio tarp neutropenijos ir infekcinių nepageidaujamų reiškinių vaikų populiacijoje nebuvo.</w:t>
      </w:r>
    </w:p>
    <w:p w14:paraId="7B993405" w14:textId="77777777" w:rsidR="005C10EF" w:rsidRPr="006F32ED" w:rsidRDefault="005C10EF">
      <w:pPr>
        <w:autoSpaceDE w:val="0"/>
        <w:autoSpaceDN w:val="0"/>
        <w:adjustRightInd w:val="0"/>
        <w:spacing w:line="240" w:lineRule="auto"/>
        <w:rPr>
          <w:lang w:val="lt-LT"/>
        </w:rPr>
      </w:pPr>
    </w:p>
    <w:p w14:paraId="3F6DADC2" w14:textId="56F83E1C" w:rsidR="005C10EF" w:rsidRPr="006F32ED" w:rsidRDefault="005C10EF">
      <w:pPr>
        <w:autoSpaceDE w:val="0"/>
        <w:autoSpaceDN w:val="0"/>
        <w:adjustRightInd w:val="0"/>
        <w:spacing w:line="240" w:lineRule="auto"/>
        <w:rPr>
          <w:rFonts w:asciiTheme="minorHAnsi" w:eastAsia="MS Mincho" w:hAnsiTheme="minorHAnsi" w:cstheme="minorBidi"/>
          <w:szCs w:val="22"/>
          <w:lang w:val="lt-LT"/>
        </w:rPr>
      </w:pPr>
      <w:r w:rsidRPr="006F32ED">
        <w:rPr>
          <w:lang w:val="lt-LT"/>
        </w:rPr>
        <w:t>Persodintą inkstą turinčių vaikų gydymo valgancikloviru pratęsimas iki 200 dienų nebuvo susijęs su bendruoju nepageidaujamų reiškinių dažnio padidėjimu. Sunkios neutropenijos (ANC &lt; 500/</w:t>
      </w:r>
      <w:r w:rsidR="00B82971" w:rsidRPr="00BF4489">
        <w:sym w:font="Symbol" w:char="F06D"/>
      </w:r>
      <w:r w:rsidR="00B82971" w:rsidRPr="006F32ED">
        <w:rPr>
          <w:lang w:val="lt-LT"/>
        </w:rPr>
        <w:t>l )</w:t>
      </w:r>
      <w:r w:rsidRPr="004B7482">
        <w:rPr>
          <w:lang w:val="lt-LT"/>
        </w:rPr>
        <w:t xml:space="preserve"> dažnis buvo didesnis persodintą inkstą turintiems vaikams, gydytiems iki 200</w:t>
      </w:r>
      <w:r w:rsidRPr="004B7482">
        <w:rPr>
          <w:lang w:val="lt-LT"/>
        </w:rPr>
        <w:noBreakHyphen/>
        <w:t>osios dienos, palygintus su gydytais vaikais iki 100</w:t>
      </w:r>
      <w:r w:rsidRPr="004B7482">
        <w:rPr>
          <w:lang w:val="lt-LT"/>
        </w:rPr>
        <w:noBreakHyphen/>
        <w:t>osios dienos ir palyginus su persodintą inkstą turinčiais suaugusiais pacientais, gydytais iki 100</w:t>
      </w:r>
      <w:r w:rsidRPr="004B7482">
        <w:rPr>
          <w:lang w:val="lt-LT"/>
        </w:rPr>
        <w:noBreakHyphen/>
        <w:t>osios dienos arba 200</w:t>
      </w:r>
      <w:r w:rsidRPr="004B7482">
        <w:rPr>
          <w:lang w:val="lt-LT"/>
        </w:rPr>
        <w:noBreakHyphen/>
        <w:t>osios dienos (žr. 4.4 skyrių)</w:t>
      </w:r>
      <w:r w:rsidRPr="004B7482">
        <w:rPr>
          <w:rFonts w:eastAsia="MS Mincho"/>
          <w:lang w:val="lt-LT"/>
        </w:rPr>
        <w:t>.</w:t>
      </w:r>
    </w:p>
    <w:p w14:paraId="6DAFD4C0" w14:textId="77777777" w:rsidR="005C10EF" w:rsidRPr="006F32ED" w:rsidRDefault="005C10EF">
      <w:pPr>
        <w:autoSpaceDE w:val="0"/>
        <w:autoSpaceDN w:val="0"/>
        <w:adjustRightInd w:val="0"/>
        <w:spacing w:line="240" w:lineRule="auto"/>
        <w:rPr>
          <w:lang w:val="lt-LT"/>
        </w:rPr>
      </w:pPr>
    </w:p>
    <w:p w14:paraId="0D81AB76" w14:textId="6241112C" w:rsidR="005C10EF" w:rsidRPr="006F32ED" w:rsidRDefault="005C10EF">
      <w:pPr>
        <w:spacing w:line="240" w:lineRule="auto"/>
        <w:rPr>
          <w:rFonts w:asciiTheme="minorHAnsi" w:eastAsiaTheme="minorHAnsi" w:hAnsiTheme="minorHAnsi" w:cstheme="minorBidi"/>
          <w:szCs w:val="22"/>
          <w:lang w:val="lt-LT"/>
        </w:rPr>
      </w:pPr>
      <w:r w:rsidRPr="006F32ED">
        <w:rPr>
          <w:lang w:val="lt-LT"/>
        </w:rPr>
        <w:t xml:space="preserve">Duomenų apie naujagimių ar kūdikių, sergančių simptomine įgimta CMV infekcija, gydymą </w:t>
      </w:r>
      <w:r w:rsidR="001B2B65" w:rsidRPr="006F32ED">
        <w:rPr>
          <w:lang w:val="lt-LT"/>
        </w:rPr>
        <w:t>valgancikloviras</w:t>
      </w:r>
      <w:r w:rsidRPr="004B7482">
        <w:rPr>
          <w:lang w:val="lt-LT"/>
        </w:rPr>
        <w:t xml:space="preserve"> yra labai nedaug, tačiau atrodo, kad jo saugumas atitinka žinomą valgancikloviro ir gancikloviro saugumo pobūdį.</w:t>
      </w:r>
    </w:p>
    <w:p w14:paraId="291E62B3" w14:textId="77777777" w:rsidR="00AD489C" w:rsidRPr="006F32ED" w:rsidRDefault="00AD489C">
      <w:pPr>
        <w:spacing w:line="240" w:lineRule="auto"/>
        <w:rPr>
          <w:u w:val="single"/>
          <w:lang w:val="lt-LT"/>
        </w:rPr>
      </w:pPr>
    </w:p>
    <w:p w14:paraId="6B1F3120" w14:textId="77777777" w:rsidR="00B82971" w:rsidRPr="006F32ED" w:rsidRDefault="00B82971">
      <w:pPr>
        <w:autoSpaceDE w:val="0"/>
        <w:autoSpaceDN w:val="0"/>
        <w:adjustRightInd w:val="0"/>
        <w:jc w:val="both"/>
        <w:rPr>
          <w:rFonts w:asciiTheme="minorHAnsi" w:eastAsiaTheme="minorHAnsi" w:hAnsiTheme="minorHAnsi" w:cstheme="minorBidi"/>
          <w:szCs w:val="22"/>
          <w:u w:val="single"/>
          <w:lang w:val="lt-LT"/>
        </w:rPr>
      </w:pPr>
      <w:r w:rsidRPr="006F32ED">
        <w:rPr>
          <w:u w:val="single"/>
          <w:lang w:val="lt-LT"/>
        </w:rPr>
        <w:t>Pranešimas apie įtariamas nepageidaujamas reakcijas</w:t>
      </w:r>
    </w:p>
    <w:p w14:paraId="26AC99A7" w14:textId="77777777" w:rsidR="00B82971" w:rsidRPr="006F32ED" w:rsidRDefault="00B82971">
      <w:pPr>
        <w:autoSpaceDE w:val="0"/>
        <w:autoSpaceDN w:val="0"/>
        <w:adjustRightInd w:val="0"/>
        <w:jc w:val="both"/>
        <w:rPr>
          <w:rFonts w:asciiTheme="minorHAnsi" w:eastAsiaTheme="minorHAnsi" w:hAnsiTheme="minorHAnsi" w:cstheme="minorBidi"/>
          <w:szCs w:val="22"/>
          <w:lang w:val="lt-LT"/>
        </w:rPr>
      </w:pPr>
      <w:r w:rsidRPr="006F32ED">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6F32ED">
          <w:rPr>
            <w:rFonts w:eastAsia="SimSun"/>
            <w:color w:val="0000FF"/>
            <w:u w:val="single"/>
            <w:lang w:val="lt-LT"/>
          </w:rPr>
          <w:t>www.vvkt.lt</w:t>
        </w:r>
      </w:hyperlink>
      <w:r w:rsidRPr="006F32ED">
        <w:rPr>
          <w:lang w:val="lt-LT"/>
        </w:rPr>
        <w:t>/ esančią formą, ir pateikti ją Valstybinei vaistų kontrolės tarnybai prie Lietuvos R</w:t>
      </w:r>
      <w:r w:rsidRPr="004B7482">
        <w:rPr>
          <w:lang w:val="lt-LT"/>
        </w:rPr>
        <w:t xml:space="preserve">espublikos sveikatos apsaugos ministerijos vienu iš šių būdų: raštu (adresu Žirmūnų g. 139A, LT 09120 Vilnius), faksu (nemokamu fakso numeriu (8 800) 20 131), elektroniniu paštu (adresu </w:t>
      </w:r>
      <w:hyperlink r:id="rId11" w:history="1">
        <w:r w:rsidRPr="006F32ED">
          <w:rPr>
            <w:rFonts w:eastAsia="SimSun"/>
            <w:color w:val="0000FF"/>
            <w:u w:val="single"/>
            <w:lang w:val="lt-LT"/>
          </w:rPr>
          <w:t>NepageidaujamaR@vvkt.lt</w:t>
        </w:r>
      </w:hyperlink>
      <w:r w:rsidRPr="006F32ED">
        <w:rPr>
          <w:lang w:val="lt-LT"/>
        </w:rPr>
        <w:t>), per interneto svetainę (adresu http://www.vvkt.lt).</w:t>
      </w:r>
    </w:p>
    <w:p w14:paraId="02D09F5A" w14:textId="77777777" w:rsidR="00AD489C" w:rsidRPr="006F32ED" w:rsidRDefault="00AD489C">
      <w:pPr>
        <w:spacing w:line="240" w:lineRule="auto"/>
        <w:rPr>
          <w:lang w:val="lt-LT"/>
        </w:rPr>
      </w:pPr>
    </w:p>
    <w:p w14:paraId="187DEB15"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4.9</w:t>
      </w:r>
      <w:r w:rsidRPr="006F32ED">
        <w:rPr>
          <w:b/>
          <w:lang w:val="lt-LT"/>
        </w:rPr>
        <w:tab/>
        <w:t>Perdozavimas</w:t>
      </w:r>
    </w:p>
    <w:p w14:paraId="31B03EA0" w14:textId="77777777" w:rsidR="00AD489C" w:rsidRPr="006F32ED" w:rsidRDefault="00AD489C">
      <w:pPr>
        <w:spacing w:line="240" w:lineRule="auto"/>
        <w:rPr>
          <w:lang w:val="lt-LT"/>
        </w:rPr>
      </w:pPr>
    </w:p>
    <w:p w14:paraId="515F613B"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lastRenderedPageBreak/>
        <w:t>Valgancikloviro perdozavimas</w:t>
      </w:r>
    </w:p>
    <w:p w14:paraId="5321FDDB"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Vienam suaugusiam žmogui, keletą parų vartojusiam bent 10 kartų didesnes dozes už rekomenduojamas pagal jo inkstų veiklos sutrikimo laipsnį (kreatinino klirensą), pasireiškė mirtinas kaulų čiulpų slopinimas (aplazija).</w:t>
      </w:r>
    </w:p>
    <w:p w14:paraId="5A14AA33" w14:textId="77777777" w:rsidR="00AD489C" w:rsidRPr="006F32ED" w:rsidRDefault="00AD489C">
      <w:pPr>
        <w:spacing w:line="240" w:lineRule="auto"/>
        <w:rPr>
          <w:lang w:val="lt-LT"/>
        </w:rPr>
      </w:pPr>
    </w:p>
    <w:p w14:paraId="65D25917"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Manoma, kad perdozavus valgancikloviro gali padidėti ir toksinis poveikis inkstams (žr. 4.2 ir 4.4 skyrius).</w:t>
      </w:r>
    </w:p>
    <w:p w14:paraId="51B0BD24" w14:textId="77777777" w:rsidR="00AD489C" w:rsidRPr="006F32ED" w:rsidRDefault="00AD489C">
      <w:pPr>
        <w:spacing w:line="240" w:lineRule="auto"/>
        <w:rPr>
          <w:lang w:val="lt-LT"/>
        </w:rPr>
      </w:pPr>
    </w:p>
    <w:p w14:paraId="0454FC9A"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Perdozuoto valgancikloviro koncentraciją kraujo plazmoje gali sumažinti hemodializė ir hidracija (žr. 5.2 skyrių).</w:t>
      </w:r>
    </w:p>
    <w:p w14:paraId="4B6B5059" w14:textId="77777777" w:rsidR="00AD489C" w:rsidRPr="006F32ED" w:rsidRDefault="00AD489C">
      <w:pPr>
        <w:spacing w:line="240" w:lineRule="auto"/>
        <w:rPr>
          <w:lang w:val="lt-LT"/>
        </w:rPr>
      </w:pPr>
    </w:p>
    <w:p w14:paraId="6EF64D35"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 xml:space="preserve">Į veną leidžiamo gancikloviro perdozavimas </w:t>
      </w:r>
    </w:p>
    <w:p w14:paraId="79FCD32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Pranešimų apie į veną leidžiamo gancikloviro perdozavimą gauta atliekant klinikinius tyrimus ir vaistui jau patekus į rinką. Kartais jokio šalutinio poveikio nepastebėta. Daugumai pacientų pasireiškė vienas ar daugiau iš toliau išvardytų šalutinių reiškinių:</w:t>
      </w:r>
    </w:p>
    <w:p w14:paraId="733D6465" w14:textId="77777777" w:rsidR="00AD489C" w:rsidRPr="006F32ED" w:rsidRDefault="00AD489C">
      <w:pPr>
        <w:spacing w:line="240" w:lineRule="auto"/>
        <w:rPr>
          <w:lang w:val="lt-LT"/>
        </w:rPr>
      </w:pPr>
    </w:p>
    <w:p w14:paraId="15415FD2" w14:textId="77777777" w:rsidR="00AD489C" w:rsidRPr="006F32ED" w:rsidRDefault="00AD489C" w:rsidP="006F32ED">
      <w:pPr>
        <w:numPr>
          <w:ilvl w:val="0"/>
          <w:numId w:val="14"/>
        </w:numPr>
        <w:tabs>
          <w:tab w:val="clear" w:pos="567"/>
        </w:tabs>
        <w:spacing w:line="240" w:lineRule="auto"/>
        <w:rPr>
          <w:rFonts w:asciiTheme="minorHAnsi" w:eastAsiaTheme="minorHAnsi" w:hAnsiTheme="minorHAnsi" w:cstheme="minorBidi"/>
          <w:szCs w:val="22"/>
          <w:lang w:val="lt-LT"/>
        </w:rPr>
      </w:pPr>
      <w:r w:rsidRPr="006F32ED">
        <w:rPr>
          <w:i/>
          <w:lang w:val="lt-LT"/>
        </w:rPr>
        <w:t xml:space="preserve">Toksinis poveikis kraujui: </w:t>
      </w:r>
      <w:r w:rsidRPr="006F32ED">
        <w:rPr>
          <w:lang w:val="lt-LT"/>
        </w:rPr>
        <w:t>pancitopenija, kaulų čiulpų slopinimas, kaulų čiulpų aplazija, leukopenija, neutropenija, granulocitopenija.</w:t>
      </w:r>
    </w:p>
    <w:p w14:paraId="0805A8C6" w14:textId="77777777" w:rsidR="00AD489C" w:rsidRPr="006F32ED" w:rsidRDefault="00AD489C" w:rsidP="006F32ED">
      <w:pPr>
        <w:numPr>
          <w:ilvl w:val="0"/>
          <w:numId w:val="14"/>
        </w:numPr>
        <w:tabs>
          <w:tab w:val="clear" w:pos="567"/>
        </w:tabs>
        <w:spacing w:line="240" w:lineRule="auto"/>
        <w:rPr>
          <w:rFonts w:asciiTheme="minorHAnsi" w:eastAsiaTheme="minorHAnsi" w:hAnsiTheme="minorHAnsi" w:cstheme="minorBidi"/>
          <w:szCs w:val="22"/>
          <w:lang w:val="lt-LT"/>
        </w:rPr>
      </w:pPr>
      <w:r w:rsidRPr="006F32ED">
        <w:rPr>
          <w:i/>
          <w:lang w:val="lt-LT"/>
        </w:rPr>
        <w:t>Toksinis poveikis kepenims</w:t>
      </w:r>
      <w:r w:rsidRPr="006F32ED">
        <w:rPr>
          <w:lang w:val="lt-LT"/>
        </w:rPr>
        <w:t xml:space="preserve">: </w:t>
      </w:r>
      <w:r w:rsidRPr="00BF4489">
        <w:t>hepatitas, kepenų veiklos sutrikimas.</w:t>
      </w:r>
    </w:p>
    <w:p w14:paraId="5C287138" w14:textId="77777777" w:rsidR="00AD489C" w:rsidRPr="006F32ED" w:rsidRDefault="00AD489C" w:rsidP="006F32ED">
      <w:pPr>
        <w:numPr>
          <w:ilvl w:val="0"/>
          <w:numId w:val="14"/>
        </w:numPr>
        <w:tabs>
          <w:tab w:val="clear" w:pos="567"/>
        </w:tabs>
        <w:spacing w:line="240" w:lineRule="auto"/>
        <w:rPr>
          <w:rFonts w:asciiTheme="minorHAnsi" w:eastAsiaTheme="minorHAnsi" w:hAnsiTheme="minorHAnsi" w:cstheme="minorBidi"/>
          <w:szCs w:val="22"/>
          <w:lang w:val="lt-LT"/>
        </w:rPr>
      </w:pPr>
      <w:r w:rsidRPr="006F32ED">
        <w:rPr>
          <w:i/>
          <w:lang w:val="lt-LT"/>
        </w:rPr>
        <w:t>Toksinis poveikis inkstams</w:t>
      </w:r>
      <w:r w:rsidRPr="006F32ED">
        <w:rPr>
          <w:lang w:val="lt-LT"/>
        </w:rPr>
        <w:t>: pacientų, sergančių inkstų liga, hematurijos padidėjimas, ūminis inkstų nepakankamumas, kreatinino koncentracijos padidėjimas.</w:t>
      </w:r>
    </w:p>
    <w:p w14:paraId="168C6184" w14:textId="77777777" w:rsidR="00AD489C" w:rsidRPr="006F32ED" w:rsidRDefault="00AD489C" w:rsidP="006F32ED">
      <w:pPr>
        <w:numPr>
          <w:ilvl w:val="0"/>
          <w:numId w:val="14"/>
        </w:numPr>
        <w:tabs>
          <w:tab w:val="clear" w:pos="567"/>
        </w:tabs>
        <w:spacing w:line="240" w:lineRule="auto"/>
        <w:rPr>
          <w:rFonts w:asciiTheme="minorHAnsi" w:eastAsiaTheme="minorHAnsi" w:hAnsiTheme="minorHAnsi" w:cstheme="minorBidi"/>
          <w:szCs w:val="22"/>
          <w:lang w:val="lt-LT"/>
        </w:rPr>
      </w:pPr>
      <w:r w:rsidRPr="006F32ED">
        <w:rPr>
          <w:i/>
          <w:lang w:val="lt-LT"/>
        </w:rPr>
        <w:t>Toksinis poveikis virškinimo traktui</w:t>
      </w:r>
      <w:r w:rsidRPr="006F32ED">
        <w:rPr>
          <w:lang w:val="lt-LT"/>
        </w:rPr>
        <w:t>: pilvo skausmas, viduriavi</w:t>
      </w:r>
      <w:r w:rsidRPr="00BF4489">
        <w:t>mas, vėmimas.</w:t>
      </w:r>
    </w:p>
    <w:p w14:paraId="2285B536" w14:textId="77777777" w:rsidR="00AD489C" w:rsidRPr="006F32ED" w:rsidRDefault="00AD489C" w:rsidP="006F32ED">
      <w:pPr>
        <w:numPr>
          <w:ilvl w:val="0"/>
          <w:numId w:val="14"/>
        </w:numPr>
        <w:tabs>
          <w:tab w:val="clear" w:pos="567"/>
        </w:tabs>
        <w:spacing w:line="240" w:lineRule="auto"/>
        <w:rPr>
          <w:rFonts w:asciiTheme="minorHAnsi" w:eastAsiaTheme="minorHAnsi" w:hAnsiTheme="minorHAnsi" w:cstheme="minorBidi"/>
          <w:szCs w:val="22"/>
          <w:lang w:val="lt-LT"/>
        </w:rPr>
      </w:pPr>
      <w:r w:rsidRPr="006F32ED">
        <w:rPr>
          <w:i/>
          <w:lang w:val="lt-LT"/>
        </w:rPr>
        <w:t>Toksinis poveikis nervų sistemai</w:t>
      </w:r>
      <w:r w:rsidRPr="006F32ED">
        <w:rPr>
          <w:lang w:val="lt-LT"/>
        </w:rPr>
        <w:t>: išplitęs tremoras, traukuliai.</w:t>
      </w:r>
    </w:p>
    <w:p w14:paraId="7E858B31" w14:textId="77777777" w:rsidR="00AD489C" w:rsidRPr="006F32ED" w:rsidRDefault="00AD489C">
      <w:pPr>
        <w:spacing w:line="240" w:lineRule="auto"/>
        <w:rPr>
          <w:lang w:val="lt-LT"/>
        </w:rPr>
      </w:pPr>
    </w:p>
    <w:p w14:paraId="6439C7F1" w14:textId="77777777" w:rsidR="00AD489C" w:rsidRPr="006F32ED" w:rsidRDefault="00AD489C">
      <w:pPr>
        <w:spacing w:line="240" w:lineRule="auto"/>
        <w:rPr>
          <w:lang w:val="lt-LT"/>
        </w:rPr>
      </w:pPr>
    </w:p>
    <w:p w14:paraId="17B84D2F" w14:textId="77777777" w:rsidR="00AD489C" w:rsidRPr="006F32ED" w:rsidRDefault="00AD489C">
      <w:pPr>
        <w:spacing w:line="240" w:lineRule="auto"/>
        <w:ind w:left="567" w:hanging="567"/>
        <w:outlineLvl w:val="0"/>
        <w:rPr>
          <w:rFonts w:asciiTheme="minorHAnsi" w:eastAsiaTheme="minorHAnsi" w:hAnsiTheme="minorHAnsi" w:cstheme="minorBidi"/>
          <w:b/>
          <w:caps/>
          <w:kern w:val="28"/>
          <w:szCs w:val="22"/>
          <w:lang w:val="lt-LT"/>
        </w:rPr>
      </w:pPr>
      <w:r w:rsidRPr="006F32ED">
        <w:rPr>
          <w:b/>
          <w:caps/>
          <w:kern w:val="28"/>
          <w:lang w:val="lt-LT"/>
        </w:rPr>
        <w:t>5.</w:t>
      </w:r>
      <w:r w:rsidRPr="006F32ED">
        <w:rPr>
          <w:b/>
          <w:caps/>
          <w:kern w:val="28"/>
          <w:lang w:val="lt-LT"/>
        </w:rPr>
        <w:tab/>
      </w:r>
      <w:r w:rsidRPr="006F32ED">
        <w:rPr>
          <w:b/>
          <w:kern w:val="28"/>
          <w:lang w:val="lt-LT"/>
        </w:rPr>
        <w:t>FARMAKOLOGINĖS SAVYBĖS</w:t>
      </w:r>
    </w:p>
    <w:p w14:paraId="1475B561" w14:textId="77777777" w:rsidR="00AD489C" w:rsidRPr="006F32ED" w:rsidRDefault="00AD489C">
      <w:pPr>
        <w:spacing w:line="240" w:lineRule="auto"/>
        <w:rPr>
          <w:b/>
          <w:lang w:val="lt-LT"/>
        </w:rPr>
      </w:pPr>
    </w:p>
    <w:p w14:paraId="02BC11A6"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5.1</w:t>
      </w:r>
      <w:r w:rsidRPr="006F32ED">
        <w:rPr>
          <w:b/>
          <w:kern w:val="28"/>
          <w:lang w:val="lt-LT"/>
        </w:rPr>
        <w:tab/>
        <w:t>Farmakodinaminės savybės</w:t>
      </w:r>
    </w:p>
    <w:p w14:paraId="03FDC4C1" w14:textId="77777777" w:rsidR="00AD489C" w:rsidRPr="006F32ED" w:rsidRDefault="00AD489C">
      <w:pPr>
        <w:spacing w:line="240" w:lineRule="auto"/>
        <w:rPr>
          <w:lang w:val="lt-LT"/>
        </w:rPr>
      </w:pPr>
    </w:p>
    <w:p w14:paraId="3971E37A"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Farmakoterapinė grupė – sisteminio poveikio antivirusiniai vaistai, nukleozidai ir nukleotidai, išskyrus atvirkštinės transkriptazės inhibitorius, ATC kodas – J05A B14.</w:t>
      </w:r>
    </w:p>
    <w:p w14:paraId="6130951A" w14:textId="77777777" w:rsidR="00AD489C" w:rsidRPr="006F32ED" w:rsidRDefault="00AD489C">
      <w:pPr>
        <w:spacing w:line="240" w:lineRule="auto"/>
        <w:rPr>
          <w:u w:val="single"/>
          <w:lang w:val="lt-LT"/>
        </w:rPr>
      </w:pPr>
    </w:p>
    <w:p w14:paraId="1FD4F68A"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Veikimo mechanizmas</w:t>
      </w:r>
    </w:p>
    <w:p w14:paraId="4802DBC8"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lang w:val="lt-LT"/>
        </w:rPr>
        <w:t xml:space="preserve">Valgancikloviras yra gancikloviro L-valilo esteris (vaisto pirmtakas). Išgertą valganciklovirą žarnų ir kepenų esterazės greitai ir gausiai metabolizuoja į ganciklovirą. Gancikloviras yra sintetinis 2’-deoksiguanozino analogas; </w:t>
      </w:r>
      <w:r w:rsidRPr="00BF4489">
        <w:rPr>
          <w:i/>
        </w:rPr>
        <w:t>in</w:t>
      </w:r>
      <w:r w:rsidR="00B0203A" w:rsidRPr="00BF4489">
        <w:rPr>
          <w:i/>
        </w:rPr>
        <w:t xml:space="preserve"> </w:t>
      </w:r>
      <w:r w:rsidRPr="006F32ED">
        <w:rPr>
          <w:i/>
          <w:lang w:val="lt-LT"/>
        </w:rPr>
        <w:t>vitro</w:t>
      </w:r>
      <w:r w:rsidRPr="00BF4489">
        <w:t xml:space="preserve"> ir </w:t>
      </w:r>
      <w:r w:rsidRPr="00BF4489">
        <w:rPr>
          <w:i/>
        </w:rPr>
        <w:t>in</w:t>
      </w:r>
      <w:r w:rsidR="00B0203A" w:rsidRPr="00BF4489">
        <w:rPr>
          <w:i/>
        </w:rPr>
        <w:t xml:space="preserve"> </w:t>
      </w:r>
      <w:r w:rsidRPr="006F32ED">
        <w:rPr>
          <w:i/>
          <w:lang w:val="lt-LT"/>
        </w:rPr>
        <w:t>vivo</w:t>
      </w:r>
      <w:r w:rsidRPr="00BF4489">
        <w:t xml:space="preserve"> jis slopina</w:t>
      </w:r>
      <w:r w:rsidRPr="00BF4489">
        <w:rPr>
          <w:i/>
        </w:rPr>
        <w:t xml:space="preserve"> herpes</w:t>
      </w:r>
      <w:r w:rsidR="007569CD" w:rsidRPr="00BF4489">
        <w:t xml:space="preserve"> </w:t>
      </w:r>
      <w:r w:rsidRPr="006F32ED">
        <w:rPr>
          <w:lang w:val="lt-LT"/>
        </w:rPr>
        <w:t xml:space="preserve">virusų replikaciją. Jam jautrūs šie žmonių virusai: žmogaus citomegalovirusas (HCMV), </w:t>
      </w:r>
      <w:r w:rsidRPr="004B7482">
        <w:rPr>
          <w:i/>
          <w:lang w:val="lt-LT"/>
        </w:rPr>
        <w:t>herpes</w:t>
      </w:r>
      <w:r w:rsidR="007569CD" w:rsidRPr="004B7482">
        <w:rPr>
          <w:i/>
          <w:lang w:val="lt-LT"/>
        </w:rPr>
        <w:t xml:space="preserve"> </w:t>
      </w:r>
      <w:r w:rsidRPr="006F32ED">
        <w:rPr>
          <w:i/>
          <w:lang w:val="lt-LT"/>
        </w:rPr>
        <w:t>simplex</w:t>
      </w:r>
      <w:r w:rsidRPr="004B7482">
        <w:rPr>
          <w:lang w:val="lt-LT"/>
        </w:rPr>
        <w:t xml:space="preserve"> virusas 1 ir 2 (HSV-1 ir HSV-2), žmogaus </w:t>
      </w:r>
      <w:r w:rsidRPr="004B7482">
        <w:rPr>
          <w:i/>
          <w:lang w:val="lt-LT"/>
        </w:rPr>
        <w:t>herpes</w:t>
      </w:r>
      <w:r w:rsidR="007569CD" w:rsidRPr="004B7482">
        <w:rPr>
          <w:lang w:val="lt-LT"/>
        </w:rPr>
        <w:t xml:space="preserve"> </w:t>
      </w:r>
      <w:r w:rsidRPr="006F32ED">
        <w:rPr>
          <w:lang w:val="lt-LT"/>
        </w:rPr>
        <w:t>virusai 6, 7 ir 8 (HHV-6</w:t>
      </w:r>
      <w:r w:rsidRPr="004B7482">
        <w:rPr>
          <w:lang w:val="lt-LT"/>
        </w:rPr>
        <w:t xml:space="preserve">, HHV-7, HHV-8), </w:t>
      </w:r>
      <w:r w:rsidRPr="004B7482">
        <w:rPr>
          <w:i/>
          <w:lang w:val="lt-LT"/>
        </w:rPr>
        <w:t>Epstein-Barr</w:t>
      </w:r>
      <w:r w:rsidRPr="004B7482">
        <w:rPr>
          <w:lang w:val="lt-LT"/>
        </w:rPr>
        <w:t xml:space="preserve"> virusas (EBV), </w:t>
      </w:r>
      <w:r w:rsidRPr="004B7482">
        <w:rPr>
          <w:i/>
          <w:lang w:val="lt-LT"/>
        </w:rPr>
        <w:t>varicella-zoster</w:t>
      </w:r>
      <w:r w:rsidRPr="004B7482">
        <w:rPr>
          <w:lang w:val="lt-LT"/>
        </w:rPr>
        <w:t xml:space="preserve"> virusas (VZV) ir hepatito B virusas (HBV). </w:t>
      </w:r>
    </w:p>
    <w:p w14:paraId="30B664B8" w14:textId="77777777" w:rsidR="00AD489C" w:rsidRPr="006F32ED" w:rsidRDefault="00AD489C">
      <w:pPr>
        <w:spacing w:line="240" w:lineRule="auto"/>
        <w:rPr>
          <w:lang w:val="lt-LT"/>
        </w:rPr>
      </w:pPr>
    </w:p>
    <w:p w14:paraId="6042B13F"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lastRenderedPageBreak/>
        <w:t>CMV infekuotose ląstelėse virusų proteinkinazė pUL97 iš pradžių ganciklovirą</w:t>
      </w:r>
      <w:r w:rsidR="00406164" w:rsidRPr="006F32ED">
        <w:rPr>
          <w:lang w:val="lt-LT"/>
        </w:rPr>
        <w:t xml:space="preserve"> </w:t>
      </w:r>
      <w:r w:rsidRPr="006F32ED">
        <w:rPr>
          <w:lang w:val="lt-LT"/>
        </w:rPr>
        <w:t>fosforilina į gancikloviro</w:t>
      </w:r>
      <w:r w:rsidR="00406164" w:rsidRPr="004B7482">
        <w:rPr>
          <w:lang w:val="lt-LT"/>
        </w:rPr>
        <w:t xml:space="preserve"> </w:t>
      </w:r>
      <w:r w:rsidRPr="006F32ED">
        <w:rPr>
          <w:lang w:val="lt-LT"/>
        </w:rPr>
        <w:t>monofosfatą. Toliau jį fosforilina ląstelių k</w:t>
      </w:r>
      <w:r w:rsidRPr="004B7482">
        <w:rPr>
          <w:lang w:val="lt-LT"/>
        </w:rPr>
        <w:t>inazės; susidaro gancikloviro</w:t>
      </w:r>
      <w:r w:rsidR="00406164" w:rsidRPr="004B7482">
        <w:rPr>
          <w:lang w:val="lt-LT"/>
        </w:rPr>
        <w:t xml:space="preserve"> </w:t>
      </w:r>
      <w:r w:rsidRPr="006F32ED">
        <w:rPr>
          <w:lang w:val="lt-LT"/>
        </w:rPr>
        <w:t>trifosfatas, kuris paskui ląstelėse lėtai metabolizuojamas. Nustatyta, kad vykstant gancikloviro</w:t>
      </w:r>
      <w:r w:rsidR="00406164" w:rsidRPr="004B7482">
        <w:rPr>
          <w:lang w:val="lt-LT"/>
        </w:rPr>
        <w:t xml:space="preserve"> </w:t>
      </w:r>
      <w:r w:rsidRPr="006F32ED">
        <w:rPr>
          <w:lang w:val="lt-LT"/>
        </w:rPr>
        <w:t>trifosfato metabolizmui HSV ir HCMV infekuotose ląstelėse jo pusinės eliminacijos periodas yra atitinkamai 18 valandų ir nuo 6 ik</w:t>
      </w:r>
      <w:r w:rsidRPr="004B7482">
        <w:rPr>
          <w:lang w:val="lt-LT"/>
        </w:rPr>
        <w:t>i 24 valandų po gancikloviro pasišalinimo iš tarpląstelinio tarpo. Kadangi fosforilinimas daugiausia priklauso nuo virusų kinazės, gancikloviras daugiausia fosforilinamas virusų infekuotose ląstelėse.</w:t>
      </w:r>
    </w:p>
    <w:p w14:paraId="7996A5E2" w14:textId="77777777" w:rsidR="00AD489C" w:rsidRPr="006F32ED" w:rsidRDefault="00AD489C">
      <w:pPr>
        <w:spacing w:line="240" w:lineRule="auto"/>
        <w:rPr>
          <w:lang w:val="lt-LT"/>
        </w:rPr>
      </w:pPr>
    </w:p>
    <w:p w14:paraId="2366D3CD"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Gancikloviras veikia virusus slopindamas jų DNR sintezę. Tai vyksta tokiu būdu: a) konkurentiškai slopinamas viruso DNR polimerazės atliekamas deoksiguanozino</w:t>
      </w:r>
      <w:r w:rsidR="009067F5" w:rsidRPr="004B7482">
        <w:rPr>
          <w:lang w:val="lt-LT"/>
        </w:rPr>
        <w:t xml:space="preserve"> </w:t>
      </w:r>
      <w:r w:rsidRPr="006F32ED">
        <w:rPr>
          <w:lang w:val="lt-LT"/>
        </w:rPr>
        <w:t>trifosfato įjungimas į DNR, b) gancikloviro</w:t>
      </w:r>
      <w:r w:rsidR="009067F5" w:rsidRPr="004B7482">
        <w:rPr>
          <w:lang w:val="lt-LT"/>
        </w:rPr>
        <w:t xml:space="preserve"> </w:t>
      </w:r>
      <w:r w:rsidRPr="006F32ED">
        <w:rPr>
          <w:lang w:val="lt-LT"/>
        </w:rPr>
        <w:t>trifosfatas įsijungia į viruso DNR, dėl to nutrūksta viruso DNR ilgėjimas (elongacija) arba jis vyksta laba</w:t>
      </w:r>
      <w:r w:rsidRPr="004B7482">
        <w:rPr>
          <w:lang w:val="lt-LT"/>
        </w:rPr>
        <w:t xml:space="preserve">i mažai. </w:t>
      </w:r>
    </w:p>
    <w:p w14:paraId="3AD82D53" w14:textId="77777777" w:rsidR="00AD489C" w:rsidRPr="006F32ED" w:rsidRDefault="00AD489C">
      <w:pPr>
        <w:spacing w:line="240" w:lineRule="auto"/>
        <w:rPr>
          <w:lang w:val="lt-LT"/>
        </w:rPr>
      </w:pPr>
    </w:p>
    <w:p w14:paraId="124F986E"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Antivirusinis veiksmingumas</w:t>
      </w:r>
    </w:p>
    <w:p w14:paraId="12976E2F" w14:textId="77777777" w:rsidR="00AD489C" w:rsidRPr="006F32ED" w:rsidRDefault="00AD489C">
      <w:pPr>
        <w:spacing w:line="240" w:lineRule="auto"/>
        <w:rPr>
          <w:rFonts w:asciiTheme="minorHAnsi" w:eastAsiaTheme="minorHAnsi" w:hAnsiTheme="minorHAnsi" w:cstheme="minorBidi"/>
          <w:szCs w:val="22"/>
          <w:lang w:val="lt-LT"/>
        </w:rPr>
      </w:pPr>
      <w:r w:rsidRPr="006F32ED">
        <w:rPr>
          <w:i/>
          <w:lang w:val="lt-LT"/>
        </w:rPr>
        <w:t>Invitro</w:t>
      </w:r>
      <w:r w:rsidR="00A7703C" w:rsidRPr="006F32ED">
        <w:rPr>
          <w:i/>
          <w:lang w:val="lt-LT"/>
        </w:rPr>
        <w:t xml:space="preserve"> </w:t>
      </w:r>
      <w:r w:rsidRPr="006F32ED">
        <w:rPr>
          <w:lang w:val="lt-LT"/>
        </w:rPr>
        <w:t>gancikloviro antivirusinis veiksmingumas vertinant pagal IC</w:t>
      </w:r>
      <w:r w:rsidRPr="00BF4489">
        <w:rPr>
          <w:vertAlign w:val="subscript"/>
        </w:rPr>
        <w:t>50</w:t>
      </w:r>
      <w:r w:rsidRPr="00BF4489">
        <w:t xml:space="preserve"> CMV atžvilgiu svyruoja nuo 0,08 </w:t>
      </w:r>
      <w:r w:rsidRPr="00BF4489">
        <w:sym w:font="Symbol" w:char="F06D"/>
      </w:r>
      <w:r w:rsidRPr="006F32ED">
        <w:rPr>
          <w:lang w:val="lt-LT"/>
        </w:rPr>
        <w:t>M (0,02 </w:t>
      </w:r>
      <w:r w:rsidRPr="00BF4489">
        <w:sym w:font="Symbol" w:char="F06D"/>
      </w:r>
      <w:r w:rsidRPr="006F32ED">
        <w:rPr>
          <w:lang w:val="lt-LT"/>
        </w:rPr>
        <w:t>g/ml) iki 14 </w:t>
      </w:r>
      <w:r w:rsidRPr="00BF4489">
        <w:sym w:font="Symbol" w:char="F06D"/>
      </w:r>
      <w:r w:rsidRPr="006F32ED">
        <w:rPr>
          <w:lang w:val="lt-LT"/>
        </w:rPr>
        <w:t>M (3,5 </w:t>
      </w:r>
      <w:r w:rsidRPr="00BF4489">
        <w:sym w:font="Symbol" w:char="F06D"/>
      </w:r>
      <w:r w:rsidRPr="006F32ED">
        <w:rPr>
          <w:lang w:val="lt-LT"/>
        </w:rPr>
        <w:t>g/ml).</w:t>
      </w:r>
    </w:p>
    <w:p w14:paraId="566AB9B8"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Klinikinis antivirusinis </w:t>
      </w:r>
      <w:r w:rsidR="00140AF6" w:rsidRPr="006F32ED">
        <w:rPr>
          <w:lang w:val="lt-LT"/>
        </w:rPr>
        <w:t>v</w:t>
      </w:r>
      <w:r w:rsidR="00901DC5" w:rsidRPr="006F32ED">
        <w:rPr>
          <w:lang w:val="lt-LT"/>
        </w:rPr>
        <w:t>algancikloviro</w:t>
      </w:r>
      <w:r w:rsidRPr="00BF4489">
        <w:t xml:space="preserve"> veiksmingumas nustatytas gydant AIDS sergančius pacientus, kuriems neseniai buvo diagnozuotas CMV retinitas. CMV išsiskyrimas su šlapimu sumažėjo nuo 46 % (32 iš 69 pacientų) tyrimo pradžioje iki 7 % (4 iš 55 pacientų) po keturių savaičių gydymo.</w:t>
      </w:r>
    </w:p>
    <w:p w14:paraId="5763ADF8" w14:textId="77777777" w:rsidR="00AD489C" w:rsidRPr="006F32ED" w:rsidRDefault="00AD489C">
      <w:pPr>
        <w:spacing w:line="240" w:lineRule="auto"/>
        <w:rPr>
          <w:lang w:val="lt-LT"/>
        </w:rPr>
      </w:pPr>
    </w:p>
    <w:p w14:paraId="2615F30A"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Klinikinis veiksmingumas ir saugumas</w:t>
      </w:r>
    </w:p>
    <w:p w14:paraId="33198859" w14:textId="77777777" w:rsidR="00AD489C" w:rsidRPr="006F32ED" w:rsidRDefault="00AD489C">
      <w:pPr>
        <w:spacing w:line="240" w:lineRule="auto"/>
        <w:rPr>
          <w:lang w:val="lt-LT"/>
        </w:rPr>
      </w:pPr>
    </w:p>
    <w:p w14:paraId="75907D45"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CMV sukelto retinito gydymas</w:t>
      </w:r>
    </w:p>
    <w:p w14:paraId="4322B01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Pacientai, kuriems neseniai buvo nustatytas CMV retinitas, atsitiktiniu būdu suskirstyti į indukcinio gydymo grupes: gydomi </w:t>
      </w:r>
      <w:r w:rsidR="00AF759B" w:rsidRPr="006F32ED">
        <w:rPr>
          <w:lang w:val="lt-LT"/>
        </w:rPr>
        <w:t>v</w:t>
      </w:r>
      <w:r w:rsidR="00901DC5" w:rsidRPr="006F32ED">
        <w:rPr>
          <w:lang w:val="lt-LT"/>
        </w:rPr>
        <w:t>algancikloviro</w:t>
      </w:r>
      <w:r w:rsidRPr="004B7482">
        <w:rPr>
          <w:lang w:val="lt-LT"/>
        </w:rPr>
        <w:t xml:space="preserve"> tabletėmis po 900 mg dukart per parą arba į veną leidžiamu gancikloviru po 5 mg/kg dukart per parą. Pacientų, kuriems CMV retinitas po keturių savaičių progresavo (nustatyta fotografiniu būdu), skaičius abiejose gydymo grupėse buvo panašus – 7 iš 70 intraveniniu gancikloviru ir 7 iš 71 valgancikloviru gydytų pacientų.</w:t>
      </w:r>
    </w:p>
    <w:p w14:paraId="24CA04C0" w14:textId="77777777" w:rsidR="00AD489C" w:rsidRPr="006F32ED" w:rsidRDefault="00AD489C">
      <w:pPr>
        <w:spacing w:line="240" w:lineRule="auto"/>
        <w:rPr>
          <w:lang w:val="lt-LT"/>
        </w:rPr>
      </w:pPr>
    </w:p>
    <w:p w14:paraId="7524FB8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Po indukcinio gydymo visiems šiame tyrime dalyvavusiems pacientams buvo tęsiamas palaikomasis gydymas </w:t>
      </w:r>
      <w:r w:rsidR="00AF759B" w:rsidRPr="006F32ED">
        <w:rPr>
          <w:lang w:val="lt-LT"/>
        </w:rPr>
        <w:t>v</w:t>
      </w:r>
      <w:r w:rsidR="00901DC5" w:rsidRPr="006F32ED">
        <w:rPr>
          <w:lang w:val="lt-LT"/>
        </w:rPr>
        <w:t>algancikloviro</w:t>
      </w:r>
      <w:r w:rsidRPr="004B7482">
        <w:rPr>
          <w:lang w:val="lt-LT"/>
        </w:rPr>
        <w:t xml:space="preserve"> tabletėmis po 900 mg kartą per parą. Laiko nuo randomizacijos iki CMV retinito progresavimo vidurkis (mediana) indukcinio ir palaikomojo gydymo </w:t>
      </w:r>
      <w:r w:rsidR="00AF759B" w:rsidRPr="004B7482">
        <w:rPr>
          <w:lang w:val="lt-LT"/>
        </w:rPr>
        <w:t>v</w:t>
      </w:r>
      <w:r w:rsidR="00901DC5" w:rsidRPr="006F32ED">
        <w:rPr>
          <w:lang w:val="lt-LT"/>
        </w:rPr>
        <w:t>algancikloviro</w:t>
      </w:r>
      <w:r w:rsidRPr="004B7482">
        <w:rPr>
          <w:lang w:val="lt-LT"/>
        </w:rPr>
        <w:t xml:space="preserve"> tabletėmis grupėje buvo 226 (160) paros, o indukcinio gydymo intraveniniu gancikloviru ir palaikomojo gydymo </w:t>
      </w:r>
      <w:r w:rsidR="00AF759B" w:rsidRPr="004B7482">
        <w:rPr>
          <w:lang w:val="lt-LT"/>
        </w:rPr>
        <w:t>v</w:t>
      </w:r>
      <w:r w:rsidR="00901DC5" w:rsidRPr="006F32ED">
        <w:rPr>
          <w:lang w:val="lt-LT"/>
        </w:rPr>
        <w:t>algancikloviro</w:t>
      </w:r>
      <w:r w:rsidRPr="004B7482">
        <w:rPr>
          <w:lang w:val="lt-LT"/>
        </w:rPr>
        <w:t xml:space="preserve"> tabletėmis grupėje – 219 (125) parų.</w:t>
      </w:r>
    </w:p>
    <w:p w14:paraId="26D2A30B" w14:textId="77777777" w:rsidR="00AD489C" w:rsidRPr="006F32ED" w:rsidRDefault="00AD489C">
      <w:pPr>
        <w:spacing w:line="240" w:lineRule="auto"/>
        <w:rPr>
          <w:u w:val="single"/>
          <w:lang w:val="lt-LT"/>
        </w:rPr>
      </w:pPr>
    </w:p>
    <w:p w14:paraId="79C5A29A"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CMV infekcijos profilaktika po transplantacijos</w:t>
      </w:r>
    </w:p>
    <w:p w14:paraId="2DFBE455"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Dvigubai koduotu būdu tirti pacientai, kuriems buvo atliekama širdies, kepenų arba inkstų transplantacija (pacientai, </w:t>
      </w:r>
      <w:r w:rsidRPr="006F32ED">
        <w:rPr>
          <w:lang w:val="lt-LT"/>
        </w:rPr>
        <w:lastRenderedPageBreak/>
        <w:t xml:space="preserve">kuriems buvo atliekama plaučių arba virškinimo trakto transplantacija, netirti) ir kuriems buvo didelė CMV ligos rizika (D+/R-). Pacientams buvo </w:t>
      </w:r>
      <w:r w:rsidRPr="004B7482">
        <w:rPr>
          <w:lang w:val="lt-LT"/>
        </w:rPr>
        <w:t xml:space="preserve">skiriama arba </w:t>
      </w:r>
      <w:r w:rsidR="00AF759B" w:rsidRPr="004B7482">
        <w:rPr>
          <w:lang w:val="lt-LT"/>
        </w:rPr>
        <w:t>v</w:t>
      </w:r>
      <w:r w:rsidR="00901DC5" w:rsidRPr="006F32ED">
        <w:rPr>
          <w:lang w:val="lt-LT"/>
        </w:rPr>
        <w:t>algancikloviro</w:t>
      </w:r>
      <w:r w:rsidRPr="004B7482">
        <w:rPr>
          <w:lang w:val="lt-LT"/>
        </w:rPr>
        <w:t xml:space="preserve"> (po 900 mg kartą per parą), arba gancikloviro (po 1000 mg triskart per parą), pradedant pirmosiomis 10 parų po transplantacijos ir baigiant šimtąja para po transplantacijos. CMV ligos (CMV sindromo + invazinės audinių ligos) dažnumas per pirmuosius 6 mėnesius po transplantacijos buvo 12,1 % </w:t>
      </w:r>
      <w:r w:rsidR="00DC671C" w:rsidRPr="004B7482">
        <w:rPr>
          <w:lang w:val="lt-LT"/>
        </w:rPr>
        <w:t>v</w:t>
      </w:r>
      <w:r w:rsidR="00901DC5" w:rsidRPr="006F32ED">
        <w:rPr>
          <w:lang w:val="lt-LT"/>
        </w:rPr>
        <w:t>algancikloviro</w:t>
      </w:r>
      <w:r w:rsidRPr="004B7482">
        <w:rPr>
          <w:lang w:val="lt-LT"/>
        </w:rPr>
        <w:t xml:space="preserve"> vartojusių pacientų grupėje (n=239) ir 15,2 % ganciklovirą vartojusių pacientų grupėje (n=125). Dauguma pacientų susirgo baigus profilaktiką (po šimtosios paros); profilaktikos valgancikloviru grupėje tai įvyko vėliau negu profilaktikos gancikloviru grupėje. Ūminio atmetimo dažnumas per pirmuosius 6 mėnesius buvo 29,7 % valgancikloviro grupėje, palyginti su 36,0 % gancikloviro grupėje; transplantatą prarado tiek pat, t. y. po 0,8 %, abiejų grupių pacientų. </w:t>
      </w:r>
    </w:p>
    <w:p w14:paraId="33736A6B" w14:textId="77777777" w:rsidR="00AD489C" w:rsidRPr="006F32ED" w:rsidRDefault="00AD489C">
      <w:pPr>
        <w:spacing w:line="240" w:lineRule="auto"/>
        <w:rPr>
          <w:lang w:val="lt-LT"/>
        </w:rPr>
      </w:pPr>
    </w:p>
    <w:p w14:paraId="6DC66708"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Dvigubai koduotu, placebu kontroliuojamu būdu tirti 326 pacientai, kuriems persodintas inkstas ir kuriems grėsė didelė CMV ligos rizika (D+/R-), siekiant įvertinti pratęstos nuo 100 iki 200 dienų po transplantacijos CMV profilaktikos </w:t>
      </w:r>
      <w:r w:rsidR="00E24794" w:rsidRPr="004B7482">
        <w:rPr>
          <w:lang w:val="lt-LT"/>
        </w:rPr>
        <w:t>v</w:t>
      </w:r>
      <w:r w:rsidR="00901DC5" w:rsidRPr="006F32ED">
        <w:rPr>
          <w:lang w:val="lt-LT"/>
        </w:rPr>
        <w:t>algancikloviro</w:t>
      </w:r>
      <w:r w:rsidRPr="004B7482">
        <w:rPr>
          <w:lang w:val="lt-LT"/>
        </w:rPr>
        <w:t xml:space="preserve"> preparatu veiksmingumą ir saugumą. Pacientai atsitiktiniu būdu buvo suskirstyti (1:1) į vartojančius </w:t>
      </w:r>
      <w:r w:rsidR="006329EF" w:rsidRPr="004B7482">
        <w:rPr>
          <w:lang w:val="lt-LT"/>
        </w:rPr>
        <w:t>v</w:t>
      </w:r>
      <w:r w:rsidR="00901DC5" w:rsidRPr="006F32ED">
        <w:rPr>
          <w:lang w:val="lt-LT"/>
        </w:rPr>
        <w:t>algancikloviro</w:t>
      </w:r>
      <w:r w:rsidRPr="004B7482">
        <w:rPr>
          <w:lang w:val="lt-LT"/>
        </w:rPr>
        <w:t xml:space="preserve"> (po 900 mg kartą per parą) pradedant pirmosiomis 10 dienų po transplantacijos ir baigiant 200-tąja diena po organo persodinimo, arba baigiant 100-tąja diena po transplantacijos toliau tiems pacientams 100 dienų skiriant placebo.</w:t>
      </w:r>
    </w:p>
    <w:p w14:paraId="6F6B87C7" w14:textId="77777777" w:rsidR="00A72605" w:rsidRPr="006F32ED" w:rsidRDefault="00A72605">
      <w:pPr>
        <w:spacing w:line="240" w:lineRule="auto"/>
        <w:rPr>
          <w:lang w:val="lt-LT"/>
        </w:rPr>
      </w:pPr>
    </w:p>
    <w:p w14:paraId="0B44D07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Pacientų, kurie susirgo CMV liga per pirmuosius 12 mėnesių po organo persodinimo, skaičius nurodytas toliau lentelėje.</w:t>
      </w:r>
    </w:p>
    <w:p w14:paraId="69FDF962" w14:textId="77777777" w:rsidR="00AD489C" w:rsidRPr="006F32ED" w:rsidRDefault="00AD489C">
      <w:pPr>
        <w:spacing w:line="240" w:lineRule="auto"/>
        <w:rPr>
          <w:lang w:val="lt-LT"/>
        </w:rPr>
      </w:pPr>
    </w:p>
    <w:p w14:paraId="4F551F7C" w14:textId="77777777" w:rsidR="00AD489C" w:rsidRPr="006F32ED" w:rsidRDefault="00AD489C">
      <w:pPr>
        <w:spacing w:line="240" w:lineRule="auto"/>
        <w:rPr>
          <w:rFonts w:asciiTheme="minorHAnsi" w:eastAsia="PMingLiU" w:hAnsiTheme="minorHAnsi" w:cstheme="minorBidi"/>
          <w:b/>
          <w:szCs w:val="22"/>
          <w:lang w:val="lt-LT"/>
        </w:rPr>
      </w:pPr>
      <w:r w:rsidRPr="006F32ED">
        <w:rPr>
          <w:rFonts w:eastAsia="PMingLiU"/>
          <w:b/>
          <w:lang w:val="lt-LT"/>
        </w:rPr>
        <w:t>Numatytų gydyti pacientų , kurie po inksto persodinimo per 12 mėnesių</w:t>
      </w:r>
      <w:r w:rsidRPr="006F32ED">
        <w:rPr>
          <w:rFonts w:eastAsia="PMingLiU"/>
          <w:b/>
          <w:vertAlign w:val="superscript"/>
        </w:rPr>
        <w:t xml:space="preserve"> A</w:t>
      </w:r>
      <w:r w:rsidRPr="006F32ED">
        <w:rPr>
          <w:rFonts w:eastAsia="PMingLiU"/>
          <w:b/>
        </w:rPr>
        <w:t xml:space="preserve"> susirgo CMV liga</w:t>
      </w:r>
      <w:r w:rsidRPr="006F32ED">
        <w:rPr>
          <w:rFonts w:eastAsia="PMingLiU"/>
          <w:b/>
          <w:vertAlign w:val="superscript"/>
        </w:rPr>
        <w:t>1</w:t>
      </w:r>
      <w:r w:rsidRPr="006F32ED">
        <w:rPr>
          <w:rFonts w:eastAsia="PMingLiU"/>
          <w:b/>
          <w:lang w:val="lt-LT"/>
        </w:rPr>
        <w:t xml:space="preserve">, procentas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882"/>
        <w:gridCol w:w="1882"/>
        <w:gridCol w:w="1883"/>
      </w:tblGrid>
      <w:tr w:rsidR="00AD489C" w:rsidRPr="00BF4489" w14:paraId="60004199" w14:textId="77777777" w:rsidTr="006F32ED">
        <w:tc>
          <w:tcPr>
            <w:tcW w:w="3108" w:type="dxa"/>
          </w:tcPr>
          <w:p w14:paraId="0FA5ADB1" w14:textId="77777777" w:rsidR="00AD489C" w:rsidRPr="006F32ED" w:rsidRDefault="00AD489C">
            <w:pPr>
              <w:keepNext/>
              <w:spacing w:line="240" w:lineRule="auto"/>
              <w:rPr>
                <w:rFonts w:eastAsia="PMingLiU"/>
                <w:lang w:val="lt-LT"/>
              </w:rPr>
            </w:pPr>
          </w:p>
        </w:tc>
        <w:tc>
          <w:tcPr>
            <w:tcW w:w="1882" w:type="dxa"/>
          </w:tcPr>
          <w:p w14:paraId="62052A61" w14:textId="77777777" w:rsidR="00AD489C" w:rsidRPr="006F32ED" w:rsidDel="00B04AF0" w:rsidRDefault="00AD489C">
            <w:pPr>
              <w:spacing w:line="240" w:lineRule="auto"/>
              <w:rPr>
                <w:rFonts w:eastAsia="PMingLiU"/>
                <w:b/>
                <w:lang w:val="lt-LT"/>
              </w:rPr>
            </w:pPr>
            <w:r w:rsidRPr="006F32ED">
              <w:rPr>
                <w:b/>
                <w:lang w:val="lt-LT"/>
              </w:rPr>
              <w:t>Valganciclovir</w:t>
            </w:r>
            <w:r w:rsidRPr="006F32ED">
              <w:rPr>
                <w:rFonts w:eastAsia="PMingLiU"/>
                <w:b/>
                <w:lang w:val="lt-LT"/>
              </w:rPr>
              <w:t>as</w:t>
            </w:r>
          </w:p>
          <w:p w14:paraId="7B37A539" w14:textId="77777777" w:rsidR="00AD489C" w:rsidRPr="006F32ED" w:rsidRDefault="00AD489C">
            <w:pPr>
              <w:spacing w:line="240" w:lineRule="auto"/>
              <w:rPr>
                <w:rFonts w:eastAsia="PMingLiU"/>
                <w:b/>
                <w:lang w:val="lt-LT"/>
              </w:rPr>
            </w:pPr>
          </w:p>
          <w:p w14:paraId="20CA81AE" w14:textId="77777777" w:rsidR="00AD489C" w:rsidRPr="006F32ED" w:rsidRDefault="00AD489C">
            <w:pPr>
              <w:spacing w:line="240" w:lineRule="auto"/>
              <w:rPr>
                <w:rFonts w:asciiTheme="minorHAnsi" w:eastAsia="PMingLiU" w:hAnsiTheme="minorHAnsi" w:cstheme="minorBidi"/>
                <w:b/>
                <w:szCs w:val="22"/>
                <w:lang w:val="lt-LT"/>
              </w:rPr>
            </w:pPr>
            <w:r w:rsidRPr="006F32ED">
              <w:rPr>
                <w:rFonts w:eastAsia="PMingLiU"/>
                <w:b/>
                <w:lang w:val="lt-LT"/>
              </w:rPr>
              <w:t xml:space="preserve">900 mg kartą per parą 100 dienų </w:t>
            </w:r>
          </w:p>
          <w:p w14:paraId="13DDC15C" w14:textId="77777777" w:rsidR="00AD489C" w:rsidRPr="006F32ED" w:rsidRDefault="00AD489C">
            <w:pPr>
              <w:spacing w:line="240" w:lineRule="auto"/>
              <w:rPr>
                <w:rFonts w:asciiTheme="minorHAnsi" w:eastAsia="PMingLiU" w:hAnsiTheme="minorHAnsi" w:cstheme="minorBidi"/>
                <w:b/>
                <w:szCs w:val="22"/>
                <w:lang w:val="lt-LT"/>
              </w:rPr>
            </w:pPr>
            <w:r w:rsidRPr="006F32ED">
              <w:rPr>
                <w:rFonts w:eastAsia="PMingLiU"/>
                <w:b/>
                <w:lang w:val="lt-LT"/>
              </w:rPr>
              <w:t>(N = 163)</w:t>
            </w:r>
          </w:p>
        </w:tc>
        <w:tc>
          <w:tcPr>
            <w:tcW w:w="1882" w:type="dxa"/>
          </w:tcPr>
          <w:p w14:paraId="3D4FB566" w14:textId="77777777" w:rsidR="00AD489C" w:rsidRPr="006F32ED" w:rsidDel="00B04AF0" w:rsidRDefault="00AD489C">
            <w:pPr>
              <w:spacing w:line="240" w:lineRule="auto"/>
              <w:rPr>
                <w:rFonts w:asciiTheme="minorHAnsi" w:eastAsia="PMingLiU" w:hAnsiTheme="minorHAnsi" w:cstheme="minorBidi"/>
                <w:b/>
                <w:szCs w:val="22"/>
                <w:lang w:val="lt-LT"/>
              </w:rPr>
            </w:pPr>
            <w:r w:rsidRPr="006F32ED">
              <w:rPr>
                <w:b/>
                <w:lang w:val="lt-LT"/>
              </w:rPr>
              <w:t>Valgancicloviras</w:t>
            </w:r>
          </w:p>
          <w:p w14:paraId="35EECEC4" w14:textId="77777777" w:rsidR="00AD489C" w:rsidRPr="006F32ED" w:rsidRDefault="00AD489C">
            <w:pPr>
              <w:spacing w:line="240" w:lineRule="auto"/>
              <w:rPr>
                <w:rFonts w:eastAsia="PMingLiU"/>
                <w:b/>
                <w:lang w:val="lt-LT"/>
              </w:rPr>
            </w:pPr>
          </w:p>
          <w:p w14:paraId="257EFE56" w14:textId="77777777" w:rsidR="00AD489C" w:rsidRPr="006F32ED" w:rsidRDefault="00AD489C">
            <w:pPr>
              <w:spacing w:line="240" w:lineRule="auto"/>
              <w:rPr>
                <w:rFonts w:asciiTheme="minorHAnsi" w:eastAsia="PMingLiU" w:hAnsiTheme="minorHAnsi" w:cstheme="minorBidi"/>
                <w:b/>
                <w:szCs w:val="22"/>
                <w:lang w:val="lt-LT"/>
              </w:rPr>
            </w:pPr>
            <w:r w:rsidRPr="006F32ED">
              <w:rPr>
                <w:rFonts w:eastAsia="PMingLiU"/>
                <w:b/>
                <w:lang w:val="lt-LT"/>
              </w:rPr>
              <w:t xml:space="preserve">900 mg kartą per parą 200 dienų </w:t>
            </w:r>
          </w:p>
          <w:p w14:paraId="13EFE783" w14:textId="77777777" w:rsidR="00AD489C" w:rsidRPr="006F32ED" w:rsidRDefault="00AD489C">
            <w:pPr>
              <w:spacing w:line="240" w:lineRule="auto"/>
              <w:rPr>
                <w:rFonts w:asciiTheme="minorHAnsi" w:eastAsia="PMingLiU" w:hAnsiTheme="minorHAnsi" w:cstheme="minorBidi"/>
                <w:b/>
                <w:szCs w:val="22"/>
                <w:lang w:val="lt-LT"/>
              </w:rPr>
            </w:pPr>
            <w:r w:rsidRPr="006F32ED">
              <w:rPr>
                <w:rFonts w:eastAsia="PMingLiU"/>
                <w:b/>
                <w:lang w:val="lt-LT"/>
              </w:rPr>
              <w:t xml:space="preserve"> (N = 155)</w:t>
            </w:r>
          </w:p>
        </w:tc>
        <w:tc>
          <w:tcPr>
            <w:tcW w:w="1883" w:type="dxa"/>
          </w:tcPr>
          <w:p w14:paraId="75913DE4"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Skirtumas tarp gydomųjų grupių</w:t>
            </w:r>
          </w:p>
        </w:tc>
      </w:tr>
      <w:tr w:rsidR="00AD489C" w:rsidRPr="00BF4489" w14:paraId="25B9381D" w14:textId="77777777" w:rsidTr="006F32ED">
        <w:tc>
          <w:tcPr>
            <w:tcW w:w="3108" w:type="dxa"/>
          </w:tcPr>
          <w:p w14:paraId="04E16879" w14:textId="77777777" w:rsidR="00AD489C" w:rsidRPr="006F32ED" w:rsidRDefault="00AD489C">
            <w:pPr>
              <w:spacing w:line="240" w:lineRule="auto"/>
              <w:rPr>
                <w:rFonts w:eastAsia="PMingLiU"/>
                <w:lang w:val="lt-LT"/>
              </w:rPr>
            </w:pPr>
            <w:r w:rsidRPr="006F32ED">
              <w:rPr>
                <w:rFonts w:eastAsia="PMingLiU"/>
                <w:lang w:val="lt-LT"/>
              </w:rPr>
              <w:t>Pacientai, kuriems patvirtinta arba įtariama CMV liga</w:t>
            </w:r>
            <w:r w:rsidRPr="006F32ED">
              <w:rPr>
                <w:rFonts w:eastAsia="PMingLiU"/>
                <w:vertAlign w:val="superscript"/>
                <w:lang w:val="lt-LT"/>
              </w:rPr>
              <w:t>2</w:t>
            </w:r>
          </w:p>
        </w:tc>
        <w:tc>
          <w:tcPr>
            <w:tcW w:w="1882" w:type="dxa"/>
          </w:tcPr>
          <w:p w14:paraId="56718DEC"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71 (43,6%)</w:t>
            </w:r>
          </w:p>
          <w:p w14:paraId="5D5E77C4"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[35,8% ; 51,5%]</w:t>
            </w:r>
          </w:p>
        </w:tc>
        <w:tc>
          <w:tcPr>
            <w:tcW w:w="1882" w:type="dxa"/>
          </w:tcPr>
          <w:p w14:paraId="0C257CAA"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36 (23,2%)</w:t>
            </w:r>
          </w:p>
          <w:p w14:paraId="152C2CCC"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[16,8% ; 30,7%]</w:t>
            </w:r>
          </w:p>
        </w:tc>
        <w:tc>
          <w:tcPr>
            <w:tcW w:w="1883" w:type="dxa"/>
          </w:tcPr>
          <w:p w14:paraId="5ABF59EF"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20,3%</w:t>
            </w:r>
          </w:p>
          <w:p w14:paraId="79EA1F21"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[9,9% ; 30,8%]</w:t>
            </w:r>
          </w:p>
        </w:tc>
      </w:tr>
      <w:tr w:rsidR="00AD489C" w:rsidRPr="00BF4489" w14:paraId="25BBABF2" w14:textId="77777777" w:rsidTr="006F32ED">
        <w:tc>
          <w:tcPr>
            <w:tcW w:w="3108" w:type="dxa"/>
          </w:tcPr>
          <w:p w14:paraId="4DAA8594" w14:textId="77777777" w:rsidR="00AD489C" w:rsidRPr="006F32ED" w:rsidRDefault="00AD489C">
            <w:pPr>
              <w:spacing w:line="240" w:lineRule="auto"/>
              <w:rPr>
                <w:rFonts w:eastAsia="PMingLiU"/>
                <w:lang w:val="lt-LT"/>
              </w:rPr>
            </w:pPr>
            <w:r w:rsidRPr="006F32ED">
              <w:rPr>
                <w:rFonts w:eastAsia="PMingLiU"/>
                <w:lang w:val="lt-LT"/>
              </w:rPr>
              <w:t>Pacientai, kuriems patvirtinta CMV liga</w:t>
            </w:r>
          </w:p>
        </w:tc>
        <w:tc>
          <w:tcPr>
            <w:tcW w:w="1882" w:type="dxa"/>
          </w:tcPr>
          <w:p w14:paraId="21D35ED3"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60 (36,8%)</w:t>
            </w:r>
          </w:p>
          <w:p w14:paraId="44E9993F"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[29,4% ; 44,7%]</w:t>
            </w:r>
          </w:p>
        </w:tc>
        <w:tc>
          <w:tcPr>
            <w:tcW w:w="1882" w:type="dxa"/>
          </w:tcPr>
          <w:p w14:paraId="50A8E27F"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25 (16,1%)</w:t>
            </w:r>
          </w:p>
          <w:p w14:paraId="7A060F74"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[10,7% ; 22,9%]</w:t>
            </w:r>
          </w:p>
        </w:tc>
        <w:tc>
          <w:tcPr>
            <w:tcW w:w="1883" w:type="dxa"/>
          </w:tcPr>
          <w:p w14:paraId="558BD5DE"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20,7%</w:t>
            </w:r>
          </w:p>
          <w:p w14:paraId="709881E2" w14:textId="77777777" w:rsidR="00AD489C" w:rsidRPr="006F32ED" w:rsidRDefault="00AD489C">
            <w:pPr>
              <w:spacing w:line="240" w:lineRule="auto"/>
              <w:rPr>
                <w:rFonts w:asciiTheme="minorHAnsi" w:eastAsia="PMingLiU" w:hAnsiTheme="minorHAnsi" w:cstheme="minorBidi"/>
                <w:szCs w:val="22"/>
                <w:lang w:val="lt-LT"/>
              </w:rPr>
            </w:pPr>
            <w:r w:rsidRPr="006F32ED">
              <w:rPr>
                <w:rFonts w:eastAsia="PMingLiU"/>
                <w:lang w:val="lt-LT"/>
              </w:rPr>
              <w:t>[10,9% ; 30,4%]</w:t>
            </w:r>
          </w:p>
        </w:tc>
      </w:tr>
    </w:tbl>
    <w:p w14:paraId="2BC02BAC" w14:textId="77777777" w:rsidR="00A72605" w:rsidRPr="006F32ED" w:rsidRDefault="00A72605">
      <w:pPr>
        <w:spacing w:line="240" w:lineRule="auto"/>
        <w:rPr>
          <w:rFonts w:eastAsia="PMingLiU"/>
          <w:vertAlign w:val="superscript"/>
          <w:lang w:val="lt-LT"/>
        </w:rPr>
      </w:pPr>
    </w:p>
    <w:p w14:paraId="06582746" w14:textId="77777777" w:rsidR="00AD489C" w:rsidRPr="006F32ED" w:rsidRDefault="00AD489C">
      <w:pPr>
        <w:spacing w:line="240" w:lineRule="auto"/>
        <w:rPr>
          <w:rFonts w:asciiTheme="minorHAnsi" w:eastAsiaTheme="minorHAnsi" w:hAnsiTheme="minorHAnsi" w:cstheme="minorBidi"/>
          <w:szCs w:val="22"/>
          <w:lang w:val="lt-LT"/>
        </w:rPr>
      </w:pPr>
      <w:r w:rsidRPr="006F32ED">
        <w:rPr>
          <w:rFonts w:eastAsia="PMingLiU"/>
          <w:vertAlign w:val="superscript"/>
          <w:lang w:val="lt-LT"/>
        </w:rPr>
        <w:t xml:space="preserve">1 </w:t>
      </w:r>
      <w:r w:rsidRPr="006F32ED">
        <w:rPr>
          <w:rFonts w:eastAsia="PMingLiU"/>
          <w:lang w:val="lt-LT"/>
        </w:rPr>
        <w:t xml:space="preserve">CMV liga apibūdinama kaip CMV sindromas arba kaip CMV invazija į audinius. </w:t>
      </w:r>
      <w:r w:rsidRPr="004B7482">
        <w:rPr>
          <w:vertAlign w:val="superscript"/>
          <w:lang w:val="lt-LT"/>
        </w:rPr>
        <w:t>2</w:t>
      </w:r>
      <w:r w:rsidRPr="006F32ED">
        <w:rPr>
          <w:lang w:val="lt-LT"/>
        </w:rPr>
        <w:t xml:space="preserve"> Patvirtinta CMV – tai kliniškai patvirtintas CMV ligos atvejis.  Pacientams CMV liga buvo įtariama, jei 52 savaitę nebuvo atliktas vertinimas ir CMV liga nebuvo patvirtinta iki šio laiko. </w:t>
      </w:r>
    </w:p>
    <w:p w14:paraId="7EE76E56" w14:textId="77777777" w:rsidR="00AD489C" w:rsidRPr="006F32ED" w:rsidRDefault="00AD489C">
      <w:pPr>
        <w:spacing w:line="240" w:lineRule="auto"/>
        <w:rPr>
          <w:lang w:val="lt-LT"/>
        </w:rPr>
      </w:pPr>
      <w:r w:rsidRPr="006F32ED">
        <w:rPr>
          <w:vertAlign w:val="superscript"/>
          <w:lang w:val="lt-LT"/>
        </w:rPr>
        <w:t>A</w:t>
      </w:r>
      <w:r w:rsidRPr="006F32ED">
        <w:rPr>
          <w:lang w:val="lt-LT"/>
        </w:rPr>
        <w:t xml:space="preserve"> Rezultatai, nustatyti tiriant iki 24 mėnesių atitiko rezultatus,</w:t>
      </w:r>
      <w:r w:rsidRPr="00BF4489">
        <w:t xml:space="preserve"> gautus tiriant iki 12 mėnesių. Patvirtinta arba įtariama CMV liga sirgo 48,5% pacientų, gydytų 100 dienų, palyginti su 34,2% % pacientų, kurie gydyti 200 dienų; skirtumas tarp gydomųjų grupių buvo 14,3% [3,2 %; 25,3%].</w:t>
      </w:r>
    </w:p>
    <w:p w14:paraId="0F80C524" w14:textId="77777777" w:rsidR="00AD489C" w:rsidRPr="006F32ED" w:rsidRDefault="00AD489C">
      <w:pPr>
        <w:spacing w:line="240" w:lineRule="auto"/>
        <w:rPr>
          <w:lang w:val="lt-LT"/>
        </w:rPr>
      </w:pPr>
    </w:p>
    <w:p w14:paraId="5A17BF22"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lastRenderedPageBreak/>
        <w:t xml:space="preserve">Pacientams, po inksto persodinimo profilaktiškai vartojusiems </w:t>
      </w:r>
      <w:r w:rsidR="00A12689" w:rsidRPr="004B7482">
        <w:rPr>
          <w:lang w:val="lt-LT"/>
        </w:rPr>
        <w:t>v</w:t>
      </w:r>
      <w:r w:rsidR="00901DC5" w:rsidRPr="006F32ED">
        <w:rPr>
          <w:lang w:val="lt-LT"/>
        </w:rPr>
        <w:t>algancikloviro</w:t>
      </w:r>
      <w:r w:rsidRPr="004B7482">
        <w:rPr>
          <w:lang w:val="lt-LT"/>
        </w:rPr>
        <w:t xml:space="preserve"> iki 200-tosios dienos po transplantacijos, buvo ryškiai mažesnė rizika susirgti CMV liga negu pacientams, CMV profilaktiką </w:t>
      </w:r>
      <w:r w:rsidR="00265ACF" w:rsidRPr="004B7482">
        <w:rPr>
          <w:lang w:val="lt-LT"/>
        </w:rPr>
        <w:t>v</w:t>
      </w:r>
      <w:r w:rsidR="00901DC5" w:rsidRPr="006F32ED">
        <w:rPr>
          <w:lang w:val="lt-LT"/>
        </w:rPr>
        <w:t>algancikloviro</w:t>
      </w:r>
      <w:r w:rsidRPr="004B7482">
        <w:rPr>
          <w:lang w:val="lt-LT"/>
        </w:rPr>
        <w:t xml:space="preserve"> preparatu baigė šimtąja para po transplantacijos.</w:t>
      </w:r>
    </w:p>
    <w:p w14:paraId="5C0C5903" w14:textId="77777777" w:rsidR="00A72605" w:rsidRPr="006F32ED" w:rsidRDefault="00A72605">
      <w:pPr>
        <w:spacing w:line="240" w:lineRule="auto"/>
        <w:rPr>
          <w:lang w:val="lt-LT"/>
        </w:rPr>
      </w:pPr>
    </w:p>
    <w:p w14:paraId="60BFA3E0"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Transplantato išlikimo kaip ir biopsija patvirtinto ūminio jo atmetimo dažnis abiejose grupėse buvo panašus. Transplantato išlikimo procentas 12-tą mėnesį po organo persodinimo buvo </w:t>
      </w:r>
      <w:r w:rsidRPr="006F32ED">
        <w:rPr>
          <w:rFonts w:eastAsia="PMingLiU"/>
        </w:rPr>
        <w:t>98,2 % (160 iš 163) skiriant profilaktiką 100 dienų ir 98,1 % (152 iš 155) kai profilaktika tęsėsi 200 dienų. Gauta pranešimų, kad iki 24 mėnesių po organo persodinimo įvyko keturi papildomi transplantato netekimo atvejai – visi 100 dienų vaisto vartojusiųjų grupėje. Biopsija patvirtintų ūminių atmetimų dažnis 12-tą mėnesį po transplantacijos taikant profilaktiką 100 dienų buvo 17</w:t>
      </w:r>
      <w:proofErr w:type="gramStart"/>
      <w:r w:rsidRPr="006F32ED">
        <w:rPr>
          <w:rFonts w:eastAsia="PMingLiU"/>
        </w:rPr>
        <w:t>,2</w:t>
      </w:r>
      <w:proofErr w:type="gramEnd"/>
      <w:r w:rsidRPr="006F32ED">
        <w:rPr>
          <w:rFonts w:eastAsia="PMingLiU"/>
        </w:rPr>
        <w:t>% (28 iš 163) ir 11,0% (17 iš 155) – 200 dienų. 200 dienų gydytųjų grupėje iki 24 mėnesio po transplantacijos įvyko vienas papildomas transplantato netekimo atvejis.</w:t>
      </w:r>
    </w:p>
    <w:p w14:paraId="32FEB5C5" w14:textId="77777777" w:rsidR="00AD489C" w:rsidRPr="006F32ED" w:rsidRDefault="00AD489C">
      <w:pPr>
        <w:spacing w:line="240" w:lineRule="auto"/>
        <w:rPr>
          <w:lang w:val="lt-LT"/>
        </w:rPr>
      </w:pPr>
    </w:p>
    <w:p w14:paraId="709027E5"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 xml:space="preserve">Virusų atsparumas </w:t>
      </w:r>
    </w:p>
    <w:p w14:paraId="65577A85" w14:textId="7E61069A" w:rsidR="00AD489C" w:rsidRPr="006F32ED" w:rsidRDefault="00AD489C">
      <w:pPr>
        <w:spacing w:line="240" w:lineRule="auto"/>
        <w:rPr>
          <w:rFonts w:asciiTheme="minorHAnsi" w:eastAsiaTheme="minorHAnsi" w:hAnsiTheme="minorHAnsi" w:cstheme="minorBidi"/>
          <w:szCs w:val="22"/>
          <w:lang w:val="lt-LT"/>
        </w:rPr>
      </w:pPr>
      <w:r w:rsidRPr="006F32ED">
        <w:rPr>
          <w:lang w:val="lt-LT"/>
        </w:rPr>
        <w:t>Ilgai vartojant valganciklovirą virusai gali pasidaryti atsparūs ganciklovirui įvykus virusų kinazės geno (UL97), lemiančio gancikloviro</w:t>
      </w:r>
      <w:r w:rsidR="00EE7DFC" w:rsidRPr="004B7482">
        <w:rPr>
          <w:lang w:val="lt-LT"/>
        </w:rPr>
        <w:t xml:space="preserve"> </w:t>
      </w:r>
      <w:r w:rsidRPr="006F32ED">
        <w:rPr>
          <w:lang w:val="lt-LT"/>
        </w:rPr>
        <w:t xml:space="preserve">monofosforilinimą, mutacijų arba virusų polimerazės geno (UL54) mutacijų selekcijai. </w:t>
      </w:r>
      <w:r w:rsidR="0011308D" w:rsidRPr="004B7482">
        <w:rPr>
          <w:color w:val="222222"/>
          <w:shd w:val="clear" w:color="auto" w:fill="FFFFFF"/>
          <w:lang w:val="lt-LT"/>
        </w:rPr>
        <w:t>Klinikinėje praktikoje gautuose viruso izoliatuose dažniausiai pastebėtos su atsparumu ganciklovirui susijusios pakaitos yra septynios kanoninės UL97 pakaitos: M460V/I, H520Q, C592G, A594V, L595S ir C603W.</w:t>
      </w:r>
      <w:r w:rsidRPr="004B7482">
        <w:rPr>
          <w:lang w:val="lt-LT"/>
        </w:rPr>
        <w:t>Virusai, kuriuose yra UL97 geno mutacijų, būna atsparūs tik ganciklovirui, o virusai, kuriuose yra UL54 geno mutacijų, gali būti kryžmiškai atsparūs ir kitiems antivirusiniams vaistams, veikiantiems virusų polimerazę.</w:t>
      </w:r>
    </w:p>
    <w:p w14:paraId="680423BE" w14:textId="77777777" w:rsidR="00AD489C" w:rsidRPr="006F32ED" w:rsidRDefault="00AD489C">
      <w:pPr>
        <w:spacing w:line="240" w:lineRule="auto"/>
        <w:rPr>
          <w:lang w:val="lt-LT"/>
        </w:rPr>
      </w:pPr>
    </w:p>
    <w:p w14:paraId="01DC31A7"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CMV retinito gydymas</w:t>
      </w:r>
    </w:p>
    <w:p w14:paraId="77699048" w14:textId="6B29EB08"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CMV, išskirtų iš viename klinikiniame tyrime dalyvavusių CMV retinitu sergančių 148 pacientų daugiabranduolių leukocitų </w:t>
      </w:r>
      <w:r w:rsidR="00EE7DFC" w:rsidRPr="006F32ED">
        <w:rPr>
          <w:color w:val="000000"/>
          <w:lang w:val="lt-LT"/>
        </w:rPr>
        <w:t xml:space="preserve"> </w:t>
      </w:r>
      <w:r w:rsidRPr="006F32ED">
        <w:rPr>
          <w:lang w:val="lt-LT"/>
        </w:rPr>
        <w:t>PMNL), genotipo an</w:t>
      </w:r>
      <w:r w:rsidRPr="004B7482">
        <w:rPr>
          <w:lang w:val="lt-LT"/>
        </w:rPr>
        <w:t xml:space="preserve">alizės duomenimis, po 3, 6, 12 ir 18 gydymo valgancikloviru mėnesių buvo atitinkamai 2,2 %, 6,5 %, 12,8 % ir 15,3 % UL97 mutacijų. </w:t>
      </w:r>
    </w:p>
    <w:p w14:paraId="27D11857" w14:textId="77777777" w:rsidR="00AD489C" w:rsidRPr="006F32ED" w:rsidRDefault="00AD489C">
      <w:pPr>
        <w:suppressAutoHyphens/>
        <w:spacing w:line="240" w:lineRule="auto"/>
        <w:rPr>
          <w:i/>
          <w:lang w:val="lt-LT"/>
        </w:rPr>
      </w:pPr>
    </w:p>
    <w:p w14:paraId="1B9F87AA"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CMV ligos profilaktika po transplantacijos</w:t>
      </w:r>
    </w:p>
    <w:p w14:paraId="5224583A" w14:textId="77777777" w:rsidR="00A72605" w:rsidRPr="006F32ED" w:rsidRDefault="00A72605">
      <w:pPr>
        <w:spacing w:line="240" w:lineRule="auto"/>
        <w:rPr>
          <w:u w:val="single"/>
          <w:lang w:val="lt-LT"/>
        </w:rPr>
      </w:pPr>
    </w:p>
    <w:p w14:paraId="5759903F"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Aktyvaus palyginamojo preparato vartojimas</w:t>
      </w:r>
    </w:p>
    <w:p w14:paraId="21FF9F4C"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Genotipo analizės būdu tirtas daugiabranduoliuose leukocituose esančių CMV atsparumas. Vienais atvejais bandiniai rinkti šimtąją parą (profilaktikos tiriamuoju vaistu pabaigoje), kitais – įtarus CMV ligą iki 6 mėnesių po transplantacijos. Iš 245 pacientų, pagal randomizaciją vartojusių valga</w:t>
      </w:r>
      <w:r w:rsidRPr="004B7482">
        <w:rPr>
          <w:lang w:val="lt-LT"/>
        </w:rPr>
        <w:t>nciklovirą, šimtąją parą tyrimui buvo surinkti 198 bandiniai; atsparumo ganciklovirui mutacijų nenustatyta. Tai nesiskiria nuo atsparumo ganciklovirui mutacijų dažnumo po profilaktikos gancikloviru: šioje grupėje mutacijų nustatyta dviejuose iš 103 (1,9 %) tirtų bandinių.</w:t>
      </w:r>
    </w:p>
    <w:p w14:paraId="668EFB5A" w14:textId="77777777" w:rsidR="00AD489C" w:rsidRPr="006F32ED" w:rsidRDefault="00AD489C">
      <w:pPr>
        <w:spacing w:line="240" w:lineRule="auto"/>
        <w:rPr>
          <w:b/>
          <w:i/>
          <w:lang w:val="lt-LT"/>
        </w:rPr>
      </w:pPr>
    </w:p>
    <w:p w14:paraId="164D963F" w14:textId="77777777" w:rsidR="00AD489C" w:rsidRPr="006F32ED" w:rsidRDefault="00AD489C">
      <w:pPr>
        <w:spacing w:line="240" w:lineRule="auto"/>
        <w:rPr>
          <w:rFonts w:asciiTheme="minorHAnsi" w:eastAsiaTheme="minorHAnsi" w:hAnsiTheme="minorHAnsi" w:cstheme="minorBidi"/>
          <w:b/>
          <w:i/>
          <w:szCs w:val="22"/>
          <w:lang w:val="lt-LT"/>
        </w:rPr>
      </w:pPr>
      <w:r w:rsidRPr="006F32ED">
        <w:rPr>
          <w:lang w:val="lt-LT"/>
        </w:rPr>
        <w:t>Iš 245 pacientų, pagal randomizaciją vartojusių valganciklovirą, ištirti 50 pacientų bandiniai įtarus CMV ligą; atsparumo mutacijų nenustatyta. Iš 127 pacientų, pagal randomizaciją vartojusių ganciklovirą, ištirti 29 pacientų bandiniai įtarus CMV ligą; dviejuose bandiniuose nustatyta mutacijų, taigi atsparumo dažnumas – 6,9 %.</w:t>
      </w:r>
    </w:p>
    <w:p w14:paraId="3989AD9A" w14:textId="77777777" w:rsidR="00AD489C" w:rsidRPr="006F32ED" w:rsidRDefault="00AD489C">
      <w:pPr>
        <w:spacing w:line="240" w:lineRule="auto"/>
        <w:rPr>
          <w:lang w:val="lt-LT"/>
        </w:rPr>
      </w:pPr>
    </w:p>
    <w:p w14:paraId="71D5C80E"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Pratęstos profilaktikos nuo 100 iki 200 dienų po transplantacijos tyrimas</w:t>
      </w:r>
    </w:p>
    <w:p w14:paraId="3168BC7E"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Buvo atlikta genotipinė analizė, naudojant UL54 ir UL97 genus, išskirtus iš virusų, ekstrahuotų iš 72 pacientų, kurie atitiko atsparumo analizių kriterijus: tai pacientai, kurie turėjo teigiamą viremiją (&gt; 600 kopijų/ml) baigus profilaktiką ir (arba) pacientai, kuriems patvirtinta CMV liga iki 12 mėnesio (52 savaičių) po transplantacijos. Trys </w:t>
      </w:r>
      <w:r w:rsidRPr="004B7482">
        <w:rPr>
          <w:lang w:val="lt-LT"/>
        </w:rPr>
        <w:t>pacientai turėjo žinomą atsparumo ganciklovirui mutaciją.</w:t>
      </w:r>
      <w:r w:rsidR="00A72605" w:rsidRPr="004B7482">
        <w:rPr>
          <w:lang w:val="lt-LT"/>
        </w:rPr>
        <w:t xml:space="preserve"> </w:t>
      </w:r>
    </w:p>
    <w:p w14:paraId="1A140DE9" w14:textId="77777777" w:rsidR="00AD489C" w:rsidRPr="006F32ED" w:rsidRDefault="00AD489C">
      <w:pPr>
        <w:spacing w:line="240" w:lineRule="auto"/>
        <w:rPr>
          <w:lang w:val="lt-LT"/>
        </w:rPr>
      </w:pPr>
    </w:p>
    <w:p w14:paraId="5D4A7CBF" w14:textId="77777777" w:rsidR="00A413B9" w:rsidRPr="006F32ED" w:rsidRDefault="00A413B9">
      <w:pPr>
        <w:spacing w:line="240" w:lineRule="auto"/>
        <w:rPr>
          <w:rFonts w:asciiTheme="minorHAnsi" w:eastAsiaTheme="minorHAnsi" w:hAnsiTheme="minorHAnsi" w:cstheme="minorBidi"/>
          <w:szCs w:val="22"/>
          <w:u w:val="single"/>
          <w:lang w:val="lt-LT"/>
        </w:rPr>
      </w:pPr>
      <w:r w:rsidRPr="006F32ED">
        <w:rPr>
          <w:u w:val="single"/>
          <w:lang w:val="lt-LT"/>
        </w:rPr>
        <w:t>Vaikų populiacija</w:t>
      </w:r>
    </w:p>
    <w:p w14:paraId="0DA0963D" w14:textId="77777777" w:rsidR="00A413B9" w:rsidRPr="006F32ED" w:rsidRDefault="00A413B9">
      <w:pPr>
        <w:spacing w:line="240" w:lineRule="auto"/>
        <w:rPr>
          <w:u w:val="single"/>
          <w:lang w:val="lt-LT"/>
        </w:rPr>
      </w:pPr>
    </w:p>
    <w:p w14:paraId="64B05662" w14:textId="77777777" w:rsidR="00A413B9" w:rsidRPr="006F32ED" w:rsidRDefault="00A413B9">
      <w:pPr>
        <w:spacing w:line="240" w:lineRule="auto"/>
        <w:rPr>
          <w:rFonts w:asciiTheme="minorHAnsi" w:eastAsiaTheme="minorHAnsi" w:hAnsiTheme="minorHAnsi" w:cstheme="minorBidi"/>
          <w:i/>
          <w:szCs w:val="22"/>
          <w:lang w:val="lt-LT"/>
        </w:rPr>
      </w:pPr>
      <w:r w:rsidRPr="006F32ED">
        <w:rPr>
          <w:i/>
          <w:lang w:val="lt-LT"/>
        </w:rPr>
        <w:t>CMV sukelto retinito gydymas</w:t>
      </w:r>
    </w:p>
    <w:p w14:paraId="5BEEDE98" w14:textId="6205AAC5" w:rsidR="00A413B9" w:rsidRPr="006F32ED" w:rsidRDefault="00A413B9">
      <w:pPr>
        <w:spacing w:line="240" w:lineRule="auto"/>
        <w:rPr>
          <w:rFonts w:asciiTheme="minorHAnsi" w:eastAsiaTheme="minorHAnsi" w:hAnsiTheme="minorHAnsi" w:cstheme="minorBidi"/>
          <w:szCs w:val="22"/>
          <w:lang w:val="lt-LT"/>
        </w:rPr>
      </w:pPr>
      <w:r w:rsidRPr="006F32ED">
        <w:rPr>
          <w:lang w:val="lt-LT"/>
        </w:rPr>
        <w:t xml:space="preserve">Europos vaistų agentūra atleido nuo įpareigojimo pateikti </w:t>
      </w:r>
      <w:r w:rsidR="001B2B65" w:rsidRPr="006F32ED">
        <w:rPr>
          <w:lang w:val="lt-LT"/>
        </w:rPr>
        <w:t>valganciklovir</w:t>
      </w:r>
      <w:r w:rsidR="00B34809" w:rsidRPr="004B7482">
        <w:rPr>
          <w:lang w:val="lt-LT"/>
        </w:rPr>
        <w:t>o</w:t>
      </w:r>
      <w:r w:rsidRPr="006F32ED">
        <w:rPr>
          <w:lang w:val="lt-LT"/>
        </w:rPr>
        <w:t xml:space="preserve"> tyrimų su visais vaikų populiacijos pogrupiais duomenis apie CMV infekcijo</w:t>
      </w:r>
      <w:r w:rsidRPr="004B7482">
        <w:rPr>
          <w:lang w:val="lt-LT"/>
        </w:rPr>
        <w:t>s gydymą pacientams, kurių imuninė sistema yra susilpnėjusi (vartojimo vaikams informacija pateikiama 4.2 skyriuje).</w:t>
      </w:r>
    </w:p>
    <w:p w14:paraId="75DE43C2" w14:textId="77777777" w:rsidR="00A413B9" w:rsidRPr="006F32ED" w:rsidRDefault="00A413B9">
      <w:pPr>
        <w:spacing w:line="240" w:lineRule="auto"/>
        <w:rPr>
          <w:lang w:val="lt-LT"/>
        </w:rPr>
      </w:pPr>
    </w:p>
    <w:p w14:paraId="6ADA61CF" w14:textId="77777777" w:rsidR="00A413B9" w:rsidRPr="006F32ED" w:rsidRDefault="00A413B9">
      <w:pPr>
        <w:spacing w:line="240" w:lineRule="auto"/>
        <w:rPr>
          <w:rFonts w:asciiTheme="minorHAnsi" w:eastAsiaTheme="minorHAnsi" w:hAnsiTheme="minorHAnsi" w:cstheme="minorBidi"/>
          <w:szCs w:val="22"/>
          <w:lang w:val="lt-LT"/>
        </w:rPr>
      </w:pPr>
      <w:r w:rsidRPr="006F32ED">
        <w:rPr>
          <w:i/>
          <w:lang w:val="lt-LT"/>
        </w:rPr>
        <w:t>CMV sukeltos ligos profilaktika po transplantacijos</w:t>
      </w:r>
    </w:p>
    <w:p w14:paraId="279369B1" w14:textId="77777777" w:rsidR="00A413B9" w:rsidRPr="006F32ED" w:rsidRDefault="00A413B9">
      <w:pPr>
        <w:spacing w:line="240" w:lineRule="auto"/>
        <w:rPr>
          <w:lang w:val="lt-LT"/>
        </w:rPr>
      </w:pPr>
    </w:p>
    <w:p w14:paraId="223F09A5" w14:textId="74D27DBF" w:rsidR="00722343" w:rsidRPr="006F32ED" w:rsidRDefault="00AD489C">
      <w:pPr>
        <w:spacing w:line="240" w:lineRule="auto"/>
        <w:rPr>
          <w:rFonts w:asciiTheme="minorHAnsi" w:eastAsiaTheme="minorHAnsi" w:hAnsiTheme="minorHAnsi" w:cstheme="minorBidi"/>
          <w:szCs w:val="22"/>
          <w:lang w:val="lt-LT"/>
        </w:rPr>
      </w:pPr>
      <w:r w:rsidRPr="006F32ED">
        <w:rPr>
          <w:lang w:val="lt-LT"/>
        </w:rPr>
        <w:t>II fazės farmakokinetikos ir saugumo klinikiniame tyrime, kuriame dalyvavusiems vaikams (nuo 4 mėnesių iki 16 metų amžiaus, n = 63) su persodintu solidiniu organu vartojant valganciklovirą vieną kartą per pa</w:t>
      </w:r>
      <w:r w:rsidR="00CE57AA" w:rsidRPr="004B7482">
        <w:rPr>
          <w:lang w:val="lt-LT"/>
        </w:rPr>
        <w:t>rą iki 100 dienų pagal dozavimo,</w:t>
      </w:r>
      <w:r w:rsidR="00A413B9" w:rsidRPr="004B7482">
        <w:rPr>
          <w:lang w:val="lt-LT"/>
        </w:rPr>
        <w:t xml:space="preserve"> vaikams algoritmą (žr. 4.2 skyrių),</w:t>
      </w:r>
      <w:r w:rsidR="00CE57AA" w:rsidRPr="004B7482">
        <w:rPr>
          <w:lang w:val="lt-LT"/>
        </w:rPr>
        <w:t xml:space="preserve"> </w:t>
      </w:r>
      <w:r w:rsidRPr="006F32ED">
        <w:rPr>
          <w:lang w:val="lt-LT"/>
        </w:rPr>
        <w:t>susidarė panaši ekspozicija, kaip ir suaugusiųjų organizme (</w:t>
      </w:r>
      <w:r w:rsidRPr="004B7482">
        <w:rPr>
          <w:lang w:val="lt-LT"/>
        </w:rPr>
        <w:t>žr. 5.2 skyrių). Stebėsena po gydymo truko 12 savaičių. CMV D/R serologinė būklė prieš pradedant tyrimą buvo: 40 % atvejų D+/R-, 38 % - D+/R+, 19 % - D-/R+ ir 3 % - D-/R-. CMV virusas buvo nustatytas 7 pacientams. Stebėtos nepageidaujamos reakcijos į vaistą buvo panašios kilmės, kaip ir suaugusiems pacientams (žr. 4.8 skyrių</w:t>
      </w:r>
      <w:r w:rsidR="00722343" w:rsidRPr="004B7482">
        <w:rPr>
          <w:lang w:val="lt-LT"/>
        </w:rPr>
        <w:t>)</w:t>
      </w:r>
    </w:p>
    <w:p w14:paraId="2CD53299" w14:textId="77777777" w:rsidR="00722343" w:rsidRPr="006F32ED" w:rsidRDefault="00722343">
      <w:pPr>
        <w:spacing w:line="240" w:lineRule="auto"/>
        <w:rPr>
          <w:lang w:val="lt-LT"/>
        </w:rPr>
      </w:pPr>
    </w:p>
    <w:p w14:paraId="0A02F1B9" w14:textId="77777777" w:rsidR="00722343" w:rsidRPr="006F32ED" w:rsidRDefault="00722343">
      <w:pPr>
        <w:spacing w:line="240" w:lineRule="auto"/>
        <w:rPr>
          <w:lang w:val="lt-LT"/>
        </w:rPr>
      </w:pPr>
    </w:p>
    <w:p w14:paraId="2E000D64" w14:textId="77777777" w:rsidR="00722343" w:rsidRPr="006F32ED" w:rsidRDefault="00722343">
      <w:pPr>
        <w:spacing w:line="240" w:lineRule="auto"/>
        <w:rPr>
          <w:lang w:val="lt-LT"/>
        </w:rPr>
      </w:pPr>
    </w:p>
    <w:p w14:paraId="1628B813" w14:textId="50564AF9" w:rsidR="00A413B9" w:rsidRPr="006F32ED" w:rsidRDefault="00A413B9">
      <w:pPr>
        <w:spacing w:line="240" w:lineRule="auto"/>
        <w:rPr>
          <w:rFonts w:asciiTheme="minorHAnsi" w:eastAsiaTheme="minorHAnsi" w:hAnsiTheme="minorHAnsi" w:cstheme="minorBidi"/>
          <w:szCs w:val="22"/>
          <w:lang w:val="lt-LT"/>
        </w:rPr>
      </w:pPr>
      <w:r w:rsidRPr="006F32ED">
        <w:rPr>
          <w:lang w:val="lt-LT"/>
        </w:rPr>
        <w:t xml:space="preserve">IV fazės toleravimo klinikinio tyrimo su persodintą inkstą turinčiais vaikais (nuo 1 iki 16 metų amžiaus, n = 57), vartojusiais vieną </w:t>
      </w:r>
      <w:r w:rsidR="00B34809" w:rsidRPr="006F32ED">
        <w:rPr>
          <w:lang w:val="lt-LT"/>
        </w:rPr>
        <w:t xml:space="preserve">dozę valgancikloviro </w:t>
      </w:r>
      <w:r w:rsidRPr="004B7482">
        <w:rPr>
          <w:lang w:val="lt-LT"/>
        </w:rPr>
        <w:t xml:space="preserve">kartą per parą ne ilgiau kaip 200 dienų pagal dozavimo algoritmą (žr. 4.2 skyrių), metu CMV infekcijos dažnis buvo mažas. Stebėsena po gydymo truko 24 savaites. CMV D/R serologinė būklė prieš pradedant tyrimą buvo tokia: D+ / R+ - 45 %, D+ / R- - 39 %, D- / R+ - 7 %, D- / R- - 7 %, o ND / R+ - 2 % visų atvejų. </w:t>
      </w:r>
      <w:r w:rsidRPr="00BF4489">
        <w:t xml:space="preserve">CMV viremija buvo nustatyta 3 pacientams, o vienam pacientui CMV </w:t>
      </w:r>
      <w:r w:rsidRPr="00BF4489">
        <w:lastRenderedPageBreak/>
        <w:t>sindromas buvo įtartas, tačiau nepatvirtintas CMV PGR centrinėje laboratorijoje. Pastebėtos nepageidaujamos reakcijos buvo panašios prigimties, kaip ir suaugusiems pacientams (žr. 4.8 skyrių).</w:t>
      </w:r>
    </w:p>
    <w:p w14:paraId="332A5CF6" w14:textId="77777777" w:rsidR="00A413B9" w:rsidRPr="006F32ED" w:rsidRDefault="00A413B9">
      <w:pPr>
        <w:spacing w:line="240" w:lineRule="auto"/>
        <w:rPr>
          <w:lang w:val="lt-LT"/>
        </w:rPr>
      </w:pPr>
    </w:p>
    <w:p w14:paraId="7B3D1BB6" w14:textId="77777777" w:rsidR="00A413B9" w:rsidRPr="006F32ED" w:rsidRDefault="00A413B9">
      <w:pPr>
        <w:spacing w:line="240" w:lineRule="auto"/>
        <w:rPr>
          <w:rFonts w:asciiTheme="minorHAnsi" w:eastAsiaTheme="minorHAnsi" w:hAnsiTheme="minorHAnsi" w:cstheme="minorBidi"/>
          <w:szCs w:val="22"/>
          <w:lang w:val="lt-LT"/>
        </w:rPr>
      </w:pPr>
      <w:r w:rsidRPr="006F32ED">
        <w:rPr>
          <w:lang w:val="lt-LT"/>
        </w:rPr>
        <w:t>Šie duomenys pagrindžia veiksmingumo suaugusiesiems duomenų ekstrapoliaciją vaikams ir pateikia rekomendacijas dėl dozavimo vaikams.</w:t>
      </w:r>
    </w:p>
    <w:p w14:paraId="725D06DB" w14:textId="77777777" w:rsidR="00A413B9" w:rsidRPr="006F32ED" w:rsidRDefault="00A413B9">
      <w:pPr>
        <w:spacing w:line="240" w:lineRule="auto"/>
        <w:rPr>
          <w:lang w:val="lt-LT"/>
        </w:rPr>
      </w:pPr>
    </w:p>
    <w:p w14:paraId="75DCF56B" w14:textId="77777777" w:rsidR="00A413B9" w:rsidRPr="006F32ED" w:rsidRDefault="00A413B9">
      <w:pPr>
        <w:spacing w:line="240" w:lineRule="auto"/>
        <w:rPr>
          <w:rFonts w:asciiTheme="minorHAnsi" w:eastAsiaTheme="minorHAnsi" w:hAnsiTheme="minorHAnsi" w:cstheme="minorBidi"/>
          <w:szCs w:val="22"/>
          <w:lang w:val="lt-LT"/>
        </w:rPr>
      </w:pPr>
      <w:r w:rsidRPr="006F32ED">
        <w:rPr>
          <w:lang w:val="lt-LT"/>
        </w:rPr>
        <w:t>I fazės farmakokinetikos ir saugumo klinikiniame tyrime dalyvavusių pacientų (nuo 3 savaičių iki 125 parų amžiaus, n = 14), turinčių persodintą širdį, kurie 2 dienas iš eilės gavo vienkartinę valgancikloviro paros dozę pagal dozavimo vaikams algoritmą (žr. 4.2 skyrių), organizme susidarė panaši ekspozicija, kaip ir suaugusių pacientų organizme</w:t>
      </w:r>
      <w:r w:rsidRPr="004B7482">
        <w:rPr>
          <w:lang w:val="lt-LT"/>
        </w:rPr>
        <w:t xml:space="preserve"> (žr. 5.2 skyrių). Saugumo pobūdis atitiko kitų klinikinių tyrimų su vaikais ir suaugusiaisiais metu nustatytą saugumo pobūdį, nors pacientų skaičius ir ekspozicija valgancikloviru šio klinikinio tyrimo metu buvo riboti.</w:t>
      </w:r>
    </w:p>
    <w:p w14:paraId="38BFFF6F" w14:textId="77777777" w:rsidR="00A413B9" w:rsidRPr="006F32ED" w:rsidRDefault="00A413B9">
      <w:pPr>
        <w:spacing w:line="240" w:lineRule="auto"/>
        <w:rPr>
          <w:lang w:val="lt-LT"/>
        </w:rPr>
      </w:pPr>
    </w:p>
    <w:p w14:paraId="38B71F04" w14:textId="77777777" w:rsidR="00A413B9" w:rsidRPr="006F32ED" w:rsidRDefault="00A413B9">
      <w:pPr>
        <w:spacing w:line="240" w:lineRule="auto"/>
        <w:rPr>
          <w:rFonts w:asciiTheme="minorHAnsi" w:eastAsiaTheme="minorHAnsi" w:hAnsiTheme="minorHAnsi" w:cstheme="minorBidi"/>
          <w:i/>
          <w:szCs w:val="22"/>
          <w:lang w:val="lt-LT"/>
        </w:rPr>
      </w:pPr>
      <w:r w:rsidRPr="006F32ED">
        <w:rPr>
          <w:i/>
          <w:lang w:val="lt-LT"/>
        </w:rPr>
        <w:t>Įgimta CMV infekcija</w:t>
      </w:r>
    </w:p>
    <w:p w14:paraId="642DA030" w14:textId="77777777" w:rsidR="00A413B9" w:rsidRPr="006F32ED" w:rsidRDefault="00A413B9">
      <w:pPr>
        <w:spacing w:line="240" w:lineRule="auto"/>
        <w:rPr>
          <w:rFonts w:asciiTheme="minorHAnsi" w:eastAsiaTheme="minorHAnsi" w:hAnsiTheme="minorHAnsi" w:cstheme="minorBidi"/>
          <w:szCs w:val="22"/>
          <w:lang w:val="lt-LT"/>
        </w:rPr>
      </w:pPr>
      <w:r w:rsidRPr="006F32ED">
        <w:rPr>
          <w:lang w:val="lt-LT"/>
        </w:rPr>
        <w:t>Gancikloviro ir (arba) valgancikloviro veiksmingumas ir saugumas buvo tirtas dviejų klinikinių tyrimų su naujagimiais ir kūdikiais, sirgusiais įgimta simptomine CMV infekcija, metu.</w:t>
      </w:r>
    </w:p>
    <w:p w14:paraId="35F55AB3" w14:textId="77777777" w:rsidR="00AD489C" w:rsidRPr="006F32ED" w:rsidRDefault="00AD489C">
      <w:pPr>
        <w:spacing w:line="240" w:lineRule="auto"/>
        <w:rPr>
          <w:lang w:val="lt-LT"/>
        </w:rPr>
      </w:pPr>
    </w:p>
    <w:p w14:paraId="220C9899" w14:textId="4A2F104E" w:rsidR="00A413B9" w:rsidRPr="006F32ED" w:rsidRDefault="00AD489C">
      <w:pPr>
        <w:spacing w:line="240" w:lineRule="auto"/>
        <w:rPr>
          <w:rFonts w:asciiTheme="minorHAnsi" w:eastAsiaTheme="minorHAnsi" w:hAnsiTheme="minorHAnsi" w:cstheme="minorBidi"/>
          <w:szCs w:val="22"/>
          <w:lang w:val="lt-LT"/>
        </w:rPr>
      </w:pPr>
      <w:r w:rsidRPr="006F32ED">
        <w:rPr>
          <w:lang w:val="lt-LT"/>
        </w:rPr>
        <w:t>Pirmojo tyrimo metu vienkartinės valgancikloviro dozės (14-16-20 mg/kg dozių) farmakokinetika ir saugumas buvo tirtas su 24 naujagimiais (nuo 8 iki 34 parų amžiaus), sirgusiais simptomine įgimta CMV liga (žr. 5.2 skyrių). Antivirusinis gydymas naujagimiams buvo taikytas 6 savaites, o 19 iš 24 pacientų 4 savaites buvo taikytas gydymas geriam</w:t>
      </w:r>
      <w:r w:rsidRPr="004B7482">
        <w:rPr>
          <w:lang w:val="lt-LT"/>
        </w:rPr>
        <w:t>uoju valgancikloviru, o likusias 2 savaites jie buvo gydyti gancikloviru į veną. Kitiems 5 pacientams beveik visą tyrimo laiką buvo taikytas gydymas gancikloviru į veną</w:t>
      </w:r>
      <w:r w:rsidR="00A413B9" w:rsidRPr="004B7482">
        <w:rPr>
          <w:lang w:val="lt-LT"/>
        </w:rPr>
        <w:t>.</w:t>
      </w:r>
    </w:p>
    <w:p w14:paraId="14B1195F" w14:textId="77777777" w:rsidR="00A413B9" w:rsidRPr="006F32ED" w:rsidRDefault="00A413B9">
      <w:pPr>
        <w:spacing w:line="240" w:lineRule="auto"/>
        <w:rPr>
          <w:rFonts w:asciiTheme="minorHAnsi" w:eastAsiaTheme="minorHAnsi" w:hAnsiTheme="minorHAnsi" w:cstheme="minorBidi"/>
          <w:szCs w:val="22"/>
          <w:lang w:val="lt-LT"/>
        </w:rPr>
      </w:pPr>
      <w:r w:rsidRPr="006F32ED">
        <w:rPr>
          <w:lang w:val="lt-LT"/>
        </w:rPr>
        <w:t>Antrojo tyrimo metu buvo palygintas šešių savaičių trukmės gydymo valgancikloviru veiksmingumas ir saugumas su gydymu šešis mėnesius 109 naujagimiams ir kūdikiams nuo 2 iki 30 parų amžiaus, sirgusiems įgimta simptomine CMV liga. Visi kūdikiai 6 savaites vartojo geriamojo valgancikloviro 16 mg/kg dozes du kartus per parą. Norint užbaigti 6 m</w:t>
      </w:r>
      <w:r w:rsidRPr="004B7482">
        <w:rPr>
          <w:lang w:val="lt-LT"/>
        </w:rPr>
        <w:t>ėnesių trukmės gydymo kursą, po 6 gydymo savaičių šiems kūdikiams atsitiktine tvarka santykiu 1:1 buvo paskirta arba tęsti gydymą tokia pačia valganicikloviro doze, arba vartoti priderintą placebą.</w:t>
      </w:r>
    </w:p>
    <w:p w14:paraId="191F6DC6" w14:textId="77777777" w:rsidR="00A413B9" w:rsidRPr="006F32ED" w:rsidRDefault="00A413B9">
      <w:pPr>
        <w:spacing w:line="240" w:lineRule="auto"/>
        <w:rPr>
          <w:lang w:val="lt-LT"/>
        </w:rPr>
      </w:pPr>
    </w:p>
    <w:p w14:paraId="20A55BDF" w14:textId="69270609" w:rsidR="00AD489C" w:rsidRPr="006F32ED" w:rsidRDefault="00AD489C">
      <w:pPr>
        <w:spacing w:line="240" w:lineRule="auto"/>
        <w:rPr>
          <w:rFonts w:asciiTheme="minorHAnsi" w:eastAsiaTheme="minorHAnsi" w:hAnsiTheme="minorHAnsi" w:cstheme="minorBidi"/>
          <w:szCs w:val="22"/>
          <w:lang w:val="lt-LT"/>
        </w:rPr>
      </w:pPr>
      <w:r w:rsidRPr="006F32ED">
        <w:rPr>
          <w:lang w:val="lt-LT"/>
        </w:rPr>
        <w:t>Pagal tirtąją indikaciją šiuo metu skirti valganciklovirą nerekomenduojama. Išvadų apie valgancikloviro saugumą ir veiksmingumą padarymui minėtų tyrimų sandara ir gauti rezultatai buvo pernelyg riboti.</w:t>
      </w:r>
    </w:p>
    <w:p w14:paraId="02C2417F" w14:textId="77777777" w:rsidR="00AD489C" w:rsidRPr="006F32ED" w:rsidRDefault="00AD489C">
      <w:pPr>
        <w:spacing w:line="240" w:lineRule="auto"/>
        <w:rPr>
          <w:lang w:val="lt-LT"/>
        </w:rPr>
      </w:pPr>
    </w:p>
    <w:p w14:paraId="7157638D"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5.2</w:t>
      </w:r>
      <w:r w:rsidRPr="006F32ED">
        <w:rPr>
          <w:b/>
          <w:kern w:val="28"/>
          <w:lang w:val="lt-LT"/>
        </w:rPr>
        <w:tab/>
        <w:t>Farmakokinetinės savybės</w:t>
      </w:r>
    </w:p>
    <w:p w14:paraId="4092FDD4" w14:textId="77777777" w:rsidR="00AD489C" w:rsidRPr="006F32ED" w:rsidRDefault="00AD489C">
      <w:pPr>
        <w:spacing w:line="240" w:lineRule="auto"/>
        <w:rPr>
          <w:lang w:val="lt-LT"/>
        </w:rPr>
      </w:pPr>
    </w:p>
    <w:p w14:paraId="62208442" w14:textId="0A916D5C" w:rsidR="00AD489C" w:rsidRPr="006F32ED" w:rsidRDefault="00E17060">
      <w:pPr>
        <w:spacing w:line="240" w:lineRule="auto"/>
        <w:rPr>
          <w:rFonts w:asciiTheme="minorHAnsi" w:eastAsiaTheme="minorHAnsi" w:hAnsiTheme="minorHAnsi" w:cstheme="minorBidi"/>
          <w:szCs w:val="22"/>
          <w:lang w:val="lt-LT"/>
        </w:rPr>
      </w:pPr>
      <w:r w:rsidRPr="006F32ED">
        <w:rPr>
          <w:lang w:val="lt-LT"/>
        </w:rPr>
        <w:lastRenderedPageBreak/>
        <w:t>Farmakokinetinės valgancikloviro</w:t>
      </w:r>
      <w:r w:rsidR="00AD489C" w:rsidRPr="006F32ED">
        <w:rPr>
          <w:lang w:val="lt-LT"/>
        </w:rPr>
        <w:t xml:space="preserve"> savybės nustatytos tiriant pacientus, kuriems b</w:t>
      </w:r>
      <w:r w:rsidR="00AD489C" w:rsidRPr="004B7482">
        <w:rPr>
          <w:lang w:val="lt-LT"/>
        </w:rPr>
        <w:t>uvo teigiamos ŽIV ir CMV serologinės reakcijos, AIDS ir CMV retinitu sergančius pacientus, taip pat pacientus, kuriems persodinti solidiniai organai.</w:t>
      </w:r>
    </w:p>
    <w:p w14:paraId="147EB471" w14:textId="77777777" w:rsidR="00AD489C" w:rsidRPr="006F32ED" w:rsidRDefault="00AD489C">
      <w:pPr>
        <w:spacing w:line="240" w:lineRule="auto"/>
        <w:rPr>
          <w:lang w:val="lt-LT"/>
        </w:rPr>
      </w:pPr>
    </w:p>
    <w:p w14:paraId="5BDD0C12"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Absorbcija</w:t>
      </w:r>
    </w:p>
    <w:p w14:paraId="4A24F125" w14:textId="6084773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Valgancikloviras yra gancikloviro pirmtakas. Jis gerai absorbuojasi iš virškinimo trakto ir žarnų sienelėse bei kepenyse greitai ir gausiai metabolizuojamas į ganciklovirą. Į organizmą valgancikloviro patenka nedaug ir trumpam laikui. </w:t>
      </w:r>
      <w:r w:rsidR="00D64349" w:rsidRPr="004B7482">
        <w:rPr>
          <w:lang w:val="lt-LT"/>
        </w:rPr>
        <w:t>Gancikloviro</w:t>
      </w:r>
      <w:r w:rsidRPr="004B7482">
        <w:rPr>
          <w:lang w:val="lt-LT"/>
        </w:rPr>
        <w:t xml:space="preserve"> biologinis pasisavinimas iš </w:t>
      </w:r>
      <w:r w:rsidR="00D64349" w:rsidRPr="004B7482">
        <w:rPr>
          <w:lang w:val="lt-LT"/>
        </w:rPr>
        <w:t xml:space="preserve">geriamojo </w:t>
      </w:r>
      <w:r w:rsidRPr="004B7482">
        <w:rPr>
          <w:lang w:val="lt-LT"/>
        </w:rPr>
        <w:t>valgancikloviro pagal visų pacientų grupių tyrimo rezultatus yra apie 60 %; organizmo ekspozicija ganciklovirui būna panaši kaip ir jo suleidus į veną (žr. toliau). Palyginkite – išgėrus 1000 mg gancikloviro (kapsulių) jo biologinis pasisavinimas yra 6–8 %.</w:t>
      </w:r>
    </w:p>
    <w:p w14:paraId="0643F3C8" w14:textId="77777777" w:rsidR="00AD489C" w:rsidRPr="006F32ED" w:rsidRDefault="00AD489C">
      <w:pPr>
        <w:spacing w:line="240" w:lineRule="auto"/>
        <w:rPr>
          <w:lang w:val="lt-LT"/>
        </w:rPr>
      </w:pPr>
    </w:p>
    <w:p w14:paraId="77EC033D"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Valgancikloviras pacientų, kurių ŽIV teigiamos ir CMV teigiamos serologinės reakcijos</w:t>
      </w:r>
      <w:r w:rsidRPr="004B7482">
        <w:rPr>
          <w:lang w:val="lt-LT"/>
        </w:rPr>
        <w:t>,</w:t>
      </w:r>
      <w:r w:rsidRPr="006F32ED">
        <w:rPr>
          <w:i/>
          <w:lang w:val="lt-LT"/>
        </w:rPr>
        <w:t xml:space="preserve"> organizme</w:t>
      </w:r>
    </w:p>
    <w:p w14:paraId="34453538"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Bendroji pacientų, kurių ŽIV teigiamos ir CMV teigiamos serologinės reakcijos, organizmo ekspozicija ganciklovirui ir valganciklovirui po vienos savaitės gydymo (dukart per parą):</w:t>
      </w:r>
    </w:p>
    <w:p w14:paraId="5E177B23" w14:textId="77777777" w:rsidR="00AD489C" w:rsidRPr="006F32ED" w:rsidRDefault="00AD489C">
      <w:pPr>
        <w:spacing w:line="240" w:lineRule="auto"/>
        <w:rPr>
          <w:lang w:val="lt-LT"/>
        </w:rPr>
      </w:pPr>
    </w:p>
    <w:p w14:paraId="45DBC6BB" w14:textId="77777777" w:rsidR="00AD489C" w:rsidRPr="006F32ED" w:rsidRDefault="00AD489C">
      <w:pPr>
        <w:spacing w:line="240" w:lineRule="auto"/>
        <w:rPr>
          <w:lang w:val="lt-LT"/>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70"/>
        <w:gridCol w:w="2113"/>
        <w:gridCol w:w="2113"/>
      </w:tblGrid>
      <w:tr w:rsidR="00AD489C" w:rsidRPr="00BF4489" w14:paraId="540334F4" w14:textId="77777777" w:rsidTr="006F32ED">
        <w:trPr>
          <w:cantSplit/>
        </w:trPr>
        <w:tc>
          <w:tcPr>
            <w:tcW w:w="2660" w:type="dxa"/>
            <w:vMerge w:val="restart"/>
            <w:tcBorders>
              <w:left w:val="single" w:sz="4" w:space="0" w:color="auto"/>
            </w:tcBorders>
          </w:tcPr>
          <w:p w14:paraId="1B63C5AF" w14:textId="77777777" w:rsidR="00AD489C" w:rsidRPr="006F32ED" w:rsidRDefault="00AD489C">
            <w:pPr>
              <w:spacing w:before="80" w:line="240" w:lineRule="auto"/>
              <w:jc w:val="both"/>
              <w:rPr>
                <w:lang w:val="lt-LT"/>
              </w:rPr>
            </w:pPr>
            <w:r w:rsidRPr="006F32ED">
              <w:rPr>
                <w:lang w:val="lt-LT"/>
              </w:rPr>
              <w:t>Rodikliai</w:t>
            </w:r>
          </w:p>
        </w:tc>
        <w:tc>
          <w:tcPr>
            <w:tcW w:w="1970" w:type="dxa"/>
            <w:vMerge w:val="restart"/>
          </w:tcPr>
          <w:p w14:paraId="5DA38491"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Gancikloviras</w:t>
            </w:r>
          </w:p>
          <w:p w14:paraId="65219F24"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(5 mg/kg į veną)</w:t>
            </w:r>
          </w:p>
          <w:p w14:paraId="55E31A91" w14:textId="77777777" w:rsidR="00AD489C" w:rsidRPr="006F32ED" w:rsidRDefault="00AD489C">
            <w:pPr>
              <w:spacing w:line="240" w:lineRule="auto"/>
              <w:jc w:val="center"/>
              <w:rPr>
                <w:rFonts w:asciiTheme="minorHAnsi" w:eastAsiaTheme="minorHAnsi" w:hAnsiTheme="minorHAnsi" w:cstheme="minorBidi"/>
                <w:szCs w:val="22"/>
                <w:lang w:val="lt-LT"/>
              </w:rPr>
            </w:pPr>
            <w:r w:rsidRPr="006F32ED">
              <w:rPr>
                <w:lang w:val="lt-LT"/>
              </w:rPr>
              <w:t>n = 18</w:t>
            </w:r>
          </w:p>
        </w:tc>
        <w:tc>
          <w:tcPr>
            <w:tcW w:w="4226" w:type="dxa"/>
            <w:gridSpan w:val="2"/>
            <w:tcBorders>
              <w:right w:val="single" w:sz="4" w:space="0" w:color="auto"/>
            </w:tcBorders>
          </w:tcPr>
          <w:p w14:paraId="047F1B80"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Geriamasis valgancikloviras</w:t>
            </w:r>
          </w:p>
          <w:p w14:paraId="1B4EA36B"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(900 mg)</w:t>
            </w:r>
          </w:p>
          <w:p w14:paraId="32DFEFE7" w14:textId="77777777" w:rsidR="00AD489C" w:rsidRPr="006F32ED" w:rsidRDefault="00AD489C">
            <w:pPr>
              <w:spacing w:after="80" w:line="240" w:lineRule="auto"/>
              <w:jc w:val="center"/>
              <w:rPr>
                <w:rFonts w:asciiTheme="minorHAnsi" w:eastAsiaTheme="minorHAnsi" w:hAnsiTheme="minorHAnsi" w:cstheme="minorBidi"/>
                <w:szCs w:val="22"/>
                <w:lang w:val="lt-LT"/>
              </w:rPr>
            </w:pPr>
            <w:r w:rsidRPr="006F32ED">
              <w:rPr>
                <w:lang w:val="lt-LT"/>
              </w:rPr>
              <w:t>n = 25</w:t>
            </w:r>
          </w:p>
        </w:tc>
      </w:tr>
      <w:tr w:rsidR="00AD489C" w:rsidRPr="00BF4489" w14:paraId="54EF74B4" w14:textId="77777777" w:rsidTr="006F32ED">
        <w:trPr>
          <w:cantSplit/>
        </w:trPr>
        <w:tc>
          <w:tcPr>
            <w:tcW w:w="2660" w:type="dxa"/>
            <w:vMerge/>
            <w:tcBorders>
              <w:left w:val="single" w:sz="4" w:space="0" w:color="auto"/>
            </w:tcBorders>
          </w:tcPr>
          <w:p w14:paraId="1A134BC9" w14:textId="77777777" w:rsidR="00AD489C" w:rsidRPr="006F32ED" w:rsidRDefault="00AD489C">
            <w:pPr>
              <w:spacing w:line="240" w:lineRule="auto"/>
              <w:jc w:val="both"/>
              <w:rPr>
                <w:lang w:val="lt-LT"/>
              </w:rPr>
            </w:pPr>
          </w:p>
        </w:tc>
        <w:tc>
          <w:tcPr>
            <w:tcW w:w="1970" w:type="dxa"/>
            <w:vMerge/>
          </w:tcPr>
          <w:p w14:paraId="714F1B02" w14:textId="77777777" w:rsidR="00AD489C" w:rsidRPr="006F32ED" w:rsidRDefault="00AD489C">
            <w:pPr>
              <w:spacing w:line="240" w:lineRule="auto"/>
              <w:jc w:val="center"/>
              <w:rPr>
                <w:lang w:val="lt-LT"/>
              </w:rPr>
            </w:pPr>
          </w:p>
        </w:tc>
        <w:tc>
          <w:tcPr>
            <w:tcW w:w="2113" w:type="dxa"/>
          </w:tcPr>
          <w:p w14:paraId="02CC1663" w14:textId="77777777" w:rsidR="00AD489C" w:rsidRPr="006F32ED" w:rsidRDefault="00AD489C">
            <w:pPr>
              <w:spacing w:before="80" w:after="80" w:line="240" w:lineRule="auto"/>
              <w:jc w:val="center"/>
              <w:rPr>
                <w:rFonts w:asciiTheme="minorHAnsi" w:eastAsiaTheme="minorHAnsi" w:hAnsiTheme="minorHAnsi" w:cstheme="minorBidi"/>
                <w:szCs w:val="22"/>
                <w:lang w:val="lt-LT"/>
              </w:rPr>
            </w:pPr>
            <w:r w:rsidRPr="006F32ED">
              <w:rPr>
                <w:lang w:val="lt-LT"/>
              </w:rPr>
              <w:t>Gancikloviras</w:t>
            </w:r>
          </w:p>
        </w:tc>
        <w:tc>
          <w:tcPr>
            <w:tcW w:w="2113" w:type="dxa"/>
            <w:tcBorders>
              <w:right w:val="single" w:sz="4" w:space="0" w:color="auto"/>
            </w:tcBorders>
          </w:tcPr>
          <w:p w14:paraId="6A8394C7"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Valgancikloviras</w:t>
            </w:r>
          </w:p>
        </w:tc>
      </w:tr>
      <w:tr w:rsidR="00AD489C" w:rsidRPr="00BF4489" w14:paraId="6373C044" w14:textId="77777777" w:rsidTr="006F32ED">
        <w:tc>
          <w:tcPr>
            <w:tcW w:w="2660" w:type="dxa"/>
            <w:tcBorders>
              <w:top w:val="nil"/>
              <w:left w:val="single" w:sz="4" w:space="0" w:color="auto"/>
              <w:bottom w:val="nil"/>
            </w:tcBorders>
          </w:tcPr>
          <w:p w14:paraId="015D0924" w14:textId="77777777" w:rsidR="00AD489C" w:rsidRPr="006F32ED" w:rsidRDefault="00AD489C">
            <w:pPr>
              <w:spacing w:before="80" w:line="240" w:lineRule="auto"/>
              <w:jc w:val="both"/>
              <w:rPr>
                <w:lang w:val="lt-LT"/>
              </w:rPr>
            </w:pPr>
            <w:r w:rsidRPr="006F32ED">
              <w:rPr>
                <w:lang w:val="lt-LT"/>
              </w:rPr>
              <w:t>AUC (</w:t>
            </w:r>
            <w:r w:rsidRPr="006F32ED">
              <w:rPr>
                <w:vertAlign w:val="subscript"/>
                <w:lang w:val="lt-LT"/>
              </w:rPr>
              <w:t xml:space="preserve">0–12 </w:t>
            </w:r>
            <w:r w:rsidRPr="00BF4489">
              <w:t>val.) (</w:t>
            </w:r>
            <w:r w:rsidRPr="00BF4489">
              <w:sym w:font="Symbol" w:char="F06D"/>
            </w:r>
            <w:r w:rsidRPr="006F32ED">
              <w:rPr>
                <w:lang w:val="lt-LT"/>
              </w:rPr>
              <w:t>g.h/ml)</w:t>
            </w:r>
          </w:p>
        </w:tc>
        <w:tc>
          <w:tcPr>
            <w:tcW w:w="1970" w:type="dxa"/>
            <w:tcBorders>
              <w:bottom w:val="nil"/>
            </w:tcBorders>
          </w:tcPr>
          <w:p w14:paraId="69346532"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 xml:space="preserve">28,6 </w:t>
            </w:r>
            <w:r w:rsidRPr="006F32ED">
              <w:rPr>
                <w:lang w:val="lt-LT"/>
              </w:rPr>
              <w:sym w:font="Symbol" w:char="F0B1"/>
            </w:r>
            <w:r w:rsidRPr="006F32ED">
              <w:rPr>
                <w:lang w:val="lt-LT"/>
              </w:rPr>
              <w:t> 9,0</w:t>
            </w:r>
          </w:p>
        </w:tc>
        <w:tc>
          <w:tcPr>
            <w:tcW w:w="2113" w:type="dxa"/>
            <w:tcBorders>
              <w:bottom w:val="nil"/>
            </w:tcBorders>
          </w:tcPr>
          <w:p w14:paraId="1A1B1512"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 xml:space="preserve">32,8 </w:t>
            </w:r>
            <w:r w:rsidRPr="006F32ED">
              <w:rPr>
                <w:lang w:val="lt-LT"/>
              </w:rPr>
              <w:sym w:font="Symbol" w:char="F0B1"/>
            </w:r>
            <w:r w:rsidRPr="006F32ED">
              <w:rPr>
                <w:lang w:val="lt-LT"/>
              </w:rPr>
              <w:t> 10,1</w:t>
            </w:r>
          </w:p>
        </w:tc>
        <w:tc>
          <w:tcPr>
            <w:tcW w:w="2113" w:type="dxa"/>
            <w:tcBorders>
              <w:bottom w:val="nil"/>
              <w:right w:val="single" w:sz="4" w:space="0" w:color="auto"/>
            </w:tcBorders>
          </w:tcPr>
          <w:p w14:paraId="1C0413AE" w14:textId="77777777" w:rsidR="00AD489C" w:rsidRPr="006F32ED" w:rsidRDefault="00AD489C">
            <w:pPr>
              <w:spacing w:before="80" w:after="80" w:line="240" w:lineRule="auto"/>
              <w:jc w:val="center"/>
              <w:rPr>
                <w:rFonts w:asciiTheme="minorHAnsi" w:eastAsiaTheme="minorHAnsi" w:hAnsiTheme="minorHAnsi" w:cstheme="minorBidi"/>
                <w:szCs w:val="22"/>
                <w:lang w:val="lt-LT"/>
              </w:rPr>
            </w:pPr>
            <w:r w:rsidRPr="006F32ED">
              <w:rPr>
                <w:lang w:val="lt-LT"/>
              </w:rPr>
              <w:t xml:space="preserve">0,37 </w:t>
            </w:r>
            <w:r w:rsidRPr="006F32ED">
              <w:rPr>
                <w:lang w:val="lt-LT"/>
              </w:rPr>
              <w:sym w:font="Symbol" w:char="F0B1"/>
            </w:r>
            <w:r w:rsidRPr="006F32ED">
              <w:rPr>
                <w:lang w:val="lt-LT"/>
              </w:rPr>
              <w:t> 0,22</w:t>
            </w:r>
          </w:p>
        </w:tc>
      </w:tr>
      <w:tr w:rsidR="00AD489C" w:rsidRPr="00BF4489" w14:paraId="43B1D1BD" w14:textId="77777777" w:rsidTr="006F32ED">
        <w:tc>
          <w:tcPr>
            <w:tcW w:w="2660" w:type="dxa"/>
            <w:tcBorders>
              <w:top w:val="nil"/>
              <w:left w:val="single" w:sz="4" w:space="0" w:color="auto"/>
            </w:tcBorders>
          </w:tcPr>
          <w:p w14:paraId="6AA3EA89" w14:textId="77777777" w:rsidR="00AD489C" w:rsidRPr="006F32ED" w:rsidRDefault="00AD489C">
            <w:pPr>
              <w:spacing w:before="80" w:line="240" w:lineRule="auto"/>
              <w:jc w:val="both"/>
              <w:rPr>
                <w:lang w:val="lt-LT"/>
              </w:rPr>
            </w:pPr>
            <w:r w:rsidRPr="006F32ED">
              <w:rPr>
                <w:lang w:val="lt-LT"/>
              </w:rPr>
              <w:t>C</w:t>
            </w:r>
            <w:r w:rsidRPr="006F32ED">
              <w:rPr>
                <w:vertAlign w:val="subscript"/>
                <w:lang w:val="lt-LT"/>
              </w:rPr>
              <w:t>max</w:t>
            </w:r>
            <w:r w:rsidRPr="00BF4489">
              <w:t xml:space="preserve"> (</w:t>
            </w:r>
            <w:r w:rsidRPr="00BF4489">
              <w:sym w:font="Symbol" w:char="F06D"/>
            </w:r>
            <w:r w:rsidRPr="006F32ED">
              <w:rPr>
                <w:lang w:val="lt-LT"/>
              </w:rPr>
              <w:t>g/ml)</w:t>
            </w:r>
          </w:p>
        </w:tc>
        <w:tc>
          <w:tcPr>
            <w:tcW w:w="1970" w:type="dxa"/>
            <w:tcBorders>
              <w:top w:val="nil"/>
            </w:tcBorders>
          </w:tcPr>
          <w:p w14:paraId="2D6970F2"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 xml:space="preserve">10,4 </w:t>
            </w:r>
            <w:r w:rsidRPr="006F32ED">
              <w:rPr>
                <w:lang w:val="lt-LT"/>
              </w:rPr>
              <w:sym w:font="Symbol" w:char="F0B1"/>
            </w:r>
            <w:r w:rsidRPr="006F32ED">
              <w:rPr>
                <w:lang w:val="lt-LT"/>
              </w:rPr>
              <w:t> 4,9</w:t>
            </w:r>
          </w:p>
        </w:tc>
        <w:tc>
          <w:tcPr>
            <w:tcW w:w="2113" w:type="dxa"/>
            <w:tcBorders>
              <w:top w:val="nil"/>
            </w:tcBorders>
          </w:tcPr>
          <w:p w14:paraId="411ED253"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 xml:space="preserve">6,7 </w:t>
            </w:r>
            <w:r w:rsidRPr="006F32ED">
              <w:rPr>
                <w:lang w:val="lt-LT"/>
              </w:rPr>
              <w:sym w:font="Symbol" w:char="F0B1"/>
            </w:r>
            <w:r w:rsidRPr="006F32ED">
              <w:rPr>
                <w:lang w:val="lt-LT"/>
              </w:rPr>
              <w:t> 2,1</w:t>
            </w:r>
          </w:p>
        </w:tc>
        <w:tc>
          <w:tcPr>
            <w:tcW w:w="2113" w:type="dxa"/>
            <w:tcBorders>
              <w:top w:val="nil"/>
              <w:right w:val="single" w:sz="4" w:space="0" w:color="auto"/>
            </w:tcBorders>
          </w:tcPr>
          <w:p w14:paraId="56778EE5" w14:textId="77777777" w:rsidR="00AD489C" w:rsidRPr="006F32ED" w:rsidRDefault="00AD489C">
            <w:pPr>
              <w:spacing w:before="80" w:after="80" w:line="240" w:lineRule="auto"/>
              <w:jc w:val="center"/>
              <w:rPr>
                <w:rFonts w:asciiTheme="minorHAnsi" w:eastAsiaTheme="minorHAnsi" w:hAnsiTheme="minorHAnsi" w:cstheme="minorBidi"/>
                <w:szCs w:val="22"/>
                <w:lang w:val="lt-LT"/>
              </w:rPr>
            </w:pPr>
            <w:r w:rsidRPr="006F32ED">
              <w:rPr>
                <w:lang w:val="lt-LT"/>
              </w:rPr>
              <w:t xml:space="preserve">0,18 </w:t>
            </w:r>
            <w:r w:rsidRPr="006F32ED">
              <w:rPr>
                <w:lang w:val="lt-LT"/>
              </w:rPr>
              <w:sym w:font="Symbol" w:char="F0B1"/>
            </w:r>
            <w:r w:rsidRPr="006F32ED">
              <w:rPr>
                <w:lang w:val="lt-LT"/>
              </w:rPr>
              <w:t> 0,06</w:t>
            </w:r>
          </w:p>
        </w:tc>
      </w:tr>
    </w:tbl>
    <w:p w14:paraId="17C824BE" w14:textId="77777777" w:rsidR="00AD489C" w:rsidRPr="006F32ED" w:rsidRDefault="00AD489C">
      <w:pPr>
        <w:spacing w:line="240" w:lineRule="auto"/>
        <w:rPr>
          <w:lang w:val="lt-LT"/>
        </w:rPr>
      </w:pPr>
    </w:p>
    <w:p w14:paraId="743641C5"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Nustatyta, kad gancikloviro veiksmingumas atitolinant CMV retinito progresavimo laiką koreliuoja su bendrąja ekspozicija (AUC).</w:t>
      </w:r>
    </w:p>
    <w:p w14:paraId="60861DF9" w14:textId="77777777" w:rsidR="00AD489C" w:rsidRPr="006F32ED" w:rsidRDefault="00AD489C">
      <w:pPr>
        <w:spacing w:line="240" w:lineRule="auto"/>
        <w:rPr>
          <w:lang w:val="lt-LT"/>
        </w:rPr>
      </w:pPr>
    </w:p>
    <w:p w14:paraId="1438B998"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 xml:space="preserve">Valgancikloviras po solidinių organų transplantacijos </w:t>
      </w:r>
    </w:p>
    <w:p w14:paraId="5F34B16B"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Po solidinių organų persodinimo pacientų organizmo bendroji ekspozicija geriamiesiems ganciklovirui ir valganciklovirui (nusistovėjus koncentracijai):</w:t>
      </w:r>
    </w:p>
    <w:p w14:paraId="03872E5E" w14:textId="77777777" w:rsidR="00AD489C" w:rsidRPr="006F32ED" w:rsidRDefault="00AD489C">
      <w:pPr>
        <w:spacing w:line="240" w:lineRule="auto"/>
        <w:rPr>
          <w:lang w:val="lt-LT"/>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4070"/>
      </w:tblGrid>
      <w:tr w:rsidR="00AD489C" w:rsidRPr="00BF4489" w14:paraId="50583783" w14:textId="77777777" w:rsidTr="006F32ED">
        <w:trPr>
          <w:cantSplit/>
        </w:trPr>
        <w:tc>
          <w:tcPr>
            <w:tcW w:w="2660" w:type="dxa"/>
            <w:vMerge w:val="restart"/>
            <w:tcBorders>
              <w:left w:val="single" w:sz="4" w:space="0" w:color="auto"/>
            </w:tcBorders>
          </w:tcPr>
          <w:p w14:paraId="740A6D1D" w14:textId="77777777" w:rsidR="00AD489C" w:rsidRPr="006F32ED" w:rsidRDefault="00AD489C">
            <w:pPr>
              <w:spacing w:before="80" w:line="240" w:lineRule="auto"/>
              <w:jc w:val="both"/>
              <w:rPr>
                <w:lang w:val="lt-LT"/>
              </w:rPr>
            </w:pPr>
            <w:r w:rsidRPr="006F32ED">
              <w:rPr>
                <w:lang w:val="lt-LT"/>
              </w:rPr>
              <w:t>Rodikliai</w:t>
            </w:r>
          </w:p>
        </w:tc>
        <w:tc>
          <w:tcPr>
            <w:tcW w:w="2126" w:type="dxa"/>
            <w:vMerge w:val="restart"/>
          </w:tcPr>
          <w:p w14:paraId="4F08EEBD" w14:textId="77777777" w:rsidR="00AD489C" w:rsidRPr="006F32ED" w:rsidRDefault="00AD489C">
            <w:pPr>
              <w:spacing w:line="240" w:lineRule="auto"/>
              <w:jc w:val="center"/>
              <w:rPr>
                <w:rFonts w:asciiTheme="minorHAnsi" w:eastAsiaTheme="minorHAnsi" w:hAnsiTheme="minorHAnsi" w:cstheme="minorBidi"/>
                <w:szCs w:val="22"/>
                <w:lang w:val="lt-LT"/>
              </w:rPr>
            </w:pPr>
            <w:r w:rsidRPr="006F32ED">
              <w:rPr>
                <w:lang w:val="lt-LT"/>
              </w:rPr>
              <w:t>Gancikloviras</w:t>
            </w:r>
            <w:r w:rsidRPr="006F32ED">
              <w:rPr>
                <w:lang w:val="lt-LT"/>
              </w:rPr>
              <w:br/>
              <w:t>(1000 mg triskart per parą)</w:t>
            </w:r>
            <w:r w:rsidRPr="00BF4489">
              <w:br/>
              <w:t>n = 82</w:t>
            </w:r>
          </w:p>
        </w:tc>
        <w:tc>
          <w:tcPr>
            <w:tcW w:w="4070" w:type="dxa"/>
            <w:tcBorders>
              <w:right w:val="single" w:sz="4" w:space="0" w:color="auto"/>
            </w:tcBorders>
          </w:tcPr>
          <w:p w14:paraId="24BBB695" w14:textId="77777777" w:rsidR="00AD489C" w:rsidRPr="006F32ED" w:rsidRDefault="00AD489C">
            <w:pPr>
              <w:spacing w:after="80" w:line="240" w:lineRule="auto"/>
              <w:jc w:val="center"/>
              <w:rPr>
                <w:rFonts w:asciiTheme="minorHAnsi" w:eastAsiaTheme="minorHAnsi" w:hAnsiTheme="minorHAnsi" w:cstheme="minorBidi"/>
                <w:szCs w:val="22"/>
                <w:lang w:val="lt-LT"/>
              </w:rPr>
            </w:pPr>
            <w:r w:rsidRPr="006F32ED">
              <w:rPr>
                <w:lang w:val="lt-LT"/>
              </w:rPr>
              <w:t>Valgancikloviras (900 mg kartą per parą)</w:t>
            </w:r>
            <w:r w:rsidRPr="006F32ED">
              <w:rPr>
                <w:lang w:val="lt-LT"/>
              </w:rPr>
              <w:br/>
              <w:t>n = 161</w:t>
            </w:r>
          </w:p>
        </w:tc>
      </w:tr>
      <w:tr w:rsidR="00AD489C" w:rsidRPr="00BF4489" w14:paraId="6875706E" w14:textId="77777777" w:rsidTr="006F32ED">
        <w:trPr>
          <w:cantSplit/>
        </w:trPr>
        <w:tc>
          <w:tcPr>
            <w:tcW w:w="2660" w:type="dxa"/>
            <w:vMerge/>
            <w:tcBorders>
              <w:left w:val="single" w:sz="4" w:space="0" w:color="auto"/>
            </w:tcBorders>
          </w:tcPr>
          <w:p w14:paraId="63567E12" w14:textId="77777777" w:rsidR="00AD489C" w:rsidRPr="006F32ED" w:rsidRDefault="00AD489C">
            <w:pPr>
              <w:spacing w:line="240" w:lineRule="auto"/>
              <w:jc w:val="both"/>
              <w:rPr>
                <w:lang w:val="lt-LT"/>
              </w:rPr>
            </w:pPr>
          </w:p>
        </w:tc>
        <w:tc>
          <w:tcPr>
            <w:tcW w:w="2126" w:type="dxa"/>
            <w:vMerge/>
          </w:tcPr>
          <w:p w14:paraId="082F5E72" w14:textId="77777777" w:rsidR="00AD489C" w:rsidRPr="006F32ED" w:rsidRDefault="00AD489C">
            <w:pPr>
              <w:spacing w:line="240" w:lineRule="auto"/>
              <w:jc w:val="center"/>
              <w:rPr>
                <w:lang w:val="lt-LT"/>
              </w:rPr>
            </w:pPr>
          </w:p>
        </w:tc>
        <w:tc>
          <w:tcPr>
            <w:tcW w:w="4070" w:type="dxa"/>
            <w:tcBorders>
              <w:right w:val="single" w:sz="4" w:space="0" w:color="auto"/>
            </w:tcBorders>
          </w:tcPr>
          <w:p w14:paraId="1C46F017"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Gancikloviras</w:t>
            </w:r>
          </w:p>
        </w:tc>
      </w:tr>
      <w:tr w:rsidR="00AD489C" w:rsidRPr="00BF4489" w14:paraId="6BD2BC95" w14:textId="77777777" w:rsidTr="006F32ED">
        <w:trPr>
          <w:cantSplit/>
        </w:trPr>
        <w:tc>
          <w:tcPr>
            <w:tcW w:w="2660" w:type="dxa"/>
            <w:tcBorders>
              <w:left w:val="single" w:sz="4" w:space="0" w:color="auto"/>
              <w:bottom w:val="nil"/>
            </w:tcBorders>
          </w:tcPr>
          <w:p w14:paraId="7C671023" w14:textId="77777777" w:rsidR="00AD489C" w:rsidRPr="006F32ED" w:rsidRDefault="00AD489C">
            <w:pPr>
              <w:spacing w:before="80" w:line="240" w:lineRule="auto"/>
              <w:rPr>
                <w:lang w:val="lt-LT"/>
              </w:rPr>
            </w:pPr>
            <w:r w:rsidRPr="006F32ED">
              <w:rPr>
                <w:lang w:val="lt-LT"/>
              </w:rPr>
              <w:t xml:space="preserve">AUC </w:t>
            </w:r>
            <w:r w:rsidRPr="006F32ED">
              <w:rPr>
                <w:vertAlign w:val="subscript"/>
                <w:lang w:val="lt-LT"/>
              </w:rPr>
              <w:t>(0 – 24 val.)</w:t>
            </w:r>
            <w:r w:rsidRPr="00BF4489">
              <w:t xml:space="preserve"> (</w:t>
            </w:r>
            <w:r w:rsidRPr="00BF4489">
              <w:sym w:font="Symbol" w:char="F06D"/>
            </w:r>
            <w:r w:rsidRPr="006F32ED">
              <w:rPr>
                <w:lang w:val="lt-LT"/>
              </w:rPr>
              <w:t>g.h/ml)</w:t>
            </w:r>
          </w:p>
        </w:tc>
        <w:tc>
          <w:tcPr>
            <w:tcW w:w="2126" w:type="dxa"/>
            <w:tcBorders>
              <w:bottom w:val="nil"/>
            </w:tcBorders>
          </w:tcPr>
          <w:p w14:paraId="18E3094D"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 xml:space="preserve">28,0 </w:t>
            </w:r>
            <w:r w:rsidRPr="006F32ED">
              <w:rPr>
                <w:lang w:val="lt-LT"/>
              </w:rPr>
              <w:sym w:font="Symbol" w:char="F0B1"/>
            </w:r>
            <w:r w:rsidRPr="006F32ED">
              <w:rPr>
                <w:lang w:val="lt-LT"/>
              </w:rPr>
              <w:t> 10,9</w:t>
            </w:r>
          </w:p>
        </w:tc>
        <w:tc>
          <w:tcPr>
            <w:tcW w:w="4070" w:type="dxa"/>
            <w:tcBorders>
              <w:bottom w:val="nil"/>
              <w:right w:val="single" w:sz="4" w:space="0" w:color="auto"/>
            </w:tcBorders>
          </w:tcPr>
          <w:p w14:paraId="58E888BE" w14:textId="77777777" w:rsidR="00AD489C" w:rsidRPr="006F32ED" w:rsidRDefault="00AD489C">
            <w:pPr>
              <w:spacing w:before="80" w:after="80" w:line="240" w:lineRule="auto"/>
              <w:jc w:val="center"/>
              <w:rPr>
                <w:rFonts w:asciiTheme="minorHAnsi" w:eastAsiaTheme="minorHAnsi" w:hAnsiTheme="minorHAnsi" w:cstheme="minorBidi"/>
                <w:szCs w:val="22"/>
                <w:lang w:val="lt-LT"/>
              </w:rPr>
            </w:pPr>
            <w:r w:rsidRPr="006F32ED">
              <w:rPr>
                <w:lang w:val="lt-LT"/>
              </w:rPr>
              <w:t xml:space="preserve">46,3 </w:t>
            </w:r>
            <w:r w:rsidRPr="006F32ED">
              <w:rPr>
                <w:lang w:val="lt-LT"/>
              </w:rPr>
              <w:sym w:font="Symbol" w:char="F0B1"/>
            </w:r>
            <w:r w:rsidRPr="006F32ED">
              <w:rPr>
                <w:lang w:val="lt-LT"/>
              </w:rPr>
              <w:t> 15,2</w:t>
            </w:r>
          </w:p>
        </w:tc>
      </w:tr>
      <w:tr w:rsidR="00AD489C" w:rsidRPr="00BF4489" w14:paraId="79678B7F" w14:textId="77777777" w:rsidTr="006F32ED">
        <w:trPr>
          <w:cantSplit/>
        </w:trPr>
        <w:tc>
          <w:tcPr>
            <w:tcW w:w="2660" w:type="dxa"/>
            <w:tcBorders>
              <w:top w:val="nil"/>
              <w:left w:val="single" w:sz="4" w:space="0" w:color="auto"/>
            </w:tcBorders>
          </w:tcPr>
          <w:p w14:paraId="0E999EFC" w14:textId="77777777" w:rsidR="00AD489C" w:rsidRPr="006F32ED" w:rsidRDefault="00AD489C">
            <w:pPr>
              <w:spacing w:before="80" w:line="240" w:lineRule="auto"/>
              <w:jc w:val="both"/>
              <w:rPr>
                <w:lang w:val="lt-LT"/>
              </w:rPr>
            </w:pPr>
            <w:r w:rsidRPr="006F32ED">
              <w:rPr>
                <w:lang w:val="lt-LT"/>
              </w:rPr>
              <w:t>C</w:t>
            </w:r>
            <w:r w:rsidRPr="006F32ED">
              <w:rPr>
                <w:vertAlign w:val="subscript"/>
                <w:lang w:val="lt-LT"/>
              </w:rPr>
              <w:t>max</w:t>
            </w:r>
            <w:r w:rsidRPr="00BF4489">
              <w:t xml:space="preserve"> (</w:t>
            </w:r>
            <w:r w:rsidRPr="00BF4489">
              <w:sym w:font="Symbol" w:char="F06D"/>
            </w:r>
            <w:r w:rsidRPr="006F32ED">
              <w:rPr>
                <w:lang w:val="lt-LT"/>
              </w:rPr>
              <w:t>g/ml)</w:t>
            </w:r>
          </w:p>
        </w:tc>
        <w:tc>
          <w:tcPr>
            <w:tcW w:w="2126" w:type="dxa"/>
            <w:tcBorders>
              <w:top w:val="nil"/>
            </w:tcBorders>
          </w:tcPr>
          <w:p w14:paraId="3674F0F4" w14:textId="77777777" w:rsidR="00AD489C" w:rsidRPr="006F32ED" w:rsidRDefault="00AD489C">
            <w:pPr>
              <w:spacing w:before="80" w:line="240" w:lineRule="auto"/>
              <w:jc w:val="center"/>
              <w:rPr>
                <w:rFonts w:asciiTheme="minorHAnsi" w:eastAsiaTheme="minorHAnsi" w:hAnsiTheme="minorHAnsi" w:cstheme="minorBidi"/>
                <w:szCs w:val="22"/>
                <w:lang w:val="lt-LT"/>
              </w:rPr>
            </w:pPr>
            <w:r w:rsidRPr="006F32ED">
              <w:rPr>
                <w:lang w:val="lt-LT"/>
              </w:rPr>
              <w:t xml:space="preserve">1,4 </w:t>
            </w:r>
            <w:r w:rsidRPr="006F32ED">
              <w:rPr>
                <w:lang w:val="lt-LT"/>
              </w:rPr>
              <w:sym w:font="Symbol" w:char="F0B1"/>
            </w:r>
            <w:r w:rsidRPr="006F32ED">
              <w:rPr>
                <w:lang w:val="lt-LT"/>
              </w:rPr>
              <w:t> 0,5</w:t>
            </w:r>
          </w:p>
        </w:tc>
        <w:tc>
          <w:tcPr>
            <w:tcW w:w="4070" w:type="dxa"/>
            <w:tcBorders>
              <w:top w:val="nil"/>
              <w:right w:val="single" w:sz="4" w:space="0" w:color="auto"/>
            </w:tcBorders>
          </w:tcPr>
          <w:p w14:paraId="3F4C9E74" w14:textId="77777777" w:rsidR="00AD489C" w:rsidRPr="006F32ED" w:rsidRDefault="00AD489C">
            <w:pPr>
              <w:spacing w:before="80" w:after="80" w:line="240" w:lineRule="auto"/>
              <w:jc w:val="center"/>
              <w:rPr>
                <w:rFonts w:asciiTheme="minorHAnsi" w:eastAsiaTheme="minorHAnsi" w:hAnsiTheme="minorHAnsi" w:cstheme="minorBidi"/>
                <w:szCs w:val="22"/>
                <w:lang w:val="lt-LT"/>
              </w:rPr>
            </w:pPr>
            <w:r w:rsidRPr="006F32ED">
              <w:rPr>
                <w:lang w:val="lt-LT"/>
              </w:rPr>
              <w:t xml:space="preserve">5,3 </w:t>
            </w:r>
            <w:r w:rsidRPr="006F32ED">
              <w:rPr>
                <w:lang w:val="lt-LT"/>
              </w:rPr>
              <w:sym w:font="Symbol" w:char="F0B1"/>
            </w:r>
            <w:r w:rsidRPr="006F32ED">
              <w:rPr>
                <w:lang w:val="lt-LT"/>
              </w:rPr>
              <w:t> 1,5</w:t>
            </w:r>
          </w:p>
        </w:tc>
      </w:tr>
    </w:tbl>
    <w:p w14:paraId="145F92A8" w14:textId="77777777" w:rsidR="00AD489C" w:rsidRPr="006F32ED" w:rsidRDefault="00AD489C">
      <w:pPr>
        <w:spacing w:line="240" w:lineRule="auto"/>
        <w:rPr>
          <w:lang w:val="lt-LT"/>
        </w:rPr>
      </w:pPr>
    </w:p>
    <w:p w14:paraId="3189F2E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Širdies, inkstų ir kepenų transplantatų recipientų, gydytų valgancikloviru atsižvelgiant į inkstų veiklos nepakankamumą, organizmo bendroji ekspozicija ganciklovirui buvo panaši.</w:t>
      </w:r>
    </w:p>
    <w:p w14:paraId="1438406B" w14:textId="77777777" w:rsidR="00AD489C" w:rsidRPr="006F32ED" w:rsidRDefault="00AD489C">
      <w:pPr>
        <w:spacing w:line="240" w:lineRule="auto"/>
        <w:rPr>
          <w:lang w:val="lt-LT"/>
        </w:rPr>
      </w:pPr>
    </w:p>
    <w:p w14:paraId="4D0BFAB3"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Maisto poveikis</w:t>
      </w:r>
    </w:p>
    <w:p w14:paraId="5F9D76D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Gancikloviro AUC buvo proporcinga valgancikloviro dozei (nuo 450 iki 2625 mg) tik jei vaistas vartojamas su maistu. Vartojant rekomenduojamąją valgancikloviro 900 mg dozę su </w:t>
      </w:r>
      <w:r w:rsidRPr="006F32ED">
        <w:rPr>
          <w:lang w:val="lt-LT"/>
        </w:rPr>
        <w:lastRenderedPageBreak/>
        <w:t>maistu vidutinės gancikloviro AUC ir C</w:t>
      </w:r>
      <w:r w:rsidRPr="004B7482">
        <w:rPr>
          <w:vertAlign w:val="subscript"/>
          <w:lang w:val="lt-LT"/>
        </w:rPr>
        <w:t>max</w:t>
      </w:r>
      <w:r w:rsidRPr="004B7482">
        <w:rPr>
          <w:lang w:val="lt-LT"/>
        </w:rPr>
        <w:t xml:space="preserve"> reikšmės buvo didesnės, negu vartojant vaistą prieš valgį (atitinkamai apie 30 % ir 14 %). Kai </w:t>
      </w:r>
      <w:r w:rsidR="00F76001" w:rsidRPr="004B7482">
        <w:rPr>
          <w:lang w:val="lt-LT"/>
        </w:rPr>
        <w:t>v</w:t>
      </w:r>
      <w:r w:rsidR="00901DC5" w:rsidRPr="006F32ED">
        <w:rPr>
          <w:lang w:val="lt-LT"/>
        </w:rPr>
        <w:t>alga</w:t>
      </w:r>
      <w:r w:rsidR="00901DC5" w:rsidRPr="004B7482">
        <w:rPr>
          <w:lang w:val="lt-LT"/>
        </w:rPr>
        <w:t>ncikloviro</w:t>
      </w:r>
      <w:r w:rsidRPr="004B7482">
        <w:rPr>
          <w:lang w:val="lt-LT"/>
        </w:rPr>
        <w:t xml:space="preserve"> vartojamas su maistu, mažesni ir ekspozicijos ganciklovirui individualūs svyravimai. Atliekant klinikinius tyrimus </w:t>
      </w:r>
      <w:r w:rsidR="00CE44BB" w:rsidRPr="004B7482">
        <w:rPr>
          <w:lang w:val="lt-LT"/>
        </w:rPr>
        <w:t>v</w:t>
      </w:r>
      <w:r w:rsidR="00901DC5" w:rsidRPr="006F32ED">
        <w:rPr>
          <w:lang w:val="lt-LT"/>
        </w:rPr>
        <w:t>algancikloviro</w:t>
      </w:r>
      <w:r w:rsidRPr="004B7482">
        <w:rPr>
          <w:lang w:val="lt-LT"/>
        </w:rPr>
        <w:t xml:space="preserve"> buvo vartojamas tik su maistu. Tokia yra ir </w:t>
      </w:r>
      <w:r w:rsidR="00156957" w:rsidRPr="004B7482">
        <w:rPr>
          <w:lang w:val="lt-LT"/>
        </w:rPr>
        <w:t>v</w:t>
      </w:r>
      <w:r w:rsidR="00901DC5" w:rsidRPr="006F32ED">
        <w:rPr>
          <w:lang w:val="lt-LT"/>
        </w:rPr>
        <w:t>algancikloviro</w:t>
      </w:r>
      <w:r w:rsidRPr="004B7482">
        <w:rPr>
          <w:lang w:val="lt-LT"/>
        </w:rPr>
        <w:t xml:space="preserve"> vartojimo rekomendacija (žr. 4.2 skyrių).</w:t>
      </w:r>
    </w:p>
    <w:p w14:paraId="36E54A29" w14:textId="77777777" w:rsidR="00AD489C" w:rsidRPr="006F32ED" w:rsidRDefault="00AD489C">
      <w:pPr>
        <w:spacing w:line="240" w:lineRule="auto"/>
        <w:rPr>
          <w:lang w:val="lt-LT"/>
        </w:rPr>
      </w:pPr>
    </w:p>
    <w:p w14:paraId="155ACCE1"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Pasiskirstymas</w:t>
      </w:r>
    </w:p>
    <w:p w14:paraId="5772A03D"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Kadangi valgancikloviras greitai virsta gancikloviru, valgancikloviro jungimasis su baltymais netirtas. Kai gancikloviro koncentracija nuo 0,5 iki 51 </w:t>
      </w:r>
      <w:r w:rsidRPr="006F32ED">
        <w:rPr>
          <w:lang w:val="lt-LT"/>
        </w:rPr>
        <w:sym w:font="Symbol" w:char="F06D"/>
      </w:r>
      <w:r w:rsidRPr="006F32ED">
        <w:rPr>
          <w:lang w:val="lt-LT"/>
        </w:rPr>
        <w:t>g/ml, susijungusio su plazmos baltymais jo būna nuo 1 % iki 2 %. Į veną leidžiamo gancikloviro pasisk</w:t>
      </w:r>
      <w:r w:rsidRPr="004B7482">
        <w:rPr>
          <w:lang w:val="lt-LT"/>
        </w:rPr>
        <w:t>irstymo tūris (V</w:t>
      </w:r>
      <w:r w:rsidRPr="004B7482">
        <w:rPr>
          <w:vertAlign w:val="subscript"/>
          <w:lang w:val="lt-LT"/>
        </w:rPr>
        <w:t>d</w:t>
      </w:r>
      <w:r w:rsidRPr="006F32ED">
        <w:rPr>
          <w:lang w:val="lt-LT"/>
        </w:rPr>
        <w:t xml:space="preserve">)  esant jo pusiausvyrinei koncentracijai yra 0,680 </w:t>
      </w:r>
      <w:r w:rsidRPr="00BF4489">
        <w:sym w:font="Symbol" w:char="F0B1"/>
      </w:r>
      <w:r w:rsidRPr="006F32ED">
        <w:rPr>
          <w:lang w:val="lt-LT"/>
        </w:rPr>
        <w:t xml:space="preserve"> 0,161 l/kg (n=114).</w:t>
      </w:r>
    </w:p>
    <w:p w14:paraId="637A2F75" w14:textId="77777777" w:rsidR="00AD489C" w:rsidRPr="006F32ED" w:rsidRDefault="00AD489C">
      <w:pPr>
        <w:spacing w:line="240" w:lineRule="auto"/>
        <w:rPr>
          <w:lang w:val="lt-LT"/>
        </w:rPr>
      </w:pPr>
    </w:p>
    <w:p w14:paraId="617B798A"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Biotransformacija</w:t>
      </w:r>
    </w:p>
    <w:p w14:paraId="58F27B66"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Valgancikloviras greitai ir gausiai metabolizuojamas į ganciklovirą; kitokių metabolitų nenustatyta. Davus išgerti žymėtojo gancikloviro (vienkartinę 1000 mg dozę) išmatose ir šlapime nė vieno metabolito nebūna daugiau kaip 1–2 %.</w:t>
      </w:r>
    </w:p>
    <w:p w14:paraId="6974D0D8" w14:textId="77777777" w:rsidR="00AD489C" w:rsidRPr="006F32ED" w:rsidRDefault="00AD489C">
      <w:pPr>
        <w:spacing w:line="240" w:lineRule="auto"/>
        <w:rPr>
          <w:u w:val="single"/>
          <w:lang w:val="lt-LT"/>
        </w:rPr>
      </w:pPr>
    </w:p>
    <w:p w14:paraId="417CD1AD"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Eliminacija</w:t>
      </w:r>
    </w:p>
    <w:p w14:paraId="6C84A034" w14:textId="3370C360"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Vartojant </w:t>
      </w:r>
      <w:r w:rsidR="00134992" w:rsidRPr="006F32ED">
        <w:rPr>
          <w:lang w:val="lt-LT"/>
        </w:rPr>
        <w:t>v</w:t>
      </w:r>
      <w:r w:rsidR="00901DC5" w:rsidRPr="006F32ED">
        <w:rPr>
          <w:lang w:val="lt-LT"/>
        </w:rPr>
        <w:t>algancikloviro</w:t>
      </w:r>
      <w:r w:rsidRPr="004B7482">
        <w:rPr>
          <w:lang w:val="lt-LT"/>
        </w:rPr>
        <w:t xml:space="preserve"> pagrindinis valgancikloviro (gancikloviro pavidalu) išsiskyrimo būdas yra glomerulinė filtracija ir aktyvi sekrecija inkstų kanalėliuose. Inkstų klirensas sudaro 81,5 % ± 22 % (n = 70) gancikloviro sisteminio klirenso. </w:t>
      </w:r>
      <w:r w:rsidR="00D64349" w:rsidRPr="004B7482">
        <w:rPr>
          <w:lang w:val="lt-LT"/>
        </w:rPr>
        <w:t xml:space="preserve">Gancikloviro vidutinio populiacijos tariamojo klirenso pacientų, kurių kreatinino klirensas didesnis nei 60 ml/min, organizme įvertis, apskaičiuotas </w:t>
      </w:r>
      <w:r w:rsidR="00D64349" w:rsidRPr="004B7482">
        <w:rPr>
          <w:i/>
          <w:lang w:val="lt-LT"/>
        </w:rPr>
        <w:t>post-hoc</w:t>
      </w:r>
      <w:r w:rsidR="00D64349" w:rsidRPr="004B7482">
        <w:rPr>
          <w:lang w:val="lt-LT"/>
        </w:rPr>
        <w:t xml:space="preserve"> Bajeso metodu yra 14,05 ± 4,13 l/valandą. </w:t>
      </w:r>
      <w:r w:rsidR="00D64349" w:rsidRPr="00BF4489">
        <w:t>Pacientų, kurių inkstų veikla sutrikusi, organizme vidutinis tariamasis gancikloviro klirensas yra 8,46 ± 1,67 l/val. (kai kreatinino klirensas yra nuo 40 iki 60 ml/min) ir 7,00 ± 1,08 l/val. (kai kreatinino klirensas yra nuo 25 iki 40 ml/min).</w:t>
      </w:r>
      <w:r w:rsidRPr="00BF4489">
        <w:t>Valgancikloviro metabolito gancikloviro pusinės eliminacijos iš ŽIV ir CMV seropozityvių ligonių organizmo laikas yra 4,1 ± 0,9 valandos.</w:t>
      </w:r>
    </w:p>
    <w:p w14:paraId="3702DA3C" w14:textId="77777777" w:rsidR="00AD489C" w:rsidRPr="006F32ED" w:rsidRDefault="00AD489C">
      <w:pPr>
        <w:spacing w:line="240" w:lineRule="auto"/>
        <w:rPr>
          <w:lang w:val="lt-LT"/>
        </w:rPr>
      </w:pPr>
    </w:p>
    <w:p w14:paraId="037B06A5"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Farmakokinetika ypatingomis klinikinėmis aplinkybėmis</w:t>
      </w:r>
    </w:p>
    <w:p w14:paraId="21BA8910" w14:textId="77777777" w:rsidR="00AD489C" w:rsidRPr="006F32ED" w:rsidRDefault="00AD489C">
      <w:pPr>
        <w:spacing w:line="240" w:lineRule="auto"/>
        <w:rPr>
          <w:lang w:val="lt-LT"/>
        </w:rPr>
      </w:pPr>
    </w:p>
    <w:p w14:paraId="0C28E93B"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Pacientams, kurių inkstų funkcija sutrikusi</w:t>
      </w:r>
    </w:p>
    <w:p w14:paraId="18883BAD" w14:textId="77777777" w:rsidR="00AD489C" w:rsidRPr="006F32ED" w:rsidRDefault="00AD489C">
      <w:pPr>
        <w:spacing w:line="240" w:lineRule="auto"/>
        <w:rPr>
          <w:rFonts w:asciiTheme="minorHAnsi" w:eastAsiaTheme="minorHAnsi" w:hAnsiTheme="minorHAnsi" w:cstheme="minorBidi"/>
          <w:i/>
          <w:szCs w:val="22"/>
          <w:lang w:val="lt-LT"/>
        </w:rPr>
      </w:pPr>
      <w:r w:rsidRPr="006F32ED">
        <w:rPr>
          <w:lang w:val="lt-LT"/>
        </w:rPr>
        <w:t>Silpnėjant inkstų veiklai mažėja iš valgancikloviro susidarančio gancikloviro klirensas ir atitinkamai ilgėja galutinis pusinės eliminacijos laikas. Todėl pacientams, kurių inkstų veikla sutrikusi, dozavimą reikia koreguoti (žr. 4.2 ir 4.4 skyrius).</w:t>
      </w:r>
    </w:p>
    <w:p w14:paraId="3D661B03" w14:textId="77777777" w:rsidR="00AD489C" w:rsidRPr="006F32ED" w:rsidRDefault="00AD489C">
      <w:pPr>
        <w:spacing w:line="240" w:lineRule="auto"/>
        <w:rPr>
          <w:lang w:val="lt-LT"/>
        </w:rPr>
      </w:pPr>
    </w:p>
    <w:p w14:paraId="112720A7"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Pacientams, kuriems atliekamos hemodializės</w:t>
      </w:r>
    </w:p>
    <w:p w14:paraId="251C62FD"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Pacientams, kuriems atliekamos hemodializės, </w:t>
      </w:r>
      <w:r w:rsidR="000E20BB" w:rsidRPr="006F32ED">
        <w:rPr>
          <w:lang w:val="lt-LT"/>
        </w:rPr>
        <w:t>v</w:t>
      </w:r>
      <w:r w:rsidR="00901DC5" w:rsidRPr="006F32ED">
        <w:rPr>
          <w:lang w:val="lt-LT"/>
        </w:rPr>
        <w:t>algancikloviro</w:t>
      </w:r>
      <w:r w:rsidRPr="004B7482">
        <w:rPr>
          <w:lang w:val="lt-LT"/>
        </w:rPr>
        <w:t xml:space="preserve"> 450 mg plėvele dengtų tablečių dozavimo rekomendacijų pateikti negalima, nes viena šio vaisto dozė jiems būtų mažesnė už 450 mg. </w:t>
      </w:r>
      <w:r w:rsidRPr="00BF4489">
        <w:t xml:space="preserve">Taigi šiems pacientams </w:t>
      </w:r>
      <w:r w:rsidR="00337025" w:rsidRPr="00BF4489">
        <w:t>v</w:t>
      </w:r>
      <w:r w:rsidR="00901DC5" w:rsidRPr="006F32ED">
        <w:rPr>
          <w:lang w:val="lt-LT"/>
        </w:rPr>
        <w:t>al</w:t>
      </w:r>
      <w:r w:rsidR="00901DC5" w:rsidRPr="00BF4489">
        <w:t>gancikloviro</w:t>
      </w:r>
      <w:r w:rsidRPr="00BF4489">
        <w:t xml:space="preserve"> plėvele dengtų tablečių vartoti negalima (žr. 4.2 ir 4.4 skyrius).</w:t>
      </w:r>
    </w:p>
    <w:p w14:paraId="4D0E3FDA" w14:textId="77777777" w:rsidR="00AD489C" w:rsidRPr="006F32ED" w:rsidRDefault="00AD489C">
      <w:pPr>
        <w:spacing w:line="240" w:lineRule="auto"/>
        <w:rPr>
          <w:lang w:val="lt-LT"/>
        </w:rPr>
      </w:pPr>
    </w:p>
    <w:p w14:paraId="36B47406"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Pacientams, kurių kepenų funkcija sutrikusi</w:t>
      </w:r>
    </w:p>
    <w:p w14:paraId="43D3DE40" w14:textId="713E66E5"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Ligonių, kurių kepenų veikla sutrikusi, gydymo </w:t>
      </w:r>
      <w:r w:rsidR="0025054E" w:rsidRPr="006F32ED">
        <w:rPr>
          <w:lang w:val="lt-LT"/>
        </w:rPr>
        <w:t>v</w:t>
      </w:r>
      <w:r w:rsidR="00901DC5" w:rsidRPr="006F32ED">
        <w:rPr>
          <w:lang w:val="lt-LT"/>
        </w:rPr>
        <w:t>algancikloviro</w:t>
      </w:r>
      <w:r w:rsidRPr="004B7482">
        <w:rPr>
          <w:lang w:val="lt-LT"/>
        </w:rPr>
        <w:t xml:space="preserve"> plėvele dengtomis tabletėmis saugumas ir veiksmingumas netirtas. Dėl kepenų </w:t>
      </w:r>
      <w:r w:rsidR="00D64349" w:rsidRPr="004B7482">
        <w:rPr>
          <w:lang w:val="lt-LT"/>
        </w:rPr>
        <w:t>nepakankamumo</w:t>
      </w:r>
      <w:r w:rsidR="00D65F0D" w:rsidRPr="004B7482">
        <w:rPr>
          <w:lang w:val="lt-LT"/>
        </w:rPr>
        <w:t xml:space="preserve"> </w:t>
      </w:r>
      <w:r w:rsidRPr="006F32ED">
        <w:rPr>
          <w:lang w:val="lt-LT"/>
        </w:rPr>
        <w:t xml:space="preserve"> gancikloviro</w:t>
      </w:r>
      <w:r w:rsidR="008303CB" w:rsidRPr="004B7482">
        <w:rPr>
          <w:lang w:val="lt-LT"/>
        </w:rPr>
        <w:t xml:space="preserve"> </w:t>
      </w:r>
      <w:r w:rsidRPr="006F32ED">
        <w:rPr>
          <w:lang w:val="lt-LT"/>
        </w:rPr>
        <w:t xml:space="preserve">farmakokinetika </w:t>
      </w:r>
      <w:r w:rsidR="008528BE" w:rsidRPr="004B7482">
        <w:rPr>
          <w:lang w:val="lt-LT"/>
        </w:rPr>
        <w:t>neturėtų</w:t>
      </w:r>
      <w:r w:rsidRPr="004B7482">
        <w:rPr>
          <w:lang w:val="lt-LT"/>
        </w:rPr>
        <w:t xml:space="preserve"> kisti, nes vaistas pasišalina per inkstus, todėl atskirų rekomendacijų šiems pacientams neteikiama.</w:t>
      </w:r>
    </w:p>
    <w:p w14:paraId="32020F73" w14:textId="77777777" w:rsidR="00AD489C" w:rsidRPr="006F32ED" w:rsidRDefault="00AD489C">
      <w:pPr>
        <w:spacing w:line="240" w:lineRule="auto"/>
        <w:rPr>
          <w:highlight w:val="yellow"/>
          <w:lang w:val="lt-LT"/>
        </w:rPr>
      </w:pPr>
    </w:p>
    <w:p w14:paraId="0C54BC7F" w14:textId="77777777" w:rsidR="008528BE" w:rsidRPr="006F32ED" w:rsidRDefault="008528BE">
      <w:pPr>
        <w:spacing w:line="240" w:lineRule="auto"/>
        <w:rPr>
          <w:rFonts w:asciiTheme="minorHAnsi" w:eastAsiaTheme="minorHAnsi" w:hAnsiTheme="minorHAnsi" w:cstheme="minorBidi"/>
          <w:i/>
          <w:szCs w:val="22"/>
          <w:lang w:val="lt-LT"/>
        </w:rPr>
      </w:pPr>
      <w:r w:rsidRPr="006F32ED">
        <w:rPr>
          <w:i/>
          <w:lang w:val="lt-LT"/>
        </w:rPr>
        <w:t>Cistine fibroze sergantys pacientai</w:t>
      </w:r>
    </w:p>
    <w:p w14:paraId="24F2A947" w14:textId="708D27A3" w:rsidR="008528BE" w:rsidRPr="006F32ED" w:rsidRDefault="008528BE">
      <w:pPr>
        <w:spacing w:line="240" w:lineRule="auto"/>
        <w:rPr>
          <w:rFonts w:asciiTheme="minorHAnsi" w:eastAsiaTheme="minorHAnsi" w:hAnsiTheme="minorHAnsi" w:cstheme="minorBidi"/>
          <w:szCs w:val="22"/>
          <w:lang w:val="lt-LT"/>
        </w:rPr>
      </w:pPr>
      <w:r w:rsidRPr="006F32ED">
        <w:rPr>
          <w:lang w:val="lt-LT"/>
        </w:rPr>
        <w:t xml:space="preserve">I fazės farmakokinetikos klinikinio tyrimo metu 31 persodintus plaučius turinčiam ir cistine fibroze (CF) sirgusiam arba ja nesirgusiam pacientui (16 CF sirgusių ir 15 CF nesirgusių tiriamųjų) buvo taikyta profilaktika po transplantacijos </w:t>
      </w:r>
      <w:r w:rsidR="001B2B65" w:rsidRPr="006F32ED">
        <w:rPr>
          <w:lang w:val="lt-LT"/>
        </w:rPr>
        <w:t>valgan</w:t>
      </w:r>
      <w:r w:rsidR="001B2B65" w:rsidRPr="004B7482">
        <w:rPr>
          <w:lang w:val="lt-LT"/>
        </w:rPr>
        <w:t>ciklovir</w:t>
      </w:r>
      <w:r w:rsidR="00B34809" w:rsidRPr="004B7482">
        <w:rPr>
          <w:lang w:val="lt-LT"/>
        </w:rPr>
        <w:t>o</w:t>
      </w:r>
      <w:r w:rsidRPr="006F32ED">
        <w:rPr>
          <w:lang w:val="lt-LT"/>
        </w:rPr>
        <w:t xml:space="preserve"> 900 mg doze per parą. Šis tyrimas parodė, kad cistinė fibrozė bendrajai vidutinei sisteminei ekspozicijai gancikloviru persodintus plaučius turinčių pacientų organizme statistiškai reikšmingos įtakos neturėjo. Ekspozicija gancikloviru persodintus</w:t>
      </w:r>
      <w:r w:rsidRPr="004B7482">
        <w:rPr>
          <w:lang w:val="lt-LT"/>
        </w:rPr>
        <w:t xml:space="preserve"> plaučius turinčių pacientų organizme buvo panaši į tą, kuri, kaip buvo įrodyta, yra veiksminga CMV sukeltos ligos profilaktikai kitokį persodintą solidinį organą turintiems pacientams.</w:t>
      </w:r>
    </w:p>
    <w:p w14:paraId="2EA98DB9" w14:textId="77777777" w:rsidR="008528BE" w:rsidRPr="006F32ED" w:rsidRDefault="008528BE">
      <w:pPr>
        <w:spacing w:line="240" w:lineRule="auto"/>
        <w:rPr>
          <w:highlight w:val="yellow"/>
          <w:lang w:val="lt-LT"/>
        </w:rPr>
      </w:pPr>
    </w:p>
    <w:p w14:paraId="14176C39" w14:textId="77777777" w:rsidR="00AD489C" w:rsidRPr="006F32ED" w:rsidRDefault="00AD489C">
      <w:pPr>
        <w:spacing w:line="240" w:lineRule="auto"/>
        <w:rPr>
          <w:rFonts w:asciiTheme="minorHAnsi" w:eastAsiaTheme="minorHAnsi" w:hAnsiTheme="minorHAnsi" w:cstheme="minorBidi"/>
          <w:i/>
          <w:szCs w:val="22"/>
          <w:lang w:val="lt-LT"/>
        </w:rPr>
      </w:pPr>
      <w:r w:rsidRPr="006F32ED">
        <w:rPr>
          <w:i/>
          <w:lang w:val="lt-LT"/>
        </w:rPr>
        <w:t>Vaikų populiacija</w:t>
      </w:r>
    </w:p>
    <w:p w14:paraId="619F7815"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II fazės farmakokinetikos ir saugumo klinikiniame tyrime dalyvavę vaikai (nuo 4 mėnesių iki 16 metų amžiaus, n = 63) su persodintu solidiniu organu valganciklovirą vartojo vieną kartą per parą iki 100 dienų. Farmakokinetikos parametrai pagal organo tipą ir amžiaus grupes buvo panašūs ir palygintini su suau</w:t>
      </w:r>
      <w:r w:rsidRPr="00BF4489">
        <w:t>gusių tiriamųjų</w:t>
      </w:r>
      <w:r w:rsidRPr="006F32ED">
        <w:rPr>
          <w:rFonts w:eastAsia="PMingLiU"/>
        </w:rPr>
        <w:t xml:space="preserve">. </w:t>
      </w:r>
      <w:r w:rsidRPr="00BF4489">
        <w:t xml:space="preserve">Populiacijos farmakokinetikos modeliavimas rodo, kad biologinis prieinamumas buvo maždaug 60 %. Tiek kūno paviršiaus plotas, tiek inkstų veikla turėjo teigiamą poveikį klirensui. </w:t>
      </w:r>
    </w:p>
    <w:p w14:paraId="3DCEB25E" w14:textId="77777777" w:rsidR="00AD489C" w:rsidRPr="006F32ED" w:rsidRDefault="00AD489C">
      <w:pPr>
        <w:spacing w:line="240" w:lineRule="auto"/>
        <w:rPr>
          <w:highlight w:val="yellow"/>
          <w:lang w:val="lt-LT"/>
        </w:rPr>
      </w:pPr>
    </w:p>
    <w:p w14:paraId="097869BE" w14:textId="5F9DAB09" w:rsidR="0054291D" w:rsidRPr="006F32ED" w:rsidRDefault="0054291D">
      <w:pPr>
        <w:keepNext/>
        <w:spacing w:line="240" w:lineRule="auto"/>
        <w:rPr>
          <w:color w:val="000000"/>
          <w:lang w:val="lt-LT"/>
        </w:rPr>
      </w:pPr>
    </w:p>
    <w:p w14:paraId="2F5CC5AC" w14:textId="39FDD8D1" w:rsidR="008528BE" w:rsidRPr="006F32ED" w:rsidRDefault="008528BE">
      <w:pPr>
        <w:spacing w:line="240" w:lineRule="auto"/>
        <w:rPr>
          <w:rFonts w:asciiTheme="minorHAnsi" w:eastAsiaTheme="minorHAnsi" w:hAnsiTheme="minorHAnsi" w:cstheme="minorBidi"/>
          <w:szCs w:val="22"/>
          <w:lang w:val="lt-LT"/>
        </w:rPr>
      </w:pPr>
      <w:r w:rsidRPr="006F32ED">
        <w:rPr>
          <w:lang w:val="lt-LT"/>
        </w:rPr>
        <w:t>I fazės farmakokinetikos ir saugumo klinikiniame tyrime dalyvavę vaikai (nuo 3 savaičių iki 125 parų amžiaus, n = 14), turintys persodintą širdį, valganciklovirą vartojo dvi tyrimo dienas vieną kartą per parą. Remiantis populiacijos farmakokinetika apskaičiuota, kad vidutinis biologinis prieinamumas buvo 64 %.</w:t>
      </w:r>
    </w:p>
    <w:p w14:paraId="151824D0" w14:textId="77777777" w:rsidR="008528BE" w:rsidRPr="006F32ED" w:rsidRDefault="008528BE">
      <w:pPr>
        <w:spacing w:line="240" w:lineRule="auto"/>
        <w:rPr>
          <w:lang w:val="lt-LT"/>
        </w:rPr>
      </w:pPr>
    </w:p>
    <w:p w14:paraId="5A49046C" w14:textId="0F93485E" w:rsidR="008528BE" w:rsidRPr="006F32ED" w:rsidRDefault="008528BE">
      <w:pPr>
        <w:spacing w:line="240" w:lineRule="auto"/>
        <w:rPr>
          <w:rFonts w:asciiTheme="minorHAnsi" w:eastAsiaTheme="minorHAnsi" w:hAnsiTheme="minorHAnsi" w:cstheme="minorBidi"/>
          <w:szCs w:val="22"/>
          <w:lang w:val="lt-LT"/>
        </w:rPr>
      </w:pPr>
      <w:r w:rsidRPr="006F32ED">
        <w:rPr>
          <w:lang w:val="lt-LT"/>
        </w:rPr>
        <w:t>Šių dviejų klinikinių tyrimų ir suaugusiųjų populiacijos farmakokinetikos duomenų palyginimas rodo, kad visose amžiaus grupėse, įskaitant suaugusiuosius, AUC</w:t>
      </w:r>
      <w:r w:rsidRPr="006F32ED">
        <w:rPr>
          <w:vertAlign w:val="subscript"/>
          <w:lang w:val="lt-LT"/>
        </w:rPr>
        <w:t>0-24h</w:t>
      </w:r>
      <w:r w:rsidRPr="004B7482">
        <w:rPr>
          <w:lang w:val="lt-LT"/>
        </w:rPr>
        <w:t xml:space="preserve"> intervalai buvo labai panašūs. Vidutinės AUC</w:t>
      </w:r>
      <w:r w:rsidRPr="004B7482">
        <w:rPr>
          <w:vertAlign w:val="subscript"/>
          <w:lang w:val="lt-LT"/>
        </w:rPr>
        <w:t>0</w:t>
      </w:r>
      <w:r w:rsidRPr="006F32ED">
        <w:rPr>
          <w:vertAlign w:val="subscript"/>
          <w:lang w:val="lt-LT"/>
        </w:rPr>
        <w:noBreakHyphen/>
        <w:t>24h</w:t>
      </w:r>
      <w:r w:rsidRPr="004B7482">
        <w:rPr>
          <w:lang w:val="lt-LT"/>
        </w:rPr>
        <w:t xml:space="preserve"> ir C</w:t>
      </w:r>
      <w:r w:rsidRPr="004B7482">
        <w:rPr>
          <w:vertAlign w:val="subscript"/>
          <w:lang w:val="lt-LT"/>
        </w:rPr>
        <w:t>max</w:t>
      </w:r>
      <w:r w:rsidRPr="004B7482">
        <w:rPr>
          <w:lang w:val="lt-LT"/>
        </w:rPr>
        <w:t xml:space="preserve"> vertės taip pat buvo panašios visose jaunesnių nei 12 metų amžiaus vaikų amžiaus grupėse, nors per visas vaikų amžiaus grupes buvo vidutinių AUC</w:t>
      </w:r>
      <w:r w:rsidRPr="004B7482">
        <w:rPr>
          <w:vertAlign w:val="subscript"/>
          <w:lang w:val="lt-LT"/>
        </w:rPr>
        <w:t>0-24h</w:t>
      </w:r>
      <w:r w:rsidRPr="004B7482">
        <w:rPr>
          <w:lang w:val="lt-LT"/>
        </w:rPr>
        <w:t xml:space="preserve"> ir C</w:t>
      </w:r>
      <w:r w:rsidRPr="004B7482">
        <w:rPr>
          <w:vertAlign w:val="subscript"/>
          <w:lang w:val="lt-LT"/>
        </w:rPr>
        <w:t>max</w:t>
      </w:r>
      <w:r w:rsidRPr="004B7482">
        <w:rPr>
          <w:lang w:val="lt-LT"/>
        </w:rPr>
        <w:t xml:space="preserve"> verčių mažėjimo tendencija, kuri, pasirodė, koreliuoja su amžiaus didėjimu. Ši tendencija buvo dar akivaizdesnė klirenso ir pusinio gyvavimo laiko (t</w:t>
      </w:r>
      <w:r w:rsidRPr="004B7482">
        <w:rPr>
          <w:vertAlign w:val="subscript"/>
          <w:lang w:val="lt-LT"/>
        </w:rPr>
        <w:t>1/2</w:t>
      </w:r>
      <w:r w:rsidRPr="004B7482">
        <w:rPr>
          <w:lang w:val="lt-LT"/>
        </w:rPr>
        <w:t>) vidurkiams, tačiau to galima tikėtis, nes klirensas priklauso nuo kūno masės, ūgio ir inkstų veik</w:t>
      </w:r>
      <w:r w:rsidR="00597C44" w:rsidRPr="004B7482">
        <w:rPr>
          <w:lang w:val="lt-LT"/>
        </w:rPr>
        <w:t>l</w:t>
      </w:r>
      <w:r w:rsidRPr="006F32ED">
        <w:rPr>
          <w:lang w:val="lt-LT"/>
        </w:rPr>
        <w:t xml:space="preserve">os pokyčių, susijusių su </w:t>
      </w:r>
      <w:r w:rsidRPr="006F32ED">
        <w:rPr>
          <w:lang w:val="lt-LT"/>
        </w:rPr>
        <w:lastRenderedPageBreak/>
        <w:t>pacientų augimu, kaip nurodo populiacijos farmakokinetikos modeliavimas.</w:t>
      </w:r>
    </w:p>
    <w:p w14:paraId="3E3B7A4D" w14:textId="77777777" w:rsidR="008528BE" w:rsidRPr="006F32ED" w:rsidRDefault="008528BE">
      <w:pPr>
        <w:spacing w:line="240" w:lineRule="auto"/>
        <w:rPr>
          <w:lang w:val="lt-LT"/>
        </w:rPr>
      </w:pPr>
    </w:p>
    <w:p w14:paraId="6A20E962" w14:textId="77777777" w:rsidR="008528BE" w:rsidRPr="006F32ED" w:rsidRDefault="008528BE">
      <w:pPr>
        <w:spacing w:line="240" w:lineRule="auto"/>
        <w:rPr>
          <w:rFonts w:asciiTheme="minorHAnsi" w:eastAsiaTheme="minorHAnsi" w:hAnsiTheme="minorHAnsi" w:cstheme="minorBidi"/>
          <w:szCs w:val="22"/>
          <w:lang w:val="lt-LT"/>
        </w:rPr>
      </w:pPr>
      <w:r w:rsidRPr="006F32ED">
        <w:rPr>
          <w:lang w:val="lt-LT"/>
        </w:rPr>
        <w:t>Pagal šiuos du klinikinius tyrimus modeliavimu apytikriai apskaičiuotas gancikloviro AUC</w:t>
      </w:r>
      <w:r w:rsidRPr="004B7482">
        <w:rPr>
          <w:vertAlign w:val="subscript"/>
          <w:lang w:val="lt-LT"/>
        </w:rPr>
        <w:t>0-24h</w:t>
      </w:r>
      <w:r w:rsidRPr="004B7482">
        <w:rPr>
          <w:lang w:val="lt-LT"/>
        </w:rPr>
        <w:t xml:space="preserve"> intervalas, taip pat AUC</w:t>
      </w:r>
      <w:r w:rsidRPr="004B7482">
        <w:rPr>
          <w:vertAlign w:val="subscript"/>
          <w:lang w:val="lt-LT"/>
        </w:rPr>
        <w:t>0-24h</w:t>
      </w:r>
      <w:r w:rsidRPr="004B7482">
        <w:rPr>
          <w:lang w:val="lt-LT"/>
        </w:rPr>
        <w:t>, C</w:t>
      </w:r>
      <w:r w:rsidRPr="004B7482">
        <w:rPr>
          <w:vertAlign w:val="subscript"/>
          <w:lang w:val="lt-LT"/>
        </w:rPr>
        <w:t>max</w:t>
      </w:r>
      <w:r w:rsidRPr="004B7482">
        <w:rPr>
          <w:lang w:val="lt-LT"/>
        </w:rPr>
        <w:t>, Kl ir t ½ vidurkiai,ir standartiniai nuokrypiai, atitinkamose vaikų amžiaus grupėse, lyginant su suaugusiųjų duomenimis, yra apibendrinti žemiau pateiktoje lentelėje:</w:t>
      </w:r>
    </w:p>
    <w:p w14:paraId="4CC7FDB4" w14:textId="096B080F" w:rsidR="008528BE" w:rsidRPr="006F32ED" w:rsidRDefault="008528BE">
      <w:pPr>
        <w:keepNext/>
        <w:spacing w:line="240" w:lineRule="auto"/>
        <w:rPr>
          <w:color w:val="000000"/>
          <w:lang w:val="lt-LT"/>
        </w:rPr>
      </w:pPr>
    </w:p>
    <w:p w14:paraId="6B7D4522" w14:textId="77777777" w:rsidR="001C7925" w:rsidRPr="006F32ED" w:rsidRDefault="001C7925">
      <w:pPr>
        <w:keepNext/>
        <w:spacing w:line="240" w:lineRule="auto"/>
        <w:rPr>
          <w:b/>
          <w:highlight w:val="yellow"/>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9"/>
        <w:gridCol w:w="1428"/>
        <w:gridCol w:w="1428"/>
        <w:gridCol w:w="1428"/>
        <w:gridCol w:w="1428"/>
        <w:gridCol w:w="1436"/>
      </w:tblGrid>
      <w:tr w:rsidR="008528BE" w:rsidRPr="00BF4489" w14:paraId="6609F234" w14:textId="77777777" w:rsidTr="006F32ED">
        <w:tc>
          <w:tcPr>
            <w:tcW w:w="1036" w:type="pct"/>
          </w:tcPr>
          <w:p w14:paraId="3FD22283" w14:textId="77777777" w:rsidR="008528BE" w:rsidRPr="006F32ED" w:rsidRDefault="008528BE">
            <w:pPr>
              <w:spacing w:line="240" w:lineRule="auto"/>
              <w:rPr>
                <w:b/>
                <w:color w:val="000000"/>
                <w:lang w:val="lt-LT"/>
              </w:rPr>
            </w:pPr>
            <w:r w:rsidRPr="006F32ED">
              <w:rPr>
                <w:b/>
                <w:lang w:val="lt-LT"/>
              </w:rPr>
              <w:t>FK parametras</w:t>
            </w:r>
          </w:p>
        </w:tc>
        <w:tc>
          <w:tcPr>
            <w:tcW w:w="792" w:type="pct"/>
          </w:tcPr>
          <w:p w14:paraId="7B82CA7C" w14:textId="77777777" w:rsidR="008528BE" w:rsidRPr="006F32ED" w:rsidRDefault="008528BE">
            <w:pPr>
              <w:spacing w:line="240" w:lineRule="auto"/>
              <w:rPr>
                <w:rFonts w:asciiTheme="minorHAnsi" w:eastAsiaTheme="minorHAnsi" w:hAnsiTheme="minorHAnsi" w:cstheme="minorBidi"/>
                <w:b/>
                <w:color w:val="000000"/>
                <w:szCs w:val="22"/>
                <w:lang w:val="lt-LT"/>
              </w:rPr>
            </w:pPr>
            <w:r w:rsidRPr="006F32ED">
              <w:rPr>
                <w:b/>
                <w:lang w:val="lt-LT"/>
              </w:rPr>
              <w:t>Suaugusieji*</w:t>
            </w:r>
          </w:p>
        </w:tc>
        <w:tc>
          <w:tcPr>
            <w:tcW w:w="3172" w:type="pct"/>
            <w:gridSpan w:val="4"/>
          </w:tcPr>
          <w:p w14:paraId="639F0183" w14:textId="3EB76823" w:rsidR="008528BE" w:rsidRPr="006F32ED" w:rsidRDefault="008528BE">
            <w:pPr>
              <w:spacing w:line="240" w:lineRule="auto"/>
              <w:jc w:val="center"/>
              <w:rPr>
                <w:rFonts w:asciiTheme="minorHAnsi" w:eastAsiaTheme="minorHAnsi" w:hAnsiTheme="minorHAnsi" w:cstheme="minorBidi"/>
                <w:color w:val="000000"/>
                <w:szCs w:val="22"/>
                <w:lang w:val="lt-LT"/>
              </w:rPr>
            </w:pPr>
            <w:r w:rsidRPr="006F32ED">
              <w:rPr>
                <w:b/>
                <w:lang w:val="lt-LT"/>
              </w:rPr>
              <w:t>Vaikai</w:t>
            </w:r>
          </w:p>
        </w:tc>
      </w:tr>
      <w:tr w:rsidR="008528BE" w:rsidRPr="00BF4489" w14:paraId="27D356FA" w14:textId="77777777" w:rsidTr="006F32ED">
        <w:tc>
          <w:tcPr>
            <w:tcW w:w="1036" w:type="pct"/>
          </w:tcPr>
          <w:p w14:paraId="269D9926" w14:textId="77777777" w:rsidR="008528BE" w:rsidRPr="006F32ED" w:rsidRDefault="008528BE">
            <w:pPr>
              <w:spacing w:line="240" w:lineRule="auto"/>
              <w:rPr>
                <w:b/>
                <w:lang w:val="lt-LT"/>
              </w:rPr>
            </w:pPr>
          </w:p>
        </w:tc>
        <w:tc>
          <w:tcPr>
            <w:tcW w:w="792" w:type="pct"/>
          </w:tcPr>
          <w:p w14:paraId="0708FBA2" w14:textId="77777777" w:rsidR="008528BE" w:rsidRPr="006F32ED" w:rsidRDefault="008528BE">
            <w:pPr>
              <w:spacing w:line="240" w:lineRule="auto"/>
              <w:rPr>
                <w:rFonts w:asciiTheme="minorHAnsi" w:eastAsiaTheme="minorHAnsi" w:hAnsiTheme="minorHAnsi" w:cstheme="minorBidi"/>
                <w:b/>
                <w:color w:val="000000"/>
                <w:szCs w:val="22"/>
                <w:lang w:val="lt-LT"/>
              </w:rPr>
            </w:pPr>
            <w:r w:rsidRPr="006F32ED">
              <w:rPr>
                <w:b/>
                <w:color w:val="000000"/>
                <w:lang w:val="lt-LT"/>
              </w:rPr>
              <w:t>≥ 18 metų</w:t>
            </w:r>
          </w:p>
          <w:p w14:paraId="7EAA2B7F" w14:textId="77777777" w:rsidR="008528BE" w:rsidRPr="006F32ED" w:rsidRDefault="008528BE">
            <w:pPr>
              <w:spacing w:line="240" w:lineRule="auto"/>
              <w:rPr>
                <w:rFonts w:asciiTheme="minorHAnsi" w:eastAsiaTheme="minorHAnsi" w:hAnsiTheme="minorHAnsi" w:cstheme="minorBidi"/>
                <w:b/>
                <w:color w:val="000000"/>
                <w:szCs w:val="22"/>
                <w:lang w:val="lt-LT"/>
              </w:rPr>
            </w:pPr>
            <w:r w:rsidRPr="006F32ED">
              <w:rPr>
                <w:b/>
                <w:color w:val="000000"/>
                <w:lang w:val="lt-LT"/>
              </w:rPr>
              <w:t>(n = 160)</w:t>
            </w:r>
          </w:p>
        </w:tc>
        <w:tc>
          <w:tcPr>
            <w:tcW w:w="792" w:type="pct"/>
          </w:tcPr>
          <w:p w14:paraId="646D02F2" w14:textId="77777777" w:rsidR="008528BE" w:rsidRPr="006F32ED" w:rsidRDefault="008528BE">
            <w:pPr>
              <w:spacing w:after="120" w:line="360" w:lineRule="auto"/>
              <w:jc w:val="center"/>
              <w:rPr>
                <w:rFonts w:asciiTheme="minorHAnsi" w:eastAsia="SimSun" w:hAnsiTheme="minorHAnsi" w:cstheme="minorBidi"/>
                <w:b/>
                <w:szCs w:val="22"/>
                <w:lang w:val="lt-LT"/>
              </w:rPr>
            </w:pPr>
            <w:r w:rsidRPr="006F32ED">
              <w:rPr>
                <w:rFonts w:eastAsia="SimSun"/>
                <w:b/>
                <w:lang w:val="lt-LT"/>
              </w:rPr>
              <w:t>&lt; 4 mėnesiai</w:t>
            </w:r>
          </w:p>
          <w:p w14:paraId="12DAAA76" w14:textId="4516FA38" w:rsidR="008528BE" w:rsidRPr="006F32ED" w:rsidRDefault="008528BE">
            <w:pPr>
              <w:spacing w:line="240" w:lineRule="auto"/>
              <w:rPr>
                <w:rFonts w:asciiTheme="minorHAnsi" w:eastAsiaTheme="minorHAnsi" w:hAnsiTheme="minorHAnsi" w:cstheme="minorBidi"/>
                <w:b/>
                <w:color w:val="000000"/>
                <w:szCs w:val="22"/>
                <w:lang w:val="lt-LT"/>
              </w:rPr>
            </w:pPr>
            <w:r w:rsidRPr="006F32ED">
              <w:rPr>
                <w:rFonts w:eastAsia="SimSun"/>
                <w:b/>
                <w:lang w:val="lt-LT"/>
              </w:rPr>
              <w:t>(n = 14)</w:t>
            </w:r>
          </w:p>
        </w:tc>
        <w:tc>
          <w:tcPr>
            <w:tcW w:w="792" w:type="pct"/>
          </w:tcPr>
          <w:p w14:paraId="126C1801" w14:textId="77777777" w:rsidR="008528BE" w:rsidRPr="006F32ED" w:rsidRDefault="008528BE">
            <w:pPr>
              <w:spacing w:after="120" w:line="360" w:lineRule="auto"/>
              <w:jc w:val="center"/>
              <w:rPr>
                <w:rFonts w:asciiTheme="minorHAnsi" w:eastAsiaTheme="minorHAnsi" w:hAnsiTheme="minorHAnsi" w:cstheme="minorBidi"/>
                <w:b/>
                <w:szCs w:val="22"/>
                <w:lang w:val="lt-LT"/>
              </w:rPr>
            </w:pPr>
            <w:r w:rsidRPr="006F32ED">
              <w:rPr>
                <w:b/>
                <w:lang w:val="lt-LT"/>
              </w:rPr>
              <w:t>4 mėn - ≤ 2 metai</w:t>
            </w:r>
          </w:p>
          <w:p w14:paraId="619802BB" w14:textId="457E8320" w:rsidR="008528BE" w:rsidRPr="006F32ED" w:rsidRDefault="008528BE">
            <w:pPr>
              <w:spacing w:line="240" w:lineRule="auto"/>
              <w:rPr>
                <w:rFonts w:asciiTheme="minorHAnsi" w:eastAsiaTheme="minorHAnsi" w:hAnsiTheme="minorHAnsi" w:cstheme="minorBidi"/>
                <w:b/>
                <w:color w:val="000000"/>
                <w:szCs w:val="22"/>
                <w:lang w:val="lt-LT"/>
              </w:rPr>
            </w:pPr>
            <w:r w:rsidRPr="006F32ED">
              <w:rPr>
                <w:b/>
                <w:lang w:val="lt-LT"/>
              </w:rPr>
              <w:t>(n = 17)</w:t>
            </w:r>
          </w:p>
        </w:tc>
        <w:tc>
          <w:tcPr>
            <w:tcW w:w="792" w:type="pct"/>
          </w:tcPr>
          <w:p w14:paraId="1FAD9FFE" w14:textId="77777777" w:rsidR="008528BE" w:rsidRPr="006F32ED" w:rsidRDefault="008528BE">
            <w:pPr>
              <w:spacing w:line="240" w:lineRule="auto"/>
              <w:rPr>
                <w:rFonts w:asciiTheme="minorHAnsi" w:eastAsiaTheme="minorHAnsi" w:hAnsiTheme="minorHAnsi" w:cstheme="minorBidi"/>
                <w:b/>
                <w:color w:val="000000"/>
                <w:szCs w:val="22"/>
                <w:lang w:val="lt-LT"/>
              </w:rPr>
            </w:pPr>
            <w:r w:rsidRPr="006F32ED">
              <w:rPr>
                <w:b/>
                <w:color w:val="000000"/>
                <w:lang w:val="lt-LT"/>
              </w:rPr>
              <w:t>&gt; 2 - &lt; 12 metų</w:t>
            </w:r>
          </w:p>
          <w:p w14:paraId="62DFA7DE" w14:textId="77777777" w:rsidR="008528BE" w:rsidRPr="006F32ED" w:rsidRDefault="008528BE">
            <w:pPr>
              <w:spacing w:line="240" w:lineRule="auto"/>
              <w:rPr>
                <w:rFonts w:asciiTheme="minorHAnsi" w:eastAsiaTheme="minorHAnsi" w:hAnsiTheme="minorHAnsi" w:cstheme="minorBidi"/>
                <w:b/>
                <w:color w:val="000000"/>
                <w:szCs w:val="22"/>
                <w:lang w:val="lt-LT"/>
              </w:rPr>
            </w:pPr>
            <w:r w:rsidRPr="006F32ED">
              <w:rPr>
                <w:b/>
                <w:color w:val="000000"/>
                <w:lang w:val="lt-LT"/>
              </w:rPr>
              <w:t>(n = 21)</w:t>
            </w:r>
          </w:p>
        </w:tc>
        <w:tc>
          <w:tcPr>
            <w:tcW w:w="794" w:type="pct"/>
          </w:tcPr>
          <w:p w14:paraId="7EAA0C44" w14:textId="77777777" w:rsidR="008528BE" w:rsidRPr="006F32ED" w:rsidRDefault="008528BE">
            <w:pPr>
              <w:spacing w:after="120" w:line="360" w:lineRule="auto"/>
              <w:jc w:val="center"/>
              <w:rPr>
                <w:rFonts w:asciiTheme="minorHAnsi" w:eastAsiaTheme="minorHAnsi" w:hAnsiTheme="minorHAnsi" w:cstheme="minorBidi"/>
                <w:b/>
                <w:szCs w:val="22"/>
                <w:lang w:val="lt-LT"/>
              </w:rPr>
            </w:pPr>
            <w:r w:rsidRPr="006F32ED">
              <w:rPr>
                <w:b/>
                <w:color w:val="000000"/>
                <w:lang w:val="lt-LT"/>
              </w:rPr>
              <w:t>≥ 12 metų-</w:t>
            </w:r>
            <w:r w:rsidRPr="006F32ED">
              <w:rPr>
                <w:b/>
                <w:lang w:val="lt-LT"/>
              </w:rPr>
              <w:t>16 metų</w:t>
            </w:r>
          </w:p>
          <w:p w14:paraId="3937CC43" w14:textId="7CE350F8" w:rsidR="008528BE" w:rsidRPr="006F32ED" w:rsidRDefault="008528BE">
            <w:pPr>
              <w:spacing w:line="240" w:lineRule="auto"/>
              <w:rPr>
                <w:b/>
                <w:color w:val="000000"/>
                <w:lang w:val="lt-LT"/>
              </w:rPr>
            </w:pPr>
          </w:p>
          <w:p w14:paraId="2CA3ED4C" w14:textId="77777777" w:rsidR="008528BE" w:rsidRPr="006F32ED" w:rsidRDefault="008528BE">
            <w:pPr>
              <w:spacing w:line="240" w:lineRule="auto"/>
              <w:rPr>
                <w:rFonts w:asciiTheme="minorHAnsi" w:eastAsiaTheme="minorHAnsi" w:hAnsiTheme="minorHAnsi" w:cstheme="minorBidi"/>
                <w:b/>
                <w:color w:val="000000"/>
                <w:szCs w:val="22"/>
                <w:lang w:val="lt-LT"/>
              </w:rPr>
            </w:pPr>
            <w:r w:rsidRPr="006F32ED">
              <w:rPr>
                <w:b/>
                <w:color w:val="000000"/>
                <w:lang w:val="lt-LT"/>
              </w:rPr>
              <w:t>(n = 25)</w:t>
            </w:r>
          </w:p>
        </w:tc>
      </w:tr>
      <w:tr w:rsidR="008528BE" w:rsidRPr="00BF4489" w14:paraId="3109EA4D" w14:textId="77777777" w:rsidTr="006F32ED">
        <w:tc>
          <w:tcPr>
            <w:tcW w:w="1036" w:type="pct"/>
          </w:tcPr>
          <w:p w14:paraId="71BC6A8B" w14:textId="12C10CB9" w:rsidR="008528BE" w:rsidRPr="006F32ED" w:rsidRDefault="008528BE">
            <w:pPr>
              <w:spacing w:line="240" w:lineRule="auto"/>
              <w:rPr>
                <w:color w:val="000000"/>
                <w:lang w:val="lt-LT"/>
              </w:rPr>
            </w:pPr>
            <w:r w:rsidRPr="006F32ED">
              <w:rPr>
                <w:b/>
                <w:lang w:val="lt-LT"/>
              </w:rPr>
              <w:t>AUC</w:t>
            </w:r>
            <w:r w:rsidRPr="006F32ED">
              <w:rPr>
                <w:b/>
                <w:vertAlign w:val="subscript"/>
                <w:lang w:val="lt-LT"/>
              </w:rPr>
              <w:t xml:space="preserve">0-24h </w:t>
            </w:r>
            <w:r w:rsidRPr="00BF4489">
              <w:rPr>
                <w:b/>
              </w:rPr>
              <w:t>(mkg</w:t>
            </w:r>
            <w:r w:rsidRPr="00BF4489">
              <w:rPr>
                <w:b/>
                <w:vertAlign w:val="superscript"/>
              </w:rPr>
              <w:t>.</w:t>
            </w:r>
            <w:r w:rsidRPr="006F32ED">
              <w:rPr>
                <w:b/>
                <w:lang w:val="lt-LT"/>
              </w:rPr>
              <w:t>h/ml)</w:t>
            </w:r>
          </w:p>
        </w:tc>
        <w:tc>
          <w:tcPr>
            <w:tcW w:w="792" w:type="pct"/>
          </w:tcPr>
          <w:p w14:paraId="64503966" w14:textId="77777777" w:rsidR="008528BE" w:rsidRPr="006F32ED" w:rsidRDefault="008528BE">
            <w:pPr>
              <w:spacing w:line="240" w:lineRule="auto"/>
              <w:rPr>
                <w:rFonts w:asciiTheme="minorHAnsi" w:eastAsiaTheme="minorHAnsi" w:hAnsiTheme="minorHAnsi" w:cstheme="minorBidi"/>
                <w:color w:val="000000"/>
                <w:szCs w:val="22"/>
                <w:lang w:val="lt-LT"/>
              </w:rPr>
            </w:pPr>
            <w:r w:rsidRPr="006F32ED">
              <w:rPr>
                <w:color w:val="000000"/>
                <w:lang w:val="lt-LT"/>
              </w:rPr>
              <w:t>46,3 ± 15,2</w:t>
            </w:r>
          </w:p>
        </w:tc>
        <w:tc>
          <w:tcPr>
            <w:tcW w:w="792" w:type="pct"/>
          </w:tcPr>
          <w:p w14:paraId="095A273C" w14:textId="11B40936"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68,1 ± 19,8</w:t>
            </w:r>
          </w:p>
        </w:tc>
        <w:tc>
          <w:tcPr>
            <w:tcW w:w="792" w:type="pct"/>
          </w:tcPr>
          <w:p w14:paraId="74B6F543" w14:textId="69CA1A27" w:rsidR="008528BE" w:rsidRPr="006F32ED" w:rsidRDefault="008528BE">
            <w:pPr>
              <w:spacing w:line="240" w:lineRule="auto"/>
              <w:rPr>
                <w:rFonts w:asciiTheme="minorHAnsi" w:eastAsiaTheme="minorHAnsi" w:hAnsiTheme="minorHAnsi" w:cstheme="minorBidi"/>
                <w:color w:val="000000"/>
                <w:szCs w:val="22"/>
                <w:lang w:val="lt-LT"/>
              </w:rPr>
            </w:pPr>
            <w:r w:rsidRPr="006F32ED">
              <w:rPr>
                <w:color w:val="000000"/>
                <w:lang w:val="lt-LT"/>
              </w:rPr>
              <w:t>64,3 ± 29,2</w:t>
            </w:r>
          </w:p>
        </w:tc>
        <w:tc>
          <w:tcPr>
            <w:tcW w:w="792" w:type="pct"/>
          </w:tcPr>
          <w:p w14:paraId="29EC0B2B" w14:textId="77777777" w:rsidR="008528BE" w:rsidRPr="006F32ED" w:rsidRDefault="008528BE">
            <w:pPr>
              <w:spacing w:line="240" w:lineRule="auto"/>
              <w:rPr>
                <w:rFonts w:asciiTheme="minorHAnsi" w:eastAsiaTheme="minorHAnsi" w:hAnsiTheme="minorHAnsi" w:cstheme="minorBidi"/>
                <w:color w:val="000000"/>
                <w:szCs w:val="22"/>
                <w:lang w:val="lt-LT"/>
              </w:rPr>
            </w:pPr>
            <w:r w:rsidRPr="006F32ED">
              <w:rPr>
                <w:color w:val="000000"/>
                <w:lang w:val="lt-LT"/>
              </w:rPr>
              <w:t>59,2 ± 15,1</w:t>
            </w:r>
          </w:p>
        </w:tc>
        <w:tc>
          <w:tcPr>
            <w:tcW w:w="794" w:type="pct"/>
          </w:tcPr>
          <w:p w14:paraId="5F7545F6" w14:textId="77777777" w:rsidR="008528BE" w:rsidRPr="006F32ED" w:rsidRDefault="008528BE">
            <w:pPr>
              <w:spacing w:line="240" w:lineRule="auto"/>
              <w:rPr>
                <w:rFonts w:asciiTheme="minorHAnsi" w:eastAsiaTheme="minorHAnsi" w:hAnsiTheme="minorHAnsi" w:cstheme="minorBidi"/>
                <w:color w:val="000000"/>
                <w:szCs w:val="22"/>
                <w:lang w:val="lt-LT"/>
              </w:rPr>
            </w:pPr>
            <w:r w:rsidRPr="006F32ED">
              <w:rPr>
                <w:color w:val="000000"/>
                <w:lang w:val="lt-LT"/>
              </w:rPr>
              <w:t>50,3 ± 15,0</w:t>
            </w:r>
          </w:p>
        </w:tc>
      </w:tr>
      <w:tr w:rsidR="008528BE" w:rsidRPr="00BF4489" w14:paraId="582395BD" w14:textId="77777777" w:rsidTr="006F32ED">
        <w:tc>
          <w:tcPr>
            <w:tcW w:w="1036" w:type="pct"/>
          </w:tcPr>
          <w:p w14:paraId="646E5015" w14:textId="0BC4A2BF" w:rsidR="008528BE" w:rsidRPr="006F32ED" w:rsidRDefault="008528BE">
            <w:pPr>
              <w:spacing w:line="240" w:lineRule="auto"/>
              <w:rPr>
                <w:color w:val="000000"/>
                <w:lang w:val="lt-LT"/>
              </w:rPr>
            </w:pPr>
            <w:r w:rsidRPr="006F32ED">
              <w:rPr>
                <w:rFonts w:eastAsia="SimSun"/>
                <w:b/>
                <w:lang w:val="lt-LT"/>
              </w:rPr>
              <w:t>AUC</w:t>
            </w:r>
            <w:r w:rsidRPr="006F32ED">
              <w:rPr>
                <w:rFonts w:eastAsia="SimSun"/>
                <w:b/>
                <w:vertAlign w:val="subscript"/>
                <w:lang w:val="lt-LT"/>
              </w:rPr>
              <w:t>0-24h</w:t>
            </w:r>
            <w:r w:rsidRPr="006F32ED">
              <w:rPr>
                <w:rFonts w:eastAsia="SimSun"/>
                <w:b/>
              </w:rPr>
              <w:t xml:space="preserve"> intervalas</w:t>
            </w:r>
          </w:p>
        </w:tc>
        <w:tc>
          <w:tcPr>
            <w:tcW w:w="792" w:type="pct"/>
          </w:tcPr>
          <w:p w14:paraId="770313BC" w14:textId="638D7E1E" w:rsidR="008528BE" w:rsidRPr="006F32ED" w:rsidRDefault="00FD0A05">
            <w:pPr>
              <w:spacing w:line="240" w:lineRule="auto"/>
              <w:rPr>
                <w:rFonts w:asciiTheme="minorHAnsi" w:eastAsiaTheme="minorHAnsi" w:hAnsiTheme="minorHAnsi" w:cstheme="minorBidi"/>
                <w:color w:val="000000"/>
                <w:szCs w:val="22"/>
                <w:lang w:val="lt-LT"/>
              </w:rPr>
            </w:pPr>
            <w:r w:rsidRPr="006F32ED">
              <w:rPr>
                <w:rFonts w:eastAsia="SimSun"/>
                <w:lang w:val="lt-LT"/>
              </w:rPr>
              <w:t>15,4 – 116,1</w:t>
            </w:r>
          </w:p>
        </w:tc>
        <w:tc>
          <w:tcPr>
            <w:tcW w:w="792" w:type="pct"/>
          </w:tcPr>
          <w:p w14:paraId="278215BF" w14:textId="0E7D82A0" w:rsidR="008528BE" w:rsidRPr="006F32ED" w:rsidRDefault="00FD0A05">
            <w:pPr>
              <w:spacing w:line="240" w:lineRule="auto"/>
              <w:rPr>
                <w:rFonts w:asciiTheme="minorHAnsi" w:eastAsiaTheme="minorHAnsi" w:hAnsiTheme="minorHAnsi" w:cstheme="minorBidi"/>
                <w:color w:val="000000"/>
                <w:szCs w:val="22"/>
                <w:lang w:val="lt-LT"/>
              </w:rPr>
            </w:pPr>
            <w:r w:rsidRPr="006F32ED">
              <w:rPr>
                <w:lang w:val="lt-LT"/>
              </w:rPr>
              <w:t>34 - 124</w:t>
            </w:r>
          </w:p>
        </w:tc>
        <w:tc>
          <w:tcPr>
            <w:tcW w:w="792" w:type="pct"/>
          </w:tcPr>
          <w:p w14:paraId="4C1918E5" w14:textId="462C31B2" w:rsidR="008528BE" w:rsidRPr="006F32ED" w:rsidRDefault="00FD0A05">
            <w:pPr>
              <w:spacing w:line="240" w:lineRule="auto"/>
              <w:rPr>
                <w:rFonts w:asciiTheme="minorHAnsi" w:eastAsiaTheme="minorHAnsi" w:hAnsiTheme="minorHAnsi" w:cstheme="minorBidi"/>
                <w:color w:val="000000"/>
                <w:szCs w:val="22"/>
                <w:lang w:val="lt-LT"/>
              </w:rPr>
            </w:pPr>
            <w:r w:rsidRPr="006F32ED">
              <w:rPr>
                <w:lang w:val="lt-LT"/>
              </w:rPr>
              <w:t>34 - 152</w:t>
            </w:r>
          </w:p>
        </w:tc>
        <w:tc>
          <w:tcPr>
            <w:tcW w:w="792" w:type="pct"/>
          </w:tcPr>
          <w:p w14:paraId="79DCDDEF" w14:textId="287B499D"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36 - 108</w:t>
            </w:r>
          </w:p>
        </w:tc>
        <w:tc>
          <w:tcPr>
            <w:tcW w:w="794" w:type="pct"/>
          </w:tcPr>
          <w:p w14:paraId="293B0460" w14:textId="1CC3DE9C"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22 – 93</w:t>
            </w:r>
          </w:p>
        </w:tc>
      </w:tr>
      <w:tr w:rsidR="008528BE" w:rsidRPr="00BF4489" w14:paraId="54C8C283" w14:textId="77777777" w:rsidTr="006F32ED">
        <w:tc>
          <w:tcPr>
            <w:tcW w:w="1036" w:type="pct"/>
          </w:tcPr>
          <w:p w14:paraId="68345CB5" w14:textId="213FC098" w:rsidR="008528BE" w:rsidRPr="006F32ED" w:rsidRDefault="008528BE">
            <w:pPr>
              <w:spacing w:line="240" w:lineRule="auto"/>
              <w:rPr>
                <w:color w:val="000000"/>
                <w:lang w:val="lt-LT"/>
              </w:rPr>
            </w:pPr>
            <w:r w:rsidRPr="006F32ED">
              <w:rPr>
                <w:b/>
                <w:lang w:val="lt-LT"/>
              </w:rPr>
              <w:t>C</w:t>
            </w:r>
            <w:r w:rsidRPr="006F32ED">
              <w:rPr>
                <w:b/>
                <w:vertAlign w:val="subscript"/>
                <w:lang w:val="lt-LT"/>
              </w:rPr>
              <w:t>max</w:t>
            </w:r>
            <w:r w:rsidRPr="00BF4489">
              <w:rPr>
                <w:b/>
              </w:rPr>
              <w:t xml:space="preserve"> (mkg/ml)</w:t>
            </w:r>
          </w:p>
        </w:tc>
        <w:tc>
          <w:tcPr>
            <w:tcW w:w="792" w:type="pct"/>
          </w:tcPr>
          <w:p w14:paraId="3BD57EEB" w14:textId="1D22E7D3"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 xml:space="preserve">5,3 </w:t>
            </w:r>
            <w:r w:rsidRPr="006F32ED">
              <w:rPr>
                <w:lang w:val="lt-LT"/>
              </w:rPr>
              <w:sym w:font="Symbol" w:char="F0B1"/>
            </w:r>
            <w:r w:rsidRPr="006F32ED">
              <w:rPr>
                <w:lang w:val="lt-LT"/>
              </w:rPr>
              <w:t> 1,5</w:t>
            </w:r>
          </w:p>
        </w:tc>
        <w:tc>
          <w:tcPr>
            <w:tcW w:w="792" w:type="pct"/>
          </w:tcPr>
          <w:p w14:paraId="55ACAF32" w14:textId="1E57A4C6" w:rsidR="008528BE" w:rsidRPr="006F32ED" w:rsidRDefault="008528BE">
            <w:pPr>
              <w:spacing w:line="240" w:lineRule="auto"/>
              <w:rPr>
                <w:rFonts w:asciiTheme="minorHAnsi" w:eastAsiaTheme="minorHAnsi" w:hAnsiTheme="minorHAnsi" w:cstheme="minorBidi"/>
                <w:color w:val="000000"/>
                <w:szCs w:val="22"/>
                <w:lang w:val="lt-LT"/>
              </w:rPr>
            </w:pPr>
            <w:r w:rsidRPr="006F32ED">
              <w:rPr>
                <w:rFonts w:eastAsia="SimSun"/>
                <w:lang w:val="lt-LT"/>
              </w:rPr>
              <w:t xml:space="preserve">10,5 </w:t>
            </w:r>
            <w:r w:rsidRPr="006F32ED">
              <w:rPr>
                <w:lang w:val="lt-LT"/>
              </w:rPr>
              <w:t>±</w:t>
            </w:r>
            <w:r w:rsidRPr="006F32ED">
              <w:rPr>
                <w:rFonts w:eastAsia="SimSun"/>
                <w:lang w:val="lt-LT"/>
              </w:rPr>
              <w:t xml:space="preserve"> 3,36</w:t>
            </w:r>
          </w:p>
        </w:tc>
        <w:tc>
          <w:tcPr>
            <w:tcW w:w="792" w:type="pct"/>
          </w:tcPr>
          <w:p w14:paraId="0872DE2F" w14:textId="294D554F"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10,3 ± 3,3</w:t>
            </w:r>
          </w:p>
        </w:tc>
        <w:tc>
          <w:tcPr>
            <w:tcW w:w="792" w:type="pct"/>
          </w:tcPr>
          <w:p w14:paraId="39C25843" w14:textId="16CE7FC8"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9,4 ± 2,7</w:t>
            </w:r>
          </w:p>
        </w:tc>
        <w:tc>
          <w:tcPr>
            <w:tcW w:w="794" w:type="pct"/>
          </w:tcPr>
          <w:p w14:paraId="6FC0DC1A" w14:textId="0B08EB75"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8,0 ± 2,4</w:t>
            </w:r>
          </w:p>
        </w:tc>
      </w:tr>
      <w:tr w:rsidR="008528BE" w:rsidRPr="00BF4489" w14:paraId="7B0B0529" w14:textId="77777777" w:rsidTr="006F32ED">
        <w:tc>
          <w:tcPr>
            <w:tcW w:w="1036" w:type="pct"/>
          </w:tcPr>
          <w:p w14:paraId="34DAF92D" w14:textId="1C9CF8CF" w:rsidR="008528BE" w:rsidRPr="006F32ED" w:rsidRDefault="008528BE">
            <w:pPr>
              <w:spacing w:line="240" w:lineRule="auto"/>
              <w:rPr>
                <w:color w:val="000000"/>
                <w:lang w:val="lt-LT"/>
              </w:rPr>
            </w:pPr>
            <w:r w:rsidRPr="006F32ED">
              <w:rPr>
                <w:b/>
                <w:lang w:val="lt-LT"/>
              </w:rPr>
              <w:t>Klirensas (l/val)</w:t>
            </w:r>
          </w:p>
        </w:tc>
        <w:tc>
          <w:tcPr>
            <w:tcW w:w="792" w:type="pct"/>
          </w:tcPr>
          <w:p w14:paraId="4F96082A" w14:textId="4D01E402"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12,7 ± 4,5</w:t>
            </w:r>
          </w:p>
        </w:tc>
        <w:tc>
          <w:tcPr>
            <w:tcW w:w="792" w:type="pct"/>
          </w:tcPr>
          <w:p w14:paraId="4C687315" w14:textId="0C334554" w:rsidR="008528BE" w:rsidRPr="006F32ED" w:rsidRDefault="008528BE">
            <w:pPr>
              <w:spacing w:line="240" w:lineRule="auto"/>
              <w:rPr>
                <w:rFonts w:asciiTheme="minorHAnsi" w:eastAsiaTheme="minorHAnsi" w:hAnsiTheme="minorHAnsi" w:cstheme="minorBidi"/>
                <w:color w:val="000000"/>
                <w:szCs w:val="22"/>
                <w:lang w:val="lt-LT"/>
              </w:rPr>
            </w:pPr>
            <w:r w:rsidRPr="006F32ED">
              <w:rPr>
                <w:rFonts w:eastAsia="SimSun"/>
                <w:lang w:val="lt-LT"/>
              </w:rPr>
              <w:t xml:space="preserve">1,25 </w:t>
            </w:r>
            <w:r w:rsidRPr="006F32ED">
              <w:rPr>
                <w:lang w:val="lt-LT"/>
              </w:rPr>
              <w:t>±</w:t>
            </w:r>
            <w:r w:rsidRPr="006F32ED">
              <w:rPr>
                <w:rFonts w:eastAsia="SimSun"/>
                <w:lang w:val="lt-LT"/>
              </w:rPr>
              <w:t xml:space="preserve"> 0,473</w:t>
            </w:r>
          </w:p>
        </w:tc>
        <w:tc>
          <w:tcPr>
            <w:tcW w:w="792" w:type="pct"/>
          </w:tcPr>
          <w:p w14:paraId="49C424C6" w14:textId="5C94ED27"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2,5 ± 2,4</w:t>
            </w:r>
          </w:p>
        </w:tc>
        <w:tc>
          <w:tcPr>
            <w:tcW w:w="792" w:type="pct"/>
          </w:tcPr>
          <w:p w14:paraId="04C3A0E4" w14:textId="585AD57F"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4,5 ± 2,9</w:t>
            </w:r>
          </w:p>
        </w:tc>
        <w:tc>
          <w:tcPr>
            <w:tcW w:w="794" w:type="pct"/>
          </w:tcPr>
          <w:p w14:paraId="5FFFFFF3" w14:textId="2FBD4B4B" w:rsidR="008528BE" w:rsidRPr="006F32ED" w:rsidRDefault="008528BE">
            <w:pPr>
              <w:spacing w:line="240" w:lineRule="auto"/>
              <w:rPr>
                <w:rFonts w:asciiTheme="minorHAnsi" w:eastAsiaTheme="minorHAnsi" w:hAnsiTheme="minorHAnsi" w:cstheme="minorBidi"/>
                <w:color w:val="000000"/>
                <w:szCs w:val="22"/>
                <w:lang w:val="lt-LT"/>
              </w:rPr>
            </w:pPr>
            <w:r w:rsidRPr="006F32ED">
              <w:rPr>
                <w:lang w:val="lt-LT"/>
              </w:rPr>
              <w:t>6,4 ± 2,9</w:t>
            </w:r>
          </w:p>
        </w:tc>
      </w:tr>
      <w:tr w:rsidR="00FD0A05" w:rsidRPr="00BF4489" w14:paraId="24C719FB" w14:textId="77777777" w:rsidTr="006F32ED">
        <w:tc>
          <w:tcPr>
            <w:tcW w:w="1036" w:type="pct"/>
          </w:tcPr>
          <w:p w14:paraId="2863A4D3" w14:textId="60288C3B" w:rsidR="00FD0A05" w:rsidRPr="006F32ED" w:rsidRDefault="00FD0A05">
            <w:pPr>
              <w:spacing w:line="240" w:lineRule="auto"/>
              <w:rPr>
                <w:b/>
                <w:lang w:val="lt-LT"/>
              </w:rPr>
            </w:pPr>
            <w:r w:rsidRPr="006F32ED">
              <w:rPr>
                <w:b/>
                <w:lang w:val="lt-LT"/>
              </w:rPr>
              <w:t>t</w:t>
            </w:r>
            <w:r w:rsidRPr="006F32ED">
              <w:rPr>
                <w:b/>
                <w:vertAlign w:val="subscript"/>
                <w:lang w:val="lt-LT"/>
              </w:rPr>
              <w:t>1/2</w:t>
            </w:r>
            <w:r w:rsidRPr="00BF4489">
              <w:rPr>
                <w:b/>
              </w:rPr>
              <w:t xml:space="preserve"> (val.)</w:t>
            </w:r>
          </w:p>
        </w:tc>
        <w:tc>
          <w:tcPr>
            <w:tcW w:w="792" w:type="pct"/>
          </w:tcPr>
          <w:p w14:paraId="11B6F903" w14:textId="34EFEEF7" w:rsidR="00FD0A05" w:rsidRPr="006F32ED" w:rsidRDefault="00FD0A05">
            <w:pPr>
              <w:spacing w:line="240" w:lineRule="auto"/>
              <w:rPr>
                <w:rFonts w:asciiTheme="minorHAnsi" w:eastAsiaTheme="minorHAnsi" w:hAnsiTheme="minorHAnsi" w:cstheme="minorBidi"/>
                <w:szCs w:val="22"/>
                <w:lang w:val="lt-LT"/>
              </w:rPr>
            </w:pPr>
            <w:r w:rsidRPr="006F32ED">
              <w:rPr>
                <w:lang w:val="lt-LT"/>
              </w:rPr>
              <w:t>6,5 ± 1,4</w:t>
            </w:r>
          </w:p>
        </w:tc>
        <w:tc>
          <w:tcPr>
            <w:tcW w:w="792" w:type="pct"/>
          </w:tcPr>
          <w:p w14:paraId="337BB112" w14:textId="10ACF827" w:rsidR="00FD0A05" w:rsidRPr="006F32ED" w:rsidRDefault="00FD0A05">
            <w:pPr>
              <w:spacing w:line="240" w:lineRule="auto"/>
              <w:rPr>
                <w:rFonts w:asciiTheme="minorHAnsi" w:eastAsia="SimSun" w:hAnsiTheme="minorHAnsi" w:cstheme="minorBidi"/>
                <w:szCs w:val="22"/>
                <w:lang w:val="lt-LT"/>
              </w:rPr>
            </w:pPr>
            <w:r w:rsidRPr="006F32ED">
              <w:rPr>
                <w:rFonts w:eastAsia="SimSun"/>
                <w:lang w:val="lt-LT"/>
              </w:rPr>
              <w:t xml:space="preserve">1,97 </w:t>
            </w:r>
            <w:r w:rsidRPr="006F32ED">
              <w:rPr>
                <w:lang w:val="lt-LT"/>
              </w:rPr>
              <w:t>±</w:t>
            </w:r>
            <w:r w:rsidRPr="006F32ED">
              <w:rPr>
                <w:rFonts w:eastAsia="SimSun"/>
                <w:lang w:val="lt-LT"/>
              </w:rPr>
              <w:t xml:space="preserve"> 0,185</w:t>
            </w:r>
          </w:p>
        </w:tc>
        <w:tc>
          <w:tcPr>
            <w:tcW w:w="792" w:type="pct"/>
          </w:tcPr>
          <w:p w14:paraId="2B44D63C" w14:textId="47F19F18" w:rsidR="00FD0A05" w:rsidRPr="006F32ED" w:rsidRDefault="00FD0A05">
            <w:pPr>
              <w:spacing w:line="240" w:lineRule="auto"/>
              <w:rPr>
                <w:rFonts w:asciiTheme="minorHAnsi" w:eastAsiaTheme="minorHAnsi" w:hAnsiTheme="minorHAnsi" w:cstheme="minorBidi"/>
                <w:szCs w:val="22"/>
                <w:lang w:val="lt-LT"/>
              </w:rPr>
            </w:pPr>
            <w:r w:rsidRPr="006F32ED">
              <w:rPr>
                <w:lang w:val="lt-LT"/>
              </w:rPr>
              <w:t>3,1 ±1,4</w:t>
            </w:r>
          </w:p>
        </w:tc>
        <w:tc>
          <w:tcPr>
            <w:tcW w:w="792" w:type="pct"/>
          </w:tcPr>
          <w:p w14:paraId="0ADB7558" w14:textId="1CE77B3F" w:rsidR="00FD0A05" w:rsidRPr="006F32ED" w:rsidRDefault="00FD0A05">
            <w:pPr>
              <w:spacing w:line="240" w:lineRule="auto"/>
              <w:rPr>
                <w:rFonts w:asciiTheme="minorHAnsi" w:eastAsiaTheme="minorHAnsi" w:hAnsiTheme="minorHAnsi" w:cstheme="minorBidi"/>
                <w:szCs w:val="22"/>
                <w:lang w:val="lt-LT"/>
              </w:rPr>
            </w:pPr>
            <w:r w:rsidRPr="006F32ED">
              <w:rPr>
                <w:lang w:val="lt-LT"/>
              </w:rPr>
              <w:t>4,1 ± 1,3</w:t>
            </w:r>
          </w:p>
        </w:tc>
        <w:tc>
          <w:tcPr>
            <w:tcW w:w="794" w:type="pct"/>
          </w:tcPr>
          <w:p w14:paraId="203177A1" w14:textId="643CEC4B" w:rsidR="00FD0A05" w:rsidRPr="006F32ED" w:rsidRDefault="00FD0A05">
            <w:pPr>
              <w:spacing w:line="240" w:lineRule="auto"/>
              <w:rPr>
                <w:rFonts w:asciiTheme="minorHAnsi" w:eastAsiaTheme="minorHAnsi" w:hAnsiTheme="minorHAnsi" w:cstheme="minorBidi"/>
                <w:szCs w:val="22"/>
                <w:lang w:val="lt-LT"/>
              </w:rPr>
            </w:pPr>
            <w:r w:rsidRPr="006F32ED">
              <w:rPr>
                <w:lang w:val="lt-LT"/>
              </w:rPr>
              <w:t>5,5 ± 1,1</w:t>
            </w:r>
          </w:p>
        </w:tc>
      </w:tr>
    </w:tbl>
    <w:p w14:paraId="107CFDDD" w14:textId="77777777" w:rsidR="00077AA0" w:rsidRPr="006F32ED" w:rsidRDefault="00077AA0">
      <w:pPr>
        <w:spacing w:line="240" w:lineRule="auto"/>
        <w:rPr>
          <w:lang w:val="lt-LT"/>
        </w:rPr>
      </w:pPr>
    </w:p>
    <w:p w14:paraId="2623C04F" w14:textId="77777777" w:rsidR="00077AA0" w:rsidRPr="006F32ED" w:rsidRDefault="00077AA0">
      <w:pPr>
        <w:spacing w:line="240" w:lineRule="auto"/>
        <w:rPr>
          <w:lang w:val="lt-LT"/>
        </w:rPr>
      </w:pPr>
    </w:p>
    <w:p w14:paraId="74B1A061" w14:textId="77777777" w:rsidR="00077AA0" w:rsidRPr="006F32ED" w:rsidRDefault="00077AA0">
      <w:pPr>
        <w:spacing w:line="240" w:lineRule="auto"/>
        <w:rPr>
          <w:lang w:val="lt-LT"/>
        </w:rPr>
      </w:pPr>
    </w:p>
    <w:p w14:paraId="70D1E7B5"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paimta iš klinikinio tyrimo PV 16000 ataskaitos</w:t>
      </w:r>
    </w:p>
    <w:p w14:paraId="3FB307A9" w14:textId="77777777" w:rsidR="00AD489C" w:rsidRPr="006F32ED" w:rsidRDefault="00AD489C">
      <w:pPr>
        <w:spacing w:line="240" w:lineRule="auto"/>
        <w:rPr>
          <w:highlight w:val="yellow"/>
          <w:lang w:val="lt-LT"/>
        </w:rPr>
      </w:pPr>
    </w:p>
    <w:p w14:paraId="26B85A3D" w14:textId="651367AA" w:rsidR="00077AA0" w:rsidRPr="006F32ED" w:rsidRDefault="001B2B65">
      <w:pPr>
        <w:spacing w:line="240" w:lineRule="auto"/>
        <w:rPr>
          <w:rFonts w:asciiTheme="minorHAnsi" w:eastAsiaTheme="minorHAnsi" w:hAnsiTheme="minorHAnsi" w:cstheme="minorBidi"/>
          <w:szCs w:val="22"/>
          <w:lang w:val="lt-LT"/>
        </w:rPr>
      </w:pPr>
      <w:r w:rsidRPr="006F32ED">
        <w:rPr>
          <w:lang w:val="lt-LT"/>
        </w:rPr>
        <w:t>Valgancikloviro</w:t>
      </w:r>
      <w:r w:rsidR="00077AA0" w:rsidRPr="006F32ED">
        <w:rPr>
          <w:lang w:val="lt-LT"/>
        </w:rPr>
        <w:t xml:space="preserve"> dozavimas vieną kartą per parą abiejų aukščiau aprašytų klinikinių tyrimų metu buvo pagrįstas kūno paviršiaus ploto (KPP) ir kreatinino klirenso (KK) rodmenimis, gautais pagal modifikuotą Schwartz’o formulę, ir buvo apskaičiuotas naudojant 4.2 skyriuje pa</w:t>
      </w:r>
      <w:r w:rsidR="00077AA0" w:rsidRPr="004B7482">
        <w:rPr>
          <w:lang w:val="lt-LT"/>
        </w:rPr>
        <w:t>teiktą dozavimo algoritmą.</w:t>
      </w:r>
    </w:p>
    <w:p w14:paraId="3183B254" w14:textId="77777777" w:rsidR="00AD489C" w:rsidRPr="006F32ED" w:rsidRDefault="00AD489C">
      <w:pPr>
        <w:autoSpaceDE w:val="0"/>
        <w:autoSpaceDN w:val="0"/>
        <w:adjustRightInd w:val="0"/>
        <w:spacing w:line="240" w:lineRule="auto"/>
        <w:rPr>
          <w:rFonts w:eastAsia="SimSun"/>
          <w:highlight w:val="yellow"/>
          <w:lang w:val="lt-LT"/>
        </w:rPr>
      </w:pPr>
    </w:p>
    <w:p w14:paraId="245D03CE"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Be to, gancikloviro farmakokinetika vartojant valgancikloviro</w:t>
      </w:r>
      <w:r w:rsidR="009A0982" w:rsidRPr="006F32ED">
        <w:rPr>
          <w:lang w:val="lt-LT"/>
        </w:rPr>
        <w:t xml:space="preserve"> </w:t>
      </w:r>
      <w:r w:rsidRPr="006F32ED">
        <w:rPr>
          <w:lang w:val="lt-LT"/>
        </w:rPr>
        <w:t>buvo vertinta dviejų klinikinių tyrimų su naujagimiais ir kūdikiais, sirgusiais įgimta simptomine CMV infekcija, metu. Pirmojo tyrimo metu 24 simptomine įgimta CMV li</w:t>
      </w:r>
      <w:r w:rsidRPr="004B7482">
        <w:rPr>
          <w:lang w:val="lt-LT"/>
        </w:rPr>
        <w:t>ga sirgusiems nuo 8 iki 34 parų amžiaus naujagimiams buvo švirkščiamos 6 mg/kg gancikloviro dozės į veną du kartus per parą. Po to pacientai buvo gydyti geriamuoju valgancikloviru, kuomet valgancikloviro miltelių geriamajam tirpalui dozė buvo nuo 14 mg/kg iki 20 mg/kg du kartus per parą, o bendroji gydymo trukmė buvo 6 savaitės. 16 mg/kg du kartus per parą valgancikloviro miltelių geriamajam tirpalui dozė naujagimiams salygojo tokią pačią ekspoziciją gancikloviru, kaip ir 6 mg/kg du kartus per parą gancikloviro dozė į veną, o taip pat pasiekė panašią ekspoziciją gancikloviru, kokia susidaro suaugusių pacientų organizme vartojant veiksmingą 5 mg/kg dozę į veną.</w:t>
      </w:r>
    </w:p>
    <w:p w14:paraId="1F67ADA9" w14:textId="77777777" w:rsidR="00AD489C" w:rsidRPr="006F32ED" w:rsidRDefault="00AD489C">
      <w:pPr>
        <w:spacing w:line="240" w:lineRule="auto"/>
        <w:rPr>
          <w:highlight w:val="yellow"/>
          <w:lang w:val="lt-LT"/>
        </w:rPr>
      </w:pPr>
    </w:p>
    <w:p w14:paraId="677DEC3B" w14:textId="475702E3" w:rsidR="00AD489C" w:rsidRPr="006F32ED" w:rsidRDefault="00957090">
      <w:pPr>
        <w:spacing w:line="240" w:lineRule="auto"/>
        <w:rPr>
          <w:rFonts w:asciiTheme="minorHAnsi" w:eastAsiaTheme="minorHAnsi" w:hAnsiTheme="minorHAnsi" w:cstheme="minorBidi"/>
          <w:szCs w:val="22"/>
          <w:lang w:val="lt-LT"/>
        </w:rPr>
      </w:pPr>
      <w:r w:rsidRPr="006F32ED">
        <w:rPr>
          <w:lang w:val="lt-LT"/>
        </w:rPr>
        <w:t xml:space="preserve">Antrojo klinikinio tyrimo metu 109 naujagimiai nuo 2 iki 30 parų amžiaus 6 savaites vartojo 16 mg/kg kūno masės valganciklovirą miltelių geriamajam tirpalui dozę du kartus per parą, o po to 96 iš 109 įtrauktų pacientų atsitiktine tvarka </w:t>
      </w:r>
      <w:r w:rsidRPr="006F32ED">
        <w:rPr>
          <w:lang w:val="lt-LT"/>
        </w:rPr>
        <w:lastRenderedPageBreak/>
        <w:t>buvo paskirta 6 mėnesius toliau vartoti arba valgancikloviro, arba placebo. Vis dėlto AUC</w:t>
      </w:r>
      <w:r w:rsidRPr="00BF4489">
        <w:rPr>
          <w:vertAlign w:val="subscript"/>
        </w:rPr>
        <w:t>0-12h</w:t>
      </w:r>
      <w:r w:rsidRPr="00BF4489">
        <w:t xml:space="preserve"> vidurkis buvo mažesnis, palyginus su vidutinėmis AUC</w:t>
      </w:r>
      <w:r w:rsidRPr="00BF4489">
        <w:rPr>
          <w:vertAlign w:val="subscript"/>
        </w:rPr>
        <w:t>0-12h</w:t>
      </w:r>
      <w:r w:rsidRPr="00BF4489">
        <w:t xml:space="preserve"> reikšmėmis pirmajame tyrime.  </w:t>
      </w:r>
      <w:r w:rsidR="00AD489C" w:rsidRPr="00BF4489">
        <w:t>Žemiau</w:t>
      </w:r>
      <w:r w:rsidR="001C7925" w:rsidRPr="00BF4489">
        <w:t xml:space="preserve"> </w:t>
      </w:r>
      <w:r w:rsidR="00AD489C" w:rsidRPr="006F32ED">
        <w:rPr>
          <w:lang w:val="lt-LT"/>
        </w:rPr>
        <w:t>pateiktoje</w:t>
      </w:r>
      <w:r w:rsidR="003205E1" w:rsidRPr="00BF4489">
        <w:t xml:space="preserve"> </w:t>
      </w:r>
      <w:r w:rsidR="00AD489C" w:rsidRPr="006F32ED">
        <w:rPr>
          <w:lang w:val="lt-LT"/>
        </w:rPr>
        <w:t>lentelėje</w:t>
      </w:r>
      <w:r w:rsidR="003205E1" w:rsidRPr="00BF4489">
        <w:t xml:space="preserve"> </w:t>
      </w:r>
      <w:r w:rsidR="00AD489C" w:rsidRPr="006F32ED">
        <w:rPr>
          <w:lang w:val="lt-LT"/>
        </w:rPr>
        <w:t>pateikti AUC, C</w:t>
      </w:r>
      <w:r w:rsidR="00AD489C" w:rsidRPr="00BF4489">
        <w:rPr>
          <w:vertAlign w:val="subscript"/>
        </w:rPr>
        <w:t>max</w:t>
      </w:r>
      <w:r w:rsidR="00AD489C" w:rsidRPr="00BF4489">
        <w:t>, ir t ½ vidurkiai</w:t>
      </w:r>
      <w:r w:rsidR="003205E1" w:rsidRPr="00BF4489">
        <w:t xml:space="preserve"> </w:t>
      </w:r>
      <w:r w:rsidR="00AD489C" w:rsidRPr="006F32ED">
        <w:rPr>
          <w:lang w:val="lt-LT"/>
        </w:rPr>
        <w:t>irjų</w:t>
      </w:r>
      <w:r w:rsidR="003205E1" w:rsidRPr="00BF4489">
        <w:t xml:space="preserve"> </w:t>
      </w:r>
      <w:r w:rsidR="00AD489C" w:rsidRPr="006F32ED">
        <w:rPr>
          <w:lang w:val="lt-LT"/>
        </w:rPr>
        <w:t>standartiniai</w:t>
      </w:r>
      <w:r w:rsidR="003205E1" w:rsidRPr="00BF4489">
        <w:t xml:space="preserve"> </w:t>
      </w:r>
      <w:r w:rsidR="00AD489C" w:rsidRPr="006F32ED">
        <w:rPr>
          <w:lang w:val="lt-LT"/>
        </w:rPr>
        <w:t>nuokrypiai, lyginant</w:t>
      </w:r>
      <w:r w:rsidR="003205E1" w:rsidRPr="00BF4489">
        <w:t xml:space="preserve"> </w:t>
      </w:r>
      <w:r w:rsidR="00AD489C" w:rsidRPr="006F32ED">
        <w:rPr>
          <w:lang w:val="lt-LT"/>
        </w:rPr>
        <w:t>su</w:t>
      </w:r>
      <w:r w:rsidR="003205E1" w:rsidRPr="00BF4489">
        <w:t xml:space="preserve"> </w:t>
      </w:r>
      <w:r w:rsidR="00AD489C" w:rsidRPr="006F32ED">
        <w:rPr>
          <w:lang w:val="lt-LT"/>
        </w:rPr>
        <w:t>suaugusių</w:t>
      </w:r>
      <w:r w:rsidR="003205E1" w:rsidRPr="00BF4489">
        <w:t xml:space="preserve"> </w:t>
      </w:r>
      <w:r w:rsidR="00AD489C" w:rsidRPr="006F32ED">
        <w:rPr>
          <w:lang w:val="lt-LT"/>
        </w:rPr>
        <w:t>pacientų</w:t>
      </w:r>
      <w:r w:rsidR="003205E1" w:rsidRPr="00BF4489">
        <w:t xml:space="preserve"> </w:t>
      </w:r>
      <w:r w:rsidR="00AD489C" w:rsidRPr="006F32ED">
        <w:rPr>
          <w:lang w:val="lt-LT"/>
        </w:rPr>
        <w:t>duomenimis.</w:t>
      </w:r>
    </w:p>
    <w:p w14:paraId="64DC8A58" w14:textId="77777777" w:rsidR="00AD489C" w:rsidRPr="006F32ED" w:rsidRDefault="00AD489C">
      <w:pPr>
        <w:spacing w:line="240" w:lineRule="auto"/>
        <w:rPr>
          <w:highlight w:val="yellow"/>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1602"/>
        <w:gridCol w:w="1367"/>
        <w:gridCol w:w="2161"/>
        <w:gridCol w:w="1935"/>
      </w:tblGrid>
      <w:tr w:rsidR="00957090" w:rsidRPr="00BF4489" w14:paraId="0FC9F9E4" w14:textId="12BA0281" w:rsidTr="006F32ED">
        <w:tc>
          <w:tcPr>
            <w:tcW w:w="1876" w:type="dxa"/>
          </w:tcPr>
          <w:p w14:paraId="7BB435EB" w14:textId="77777777" w:rsidR="00957090" w:rsidRPr="006F32ED" w:rsidRDefault="00957090">
            <w:pPr>
              <w:keepNext/>
              <w:keepLines/>
              <w:spacing w:line="240" w:lineRule="auto"/>
              <w:jc w:val="center"/>
              <w:rPr>
                <w:b/>
                <w:lang w:val="lt-LT"/>
              </w:rPr>
            </w:pPr>
            <w:r w:rsidRPr="006F32ED">
              <w:rPr>
                <w:b/>
                <w:lang w:val="lt-LT"/>
              </w:rPr>
              <w:t>FK parametras</w:t>
            </w:r>
          </w:p>
        </w:tc>
        <w:tc>
          <w:tcPr>
            <w:tcW w:w="1618" w:type="dxa"/>
          </w:tcPr>
          <w:p w14:paraId="4B858469" w14:textId="77777777" w:rsidR="00957090" w:rsidRPr="006F32ED" w:rsidRDefault="00957090">
            <w:pPr>
              <w:spacing w:line="240" w:lineRule="auto"/>
              <w:rPr>
                <w:rFonts w:asciiTheme="minorHAnsi" w:eastAsiaTheme="minorHAnsi" w:hAnsiTheme="minorHAnsi" w:cstheme="minorBidi"/>
                <w:b/>
                <w:color w:val="000000"/>
                <w:szCs w:val="22"/>
                <w:lang w:val="lt-LT"/>
              </w:rPr>
            </w:pPr>
            <w:r w:rsidRPr="006F32ED">
              <w:rPr>
                <w:b/>
                <w:lang w:val="lt-LT"/>
              </w:rPr>
              <w:t>Suaugusieji</w:t>
            </w:r>
          </w:p>
        </w:tc>
        <w:tc>
          <w:tcPr>
            <w:tcW w:w="5641" w:type="dxa"/>
            <w:gridSpan w:val="3"/>
          </w:tcPr>
          <w:p w14:paraId="04FEC9B0" w14:textId="2BDE0E50" w:rsidR="00957090" w:rsidRPr="006F32ED" w:rsidRDefault="00957090">
            <w:pPr>
              <w:spacing w:line="240" w:lineRule="auto"/>
              <w:rPr>
                <w:rFonts w:asciiTheme="minorHAnsi" w:eastAsia="MS Mincho" w:hAnsiTheme="minorHAnsi" w:cstheme="minorBidi"/>
                <w:b/>
                <w:szCs w:val="22"/>
                <w:lang w:val="lt-LT"/>
              </w:rPr>
            </w:pPr>
            <w:r w:rsidRPr="006F32ED">
              <w:rPr>
                <w:rFonts w:eastAsia="MS Mincho"/>
                <w:b/>
                <w:lang w:val="lt-LT"/>
              </w:rPr>
              <w:t>Vaikai (naujagimiai ir kūdikiai)</w:t>
            </w:r>
          </w:p>
        </w:tc>
      </w:tr>
      <w:tr w:rsidR="00957090" w:rsidRPr="00BF4489" w14:paraId="09AA0394" w14:textId="3D8C089B" w:rsidTr="006F32ED">
        <w:tc>
          <w:tcPr>
            <w:tcW w:w="1876" w:type="dxa"/>
          </w:tcPr>
          <w:p w14:paraId="52845866" w14:textId="77777777" w:rsidR="00957090" w:rsidRPr="006F32ED" w:rsidRDefault="00957090">
            <w:pPr>
              <w:spacing w:line="240" w:lineRule="auto"/>
              <w:rPr>
                <w:lang w:val="lt-LT"/>
              </w:rPr>
            </w:pPr>
            <w:r w:rsidRPr="006F32ED">
              <w:rPr>
                <w:lang w:val="lt-LT"/>
              </w:rPr>
              <w:t> </w:t>
            </w:r>
          </w:p>
        </w:tc>
        <w:tc>
          <w:tcPr>
            <w:tcW w:w="1618" w:type="dxa"/>
          </w:tcPr>
          <w:p w14:paraId="3A402037" w14:textId="77777777" w:rsidR="00957090" w:rsidRPr="006F32ED" w:rsidRDefault="00957090">
            <w:pPr>
              <w:keepNext/>
              <w:keepLines/>
              <w:spacing w:line="240" w:lineRule="auto"/>
              <w:rPr>
                <w:rFonts w:asciiTheme="minorHAnsi" w:eastAsiaTheme="minorHAnsi" w:hAnsiTheme="minorHAnsi" w:cstheme="minorBidi"/>
                <w:b/>
                <w:szCs w:val="22"/>
                <w:lang w:val="lt-LT"/>
              </w:rPr>
            </w:pPr>
            <w:r w:rsidRPr="006F32ED">
              <w:rPr>
                <w:b/>
                <w:lang w:val="lt-LT"/>
              </w:rPr>
              <w:t>5 mg/kg GAN</w:t>
            </w:r>
          </w:p>
          <w:p w14:paraId="4920ABAE" w14:textId="77777777" w:rsidR="00957090" w:rsidRPr="006F32ED" w:rsidRDefault="00957090">
            <w:pPr>
              <w:spacing w:line="240" w:lineRule="auto"/>
              <w:rPr>
                <w:rFonts w:asciiTheme="minorHAnsi" w:eastAsiaTheme="minorHAnsi" w:hAnsiTheme="minorHAnsi" w:cstheme="minorBidi"/>
                <w:color w:val="000000"/>
                <w:szCs w:val="22"/>
                <w:lang w:val="lt-LT"/>
              </w:rPr>
            </w:pPr>
            <w:r w:rsidRPr="006F32ED">
              <w:rPr>
                <w:b/>
                <w:lang w:val="lt-LT"/>
              </w:rPr>
              <w:t>Vienkartinė dozė</w:t>
            </w:r>
            <w:r w:rsidRPr="006F32ED">
              <w:rPr>
                <w:b/>
                <w:lang w:val="lt-LT"/>
              </w:rPr>
              <w:br/>
              <w:t>(n = 8)</w:t>
            </w:r>
          </w:p>
        </w:tc>
        <w:tc>
          <w:tcPr>
            <w:tcW w:w="1399" w:type="dxa"/>
          </w:tcPr>
          <w:p w14:paraId="056719EA" w14:textId="77777777" w:rsidR="00957090" w:rsidRPr="006F32ED" w:rsidRDefault="00957090">
            <w:pPr>
              <w:keepNext/>
              <w:keepLines/>
              <w:spacing w:line="240" w:lineRule="auto"/>
              <w:rPr>
                <w:rFonts w:asciiTheme="minorHAnsi" w:eastAsiaTheme="minorHAnsi" w:hAnsiTheme="minorHAnsi" w:cstheme="minorBidi"/>
                <w:b/>
                <w:szCs w:val="22"/>
                <w:lang w:val="lt-LT"/>
              </w:rPr>
            </w:pPr>
            <w:r w:rsidRPr="006F32ED">
              <w:rPr>
                <w:b/>
                <w:lang w:val="lt-LT"/>
              </w:rPr>
              <w:t>6 mg/kg GAN</w:t>
            </w:r>
          </w:p>
          <w:p w14:paraId="5F59E878" w14:textId="77777777" w:rsidR="00957090" w:rsidRPr="006F32ED" w:rsidRDefault="00957090">
            <w:pPr>
              <w:keepNext/>
              <w:keepLines/>
              <w:spacing w:line="240" w:lineRule="auto"/>
              <w:rPr>
                <w:rFonts w:asciiTheme="minorHAnsi" w:eastAsiaTheme="minorHAnsi" w:hAnsiTheme="minorHAnsi" w:cstheme="minorBidi"/>
                <w:color w:val="000000"/>
                <w:szCs w:val="22"/>
                <w:lang w:val="lt-LT"/>
              </w:rPr>
            </w:pPr>
            <w:r w:rsidRPr="006F32ED">
              <w:rPr>
                <w:b/>
                <w:lang w:val="lt-LT"/>
              </w:rPr>
              <w:t>du kartus per parą</w:t>
            </w:r>
            <w:r w:rsidRPr="006F32ED">
              <w:rPr>
                <w:b/>
                <w:lang w:val="lt-LT"/>
              </w:rPr>
              <w:br/>
              <w:t>(n = 19)</w:t>
            </w:r>
          </w:p>
        </w:tc>
        <w:tc>
          <w:tcPr>
            <w:tcW w:w="2241" w:type="dxa"/>
          </w:tcPr>
          <w:p w14:paraId="173821DB" w14:textId="77777777" w:rsidR="00957090" w:rsidRPr="006F32ED" w:rsidRDefault="00957090">
            <w:pPr>
              <w:keepNext/>
              <w:keepLines/>
              <w:spacing w:line="240" w:lineRule="auto"/>
              <w:rPr>
                <w:rFonts w:asciiTheme="minorHAnsi" w:eastAsiaTheme="minorHAnsi" w:hAnsiTheme="minorHAnsi" w:cstheme="minorBidi"/>
                <w:b/>
                <w:szCs w:val="22"/>
                <w:lang w:val="lt-LT"/>
              </w:rPr>
            </w:pPr>
            <w:r w:rsidRPr="006F32ED">
              <w:rPr>
                <w:b/>
                <w:lang w:val="lt-LT"/>
              </w:rPr>
              <w:t>16 mg/kg VAL</w:t>
            </w:r>
          </w:p>
          <w:p w14:paraId="5F77955D" w14:textId="77777777" w:rsidR="00957090" w:rsidRPr="006F32ED" w:rsidRDefault="00957090">
            <w:pPr>
              <w:keepNext/>
              <w:keepLines/>
              <w:spacing w:line="240" w:lineRule="auto"/>
              <w:rPr>
                <w:rFonts w:asciiTheme="minorHAnsi" w:eastAsiaTheme="minorHAnsi" w:hAnsiTheme="minorHAnsi" w:cstheme="minorBidi"/>
                <w:color w:val="000000"/>
                <w:szCs w:val="22"/>
                <w:lang w:val="lt-LT"/>
              </w:rPr>
            </w:pPr>
            <w:r w:rsidRPr="006F32ED">
              <w:rPr>
                <w:b/>
                <w:lang w:val="lt-LT"/>
              </w:rPr>
              <w:t>du kartus per parą</w:t>
            </w:r>
            <w:r w:rsidRPr="006F32ED">
              <w:rPr>
                <w:b/>
                <w:lang w:val="lt-LT"/>
              </w:rPr>
              <w:br/>
              <w:t>(n = 19)</w:t>
            </w:r>
          </w:p>
        </w:tc>
        <w:tc>
          <w:tcPr>
            <w:tcW w:w="2001" w:type="dxa"/>
          </w:tcPr>
          <w:p w14:paraId="63D867A8" w14:textId="77777777" w:rsidR="00957090" w:rsidRPr="006F32ED" w:rsidRDefault="00957090">
            <w:pPr>
              <w:keepNext/>
              <w:keepLines/>
              <w:spacing w:line="240" w:lineRule="auto"/>
              <w:jc w:val="center"/>
              <w:rPr>
                <w:rFonts w:asciiTheme="minorHAnsi" w:eastAsia="MS Mincho" w:hAnsiTheme="minorHAnsi" w:cstheme="minorBidi"/>
                <w:b/>
                <w:szCs w:val="22"/>
                <w:lang w:val="lt-LT"/>
              </w:rPr>
            </w:pPr>
            <w:r w:rsidRPr="006F32ED">
              <w:rPr>
                <w:rFonts w:eastAsia="MS Mincho"/>
                <w:b/>
                <w:lang w:val="lt-LT"/>
              </w:rPr>
              <w:t>16 mg/kg VAL</w:t>
            </w:r>
          </w:p>
          <w:p w14:paraId="4032E778" w14:textId="000D92FE" w:rsidR="00957090" w:rsidRPr="006F32ED" w:rsidRDefault="00957090">
            <w:pPr>
              <w:keepNext/>
              <w:keepLines/>
              <w:spacing w:line="240" w:lineRule="auto"/>
              <w:rPr>
                <w:rFonts w:asciiTheme="minorHAnsi" w:eastAsiaTheme="minorHAnsi" w:hAnsiTheme="minorHAnsi" w:cstheme="minorBidi"/>
                <w:b/>
                <w:szCs w:val="22"/>
                <w:lang w:val="lt-LT"/>
              </w:rPr>
            </w:pPr>
            <w:r w:rsidRPr="006F32ED">
              <w:rPr>
                <w:rFonts w:eastAsia="MS Mincho"/>
                <w:b/>
                <w:lang w:val="lt-LT"/>
              </w:rPr>
              <w:t>du kartus per parą</w:t>
            </w:r>
            <w:r w:rsidRPr="006F32ED">
              <w:rPr>
                <w:rFonts w:eastAsia="MS Mincho"/>
                <w:b/>
                <w:lang w:val="lt-LT"/>
              </w:rPr>
              <w:br/>
              <w:t>(n = 100)</w:t>
            </w:r>
          </w:p>
        </w:tc>
      </w:tr>
      <w:tr w:rsidR="00957090" w:rsidRPr="00BF4489" w14:paraId="5DBF92EB" w14:textId="7BE6B32B" w:rsidTr="006F32ED">
        <w:tc>
          <w:tcPr>
            <w:tcW w:w="1876" w:type="dxa"/>
          </w:tcPr>
          <w:p w14:paraId="5A5802BB" w14:textId="77777777" w:rsidR="00957090" w:rsidRPr="006F32ED" w:rsidRDefault="00957090">
            <w:pPr>
              <w:spacing w:line="240" w:lineRule="auto"/>
              <w:rPr>
                <w:color w:val="000000"/>
                <w:lang w:val="lt-LT"/>
              </w:rPr>
            </w:pPr>
            <w:r w:rsidRPr="006F32ED">
              <w:rPr>
                <w:b/>
                <w:lang w:val="lt-LT"/>
              </w:rPr>
              <w:t>AUC0-∞ (mg.val/l)</w:t>
            </w:r>
          </w:p>
        </w:tc>
        <w:tc>
          <w:tcPr>
            <w:tcW w:w="1618" w:type="dxa"/>
          </w:tcPr>
          <w:p w14:paraId="7D6DA216" w14:textId="77777777" w:rsidR="00957090" w:rsidRPr="006F32ED" w:rsidRDefault="00957090">
            <w:pPr>
              <w:spacing w:line="240" w:lineRule="auto"/>
              <w:rPr>
                <w:rFonts w:asciiTheme="minorHAnsi" w:eastAsiaTheme="minorHAnsi" w:hAnsiTheme="minorHAnsi" w:cstheme="minorBidi"/>
                <w:color w:val="000000"/>
                <w:szCs w:val="22"/>
                <w:lang w:val="lt-LT"/>
              </w:rPr>
            </w:pPr>
            <w:r w:rsidRPr="006F32ED">
              <w:rPr>
                <w:color w:val="000000"/>
                <w:lang w:val="lt-LT"/>
              </w:rPr>
              <w:t>25,4 ± 4,32</w:t>
            </w:r>
          </w:p>
        </w:tc>
        <w:tc>
          <w:tcPr>
            <w:tcW w:w="1399" w:type="dxa"/>
          </w:tcPr>
          <w:p w14:paraId="71F0243E" w14:textId="77777777" w:rsidR="00957090" w:rsidRPr="006F32ED" w:rsidRDefault="00957090">
            <w:pPr>
              <w:spacing w:line="240" w:lineRule="auto"/>
              <w:rPr>
                <w:color w:val="000000"/>
                <w:lang w:val="lt-LT"/>
              </w:rPr>
            </w:pPr>
            <w:r w:rsidRPr="006F32ED">
              <w:rPr>
                <w:color w:val="000000"/>
                <w:lang w:val="lt-LT"/>
              </w:rPr>
              <w:t>-</w:t>
            </w:r>
          </w:p>
        </w:tc>
        <w:tc>
          <w:tcPr>
            <w:tcW w:w="2241" w:type="dxa"/>
          </w:tcPr>
          <w:p w14:paraId="24AB6146" w14:textId="77777777" w:rsidR="00957090" w:rsidRPr="006F32ED" w:rsidRDefault="00957090">
            <w:pPr>
              <w:spacing w:line="240" w:lineRule="auto"/>
              <w:rPr>
                <w:color w:val="000000"/>
                <w:lang w:val="lt-LT"/>
              </w:rPr>
            </w:pPr>
            <w:r w:rsidRPr="006F32ED">
              <w:rPr>
                <w:color w:val="000000"/>
                <w:lang w:val="lt-LT"/>
              </w:rPr>
              <w:t>-</w:t>
            </w:r>
          </w:p>
        </w:tc>
        <w:tc>
          <w:tcPr>
            <w:tcW w:w="2001" w:type="dxa"/>
          </w:tcPr>
          <w:p w14:paraId="5C746AE3" w14:textId="23CCD086" w:rsidR="00957090" w:rsidRPr="006F32ED" w:rsidRDefault="00957090">
            <w:pPr>
              <w:spacing w:line="240" w:lineRule="auto"/>
              <w:rPr>
                <w:color w:val="000000"/>
                <w:lang w:val="lt-LT"/>
              </w:rPr>
            </w:pPr>
            <w:r w:rsidRPr="006F32ED">
              <w:rPr>
                <w:lang w:val="lt-LT"/>
              </w:rPr>
              <w:t>-</w:t>
            </w:r>
          </w:p>
        </w:tc>
      </w:tr>
      <w:tr w:rsidR="00957090" w:rsidRPr="00BF4489" w14:paraId="0D503092" w14:textId="79356073" w:rsidTr="006F32ED">
        <w:tc>
          <w:tcPr>
            <w:tcW w:w="1876" w:type="dxa"/>
          </w:tcPr>
          <w:p w14:paraId="19742F12" w14:textId="77777777" w:rsidR="00957090" w:rsidRPr="006F32ED" w:rsidRDefault="00957090">
            <w:pPr>
              <w:spacing w:line="240" w:lineRule="auto"/>
              <w:rPr>
                <w:color w:val="000000"/>
                <w:lang w:val="lt-LT"/>
              </w:rPr>
            </w:pPr>
            <w:r w:rsidRPr="006F32ED">
              <w:rPr>
                <w:b/>
                <w:lang w:val="lt-LT"/>
              </w:rPr>
              <w:t>AUC</w:t>
            </w:r>
            <w:r w:rsidRPr="006F32ED">
              <w:rPr>
                <w:b/>
                <w:vertAlign w:val="subscript"/>
                <w:lang w:val="lt-LT"/>
              </w:rPr>
              <w:t xml:space="preserve">12h </w:t>
            </w:r>
            <w:r w:rsidRPr="00BF4489">
              <w:rPr>
                <w:b/>
              </w:rPr>
              <w:t>(mg</w:t>
            </w:r>
            <w:r w:rsidRPr="00BF4489">
              <w:rPr>
                <w:b/>
                <w:vertAlign w:val="superscript"/>
              </w:rPr>
              <w:t>.</w:t>
            </w:r>
            <w:r w:rsidRPr="006F32ED">
              <w:rPr>
                <w:b/>
                <w:lang w:val="lt-LT"/>
              </w:rPr>
              <w:t>val/l)</w:t>
            </w:r>
          </w:p>
        </w:tc>
        <w:tc>
          <w:tcPr>
            <w:tcW w:w="1618" w:type="dxa"/>
          </w:tcPr>
          <w:p w14:paraId="193E7605" w14:textId="77777777" w:rsidR="00957090" w:rsidRPr="006F32ED" w:rsidRDefault="00957090">
            <w:pPr>
              <w:spacing w:line="240" w:lineRule="auto"/>
              <w:rPr>
                <w:color w:val="000000"/>
                <w:lang w:val="lt-LT"/>
              </w:rPr>
            </w:pPr>
            <w:r w:rsidRPr="006F32ED">
              <w:rPr>
                <w:color w:val="000000"/>
                <w:lang w:val="lt-LT"/>
              </w:rPr>
              <w:t>-</w:t>
            </w:r>
          </w:p>
        </w:tc>
        <w:tc>
          <w:tcPr>
            <w:tcW w:w="1399" w:type="dxa"/>
          </w:tcPr>
          <w:p w14:paraId="0C42654D" w14:textId="347CCF15" w:rsidR="00957090" w:rsidRPr="006F32ED" w:rsidRDefault="00957090">
            <w:pPr>
              <w:spacing w:line="240" w:lineRule="auto"/>
              <w:rPr>
                <w:rFonts w:asciiTheme="minorHAnsi" w:eastAsiaTheme="minorHAnsi" w:hAnsiTheme="minorHAnsi" w:cstheme="minorBidi"/>
                <w:color w:val="000000"/>
                <w:szCs w:val="22"/>
                <w:lang w:val="lt-LT"/>
              </w:rPr>
            </w:pPr>
            <w:r w:rsidRPr="006F32ED">
              <w:rPr>
                <w:color w:val="000000"/>
                <w:lang w:val="lt-LT"/>
              </w:rPr>
              <w:t>38,2 ± 42,7</w:t>
            </w:r>
          </w:p>
        </w:tc>
        <w:tc>
          <w:tcPr>
            <w:tcW w:w="2241" w:type="dxa"/>
          </w:tcPr>
          <w:p w14:paraId="6A34F963" w14:textId="77777777" w:rsidR="00957090" w:rsidRPr="006F32ED" w:rsidRDefault="00957090">
            <w:pPr>
              <w:spacing w:line="240" w:lineRule="auto"/>
              <w:rPr>
                <w:rFonts w:asciiTheme="minorHAnsi" w:eastAsiaTheme="minorHAnsi" w:hAnsiTheme="minorHAnsi" w:cstheme="minorBidi"/>
                <w:color w:val="000000"/>
                <w:szCs w:val="22"/>
                <w:lang w:val="lt-LT"/>
              </w:rPr>
            </w:pPr>
            <w:r w:rsidRPr="006F32ED">
              <w:rPr>
                <w:color w:val="000000"/>
                <w:lang w:val="lt-LT"/>
              </w:rPr>
              <w:t>30,1 ± 15,1</w:t>
            </w:r>
          </w:p>
        </w:tc>
        <w:tc>
          <w:tcPr>
            <w:tcW w:w="2001" w:type="dxa"/>
          </w:tcPr>
          <w:p w14:paraId="0FC221C1" w14:textId="03686BA4" w:rsidR="00957090" w:rsidRPr="006F32ED" w:rsidRDefault="00957090">
            <w:pPr>
              <w:spacing w:line="240" w:lineRule="auto"/>
              <w:rPr>
                <w:rFonts w:asciiTheme="minorHAnsi" w:eastAsiaTheme="minorHAnsi" w:hAnsiTheme="minorHAnsi" w:cstheme="minorBidi"/>
                <w:color w:val="000000"/>
                <w:szCs w:val="22"/>
                <w:lang w:val="lt-LT"/>
              </w:rPr>
            </w:pPr>
            <w:r w:rsidRPr="006F32ED">
              <w:rPr>
                <w:lang w:val="lt-LT"/>
              </w:rPr>
              <w:t>20,85 ± 5,40</w:t>
            </w:r>
          </w:p>
        </w:tc>
      </w:tr>
      <w:tr w:rsidR="00957090" w:rsidRPr="00BF4489" w14:paraId="44505807" w14:textId="259593E6" w:rsidTr="006F32ED">
        <w:tc>
          <w:tcPr>
            <w:tcW w:w="1876" w:type="dxa"/>
          </w:tcPr>
          <w:p w14:paraId="58641034" w14:textId="77777777" w:rsidR="00957090" w:rsidRPr="006F32ED" w:rsidRDefault="00957090">
            <w:pPr>
              <w:spacing w:line="240" w:lineRule="auto"/>
              <w:rPr>
                <w:color w:val="000000"/>
                <w:lang w:val="lt-LT"/>
              </w:rPr>
            </w:pPr>
            <w:r w:rsidRPr="006F32ED">
              <w:rPr>
                <w:b/>
                <w:lang w:val="lt-LT"/>
              </w:rPr>
              <w:t>C</w:t>
            </w:r>
            <w:r w:rsidRPr="006F32ED">
              <w:rPr>
                <w:b/>
                <w:vertAlign w:val="subscript"/>
                <w:lang w:val="lt-LT"/>
              </w:rPr>
              <w:t>max</w:t>
            </w:r>
            <w:r w:rsidRPr="00BF4489">
              <w:rPr>
                <w:b/>
              </w:rPr>
              <w:t xml:space="preserve"> (mkg/ml)</w:t>
            </w:r>
          </w:p>
        </w:tc>
        <w:tc>
          <w:tcPr>
            <w:tcW w:w="1618" w:type="dxa"/>
          </w:tcPr>
          <w:p w14:paraId="11CE7974" w14:textId="77777777" w:rsidR="00957090" w:rsidRPr="006F32ED" w:rsidRDefault="00957090">
            <w:pPr>
              <w:spacing w:line="240" w:lineRule="auto"/>
              <w:rPr>
                <w:rFonts w:asciiTheme="minorHAnsi" w:eastAsiaTheme="minorHAnsi" w:hAnsiTheme="minorHAnsi" w:cstheme="minorBidi"/>
                <w:color w:val="000000"/>
                <w:szCs w:val="22"/>
                <w:lang w:val="lt-LT"/>
              </w:rPr>
            </w:pPr>
            <w:r w:rsidRPr="006F32ED">
              <w:rPr>
                <w:color w:val="000000"/>
                <w:lang w:val="lt-LT"/>
              </w:rPr>
              <w:t>9,03 ± 1,26</w:t>
            </w:r>
          </w:p>
        </w:tc>
        <w:tc>
          <w:tcPr>
            <w:tcW w:w="1399" w:type="dxa"/>
          </w:tcPr>
          <w:p w14:paraId="39161375" w14:textId="77777777" w:rsidR="00957090" w:rsidRPr="006F32ED" w:rsidRDefault="00957090">
            <w:pPr>
              <w:spacing w:line="240" w:lineRule="auto"/>
              <w:rPr>
                <w:rFonts w:asciiTheme="minorHAnsi" w:eastAsiaTheme="minorHAnsi" w:hAnsiTheme="minorHAnsi" w:cstheme="minorBidi"/>
                <w:color w:val="000000"/>
                <w:szCs w:val="22"/>
                <w:lang w:val="lt-LT"/>
              </w:rPr>
            </w:pPr>
            <w:r w:rsidRPr="006F32ED">
              <w:rPr>
                <w:color w:val="000000"/>
                <w:lang w:val="lt-LT"/>
              </w:rPr>
              <w:t>12,9 ± 21,5</w:t>
            </w:r>
          </w:p>
        </w:tc>
        <w:tc>
          <w:tcPr>
            <w:tcW w:w="2241" w:type="dxa"/>
          </w:tcPr>
          <w:p w14:paraId="1EF551D0" w14:textId="332128CE" w:rsidR="00957090" w:rsidRPr="006F32ED" w:rsidRDefault="00957090">
            <w:pPr>
              <w:spacing w:line="240" w:lineRule="auto"/>
              <w:rPr>
                <w:rFonts w:asciiTheme="minorHAnsi" w:eastAsiaTheme="minorHAnsi" w:hAnsiTheme="minorHAnsi" w:cstheme="minorBidi"/>
                <w:color w:val="000000"/>
                <w:szCs w:val="22"/>
                <w:lang w:val="lt-LT"/>
              </w:rPr>
            </w:pPr>
            <w:r w:rsidRPr="006F32ED">
              <w:rPr>
                <w:color w:val="000000"/>
                <w:lang w:val="lt-LT"/>
              </w:rPr>
              <w:t>5,44 ± 4,0</w:t>
            </w:r>
          </w:p>
        </w:tc>
        <w:tc>
          <w:tcPr>
            <w:tcW w:w="2001" w:type="dxa"/>
          </w:tcPr>
          <w:p w14:paraId="7657AD87" w14:textId="57F63437" w:rsidR="00957090" w:rsidRPr="006F32ED" w:rsidRDefault="00957090">
            <w:pPr>
              <w:spacing w:line="240" w:lineRule="auto"/>
              <w:rPr>
                <w:color w:val="000000"/>
                <w:lang w:val="lt-LT"/>
              </w:rPr>
            </w:pPr>
            <w:r w:rsidRPr="006F32ED">
              <w:rPr>
                <w:lang w:val="lt-LT"/>
              </w:rPr>
              <w:t>-</w:t>
            </w:r>
          </w:p>
        </w:tc>
      </w:tr>
      <w:tr w:rsidR="00957090" w:rsidRPr="00BF4489" w14:paraId="0C3F834C" w14:textId="1CA8FF1E" w:rsidTr="006F32ED">
        <w:trPr>
          <w:trHeight w:val="152"/>
        </w:trPr>
        <w:tc>
          <w:tcPr>
            <w:tcW w:w="1876" w:type="dxa"/>
          </w:tcPr>
          <w:p w14:paraId="594DD89C" w14:textId="77777777" w:rsidR="00957090" w:rsidRPr="006F32ED" w:rsidRDefault="00957090">
            <w:pPr>
              <w:spacing w:line="240" w:lineRule="auto"/>
              <w:rPr>
                <w:color w:val="000000"/>
                <w:lang w:val="lt-LT"/>
              </w:rPr>
            </w:pPr>
            <w:r w:rsidRPr="006F32ED">
              <w:rPr>
                <w:b/>
                <w:lang w:val="lt-LT"/>
              </w:rPr>
              <w:t>t</w:t>
            </w:r>
            <w:r w:rsidRPr="006F32ED">
              <w:rPr>
                <w:b/>
                <w:vertAlign w:val="subscript"/>
                <w:lang w:val="lt-LT"/>
              </w:rPr>
              <w:t>1/2</w:t>
            </w:r>
            <w:r w:rsidRPr="00BF4489">
              <w:rPr>
                <w:b/>
              </w:rPr>
              <w:t xml:space="preserve"> (val)</w:t>
            </w:r>
          </w:p>
        </w:tc>
        <w:tc>
          <w:tcPr>
            <w:tcW w:w="1618" w:type="dxa"/>
          </w:tcPr>
          <w:p w14:paraId="1A7BD13C" w14:textId="77777777" w:rsidR="00957090" w:rsidRPr="006F32ED" w:rsidRDefault="00957090">
            <w:pPr>
              <w:spacing w:line="240" w:lineRule="auto"/>
              <w:rPr>
                <w:rFonts w:asciiTheme="minorHAnsi" w:eastAsiaTheme="minorHAnsi" w:hAnsiTheme="minorHAnsi" w:cstheme="minorBidi"/>
                <w:color w:val="000000"/>
                <w:szCs w:val="22"/>
                <w:lang w:val="lt-LT"/>
              </w:rPr>
            </w:pPr>
            <w:r w:rsidRPr="006F32ED">
              <w:rPr>
                <w:color w:val="000000"/>
                <w:lang w:val="lt-LT"/>
              </w:rPr>
              <w:t>3,32 ± 0,47</w:t>
            </w:r>
          </w:p>
        </w:tc>
        <w:tc>
          <w:tcPr>
            <w:tcW w:w="1399" w:type="dxa"/>
          </w:tcPr>
          <w:p w14:paraId="1B16A83E" w14:textId="77777777" w:rsidR="00957090" w:rsidRPr="006F32ED" w:rsidRDefault="00957090">
            <w:pPr>
              <w:spacing w:line="240" w:lineRule="auto"/>
              <w:rPr>
                <w:rFonts w:asciiTheme="minorHAnsi" w:eastAsiaTheme="minorHAnsi" w:hAnsiTheme="minorHAnsi" w:cstheme="minorBidi"/>
                <w:color w:val="000000"/>
                <w:szCs w:val="22"/>
                <w:lang w:val="lt-LT"/>
              </w:rPr>
            </w:pPr>
            <w:r w:rsidRPr="006F32ED">
              <w:rPr>
                <w:color w:val="000000"/>
                <w:lang w:val="lt-LT"/>
              </w:rPr>
              <w:t>2,52 ± 0,55</w:t>
            </w:r>
          </w:p>
        </w:tc>
        <w:tc>
          <w:tcPr>
            <w:tcW w:w="2241" w:type="dxa"/>
          </w:tcPr>
          <w:p w14:paraId="4F4103E7" w14:textId="77777777" w:rsidR="00957090" w:rsidRPr="006F32ED" w:rsidRDefault="00957090">
            <w:pPr>
              <w:spacing w:line="240" w:lineRule="auto"/>
              <w:rPr>
                <w:rFonts w:asciiTheme="minorHAnsi" w:eastAsiaTheme="minorHAnsi" w:hAnsiTheme="minorHAnsi" w:cstheme="minorBidi"/>
                <w:color w:val="000000"/>
                <w:szCs w:val="22"/>
                <w:lang w:val="lt-LT"/>
              </w:rPr>
            </w:pPr>
            <w:r w:rsidRPr="006F32ED">
              <w:rPr>
                <w:color w:val="000000"/>
                <w:lang w:val="lt-LT"/>
              </w:rPr>
              <w:t>2,98 ± 1,26</w:t>
            </w:r>
          </w:p>
        </w:tc>
        <w:tc>
          <w:tcPr>
            <w:tcW w:w="2001" w:type="dxa"/>
          </w:tcPr>
          <w:p w14:paraId="1A4FEB1B" w14:textId="1B3E0051" w:rsidR="00957090" w:rsidRPr="006F32ED" w:rsidRDefault="00957090">
            <w:pPr>
              <w:spacing w:line="240" w:lineRule="auto"/>
              <w:rPr>
                <w:rFonts w:asciiTheme="minorHAnsi" w:eastAsiaTheme="minorHAnsi" w:hAnsiTheme="minorHAnsi" w:cstheme="minorBidi"/>
                <w:color w:val="000000"/>
                <w:szCs w:val="22"/>
                <w:lang w:val="lt-LT"/>
              </w:rPr>
            </w:pPr>
            <w:r w:rsidRPr="006F32ED">
              <w:rPr>
                <w:lang w:val="lt-LT"/>
              </w:rPr>
              <w:t>2,98 ± 1,12</w:t>
            </w:r>
          </w:p>
        </w:tc>
      </w:tr>
    </w:tbl>
    <w:p w14:paraId="7B9CADEF" w14:textId="77777777" w:rsidR="00FD7596" w:rsidRPr="006F32ED" w:rsidRDefault="00FD7596">
      <w:pPr>
        <w:spacing w:line="240" w:lineRule="auto"/>
        <w:rPr>
          <w:lang w:val="lt-LT"/>
        </w:rPr>
      </w:pPr>
    </w:p>
    <w:p w14:paraId="44C993EC"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GAN = Gancikloviras, vartotas į veną.VAL = Valgancikloviras, geriamasis.</w:t>
      </w:r>
    </w:p>
    <w:p w14:paraId="043CA65F" w14:textId="77777777" w:rsidR="00AD489C" w:rsidRPr="006F32ED" w:rsidRDefault="00AD489C">
      <w:pPr>
        <w:spacing w:line="240" w:lineRule="auto"/>
        <w:rPr>
          <w:highlight w:val="yellow"/>
          <w:lang w:val="lt-LT"/>
        </w:rPr>
      </w:pPr>
    </w:p>
    <w:p w14:paraId="25C731A0" w14:textId="2DB04424" w:rsidR="00AD489C" w:rsidRPr="006F32ED" w:rsidRDefault="00AD489C">
      <w:pPr>
        <w:spacing w:line="240" w:lineRule="auto"/>
        <w:rPr>
          <w:rFonts w:asciiTheme="minorHAnsi" w:eastAsiaTheme="minorHAnsi" w:hAnsiTheme="minorHAnsi" w:cstheme="minorBidi"/>
          <w:szCs w:val="22"/>
          <w:lang w:val="lt-LT"/>
        </w:rPr>
      </w:pPr>
      <w:r w:rsidRPr="006F32ED">
        <w:rPr>
          <w:lang w:val="lt-LT"/>
        </w:rPr>
        <w:t>Išvadoms apie veiksmingumą arba dozavimo rekomendacijoms įgimta CMV infekcija sergantiems vaikams pateikti šių duomenų yra per mažai.</w:t>
      </w:r>
    </w:p>
    <w:p w14:paraId="65C799EB" w14:textId="77777777" w:rsidR="00AD489C" w:rsidRPr="006F32ED" w:rsidRDefault="00AD489C">
      <w:pPr>
        <w:spacing w:line="240" w:lineRule="auto"/>
        <w:rPr>
          <w:lang w:val="lt-LT"/>
        </w:rPr>
      </w:pPr>
    </w:p>
    <w:p w14:paraId="3568C18F" w14:textId="77777777" w:rsidR="00AD489C" w:rsidRPr="006F32ED" w:rsidRDefault="00AD489C">
      <w:pPr>
        <w:keepNext/>
        <w:keepLines/>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5.3</w:t>
      </w:r>
      <w:r w:rsidRPr="006F32ED">
        <w:rPr>
          <w:b/>
          <w:kern w:val="28"/>
          <w:lang w:val="lt-LT"/>
        </w:rPr>
        <w:tab/>
        <w:t>Ikiklinikinių saugumo tyrimų duomenys</w:t>
      </w:r>
    </w:p>
    <w:p w14:paraId="0ED66817" w14:textId="77777777" w:rsidR="00AD489C" w:rsidRPr="006F32ED" w:rsidRDefault="00AD489C">
      <w:pPr>
        <w:keepNext/>
        <w:keepLines/>
        <w:spacing w:line="240" w:lineRule="auto"/>
        <w:rPr>
          <w:lang w:val="lt-LT"/>
        </w:rPr>
      </w:pPr>
    </w:p>
    <w:p w14:paraId="5263E55D" w14:textId="77777777" w:rsidR="00AD489C" w:rsidRPr="006F32ED" w:rsidRDefault="00AD489C">
      <w:pPr>
        <w:keepNext/>
        <w:keepLines/>
        <w:spacing w:line="240" w:lineRule="auto"/>
        <w:rPr>
          <w:rFonts w:asciiTheme="minorHAnsi" w:eastAsiaTheme="minorHAnsi" w:hAnsiTheme="minorHAnsi" w:cstheme="minorBidi"/>
          <w:szCs w:val="22"/>
          <w:lang w:val="lt-LT"/>
        </w:rPr>
      </w:pPr>
      <w:r w:rsidRPr="006F32ED">
        <w:rPr>
          <w:lang w:val="lt-LT"/>
        </w:rPr>
        <w:t>Valgancikloviras yra gancikloviro pirmtakas, todėl tai, kas žinoma apie gancikloviro poveikį, tinka ir valganciklovirui. Valgancikloviro</w:t>
      </w:r>
      <w:r w:rsidR="00227789" w:rsidRPr="004B7482">
        <w:rPr>
          <w:lang w:val="lt-LT"/>
        </w:rPr>
        <w:t xml:space="preserve"> </w:t>
      </w:r>
      <w:r w:rsidRPr="006F32ED">
        <w:rPr>
          <w:lang w:val="lt-LT"/>
        </w:rPr>
        <w:t>toksiškumas, pastebėtas atliekant ikiklinikinius jo saugumo tyrimus, buvo toks pat, kaip ir gancikloviro; jis pasireiškė nuo tokios pačios arba mažesnės ekspozicijos ganciklovirui, kaip ir gydant žmones indukcinėmis dozėmis.</w:t>
      </w:r>
    </w:p>
    <w:p w14:paraId="5D6304AA" w14:textId="77777777" w:rsidR="00AD489C" w:rsidRPr="006F32ED" w:rsidRDefault="00AD489C">
      <w:pPr>
        <w:spacing w:line="240" w:lineRule="auto"/>
        <w:rPr>
          <w:lang w:val="lt-LT"/>
        </w:rPr>
      </w:pPr>
    </w:p>
    <w:p w14:paraId="3AB6CC78"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Buvo pastebėtas gonadotoksinis (sėklidžių ląstelių sumažėjimas) ir nefrotoksinis poveikis (uremija, ląstelių degeneracija), kuris buvo negrįžtamas, taip pat laikinas mielotoksinis poveikis (anemija, neutropenija, limfocitopenija) ir toksinis poveikis virškinimo</w:t>
      </w:r>
      <w:r w:rsidRPr="004B7482">
        <w:rPr>
          <w:lang w:val="lt-LT"/>
        </w:rPr>
        <w:t xml:space="preserve"> traktui (gleivinės ląstelių nekrozė).</w:t>
      </w:r>
    </w:p>
    <w:p w14:paraId="11CEE1DA" w14:textId="77777777" w:rsidR="00AD489C" w:rsidRPr="006F32ED" w:rsidRDefault="00AD489C">
      <w:pPr>
        <w:spacing w:line="240" w:lineRule="auto"/>
        <w:rPr>
          <w:lang w:val="lt-LT"/>
        </w:rPr>
      </w:pPr>
    </w:p>
    <w:p w14:paraId="48BB1BE5" w14:textId="643C0BEE"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Kitais tyrimais nustatyta, kad gancikloviras veikia mutageniškai, kancerogeniškai, teratogeniškai, embriotoksiškai, aspermatogeniškai (trikdo </w:t>
      </w:r>
      <w:r w:rsidR="008104FA" w:rsidRPr="006F32ED">
        <w:rPr>
          <w:lang w:val="lt-LT"/>
        </w:rPr>
        <w:t>vyriškosios lyties individų</w:t>
      </w:r>
      <w:r w:rsidR="00422849" w:rsidRPr="004B7482">
        <w:rPr>
          <w:lang w:val="lt-LT"/>
        </w:rPr>
        <w:t xml:space="preserve"> </w:t>
      </w:r>
      <w:r w:rsidRPr="006F32ED">
        <w:rPr>
          <w:lang w:val="lt-LT"/>
        </w:rPr>
        <w:t xml:space="preserve">vaisingumą), taip pat slopina </w:t>
      </w:r>
      <w:r w:rsidR="008104FA" w:rsidRPr="004B7482">
        <w:rPr>
          <w:lang w:val="lt-LT"/>
        </w:rPr>
        <w:t>moteriškosios lyties individų</w:t>
      </w:r>
      <w:r w:rsidR="00657563" w:rsidRPr="004B7482">
        <w:rPr>
          <w:lang w:val="lt-LT"/>
        </w:rPr>
        <w:t xml:space="preserve"> </w:t>
      </w:r>
      <w:r w:rsidRPr="006F32ED">
        <w:rPr>
          <w:lang w:val="lt-LT"/>
        </w:rPr>
        <w:t>vaisingumą.</w:t>
      </w:r>
    </w:p>
    <w:p w14:paraId="4D2A06C5" w14:textId="77777777" w:rsidR="00AD489C" w:rsidRPr="006F32ED" w:rsidRDefault="00AD489C">
      <w:pPr>
        <w:spacing w:line="240" w:lineRule="auto"/>
        <w:rPr>
          <w:lang w:val="lt-LT"/>
        </w:rPr>
      </w:pPr>
    </w:p>
    <w:p w14:paraId="60528097" w14:textId="77777777" w:rsidR="00AD489C" w:rsidRPr="006F32ED" w:rsidRDefault="00AD489C">
      <w:pPr>
        <w:spacing w:line="240" w:lineRule="auto"/>
        <w:rPr>
          <w:lang w:val="lt-LT"/>
        </w:rPr>
      </w:pPr>
    </w:p>
    <w:p w14:paraId="581C1691" w14:textId="77777777" w:rsidR="00AD489C" w:rsidRPr="006F32ED" w:rsidRDefault="00AD489C">
      <w:pPr>
        <w:keepNext/>
        <w:keepLines/>
        <w:spacing w:line="240" w:lineRule="auto"/>
        <w:rPr>
          <w:rFonts w:asciiTheme="minorHAnsi" w:eastAsiaTheme="minorHAnsi" w:hAnsiTheme="minorHAnsi" w:cstheme="minorBidi"/>
          <w:b/>
          <w:szCs w:val="22"/>
          <w:lang w:val="lt-LT"/>
        </w:rPr>
      </w:pPr>
      <w:r w:rsidRPr="006F32ED">
        <w:rPr>
          <w:b/>
          <w:lang w:val="lt-LT"/>
        </w:rPr>
        <w:lastRenderedPageBreak/>
        <w:t>6.</w:t>
      </w:r>
      <w:r w:rsidRPr="006F32ED">
        <w:rPr>
          <w:b/>
          <w:lang w:val="lt-LT"/>
        </w:rPr>
        <w:tab/>
        <w:t>FARMACINĖ INFORMACIJA</w:t>
      </w:r>
    </w:p>
    <w:p w14:paraId="489AA03A" w14:textId="77777777" w:rsidR="00AD489C" w:rsidRPr="006F32ED" w:rsidRDefault="00AD489C">
      <w:pPr>
        <w:keepNext/>
        <w:keepLines/>
        <w:spacing w:line="240" w:lineRule="auto"/>
        <w:rPr>
          <w:lang w:val="lt-LT"/>
        </w:rPr>
      </w:pPr>
    </w:p>
    <w:p w14:paraId="6F01ABF5" w14:textId="77777777" w:rsidR="00AD489C" w:rsidRPr="006F32ED" w:rsidRDefault="00AD489C">
      <w:pPr>
        <w:keepNext/>
        <w:keepLines/>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6.1</w:t>
      </w:r>
      <w:r w:rsidRPr="006F32ED">
        <w:rPr>
          <w:b/>
          <w:kern w:val="28"/>
          <w:lang w:val="lt-LT"/>
        </w:rPr>
        <w:tab/>
        <w:t>Pagalbinių medžiagų sąrašas</w:t>
      </w:r>
    </w:p>
    <w:p w14:paraId="2E2EBC82" w14:textId="77777777" w:rsidR="00AD489C" w:rsidRPr="006F32ED" w:rsidRDefault="00AD489C">
      <w:pPr>
        <w:keepNext/>
        <w:keepLines/>
        <w:spacing w:line="240" w:lineRule="auto"/>
        <w:rPr>
          <w:lang w:val="lt-LT"/>
        </w:rPr>
      </w:pPr>
    </w:p>
    <w:p w14:paraId="52028D49" w14:textId="77777777" w:rsidR="00AD489C" w:rsidRPr="006F32ED" w:rsidRDefault="00AD489C">
      <w:pPr>
        <w:keepNext/>
        <w:keepLines/>
        <w:tabs>
          <w:tab w:val="left" w:pos="2835"/>
        </w:tabs>
        <w:spacing w:line="240" w:lineRule="auto"/>
        <w:outlineLvl w:val="3"/>
        <w:rPr>
          <w:rFonts w:asciiTheme="minorHAnsi" w:eastAsiaTheme="minorHAnsi" w:hAnsiTheme="minorHAnsi" w:cstheme="minorBidi"/>
          <w:szCs w:val="22"/>
          <w:lang w:val="lt-LT"/>
        </w:rPr>
      </w:pPr>
      <w:r w:rsidRPr="006F32ED">
        <w:rPr>
          <w:u w:val="single"/>
          <w:lang w:val="lt-LT"/>
        </w:rPr>
        <w:t>Tabletės šerdis</w:t>
      </w:r>
    </w:p>
    <w:p w14:paraId="46F2FCFD" w14:textId="77777777" w:rsidR="00FB7EF3" w:rsidRPr="006F32ED" w:rsidRDefault="00FB7EF3">
      <w:pPr>
        <w:keepNext/>
        <w:tabs>
          <w:tab w:val="left" w:pos="2835"/>
        </w:tabs>
        <w:spacing w:line="240" w:lineRule="auto"/>
        <w:outlineLvl w:val="3"/>
        <w:rPr>
          <w:rFonts w:asciiTheme="minorHAnsi" w:eastAsiaTheme="minorHAnsi" w:hAnsiTheme="minorHAnsi" w:cstheme="minorBidi"/>
          <w:szCs w:val="22"/>
          <w:lang w:val="lt-LT"/>
        </w:rPr>
      </w:pPr>
      <w:r w:rsidRPr="006F32ED">
        <w:rPr>
          <w:lang w:val="lt-LT"/>
        </w:rPr>
        <w:t xml:space="preserve">Mikrokristalinė celiuliozė (101 </w:t>
      </w:r>
      <w:r w:rsidR="00C50DEF" w:rsidRPr="006F32ED">
        <w:rPr>
          <w:lang w:val="lt-LT"/>
        </w:rPr>
        <w:t>ir</w:t>
      </w:r>
      <w:r w:rsidRPr="00BF4489">
        <w:t xml:space="preserve"> 102</w:t>
      </w:r>
      <w:r w:rsidR="00842BE1" w:rsidRPr="00BF4489">
        <w:t xml:space="preserve"> klasės</w:t>
      </w:r>
      <w:r w:rsidRPr="00BF4489">
        <w:t>)</w:t>
      </w:r>
    </w:p>
    <w:p w14:paraId="72E05D15" w14:textId="77777777" w:rsidR="00FB7EF3" w:rsidRPr="006F32ED" w:rsidRDefault="00FB7EF3">
      <w:pPr>
        <w:keepNext/>
        <w:tabs>
          <w:tab w:val="left" w:pos="2835"/>
        </w:tabs>
        <w:spacing w:line="240" w:lineRule="auto"/>
        <w:outlineLvl w:val="3"/>
        <w:rPr>
          <w:rFonts w:asciiTheme="minorHAnsi" w:eastAsiaTheme="minorHAnsi" w:hAnsiTheme="minorHAnsi" w:cstheme="minorBidi"/>
          <w:szCs w:val="22"/>
          <w:lang w:val="lt-LT"/>
        </w:rPr>
      </w:pPr>
      <w:r w:rsidRPr="006F32ED">
        <w:rPr>
          <w:lang w:val="lt-LT"/>
        </w:rPr>
        <w:t>Krospovidonas (B</w:t>
      </w:r>
      <w:r w:rsidR="001F6A05" w:rsidRPr="006F32ED">
        <w:rPr>
          <w:lang w:val="lt-LT"/>
        </w:rPr>
        <w:t xml:space="preserve"> tipo</w:t>
      </w:r>
      <w:r w:rsidRPr="00BF4489">
        <w:t>)</w:t>
      </w:r>
    </w:p>
    <w:p w14:paraId="245FF367" w14:textId="77777777" w:rsidR="00AD489C" w:rsidRPr="006F32ED" w:rsidRDefault="00AD489C">
      <w:pPr>
        <w:keepNext/>
        <w:tabs>
          <w:tab w:val="left" w:pos="2835"/>
        </w:tabs>
        <w:spacing w:line="240" w:lineRule="auto"/>
        <w:outlineLvl w:val="3"/>
        <w:rPr>
          <w:rFonts w:asciiTheme="minorHAnsi" w:eastAsiaTheme="minorHAnsi" w:hAnsiTheme="minorHAnsi" w:cstheme="minorBidi"/>
          <w:szCs w:val="22"/>
          <w:lang w:val="lt-LT"/>
        </w:rPr>
      </w:pPr>
      <w:r w:rsidRPr="006F32ED">
        <w:rPr>
          <w:lang w:val="lt-LT"/>
        </w:rPr>
        <w:t xml:space="preserve">Povidonas </w:t>
      </w:r>
      <w:r w:rsidR="001F6A05" w:rsidRPr="006F32ED">
        <w:rPr>
          <w:lang w:val="lt-LT"/>
        </w:rPr>
        <w:t>(</w:t>
      </w:r>
      <w:r w:rsidRPr="006F32ED">
        <w:rPr>
          <w:lang w:val="lt-LT"/>
        </w:rPr>
        <w:t>K</w:t>
      </w:r>
      <w:r w:rsidR="00C81043" w:rsidRPr="006F32ED">
        <w:rPr>
          <w:lang w:val="lt-LT"/>
        </w:rPr>
        <w:t>-</w:t>
      </w:r>
      <w:r w:rsidRPr="006F32ED">
        <w:rPr>
          <w:lang w:val="lt-LT"/>
        </w:rPr>
        <w:t>30</w:t>
      </w:r>
      <w:r w:rsidR="001F6A05" w:rsidRPr="00BF4489">
        <w:t>)</w:t>
      </w:r>
      <w:r w:rsidRPr="006F32ED">
        <w:rPr>
          <w:lang w:val="lt-LT"/>
        </w:rPr>
        <w:t xml:space="preserve"> </w:t>
      </w:r>
    </w:p>
    <w:p w14:paraId="10098B2A" w14:textId="77777777" w:rsidR="00AD489C" w:rsidRPr="006F32ED" w:rsidRDefault="00804EB8">
      <w:pPr>
        <w:spacing w:line="240" w:lineRule="auto"/>
        <w:rPr>
          <w:rFonts w:asciiTheme="minorHAnsi" w:eastAsiaTheme="minorHAnsi" w:hAnsiTheme="minorHAnsi" w:cstheme="minorBidi"/>
          <w:szCs w:val="22"/>
          <w:lang w:val="lt-LT"/>
        </w:rPr>
      </w:pPr>
      <w:r w:rsidRPr="006F32ED">
        <w:rPr>
          <w:lang w:val="lt-LT"/>
        </w:rPr>
        <w:t>Magnio stearatas</w:t>
      </w:r>
    </w:p>
    <w:p w14:paraId="592C8E71" w14:textId="77777777" w:rsidR="00804EB8" w:rsidRPr="006F32ED" w:rsidRDefault="00804EB8">
      <w:pPr>
        <w:spacing w:line="240" w:lineRule="auto"/>
        <w:rPr>
          <w:lang w:val="lt-LT"/>
        </w:rPr>
      </w:pPr>
    </w:p>
    <w:p w14:paraId="1D616A22" w14:textId="77777777" w:rsidR="00AD489C" w:rsidRPr="006F32ED" w:rsidRDefault="00AD489C">
      <w:pPr>
        <w:keepNext/>
        <w:tabs>
          <w:tab w:val="left" w:pos="2835"/>
        </w:tabs>
        <w:spacing w:line="240" w:lineRule="auto"/>
        <w:outlineLvl w:val="3"/>
        <w:rPr>
          <w:rFonts w:asciiTheme="minorHAnsi" w:eastAsiaTheme="minorHAnsi" w:hAnsiTheme="minorHAnsi" w:cstheme="minorBidi"/>
          <w:szCs w:val="22"/>
          <w:lang w:val="lt-LT"/>
        </w:rPr>
      </w:pPr>
      <w:r w:rsidRPr="006F32ED">
        <w:rPr>
          <w:u w:val="single"/>
          <w:lang w:val="lt-LT"/>
        </w:rPr>
        <w:t>Tabletės plėvelė</w:t>
      </w:r>
    </w:p>
    <w:p w14:paraId="3D314F1A" w14:textId="77777777" w:rsidR="00AD489C" w:rsidRPr="006F32ED" w:rsidRDefault="00AD489C">
      <w:pPr>
        <w:autoSpaceDE w:val="0"/>
        <w:autoSpaceDN w:val="0"/>
        <w:adjustRightInd w:val="0"/>
        <w:rPr>
          <w:rFonts w:asciiTheme="minorHAnsi" w:eastAsiaTheme="minorHAnsi" w:hAnsiTheme="minorHAnsi" w:cstheme="minorBidi"/>
          <w:szCs w:val="22"/>
          <w:lang w:val="lt-LT"/>
        </w:rPr>
      </w:pPr>
      <w:r w:rsidRPr="006F32ED">
        <w:rPr>
          <w:lang w:val="lt-LT"/>
        </w:rPr>
        <w:t>Hipromeliozė</w:t>
      </w:r>
      <w:r w:rsidR="00FB7EF3" w:rsidRPr="006F32ED">
        <w:rPr>
          <w:lang w:val="lt-LT"/>
        </w:rPr>
        <w:t xml:space="preserve"> </w:t>
      </w:r>
      <w:r w:rsidR="00FB7EF3" w:rsidRPr="006F32ED">
        <w:rPr>
          <w:color w:val="000000"/>
          <w:lang w:val="lt-LT"/>
        </w:rPr>
        <w:t>(3 cP, 6 cP)</w:t>
      </w:r>
    </w:p>
    <w:p w14:paraId="27B46D7E" w14:textId="77777777" w:rsidR="00AD489C" w:rsidRPr="006F32ED" w:rsidRDefault="00AD489C">
      <w:pPr>
        <w:keepNext/>
        <w:tabs>
          <w:tab w:val="left" w:pos="2835"/>
        </w:tabs>
        <w:spacing w:line="240" w:lineRule="auto"/>
        <w:outlineLvl w:val="3"/>
        <w:rPr>
          <w:rFonts w:asciiTheme="minorHAnsi" w:eastAsiaTheme="minorHAnsi" w:hAnsiTheme="minorHAnsi" w:cstheme="minorBidi"/>
          <w:szCs w:val="22"/>
          <w:lang w:val="lt-LT"/>
        </w:rPr>
      </w:pPr>
      <w:r w:rsidRPr="006F32ED">
        <w:rPr>
          <w:lang w:val="lt-LT"/>
        </w:rPr>
        <w:t>Titano dioksidas (E171)</w:t>
      </w:r>
    </w:p>
    <w:p w14:paraId="4FD93478" w14:textId="77777777" w:rsidR="00AD489C" w:rsidRPr="006F32ED" w:rsidRDefault="00AD489C">
      <w:pPr>
        <w:keepNext/>
        <w:tabs>
          <w:tab w:val="left" w:pos="2835"/>
        </w:tabs>
        <w:spacing w:line="240" w:lineRule="auto"/>
        <w:outlineLvl w:val="3"/>
        <w:rPr>
          <w:rFonts w:asciiTheme="minorHAnsi" w:eastAsiaTheme="minorHAnsi" w:hAnsiTheme="minorHAnsi" w:cstheme="minorBidi"/>
          <w:szCs w:val="22"/>
          <w:lang w:val="lt-LT"/>
        </w:rPr>
      </w:pPr>
      <w:r w:rsidRPr="006F32ED">
        <w:rPr>
          <w:lang w:val="lt-LT"/>
        </w:rPr>
        <w:t>Makrogolis 400</w:t>
      </w:r>
    </w:p>
    <w:p w14:paraId="5ABEB430" w14:textId="77777777" w:rsidR="00FB7EF3" w:rsidRPr="006F32ED" w:rsidRDefault="00FB7EF3">
      <w:pPr>
        <w:tabs>
          <w:tab w:val="left" w:pos="2835"/>
        </w:tabs>
        <w:spacing w:line="240" w:lineRule="auto"/>
        <w:rPr>
          <w:rFonts w:asciiTheme="minorHAnsi" w:eastAsiaTheme="minorHAnsi" w:hAnsiTheme="minorHAnsi" w:cstheme="minorBidi"/>
          <w:szCs w:val="22"/>
          <w:lang w:val="lt-LT"/>
        </w:rPr>
      </w:pPr>
      <w:r w:rsidRPr="006F32ED">
        <w:rPr>
          <w:lang w:val="lt-LT"/>
        </w:rPr>
        <w:t>Polisorbatas 80</w:t>
      </w:r>
    </w:p>
    <w:p w14:paraId="6113720C"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Raudonasis geležies oksidas (E172)</w:t>
      </w:r>
    </w:p>
    <w:p w14:paraId="420B23AE" w14:textId="77777777" w:rsidR="00AD489C" w:rsidRPr="006F32ED" w:rsidRDefault="00AD489C">
      <w:pPr>
        <w:spacing w:line="240" w:lineRule="auto"/>
        <w:rPr>
          <w:lang w:val="lt-LT"/>
        </w:rPr>
      </w:pPr>
    </w:p>
    <w:p w14:paraId="4064A493"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6.2</w:t>
      </w:r>
      <w:r w:rsidRPr="006F32ED">
        <w:rPr>
          <w:b/>
          <w:kern w:val="28"/>
          <w:lang w:val="lt-LT"/>
        </w:rPr>
        <w:tab/>
        <w:t>Nesuderinamumas</w:t>
      </w:r>
    </w:p>
    <w:p w14:paraId="700A777D" w14:textId="77777777" w:rsidR="00AD489C" w:rsidRPr="006F32ED" w:rsidRDefault="00AD489C">
      <w:pPr>
        <w:spacing w:line="240" w:lineRule="auto"/>
        <w:rPr>
          <w:lang w:val="lt-LT"/>
        </w:rPr>
      </w:pPr>
    </w:p>
    <w:p w14:paraId="5C96D950"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Duomenys nebūtini.</w:t>
      </w:r>
    </w:p>
    <w:p w14:paraId="221BC947" w14:textId="77777777" w:rsidR="00AD489C" w:rsidRPr="006F32ED" w:rsidRDefault="00AD489C">
      <w:pPr>
        <w:spacing w:line="240" w:lineRule="auto"/>
        <w:rPr>
          <w:lang w:val="lt-LT"/>
        </w:rPr>
      </w:pPr>
    </w:p>
    <w:p w14:paraId="1F055BE5"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6.3</w:t>
      </w:r>
      <w:r w:rsidRPr="006F32ED">
        <w:rPr>
          <w:b/>
          <w:kern w:val="28"/>
          <w:lang w:val="lt-LT"/>
        </w:rPr>
        <w:tab/>
        <w:t>Tinkamumo laikas</w:t>
      </w:r>
    </w:p>
    <w:p w14:paraId="2BA33563" w14:textId="77777777" w:rsidR="00AD489C" w:rsidRPr="006F32ED" w:rsidRDefault="00AD489C">
      <w:pPr>
        <w:spacing w:line="240" w:lineRule="auto"/>
        <w:rPr>
          <w:lang w:val="lt-LT"/>
        </w:rPr>
      </w:pPr>
    </w:p>
    <w:p w14:paraId="2F43DE99" w14:textId="6B11F496" w:rsidR="00AD489C" w:rsidRPr="006F32ED" w:rsidRDefault="00002F24">
      <w:pPr>
        <w:spacing w:line="240" w:lineRule="auto"/>
        <w:rPr>
          <w:lang w:val="lt-LT"/>
        </w:rPr>
      </w:pPr>
      <w:r w:rsidRPr="006F32ED">
        <w:rPr>
          <w:lang w:val="lt-LT"/>
        </w:rPr>
        <w:t>3</w:t>
      </w:r>
      <w:r w:rsidR="00AD489C" w:rsidRPr="006F32ED">
        <w:rPr>
          <w:lang w:val="lt-LT"/>
        </w:rPr>
        <w:t xml:space="preserve"> metai.</w:t>
      </w:r>
    </w:p>
    <w:p w14:paraId="59BF5FEF" w14:textId="77777777" w:rsidR="00AD489C" w:rsidRPr="006F32ED" w:rsidRDefault="00AD489C">
      <w:pPr>
        <w:spacing w:line="240" w:lineRule="auto"/>
        <w:rPr>
          <w:lang w:val="lt-LT"/>
        </w:rPr>
      </w:pPr>
    </w:p>
    <w:p w14:paraId="1DD03130"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6.4</w:t>
      </w:r>
      <w:r w:rsidRPr="006F32ED">
        <w:rPr>
          <w:b/>
          <w:kern w:val="28"/>
          <w:lang w:val="lt-LT"/>
        </w:rPr>
        <w:tab/>
        <w:t>Specialios laikymo sąlygos</w:t>
      </w:r>
    </w:p>
    <w:p w14:paraId="56FBBE5A" w14:textId="77777777" w:rsidR="00AD489C" w:rsidRPr="006F32ED" w:rsidRDefault="00AD489C">
      <w:pPr>
        <w:spacing w:line="240" w:lineRule="auto"/>
        <w:rPr>
          <w:lang w:val="lt-LT"/>
        </w:rPr>
      </w:pPr>
    </w:p>
    <w:p w14:paraId="12C25A37"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Šiam vaistiniam preparatui specialių laikymo sąlygų nereikia.</w:t>
      </w:r>
    </w:p>
    <w:p w14:paraId="450BA973" w14:textId="77777777" w:rsidR="00AD489C" w:rsidRPr="006F32ED" w:rsidRDefault="00AD489C">
      <w:pPr>
        <w:spacing w:line="240" w:lineRule="auto"/>
        <w:rPr>
          <w:lang w:val="lt-LT"/>
        </w:rPr>
      </w:pPr>
    </w:p>
    <w:p w14:paraId="6B7086D4" w14:textId="77777777" w:rsidR="00AD489C" w:rsidRPr="006F32ED" w:rsidRDefault="00AD489C">
      <w:pPr>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6.5</w:t>
      </w:r>
      <w:r w:rsidRPr="006F32ED">
        <w:rPr>
          <w:b/>
          <w:kern w:val="28"/>
          <w:lang w:val="lt-LT"/>
        </w:rPr>
        <w:tab/>
        <w:t>Talpyklės pobūdis ir jos turinys</w:t>
      </w:r>
    </w:p>
    <w:p w14:paraId="56F15BFD" w14:textId="77777777" w:rsidR="00AD489C" w:rsidRPr="006F32ED" w:rsidRDefault="00AD489C">
      <w:pPr>
        <w:spacing w:line="240" w:lineRule="auto"/>
        <w:rPr>
          <w:lang w:val="lt-LT"/>
        </w:rPr>
      </w:pPr>
    </w:p>
    <w:p w14:paraId="0462E52F" w14:textId="77777777" w:rsidR="00AD489C" w:rsidRPr="006F32ED" w:rsidRDefault="000C7AFA">
      <w:pPr>
        <w:spacing w:line="240" w:lineRule="auto"/>
        <w:rPr>
          <w:rFonts w:asciiTheme="minorHAnsi" w:eastAsiaTheme="minorHAnsi" w:hAnsiTheme="minorHAnsi" w:cstheme="minorBidi"/>
          <w:szCs w:val="22"/>
          <w:lang w:val="lt-LT"/>
        </w:rPr>
      </w:pPr>
      <w:r w:rsidRPr="006F32ED">
        <w:rPr>
          <w:lang w:val="lt-LT"/>
        </w:rPr>
        <w:t xml:space="preserve">Valganciclovir Aurobindo </w:t>
      </w:r>
      <w:r w:rsidR="00842BE1" w:rsidRPr="006F32ED">
        <w:rPr>
          <w:lang w:val="lt-LT"/>
        </w:rPr>
        <w:t xml:space="preserve">plėvele dengtos </w:t>
      </w:r>
      <w:r w:rsidRPr="004B7482">
        <w:rPr>
          <w:lang w:val="lt-LT"/>
        </w:rPr>
        <w:t xml:space="preserve">tabletės tiekiamos </w:t>
      </w:r>
      <w:r w:rsidR="001F6A05" w:rsidRPr="004B7482">
        <w:rPr>
          <w:lang w:val="lt-LT"/>
        </w:rPr>
        <w:t>p</w:t>
      </w:r>
      <w:r w:rsidRPr="006F32ED">
        <w:rPr>
          <w:lang w:val="lt-LT"/>
        </w:rPr>
        <w:t xml:space="preserve">oliamido/ </w:t>
      </w:r>
      <w:r w:rsidR="001F6A05" w:rsidRPr="004B7482">
        <w:rPr>
          <w:lang w:val="lt-LT"/>
        </w:rPr>
        <w:t>a</w:t>
      </w:r>
      <w:r w:rsidRPr="006F32ED">
        <w:rPr>
          <w:lang w:val="lt-LT"/>
        </w:rPr>
        <w:t>liuminio</w:t>
      </w:r>
      <w:r w:rsidR="001F6A05" w:rsidRPr="004B7482">
        <w:rPr>
          <w:lang w:val="lt-LT"/>
        </w:rPr>
        <w:t xml:space="preserve"> folijos</w:t>
      </w:r>
      <w:r w:rsidRPr="004B7482">
        <w:rPr>
          <w:lang w:val="lt-LT"/>
        </w:rPr>
        <w:t>/ PVC</w:t>
      </w:r>
      <w:r w:rsidR="006F15EE" w:rsidRPr="004B7482">
        <w:rPr>
          <w:lang w:val="lt-LT"/>
        </w:rPr>
        <w:t>-</w:t>
      </w:r>
      <w:r w:rsidRPr="006F32ED">
        <w:rPr>
          <w:lang w:val="lt-LT"/>
        </w:rPr>
        <w:t xml:space="preserve"> </w:t>
      </w:r>
      <w:r w:rsidR="001F6A05" w:rsidRPr="006F32ED">
        <w:rPr>
          <w:lang w:val="lt-LT"/>
        </w:rPr>
        <w:t>a</w:t>
      </w:r>
      <w:r w:rsidRPr="006F32ED">
        <w:rPr>
          <w:lang w:val="lt-LT"/>
        </w:rPr>
        <w:t xml:space="preserve">liuminio </w:t>
      </w:r>
      <w:r w:rsidR="001F6A05" w:rsidRPr="004B7482">
        <w:rPr>
          <w:lang w:val="lt-LT"/>
        </w:rPr>
        <w:t xml:space="preserve">folijos </w:t>
      </w:r>
      <w:r w:rsidRPr="004B7482">
        <w:rPr>
          <w:lang w:val="lt-LT"/>
        </w:rPr>
        <w:t>lizdinėse plokštelėse ir DTPE buteliukuose su polipropileno uždoriu ir medvilnės užpildu.</w:t>
      </w:r>
    </w:p>
    <w:p w14:paraId="60FF019B" w14:textId="77777777" w:rsidR="000C7AFA" w:rsidRPr="006F32ED" w:rsidRDefault="000C7AFA">
      <w:pPr>
        <w:spacing w:line="240" w:lineRule="auto"/>
        <w:rPr>
          <w:lang w:val="lt-LT"/>
        </w:rPr>
      </w:pPr>
    </w:p>
    <w:p w14:paraId="31ED86BA" w14:textId="77777777" w:rsidR="000C7AFA" w:rsidRPr="006F32ED" w:rsidRDefault="000C7AFA">
      <w:pPr>
        <w:spacing w:line="240" w:lineRule="auto"/>
        <w:rPr>
          <w:rFonts w:asciiTheme="minorHAnsi" w:eastAsiaTheme="minorHAnsi" w:hAnsiTheme="minorHAnsi" w:cstheme="minorBidi"/>
          <w:szCs w:val="22"/>
          <w:u w:val="single"/>
          <w:lang w:val="lt-LT"/>
        </w:rPr>
      </w:pPr>
      <w:r w:rsidRPr="006F32ED">
        <w:rPr>
          <w:u w:val="single"/>
          <w:lang w:val="lt-LT"/>
        </w:rPr>
        <w:t>Pakuotės dydžiai:</w:t>
      </w:r>
    </w:p>
    <w:p w14:paraId="00566B3C" w14:textId="59D5792B" w:rsidR="000C7AFA" w:rsidRPr="006F32ED" w:rsidRDefault="001F6A05">
      <w:pPr>
        <w:spacing w:line="240" w:lineRule="auto"/>
        <w:rPr>
          <w:rFonts w:asciiTheme="minorHAnsi" w:eastAsiaTheme="minorHAnsi" w:hAnsiTheme="minorHAnsi" w:cstheme="minorBidi"/>
          <w:szCs w:val="22"/>
          <w:lang w:val="lt-LT"/>
        </w:rPr>
      </w:pPr>
      <w:r w:rsidRPr="006F32ED">
        <w:rPr>
          <w:i/>
          <w:lang w:val="lt-LT"/>
        </w:rPr>
        <w:t xml:space="preserve">Lizdinių </w:t>
      </w:r>
      <w:r w:rsidR="000C7AFA" w:rsidRPr="006F32ED">
        <w:rPr>
          <w:i/>
          <w:lang w:val="lt-LT"/>
        </w:rPr>
        <w:t>plokštelių pakuotės:</w:t>
      </w:r>
      <w:r w:rsidR="00894965" w:rsidRPr="004B7482">
        <w:rPr>
          <w:i/>
          <w:lang w:val="lt-LT"/>
        </w:rPr>
        <w:t xml:space="preserve"> </w:t>
      </w:r>
      <w:r w:rsidR="00567840" w:rsidRPr="006F32ED">
        <w:rPr>
          <w:lang w:val="lt-LT"/>
        </w:rPr>
        <w:t>10</w:t>
      </w:r>
      <w:r w:rsidR="00567840" w:rsidRPr="004B7482">
        <w:rPr>
          <w:lang w:val="lt-LT" w:eastAsia="ja-JP"/>
        </w:rPr>
        <w:t xml:space="preserve">, </w:t>
      </w:r>
      <w:r w:rsidR="006109AD" w:rsidRPr="004B7482">
        <w:rPr>
          <w:lang w:val="lt-LT" w:eastAsia="ja-JP"/>
        </w:rPr>
        <w:t>30</w:t>
      </w:r>
      <w:r w:rsidR="006109AD" w:rsidRPr="004B7482">
        <w:rPr>
          <w:lang w:val="lt-LT"/>
        </w:rPr>
        <w:t xml:space="preserve">, </w:t>
      </w:r>
      <w:r w:rsidR="000C7AFA" w:rsidRPr="004B7482">
        <w:rPr>
          <w:lang w:val="lt-LT"/>
        </w:rPr>
        <w:t>60 ir 100 plėvele dengt</w:t>
      </w:r>
      <w:r w:rsidRPr="004B7482">
        <w:rPr>
          <w:lang w:val="lt-LT"/>
        </w:rPr>
        <w:t>ų</w:t>
      </w:r>
      <w:r w:rsidR="000C7AFA" w:rsidRPr="006F32ED">
        <w:rPr>
          <w:lang w:val="lt-LT"/>
        </w:rPr>
        <w:t xml:space="preserve"> table</w:t>
      </w:r>
      <w:r w:rsidRPr="004B7482">
        <w:rPr>
          <w:lang w:val="lt-LT"/>
        </w:rPr>
        <w:t>čių.</w:t>
      </w:r>
    </w:p>
    <w:p w14:paraId="0E5C9239" w14:textId="77777777" w:rsidR="000C7AFA" w:rsidRPr="006F32ED" w:rsidRDefault="000C7AFA">
      <w:pPr>
        <w:spacing w:line="240" w:lineRule="auto"/>
        <w:rPr>
          <w:rFonts w:asciiTheme="minorHAnsi" w:eastAsiaTheme="minorHAnsi" w:hAnsiTheme="minorHAnsi" w:cstheme="minorBidi"/>
          <w:i/>
          <w:szCs w:val="22"/>
          <w:lang w:val="lt-LT"/>
        </w:rPr>
      </w:pPr>
      <w:r w:rsidRPr="006F32ED">
        <w:rPr>
          <w:i/>
          <w:lang w:val="lt-LT"/>
        </w:rPr>
        <w:t>DTPE buteliukų pakuotės:</w:t>
      </w:r>
      <w:r w:rsidRPr="006F32ED">
        <w:rPr>
          <w:lang w:val="lt-LT"/>
        </w:rPr>
        <w:t xml:space="preserve"> 60 ir 1000 plėvele dengt</w:t>
      </w:r>
      <w:r w:rsidR="001F6A05" w:rsidRPr="00BF4489">
        <w:t>ų</w:t>
      </w:r>
      <w:r w:rsidRPr="006F32ED">
        <w:rPr>
          <w:lang w:val="lt-LT"/>
        </w:rPr>
        <w:t xml:space="preserve"> table</w:t>
      </w:r>
      <w:r w:rsidR="001F6A05" w:rsidRPr="00BF4489">
        <w:t>čių.</w:t>
      </w:r>
    </w:p>
    <w:p w14:paraId="10625BBE" w14:textId="77777777" w:rsidR="00AD489C" w:rsidRPr="006F32ED" w:rsidRDefault="00AD489C">
      <w:pPr>
        <w:spacing w:line="240" w:lineRule="auto"/>
        <w:rPr>
          <w:lang w:val="lt-LT"/>
        </w:rPr>
      </w:pPr>
    </w:p>
    <w:p w14:paraId="2866515C" w14:textId="77777777" w:rsidR="009A240D" w:rsidRPr="006F32ED" w:rsidRDefault="009A240D">
      <w:pPr>
        <w:ind w:left="567" w:hanging="567"/>
        <w:rPr>
          <w:rFonts w:asciiTheme="minorHAnsi" w:eastAsiaTheme="minorHAnsi" w:hAnsiTheme="minorHAnsi" w:cstheme="minorBidi"/>
          <w:szCs w:val="22"/>
          <w:lang w:val="lt-LT"/>
        </w:rPr>
      </w:pPr>
      <w:r w:rsidRPr="006F32ED">
        <w:rPr>
          <w:lang w:val="lt-LT"/>
        </w:rPr>
        <w:t>Gali būti tiekiamos ne visų dydžių pakuotės.</w:t>
      </w:r>
    </w:p>
    <w:p w14:paraId="784C1170" w14:textId="77777777" w:rsidR="009A240D" w:rsidRPr="006F32ED" w:rsidRDefault="009A240D">
      <w:pPr>
        <w:spacing w:line="240" w:lineRule="auto"/>
        <w:rPr>
          <w:lang w:val="lt-LT"/>
        </w:rPr>
      </w:pPr>
    </w:p>
    <w:p w14:paraId="1945F1FF" w14:textId="77777777" w:rsidR="00AD489C" w:rsidRPr="006F32ED" w:rsidRDefault="00AD489C">
      <w:pPr>
        <w:keepNext/>
        <w:keepLines/>
        <w:spacing w:line="240" w:lineRule="auto"/>
        <w:ind w:left="567" w:hanging="567"/>
        <w:outlineLvl w:val="1"/>
        <w:rPr>
          <w:rFonts w:asciiTheme="minorHAnsi" w:eastAsiaTheme="minorHAnsi" w:hAnsiTheme="minorHAnsi" w:cstheme="minorBidi"/>
          <w:b/>
          <w:kern w:val="28"/>
          <w:szCs w:val="22"/>
          <w:lang w:val="lt-LT"/>
        </w:rPr>
      </w:pPr>
      <w:r w:rsidRPr="006F32ED">
        <w:rPr>
          <w:b/>
          <w:kern w:val="28"/>
          <w:lang w:val="lt-LT"/>
        </w:rPr>
        <w:t>6.6</w:t>
      </w:r>
      <w:r w:rsidRPr="006F32ED">
        <w:rPr>
          <w:b/>
          <w:kern w:val="28"/>
          <w:lang w:val="lt-LT"/>
        </w:rPr>
        <w:tab/>
      </w:r>
      <w:r w:rsidRPr="006F32ED">
        <w:rPr>
          <w:b/>
          <w:color w:val="000000"/>
          <w:kern w:val="28"/>
          <w:lang w:val="lt-LT"/>
        </w:rPr>
        <w:t>Specialūs reikalavimai atliekoms tvarkyti</w:t>
      </w:r>
    </w:p>
    <w:p w14:paraId="2B61844D" w14:textId="77777777" w:rsidR="00AD489C" w:rsidRPr="006F32ED" w:rsidRDefault="00AD489C">
      <w:pPr>
        <w:keepNext/>
        <w:keepLines/>
        <w:spacing w:line="240" w:lineRule="auto"/>
        <w:rPr>
          <w:lang w:val="lt-LT"/>
        </w:rPr>
      </w:pPr>
    </w:p>
    <w:p w14:paraId="571D4E72" w14:textId="77777777" w:rsidR="00AD489C" w:rsidRPr="006F32ED" w:rsidRDefault="00AD489C">
      <w:pPr>
        <w:keepNext/>
        <w:keepLines/>
        <w:spacing w:line="240" w:lineRule="auto"/>
        <w:rPr>
          <w:rFonts w:asciiTheme="minorHAnsi" w:eastAsiaTheme="minorHAnsi" w:hAnsiTheme="minorHAnsi" w:cstheme="minorBidi"/>
          <w:szCs w:val="22"/>
          <w:lang w:val="lt-LT"/>
        </w:rPr>
      </w:pPr>
      <w:r w:rsidRPr="006F32ED">
        <w:rPr>
          <w:lang w:val="lt-LT"/>
        </w:rPr>
        <w:t>Nesuvartotą vaistinį preparatą ar atliekas reikia tvarkyti laikantis vietinių reikalavimų.</w:t>
      </w:r>
    </w:p>
    <w:p w14:paraId="1A574867" w14:textId="77777777" w:rsidR="00AD489C" w:rsidRPr="006F32ED" w:rsidRDefault="00AD489C">
      <w:pPr>
        <w:spacing w:line="240" w:lineRule="auto"/>
        <w:rPr>
          <w:lang w:val="lt-LT"/>
        </w:rPr>
      </w:pPr>
    </w:p>
    <w:p w14:paraId="21815ADB" w14:textId="77777777" w:rsidR="00AD489C" w:rsidRPr="006F32ED" w:rsidRDefault="00AD489C">
      <w:pPr>
        <w:spacing w:line="240" w:lineRule="auto"/>
        <w:rPr>
          <w:lang w:val="lt-LT"/>
        </w:rPr>
      </w:pPr>
    </w:p>
    <w:p w14:paraId="7A874950" w14:textId="766895D2" w:rsidR="00AD489C" w:rsidRPr="006F32ED" w:rsidRDefault="00AD489C">
      <w:pPr>
        <w:spacing w:line="240" w:lineRule="auto"/>
        <w:ind w:left="567" w:hanging="567"/>
        <w:outlineLvl w:val="0"/>
        <w:rPr>
          <w:rFonts w:asciiTheme="minorHAnsi" w:eastAsiaTheme="minorHAnsi" w:hAnsiTheme="minorHAnsi" w:cstheme="minorBidi"/>
          <w:b/>
          <w:caps/>
          <w:kern w:val="28"/>
          <w:szCs w:val="22"/>
          <w:lang w:val="lt-LT"/>
        </w:rPr>
      </w:pPr>
      <w:r w:rsidRPr="006F32ED">
        <w:rPr>
          <w:b/>
          <w:caps/>
          <w:kern w:val="28"/>
          <w:lang w:val="lt-LT"/>
        </w:rPr>
        <w:t>7.</w:t>
      </w:r>
      <w:r w:rsidRPr="006F32ED">
        <w:rPr>
          <w:b/>
          <w:caps/>
          <w:kern w:val="28"/>
          <w:lang w:val="lt-LT"/>
        </w:rPr>
        <w:tab/>
      </w:r>
      <w:r w:rsidR="00B338CE" w:rsidRPr="00A25758">
        <w:rPr>
          <w:b/>
        </w:rPr>
        <w:t xml:space="preserve"> REGISTRUOTOJAS</w:t>
      </w:r>
    </w:p>
    <w:p w14:paraId="33148663" w14:textId="77777777" w:rsidR="00AD489C" w:rsidRPr="006F32ED" w:rsidRDefault="00AD489C">
      <w:pPr>
        <w:spacing w:line="240" w:lineRule="auto"/>
        <w:rPr>
          <w:lang w:val="lt-LT"/>
        </w:rPr>
      </w:pPr>
    </w:p>
    <w:p w14:paraId="3574556A" w14:textId="77777777" w:rsidR="00DF6F15" w:rsidRPr="006F32ED" w:rsidRDefault="00DF6F15">
      <w:pPr>
        <w:spacing w:line="240" w:lineRule="auto"/>
        <w:rPr>
          <w:rFonts w:asciiTheme="minorHAnsi" w:eastAsiaTheme="minorHAnsi" w:hAnsiTheme="minorHAnsi" w:cstheme="minorBidi"/>
          <w:szCs w:val="22"/>
          <w:lang w:val="lt-LT"/>
        </w:rPr>
      </w:pPr>
      <w:r w:rsidRPr="006F32ED">
        <w:rPr>
          <w:lang w:val="lt-LT"/>
        </w:rPr>
        <w:t>Aurobindo Pharma (Malta) Limited</w:t>
      </w:r>
    </w:p>
    <w:p w14:paraId="4AFD87FE" w14:textId="77777777" w:rsidR="00DF6F15" w:rsidRPr="006F32ED" w:rsidRDefault="00DF6F15">
      <w:pPr>
        <w:spacing w:line="240" w:lineRule="auto"/>
        <w:rPr>
          <w:rFonts w:asciiTheme="minorHAnsi" w:eastAsiaTheme="minorHAnsi" w:hAnsiTheme="minorHAnsi" w:cstheme="minorBidi"/>
          <w:szCs w:val="22"/>
          <w:lang w:val="lt-LT"/>
        </w:rPr>
      </w:pPr>
      <w:r w:rsidRPr="006F32ED">
        <w:rPr>
          <w:lang w:val="lt-LT"/>
        </w:rPr>
        <w:t xml:space="preserve">Vault 14, Level 2, Valletta Waterfront </w:t>
      </w:r>
    </w:p>
    <w:p w14:paraId="7B56F5DC" w14:textId="77777777" w:rsidR="00DF6F15" w:rsidRPr="006F32ED" w:rsidRDefault="00DF6F15">
      <w:pPr>
        <w:spacing w:line="240" w:lineRule="auto"/>
        <w:rPr>
          <w:rFonts w:asciiTheme="minorHAnsi" w:eastAsiaTheme="minorHAnsi" w:hAnsiTheme="minorHAnsi" w:cstheme="minorBidi"/>
          <w:szCs w:val="22"/>
          <w:lang w:val="lt-LT"/>
        </w:rPr>
      </w:pPr>
      <w:r w:rsidRPr="006F32ED">
        <w:rPr>
          <w:lang w:val="lt-LT"/>
        </w:rPr>
        <w:lastRenderedPageBreak/>
        <w:t>Floriana FRN 1913</w:t>
      </w:r>
    </w:p>
    <w:p w14:paraId="5222E9EA" w14:textId="77777777" w:rsidR="00DF6F15" w:rsidRPr="006F32ED" w:rsidRDefault="00DF6F15">
      <w:pPr>
        <w:spacing w:line="240" w:lineRule="auto"/>
        <w:rPr>
          <w:rFonts w:asciiTheme="minorHAnsi" w:eastAsiaTheme="minorHAnsi" w:hAnsiTheme="minorHAnsi" w:cstheme="minorBidi"/>
          <w:szCs w:val="22"/>
          <w:lang w:val="lt-LT"/>
        </w:rPr>
      </w:pPr>
      <w:r w:rsidRPr="006F32ED">
        <w:rPr>
          <w:lang w:val="lt-LT"/>
        </w:rPr>
        <w:t>Malta</w:t>
      </w:r>
    </w:p>
    <w:p w14:paraId="20748C8D" w14:textId="77777777" w:rsidR="00AD489C" w:rsidRPr="006F32ED" w:rsidRDefault="00AD489C">
      <w:pPr>
        <w:spacing w:line="240" w:lineRule="auto"/>
        <w:rPr>
          <w:lang w:val="lt-LT"/>
        </w:rPr>
      </w:pPr>
    </w:p>
    <w:p w14:paraId="3240CF32" w14:textId="77777777" w:rsidR="005769FC" w:rsidRPr="006F32ED" w:rsidRDefault="005769FC">
      <w:pPr>
        <w:spacing w:line="240" w:lineRule="auto"/>
        <w:rPr>
          <w:lang w:val="lt-LT"/>
        </w:rPr>
      </w:pPr>
    </w:p>
    <w:p w14:paraId="7B59800F" w14:textId="1B35AD36" w:rsidR="00AD489C" w:rsidRPr="006F32ED" w:rsidRDefault="00AD489C">
      <w:pPr>
        <w:keepNext/>
        <w:keepLines/>
        <w:spacing w:line="240" w:lineRule="auto"/>
        <w:ind w:left="567" w:hanging="567"/>
        <w:outlineLvl w:val="0"/>
        <w:rPr>
          <w:rFonts w:asciiTheme="minorHAnsi" w:eastAsiaTheme="minorHAnsi" w:hAnsiTheme="minorHAnsi" w:cstheme="minorBidi"/>
          <w:b/>
          <w:caps/>
          <w:kern w:val="28"/>
          <w:szCs w:val="22"/>
          <w:lang w:val="lt-LT"/>
        </w:rPr>
      </w:pPr>
      <w:r w:rsidRPr="006F32ED">
        <w:rPr>
          <w:b/>
          <w:caps/>
          <w:kern w:val="28"/>
          <w:lang w:val="lt-LT"/>
        </w:rPr>
        <w:t>8.</w:t>
      </w:r>
      <w:r w:rsidRPr="006F32ED">
        <w:rPr>
          <w:b/>
          <w:caps/>
          <w:kern w:val="28"/>
          <w:lang w:val="lt-LT"/>
        </w:rPr>
        <w:tab/>
      </w:r>
      <w:r w:rsidR="00F803F5" w:rsidRPr="00A25758">
        <w:rPr>
          <w:b/>
        </w:rPr>
        <w:t xml:space="preserve"> REGISTRACIJOS PAŽYMĖJIMO NUMERIS (-IAI)</w:t>
      </w:r>
    </w:p>
    <w:p w14:paraId="3392C9EB" w14:textId="77777777" w:rsidR="00AD489C" w:rsidRPr="006F32ED" w:rsidRDefault="00AD489C">
      <w:pPr>
        <w:keepNext/>
        <w:keepLines/>
        <w:spacing w:line="240" w:lineRule="auto"/>
        <w:rPr>
          <w:lang w:val="lt-LT"/>
        </w:rPr>
      </w:pPr>
    </w:p>
    <w:p w14:paraId="215909A0" w14:textId="77777777" w:rsidR="009D7B1A" w:rsidRPr="006F32ED" w:rsidRDefault="009D7B1A" w:rsidP="00A25758">
      <w:pPr>
        <w:tabs>
          <w:tab w:val="clear" w:pos="567"/>
        </w:tabs>
        <w:spacing w:line="240" w:lineRule="auto"/>
        <w:rPr>
          <w:rFonts w:asciiTheme="minorHAnsi" w:eastAsiaTheme="minorHAnsi" w:hAnsiTheme="minorHAnsi" w:cstheme="minorBidi"/>
          <w:szCs w:val="22"/>
          <w:u w:val="single"/>
          <w:lang w:val="lt-LT"/>
        </w:rPr>
      </w:pPr>
      <w:r w:rsidRPr="006F32ED">
        <w:rPr>
          <w:u w:val="single"/>
          <w:lang w:val="lt-LT"/>
        </w:rPr>
        <w:t>Lizdinė plokštelė:</w:t>
      </w:r>
    </w:p>
    <w:p w14:paraId="088147C1" w14:textId="6EEE8018" w:rsidR="00C213F0" w:rsidRDefault="00C213F0" w:rsidP="00A25758">
      <w:pPr>
        <w:tabs>
          <w:tab w:val="clear" w:pos="567"/>
        </w:tabs>
        <w:spacing w:line="240" w:lineRule="auto"/>
        <w:rPr>
          <w:rFonts w:asciiTheme="minorHAnsi" w:eastAsiaTheme="minorHAnsi" w:hAnsiTheme="minorHAnsi" w:cstheme="minorBidi"/>
          <w:szCs w:val="22"/>
          <w:u w:val="single"/>
          <w:lang w:val="lt-LT"/>
        </w:rPr>
      </w:pPr>
      <w:r w:rsidRPr="006F32ED">
        <w:rPr>
          <w:u w:val="single"/>
          <w:lang w:val="lt-LT"/>
        </w:rPr>
        <w:t>N10</w:t>
      </w:r>
      <w:r w:rsidR="004F3FDA" w:rsidRPr="004B7482">
        <w:rPr>
          <w:u w:val="single"/>
          <w:lang w:val="lt-LT"/>
        </w:rPr>
        <w:t xml:space="preserve"> – LT/14/3661/005</w:t>
      </w:r>
    </w:p>
    <w:p w14:paraId="2008D868" w14:textId="650118D5" w:rsidR="00A25758" w:rsidRPr="006F32ED" w:rsidRDefault="00A25758" w:rsidP="00A25758">
      <w:pPr>
        <w:tabs>
          <w:tab w:val="clear" w:pos="567"/>
        </w:tabs>
        <w:spacing w:line="240" w:lineRule="auto"/>
        <w:rPr>
          <w:u w:val="single"/>
          <w:lang w:val="lt-LT"/>
        </w:rPr>
      </w:pPr>
      <w:r>
        <w:rPr>
          <w:u w:val="single"/>
          <w:lang w:val="lt-LT"/>
        </w:rPr>
        <w:t xml:space="preserve">N30 - </w:t>
      </w:r>
      <w:r w:rsidR="0043080F">
        <w:rPr>
          <w:u w:val="single"/>
          <w:lang w:val="lt-LT"/>
        </w:rPr>
        <w:t>LT/1/14/3661/006</w:t>
      </w:r>
    </w:p>
    <w:p w14:paraId="6FD2FD03" w14:textId="77777777" w:rsidR="009D7B1A" w:rsidRPr="006F32ED" w:rsidRDefault="009D7B1A"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N60 - LT/1/14/3661/001 </w:t>
      </w:r>
    </w:p>
    <w:p w14:paraId="0C415DA5" w14:textId="77777777" w:rsidR="009D7B1A" w:rsidRPr="006F32ED" w:rsidRDefault="009D7B1A"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N100 - LT/1/14/3661/002 </w:t>
      </w:r>
    </w:p>
    <w:p w14:paraId="42B238AA" w14:textId="77777777" w:rsidR="009D7B1A" w:rsidRPr="006F32ED" w:rsidRDefault="009D7B1A" w:rsidP="00A25758">
      <w:pPr>
        <w:tabs>
          <w:tab w:val="clear" w:pos="567"/>
        </w:tabs>
        <w:spacing w:line="240" w:lineRule="auto"/>
        <w:rPr>
          <w:rFonts w:asciiTheme="minorHAnsi" w:eastAsiaTheme="minorHAnsi" w:hAnsiTheme="minorHAnsi" w:cstheme="minorBidi"/>
          <w:szCs w:val="22"/>
          <w:u w:val="single"/>
          <w:lang w:val="lt-LT"/>
        </w:rPr>
      </w:pPr>
      <w:r w:rsidRPr="006F32ED">
        <w:rPr>
          <w:u w:val="single"/>
          <w:lang w:val="lt-LT"/>
        </w:rPr>
        <w:t>Buteliukas:</w:t>
      </w:r>
    </w:p>
    <w:p w14:paraId="4A34B4AA" w14:textId="77777777" w:rsidR="009D7B1A" w:rsidRPr="006F32ED" w:rsidRDefault="009D7B1A"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N60 - LT/1/14/3661/003 </w:t>
      </w:r>
    </w:p>
    <w:p w14:paraId="6303AE9B" w14:textId="77777777" w:rsidR="009D7B1A" w:rsidRPr="006F32ED" w:rsidRDefault="009D7B1A"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N1000 - LT/1/14/3661/004 </w:t>
      </w:r>
    </w:p>
    <w:p w14:paraId="1F4E49C6" w14:textId="77777777" w:rsidR="00AD489C" w:rsidRPr="006F32ED" w:rsidRDefault="00AD489C">
      <w:pPr>
        <w:spacing w:line="240" w:lineRule="auto"/>
        <w:rPr>
          <w:lang w:val="lt-LT"/>
        </w:rPr>
      </w:pPr>
    </w:p>
    <w:p w14:paraId="19710620" w14:textId="77777777" w:rsidR="00AD489C" w:rsidRPr="006F32ED" w:rsidRDefault="00AD489C">
      <w:pPr>
        <w:spacing w:line="240" w:lineRule="auto"/>
        <w:rPr>
          <w:lang w:val="lt-LT"/>
        </w:rPr>
      </w:pPr>
    </w:p>
    <w:p w14:paraId="2004C142" w14:textId="1C44345D" w:rsidR="00AD489C" w:rsidRPr="006F32ED" w:rsidRDefault="00AD489C">
      <w:pPr>
        <w:spacing w:line="240" w:lineRule="auto"/>
        <w:ind w:left="567" w:hanging="567"/>
        <w:outlineLvl w:val="0"/>
        <w:rPr>
          <w:rFonts w:asciiTheme="minorHAnsi" w:eastAsiaTheme="minorHAnsi" w:hAnsiTheme="minorHAnsi" w:cstheme="minorBidi"/>
          <w:b/>
          <w:caps/>
          <w:kern w:val="28"/>
          <w:szCs w:val="22"/>
          <w:lang w:val="lt-LT"/>
        </w:rPr>
      </w:pPr>
      <w:r w:rsidRPr="006F32ED">
        <w:rPr>
          <w:b/>
          <w:caps/>
          <w:kern w:val="28"/>
          <w:lang w:val="lt-LT"/>
        </w:rPr>
        <w:t>9.</w:t>
      </w:r>
      <w:r w:rsidRPr="006F32ED">
        <w:rPr>
          <w:b/>
          <w:caps/>
          <w:kern w:val="28"/>
          <w:lang w:val="lt-LT"/>
        </w:rPr>
        <w:tab/>
      </w:r>
      <w:r w:rsidR="006E1019" w:rsidRPr="00A25758">
        <w:rPr>
          <w:b/>
        </w:rPr>
        <w:t>REGISTRAVIMO / PERREGISTRAVIMO DATA</w:t>
      </w:r>
    </w:p>
    <w:p w14:paraId="7176CD53" w14:textId="77777777" w:rsidR="00AD489C" w:rsidRPr="006F32ED" w:rsidRDefault="00AD489C">
      <w:pPr>
        <w:spacing w:line="240" w:lineRule="auto"/>
        <w:ind w:left="567" w:hanging="567"/>
        <w:outlineLvl w:val="0"/>
        <w:rPr>
          <w:b/>
          <w:caps/>
          <w:kern w:val="28"/>
          <w:lang w:val="lt-LT"/>
        </w:rPr>
      </w:pPr>
    </w:p>
    <w:p w14:paraId="75AFECE0" w14:textId="7F998A41" w:rsidR="009D7B1A" w:rsidRPr="006F32ED" w:rsidRDefault="00786B1C" w:rsidP="00A25758">
      <w:pPr>
        <w:tabs>
          <w:tab w:val="clear" w:pos="567"/>
        </w:tabs>
        <w:snapToGrid w:val="0"/>
        <w:spacing w:line="240" w:lineRule="auto"/>
        <w:rPr>
          <w:rFonts w:asciiTheme="minorHAnsi" w:eastAsiaTheme="minorHAnsi" w:hAnsiTheme="minorHAnsi" w:cstheme="minorBidi"/>
          <w:szCs w:val="22"/>
          <w:lang w:val="lt-LT"/>
        </w:rPr>
      </w:pPr>
      <w:r w:rsidRPr="006F32ED">
        <w:rPr>
          <w:lang w:val="lt-LT"/>
        </w:rPr>
        <w:t xml:space="preserve">Registravimo data </w:t>
      </w:r>
      <w:r w:rsidR="009D7B1A" w:rsidRPr="006F32ED">
        <w:rPr>
          <w:lang w:val="lt-LT"/>
        </w:rPr>
        <w:t>2014 m. gruodžio mėn. 11 d.</w:t>
      </w:r>
    </w:p>
    <w:p w14:paraId="791F33CC" w14:textId="77777777" w:rsidR="00AD489C" w:rsidRPr="006F32ED" w:rsidRDefault="00AD489C">
      <w:pPr>
        <w:spacing w:line="240" w:lineRule="auto"/>
        <w:ind w:left="567" w:hanging="567"/>
        <w:outlineLvl w:val="0"/>
        <w:rPr>
          <w:b/>
          <w:caps/>
          <w:kern w:val="28"/>
          <w:lang w:val="lt-LT"/>
        </w:rPr>
      </w:pPr>
    </w:p>
    <w:p w14:paraId="3D132500" w14:textId="77777777" w:rsidR="00CE4B1A" w:rsidRPr="006F32ED" w:rsidRDefault="00CE4B1A">
      <w:pPr>
        <w:spacing w:line="240" w:lineRule="auto"/>
        <w:ind w:left="567" w:hanging="567"/>
        <w:outlineLvl w:val="0"/>
        <w:rPr>
          <w:b/>
          <w:caps/>
          <w:kern w:val="28"/>
          <w:lang w:val="lt-LT"/>
        </w:rPr>
      </w:pPr>
    </w:p>
    <w:p w14:paraId="227F4FA3" w14:textId="77777777" w:rsidR="00AD489C" w:rsidRPr="006F32ED" w:rsidRDefault="00AD489C">
      <w:pPr>
        <w:spacing w:line="240" w:lineRule="auto"/>
        <w:ind w:left="567" w:hanging="567"/>
        <w:outlineLvl w:val="0"/>
        <w:rPr>
          <w:rFonts w:asciiTheme="minorHAnsi" w:eastAsiaTheme="minorHAnsi" w:hAnsiTheme="minorHAnsi" w:cstheme="minorBidi"/>
          <w:b/>
          <w:caps/>
          <w:kern w:val="28"/>
          <w:szCs w:val="22"/>
          <w:lang w:val="lt-LT"/>
        </w:rPr>
      </w:pPr>
      <w:r w:rsidRPr="006F32ED">
        <w:rPr>
          <w:b/>
          <w:caps/>
          <w:kern w:val="28"/>
          <w:lang w:val="lt-LT"/>
        </w:rPr>
        <w:t>10.</w:t>
      </w:r>
      <w:r w:rsidRPr="006F32ED">
        <w:rPr>
          <w:b/>
          <w:caps/>
          <w:kern w:val="28"/>
          <w:lang w:val="lt-LT"/>
        </w:rPr>
        <w:tab/>
        <w:t xml:space="preserve">TEKSTO </w:t>
      </w:r>
      <w:r w:rsidRPr="00BF4489">
        <w:rPr>
          <w:b/>
          <w:caps/>
          <w:kern w:val="28"/>
        </w:rPr>
        <w:t>PERŽIŪROS DATA</w:t>
      </w:r>
    </w:p>
    <w:p w14:paraId="091EE381" w14:textId="77777777" w:rsidR="00AD489C" w:rsidRPr="006F32ED" w:rsidRDefault="00AD489C">
      <w:pPr>
        <w:spacing w:line="240" w:lineRule="auto"/>
        <w:rPr>
          <w:lang w:val="lt-LT"/>
        </w:rPr>
      </w:pPr>
    </w:p>
    <w:p w14:paraId="010A83B0" w14:textId="4EB51147" w:rsidR="00AD489C" w:rsidRPr="006F32ED" w:rsidRDefault="006F32ED">
      <w:pPr>
        <w:spacing w:line="240" w:lineRule="auto"/>
        <w:rPr>
          <w:lang w:val="lt-LT"/>
        </w:rPr>
      </w:pPr>
      <w:r>
        <w:rPr>
          <w:lang w:eastAsia="ja-JP"/>
        </w:rPr>
        <w:t>2017 m. rugsėjo 28 d.</w:t>
      </w:r>
    </w:p>
    <w:p w14:paraId="0B6AB6C8" w14:textId="77777777" w:rsidR="00AD489C" w:rsidRPr="006F32ED" w:rsidRDefault="00AD489C">
      <w:pPr>
        <w:spacing w:line="240" w:lineRule="auto"/>
        <w:rPr>
          <w:lang w:val="lt-LT"/>
        </w:rPr>
      </w:pPr>
    </w:p>
    <w:p w14:paraId="17F2C0D8" w14:textId="77777777" w:rsidR="001F6A05" w:rsidRPr="006F32ED" w:rsidRDefault="001F6A05" w:rsidP="00A25758">
      <w:pPr>
        <w:tabs>
          <w:tab w:val="clear" w:pos="567"/>
          <w:tab w:val="left" w:pos="5954"/>
          <w:tab w:val="left" w:pos="6237"/>
          <w:tab w:val="left" w:pos="6663"/>
          <w:tab w:val="left" w:pos="6946"/>
        </w:tabs>
        <w:spacing w:line="240" w:lineRule="auto"/>
        <w:rPr>
          <w:rFonts w:asciiTheme="minorHAnsi" w:eastAsia="SimSun" w:hAnsiTheme="minorHAnsi" w:cstheme="minorBidi"/>
          <w:szCs w:val="22"/>
          <w:lang w:val="lt-LT"/>
        </w:rPr>
      </w:pPr>
      <w:r w:rsidRPr="006F32ED">
        <w:rPr>
          <w:rFonts w:eastAsia="SimSun"/>
          <w:lang w:val="lt-LT"/>
        </w:rPr>
        <w:t>Išsami informacija apie šį vaistinį preparatą pateikiama Valstybinės vaistų kontrolės tarnybos prie Lietuvos Respublikos  sveikatos apsaugos ministerijos tinklalapyje</w:t>
      </w:r>
      <w:r w:rsidRPr="006F32ED">
        <w:rPr>
          <w:rFonts w:eastAsia="SimSun"/>
          <w:i/>
          <w:lang w:val="lt-LT"/>
        </w:rPr>
        <w:t xml:space="preserve"> </w:t>
      </w:r>
      <w:hyperlink r:id="rId12" w:history="1">
        <w:r w:rsidRPr="006F32ED">
          <w:rPr>
            <w:rFonts w:eastAsia="SimSun"/>
            <w:color w:val="0000FF"/>
            <w:u w:val="single"/>
            <w:lang w:val="lt-LT"/>
          </w:rPr>
          <w:t>http://www.vvkt.lt</w:t>
        </w:r>
      </w:hyperlink>
    </w:p>
    <w:p w14:paraId="56DCE78F" w14:textId="77777777" w:rsidR="00AD489C" w:rsidRPr="006F32ED" w:rsidRDefault="00AD489C">
      <w:pPr>
        <w:spacing w:line="240" w:lineRule="auto"/>
        <w:rPr>
          <w:lang w:val="lt-LT"/>
        </w:rPr>
      </w:pPr>
      <w:r w:rsidRPr="006F32ED">
        <w:rPr>
          <w:lang w:val="lt-LT"/>
        </w:rPr>
        <w:br w:type="page"/>
      </w:r>
    </w:p>
    <w:p w14:paraId="73AC4D46" w14:textId="77777777" w:rsidR="00AD489C" w:rsidRPr="006F32ED" w:rsidRDefault="00AD489C">
      <w:pPr>
        <w:spacing w:line="240" w:lineRule="auto"/>
        <w:ind w:left="567" w:hanging="567"/>
        <w:rPr>
          <w:lang w:val="lt-LT"/>
        </w:rPr>
      </w:pPr>
    </w:p>
    <w:p w14:paraId="341D6360" w14:textId="77777777" w:rsidR="00AD489C" w:rsidRPr="006F32ED" w:rsidRDefault="00AD489C">
      <w:pPr>
        <w:spacing w:line="240" w:lineRule="auto"/>
        <w:ind w:left="567" w:hanging="567"/>
        <w:rPr>
          <w:lang w:val="lt-LT"/>
        </w:rPr>
      </w:pPr>
    </w:p>
    <w:p w14:paraId="667A37E8" w14:textId="77777777" w:rsidR="00AD489C" w:rsidRPr="006F32ED" w:rsidRDefault="00AD489C">
      <w:pPr>
        <w:spacing w:line="240" w:lineRule="auto"/>
        <w:ind w:left="567" w:hanging="567"/>
        <w:rPr>
          <w:lang w:val="lt-LT"/>
        </w:rPr>
      </w:pPr>
    </w:p>
    <w:p w14:paraId="79BFBDE8" w14:textId="77777777" w:rsidR="00AD489C" w:rsidRPr="006F32ED" w:rsidRDefault="00AD489C">
      <w:pPr>
        <w:spacing w:line="240" w:lineRule="auto"/>
        <w:ind w:left="567" w:hanging="567"/>
        <w:rPr>
          <w:lang w:val="lt-LT"/>
        </w:rPr>
      </w:pPr>
    </w:p>
    <w:p w14:paraId="4BE56C6F" w14:textId="77777777" w:rsidR="00AD489C" w:rsidRPr="006F32ED" w:rsidRDefault="00AD489C">
      <w:pPr>
        <w:spacing w:line="240" w:lineRule="auto"/>
        <w:ind w:left="567" w:hanging="567"/>
        <w:rPr>
          <w:lang w:val="lt-LT"/>
        </w:rPr>
      </w:pPr>
    </w:p>
    <w:p w14:paraId="3B7DC19B" w14:textId="77777777" w:rsidR="00AD489C" w:rsidRPr="006F32ED" w:rsidRDefault="00AD489C">
      <w:pPr>
        <w:spacing w:line="240" w:lineRule="auto"/>
        <w:ind w:left="567" w:hanging="567"/>
        <w:rPr>
          <w:lang w:val="lt-LT"/>
        </w:rPr>
      </w:pPr>
    </w:p>
    <w:p w14:paraId="627924A2" w14:textId="77777777" w:rsidR="00AD489C" w:rsidRPr="006F32ED" w:rsidRDefault="00AD489C">
      <w:pPr>
        <w:spacing w:line="240" w:lineRule="auto"/>
        <w:ind w:left="567" w:hanging="567"/>
        <w:rPr>
          <w:lang w:val="lt-LT"/>
        </w:rPr>
      </w:pPr>
    </w:p>
    <w:p w14:paraId="5C7F4613" w14:textId="77777777" w:rsidR="00AD489C" w:rsidRPr="006F32ED" w:rsidRDefault="00AD489C">
      <w:pPr>
        <w:spacing w:line="240" w:lineRule="auto"/>
        <w:ind w:left="567" w:hanging="567"/>
        <w:rPr>
          <w:lang w:val="lt-LT"/>
        </w:rPr>
      </w:pPr>
    </w:p>
    <w:p w14:paraId="19B01DF9" w14:textId="77777777" w:rsidR="00AD489C" w:rsidRPr="006F32ED" w:rsidRDefault="00AD489C">
      <w:pPr>
        <w:spacing w:line="240" w:lineRule="auto"/>
        <w:ind w:left="567" w:hanging="567"/>
        <w:rPr>
          <w:lang w:val="lt-LT"/>
        </w:rPr>
      </w:pPr>
    </w:p>
    <w:p w14:paraId="147A8F7C" w14:textId="77777777" w:rsidR="00AD489C" w:rsidRPr="006F32ED" w:rsidRDefault="00AD489C">
      <w:pPr>
        <w:spacing w:line="240" w:lineRule="auto"/>
        <w:ind w:left="567" w:hanging="567"/>
        <w:rPr>
          <w:lang w:val="lt-LT"/>
        </w:rPr>
      </w:pPr>
    </w:p>
    <w:p w14:paraId="3CDF3A19" w14:textId="77777777" w:rsidR="00A80711" w:rsidRPr="006F32ED" w:rsidRDefault="00A80711" w:rsidP="006F32ED">
      <w:pPr>
        <w:pStyle w:val="TTEMEASMCA"/>
        <w:rPr>
          <w:b w:val="0"/>
          <w:caps w:val="0"/>
          <w:lang w:val="lt-LT"/>
        </w:rPr>
      </w:pPr>
    </w:p>
    <w:p w14:paraId="5AC4B7CF" w14:textId="77777777" w:rsidR="00A80711" w:rsidRPr="006F32ED" w:rsidRDefault="00A80711" w:rsidP="006F32ED">
      <w:pPr>
        <w:pStyle w:val="TTEMEASMCA"/>
        <w:rPr>
          <w:b w:val="0"/>
          <w:caps w:val="0"/>
          <w:lang w:val="lt-LT"/>
        </w:rPr>
      </w:pPr>
    </w:p>
    <w:p w14:paraId="47CC5B29" w14:textId="77777777" w:rsidR="00A80711" w:rsidRPr="006F32ED" w:rsidRDefault="00A80711" w:rsidP="006F32ED">
      <w:pPr>
        <w:pStyle w:val="TTEMEASMCA"/>
        <w:rPr>
          <w:b w:val="0"/>
          <w:caps w:val="0"/>
          <w:lang w:val="lt-LT"/>
        </w:rPr>
      </w:pPr>
    </w:p>
    <w:p w14:paraId="05D2215E" w14:textId="77777777" w:rsidR="00A80711" w:rsidRPr="006F32ED" w:rsidRDefault="00A80711" w:rsidP="006F32ED">
      <w:pPr>
        <w:pStyle w:val="TTEMEASMCA"/>
        <w:rPr>
          <w:b w:val="0"/>
          <w:caps w:val="0"/>
          <w:lang w:val="lt-LT"/>
        </w:rPr>
      </w:pPr>
    </w:p>
    <w:p w14:paraId="6956D515" w14:textId="77777777" w:rsidR="00A80711" w:rsidRPr="006F32ED" w:rsidRDefault="00A80711" w:rsidP="006F32ED">
      <w:pPr>
        <w:pStyle w:val="TTEMEASMCA"/>
        <w:rPr>
          <w:b w:val="0"/>
          <w:caps w:val="0"/>
          <w:lang w:val="lt-LT"/>
        </w:rPr>
      </w:pPr>
    </w:p>
    <w:p w14:paraId="433980D6" w14:textId="77777777" w:rsidR="00A80711" w:rsidRPr="006F32ED" w:rsidRDefault="00A80711" w:rsidP="006F32ED">
      <w:pPr>
        <w:pStyle w:val="TTEMEASMCA"/>
        <w:rPr>
          <w:b w:val="0"/>
          <w:caps w:val="0"/>
          <w:lang w:val="lt-LT"/>
        </w:rPr>
      </w:pPr>
    </w:p>
    <w:p w14:paraId="10107566" w14:textId="77777777" w:rsidR="00A80711" w:rsidRPr="006F32ED" w:rsidRDefault="00A80711" w:rsidP="006F32ED">
      <w:pPr>
        <w:pStyle w:val="TTEMEASMCA"/>
        <w:rPr>
          <w:b w:val="0"/>
          <w:caps w:val="0"/>
          <w:lang w:val="lt-LT"/>
        </w:rPr>
      </w:pPr>
    </w:p>
    <w:p w14:paraId="00A54921" w14:textId="77777777" w:rsidR="00795F30" w:rsidRDefault="00795F30" w:rsidP="006F32ED">
      <w:pPr>
        <w:pStyle w:val="TTEMEASMCA"/>
        <w:rPr>
          <w:lang w:val="lt-LT"/>
        </w:rPr>
      </w:pPr>
    </w:p>
    <w:p w14:paraId="5FF331E1" w14:textId="77777777" w:rsidR="00795F30" w:rsidRDefault="00795F30" w:rsidP="006F32ED">
      <w:pPr>
        <w:pStyle w:val="TTEMEASMCA"/>
        <w:rPr>
          <w:lang w:val="lt-LT"/>
        </w:rPr>
      </w:pPr>
    </w:p>
    <w:p w14:paraId="0FCD7C1A" w14:textId="77777777" w:rsidR="00795F30" w:rsidRDefault="00795F30" w:rsidP="006F32ED">
      <w:pPr>
        <w:pStyle w:val="TTEMEASMCA"/>
        <w:rPr>
          <w:lang w:val="lt-LT"/>
        </w:rPr>
      </w:pPr>
    </w:p>
    <w:p w14:paraId="591EBDF2" w14:textId="77777777" w:rsidR="00795F30" w:rsidRDefault="00795F30" w:rsidP="006F32ED">
      <w:pPr>
        <w:pStyle w:val="TTEMEASMCA"/>
        <w:rPr>
          <w:lang w:val="lt-LT"/>
        </w:rPr>
      </w:pPr>
    </w:p>
    <w:p w14:paraId="0B69D837" w14:textId="77777777" w:rsidR="00795F30" w:rsidRDefault="00795F30" w:rsidP="006F32ED">
      <w:pPr>
        <w:pStyle w:val="TTEMEASMCA"/>
        <w:rPr>
          <w:lang w:val="lt-LT"/>
        </w:rPr>
      </w:pPr>
    </w:p>
    <w:p w14:paraId="76986DA6" w14:textId="77777777" w:rsidR="00795F30" w:rsidRDefault="00795F30" w:rsidP="006F32ED">
      <w:pPr>
        <w:pStyle w:val="TTEMEASMCA"/>
        <w:rPr>
          <w:lang w:val="lt-LT"/>
        </w:rPr>
      </w:pPr>
    </w:p>
    <w:p w14:paraId="627493DB" w14:textId="77777777" w:rsidR="00994A3D" w:rsidRPr="006F32ED" w:rsidRDefault="00994A3D" w:rsidP="006F32ED">
      <w:pPr>
        <w:pStyle w:val="TTEMEASMCA"/>
        <w:rPr>
          <w:b w:val="0"/>
          <w:caps w:val="0"/>
          <w:lang w:val="lt-LT"/>
        </w:rPr>
      </w:pPr>
      <w:r w:rsidRPr="006F32ED">
        <w:rPr>
          <w:lang w:val="lt-LT"/>
        </w:rPr>
        <w:t>II PRIEDAS</w:t>
      </w:r>
    </w:p>
    <w:p w14:paraId="2D59358A" w14:textId="77777777" w:rsidR="00994A3D" w:rsidRPr="006F32ED" w:rsidRDefault="00994A3D" w:rsidP="006F32ED">
      <w:pPr>
        <w:pStyle w:val="TTEMEASMCA"/>
        <w:rPr>
          <w:b w:val="0"/>
          <w:caps w:val="0"/>
          <w:lang w:val="lt-LT"/>
        </w:rPr>
      </w:pPr>
    </w:p>
    <w:p w14:paraId="0817F663" w14:textId="77777777" w:rsidR="00AD466F" w:rsidRPr="00A25758" w:rsidRDefault="00AD466F">
      <w:pPr>
        <w:spacing w:line="240" w:lineRule="auto"/>
        <w:jc w:val="center"/>
        <w:rPr>
          <w:i/>
        </w:rPr>
      </w:pPr>
      <w:r w:rsidRPr="00A25758">
        <w:rPr>
          <w:b/>
        </w:rPr>
        <w:t>REGISTRACIJOS SĄLYGOS</w:t>
      </w:r>
    </w:p>
    <w:p w14:paraId="72734BAE" w14:textId="5339C31B" w:rsidR="00994A3D" w:rsidRPr="00A25758" w:rsidRDefault="00AD466F" w:rsidP="006F32ED">
      <w:pPr>
        <w:pStyle w:val="BTEMEASMCA"/>
      </w:pPr>
      <w:r w:rsidRPr="00A25758" w:rsidDel="00AD466F">
        <w:t xml:space="preserve"> </w:t>
      </w:r>
    </w:p>
    <w:p w14:paraId="4C2B36B0" w14:textId="77777777" w:rsidR="00994A3D" w:rsidRPr="006F32ED" w:rsidRDefault="00994A3D">
      <w:pPr>
        <w:tabs>
          <w:tab w:val="left" w:pos="1701"/>
        </w:tabs>
        <w:ind w:left="1701" w:right="567" w:hanging="567"/>
        <w:rPr>
          <w:rFonts w:asciiTheme="minorHAnsi" w:eastAsiaTheme="minorHAnsi" w:hAnsiTheme="minorHAnsi" w:cstheme="minorBidi"/>
          <w:b/>
          <w:szCs w:val="22"/>
          <w:lang w:val="lt-LT"/>
        </w:rPr>
      </w:pPr>
      <w:r w:rsidRPr="006F32ED">
        <w:rPr>
          <w:b/>
          <w:lang w:val="lt-LT"/>
        </w:rPr>
        <w:t>A.</w:t>
      </w:r>
      <w:r w:rsidRPr="006F32ED">
        <w:rPr>
          <w:b/>
          <w:lang w:val="lt-LT"/>
        </w:rPr>
        <w:tab/>
        <w:t>GAMINTOJAS (-AI), ATSAKINGAS (-I) UŽ SERIJŲ IŠLEIDIMĄ</w:t>
      </w:r>
    </w:p>
    <w:p w14:paraId="30DDEE1B" w14:textId="77777777" w:rsidR="00994A3D" w:rsidRPr="006F32ED" w:rsidRDefault="00994A3D">
      <w:pPr>
        <w:tabs>
          <w:tab w:val="left" w:pos="1701"/>
        </w:tabs>
        <w:ind w:left="567" w:right="567" w:hanging="567"/>
        <w:rPr>
          <w:lang w:val="lt-LT"/>
        </w:rPr>
      </w:pPr>
    </w:p>
    <w:p w14:paraId="4D04586D" w14:textId="77777777" w:rsidR="00994A3D" w:rsidRPr="006F32ED" w:rsidRDefault="00994A3D">
      <w:pPr>
        <w:tabs>
          <w:tab w:val="left" w:pos="1701"/>
        </w:tabs>
        <w:ind w:left="1701" w:right="567" w:hanging="567"/>
        <w:rPr>
          <w:rFonts w:asciiTheme="minorHAnsi" w:eastAsiaTheme="minorHAnsi" w:hAnsiTheme="minorHAnsi" w:cstheme="minorBidi"/>
          <w:b/>
          <w:szCs w:val="22"/>
          <w:lang w:val="lt-LT"/>
        </w:rPr>
      </w:pPr>
      <w:r w:rsidRPr="006F32ED">
        <w:rPr>
          <w:b/>
          <w:lang w:val="lt-LT"/>
        </w:rPr>
        <w:t>B.</w:t>
      </w:r>
      <w:r w:rsidRPr="006F32ED">
        <w:rPr>
          <w:b/>
          <w:lang w:val="lt-LT"/>
        </w:rPr>
        <w:tab/>
        <w:t>TIEKIMO IR VARTOJIMO SĄLYGOS AR APRIBOJIMAI</w:t>
      </w:r>
    </w:p>
    <w:p w14:paraId="3AC1268A" w14:textId="77777777" w:rsidR="00994A3D" w:rsidRPr="00A25758" w:rsidRDefault="00994A3D" w:rsidP="006F32ED">
      <w:pPr>
        <w:pStyle w:val="BTEMEASMCA"/>
      </w:pPr>
    </w:p>
    <w:p w14:paraId="1EF046EA" w14:textId="77777777" w:rsidR="00994A3D" w:rsidRPr="00A25758" w:rsidRDefault="00994A3D" w:rsidP="006F32ED">
      <w:pPr>
        <w:pStyle w:val="PI-1EMEASMCA"/>
      </w:pPr>
      <w:r w:rsidRPr="00A25758">
        <w:br w:type="page"/>
      </w:r>
      <w:r w:rsidRPr="00A25758">
        <w:lastRenderedPageBreak/>
        <w:t>A.</w:t>
      </w:r>
      <w:r w:rsidRPr="00A25758">
        <w:tab/>
        <w:t>GAMINTOJAS (-AI), ATSAKINGAS (-I) UŽ SERIJŲ IŠLEIDIMĄ</w:t>
      </w:r>
    </w:p>
    <w:p w14:paraId="02DD3D21" w14:textId="77777777" w:rsidR="00994A3D" w:rsidRPr="00A25758" w:rsidRDefault="00994A3D" w:rsidP="006F32ED">
      <w:pPr>
        <w:pStyle w:val="BTEMEASMCA"/>
      </w:pPr>
    </w:p>
    <w:p w14:paraId="7C7EBE5A" w14:textId="77777777" w:rsidR="00994A3D" w:rsidRPr="006F32ED" w:rsidRDefault="00994A3D">
      <w:pPr>
        <w:jc w:val="both"/>
        <w:rPr>
          <w:rFonts w:asciiTheme="minorHAnsi" w:eastAsiaTheme="minorHAnsi" w:hAnsiTheme="minorHAnsi" w:cstheme="minorBidi"/>
          <w:szCs w:val="22"/>
          <w:lang w:val="lt-LT"/>
        </w:rPr>
      </w:pPr>
      <w:r w:rsidRPr="006F32ED">
        <w:rPr>
          <w:u w:val="single"/>
          <w:lang w:val="lt-LT"/>
        </w:rPr>
        <w:t>Gamintojo (-ų), atsakingo (-ų) už serijų išleidimą, pavadinimas (-ai) ir adresas (-ai)</w:t>
      </w:r>
    </w:p>
    <w:p w14:paraId="255978B6" w14:textId="77777777" w:rsidR="00994A3D" w:rsidRPr="006F32ED" w:rsidRDefault="00994A3D">
      <w:pPr>
        <w:autoSpaceDE w:val="0"/>
        <w:autoSpaceDN w:val="0"/>
        <w:adjustRightInd w:val="0"/>
        <w:rPr>
          <w:lang w:val="lt-LT"/>
        </w:rPr>
      </w:pPr>
    </w:p>
    <w:p w14:paraId="7478ABD1" w14:textId="77777777" w:rsidR="00994A3D" w:rsidRPr="006F32ED" w:rsidRDefault="00994A3D">
      <w:pPr>
        <w:autoSpaceDE w:val="0"/>
        <w:autoSpaceDN w:val="0"/>
        <w:adjustRightInd w:val="0"/>
        <w:rPr>
          <w:rFonts w:asciiTheme="minorHAnsi" w:eastAsiaTheme="minorHAnsi" w:hAnsiTheme="minorHAnsi" w:cstheme="minorBidi"/>
          <w:szCs w:val="22"/>
          <w:lang w:val="lt-LT"/>
        </w:rPr>
      </w:pPr>
      <w:r w:rsidRPr="006F32ED">
        <w:rPr>
          <w:lang w:val="lt-LT"/>
        </w:rPr>
        <w:t>APL Swift Services (Malta) Limited</w:t>
      </w:r>
    </w:p>
    <w:p w14:paraId="546458A0" w14:textId="77777777" w:rsidR="00994A3D" w:rsidRPr="006F32ED" w:rsidRDefault="00994A3D">
      <w:pPr>
        <w:autoSpaceDE w:val="0"/>
        <w:autoSpaceDN w:val="0"/>
        <w:adjustRightInd w:val="0"/>
        <w:rPr>
          <w:rFonts w:asciiTheme="minorHAnsi" w:eastAsiaTheme="minorHAnsi" w:hAnsiTheme="minorHAnsi" w:cstheme="minorBidi"/>
          <w:szCs w:val="22"/>
          <w:lang w:val="lt-LT"/>
        </w:rPr>
      </w:pPr>
      <w:r w:rsidRPr="006F32ED">
        <w:rPr>
          <w:lang w:val="lt-LT"/>
        </w:rPr>
        <w:t>HF26, Hal Far Industrial Estate</w:t>
      </w:r>
    </w:p>
    <w:p w14:paraId="28A8DAF4" w14:textId="77777777" w:rsidR="00994A3D" w:rsidRPr="006F32ED" w:rsidRDefault="00994A3D">
      <w:pPr>
        <w:autoSpaceDE w:val="0"/>
        <w:autoSpaceDN w:val="0"/>
        <w:adjustRightInd w:val="0"/>
        <w:rPr>
          <w:rFonts w:asciiTheme="minorHAnsi" w:eastAsiaTheme="minorHAnsi" w:hAnsiTheme="minorHAnsi" w:cstheme="minorBidi"/>
          <w:szCs w:val="22"/>
          <w:lang w:val="lt-LT"/>
        </w:rPr>
      </w:pPr>
      <w:r w:rsidRPr="006F32ED">
        <w:rPr>
          <w:lang w:val="lt-LT"/>
        </w:rPr>
        <w:t>Hal Far, Birzebbugia, BBG 3000</w:t>
      </w:r>
    </w:p>
    <w:p w14:paraId="70E47A89" w14:textId="77777777" w:rsidR="00994A3D" w:rsidRPr="006F32ED" w:rsidRDefault="00994A3D">
      <w:pPr>
        <w:autoSpaceDE w:val="0"/>
        <w:autoSpaceDN w:val="0"/>
        <w:adjustRightInd w:val="0"/>
        <w:rPr>
          <w:rFonts w:asciiTheme="minorHAnsi" w:eastAsiaTheme="minorHAnsi" w:hAnsiTheme="minorHAnsi" w:cstheme="minorBidi"/>
          <w:szCs w:val="22"/>
          <w:lang w:val="lt-LT"/>
        </w:rPr>
      </w:pPr>
      <w:r w:rsidRPr="006F32ED">
        <w:rPr>
          <w:lang w:val="lt-LT"/>
        </w:rPr>
        <w:t>Malta</w:t>
      </w:r>
    </w:p>
    <w:p w14:paraId="083DC6F2" w14:textId="77777777" w:rsidR="00994A3D" w:rsidRPr="006F32ED" w:rsidRDefault="00994A3D">
      <w:pPr>
        <w:numPr>
          <w:ilvl w:val="12"/>
          <w:numId w:val="0"/>
        </w:numPr>
        <w:ind w:right="-2"/>
        <w:rPr>
          <w:lang w:val="lt-LT"/>
        </w:rPr>
      </w:pPr>
    </w:p>
    <w:p w14:paraId="4505D80D" w14:textId="77777777" w:rsidR="00994A3D" w:rsidRPr="006F32ED" w:rsidRDefault="00A80711">
      <w:pPr>
        <w:numPr>
          <w:ilvl w:val="12"/>
          <w:numId w:val="0"/>
        </w:numPr>
        <w:ind w:right="-2"/>
        <w:rPr>
          <w:rFonts w:asciiTheme="minorHAnsi" w:eastAsiaTheme="minorHAnsi" w:hAnsiTheme="minorHAnsi" w:cstheme="minorBidi"/>
          <w:szCs w:val="22"/>
          <w:lang w:val="lt-LT"/>
        </w:rPr>
      </w:pPr>
      <w:r w:rsidRPr="006F32ED">
        <w:rPr>
          <w:lang w:val="lt-LT"/>
        </w:rPr>
        <w:t>arba</w:t>
      </w:r>
      <w:r w:rsidR="00994A3D" w:rsidRPr="006F32ED">
        <w:rPr>
          <w:lang w:val="lt-LT"/>
        </w:rPr>
        <w:br/>
      </w:r>
    </w:p>
    <w:p w14:paraId="0C3E5606" w14:textId="77777777" w:rsidR="00994A3D" w:rsidRPr="006F32ED" w:rsidRDefault="00994A3D">
      <w:pPr>
        <w:rPr>
          <w:rFonts w:asciiTheme="minorHAnsi" w:eastAsiaTheme="minorHAnsi" w:hAnsiTheme="minorHAnsi" w:cstheme="minorBidi"/>
          <w:szCs w:val="22"/>
          <w:lang w:val="lt-LT"/>
        </w:rPr>
      </w:pPr>
      <w:r w:rsidRPr="006F32ED">
        <w:rPr>
          <w:lang w:val="lt-LT"/>
        </w:rPr>
        <w:t xml:space="preserve">Milpharm Limited </w:t>
      </w:r>
    </w:p>
    <w:p w14:paraId="4E76DBDA" w14:textId="77777777" w:rsidR="00994A3D" w:rsidRPr="006F32ED" w:rsidRDefault="00994A3D">
      <w:pPr>
        <w:rPr>
          <w:rFonts w:asciiTheme="minorHAnsi" w:eastAsiaTheme="minorHAnsi" w:hAnsiTheme="minorHAnsi" w:cstheme="minorBidi"/>
          <w:szCs w:val="22"/>
          <w:lang w:val="lt-LT"/>
        </w:rPr>
      </w:pPr>
      <w:r w:rsidRPr="006F32ED">
        <w:rPr>
          <w:lang w:val="lt-LT"/>
        </w:rPr>
        <w:t>Ares Block, Odyssey Business Park</w:t>
      </w:r>
    </w:p>
    <w:p w14:paraId="40DD1276" w14:textId="77777777" w:rsidR="00994A3D" w:rsidRPr="006F32ED" w:rsidRDefault="00994A3D">
      <w:pPr>
        <w:rPr>
          <w:rFonts w:asciiTheme="minorHAnsi" w:eastAsiaTheme="minorHAnsi" w:hAnsiTheme="minorHAnsi" w:cstheme="minorBidi"/>
          <w:szCs w:val="22"/>
          <w:lang w:val="lt-LT"/>
        </w:rPr>
      </w:pPr>
      <w:r w:rsidRPr="006F32ED">
        <w:rPr>
          <w:lang w:val="lt-LT"/>
        </w:rPr>
        <w:t>West End Road</w:t>
      </w:r>
    </w:p>
    <w:p w14:paraId="7C1A11A7" w14:textId="77777777" w:rsidR="00994A3D" w:rsidRPr="006F32ED" w:rsidRDefault="00994A3D">
      <w:pPr>
        <w:rPr>
          <w:rFonts w:asciiTheme="minorHAnsi" w:eastAsiaTheme="minorHAnsi" w:hAnsiTheme="minorHAnsi" w:cstheme="minorBidi"/>
          <w:szCs w:val="22"/>
          <w:lang w:val="lt-LT"/>
        </w:rPr>
      </w:pPr>
      <w:r w:rsidRPr="006F32ED">
        <w:rPr>
          <w:lang w:val="lt-LT"/>
        </w:rPr>
        <w:t>Ruislip HA4 6QD</w:t>
      </w:r>
    </w:p>
    <w:p w14:paraId="0F243D3D" w14:textId="77777777" w:rsidR="00994A3D" w:rsidRPr="006F32ED" w:rsidRDefault="00994A3D">
      <w:pPr>
        <w:rPr>
          <w:rFonts w:asciiTheme="minorHAnsi" w:eastAsiaTheme="minorHAnsi" w:hAnsiTheme="minorHAnsi" w:cstheme="minorBidi"/>
          <w:szCs w:val="22"/>
          <w:lang w:val="lt-LT"/>
        </w:rPr>
      </w:pPr>
      <w:r w:rsidRPr="006F32ED">
        <w:rPr>
          <w:lang w:val="lt-LT"/>
        </w:rPr>
        <w:t>Jungtinė Karalystė</w:t>
      </w:r>
    </w:p>
    <w:p w14:paraId="7C4E1384" w14:textId="77777777" w:rsidR="00994A3D" w:rsidRPr="00A25758" w:rsidRDefault="00994A3D" w:rsidP="006F32ED">
      <w:pPr>
        <w:pStyle w:val="BTEMEASMCA"/>
      </w:pPr>
    </w:p>
    <w:p w14:paraId="5A4F9E4C"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arba</w:t>
      </w:r>
    </w:p>
    <w:p w14:paraId="3B78A074" w14:textId="77777777" w:rsidR="00B9315C" w:rsidRPr="006F32ED" w:rsidRDefault="00B9315C">
      <w:pPr>
        <w:numPr>
          <w:ilvl w:val="12"/>
          <w:numId w:val="0"/>
        </w:numPr>
        <w:ind w:right="-2"/>
        <w:rPr>
          <w:lang w:val="lt-LT"/>
        </w:rPr>
      </w:pPr>
    </w:p>
    <w:p w14:paraId="1DB049A0"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Arrow Génériques</w:t>
      </w:r>
    </w:p>
    <w:p w14:paraId="0F053D8B"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26 avenue Tony Garnier</w:t>
      </w:r>
    </w:p>
    <w:p w14:paraId="5716BCBC"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69007 Lyon</w:t>
      </w:r>
    </w:p>
    <w:p w14:paraId="1E535DD4"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Prancūzija</w:t>
      </w:r>
    </w:p>
    <w:p w14:paraId="7F434635" w14:textId="77777777" w:rsidR="00B9315C" w:rsidRPr="00A25758" w:rsidRDefault="00B9315C" w:rsidP="00A25758">
      <w:pPr>
        <w:numPr>
          <w:ilvl w:val="12"/>
          <w:numId w:val="0"/>
        </w:numPr>
        <w:ind w:right="-2"/>
      </w:pPr>
    </w:p>
    <w:p w14:paraId="2F277F9C" w14:textId="77777777" w:rsidR="00CA0B8B" w:rsidRPr="00CA0B8B" w:rsidRDefault="00CA0B8B" w:rsidP="00CA0B8B">
      <w:pPr>
        <w:numPr>
          <w:ilvl w:val="12"/>
          <w:numId w:val="0"/>
        </w:numPr>
        <w:ind w:right="-2"/>
        <w:rPr>
          <w:snapToGrid w:val="0"/>
        </w:rPr>
      </w:pPr>
      <w:proofErr w:type="gramStart"/>
      <w:r w:rsidRPr="00CA0B8B">
        <w:rPr>
          <w:snapToGrid w:val="0"/>
        </w:rPr>
        <w:t>arba</w:t>
      </w:r>
      <w:proofErr w:type="gramEnd"/>
    </w:p>
    <w:p w14:paraId="19574131" w14:textId="77777777" w:rsidR="00CA0B8B" w:rsidRPr="00CA0B8B" w:rsidRDefault="00CA0B8B" w:rsidP="00CA0B8B">
      <w:pPr>
        <w:numPr>
          <w:ilvl w:val="12"/>
          <w:numId w:val="0"/>
        </w:numPr>
        <w:ind w:right="-2"/>
        <w:rPr>
          <w:snapToGrid w:val="0"/>
        </w:rPr>
      </w:pPr>
      <w:r w:rsidRPr="00CA0B8B">
        <w:rPr>
          <w:snapToGrid w:val="0"/>
        </w:rPr>
        <w:tab/>
      </w:r>
    </w:p>
    <w:p w14:paraId="436CAD26" w14:textId="77777777" w:rsidR="00591366" w:rsidRPr="00A25758" w:rsidRDefault="00591366" w:rsidP="00A25758">
      <w:pPr>
        <w:numPr>
          <w:ilvl w:val="12"/>
          <w:numId w:val="0"/>
        </w:numPr>
        <w:ind w:right="-2"/>
      </w:pPr>
      <w:r w:rsidRPr="00A25758">
        <w:t xml:space="preserve">Generis Farmaceutica, S.A., </w:t>
      </w:r>
    </w:p>
    <w:p w14:paraId="3B3B550F" w14:textId="77777777" w:rsidR="00591366" w:rsidRPr="00A25758" w:rsidRDefault="00591366" w:rsidP="00A25758">
      <w:pPr>
        <w:numPr>
          <w:ilvl w:val="12"/>
          <w:numId w:val="0"/>
        </w:numPr>
        <w:ind w:right="-2"/>
      </w:pPr>
      <w:r w:rsidRPr="00A25758">
        <w:t xml:space="preserve">Rua Joao de Deus, 19, </w:t>
      </w:r>
    </w:p>
    <w:p w14:paraId="6E3AFA83" w14:textId="77777777" w:rsidR="00C143B2" w:rsidRPr="00A25758" w:rsidRDefault="00591366" w:rsidP="00A25758">
      <w:pPr>
        <w:numPr>
          <w:ilvl w:val="12"/>
          <w:numId w:val="0"/>
        </w:numPr>
        <w:ind w:right="-2"/>
      </w:pPr>
      <w:r w:rsidRPr="00A25758">
        <w:t xml:space="preserve">2700-487 Amadora, </w:t>
      </w:r>
    </w:p>
    <w:p w14:paraId="67A95A2A" w14:textId="77777777" w:rsidR="00CA0B8B" w:rsidRPr="00CA0B8B" w:rsidRDefault="00CA0B8B" w:rsidP="00CA0B8B">
      <w:pPr>
        <w:numPr>
          <w:ilvl w:val="12"/>
          <w:numId w:val="0"/>
        </w:numPr>
        <w:ind w:right="-2"/>
        <w:rPr>
          <w:snapToGrid w:val="0"/>
        </w:rPr>
      </w:pPr>
      <w:r w:rsidRPr="00CA0B8B">
        <w:rPr>
          <w:snapToGrid w:val="0"/>
        </w:rPr>
        <w:t>Portugalija</w:t>
      </w:r>
    </w:p>
    <w:p w14:paraId="52E9684C" w14:textId="77777777" w:rsidR="00994A3D" w:rsidRPr="00A25758" w:rsidRDefault="00994A3D" w:rsidP="006F32ED">
      <w:pPr>
        <w:pStyle w:val="BTEMEASMCA"/>
      </w:pPr>
      <w:r w:rsidRPr="00A25758">
        <w:t>Su pakuote pateikiamame lapelyje nurodomas gamintojo, atsakingo už konkrečios serijos išleidimą, pavadinimas ir adresas.</w:t>
      </w:r>
    </w:p>
    <w:p w14:paraId="5F530DFD" w14:textId="77777777" w:rsidR="00994A3D" w:rsidRPr="00A25758" w:rsidRDefault="00994A3D" w:rsidP="006F32ED">
      <w:pPr>
        <w:pStyle w:val="BTEMEASMCA"/>
      </w:pPr>
    </w:p>
    <w:p w14:paraId="104C8FB6" w14:textId="77777777" w:rsidR="00994A3D" w:rsidRPr="006F32ED" w:rsidRDefault="00994A3D">
      <w:pPr>
        <w:rPr>
          <w:lang w:val="lt-LT"/>
        </w:rPr>
      </w:pPr>
    </w:p>
    <w:p w14:paraId="6431E2B3" w14:textId="77777777" w:rsidR="00994A3D" w:rsidRPr="006F32ED" w:rsidRDefault="00994A3D">
      <w:pPr>
        <w:ind w:left="567" w:hanging="567"/>
        <w:rPr>
          <w:rFonts w:asciiTheme="minorHAnsi" w:eastAsiaTheme="minorHAnsi" w:hAnsiTheme="minorHAnsi" w:cstheme="minorBidi"/>
          <w:szCs w:val="22"/>
          <w:lang w:val="lt-LT"/>
        </w:rPr>
      </w:pPr>
      <w:r w:rsidRPr="006F32ED">
        <w:rPr>
          <w:b/>
          <w:lang w:val="lt-LT"/>
        </w:rPr>
        <w:t>B.</w:t>
      </w:r>
      <w:r w:rsidRPr="006F32ED">
        <w:rPr>
          <w:b/>
          <w:lang w:val="lt-LT"/>
        </w:rPr>
        <w:tab/>
        <w:t>TIEKIMO IR VARTOJIMO SĄLYGOS AR APRIBOJIMAI</w:t>
      </w:r>
    </w:p>
    <w:p w14:paraId="68D2E5F6" w14:textId="77777777" w:rsidR="00994A3D" w:rsidRPr="006F32ED" w:rsidRDefault="00994A3D">
      <w:pPr>
        <w:rPr>
          <w:lang w:val="lt-LT"/>
        </w:rPr>
      </w:pPr>
    </w:p>
    <w:p w14:paraId="7DCCEEA6" w14:textId="77777777" w:rsidR="00994A3D" w:rsidRPr="006F32ED" w:rsidRDefault="00994A3D">
      <w:pPr>
        <w:rPr>
          <w:rFonts w:asciiTheme="minorHAnsi" w:eastAsiaTheme="minorHAnsi" w:hAnsiTheme="minorHAnsi" w:cstheme="minorBidi"/>
          <w:szCs w:val="22"/>
          <w:lang w:val="lt-LT"/>
        </w:rPr>
      </w:pPr>
      <w:r w:rsidRPr="006F32ED">
        <w:rPr>
          <w:lang w:val="lt-LT"/>
        </w:rPr>
        <w:t>Receptinis vaistinis preparatas.</w:t>
      </w:r>
    </w:p>
    <w:p w14:paraId="39EC3FCE" w14:textId="77777777" w:rsidR="00994A3D" w:rsidRPr="006F32ED" w:rsidRDefault="00994A3D" w:rsidP="006F32ED">
      <w:pPr>
        <w:pStyle w:val="TTEMEASMCA"/>
        <w:ind w:left="0" w:firstLine="0"/>
        <w:jc w:val="left"/>
        <w:rPr>
          <w:b w:val="0"/>
          <w:caps w:val="0"/>
          <w:lang w:val="lt-LT"/>
        </w:rPr>
      </w:pPr>
      <w:r w:rsidRPr="006F32ED">
        <w:rPr>
          <w:lang w:val="lt-LT"/>
        </w:rPr>
        <w:br w:type="page"/>
      </w:r>
    </w:p>
    <w:p w14:paraId="37589216" w14:textId="77777777" w:rsidR="00AD489C" w:rsidRPr="006F32ED" w:rsidRDefault="00AD489C">
      <w:pPr>
        <w:spacing w:line="240" w:lineRule="auto"/>
        <w:ind w:left="567" w:hanging="567"/>
        <w:rPr>
          <w:lang w:val="lt-LT"/>
        </w:rPr>
      </w:pPr>
    </w:p>
    <w:p w14:paraId="5BE91E12" w14:textId="77777777" w:rsidR="00AD489C" w:rsidRPr="006F32ED" w:rsidRDefault="00AD489C">
      <w:pPr>
        <w:spacing w:line="240" w:lineRule="auto"/>
        <w:ind w:left="567" w:hanging="567"/>
        <w:rPr>
          <w:lang w:val="lt-LT"/>
        </w:rPr>
      </w:pPr>
    </w:p>
    <w:p w14:paraId="19338EB4" w14:textId="77777777" w:rsidR="0064342D" w:rsidRPr="006F32ED" w:rsidRDefault="0064342D">
      <w:pPr>
        <w:spacing w:line="240" w:lineRule="auto"/>
        <w:ind w:left="567" w:hanging="567"/>
        <w:rPr>
          <w:lang w:val="lt-LT"/>
        </w:rPr>
      </w:pPr>
    </w:p>
    <w:p w14:paraId="69F65406" w14:textId="77777777" w:rsidR="0064342D" w:rsidRPr="006F32ED" w:rsidRDefault="0064342D">
      <w:pPr>
        <w:spacing w:line="240" w:lineRule="auto"/>
        <w:ind w:left="567" w:hanging="567"/>
        <w:rPr>
          <w:lang w:val="lt-LT"/>
        </w:rPr>
      </w:pPr>
    </w:p>
    <w:p w14:paraId="2A0252B5" w14:textId="77777777" w:rsidR="0064342D" w:rsidRPr="006F32ED" w:rsidRDefault="0064342D">
      <w:pPr>
        <w:spacing w:line="240" w:lineRule="auto"/>
        <w:ind w:left="567" w:hanging="567"/>
        <w:rPr>
          <w:lang w:val="lt-LT"/>
        </w:rPr>
      </w:pPr>
    </w:p>
    <w:p w14:paraId="362BAC24" w14:textId="77777777" w:rsidR="0064342D" w:rsidRPr="006F32ED" w:rsidRDefault="0064342D">
      <w:pPr>
        <w:spacing w:line="240" w:lineRule="auto"/>
        <w:ind w:left="567" w:hanging="567"/>
        <w:rPr>
          <w:lang w:val="lt-LT"/>
        </w:rPr>
      </w:pPr>
    </w:p>
    <w:p w14:paraId="4477B85F" w14:textId="77777777" w:rsidR="0064342D" w:rsidRPr="006F32ED" w:rsidRDefault="0064342D">
      <w:pPr>
        <w:spacing w:line="240" w:lineRule="auto"/>
        <w:ind w:left="567" w:hanging="567"/>
        <w:rPr>
          <w:lang w:val="lt-LT"/>
        </w:rPr>
      </w:pPr>
    </w:p>
    <w:p w14:paraId="3FE8DF71" w14:textId="77777777" w:rsidR="0064342D" w:rsidRPr="006F32ED" w:rsidRDefault="0064342D">
      <w:pPr>
        <w:spacing w:line="240" w:lineRule="auto"/>
        <w:ind w:left="567" w:hanging="567"/>
        <w:rPr>
          <w:lang w:val="lt-LT"/>
        </w:rPr>
      </w:pPr>
    </w:p>
    <w:p w14:paraId="63D0BE1A" w14:textId="77777777" w:rsidR="0064342D" w:rsidRPr="006F32ED" w:rsidRDefault="0064342D">
      <w:pPr>
        <w:spacing w:line="240" w:lineRule="auto"/>
        <w:ind w:left="567" w:hanging="567"/>
        <w:rPr>
          <w:lang w:val="lt-LT"/>
        </w:rPr>
      </w:pPr>
    </w:p>
    <w:p w14:paraId="5A19D34B" w14:textId="77777777" w:rsidR="0064342D" w:rsidRPr="006F32ED" w:rsidRDefault="0064342D">
      <w:pPr>
        <w:spacing w:line="240" w:lineRule="auto"/>
        <w:ind w:left="567" w:hanging="567"/>
        <w:rPr>
          <w:lang w:val="lt-LT"/>
        </w:rPr>
      </w:pPr>
    </w:p>
    <w:p w14:paraId="2BCBDB02" w14:textId="77777777" w:rsidR="0064342D" w:rsidRPr="006F32ED" w:rsidRDefault="0064342D">
      <w:pPr>
        <w:spacing w:line="240" w:lineRule="auto"/>
        <w:ind w:left="567" w:hanging="567"/>
        <w:rPr>
          <w:lang w:val="lt-LT"/>
        </w:rPr>
      </w:pPr>
    </w:p>
    <w:p w14:paraId="469DB1BF" w14:textId="77777777" w:rsidR="0064342D" w:rsidRPr="006F32ED" w:rsidRDefault="0064342D">
      <w:pPr>
        <w:spacing w:line="240" w:lineRule="auto"/>
        <w:ind w:left="567" w:hanging="567"/>
        <w:rPr>
          <w:lang w:val="lt-LT"/>
        </w:rPr>
      </w:pPr>
    </w:p>
    <w:p w14:paraId="2AB8B3F2" w14:textId="77777777" w:rsidR="0064342D" w:rsidRPr="006F32ED" w:rsidRDefault="0064342D">
      <w:pPr>
        <w:spacing w:line="240" w:lineRule="auto"/>
        <w:ind w:left="567" w:hanging="567"/>
        <w:rPr>
          <w:lang w:val="lt-LT"/>
        </w:rPr>
      </w:pPr>
    </w:p>
    <w:p w14:paraId="0ADC104D" w14:textId="77777777" w:rsidR="0064342D" w:rsidRPr="006F32ED" w:rsidRDefault="0064342D">
      <w:pPr>
        <w:spacing w:line="240" w:lineRule="auto"/>
        <w:ind w:left="567" w:hanging="567"/>
        <w:rPr>
          <w:lang w:val="lt-LT"/>
        </w:rPr>
      </w:pPr>
    </w:p>
    <w:p w14:paraId="376A1518" w14:textId="77777777" w:rsidR="0064342D" w:rsidRPr="006F32ED" w:rsidRDefault="0064342D">
      <w:pPr>
        <w:spacing w:line="240" w:lineRule="auto"/>
        <w:ind w:left="567" w:hanging="567"/>
        <w:rPr>
          <w:lang w:val="lt-LT"/>
        </w:rPr>
      </w:pPr>
    </w:p>
    <w:p w14:paraId="7BB7F941" w14:textId="77777777" w:rsidR="0064342D" w:rsidRPr="006F32ED" w:rsidRDefault="0064342D">
      <w:pPr>
        <w:spacing w:line="240" w:lineRule="auto"/>
        <w:ind w:left="567" w:hanging="567"/>
        <w:rPr>
          <w:lang w:val="lt-LT"/>
        </w:rPr>
      </w:pPr>
    </w:p>
    <w:p w14:paraId="5BE23403" w14:textId="77777777" w:rsidR="0064342D" w:rsidRPr="006F32ED" w:rsidRDefault="0064342D">
      <w:pPr>
        <w:spacing w:line="240" w:lineRule="auto"/>
        <w:ind w:left="567" w:hanging="567"/>
        <w:rPr>
          <w:lang w:val="lt-LT"/>
        </w:rPr>
      </w:pPr>
    </w:p>
    <w:p w14:paraId="0FF24B9B" w14:textId="77777777" w:rsidR="00AD489C" w:rsidRPr="006F32ED" w:rsidRDefault="00AD489C">
      <w:pPr>
        <w:spacing w:line="240" w:lineRule="auto"/>
        <w:ind w:left="567" w:hanging="567"/>
        <w:rPr>
          <w:lang w:val="lt-LT"/>
        </w:rPr>
      </w:pPr>
    </w:p>
    <w:p w14:paraId="5D4B3E17" w14:textId="77777777" w:rsidR="00AD489C" w:rsidRPr="006F32ED" w:rsidRDefault="00AD489C">
      <w:pPr>
        <w:spacing w:line="240" w:lineRule="auto"/>
        <w:ind w:left="567" w:hanging="567"/>
        <w:rPr>
          <w:lang w:val="lt-LT"/>
        </w:rPr>
      </w:pPr>
    </w:p>
    <w:p w14:paraId="2A99EED2" w14:textId="77777777" w:rsidR="00AD489C" w:rsidRPr="006F32ED" w:rsidRDefault="00AD489C">
      <w:pPr>
        <w:spacing w:line="240" w:lineRule="auto"/>
        <w:ind w:left="567" w:hanging="567"/>
        <w:rPr>
          <w:lang w:val="lt-LT"/>
        </w:rPr>
      </w:pPr>
    </w:p>
    <w:p w14:paraId="6E6BA86E" w14:textId="77777777" w:rsidR="00A80711" w:rsidRPr="006F32ED" w:rsidRDefault="00A80711">
      <w:pPr>
        <w:spacing w:line="240" w:lineRule="auto"/>
        <w:ind w:left="567" w:hanging="567"/>
        <w:jc w:val="center"/>
        <w:rPr>
          <w:b/>
          <w:lang w:val="lt-LT"/>
        </w:rPr>
      </w:pPr>
    </w:p>
    <w:p w14:paraId="3329825E" w14:textId="77777777" w:rsidR="00A80711" w:rsidRPr="006F32ED" w:rsidRDefault="00A80711">
      <w:pPr>
        <w:spacing w:line="240" w:lineRule="auto"/>
        <w:ind w:left="567" w:hanging="567"/>
        <w:jc w:val="center"/>
        <w:rPr>
          <w:b/>
          <w:lang w:val="lt-LT"/>
        </w:rPr>
      </w:pPr>
    </w:p>
    <w:p w14:paraId="5A7B141B" w14:textId="77777777" w:rsidR="00AD489C" w:rsidRPr="006F32ED" w:rsidRDefault="00AD489C">
      <w:pPr>
        <w:spacing w:line="240" w:lineRule="auto"/>
        <w:ind w:left="567" w:hanging="567"/>
        <w:jc w:val="center"/>
        <w:rPr>
          <w:rFonts w:asciiTheme="minorHAnsi" w:eastAsiaTheme="minorHAnsi" w:hAnsiTheme="minorHAnsi" w:cstheme="minorBidi"/>
          <w:b/>
          <w:szCs w:val="22"/>
          <w:lang w:val="lt-LT"/>
        </w:rPr>
      </w:pPr>
      <w:r w:rsidRPr="006F32ED">
        <w:rPr>
          <w:b/>
          <w:lang w:val="lt-LT"/>
        </w:rPr>
        <w:t>III PRIEDAS</w:t>
      </w:r>
    </w:p>
    <w:p w14:paraId="3EBF4658" w14:textId="77777777" w:rsidR="00AD489C" w:rsidRPr="006F32ED" w:rsidRDefault="00AD489C">
      <w:pPr>
        <w:spacing w:line="240" w:lineRule="auto"/>
        <w:ind w:left="567" w:hanging="567"/>
        <w:jc w:val="center"/>
        <w:rPr>
          <w:b/>
          <w:lang w:val="lt-LT"/>
        </w:rPr>
      </w:pPr>
    </w:p>
    <w:p w14:paraId="4AFA8572" w14:textId="77777777" w:rsidR="00AD489C" w:rsidRPr="006F32ED" w:rsidRDefault="00AD489C">
      <w:pPr>
        <w:spacing w:line="240" w:lineRule="auto"/>
        <w:ind w:left="567" w:hanging="567"/>
        <w:jc w:val="center"/>
        <w:rPr>
          <w:rFonts w:asciiTheme="minorHAnsi" w:eastAsiaTheme="minorHAnsi" w:hAnsiTheme="minorHAnsi" w:cstheme="minorBidi"/>
          <w:b/>
          <w:szCs w:val="22"/>
          <w:lang w:val="lt-LT"/>
        </w:rPr>
      </w:pPr>
      <w:r w:rsidRPr="006F32ED">
        <w:rPr>
          <w:b/>
          <w:lang w:val="lt-LT"/>
        </w:rPr>
        <w:t>ŽENKLINIMAS IR PAKUOTĖS LAPELIS</w:t>
      </w:r>
    </w:p>
    <w:p w14:paraId="07DE3A56" w14:textId="77777777" w:rsidR="00AD489C" w:rsidRPr="006F32ED" w:rsidRDefault="00AD489C">
      <w:pPr>
        <w:spacing w:line="240" w:lineRule="auto"/>
        <w:ind w:left="567" w:hanging="567"/>
        <w:rPr>
          <w:lang w:val="lt-LT"/>
        </w:rPr>
      </w:pPr>
      <w:r w:rsidRPr="006F32ED">
        <w:rPr>
          <w:lang w:val="lt-LT"/>
        </w:rPr>
        <w:br w:type="page"/>
      </w:r>
    </w:p>
    <w:p w14:paraId="7370B980" w14:textId="77777777" w:rsidR="00AD489C" w:rsidRPr="006F32ED" w:rsidRDefault="00AD489C">
      <w:pPr>
        <w:spacing w:line="240" w:lineRule="auto"/>
        <w:ind w:left="567" w:hanging="567"/>
        <w:rPr>
          <w:lang w:val="lt-LT"/>
        </w:rPr>
      </w:pPr>
    </w:p>
    <w:p w14:paraId="46894F8C" w14:textId="77777777" w:rsidR="00AD489C" w:rsidRPr="006F32ED" w:rsidRDefault="00AD489C">
      <w:pPr>
        <w:spacing w:line="240" w:lineRule="auto"/>
        <w:ind w:left="567" w:hanging="567"/>
        <w:rPr>
          <w:lang w:val="lt-LT"/>
        </w:rPr>
      </w:pPr>
    </w:p>
    <w:p w14:paraId="1CBD8501" w14:textId="77777777" w:rsidR="00AD489C" w:rsidRPr="006F32ED" w:rsidRDefault="00AD489C">
      <w:pPr>
        <w:spacing w:line="240" w:lineRule="auto"/>
        <w:ind w:left="567" w:hanging="567"/>
        <w:rPr>
          <w:lang w:val="lt-LT"/>
        </w:rPr>
      </w:pPr>
    </w:p>
    <w:p w14:paraId="2DA4345B" w14:textId="77777777" w:rsidR="00AD489C" w:rsidRPr="006F32ED" w:rsidRDefault="00AD489C">
      <w:pPr>
        <w:spacing w:line="240" w:lineRule="auto"/>
        <w:ind w:left="567" w:hanging="567"/>
        <w:rPr>
          <w:lang w:val="lt-LT"/>
        </w:rPr>
      </w:pPr>
    </w:p>
    <w:p w14:paraId="0F795B5B" w14:textId="77777777" w:rsidR="00AD489C" w:rsidRPr="006F32ED" w:rsidRDefault="00AD489C">
      <w:pPr>
        <w:spacing w:line="240" w:lineRule="auto"/>
        <w:ind w:left="567" w:hanging="567"/>
        <w:rPr>
          <w:lang w:val="lt-LT"/>
        </w:rPr>
      </w:pPr>
    </w:p>
    <w:p w14:paraId="3DB272CC" w14:textId="77777777" w:rsidR="00AD489C" w:rsidRPr="006F32ED" w:rsidRDefault="00AD489C">
      <w:pPr>
        <w:spacing w:line="240" w:lineRule="auto"/>
        <w:ind w:left="567" w:hanging="567"/>
        <w:rPr>
          <w:lang w:val="lt-LT"/>
        </w:rPr>
      </w:pPr>
    </w:p>
    <w:p w14:paraId="01EAD38E" w14:textId="77777777" w:rsidR="00AD489C" w:rsidRPr="006F32ED" w:rsidRDefault="00AD489C">
      <w:pPr>
        <w:spacing w:line="240" w:lineRule="auto"/>
        <w:ind w:left="567" w:hanging="567"/>
        <w:rPr>
          <w:lang w:val="lt-LT"/>
        </w:rPr>
      </w:pPr>
    </w:p>
    <w:p w14:paraId="28C2A117" w14:textId="77777777" w:rsidR="00AD489C" w:rsidRPr="006F32ED" w:rsidRDefault="00AD489C">
      <w:pPr>
        <w:spacing w:line="240" w:lineRule="auto"/>
        <w:ind w:left="567" w:hanging="567"/>
        <w:rPr>
          <w:lang w:val="lt-LT"/>
        </w:rPr>
      </w:pPr>
    </w:p>
    <w:p w14:paraId="4DAAB32B" w14:textId="77777777" w:rsidR="00AD489C" w:rsidRPr="006F32ED" w:rsidRDefault="00AD489C">
      <w:pPr>
        <w:spacing w:line="240" w:lineRule="auto"/>
        <w:ind w:left="567" w:hanging="567"/>
        <w:rPr>
          <w:lang w:val="lt-LT"/>
        </w:rPr>
      </w:pPr>
    </w:p>
    <w:p w14:paraId="28A851DD" w14:textId="77777777" w:rsidR="00AD489C" w:rsidRPr="006F32ED" w:rsidRDefault="00AD489C">
      <w:pPr>
        <w:spacing w:line="240" w:lineRule="auto"/>
        <w:ind w:left="567" w:hanging="567"/>
        <w:rPr>
          <w:lang w:val="lt-LT"/>
        </w:rPr>
      </w:pPr>
    </w:p>
    <w:p w14:paraId="5C594B92" w14:textId="77777777" w:rsidR="00AD489C" w:rsidRPr="006F32ED" w:rsidRDefault="00AD489C">
      <w:pPr>
        <w:spacing w:line="240" w:lineRule="auto"/>
        <w:ind w:left="567" w:hanging="567"/>
        <w:rPr>
          <w:lang w:val="lt-LT"/>
        </w:rPr>
      </w:pPr>
    </w:p>
    <w:p w14:paraId="68B51A65" w14:textId="77777777" w:rsidR="00AD489C" w:rsidRPr="006F32ED" w:rsidRDefault="00AD489C">
      <w:pPr>
        <w:spacing w:line="240" w:lineRule="auto"/>
        <w:ind w:left="567" w:hanging="567"/>
        <w:rPr>
          <w:lang w:val="lt-LT"/>
        </w:rPr>
      </w:pPr>
    </w:p>
    <w:p w14:paraId="06C28649" w14:textId="77777777" w:rsidR="00AD489C" w:rsidRPr="006F32ED" w:rsidRDefault="00AD489C">
      <w:pPr>
        <w:spacing w:line="240" w:lineRule="auto"/>
        <w:ind w:left="567" w:hanging="567"/>
        <w:rPr>
          <w:lang w:val="lt-LT"/>
        </w:rPr>
      </w:pPr>
    </w:p>
    <w:p w14:paraId="6FA66014" w14:textId="77777777" w:rsidR="00AD489C" w:rsidRPr="006F32ED" w:rsidRDefault="00AD489C">
      <w:pPr>
        <w:spacing w:line="240" w:lineRule="auto"/>
        <w:ind w:left="567" w:hanging="567"/>
        <w:rPr>
          <w:lang w:val="lt-LT"/>
        </w:rPr>
      </w:pPr>
    </w:p>
    <w:p w14:paraId="5CC0DCFE" w14:textId="77777777" w:rsidR="00AD489C" w:rsidRPr="006F32ED" w:rsidRDefault="00AD489C">
      <w:pPr>
        <w:spacing w:line="240" w:lineRule="auto"/>
        <w:ind w:left="567" w:hanging="567"/>
        <w:rPr>
          <w:lang w:val="lt-LT"/>
        </w:rPr>
      </w:pPr>
    </w:p>
    <w:p w14:paraId="6DEAF4AE" w14:textId="77777777" w:rsidR="00AD489C" w:rsidRPr="006F32ED" w:rsidRDefault="00AD489C">
      <w:pPr>
        <w:spacing w:line="240" w:lineRule="auto"/>
        <w:ind w:left="567" w:hanging="567"/>
        <w:rPr>
          <w:lang w:val="lt-LT"/>
        </w:rPr>
      </w:pPr>
    </w:p>
    <w:p w14:paraId="69B9B371" w14:textId="77777777" w:rsidR="00AD489C" w:rsidRPr="006F32ED" w:rsidRDefault="00AD489C">
      <w:pPr>
        <w:spacing w:line="240" w:lineRule="auto"/>
        <w:ind w:left="567" w:hanging="567"/>
        <w:rPr>
          <w:lang w:val="lt-LT"/>
        </w:rPr>
      </w:pPr>
    </w:p>
    <w:p w14:paraId="1425D630" w14:textId="77777777" w:rsidR="00AD489C" w:rsidRPr="006F32ED" w:rsidRDefault="00AD489C">
      <w:pPr>
        <w:spacing w:line="240" w:lineRule="auto"/>
        <w:ind w:left="567" w:hanging="567"/>
        <w:rPr>
          <w:lang w:val="lt-LT"/>
        </w:rPr>
      </w:pPr>
    </w:p>
    <w:p w14:paraId="0A96A4A4" w14:textId="77777777" w:rsidR="00AD489C" w:rsidRPr="006F32ED" w:rsidRDefault="00AD489C">
      <w:pPr>
        <w:spacing w:line="240" w:lineRule="auto"/>
        <w:ind w:left="567" w:hanging="567"/>
        <w:rPr>
          <w:lang w:val="lt-LT"/>
        </w:rPr>
      </w:pPr>
    </w:p>
    <w:p w14:paraId="5036D9B4" w14:textId="77777777" w:rsidR="00AD489C" w:rsidRPr="006F32ED" w:rsidRDefault="00AD489C">
      <w:pPr>
        <w:spacing w:line="240" w:lineRule="auto"/>
        <w:ind w:left="567" w:hanging="567"/>
        <w:rPr>
          <w:lang w:val="lt-LT"/>
        </w:rPr>
      </w:pPr>
    </w:p>
    <w:p w14:paraId="634ABC15" w14:textId="77777777" w:rsidR="00AD489C" w:rsidRPr="006F32ED" w:rsidRDefault="00AD489C">
      <w:pPr>
        <w:spacing w:line="240" w:lineRule="auto"/>
        <w:ind w:left="567" w:hanging="567"/>
        <w:rPr>
          <w:lang w:val="lt-LT"/>
        </w:rPr>
      </w:pPr>
    </w:p>
    <w:p w14:paraId="451E6ED6" w14:textId="77777777" w:rsidR="00AD489C" w:rsidRPr="006F32ED" w:rsidRDefault="00AD489C">
      <w:pPr>
        <w:spacing w:line="240" w:lineRule="auto"/>
        <w:ind w:left="567" w:hanging="567"/>
        <w:rPr>
          <w:lang w:val="lt-LT"/>
        </w:rPr>
      </w:pPr>
    </w:p>
    <w:p w14:paraId="3B8ECF39" w14:textId="77777777" w:rsidR="00AD489C" w:rsidRPr="006F32ED" w:rsidRDefault="00AD489C">
      <w:pPr>
        <w:spacing w:line="240" w:lineRule="auto"/>
        <w:ind w:left="567" w:hanging="567"/>
        <w:jc w:val="center"/>
        <w:rPr>
          <w:rFonts w:asciiTheme="minorHAnsi" w:eastAsiaTheme="minorHAnsi" w:hAnsiTheme="minorHAnsi" w:cstheme="minorBidi"/>
          <w:b/>
          <w:szCs w:val="22"/>
          <w:lang w:val="lt-LT"/>
        </w:rPr>
      </w:pPr>
      <w:r w:rsidRPr="006F32ED">
        <w:rPr>
          <w:b/>
          <w:lang w:val="lt-LT"/>
        </w:rPr>
        <w:t>A. ŽENKLINIMAS</w:t>
      </w:r>
    </w:p>
    <w:p w14:paraId="70B0A27C"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rPr>
          <w:b/>
          <w:caps/>
          <w:lang w:val="lt-LT"/>
        </w:rPr>
      </w:pPr>
      <w:r w:rsidRPr="006F32ED">
        <w:rPr>
          <w:lang w:val="lt-LT"/>
        </w:rPr>
        <w:br w:type="page"/>
      </w:r>
      <w:r w:rsidRPr="006F32ED">
        <w:rPr>
          <w:b/>
          <w:caps/>
          <w:lang w:val="lt-LT"/>
        </w:rPr>
        <w:lastRenderedPageBreak/>
        <w:t xml:space="preserve">Informacija ant </w:t>
      </w:r>
      <w:r w:rsidRPr="00BF4489">
        <w:rPr>
          <w:b/>
        </w:rPr>
        <w:t>IŠORINĖS</w:t>
      </w:r>
      <w:r w:rsidR="00AF78F2" w:rsidRPr="00BF4489">
        <w:rPr>
          <w:b/>
        </w:rPr>
        <w:t xml:space="preserve"> </w:t>
      </w:r>
      <w:r w:rsidRPr="006F32ED">
        <w:rPr>
          <w:b/>
          <w:caps/>
          <w:lang w:val="lt-LT"/>
        </w:rPr>
        <w:t>pakuotės</w:t>
      </w:r>
    </w:p>
    <w:p w14:paraId="435654A6"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61FA49D5"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lang w:val="lt-LT"/>
        </w:rPr>
        <w:t>KARTONO DĖŽUTĖ</w:t>
      </w:r>
    </w:p>
    <w:p w14:paraId="59EF4EF0" w14:textId="77777777" w:rsidR="00AD489C" w:rsidRPr="006F32ED" w:rsidRDefault="00AD489C">
      <w:pPr>
        <w:spacing w:line="240" w:lineRule="auto"/>
        <w:ind w:left="567" w:hanging="567"/>
        <w:rPr>
          <w:lang w:val="lt-LT"/>
        </w:rPr>
      </w:pPr>
    </w:p>
    <w:p w14:paraId="4CB42FDE" w14:textId="77777777" w:rsidR="00AD489C" w:rsidRPr="006F32ED" w:rsidRDefault="00AD489C">
      <w:pPr>
        <w:spacing w:line="240" w:lineRule="auto"/>
        <w:ind w:left="567" w:hanging="567"/>
        <w:rPr>
          <w:lang w:val="lt-LT"/>
        </w:rPr>
      </w:pPr>
    </w:p>
    <w:p w14:paraId="379D39F5"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1.</w:t>
      </w:r>
      <w:r w:rsidRPr="006F32ED">
        <w:rPr>
          <w:b/>
          <w:caps/>
          <w:lang w:val="lt-LT"/>
        </w:rPr>
        <w:tab/>
        <w:t>vaistinio preparato pavadinimas</w:t>
      </w:r>
    </w:p>
    <w:p w14:paraId="25C52B78" w14:textId="77777777" w:rsidR="00AD489C" w:rsidRPr="006F32ED" w:rsidRDefault="00AD489C">
      <w:pPr>
        <w:spacing w:line="240" w:lineRule="auto"/>
        <w:ind w:left="567" w:hanging="567"/>
        <w:rPr>
          <w:highlight w:val="yellow"/>
          <w:lang w:val="lt-LT"/>
        </w:rPr>
      </w:pPr>
    </w:p>
    <w:p w14:paraId="18216EAB" w14:textId="77777777" w:rsidR="0064342D" w:rsidRPr="006F32ED" w:rsidRDefault="0064342D" w:rsidP="006F32ED">
      <w:pPr>
        <w:numPr>
          <w:ilvl w:val="12"/>
          <w:numId w:val="0"/>
        </w:numPr>
        <w:ind w:left="2160" w:right="-2" w:hanging="2160"/>
        <w:outlineLvl w:val="0"/>
        <w:rPr>
          <w:rFonts w:asciiTheme="minorHAnsi" w:eastAsiaTheme="minorHAnsi" w:hAnsiTheme="minorHAnsi" w:cstheme="minorBidi"/>
          <w:szCs w:val="22"/>
          <w:lang w:val="lt-LT"/>
        </w:rPr>
      </w:pPr>
      <w:r w:rsidRPr="006F32ED">
        <w:rPr>
          <w:lang w:val="lt-LT"/>
        </w:rPr>
        <w:t>Valganciclovir Aurobindo 450</w:t>
      </w:r>
      <w:r w:rsidR="00B45217" w:rsidRPr="006F32ED">
        <w:rPr>
          <w:lang w:val="lt-LT"/>
        </w:rPr>
        <w:t> </w:t>
      </w:r>
      <w:r w:rsidRPr="006F32ED">
        <w:rPr>
          <w:lang w:val="lt-LT"/>
        </w:rPr>
        <w:t xml:space="preserve">mg </w:t>
      </w:r>
      <w:r w:rsidR="004A1B03" w:rsidRPr="00BF4489">
        <w:rPr>
          <w:color w:val="000000"/>
        </w:rPr>
        <w:t>plėvele dengt</w:t>
      </w:r>
      <w:r w:rsidR="00A80711" w:rsidRPr="00BF4489">
        <w:rPr>
          <w:color w:val="000000"/>
        </w:rPr>
        <w:t>os</w:t>
      </w:r>
      <w:r w:rsidR="004A1B03" w:rsidRPr="00BF4489">
        <w:rPr>
          <w:color w:val="000000"/>
        </w:rPr>
        <w:t xml:space="preserve"> tabletės</w:t>
      </w:r>
    </w:p>
    <w:p w14:paraId="559F41F4" w14:textId="77777777" w:rsidR="0064342D" w:rsidRPr="006F32ED" w:rsidRDefault="0064342D">
      <w:pPr>
        <w:spacing w:line="240" w:lineRule="auto"/>
        <w:ind w:left="567" w:hanging="567"/>
        <w:rPr>
          <w:highlight w:val="yellow"/>
          <w:lang w:val="lt-LT"/>
        </w:rPr>
      </w:pPr>
    </w:p>
    <w:p w14:paraId="59B21172" w14:textId="77777777" w:rsidR="00967836" w:rsidRPr="006F32ED" w:rsidRDefault="00A80711">
      <w:pPr>
        <w:spacing w:line="240" w:lineRule="auto"/>
        <w:ind w:left="567" w:hanging="567"/>
        <w:rPr>
          <w:lang w:val="lt-LT"/>
        </w:rPr>
      </w:pPr>
      <w:r w:rsidRPr="006F32ED">
        <w:rPr>
          <w:lang w:val="lt-LT"/>
        </w:rPr>
        <w:t>V</w:t>
      </w:r>
      <w:r w:rsidR="00967836" w:rsidRPr="006F32ED">
        <w:rPr>
          <w:lang w:val="lt-LT"/>
        </w:rPr>
        <w:t>alganciclovirum</w:t>
      </w:r>
    </w:p>
    <w:p w14:paraId="1F541A28" w14:textId="77777777" w:rsidR="002C2BF8" w:rsidRPr="006F32ED" w:rsidRDefault="002C2BF8">
      <w:pPr>
        <w:spacing w:line="240" w:lineRule="auto"/>
        <w:ind w:left="567" w:hanging="567"/>
        <w:rPr>
          <w:lang w:val="lt-LT"/>
        </w:rPr>
      </w:pPr>
    </w:p>
    <w:p w14:paraId="787C3EE7" w14:textId="77777777" w:rsidR="00A80711" w:rsidRPr="006F32ED" w:rsidRDefault="00A80711">
      <w:pPr>
        <w:spacing w:line="240" w:lineRule="auto"/>
        <w:ind w:left="567" w:hanging="567"/>
        <w:rPr>
          <w:lang w:val="lt-LT"/>
        </w:rPr>
      </w:pPr>
    </w:p>
    <w:p w14:paraId="518623F8"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2.</w:t>
      </w:r>
      <w:r w:rsidRPr="006F32ED">
        <w:rPr>
          <w:b/>
          <w:caps/>
          <w:lang w:val="lt-LT"/>
        </w:rPr>
        <w:tab/>
        <w:t>veikliOJI medžiagA ir JOS kiekis</w:t>
      </w:r>
    </w:p>
    <w:p w14:paraId="221ECB45" w14:textId="77777777" w:rsidR="00AD489C" w:rsidRPr="006F32ED" w:rsidRDefault="00AD489C">
      <w:pPr>
        <w:spacing w:line="240" w:lineRule="auto"/>
        <w:ind w:left="567" w:hanging="567"/>
        <w:rPr>
          <w:caps/>
          <w:lang w:val="lt-LT"/>
        </w:rPr>
      </w:pPr>
    </w:p>
    <w:p w14:paraId="1268D84E" w14:textId="77777777" w:rsidR="002C2BF8" w:rsidRPr="006F32ED" w:rsidRDefault="002C2BF8">
      <w:pPr>
        <w:spacing w:line="240" w:lineRule="auto"/>
        <w:rPr>
          <w:rFonts w:asciiTheme="minorHAnsi" w:eastAsiaTheme="minorHAnsi" w:hAnsiTheme="minorHAnsi" w:cstheme="minorBidi"/>
          <w:szCs w:val="22"/>
          <w:lang w:val="lt-LT"/>
        </w:rPr>
      </w:pPr>
      <w:r w:rsidRPr="006F32ED">
        <w:rPr>
          <w:lang w:val="lt-LT"/>
        </w:rPr>
        <w:t>Kiekvienoje plėvele dengtoje tabletėje yra valgancikloviro hidrochlorido, atitinkančio 450 mg valganciklovir</w:t>
      </w:r>
      <w:r w:rsidR="00A80711" w:rsidRPr="004B7482">
        <w:rPr>
          <w:lang w:val="lt-LT"/>
        </w:rPr>
        <w:t>o</w:t>
      </w:r>
      <w:r w:rsidRPr="006F32ED">
        <w:rPr>
          <w:lang w:val="lt-LT"/>
        </w:rPr>
        <w:t>.</w:t>
      </w:r>
    </w:p>
    <w:p w14:paraId="5B3EF1B0" w14:textId="77777777" w:rsidR="00AD489C" w:rsidRPr="006F32ED" w:rsidRDefault="00AD489C">
      <w:pPr>
        <w:spacing w:line="240" w:lineRule="auto"/>
        <w:ind w:left="567" w:hanging="567"/>
        <w:rPr>
          <w:caps/>
          <w:lang w:val="lt-LT"/>
        </w:rPr>
      </w:pPr>
    </w:p>
    <w:p w14:paraId="18CAE679" w14:textId="77777777" w:rsidR="00A80711" w:rsidRPr="006F32ED" w:rsidRDefault="00A80711">
      <w:pPr>
        <w:spacing w:line="240" w:lineRule="auto"/>
        <w:ind w:left="567" w:hanging="567"/>
        <w:rPr>
          <w:caps/>
          <w:lang w:val="lt-LT"/>
        </w:rPr>
      </w:pPr>
    </w:p>
    <w:p w14:paraId="3AF87B43"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3.</w:t>
      </w:r>
      <w:r w:rsidRPr="006F32ED">
        <w:rPr>
          <w:b/>
          <w:caps/>
          <w:lang w:val="lt-LT"/>
        </w:rPr>
        <w:tab/>
        <w:t>pagalbinių medžiagų sąrašas</w:t>
      </w:r>
    </w:p>
    <w:p w14:paraId="699D81DE" w14:textId="77777777" w:rsidR="00AD489C" w:rsidRPr="006F32ED" w:rsidRDefault="00AD489C">
      <w:pPr>
        <w:spacing w:line="240" w:lineRule="auto"/>
        <w:rPr>
          <w:caps/>
          <w:lang w:val="lt-LT"/>
        </w:rPr>
      </w:pPr>
    </w:p>
    <w:p w14:paraId="5A8C1B41" w14:textId="77777777" w:rsidR="00BE59E8" w:rsidRPr="006F32ED" w:rsidRDefault="00BE59E8">
      <w:pPr>
        <w:spacing w:line="240" w:lineRule="auto"/>
        <w:rPr>
          <w:caps/>
          <w:highlight w:val="yellow"/>
          <w:lang w:val="lt-LT"/>
        </w:rPr>
      </w:pPr>
    </w:p>
    <w:p w14:paraId="4BFE853F"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4.</w:t>
      </w:r>
      <w:r w:rsidRPr="006F32ED">
        <w:rPr>
          <w:b/>
          <w:caps/>
          <w:lang w:val="lt-LT"/>
        </w:rPr>
        <w:tab/>
        <w:t>FARMACINĖ forma ir KIEKIS PAKUOTĖJE</w:t>
      </w:r>
    </w:p>
    <w:p w14:paraId="7E4AACA8" w14:textId="77777777" w:rsidR="00AD489C" w:rsidRPr="006F32ED" w:rsidRDefault="00AD489C">
      <w:pPr>
        <w:spacing w:line="240" w:lineRule="auto"/>
        <w:ind w:left="567" w:hanging="567"/>
        <w:rPr>
          <w:caps/>
          <w:lang w:val="lt-LT"/>
        </w:rPr>
      </w:pPr>
    </w:p>
    <w:p w14:paraId="11CEA305" w14:textId="77777777" w:rsidR="00F32717" w:rsidRPr="006F32ED" w:rsidRDefault="00BB7D77">
      <w:pPr>
        <w:rPr>
          <w:rFonts w:asciiTheme="minorHAnsi" w:eastAsiaTheme="minorHAnsi" w:hAnsiTheme="minorHAnsi" w:cstheme="minorBidi"/>
          <w:color w:val="000033"/>
          <w:szCs w:val="22"/>
          <w:lang w:val="lt-LT"/>
        </w:rPr>
      </w:pPr>
      <w:r w:rsidRPr="006F32ED">
        <w:rPr>
          <w:color w:val="000033"/>
          <w:lang w:val="lt-LT"/>
        </w:rPr>
        <w:t>Plėvele dengta tabletė</w:t>
      </w:r>
    </w:p>
    <w:p w14:paraId="3F509F34" w14:textId="77777777" w:rsidR="0064342D" w:rsidRPr="006F32ED" w:rsidRDefault="0064342D" w:rsidP="006F32ED">
      <w:pPr>
        <w:suppressLineNumbers/>
        <w:tabs>
          <w:tab w:val="clear" w:pos="567"/>
        </w:tabs>
        <w:rPr>
          <w:highlight w:val="yellow"/>
          <w:lang w:val="lt-LT"/>
        </w:rPr>
      </w:pPr>
    </w:p>
    <w:p w14:paraId="12F86410" w14:textId="77777777" w:rsidR="0016594D" w:rsidRPr="006F32ED" w:rsidRDefault="00A80711" w:rsidP="006F32ED">
      <w:pPr>
        <w:pStyle w:val="Sraopastraipa"/>
        <w:ind w:left="0"/>
        <w:rPr>
          <w:u w:val="single"/>
          <w:lang w:val="lt-LT"/>
        </w:rPr>
      </w:pPr>
      <w:r w:rsidRPr="006F32ED">
        <w:rPr>
          <w:sz w:val="22"/>
          <w:u w:val="single"/>
          <w:lang w:val="lt-LT"/>
        </w:rPr>
        <w:t>Lizdin</w:t>
      </w:r>
      <w:r w:rsidR="00AF78F2" w:rsidRPr="006F32ED">
        <w:rPr>
          <w:sz w:val="22"/>
          <w:u w:val="single"/>
          <w:lang w:val="lt-LT"/>
        </w:rPr>
        <w:t>ių</w:t>
      </w:r>
      <w:r w:rsidRPr="006F32ED">
        <w:rPr>
          <w:sz w:val="22"/>
          <w:u w:val="single"/>
          <w:lang w:val="lt-LT"/>
        </w:rPr>
        <w:t xml:space="preserve"> </w:t>
      </w:r>
      <w:r w:rsidR="00081144" w:rsidRPr="006F32ED">
        <w:rPr>
          <w:sz w:val="22"/>
          <w:u w:val="single"/>
          <w:lang w:val="lt-LT"/>
        </w:rPr>
        <w:t>plokštel</w:t>
      </w:r>
      <w:r w:rsidR="00AF78F2" w:rsidRPr="006F32ED">
        <w:rPr>
          <w:sz w:val="22"/>
          <w:u w:val="single"/>
          <w:lang w:val="lt-LT"/>
        </w:rPr>
        <w:t>ių pakuotė</w:t>
      </w:r>
      <w:r w:rsidR="00081144" w:rsidRPr="006F32ED">
        <w:rPr>
          <w:sz w:val="22"/>
          <w:u w:val="single"/>
          <w:lang w:val="lt-LT"/>
        </w:rPr>
        <w:t xml:space="preserve">: </w:t>
      </w:r>
    </w:p>
    <w:p w14:paraId="5E2368F1" w14:textId="77777777" w:rsidR="008B6299" w:rsidRDefault="008B6299" w:rsidP="008B6299">
      <w:pPr>
        <w:tabs>
          <w:tab w:val="clear" w:pos="567"/>
        </w:tabs>
        <w:autoSpaceDE w:val="0"/>
        <w:autoSpaceDN w:val="0"/>
        <w:adjustRightInd w:val="0"/>
        <w:spacing w:line="240" w:lineRule="auto"/>
        <w:rPr>
          <w:rFonts w:asciiTheme="minorHAnsi" w:eastAsiaTheme="minorHAnsi" w:hAnsiTheme="minorHAnsi" w:cstheme="minorBidi"/>
          <w:iCs/>
          <w:szCs w:val="22"/>
          <w:lang w:val="lt-LT"/>
        </w:rPr>
      </w:pPr>
      <w:r w:rsidRPr="006F32ED">
        <w:rPr>
          <w:lang w:val="lt-LT"/>
        </w:rPr>
        <w:t>10</w:t>
      </w:r>
      <w:r w:rsidRPr="004B7482">
        <w:rPr>
          <w:lang w:val="lt-LT"/>
        </w:rPr>
        <w:t xml:space="preserve"> </w:t>
      </w:r>
      <w:r w:rsidRPr="004B7482">
        <w:rPr>
          <w:iCs/>
          <w:lang w:val="lt-LT"/>
        </w:rPr>
        <w:t>tablečių</w:t>
      </w:r>
    </w:p>
    <w:p w14:paraId="28A3CC01" w14:textId="5526537D" w:rsidR="0020611E" w:rsidRPr="006F32ED" w:rsidRDefault="0020611E" w:rsidP="00A25758">
      <w:pPr>
        <w:tabs>
          <w:tab w:val="clear" w:pos="567"/>
        </w:tabs>
        <w:autoSpaceDE w:val="0"/>
        <w:autoSpaceDN w:val="0"/>
        <w:adjustRightInd w:val="0"/>
        <w:spacing w:line="240" w:lineRule="auto"/>
        <w:rPr>
          <w:lang w:val="lt-LT"/>
        </w:rPr>
      </w:pPr>
      <w:r>
        <w:rPr>
          <w:szCs w:val="22"/>
          <w:lang w:val="lt-LT"/>
        </w:rPr>
        <w:t>3</w:t>
      </w:r>
      <w:r w:rsidRPr="00BF4489">
        <w:rPr>
          <w:szCs w:val="22"/>
          <w:lang w:val="lt-LT"/>
        </w:rPr>
        <w:t>0</w:t>
      </w:r>
      <w:r w:rsidRPr="006F32ED">
        <w:rPr>
          <w:lang w:val="lt-LT"/>
        </w:rPr>
        <w:t xml:space="preserve"> tablečių</w:t>
      </w:r>
    </w:p>
    <w:p w14:paraId="0F7DC90F" w14:textId="77777777" w:rsidR="00081144" w:rsidRPr="006F32ED" w:rsidRDefault="00081144" w:rsidP="00A25758">
      <w:pPr>
        <w:tabs>
          <w:tab w:val="clear" w:pos="567"/>
        </w:tabs>
        <w:autoSpaceDE w:val="0"/>
        <w:autoSpaceDN w:val="0"/>
        <w:adjustRightInd w:val="0"/>
        <w:spacing w:line="240" w:lineRule="auto"/>
        <w:rPr>
          <w:rFonts w:asciiTheme="minorHAnsi" w:eastAsiaTheme="minorHAnsi" w:hAnsiTheme="minorHAnsi" w:cstheme="minorBidi"/>
          <w:szCs w:val="22"/>
          <w:lang w:val="lt-LT"/>
        </w:rPr>
      </w:pPr>
      <w:r w:rsidRPr="006F32ED">
        <w:rPr>
          <w:lang w:val="lt-LT"/>
        </w:rPr>
        <w:t xml:space="preserve">60 </w:t>
      </w:r>
      <w:r w:rsidR="00BB7D77" w:rsidRPr="006F32ED">
        <w:rPr>
          <w:lang w:val="lt-LT"/>
        </w:rPr>
        <w:t>tablečių</w:t>
      </w:r>
    </w:p>
    <w:p w14:paraId="67970051" w14:textId="77777777" w:rsidR="00081144" w:rsidRPr="006F32ED" w:rsidRDefault="00C70714" w:rsidP="00A25758">
      <w:pPr>
        <w:tabs>
          <w:tab w:val="clear" w:pos="567"/>
        </w:tabs>
        <w:autoSpaceDE w:val="0"/>
        <w:autoSpaceDN w:val="0"/>
        <w:adjustRightInd w:val="0"/>
        <w:spacing w:line="240" w:lineRule="auto"/>
        <w:rPr>
          <w:rFonts w:asciiTheme="minorHAnsi" w:eastAsiaTheme="minorHAnsi" w:hAnsiTheme="minorHAnsi" w:cstheme="minorBidi"/>
          <w:szCs w:val="22"/>
          <w:highlight w:val="lightGray"/>
          <w:lang w:val="lt-LT"/>
        </w:rPr>
      </w:pPr>
      <w:r w:rsidRPr="006F32ED">
        <w:rPr>
          <w:highlight w:val="lightGray"/>
          <w:lang w:val="lt-LT"/>
        </w:rPr>
        <w:t>100 tablečių</w:t>
      </w:r>
    </w:p>
    <w:p w14:paraId="26F40249" w14:textId="77777777" w:rsidR="0064342D" w:rsidRPr="006F32ED" w:rsidRDefault="0064342D" w:rsidP="00A25758">
      <w:pPr>
        <w:tabs>
          <w:tab w:val="clear" w:pos="567"/>
        </w:tabs>
        <w:autoSpaceDE w:val="0"/>
        <w:autoSpaceDN w:val="0"/>
        <w:adjustRightInd w:val="0"/>
        <w:spacing w:line="240" w:lineRule="auto"/>
        <w:rPr>
          <w:b/>
          <w:highlight w:val="yellow"/>
          <w:lang w:val="lt-LT"/>
        </w:rPr>
      </w:pPr>
    </w:p>
    <w:p w14:paraId="7A0882B5" w14:textId="77777777" w:rsidR="0016594D" w:rsidRPr="006F32ED" w:rsidRDefault="0016594D" w:rsidP="00A25758">
      <w:pPr>
        <w:tabs>
          <w:tab w:val="clear" w:pos="567"/>
        </w:tabs>
        <w:autoSpaceDE w:val="0"/>
        <w:autoSpaceDN w:val="0"/>
        <w:adjustRightInd w:val="0"/>
        <w:spacing w:line="240" w:lineRule="auto"/>
        <w:rPr>
          <w:rFonts w:asciiTheme="minorHAnsi" w:eastAsiaTheme="minorHAnsi" w:hAnsiTheme="minorHAnsi" w:cstheme="minorBidi"/>
          <w:szCs w:val="22"/>
          <w:u w:val="single"/>
          <w:lang w:val="lt-LT"/>
        </w:rPr>
      </w:pPr>
      <w:r w:rsidRPr="006F32ED">
        <w:rPr>
          <w:u w:val="single"/>
          <w:lang w:val="lt-LT"/>
        </w:rPr>
        <w:t xml:space="preserve">DTPE </w:t>
      </w:r>
      <w:r w:rsidR="00A80711" w:rsidRPr="006F32ED">
        <w:rPr>
          <w:u w:val="single"/>
          <w:lang w:val="lt-LT"/>
        </w:rPr>
        <w:t>buteliuk</w:t>
      </w:r>
      <w:r w:rsidR="00AF78F2" w:rsidRPr="004B7482">
        <w:rPr>
          <w:u w:val="single"/>
          <w:lang w:val="lt-LT"/>
        </w:rPr>
        <w:t>ų pakuotė</w:t>
      </w:r>
      <w:r w:rsidRPr="004B7482">
        <w:rPr>
          <w:u w:val="single"/>
          <w:lang w:val="lt-LT"/>
        </w:rPr>
        <w:t xml:space="preserve">: </w:t>
      </w:r>
    </w:p>
    <w:p w14:paraId="338B51F1" w14:textId="77777777" w:rsidR="00081144" w:rsidRPr="006F32ED" w:rsidRDefault="0016594D" w:rsidP="00A25758">
      <w:pPr>
        <w:tabs>
          <w:tab w:val="clear" w:pos="567"/>
        </w:tabs>
        <w:autoSpaceDE w:val="0"/>
        <w:autoSpaceDN w:val="0"/>
        <w:adjustRightInd w:val="0"/>
        <w:spacing w:line="240" w:lineRule="auto"/>
        <w:rPr>
          <w:lang w:val="lt-LT"/>
        </w:rPr>
      </w:pPr>
      <w:r w:rsidRPr="006F32ED">
        <w:rPr>
          <w:lang w:val="lt-LT"/>
        </w:rPr>
        <w:t>6</w:t>
      </w:r>
      <w:r w:rsidR="00081144" w:rsidRPr="006F32ED">
        <w:rPr>
          <w:lang w:val="lt-LT"/>
        </w:rPr>
        <w:t xml:space="preserve">0 </w:t>
      </w:r>
      <w:r w:rsidR="00BB7D77" w:rsidRPr="00BF4489">
        <w:t>tablečių</w:t>
      </w:r>
    </w:p>
    <w:p w14:paraId="02D34B85" w14:textId="77777777" w:rsidR="00081144" w:rsidRPr="006F32ED" w:rsidRDefault="00C70714" w:rsidP="00A25758">
      <w:pPr>
        <w:tabs>
          <w:tab w:val="clear" w:pos="567"/>
        </w:tabs>
        <w:autoSpaceDE w:val="0"/>
        <w:autoSpaceDN w:val="0"/>
        <w:adjustRightInd w:val="0"/>
        <w:spacing w:line="240" w:lineRule="auto"/>
        <w:rPr>
          <w:rFonts w:asciiTheme="minorHAnsi" w:eastAsiaTheme="minorHAnsi" w:hAnsiTheme="minorHAnsi" w:cstheme="minorBidi"/>
          <w:szCs w:val="22"/>
          <w:highlight w:val="lightGray"/>
          <w:lang w:val="lt-LT"/>
        </w:rPr>
      </w:pPr>
      <w:r w:rsidRPr="006F32ED">
        <w:rPr>
          <w:highlight w:val="lightGray"/>
          <w:lang w:val="lt-LT"/>
        </w:rPr>
        <w:t>1000 tablečių</w:t>
      </w:r>
    </w:p>
    <w:p w14:paraId="7F04CCEF" w14:textId="77777777" w:rsidR="00AD489C" w:rsidRPr="006F32ED" w:rsidRDefault="00AD489C">
      <w:pPr>
        <w:spacing w:line="240" w:lineRule="auto"/>
        <w:ind w:left="567" w:hanging="567"/>
        <w:rPr>
          <w:caps/>
          <w:highlight w:val="yellow"/>
          <w:lang w:val="lt-LT"/>
        </w:rPr>
      </w:pPr>
    </w:p>
    <w:p w14:paraId="7636DFB0" w14:textId="77777777" w:rsidR="00AF78F2" w:rsidRPr="006F32ED" w:rsidRDefault="00AF78F2">
      <w:pPr>
        <w:spacing w:line="240" w:lineRule="auto"/>
        <w:ind w:left="567" w:hanging="567"/>
        <w:rPr>
          <w:caps/>
          <w:highlight w:val="yellow"/>
          <w:lang w:val="lt-LT"/>
        </w:rPr>
      </w:pPr>
    </w:p>
    <w:p w14:paraId="3230653D"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5.</w:t>
      </w:r>
      <w:r w:rsidRPr="006F32ED">
        <w:rPr>
          <w:b/>
          <w:caps/>
          <w:lang w:val="lt-LT"/>
        </w:rPr>
        <w:tab/>
        <w:t>vartojimo METODAS IR būdas (-Ai)</w:t>
      </w:r>
    </w:p>
    <w:p w14:paraId="05A8AA35" w14:textId="77777777" w:rsidR="00AD489C" w:rsidRPr="006F32ED" w:rsidRDefault="00AD489C">
      <w:pPr>
        <w:spacing w:line="240" w:lineRule="auto"/>
        <w:ind w:left="567" w:hanging="567"/>
        <w:rPr>
          <w:caps/>
          <w:lang w:val="lt-LT"/>
        </w:rPr>
      </w:pPr>
    </w:p>
    <w:p w14:paraId="32966CF3" w14:textId="77777777" w:rsidR="00AD489C" w:rsidRPr="006F32ED" w:rsidRDefault="00AD489C">
      <w:pPr>
        <w:spacing w:line="240" w:lineRule="auto"/>
        <w:ind w:left="567" w:hanging="567"/>
        <w:rPr>
          <w:rFonts w:asciiTheme="minorHAnsi" w:eastAsiaTheme="minorHAnsi" w:hAnsiTheme="minorHAnsi" w:cstheme="minorBidi"/>
          <w:szCs w:val="22"/>
          <w:lang w:val="lt-LT"/>
        </w:rPr>
      </w:pPr>
      <w:r w:rsidRPr="006F32ED">
        <w:rPr>
          <w:lang w:val="lt-LT"/>
        </w:rPr>
        <w:t>Vartoti per burną.</w:t>
      </w:r>
    </w:p>
    <w:p w14:paraId="4FDE7ADF" w14:textId="77777777" w:rsidR="00AD489C" w:rsidRPr="006F32ED" w:rsidRDefault="00AD489C">
      <w:pPr>
        <w:spacing w:line="240" w:lineRule="auto"/>
        <w:ind w:left="567" w:hanging="567"/>
        <w:rPr>
          <w:rFonts w:asciiTheme="minorHAnsi" w:eastAsiaTheme="minorHAnsi" w:hAnsiTheme="minorHAnsi" w:cstheme="minorBidi"/>
          <w:szCs w:val="22"/>
          <w:lang w:val="lt-LT"/>
        </w:rPr>
      </w:pPr>
      <w:r w:rsidRPr="006F32ED">
        <w:rPr>
          <w:lang w:val="lt-LT"/>
        </w:rPr>
        <w:t>Prieš vartojimą perskaitykite pakuotės lapelį.</w:t>
      </w:r>
    </w:p>
    <w:p w14:paraId="251C99A0" w14:textId="77777777" w:rsidR="00AD489C" w:rsidRPr="006F32ED" w:rsidRDefault="00AD489C">
      <w:pPr>
        <w:spacing w:line="240" w:lineRule="auto"/>
        <w:ind w:left="567" w:hanging="567"/>
        <w:rPr>
          <w:caps/>
          <w:highlight w:val="yellow"/>
          <w:lang w:val="lt-LT"/>
        </w:rPr>
      </w:pPr>
    </w:p>
    <w:p w14:paraId="553E5615" w14:textId="77777777" w:rsidR="00A80711" w:rsidRPr="006F32ED" w:rsidRDefault="00A80711">
      <w:pPr>
        <w:spacing w:line="240" w:lineRule="auto"/>
        <w:ind w:left="567" w:hanging="567"/>
        <w:rPr>
          <w:caps/>
          <w:highlight w:val="yellow"/>
          <w:lang w:val="lt-LT"/>
        </w:rPr>
      </w:pPr>
    </w:p>
    <w:p w14:paraId="53793DFE"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6.</w:t>
      </w:r>
      <w:r w:rsidRPr="006F32ED">
        <w:rPr>
          <w:b/>
          <w:caps/>
          <w:lang w:val="lt-LT"/>
        </w:rPr>
        <w:tab/>
      </w:r>
      <w:r w:rsidR="00331F0F" w:rsidRPr="006F32ED">
        <w:rPr>
          <w:b/>
          <w:lang w:val="lt-LT"/>
        </w:rPr>
        <w:t xml:space="preserve">SPECIALUS ĮSPĖJIMAS, KAD VAISTINĮ PREPARATĄ BŪTINA LAIKYTI VAIKAMS NEPASTEBIMOJE IR </w:t>
      </w:r>
      <w:r w:rsidR="00B45217" w:rsidRPr="004B7482">
        <w:rPr>
          <w:b/>
          <w:lang w:val="lt-LT"/>
        </w:rPr>
        <w:t>NEPASIEKIAMOJE</w:t>
      </w:r>
      <w:r w:rsidR="00331F0F" w:rsidRPr="004B7482">
        <w:rPr>
          <w:b/>
          <w:lang w:val="lt-LT"/>
        </w:rPr>
        <w:t xml:space="preserve"> VIETOJE</w:t>
      </w:r>
    </w:p>
    <w:p w14:paraId="6D4C155C" w14:textId="77777777" w:rsidR="00AD489C" w:rsidRPr="006F32ED" w:rsidRDefault="00AD489C">
      <w:pPr>
        <w:spacing w:line="240" w:lineRule="auto"/>
        <w:ind w:left="567" w:hanging="567"/>
        <w:rPr>
          <w:lang w:val="lt-LT"/>
        </w:rPr>
      </w:pPr>
    </w:p>
    <w:p w14:paraId="1ADC4D54" w14:textId="77777777" w:rsidR="00AD489C" w:rsidRPr="006F32ED" w:rsidRDefault="00AD489C">
      <w:pPr>
        <w:spacing w:line="240" w:lineRule="auto"/>
        <w:ind w:left="567" w:hanging="567"/>
        <w:rPr>
          <w:rFonts w:asciiTheme="minorHAnsi" w:eastAsiaTheme="minorHAnsi" w:hAnsiTheme="minorHAnsi" w:cstheme="minorBidi"/>
          <w:szCs w:val="22"/>
          <w:lang w:val="lt-LT"/>
        </w:rPr>
      </w:pPr>
      <w:r w:rsidRPr="006F32ED">
        <w:rPr>
          <w:lang w:val="lt-LT"/>
        </w:rPr>
        <w:t>Laikyti vaikams nepastebimoje ir nepasiekiamoje vietoje.</w:t>
      </w:r>
    </w:p>
    <w:p w14:paraId="108F605E" w14:textId="77777777" w:rsidR="00AD489C" w:rsidRPr="006F32ED" w:rsidRDefault="00AD489C">
      <w:pPr>
        <w:spacing w:line="240" w:lineRule="auto"/>
        <w:ind w:left="567" w:hanging="567"/>
        <w:rPr>
          <w:highlight w:val="yellow"/>
          <w:lang w:val="lt-LT"/>
        </w:rPr>
      </w:pPr>
    </w:p>
    <w:p w14:paraId="6770A93F" w14:textId="77777777" w:rsidR="00A80711" w:rsidRPr="006F32ED" w:rsidRDefault="00A80711">
      <w:pPr>
        <w:spacing w:line="240" w:lineRule="auto"/>
        <w:ind w:left="567" w:hanging="567"/>
        <w:rPr>
          <w:highlight w:val="yellow"/>
          <w:lang w:val="lt-LT"/>
        </w:rPr>
      </w:pPr>
    </w:p>
    <w:p w14:paraId="6819D171"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lastRenderedPageBreak/>
        <w:t>7.</w:t>
      </w:r>
      <w:r w:rsidRPr="006F32ED">
        <w:rPr>
          <w:b/>
          <w:caps/>
          <w:lang w:val="lt-LT"/>
        </w:rPr>
        <w:tab/>
        <w:t>kitas (-I) specialus (-ŪS) Įspėjimas (-AI) (jei reikia)</w:t>
      </w:r>
    </w:p>
    <w:p w14:paraId="4184CA0C" w14:textId="77777777" w:rsidR="00AD489C" w:rsidRPr="006F32ED" w:rsidRDefault="00AD489C">
      <w:pPr>
        <w:spacing w:line="240" w:lineRule="auto"/>
        <w:ind w:left="567" w:hanging="567"/>
        <w:rPr>
          <w:caps/>
          <w:highlight w:val="yellow"/>
          <w:lang w:val="lt-LT"/>
        </w:rPr>
      </w:pPr>
    </w:p>
    <w:p w14:paraId="1E47FAB7" w14:textId="77777777" w:rsidR="00AD489C" w:rsidRPr="006F32ED" w:rsidRDefault="00AD489C">
      <w:pPr>
        <w:spacing w:line="240" w:lineRule="auto"/>
        <w:ind w:left="567" w:hanging="567"/>
        <w:rPr>
          <w:caps/>
          <w:highlight w:val="yellow"/>
          <w:lang w:val="lt-LT"/>
        </w:rPr>
      </w:pPr>
    </w:p>
    <w:p w14:paraId="4A69F57A"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8.</w:t>
      </w:r>
      <w:r w:rsidRPr="006F32ED">
        <w:rPr>
          <w:b/>
          <w:caps/>
          <w:lang w:val="lt-LT"/>
        </w:rPr>
        <w:tab/>
        <w:t>tinkamumo laikas</w:t>
      </w:r>
    </w:p>
    <w:p w14:paraId="5DFB2F99" w14:textId="77777777" w:rsidR="00AD489C" w:rsidRPr="006F32ED" w:rsidRDefault="00AD489C">
      <w:pPr>
        <w:spacing w:line="240" w:lineRule="auto"/>
        <w:ind w:left="567" w:hanging="567"/>
        <w:rPr>
          <w:lang w:val="lt-LT"/>
        </w:rPr>
      </w:pPr>
    </w:p>
    <w:p w14:paraId="085DD81A" w14:textId="77777777" w:rsidR="00C05F89" w:rsidRPr="006F32ED" w:rsidRDefault="00C05F89">
      <w:pPr>
        <w:ind w:left="567" w:right="-2" w:hanging="567"/>
        <w:rPr>
          <w:rFonts w:asciiTheme="minorHAnsi" w:eastAsiaTheme="minorHAnsi" w:hAnsiTheme="minorHAnsi" w:cstheme="minorBidi"/>
          <w:szCs w:val="22"/>
          <w:lang w:val="lt-LT"/>
        </w:rPr>
      </w:pPr>
      <w:r w:rsidRPr="006F32ED">
        <w:rPr>
          <w:lang w:val="lt-LT"/>
        </w:rPr>
        <w:t xml:space="preserve">Tinka iki {mm/MMMM}: </w:t>
      </w:r>
    </w:p>
    <w:p w14:paraId="133816EB" w14:textId="77777777" w:rsidR="00AD489C" w:rsidRPr="006F32ED" w:rsidRDefault="00AD489C">
      <w:pPr>
        <w:spacing w:line="240" w:lineRule="auto"/>
        <w:ind w:left="567" w:hanging="567"/>
        <w:rPr>
          <w:highlight w:val="yellow"/>
          <w:lang w:val="lt-LT"/>
        </w:rPr>
      </w:pPr>
    </w:p>
    <w:p w14:paraId="69D3F50F" w14:textId="77777777" w:rsidR="00AF78F2" w:rsidRPr="006F32ED" w:rsidRDefault="00AF78F2">
      <w:pPr>
        <w:spacing w:line="240" w:lineRule="auto"/>
        <w:ind w:left="567" w:hanging="567"/>
        <w:rPr>
          <w:highlight w:val="yellow"/>
          <w:lang w:val="lt-LT"/>
        </w:rPr>
      </w:pPr>
    </w:p>
    <w:p w14:paraId="036D296E"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9.</w:t>
      </w:r>
      <w:r w:rsidRPr="006F32ED">
        <w:rPr>
          <w:b/>
          <w:caps/>
          <w:lang w:val="lt-LT"/>
        </w:rPr>
        <w:tab/>
        <w:t>SPECIALIOS laikymo sąlygos</w:t>
      </w:r>
    </w:p>
    <w:p w14:paraId="0DDB006F" w14:textId="77777777" w:rsidR="00AD489C" w:rsidRPr="006F32ED" w:rsidRDefault="00AD489C">
      <w:pPr>
        <w:spacing w:line="240" w:lineRule="auto"/>
        <w:rPr>
          <w:highlight w:val="yellow"/>
          <w:lang w:val="lt-LT"/>
        </w:rPr>
      </w:pPr>
    </w:p>
    <w:p w14:paraId="25AC60E4" w14:textId="77777777" w:rsidR="00AD489C" w:rsidRPr="006F32ED" w:rsidRDefault="00AD489C">
      <w:pPr>
        <w:spacing w:line="240" w:lineRule="auto"/>
        <w:ind w:left="567" w:hanging="567"/>
        <w:rPr>
          <w:lang w:val="lt-LT"/>
        </w:rPr>
      </w:pPr>
    </w:p>
    <w:p w14:paraId="610DD801"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10.</w:t>
      </w:r>
      <w:r w:rsidRPr="006F32ED">
        <w:rPr>
          <w:b/>
          <w:caps/>
          <w:lang w:val="lt-LT"/>
        </w:rPr>
        <w:tab/>
        <w:t xml:space="preserve">specialios atsargumo priemonės </w:t>
      </w:r>
      <w:r w:rsidRPr="00BF4489">
        <w:rPr>
          <w:b/>
        </w:rPr>
        <w:t>DĖL NESUVARTOTO VAISTINIO PREPARATO AR JO ATLIEKŲ TVARKYMO</w:t>
      </w:r>
      <w:r w:rsidRPr="00BF4489">
        <w:rPr>
          <w:b/>
          <w:caps/>
        </w:rPr>
        <w:t xml:space="preserve"> (jei reikia)</w:t>
      </w:r>
    </w:p>
    <w:p w14:paraId="6B247BA6" w14:textId="77777777" w:rsidR="00AD489C" w:rsidRPr="006F32ED" w:rsidRDefault="00AD489C">
      <w:pPr>
        <w:spacing w:line="240" w:lineRule="auto"/>
        <w:ind w:left="567" w:hanging="567"/>
        <w:rPr>
          <w:caps/>
          <w:highlight w:val="yellow"/>
          <w:lang w:val="lt-LT"/>
        </w:rPr>
      </w:pPr>
    </w:p>
    <w:p w14:paraId="71A86E9C" w14:textId="77777777" w:rsidR="00AD489C" w:rsidRPr="006F32ED" w:rsidRDefault="00AD489C">
      <w:pPr>
        <w:spacing w:line="240" w:lineRule="auto"/>
        <w:ind w:left="567" w:hanging="567"/>
        <w:rPr>
          <w:caps/>
          <w:lang w:val="lt-LT"/>
        </w:rPr>
      </w:pPr>
    </w:p>
    <w:p w14:paraId="65A858AC" w14:textId="6D195828"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11.</w:t>
      </w:r>
      <w:r w:rsidRPr="006F32ED">
        <w:rPr>
          <w:b/>
          <w:caps/>
          <w:lang w:val="lt-LT"/>
        </w:rPr>
        <w:tab/>
      </w:r>
      <w:r w:rsidR="00C13280" w:rsidRPr="00A25758">
        <w:rPr>
          <w:b/>
        </w:rPr>
        <w:t>REGISTRUOTOJO PAVADINIMAS IR ADRESAS</w:t>
      </w:r>
    </w:p>
    <w:p w14:paraId="065E9E06" w14:textId="77777777" w:rsidR="00AD489C" w:rsidRPr="006F32ED" w:rsidRDefault="00AD489C">
      <w:pPr>
        <w:spacing w:line="240" w:lineRule="auto"/>
        <w:ind w:left="567" w:hanging="567"/>
        <w:rPr>
          <w:caps/>
          <w:lang w:val="lt-LT"/>
        </w:rPr>
      </w:pPr>
    </w:p>
    <w:p w14:paraId="76E0EFFE" w14:textId="77777777" w:rsidR="00BE59E8" w:rsidRPr="006F32ED" w:rsidRDefault="00BE59E8">
      <w:pPr>
        <w:spacing w:line="240" w:lineRule="auto"/>
        <w:rPr>
          <w:rFonts w:asciiTheme="minorHAnsi" w:eastAsiaTheme="minorHAnsi" w:hAnsiTheme="minorHAnsi" w:cstheme="minorBidi"/>
          <w:szCs w:val="22"/>
          <w:lang w:val="lt-LT"/>
        </w:rPr>
      </w:pPr>
      <w:r w:rsidRPr="006F32ED">
        <w:rPr>
          <w:lang w:val="lt-LT"/>
        </w:rPr>
        <w:t>Aurobindo Pharma (Malta) Limited</w:t>
      </w:r>
    </w:p>
    <w:p w14:paraId="2E63DCBC" w14:textId="77777777" w:rsidR="00BE59E8" w:rsidRPr="006F32ED" w:rsidRDefault="00BE59E8">
      <w:pPr>
        <w:spacing w:line="240" w:lineRule="auto"/>
        <w:rPr>
          <w:rFonts w:asciiTheme="minorHAnsi" w:eastAsiaTheme="minorHAnsi" w:hAnsiTheme="minorHAnsi" w:cstheme="minorBidi"/>
          <w:szCs w:val="22"/>
          <w:lang w:val="lt-LT"/>
        </w:rPr>
      </w:pPr>
      <w:r w:rsidRPr="006F32ED">
        <w:rPr>
          <w:lang w:val="lt-LT"/>
        </w:rPr>
        <w:t xml:space="preserve">Vault 14, Level 2, Valletta Waterfront </w:t>
      </w:r>
    </w:p>
    <w:p w14:paraId="4817DCB5" w14:textId="77777777" w:rsidR="00BE59E8" w:rsidRPr="006F32ED" w:rsidRDefault="00BE59E8">
      <w:pPr>
        <w:spacing w:line="240" w:lineRule="auto"/>
        <w:rPr>
          <w:rFonts w:asciiTheme="minorHAnsi" w:eastAsiaTheme="minorHAnsi" w:hAnsiTheme="minorHAnsi" w:cstheme="minorBidi"/>
          <w:szCs w:val="22"/>
          <w:lang w:val="lt-LT"/>
        </w:rPr>
      </w:pPr>
      <w:r w:rsidRPr="006F32ED">
        <w:rPr>
          <w:lang w:val="lt-LT"/>
        </w:rPr>
        <w:t>Floriana FRN 1913</w:t>
      </w:r>
    </w:p>
    <w:p w14:paraId="567ADF5F" w14:textId="77777777" w:rsidR="00BE59E8" w:rsidRPr="006F32ED" w:rsidRDefault="00BE59E8">
      <w:pPr>
        <w:spacing w:line="240" w:lineRule="auto"/>
        <w:rPr>
          <w:rFonts w:asciiTheme="minorHAnsi" w:eastAsiaTheme="minorHAnsi" w:hAnsiTheme="minorHAnsi" w:cstheme="minorBidi"/>
          <w:szCs w:val="22"/>
          <w:lang w:val="lt-LT"/>
        </w:rPr>
      </w:pPr>
      <w:r w:rsidRPr="006F32ED">
        <w:rPr>
          <w:lang w:val="lt-LT"/>
        </w:rPr>
        <w:t>Malta</w:t>
      </w:r>
    </w:p>
    <w:p w14:paraId="42D834A0" w14:textId="77777777" w:rsidR="00AD489C" w:rsidRPr="006F32ED" w:rsidRDefault="00AD489C">
      <w:pPr>
        <w:spacing w:line="240" w:lineRule="auto"/>
        <w:ind w:left="567" w:hanging="567"/>
        <w:rPr>
          <w:caps/>
          <w:highlight w:val="yellow"/>
          <w:lang w:val="lt-LT"/>
        </w:rPr>
      </w:pPr>
    </w:p>
    <w:p w14:paraId="7B67B44A" w14:textId="77777777" w:rsidR="00A80711" w:rsidRPr="006F32ED" w:rsidRDefault="00A80711">
      <w:pPr>
        <w:spacing w:line="240" w:lineRule="auto"/>
        <w:ind w:left="567" w:hanging="567"/>
        <w:rPr>
          <w:caps/>
          <w:highlight w:val="yellow"/>
          <w:lang w:val="lt-LT"/>
        </w:rPr>
      </w:pPr>
    </w:p>
    <w:p w14:paraId="547C76BD" w14:textId="6E060293"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12.</w:t>
      </w:r>
      <w:r w:rsidRPr="006F32ED">
        <w:rPr>
          <w:b/>
          <w:caps/>
          <w:lang w:val="lt-LT"/>
        </w:rPr>
        <w:tab/>
      </w:r>
      <w:r w:rsidR="0042233C" w:rsidRPr="00A25758">
        <w:rPr>
          <w:b/>
        </w:rPr>
        <w:t>REGISTRACIJOS PAŽYMĖJIMO NUMERIS (-IAI)</w:t>
      </w:r>
    </w:p>
    <w:p w14:paraId="45E4143D" w14:textId="77777777" w:rsidR="00AD489C" w:rsidRPr="006F32ED" w:rsidRDefault="00AD489C">
      <w:pPr>
        <w:spacing w:line="240" w:lineRule="auto"/>
        <w:ind w:left="567" w:hanging="567"/>
        <w:rPr>
          <w:lang w:val="lt-LT"/>
        </w:rPr>
      </w:pPr>
    </w:p>
    <w:p w14:paraId="1A95148F" w14:textId="77777777" w:rsidR="008F01ED" w:rsidRPr="006F32ED" w:rsidRDefault="008F01ED" w:rsidP="00A25758">
      <w:pPr>
        <w:tabs>
          <w:tab w:val="clear" w:pos="567"/>
        </w:tabs>
        <w:spacing w:line="240" w:lineRule="auto"/>
        <w:rPr>
          <w:rFonts w:asciiTheme="minorHAnsi" w:eastAsiaTheme="minorHAnsi" w:hAnsiTheme="minorHAnsi" w:cstheme="minorBidi"/>
          <w:szCs w:val="22"/>
          <w:u w:val="single"/>
          <w:lang w:val="lt-LT"/>
        </w:rPr>
      </w:pPr>
      <w:r w:rsidRPr="006F32ED">
        <w:rPr>
          <w:u w:val="single"/>
          <w:lang w:val="lt-LT"/>
        </w:rPr>
        <w:t>Lizdinė plokštelė:</w:t>
      </w:r>
    </w:p>
    <w:p w14:paraId="48DC3363" w14:textId="77777777" w:rsidR="004F3FDA" w:rsidRPr="006F32ED" w:rsidRDefault="004F3FDA" w:rsidP="00A25758">
      <w:pPr>
        <w:tabs>
          <w:tab w:val="clear" w:pos="567"/>
        </w:tabs>
        <w:spacing w:line="240" w:lineRule="auto"/>
        <w:rPr>
          <w:rFonts w:asciiTheme="minorHAnsi" w:eastAsiaTheme="minorHAnsi" w:hAnsiTheme="minorHAnsi" w:cstheme="minorBidi"/>
          <w:szCs w:val="22"/>
          <w:lang w:val="lt-LT"/>
        </w:rPr>
      </w:pPr>
      <w:r w:rsidRPr="006F32ED">
        <w:rPr>
          <w:lang w:val="lt-LT"/>
        </w:rPr>
        <w:t>N10 – LT//14/3661/005</w:t>
      </w:r>
    </w:p>
    <w:p w14:paraId="2177E356" w14:textId="27F57C4D" w:rsidR="00A25758" w:rsidRPr="006F32ED" w:rsidRDefault="00A25758" w:rsidP="00A25758">
      <w:pPr>
        <w:tabs>
          <w:tab w:val="clear" w:pos="567"/>
        </w:tabs>
        <w:spacing w:line="240" w:lineRule="auto"/>
        <w:rPr>
          <w:u w:val="single"/>
          <w:lang w:val="lt-LT"/>
        </w:rPr>
      </w:pPr>
      <w:r>
        <w:rPr>
          <w:u w:val="single"/>
          <w:lang w:val="lt-LT"/>
        </w:rPr>
        <w:t>N30</w:t>
      </w:r>
      <w:r w:rsidR="0043080F">
        <w:rPr>
          <w:u w:val="single"/>
          <w:lang w:val="lt-LT"/>
        </w:rPr>
        <w:t xml:space="preserve"> </w:t>
      </w:r>
      <w:r w:rsidR="0043080F" w:rsidRPr="0043080F">
        <w:rPr>
          <w:u w:val="single"/>
          <w:lang w:val="lt-LT"/>
        </w:rPr>
        <w:t>–</w:t>
      </w:r>
      <w:r w:rsidR="0043080F">
        <w:rPr>
          <w:u w:val="single"/>
          <w:lang w:val="lt-LT"/>
        </w:rPr>
        <w:t xml:space="preserve"> LT/1/14/3661/006</w:t>
      </w:r>
    </w:p>
    <w:p w14:paraId="64427AB4" w14:textId="77777777" w:rsidR="008F01ED" w:rsidRPr="006F32ED" w:rsidRDefault="008F01ED"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N60 - LT/1/14/3661/001 </w:t>
      </w:r>
    </w:p>
    <w:p w14:paraId="656A338A" w14:textId="77777777" w:rsidR="008F01ED" w:rsidRPr="006F32ED" w:rsidRDefault="008F01ED"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N100 - LT/1/14/3661/002 </w:t>
      </w:r>
    </w:p>
    <w:p w14:paraId="36482168" w14:textId="77777777" w:rsidR="008F01ED" w:rsidRPr="006F32ED" w:rsidRDefault="008F01ED" w:rsidP="00A25758">
      <w:pPr>
        <w:tabs>
          <w:tab w:val="clear" w:pos="567"/>
        </w:tabs>
        <w:spacing w:line="240" w:lineRule="auto"/>
        <w:rPr>
          <w:rFonts w:asciiTheme="minorHAnsi" w:eastAsiaTheme="minorHAnsi" w:hAnsiTheme="minorHAnsi" w:cstheme="minorBidi"/>
          <w:szCs w:val="22"/>
          <w:u w:val="single"/>
          <w:lang w:val="lt-LT"/>
        </w:rPr>
      </w:pPr>
      <w:r w:rsidRPr="006F32ED">
        <w:rPr>
          <w:u w:val="single"/>
          <w:lang w:val="lt-LT"/>
        </w:rPr>
        <w:t>Buteliukas:</w:t>
      </w:r>
    </w:p>
    <w:p w14:paraId="08365852" w14:textId="77777777" w:rsidR="008F01ED" w:rsidRPr="006F32ED" w:rsidRDefault="008F01ED"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N60 - LT/1/14/3661/003 </w:t>
      </w:r>
    </w:p>
    <w:p w14:paraId="27E6E47C" w14:textId="77777777" w:rsidR="008F01ED" w:rsidRPr="006F32ED" w:rsidRDefault="008F01ED"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N1000 - LT/1/14/3661/004 </w:t>
      </w:r>
    </w:p>
    <w:p w14:paraId="116F4392" w14:textId="77777777" w:rsidR="00202B91" w:rsidRPr="006F32ED" w:rsidRDefault="00202B91">
      <w:pPr>
        <w:spacing w:line="240" w:lineRule="auto"/>
        <w:ind w:left="567" w:hanging="567"/>
        <w:rPr>
          <w:lang w:val="lt-LT"/>
        </w:rPr>
      </w:pPr>
    </w:p>
    <w:p w14:paraId="59E9515C" w14:textId="77777777" w:rsidR="00AD489C" w:rsidRPr="006F32ED" w:rsidRDefault="00AD489C">
      <w:pPr>
        <w:spacing w:line="240" w:lineRule="auto"/>
        <w:ind w:left="567" w:hanging="567"/>
        <w:rPr>
          <w:highlight w:val="yellow"/>
          <w:lang w:val="lt-LT"/>
        </w:rPr>
      </w:pPr>
    </w:p>
    <w:p w14:paraId="66E31128"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13.</w:t>
      </w:r>
      <w:r w:rsidRPr="006F32ED">
        <w:rPr>
          <w:b/>
          <w:caps/>
          <w:lang w:val="lt-LT"/>
        </w:rPr>
        <w:tab/>
        <w:t>serijos numeris</w:t>
      </w:r>
    </w:p>
    <w:p w14:paraId="30162A76" w14:textId="77777777" w:rsidR="00AD489C" w:rsidRPr="006F32ED" w:rsidRDefault="00AD489C">
      <w:pPr>
        <w:spacing w:line="240" w:lineRule="auto"/>
        <w:ind w:left="567" w:hanging="567"/>
        <w:rPr>
          <w:lang w:val="lt-LT"/>
        </w:rPr>
      </w:pPr>
    </w:p>
    <w:p w14:paraId="5D67BF2A" w14:textId="77777777" w:rsidR="00AD489C" w:rsidRPr="006F32ED" w:rsidRDefault="00AD489C">
      <w:pPr>
        <w:spacing w:line="240" w:lineRule="auto"/>
        <w:ind w:left="567" w:hanging="567"/>
        <w:rPr>
          <w:rFonts w:asciiTheme="minorHAnsi" w:eastAsiaTheme="minorHAnsi" w:hAnsiTheme="minorHAnsi" w:cstheme="minorBidi"/>
          <w:szCs w:val="22"/>
          <w:lang w:val="lt-LT"/>
        </w:rPr>
      </w:pPr>
      <w:r w:rsidRPr="006F32ED">
        <w:rPr>
          <w:lang w:val="lt-LT"/>
        </w:rPr>
        <w:t>Serija</w:t>
      </w:r>
      <w:r w:rsidR="000E6590" w:rsidRPr="006F32ED">
        <w:rPr>
          <w:lang w:val="lt-LT"/>
        </w:rPr>
        <w:t>:</w:t>
      </w:r>
      <w:r w:rsidRPr="006F32ED">
        <w:rPr>
          <w:lang w:val="lt-LT"/>
        </w:rPr>
        <w:t xml:space="preserve"> </w:t>
      </w:r>
    </w:p>
    <w:p w14:paraId="701DA757" w14:textId="77777777" w:rsidR="00AD489C" w:rsidRPr="006F32ED" w:rsidRDefault="00AD489C">
      <w:pPr>
        <w:spacing w:line="240" w:lineRule="auto"/>
        <w:ind w:left="567" w:hanging="567"/>
        <w:rPr>
          <w:highlight w:val="yellow"/>
          <w:lang w:val="lt-LT"/>
        </w:rPr>
      </w:pPr>
    </w:p>
    <w:p w14:paraId="3CA9A2D3" w14:textId="77777777" w:rsidR="00A80711" w:rsidRPr="006F32ED" w:rsidRDefault="00A80711">
      <w:pPr>
        <w:spacing w:line="240" w:lineRule="auto"/>
        <w:ind w:left="567" w:hanging="567"/>
        <w:rPr>
          <w:highlight w:val="yellow"/>
          <w:lang w:val="lt-LT"/>
        </w:rPr>
      </w:pPr>
    </w:p>
    <w:p w14:paraId="52D859FC"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14.</w:t>
      </w:r>
      <w:r w:rsidRPr="006F32ED">
        <w:rPr>
          <w:b/>
          <w:caps/>
          <w:lang w:val="lt-LT"/>
        </w:rPr>
        <w:tab/>
      </w:r>
      <w:r w:rsidRPr="006F32ED">
        <w:rPr>
          <w:b/>
          <w:lang w:val="lt-LT"/>
        </w:rPr>
        <w:t>PARDAVIMO (IŠDAVIMO)</w:t>
      </w:r>
      <w:r w:rsidRPr="00BF4489">
        <w:rPr>
          <w:b/>
          <w:caps/>
        </w:rPr>
        <w:t xml:space="preserve"> tvarka</w:t>
      </w:r>
    </w:p>
    <w:p w14:paraId="5100F083" w14:textId="77777777" w:rsidR="00AD489C" w:rsidRPr="006F32ED" w:rsidRDefault="00AD489C">
      <w:pPr>
        <w:spacing w:line="240" w:lineRule="auto"/>
        <w:ind w:left="567" w:hanging="567"/>
        <w:rPr>
          <w:lang w:val="lt-LT"/>
        </w:rPr>
      </w:pPr>
    </w:p>
    <w:p w14:paraId="2C17B4DF" w14:textId="19740932" w:rsidR="00AD489C" w:rsidRPr="006F32ED" w:rsidRDefault="00AD489C">
      <w:pPr>
        <w:spacing w:line="240" w:lineRule="auto"/>
        <w:ind w:left="567" w:hanging="567"/>
        <w:rPr>
          <w:rFonts w:asciiTheme="minorHAnsi" w:eastAsiaTheme="minorHAnsi" w:hAnsiTheme="minorHAnsi" w:cstheme="minorBidi"/>
          <w:szCs w:val="22"/>
          <w:lang w:val="lt-LT"/>
        </w:rPr>
      </w:pPr>
      <w:r w:rsidRPr="006F32ED">
        <w:rPr>
          <w:lang w:val="lt-LT"/>
        </w:rPr>
        <w:t>Receptinis vaist</w:t>
      </w:r>
      <w:r w:rsidR="00A25758">
        <w:t>as</w:t>
      </w:r>
      <w:r w:rsidRPr="00BF4489">
        <w:t>.</w:t>
      </w:r>
    </w:p>
    <w:p w14:paraId="24829C57" w14:textId="77777777" w:rsidR="00AD489C" w:rsidRPr="006F32ED" w:rsidRDefault="00AD489C">
      <w:pPr>
        <w:spacing w:line="240" w:lineRule="auto"/>
        <w:ind w:left="567" w:hanging="567"/>
        <w:rPr>
          <w:highlight w:val="yellow"/>
          <w:lang w:val="lt-LT"/>
        </w:rPr>
      </w:pPr>
    </w:p>
    <w:p w14:paraId="41B47A77" w14:textId="77777777" w:rsidR="00A80711" w:rsidRPr="006F32ED" w:rsidRDefault="00A80711">
      <w:pPr>
        <w:spacing w:line="240" w:lineRule="auto"/>
        <w:ind w:left="567" w:hanging="567"/>
        <w:rPr>
          <w:highlight w:val="yellow"/>
          <w:lang w:val="lt-LT"/>
        </w:rPr>
      </w:pPr>
    </w:p>
    <w:p w14:paraId="43CAFE4C"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15.</w:t>
      </w:r>
      <w:r w:rsidRPr="006F32ED">
        <w:rPr>
          <w:b/>
          <w:caps/>
          <w:lang w:val="lt-LT"/>
        </w:rPr>
        <w:tab/>
        <w:t>vartojimo instrukcijA</w:t>
      </w:r>
    </w:p>
    <w:p w14:paraId="5D8A85FF" w14:textId="77777777" w:rsidR="0064342D" w:rsidRPr="006F32ED" w:rsidRDefault="0064342D">
      <w:pPr>
        <w:spacing w:line="240" w:lineRule="auto"/>
        <w:rPr>
          <w:b/>
          <w:lang w:val="lt-LT"/>
        </w:rPr>
      </w:pPr>
    </w:p>
    <w:p w14:paraId="2643600E" w14:textId="77777777" w:rsidR="00AD489C" w:rsidRPr="006F32ED" w:rsidRDefault="00AD489C">
      <w:pPr>
        <w:spacing w:line="240" w:lineRule="auto"/>
        <w:ind w:left="567" w:hanging="567"/>
        <w:rPr>
          <w:lang w:val="lt-LT"/>
        </w:rPr>
      </w:pPr>
    </w:p>
    <w:p w14:paraId="01C8B974"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sidRPr="006F32ED">
        <w:rPr>
          <w:b/>
          <w:lang w:val="lt-LT"/>
        </w:rPr>
        <w:t>16.</w:t>
      </w:r>
      <w:r w:rsidRPr="006F32ED">
        <w:rPr>
          <w:b/>
          <w:lang w:val="lt-LT"/>
        </w:rPr>
        <w:tab/>
        <w:t>INFORMACIJA BRAILIO RAŠTU</w:t>
      </w:r>
    </w:p>
    <w:p w14:paraId="0C7F4BBE" w14:textId="77777777" w:rsidR="00AD489C" w:rsidRPr="006F32ED" w:rsidRDefault="00AD489C">
      <w:pPr>
        <w:spacing w:line="240" w:lineRule="auto"/>
        <w:rPr>
          <w:lang w:val="lt-LT"/>
        </w:rPr>
      </w:pPr>
    </w:p>
    <w:p w14:paraId="0A897F23" w14:textId="77777777" w:rsidR="00AD489C" w:rsidRPr="006F32ED" w:rsidRDefault="0064342D">
      <w:pPr>
        <w:spacing w:line="240" w:lineRule="auto"/>
        <w:ind w:left="567" w:hanging="567"/>
        <w:rPr>
          <w:rFonts w:asciiTheme="minorHAnsi" w:eastAsiaTheme="minorHAnsi" w:hAnsiTheme="minorHAnsi" w:cstheme="minorBidi"/>
          <w:szCs w:val="22"/>
          <w:highlight w:val="yellow"/>
          <w:lang w:val="lt-LT"/>
        </w:rPr>
      </w:pPr>
      <w:r w:rsidRPr="006F32ED">
        <w:rPr>
          <w:lang w:val="lt-LT"/>
        </w:rPr>
        <w:t>Valganciclovir Aurobindo 450 mg</w:t>
      </w:r>
    </w:p>
    <w:p w14:paraId="57DF1448" w14:textId="77777777" w:rsidR="00AD489C" w:rsidRPr="006F32ED" w:rsidRDefault="00AD489C">
      <w:pPr>
        <w:spacing w:line="240" w:lineRule="auto"/>
        <w:ind w:left="567" w:hanging="567"/>
        <w:rPr>
          <w:highlight w:val="yellow"/>
          <w:lang w:val="lt-LT"/>
        </w:rPr>
      </w:pPr>
    </w:p>
    <w:p w14:paraId="75577642" w14:textId="6C09CD57" w:rsidR="00274666" w:rsidRPr="006F32ED" w:rsidRDefault="00274666">
      <w:pPr>
        <w:spacing w:line="240" w:lineRule="auto"/>
        <w:rPr>
          <w:shd w:val="clear" w:color="auto" w:fill="CCCCCC"/>
          <w:lang w:val="lt-LT"/>
        </w:rPr>
      </w:pPr>
    </w:p>
    <w:p w14:paraId="3760B2E5" w14:textId="4F7DE6DA" w:rsidR="00274666" w:rsidRPr="006F32ED" w:rsidRDefault="00274666">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i/>
          <w:szCs w:val="22"/>
          <w:lang w:val="lt-LT"/>
        </w:rPr>
      </w:pPr>
      <w:r w:rsidRPr="006F32ED">
        <w:rPr>
          <w:b/>
          <w:lang w:val="lt-LT"/>
        </w:rPr>
        <w:t>17. UNIKALUS IDENTIFIKATORIUS – 2D BRŪKŠNINIS KODAS</w:t>
      </w:r>
    </w:p>
    <w:p w14:paraId="13BBCAD8" w14:textId="77777777" w:rsidR="00274666" w:rsidRPr="006F32ED" w:rsidRDefault="00274666" w:rsidP="00A25758">
      <w:pPr>
        <w:tabs>
          <w:tab w:val="clear" w:pos="567"/>
        </w:tabs>
        <w:spacing w:line="240" w:lineRule="auto"/>
        <w:rPr>
          <w:lang w:val="lt-LT"/>
        </w:rPr>
      </w:pPr>
    </w:p>
    <w:p w14:paraId="2661772B" w14:textId="77777777" w:rsidR="00274666" w:rsidRPr="006F32ED" w:rsidRDefault="00274666">
      <w:pPr>
        <w:spacing w:line="240" w:lineRule="auto"/>
        <w:rPr>
          <w:rFonts w:asciiTheme="minorHAnsi" w:eastAsiaTheme="minorHAnsi" w:hAnsiTheme="minorHAnsi" w:cstheme="minorBidi"/>
          <w:szCs w:val="22"/>
          <w:shd w:val="clear" w:color="auto" w:fill="CCCCCC"/>
          <w:lang w:val="lt-LT"/>
        </w:rPr>
      </w:pPr>
      <w:r w:rsidRPr="006F32ED">
        <w:rPr>
          <w:highlight w:val="lightGray"/>
          <w:lang w:val="lt-LT"/>
        </w:rPr>
        <w:t>&lt;2D brūkšninis kodas su nurodytu unikaliu identifikatoriumi.&gt;</w:t>
      </w:r>
    </w:p>
    <w:p w14:paraId="04257707" w14:textId="77777777" w:rsidR="00274666" w:rsidRPr="006F32ED" w:rsidRDefault="00274666">
      <w:pPr>
        <w:spacing w:line="240" w:lineRule="auto"/>
        <w:rPr>
          <w:shd w:val="clear" w:color="auto" w:fill="CCCCCC"/>
          <w:lang w:val="lt-LT"/>
        </w:rPr>
      </w:pPr>
    </w:p>
    <w:p w14:paraId="2C54092F" w14:textId="77777777" w:rsidR="00274666" w:rsidRPr="006F32ED" w:rsidRDefault="00274666">
      <w:pPr>
        <w:spacing w:line="240" w:lineRule="auto"/>
        <w:rPr>
          <w:vanish/>
          <w:lang w:val="lt-LT"/>
        </w:rPr>
      </w:pPr>
    </w:p>
    <w:p w14:paraId="2EF1080C" w14:textId="77777777" w:rsidR="00274666" w:rsidRPr="006F32ED" w:rsidRDefault="00274666" w:rsidP="00A25758">
      <w:pPr>
        <w:tabs>
          <w:tab w:val="clear" w:pos="567"/>
        </w:tabs>
        <w:spacing w:line="240" w:lineRule="auto"/>
        <w:rPr>
          <w:vanish/>
          <w:lang w:val="lt-LT"/>
        </w:rPr>
      </w:pPr>
    </w:p>
    <w:p w14:paraId="60634105" w14:textId="77777777" w:rsidR="00274666" w:rsidRPr="006F32ED" w:rsidRDefault="00274666" w:rsidP="00A25758">
      <w:pPr>
        <w:tabs>
          <w:tab w:val="clear" w:pos="567"/>
        </w:tabs>
        <w:spacing w:line="240" w:lineRule="auto"/>
        <w:rPr>
          <w:lang w:val="lt-LT"/>
        </w:rPr>
      </w:pPr>
    </w:p>
    <w:p w14:paraId="5AC24198" w14:textId="77777777" w:rsidR="00274666" w:rsidRPr="006F32ED" w:rsidRDefault="00274666" w:rsidP="00A25758">
      <w:pPr>
        <w:tabs>
          <w:tab w:val="clear" w:pos="567"/>
        </w:tabs>
        <w:spacing w:line="240" w:lineRule="auto"/>
        <w:rPr>
          <w:lang w:val="lt-LT"/>
        </w:rPr>
      </w:pPr>
    </w:p>
    <w:p w14:paraId="695B49D2" w14:textId="10805830" w:rsidR="00274666" w:rsidRPr="006F32ED" w:rsidRDefault="00274666">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i/>
          <w:szCs w:val="22"/>
          <w:lang w:val="lt-LT"/>
        </w:rPr>
      </w:pPr>
      <w:r w:rsidRPr="006F32ED">
        <w:rPr>
          <w:b/>
          <w:lang w:val="lt-LT"/>
        </w:rPr>
        <w:t>UNIKALUS IDENTIFIKATORIUS – ŽMONĖMS SUPRANTAMI DUOMENYS</w:t>
      </w:r>
    </w:p>
    <w:p w14:paraId="6E2BE2D0" w14:textId="77777777" w:rsidR="00274666" w:rsidRPr="006F32ED" w:rsidRDefault="00274666" w:rsidP="00A25758">
      <w:pPr>
        <w:tabs>
          <w:tab w:val="clear" w:pos="567"/>
        </w:tabs>
        <w:spacing w:line="240" w:lineRule="auto"/>
        <w:rPr>
          <w:lang w:val="lt-LT"/>
        </w:rPr>
      </w:pPr>
    </w:p>
    <w:p w14:paraId="24A94A7D" w14:textId="77777777" w:rsidR="00274666" w:rsidRPr="006F32ED" w:rsidRDefault="00274666">
      <w:pPr>
        <w:rPr>
          <w:rFonts w:asciiTheme="minorHAnsi" w:eastAsiaTheme="minorHAnsi" w:hAnsiTheme="minorHAnsi" w:cstheme="minorBidi"/>
          <w:color w:val="008000"/>
          <w:szCs w:val="22"/>
          <w:lang w:val="lt-LT"/>
        </w:rPr>
      </w:pPr>
      <w:r w:rsidRPr="006F32ED">
        <w:rPr>
          <w:lang w:val="lt-LT"/>
        </w:rPr>
        <w:t xml:space="preserve">&lt; PC: {numeris} </w:t>
      </w:r>
      <w:r w:rsidRPr="006F32ED">
        <w:rPr>
          <w:color w:val="008000"/>
          <w:lang w:val="lt-LT"/>
        </w:rPr>
        <w:t>[preparato kodas]</w:t>
      </w:r>
    </w:p>
    <w:p w14:paraId="0D9B59BB" w14:textId="77777777" w:rsidR="00274666" w:rsidRPr="006F32ED" w:rsidRDefault="00274666">
      <w:pPr>
        <w:rPr>
          <w:rFonts w:asciiTheme="minorHAnsi" w:eastAsiaTheme="minorHAnsi" w:hAnsiTheme="minorHAnsi" w:cstheme="minorBidi"/>
          <w:szCs w:val="22"/>
          <w:lang w:val="lt-LT"/>
        </w:rPr>
      </w:pPr>
      <w:r w:rsidRPr="006F32ED">
        <w:rPr>
          <w:lang w:val="lt-LT"/>
        </w:rPr>
        <w:t xml:space="preserve">SN: {numeris} </w:t>
      </w:r>
      <w:r w:rsidRPr="006F32ED">
        <w:rPr>
          <w:color w:val="008000"/>
          <w:lang w:val="lt-LT"/>
        </w:rPr>
        <w:t>[nuoseklusis numeris]</w:t>
      </w:r>
    </w:p>
    <w:p w14:paraId="1BCE16E1" w14:textId="77777777" w:rsidR="00274666" w:rsidRPr="006F32ED" w:rsidRDefault="00274666">
      <w:pPr>
        <w:rPr>
          <w:rFonts w:asciiTheme="minorHAnsi" w:eastAsiaTheme="minorHAnsi" w:hAnsiTheme="minorHAnsi" w:cstheme="minorBidi"/>
          <w:szCs w:val="22"/>
          <w:lang w:val="lt-LT"/>
        </w:rPr>
      </w:pPr>
      <w:r w:rsidRPr="006F32ED">
        <w:rPr>
          <w:lang w:val="lt-LT"/>
        </w:rPr>
        <w:t xml:space="preserve">NN: {numeris} </w:t>
      </w:r>
      <w:r w:rsidRPr="006F32ED">
        <w:rPr>
          <w:color w:val="008000"/>
          <w:lang w:val="lt-LT"/>
        </w:rPr>
        <w:t>[nacionalinis kompensacijos rūšies kodas arba kitas nacionalinis vaistinio preparato identifikacinis numeris]&gt;</w:t>
      </w:r>
    </w:p>
    <w:p w14:paraId="4C507534" w14:textId="77777777" w:rsidR="00274666" w:rsidRPr="006F32ED" w:rsidRDefault="00274666">
      <w:pPr>
        <w:ind w:left="-198"/>
        <w:rPr>
          <w:lang w:val="lt-LT"/>
        </w:rPr>
      </w:pPr>
    </w:p>
    <w:p w14:paraId="45AD1FF6" w14:textId="77777777" w:rsidR="00274666" w:rsidRPr="006F32ED" w:rsidRDefault="00274666">
      <w:pPr>
        <w:spacing w:line="240" w:lineRule="auto"/>
        <w:rPr>
          <w:vanish/>
          <w:lang w:val="lt-LT"/>
        </w:rPr>
      </w:pPr>
    </w:p>
    <w:p w14:paraId="1DAFF291" w14:textId="77777777" w:rsidR="00274666" w:rsidRPr="006F32ED" w:rsidRDefault="00274666" w:rsidP="00A25758">
      <w:pPr>
        <w:tabs>
          <w:tab w:val="clear" w:pos="567"/>
        </w:tabs>
        <w:spacing w:line="240" w:lineRule="auto"/>
        <w:rPr>
          <w:vanish/>
          <w:lang w:val="lt-LT"/>
        </w:rPr>
      </w:pPr>
    </w:p>
    <w:p w14:paraId="5FB52E55" w14:textId="77777777" w:rsidR="00274666" w:rsidRPr="006F32ED" w:rsidRDefault="00274666">
      <w:pPr>
        <w:spacing w:line="240" w:lineRule="auto"/>
        <w:rPr>
          <w:vanish/>
          <w:lang w:val="lt-LT"/>
        </w:rPr>
      </w:pPr>
    </w:p>
    <w:p w14:paraId="44BF53E9" w14:textId="77777777" w:rsidR="00274666" w:rsidRPr="006F32ED" w:rsidRDefault="00274666" w:rsidP="00A25758">
      <w:pPr>
        <w:tabs>
          <w:tab w:val="clear" w:pos="567"/>
        </w:tabs>
        <w:spacing w:line="240" w:lineRule="auto"/>
        <w:rPr>
          <w:vanish/>
          <w:lang w:val="lt-LT"/>
        </w:rPr>
      </w:pPr>
    </w:p>
    <w:p w14:paraId="7B02F419" w14:textId="77777777" w:rsidR="00274666" w:rsidRPr="006F32ED" w:rsidRDefault="00274666">
      <w:pPr>
        <w:spacing w:line="240" w:lineRule="auto"/>
        <w:rPr>
          <w:shd w:val="clear" w:color="auto" w:fill="CCCCCC"/>
          <w:lang w:val="lt-LT"/>
        </w:rPr>
      </w:pPr>
    </w:p>
    <w:p w14:paraId="50B377EF" w14:textId="77777777" w:rsidR="00795F30" w:rsidRDefault="00795F30">
      <w:pPr>
        <w:rPr>
          <w:b/>
          <w:caps/>
          <w:lang w:val="lt-LT"/>
        </w:rPr>
      </w:pPr>
    </w:p>
    <w:p w14:paraId="100CE4C4" w14:textId="77777777" w:rsidR="00795F30" w:rsidRDefault="00795F30">
      <w:pPr>
        <w:rPr>
          <w:b/>
          <w:caps/>
          <w:lang w:val="lt-LT"/>
        </w:rPr>
      </w:pPr>
    </w:p>
    <w:p w14:paraId="59B0FDFB" w14:textId="77777777" w:rsidR="00795F30" w:rsidRDefault="00795F30">
      <w:pPr>
        <w:rPr>
          <w:b/>
          <w:caps/>
          <w:lang w:val="lt-LT"/>
        </w:rPr>
      </w:pPr>
    </w:p>
    <w:p w14:paraId="760C6AA9" w14:textId="77777777" w:rsidR="00795F30" w:rsidRDefault="00795F30">
      <w:pPr>
        <w:rPr>
          <w:b/>
          <w:caps/>
          <w:lang w:val="lt-LT"/>
        </w:rPr>
      </w:pPr>
    </w:p>
    <w:p w14:paraId="5564C57C" w14:textId="77777777" w:rsidR="00795F30" w:rsidRDefault="00795F30">
      <w:pPr>
        <w:rPr>
          <w:b/>
          <w:caps/>
          <w:lang w:val="lt-LT"/>
        </w:rPr>
      </w:pPr>
    </w:p>
    <w:p w14:paraId="15F91C10" w14:textId="77777777" w:rsidR="00795F30" w:rsidRDefault="00795F30">
      <w:pPr>
        <w:rPr>
          <w:b/>
          <w:caps/>
          <w:lang w:val="lt-LT"/>
        </w:rPr>
      </w:pPr>
    </w:p>
    <w:p w14:paraId="10B64883" w14:textId="77777777" w:rsidR="00795F30" w:rsidRDefault="00795F30">
      <w:pPr>
        <w:rPr>
          <w:b/>
          <w:caps/>
          <w:lang w:val="lt-LT"/>
        </w:rPr>
      </w:pPr>
    </w:p>
    <w:p w14:paraId="3C0893FF" w14:textId="77777777" w:rsidR="00795F30" w:rsidRDefault="00795F30">
      <w:pPr>
        <w:rPr>
          <w:b/>
          <w:caps/>
          <w:lang w:val="lt-LT"/>
        </w:rPr>
      </w:pPr>
    </w:p>
    <w:p w14:paraId="30225F46" w14:textId="77777777" w:rsidR="00795F30" w:rsidRDefault="00795F30">
      <w:pPr>
        <w:rPr>
          <w:b/>
          <w:caps/>
          <w:lang w:val="lt-LT"/>
        </w:rPr>
      </w:pPr>
    </w:p>
    <w:p w14:paraId="31ADDEC4" w14:textId="77777777" w:rsidR="00795F30" w:rsidRDefault="00795F30">
      <w:pPr>
        <w:rPr>
          <w:b/>
          <w:caps/>
          <w:lang w:val="lt-LT"/>
        </w:rPr>
      </w:pPr>
    </w:p>
    <w:p w14:paraId="7647D2FA" w14:textId="77777777" w:rsidR="00795F30" w:rsidRDefault="00795F30">
      <w:pPr>
        <w:rPr>
          <w:b/>
          <w:caps/>
          <w:lang w:val="lt-LT"/>
        </w:rPr>
      </w:pPr>
    </w:p>
    <w:p w14:paraId="3C75AF7D" w14:textId="77777777" w:rsidR="00795F30" w:rsidRDefault="00795F30">
      <w:pPr>
        <w:rPr>
          <w:b/>
          <w:caps/>
          <w:lang w:val="lt-LT"/>
        </w:rPr>
      </w:pPr>
    </w:p>
    <w:p w14:paraId="09DA3331" w14:textId="77777777" w:rsidR="00795F30" w:rsidRDefault="00795F30">
      <w:pPr>
        <w:rPr>
          <w:b/>
          <w:caps/>
          <w:lang w:val="lt-LT"/>
        </w:rPr>
      </w:pPr>
    </w:p>
    <w:p w14:paraId="12EA9E0B" w14:textId="77777777" w:rsidR="00795F30" w:rsidRDefault="00795F30">
      <w:pPr>
        <w:rPr>
          <w:b/>
          <w:caps/>
          <w:lang w:val="lt-LT"/>
        </w:rPr>
      </w:pPr>
    </w:p>
    <w:p w14:paraId="4DBDCB29" w14:textId="77777777" w:rsidR="00795F30" w:rsidRDefault="00795F30">
      <w:pPr>
        <w:rPr>
          <w:b/>
          <w:caps/>
          <w:lang w:val="lt-LT"/>
        </w:rPr>
      </w:pPr>
    </w:p>
    <w:p w14:paraId="0527C275" w14:textId="77777777" w:rsidR="00795F30" w:rsidRDefault="00795F30">
      <w:pPr>
        <w:rPr>
          <w:b/>
          <w:caps/>
          <w:lang w:val="lt-LT"/>
        </w:rPr>
      </w:pPr>
    </w:p>
    <w:p w14:paraId="615BBED2" w14:textId="77777777" w:rsidR="00795F30" w:rsidRDefault="00795F30">
      <w:pPr>
        <w:rPr>
          <w:b/>
          <w:caps/>
          <w:lang w:val="lt-LT"/>
        </w:rPr>
      </w:pPr>
    </w:p>
    <w:p w14:paraId="17B46099" w14:textId="77777777" w:rsidR="00795F30" w:rsidRDefault="00795F30">
      <w:pPr>
        <w:rPr>
          <w:b/>
          <w:caps/>
          <w:lang w:val="lt-LT"/>
        </w:rPr>
      </w:pPr>
    </w:p>
    <w:p w14:paraId="7DEA8D0B" w14:textId="77777777" w:rsidR="00795F30" w:rsidRDefault="00795F30">
      <w:pPr>
        <w:rPr>
          <w:b/>
          <w:caps/>
          <w:lang w:val="lt-LT"/>
        </w:rPr>
      </w:pPr>
    </w:p>
    <w:p w14:paraId="2A31D96E" w14:textId="77777777" w:rsidR="00795F30" w:rsidRDefault="00795F30">
      <w:pPr>
        <w:rPr>
          <w:b/>
          <w:caps/>
          <w:lang w:val="lt-LT"/>
        </w:rPr>
      </w:pPr>
    </w:p>
    <w:p w14:paraId="556F234E" w14:textId="77777777" w:rsidR="00795F30" w:rsidRDefault="00795F30">
      <w:pPr>
        <w:rPr>
          <w:b/>
          <w:caps/>
          <w:lang w:val="lt-LT"/>
        </w:rPr>
      </w:pPr>
    </w:p>
    <w:p w14:paraId="23AA5914" w14:textId="77777777" w:rsidR="00795F30" w:rsidRDefault="00795F30">
      <w:pPr>
        <w:rPr>
          <w:b/>
          <w:caps/>
          <w:lang w:val="lt-LT"/>
        </w:rPr>
      </w:pPr>
    </w:p>
    <w:p w14:paraId="592823C3" w14:textId="77777777" w:rsidR="00795F30" w:rsidRDefault="00795F30">
      <w:pPr>
        <w:rPr>
          <w:b/>
          <w:caps/>
          <w:lang w:val="lt-LT"/>
        </w:rPr>
      </w:pPr>
    </w:p>
    <w:p w14:paraId="73F0E553" w14:textId="77777777" w:rsidR="00795F30" w:rsidRDefault="00795F30">
      <w:pPr>
        <w:rPr>
          <w:b/>
          <w:caps/>
          <w:lang w:val="lt-LT"/>
        </w:rPr>
      </w:pPr>
    </w:p>
    <w:p w14:paraId="7B9A9A29" w14:textId="77777777" w:rsidR="00795F30" w:rsidRDefault="00795F30">
      <w:pPr>
        <w:rPr>
          <w:b/>
          <w:caps/>
          <w:lang w:val="lt-LT"/>
        </w:rPr>
      </w:pPr>
    </w:p>
    <w:p w14:paraId="7518FE38" w14:textId="77777777" w:rsidR="00795F30" w:rsidRDefault="00795F30">
      <w:pPr>
        <w:rPr>
          <w:b/>
          <w:caps/>
          <w:lang w:val="lt-LT"/>
        </w:rPr>
      </w:pPr>
    </w:p>
    <w:p w14:paraId="5ADD96C4" w14:textId="77777777" w:rsidR="00795F30" w:rsidRDefault="00795F30">
      <w:pPr>
        <w:rPr>
          <w:b/>
          <w:caps/>
          <w:lang w:val="lt-LT"/>
        </w:rPr>
      </w:pPr>
    </w:p>
    <w:p w14:paraId="01EDB0C1" w14:textId="77777777" w:rsidR="00795F30" w:rsidRDefault="00795F30">
      <w:pPr>
        <w:rPr>
          <w:b/>
          <w:caps/>
          <w:lang w:val="lt-LT"/>
        </w:rPr>
      </w:pPr>
    </w:p>
    <w:p w14:paraId="16A27D89" w14:textId="77777777" w:rsidR="00795F30" w:rsidRDefault="00795F30">
      <w:pPr>
        <w:rPr>
          <w:b/>
          <w:caps/>
          <w:lang w:val="lt-LT"/>
        </w:rPr>
      </w:pPr>
    </w:p>
    <w:p w14:paraId="72B6A4B2" w14:textId="77777777" w:rsidR="00795F30" w:rsidRDefault="00795F30">
      <w:pPr>
        <w:rPr>
          <w:b/>
          <w:caps/>
          <w:lang w:val="lt-LT"/>
        </w:rPr>
      </w:pPr>
    </w:p>
    <w:p w14:paraId="63D92CC9" w14:textId="77777777" w:rsidR="00795F30" w:rsidRDefault="00795F30">
      <w:pPr>
        <w:rPr>
          <w:b/>
          <w:caps/>
          <w:lang w:val="lt-LT"/>
        </w:rPr>
      </w:pPr>
    </w:p>
    <w:p w14:paraId="1D97F90F" w14:textId="77777777" w:rsidR="00795F30" w:rsidRDefault="00795F30">
      <w:pPr>
        <w:rPr>
          <w:b/>
          <w:caps/>
          <w:lang w:val="lt-LT"/>
        </w:rPr>
      </w:pPr>
    </w:p>
    <w:p w14:paraId="6A3A6659" w14:textId="77777777" w:rsidR="00795F30" w:rsidRDefault="00795F30">
      <w:pPr>
        <w:rPr>
          <w:b/>
          <w:caps/>
          <w:lang w:val="lt-LT"/>
        </w:rPr>
      </w:pPr>
    </w:p>
    <w:p w14:paraId="5D75637C" w14:textId="77777777" w:rsidR="00795F30" w:rsidRDefault="00795F30">
      <w:pPr>
        <w:rPr>
          <w:b/>
          <w:caps/>
          <w:lang w:val="lt-LT"/>
        </w:rPr>
      </w:pPr>
    </w:p>
    <w:p w14:paraId="7B766F40" w14:textId="77777777" w:rsidR="00795F30" w:rsidRDefault="00795F30">
      <w:pPr>
        <w:rPr>
          <w:b/>
          <w:caps/>
          <w:lang w:val="lt-LT"/>
        </w:rPr>
      </w:pPr>
    </w:p>
    <w:p w14:paraId="0996D6F9" w14:textId="77777777" w:rsidR="00795F30" w:rsidRDefault="00795F30">
      <w:pPr>
        <w:rPr>
          <w:b/>
          <w:caps/>
          <w:lang w:val="lt-LT"/>
        </w:rPr>
      </w:pPr>
    </w:p>
    <w:p w14:paraId="7AC1D782" w14:textId="77777777" w:rsidR="00795F30" w:rsidRDefault="00795F30">
      <w:pPr>
        <w:rPr>
          <w:b/>
          <w:caps/>
          <w:lang w:val="lt-LT"/>
        </w:rPr>
      </w:pPr>
    </w:p>
    <w:p w14:paraId="79759A3F" w14:textId="77777777" w:rsidR="00795F30" w:rsidRDefault="00795F30">
      <w:pPr>
        <w:rPr>
          <w:b/>
          <w:caps/>
          <w:lang w:val="lt-LT"/>
        </w:rPr>
      </w:pPr>
    </w:p>
    <w:p w14:paraId="2FAB6530" w14:textId="77777777" w:rsidR="00795F30" w:rsidRDefault="00795F30">
      <w:pPr>
        <w:rPr>
          <w:b/>
          <w:caps/>
          <w:lang w:val="lt-LT"/>
        </w:rPr>
      </w:pPr>
    </w:p>
    <w:p w14:paraId="5D55B77B" w14:textId="77777777" w:rsidR="00795F30" w:rsidRDefault="00795F30">
      <w:pPr>
        <w:rPr>
          <w:b/>
          <w:caps/>
          <w:lang w:val="lt-LT"/>
        </w:rPr>
      </w:pPr>
    </w:p>
    <w:p w14:paraId="3C6CC9BE" w14:textId="77777777" w:rsidR="00795F30" w:rsidRDefault="00795F30">
      <w:pPr>
        <w:rPr>
          <w:b/>
          <w:caps/>
          <w:lang w:val="lt-LT"/>
        </w:rPr>
      </w:pPr>
    </w:p>
    <w:p w14:paraId="3484529E" w14:textId="77777777" w:rsidR="00795F30" w:rsidRDefault="00795F30">
      <w:pPr>
        <w:rPr>
          <w:b/>
          <w:caps/>
          <w:lang w:val="lt-LT"/>
        </w:rPr>
      </w:pPr>
    </w:p>
    <w:p w14:paraId="53625402" w14:textId="77777777" w:rsidR="00795F30" w:rsidRDefault="00795F30">
      <w:pPr>
        <w:rPr>
          <w:b/>
          <w:caps/>
          <w:lang w:val="lt-LT"/>
        </w:rPr>
      </w:pPr>
    </w:p>
    <w:p w14:paraId="7E3DBE0B" w14:textId="77777777" w:rsidR="00795F30" w:rsidRDefault="00795F30">
      <w:pPr>
        <w:rPr>
          <w:b/>
          <w:caps/>
          <w:lang w:val="lt-LT"/>
        </w:rPr>
      </w:pPr>
    </w:p>
    <w:p w14:paraId="121A996F" w14:textId="77777777" w:rsidR="00AD489C" w:rsidRPr="006F32ED" w:rsidRDefault="004D53AB" w:rsidP="00795F30">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caps/>
          <w:szCs w:val="22"/>
          <w:lang w:val="lt-LT"/>
        </w:rPr>
      </w:pPr>
      <w:r w:rsidRPr="006F32ED">
        <w:rPr>
          <w:b/>
          <w:caps/>
          <w:lang w:val="lt-LT"/>
        </w:rPr>
        <w:t xml:space="preserve">Minimali informacija ant </w:t>
      </w:r>
      <w:r w:rsidRPr="006F32ED">
        <w:rPr>
          <w:b/>
          <w:lang w:val="lt-LT"/>
        </w:rPr>
        <w:t xml:space="preserve">LIZDINIŲ PLOKŠTELIŲ </w:t>
      </w:r>
      <w:r w:rsidRPr="00BF4489">
        <w:rPr>
          <w:b/>
        </w:rPr>
        <w:t>ARBA DVISLUOKSNIŲ</w:t>
      </w:r>
      <w:r w:rsidR="00AF78F2" w:rsidRPr="00BF4489">
        <w:rPr>
          <w:b/>
        </w:rPr>
        <w:t xml:space="preserve"> </w:t>
      </w:r>
      <w:r w:rsidRPr="006F32ED">
        <w:rPr>
          <w:b/>
          <w:lang w:val="lt-LT"/>
        </w:rPr>
        <w:t>JUOSTELIŲ</w:t>
      </w:r>
      <w:r w:rsidRPr="00BF4489">
        <w:rPr>
          <w:b/>
          <w:caps/>
        </w:rPr>
        <w:t xml:space="preserve"> </w:t>
      </w:r>
    </w:p>
    <w:p w14:paraId="217CFD16"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5305EC97" w14:textId="77777777" w:rsidR="0018533B" w:rsidRPr="00A25758" w:rsidRDefault="0018533B" w:rsidP="006F32ED">
      <w:pPr>
        <w:pStyle w:val="PI-1labEMEASMCA"/>
      </w:pPr>
      <w:r w:rsidRPr="00A25758">
        <w:t>LIZDINĖ PLOKŠTELĖ</w:t>
      </w:r>
    </w:p>
    <w:p w14:paraId="25522E28" w14:textId="77777777" w:rsidR="00AD489C" w:rsidRPr="006F32ED" w:rsidRDefault="00AD489C">
      <w:pPr>
        <w:spacing w:line="240" w:lineRule="auto"/>
        <w:ind w:left="567" w:hanging="567"/>
        <w:rPr>
          <w:caps/>
          <w:lang w:val="lt-LT"/>
        </w:rPr>
      </w:pPr>
    </w:p>
    <w:p w14:paraId="5CC16B14" w14:textId="77777777" w:rsidR="00AD489C" w:rsidRPr="006F32ED" w:rsidRDefault="00AD489C">
      <w:pPr>
        <w:spacing w:line="240" w:lineRule="auto"/>
        <w:ind w:left="567" w:hanging="567"/>
        <w:rPr>
          <w:caps/>
          <w:lang w:val="lt-LT"/>
        </w:rPr>
      </w:pPr>
    </w:p>
    <w:p w14:paraId="0335C11A"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1.</w:t>
      </w:r>
      <w:r w:rsidRPr="006F32ED">
        <w:rPr>
          <w:b/>
          <w:caps/>
          <w:lang w:val="lt-LT"/>
        </w:rPr>
        <w:tab/>
        <w:t>Vaistinio preparato pavadinimas</w:t>
      </w:r>
    </w:p>
    <w:p w14:paraId="403DA5F6" w14:textId="77777777" w:rsidR="00AD489C" w:rsidRPr="006F32ED" w:rsidRDefault="00AD489C">
      <w:pPr>
        <w:spacing w:line="240" w:lineRule="auto"/>
        <w:ind w:left="567" w:hanging="567"/>
        <w:rPr>
          <w:highlight w:val="yellow"/>
          <w:lang w:val="lt-LT"/>
        </w:rPr>
      </w:pPr>
    </w:p>
    <w:p w14:paraId="1814ABF5" w14:textId="77777777" w:rsidR="0064342D" w:rsidRPr="006F32ED" w:rsidRDefault="0064342D">
      <w:pPr>
        <w:numPr>
          <w:ilvl w:val="12"/>
          <w:numId w:val="0"/>
        </w:numPr>
        <w:ind w:right="-2"/>
        <w:outlineLvl w:val="0"/>
        <w:rPr>
          <w:rFonts w:asciiTheme="minorHAnsi" w:eastAsiaTheme="minorHAnsi" w:hAnsiTheme="minorHAnsi" w:cstheme="minorBidi"/>
          <w:szCs w:val="22"/>
          <w:lang w:val="lt-LT"/>
        </w:rPr>
      </w:pPr>
      <w:r w:rsidRPr="006F32ED">
        <w:rPr>
          <w:lang w:val="lt-LT"/>
        </w:rPr>
        <w:t>Valganciclovir Aurobindo 450</w:t>
      </w:r>
      <w:r w:rsidR="00B45217" w:rsidRPr="006F32ED">
        <w:rPr>
          <w:lang w:val="lt-LT"/>
        </w:rPr>
        <w:t> </w:t>
      </w:r>
      <w:r w:rsidRPr="006F32ED">
        <w:rPr>
          <w:lang w:val="lt-LT"/>
        </w:rPr>
        <w:t xml:space="preserve">mg </w:t>
      </w:r>
      <w:r w:rsidRPr="00BF4489">
        <w:rPr>
          <w:color w:val="000000"/>
        </w:rPr>
        <w:t>plėvele dengt</w:t>
      </w:r>
      <w:r w:rsidR="00A80711" w:rsidRPr="00BF4489">
        <w:rPr>
          <w:color w:val="000000"/>
        </w:rPr>
        <w:t>os</w:t>
      </w:r>
      <w:r w:rsidRPr="00BF4489">
        <w:rPr>
          <w:color w:val="000000"/>
        </w:rPr>
        <w:t xml:space="preserve"> tabletės</w:t>
      </w:r>
    </w:p>
    <w:p w14:paraId="6C159B76" w14:textId="77777777" w:rsidR="0064342D" w:rsidRPr="006F32ED" w:rsidRDefault="0064342D">
      <w:pPr>
        <w:spacing w:line="240" w:lineRule="auto"/>
        <w:ind w:left="567" w:hanging="567"/>
        <w:rPr>
          <w:highlight w:val="yellow"/>
          <w:lang w:val="lt-LT"/>
        </w:rPr>
      </w:pPr>
    </w:p>
    <w:p w14:paraId="13F9E652" w14:textId="77777777" w:rsidR="009D1A5F" w:rsidRPr="006F32ED" w:rsidRDefault="00A80711">
      <w:pPr>
        <w:spacing w:line="240" w:lineRule="auto"/>
        <w:ind w:left="567" w:hanging="567"/>
        <w:rPr>
          <w:lang w:val="lt-LT"/>
        </w:rPr>
      </w:pPr>
      <w:r w:rsidRPr="006F32ED">
        <w:rPr>
          <w:lang w:val="lt-LT"/>
        </w:rPr>
        <w:t>V</w:t>
      </w:r>
      <w:r w:rsidR="009D1A5F" w:rsidRPr="006F32ED">
        <w:rPr>
          <w:lang w:val="lt-LT"/>
        </w:rPr>
        <w:t>alganciclovirum</w:t>
      </w:r>
    </w:p>
    <w:p w14:paraId="7505935B" w14:textId="77777777" w:rsidR="00DD78DB" w:rsidRPr="006F32ED" w:rsidRDefault="00DD78DB">
      <w:pPr>
        <w:spacing w:line="240" w:lineRule="auto"/>
        <w:ind w:left="567" w:hanging="567"/>
        <w:rPr>
          <w:highlight w:val="yellow"/>
          <w:lang w:val="lt-LT"/>
        </w:rPr>
      </w:pPr>
    </w:p>
    <w:p w14:paraId="71F2F368" w14:textId="77777777" w:rsidR="00A80711" w:rsidRPr="006F32ED" w:rsidRDefault="00A80711">
      <w:pPr>
        <w:spacing w:line="240" w:lineRule="auto"/>
        <w:ind w:left="567" w:hanging="567"/>
        <w:rPr>
          <w:highlight w:val="yellow"/>
          <w:lang w:val="lt-LT"/>
        </w:rPr>
      </w:pPr>
    </w:p>
    <w:p w14:paraId="1070C59C"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lang w:val="lt-LT"/>
        </w:rPr>
        <w:t>2.</w:t>
      </w:r>
      <w:r w:rsidRPr="006F32ED">
        <w:rPr>
          <w:b/>
          <w:lang w:val="lt-LT"/>
        </w:rPr>
        <w:tab/>
      </w:r>
      <w:r w:rsidR="00A80711" w:rsidRPr="006F32ED">
        <w:rPr>
          <w:b/>
          <w:caps/>
          <w:lang w:val="lt-LT"/>
        </w:rPr>
        <w:t>RINKODAROS TEISĖS TURĖTOJO PAVADINIMAS</w:t>
      </w:r>
    </w:p>
    <w:p w14:paraId="5159A9A5" w14:textId="77777777" w:rsidR="00AD489C" w:rsidRPr="006F32ED" w:rsidRDefault="00AD489C">
      <w:pPr>
        <w:spacing w:line="240" w:lineRule="auto"/>
        <w:ind w:left="567" w:hanging="567"/>
        <w:rPr>
          <w:highlight w:val="yellow"/>
          <w:lang w:val="lt-LT"/>
        </w:rPr>
      </w:pPr>
    </w:p>
    <w:p w14:paraId="77CDECB7" w14:textId="77777777" w:rsidR="00BE59E8" w:rsidRPr="006F32ED" w:rsidRDefault="00BE59E8">
      <w:pPr>
        <w:spacing w:line="240" w:lineRule="auto"/>
        <w:rPr>
          <w:rFonts w:asciiTheme="minorHAnsi" w:eastAsiaTheme="minorHAnsi" w:hAnsiTheme="minorHAnsi" w:cstheme="minorBidi"/>
          <w:szCs w:val="22"/>
          <w:lang w:val="lt-LT"/>
        </w:rPr>
      </w:pPr>
      <w:r w:rsidRPr="006F32ED">
        <w:rPr>
          <w:lang w:val="lt-LT"/>
        </w:rPr>
        <w:t>Aurobindo Pharma (Malta) Limited</w:t>
      </w:r>
    </w:p>
    <w:p w14:paraId="31FF1727" w14:textId="77777777" w:rsidR="00BE59E8" w:rsidRPr="006F32ED" w:rsidRDefault="00BE59E8">
      <w:pPr>
        <w:spacing w:line="240" w:lineRule="auto"/>
        <w:ind w:left="567" w:hanging="567"/>
        <w:rPr>
          <w:highlight w:val="yellow"/>
          <w:lang w:val="lt-LT"/>
        </w:rPr>
      </w:pPr>
    </w:p>
    <w:p w14:paraId="2227F196" w14:textId="77777777" w:rsidR="00A80711" w:rsidRPr="006F32ED" w:rsidRDefault="00A80711">
      <w:pPr>
        <w:spacing w:line="240" w:lineRule="auto"/>
        <w:ind w:left="567" w:hanging="567"/>
        <w:rPr>
          <w:highlight w:val="yellow"/>
          <w:lang w:val="lt-LT"/>
        </w:rPr>
      </w:pPr>
    </w:p>
    <w:p w14:paraId="716BC6BB"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lang w:val="lt-LT"/>
        </w:rPr>
        <w:t>3.</w:t>
      </w:r>
      <w:r w:rsidRPr="006F32ED">
        <w:rPr>
          <w:b/>
          <w:lang w:val="lt-LT"/>
        </w:rPr>
        <w:tab/>
      </w:r>
      <w:r w:rsidRPr="006F32ED">
        <w:rPr>
          <w:b/>
          <w:caps/>
          <w:lang w:val="lt-LT"/>
        </w:rPr>
        <w:t xml:space="preserve">tinkamumo </w:t>
      </w:r>
      <w:r w:rsidRPr="00BF4489">
        <w:rPr>
          <w:b/>
          <w:caps/>
        </w:rPr>
        <w:t>laikas</w:t>
      </w:r>
    </w:p>
    <w:p w14:paraId="4EB3D976" w14:textId="77777777" w:rsidR="00AD489C" w:rsidRPr="006F32ED" w:rsidRDefault="00AD489C">
      <w:pPr>
        <w:spacing w:line="240" w:lineRule="auto"/>
        <w:ind w:left="567" w:hanging="567"/>
        <w:rPr>
          <w:lang w:val="lt-LT"/>
        </w:rPr>
      </w:pPr>
    </w:p>
    <w:p w14:paraId="64AA6280" w14:textId="15061C8D" w:rsidR="00AD489C" w:rsidRPr="006F32ED" w:rsidRDefault="00031351">
      <w:pPr>
        <w:spacing w:line="240" w:lineRule="auto"/>
        <w:ind w:left="567" w:hanging="567"/>
        <w:rPr>
          <w:rFonts w:asciiTheme="minorHAnsi" w:eastAsiaTheme="minorHAnsi" w:hAnsiTheme="minorHAnsi" w:cstheme="minorBidi"/>
          <w:szCs w:val="22"/>
          <w:lang w:val="lt-LT"/>
        </w:rPr>
      </w:pPr>
      <w:r w:rsidRPr="006F32ED">
        <w:rPr>
          <w:lang w:val="lt-LT"/>
        </w:rPr>
        <w:t>EXP</w:t>
      </w:r>
      <w:r w:rsidR="00AD489C" w:rsidRPr="006F32ED">
        <w:rPr>
          <w:lang w:val="lt-LT"/>
        </w:rPr>
        <w:t xml:space="preserve"> {mm/MMMM}</w:t>
      </w:r>
      <w:r w:rsidR="005B0247" w:rsidRPr="00BF4489">
        <w:t>:</w:t>
      </w:r>
    </w:p>
    <w:p w14:paraId="7791B225" w14:textId="77777777" w:rsidR="00AD489C" w:rsidRPr="006F32ED" w:rsidRDefault="00AD489C">
      <w:pPr>
        <w:spacing w:line="240" w:lineRule="auto"/>
        <w:ind w:left="567" w:hanging="567"/>
        <w:rPr>
          <w:highlight w:val="yellow"/>
          <w:lang w:val="lt-LT"/>
        </w:rPr>
      </w:pPr>
    </w:p>
    <w:p w14:paraId="2B6C39FE" w14:textId="77777777" w:rsidR="00A80711" w:rsidRPr="006F32ED" w:rsidRDefault="00A80711">
      <w:pPr>
        <w:spacing w:line="240" w:lineRule="auto"/>
        <w:ind w:left="567" w:hanging="567"/>
        <w:rPr>
          <w:highlight w:val="yellow"/>
          <w:lang w:val="lt-LT"/>
        </w:rPr>
      </w:pPr>
    </w:p>
    <w:p w14:paraId="71F9852F" w14:textId="77777777" w:rsidR="00AD489C" w:rsidRPr="006F32ED" w:rsidRDefault="00AD489C">
      <w:pPr>
        <w:pBdr>
          <w:top w:val="single" w:sz="4" w:space="1" w:color="auto"/>
          <w:left w:val="single" w:sz="4" w:space="4" w:color="auto"/>
          <w:bottom w:val="single" w:sz="4" w:space="1" w:color="auto"/>
          <w:right w:val="single" w:sz="4" w:space="4" w:color="auto"/>
        </w:pBdr>
        <w:spacing w:line="240" w:lineRule="auto"/>
        <w:ind w:left="567" w:hanging="567"/>
        <w:rPr>
          <w:rFonts w:asciiTheme="minorHAnsi" w:eastAsiaTheme="minorHAnsi" w:hAnsiTheme="minorHAnsi" w:cstheme="minorBidi"/>
          <w:b/>
          <w:caps/>
          <w:szCs w:val="22"/>
          <w:lang w:val="lt-LT"/>
        </w:rPr>
      </w:pPr>
      <w:r w:rsidRPr="006F32ED">
        <w:rPr>
          <w:b/>
          <w:caps/>
          <w:lang w:val="lt-LT"/>
        </w:rPr>
        <w:t>4.</w:t>
      </w:r>
      <w:r w:rsidRPr="006F32ED">
        <w:rPr>
          <w:b/>
          <w:caps/>
          <w:lang w:val="lt-LT"/>
        </w:rPr>
        <w:tab/>
        <w:t>serijos numeris</w:t>
      </w:r>
    </w:p>
    <w:p w14:paraId="0C7759F5" w14:textId="77777777" w:rsidR="00AD489C" w:rsidRPr="006F32ED" w:rsidRDefault="00AD489C">
      <w:pPr>
        <w:spacing w:line="240" w:lineRule="auto"/>
        <w:ind w:left="567" w:hanging="567"/>
        <w:rPr>
          <w:lang w:val="lt-LT"/>
        </w:rPr>
      </w:pPr>
    </w:p>
    <w:p w14:paraId="59C2C579" w14:textId="26820366" w:rsidR="00AD489C" w:rsidRPr="006F32ED" w:rsidRDefault="00031351">
      <w:pPr>
        <w:spacing w:line="240" w:lineRule="auto"/>
        <w:ind w:left="567" w:hanging="567"/>
        <w:rPr>
          <w:rFonts w:asciiTheme="minorHAnsi" w:eastAsiaTheme="minorHAnsi" w:hAnsiTheme="minorHAnsi" w:cstheme="minorBidi"/>
          <w:szCs w:val="22"/>
          <w:lang w:val="lt-LT"/>
        </w:rPr>
      </w:pPr>
      <w:r w:rsidRPr="006F32ED">
        <w:rPr>
          <w:lang w:val="lt-LT"/>
        </w:rPr>
        <w:t>Lot</w:t>
      </w:r>
      <w:r w:rsidR="005B0247" w:rsidRPr="006F32ED">
        <w:rPr>
          <w:lang w:val="lt-LT"/>
        </w:rPr>
        <w:t>:</w:t>
      </w:r>
    </w:p>
    <w:p w14:paraId="201E9903" w14:textId="77777777" w:rsidR="00AD489C" w:rsidRPr="006F32ED" w:rsidRDefault="00AD489C">
      <w:pPr>
        <w:spacing w:line="240" w:lineRule="auto"/>
        <w:ind w:left="567" w:hanging="567"/>
        <w:rPr>
          <w:highlight w:val="yellow"/>
          <w:lang w:val="lt-LT"/>
        </w:rPr>
      </w:pPr>
    </w:p>
    <w:p w14:paraId="50E0CAB3" w14:textId="77777777" w:rsidR="00A80711" w:rsidRPr="006F32ED" w:rsidRDefault="00A80711">
      <w:pPr>
        <w:spacing w:line="240" w:lineRule="auto"/>
        <w:ind w:left="567" w:hanging="567"/>
        <w:rPr>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489C" w:rsidRPr="00BF4489" w14:paraId="0A806CA4" w14:textId="77777777" w:rsidTr="006F32ED">
        <w:tc>
          <w:tcPr>
            <w:tcW w:w="9287" w:type="dxa"/>
          </w:tcPr>
          <w:p w14:paraId="5ACD2139" w14:textId="77777777" w:rsidR="00AD489C" w:rsidRPr="006F32ED" w:rsidRDefault="0064342D">
            <w:pPr>
              <w:tabs>
                <w:tab w:val="left" w:pos="142"/>
              </w:tabs>
              <w:spacing w:line="240" w:lineRule="auto"/>
              <w:ind w:left="567" w:hanging="567"/>
              <w:rPr>
                <w:b/>
                <w:lang w:val="lt-LT"/>
              </w:rPr>
            </w:pPr>
            <w:r w:rsidRPr="006F32ED">
              <w:rPr>
                <w:b/>
                <w:lang w:val="lt-LT"/>
              </w:rPr>
              <w:t>5</w:t>
            </w:r>
            <w:r w:rsidR="00AD489C" w:rsidRPr="006F32ED">
              <w:rPr>
                <w:b/>
                <w:lang w:val="lt-LT"/>
              </w:rPr>
              <w:t>.</w:t>
            </w:r>
            <w:r w:rsidR="00AD489C" w:rsidRPr="006F32ED">
              <w:rPr>
                <w:b/>
                <w:lang w:val="lt-LT"/>
              </w:rPr>
              <w:tab/>
              <w:t>KITA</w:t>
            </w:r>
          </w:p>
        </w:tc>
      </w:tr>
    </w:tbl>
    <w:p w14:paraId="7BD47663" w14:textId="77777777" w:rsidR="00AD489C" w:rsidRPr="006F32ED" w:rsidRDefault="00AD489C">
      <w:pPr>
        <w:spacing w:line="240" w:lineRule="auto"/>
        <w:ind w:right="113"/>
        <w:rPr>
          <w:lang w:val="lt-LT"/>
        </w:rPr>
      </w:pPr>
    </w:p>
    <w:p w14:paraId="20CEB79E" w14:textId="77777777" w:rsidR="00805851" w:rsidRPr="006F32ED" w:rsidRDefault="00805851">
      <w:pPr>
        <w:spacing w:line="240" w:lineRule="auto"/>
        <w:ind w:right="113"/>
        <w:rPr>
          <w:lang w:val="lt-LT"/>
        </w:rPr>
      </w:pPr>
    </w:p>
    <w:p w14:paraId="3566E16B" w14:textId="77777777" w:rsidR="00805851" w:rsidRPr="006F32ED" w:rsidRDefault="00805851">
      <w:pPr>
        <w:spacing w:line="240" w:lineRule="auto"/>
        <w:ind w:right="113"/>
        <w:rPr>
          <w:lang w:val="lt-LT"/>
        </w:rPr>
      </w:pPr>
    </w:p>
    <w:p w14:paraId="46E2A87A" w14:textId="77777777" w:rsidR="00805851" w:rsidRPr="00A25758" w:rsidRDefault="00A80711" w:rsidP="006F32ED">
      <w:pPr>
        <w:pStyle w:val="PI-1labEMEASMCA"/>
        <w:tabs>
          <w:tab w:val="left" w:pos="567"/>
        </w:tabs>
      </w:pPr>
      <w:r w:rsidRPr="00A25758">
        <w:br w:type="page"/>
      </w:r>
      <w:r w:rsidR="00805851" w:rsidRPr="00A25758">
        <w:lastRenderedPageBreak/>
        <w:t>INFORMACIJA ANT VIDINĖS</w:t>
      </w:r>
      <w:r w:rsidRPr="00A25758">
        <w:t xml:space="preserve"> </w:t>
      </w:r>
      <w:r w:rsidR="00805851" w:rsidRPr="00A25758">
        <w:t>PAKUOTĖS</w:t>
      </w:r>
    </w:p>
    <w:p w14:paraId="00662BA9" w14:textId="77777777" w:rsidR="00805851" w:rsidRPr="00A25758" w:rsidRDefault="00805851" w:rsidP="006F32ED">
      <w:pPr>
        <w:pStyle w:val="PI-1labEMEASMCA"/>
        <w:tabs>
          <w:tab w:val="left" w:pos="567"/>
        </w:tabs>
      </w:pPr>
    </w:p>
    <w:p w14:paraId="6AA5B5FA" w14:textId="77777777" w:rsidR="00805851" w:rsidRPr="006F32ED" w:rsidRDefault="00805851">
      <w:pPr>
        <w:pBdr>
          <w:top w:val="single" w:sz="4" w:space="1" w:color="auto"/>
          <w:left w:val="single" w:sz="4" w:space="4" w:color="auto"/>
          <w:bottom w:val="single" w:sz="4" w:space="1" w:color="auto"/>
          <w:right w:val="single" w:sz="4" w:space="4" w:color="auto"/>
        </w:pBdr>
        <w:rPr>
          <w:rFonts w:asciiTheme="minorHAnsi" w:eastAsiaTheme="minorHAnsi" w:hAnsiTheme="minorHAnsi" w:cstheme="minorBidi"/>
          <w:b/>
          <w:szCs w:val="22"/>
          <w:lang w:val="lt-LT"/>
        </w:rPr>
      </w:pPr>
      <w:r w:rsidRPr="006F32ED">
        <w:rPr>
          <w:b/>
          <w:lang w:val="lt-LT"/>
        </w:rPr>
        <w:t>BUTELIUKO ETIKETĖ</w:t>
      </w:r>
    </w:p>
    <w:p w14:paraId="724331E1" w14:textId="77777777" w:rsidR="00805851" w:rsidRPr="00A25758" w:rsidRDefault="00805851" w:rsidP="006F32ED">
      <w:pPr>
        <w:pStyle w:val="BTEMEASMCA"/>
      </w:pPr>
    </w:p>
    <w:p w14:paraId="16DD68D8" w14:textId="77777777" w:rsidR="00805851" w:rsidRPr="00A25758" w:rsidRDefault="00805851" w:rsidP="006F32ED">
      <w:pPr>
        <w:pStyle w:val="BTEMEASMCA"/>
      </w:pPr>
    </w:p>
    <w:p w14:paraId="470BF3B8" w14:textId="77777777" w:rsidR="00805851" w:rsidRPr="00A25758" w:rsidRDefault="00805851" w:rsidP="006F32ED">
      <w:pPr>
        <w:pStyle w:val="PI-1labEMEASMCA"/>
        <w:tabs>
          <w:tab w:val="left" w:pos="567"/>
        </w:tabs>
      </w:pPr>
      <w:r w:rsidRPr="00A25758">
        <w:t>1.</w:t>
      </w:r>
      <w:r w:rsidRPr="00A25758">
        <w:tab/>
        <w:t>VAISTINIO PREPARATO PAVADINIMAS</w:t>
      </w:r>
    </w:p>
    <w:p w14:paraId="3091BE19" w14:textId="77777777" w:rsidR="00805851" w:rsidRPr="00A25758" w:rsidRDefault="00805851" w:rsidP="006F32ED">
      <w:pPr>
        <w:pStyle w:val="BTEMEASMCA"/>
      </w:pPr>
    </w:p>
    <w:p w14:paraId="6236A045" w14:textId="77777777" w:rsidR="00805851" w:rsidRPr="006F32ED" w:rsidRDefault="00805851" w:rsidP="006F32ED">
      <w:pPr>
        <w:numPr>
          <w:ilvl w:val="12"/>
          <w:numId w:val="0"/>
        </w:numPr>
        <w:ind w:left="2160" w:right="-2" w:hanging="2160"/>
        <w:outlineLvl w:val="0"/>
        <w:rPr>
          <w:rFonts w:asciiTheme="minorHAnsi" w:eastAsiaTheme="minorHAnsi" w:hAnsiTheme="minorHAnsi" w:cstheme="minorBidi"/>
          <w:szCs w:val="22"/>
          <w:lang w:val="lt-LT"/>
        </w:rPr>
      </w:pPr>
      <w:r w:rsidRPr="006F32ED">
        <w:rPr>
          <w:lang w:val="lt-LT"/>
        </w:rPr>
        <w:t>Valganciclovir Aurobindo 450</w:t>
      </w:r>
      <w:r w:rsidR="00B45217" w:rsidRPr="006F32ED">
        <w:rPr>
          <w:lang w:val="lt-LT"/>
        </w:rPr>
        <w:t> </w:t>
      </w:r>
      <w:r w:rsidRPr="006F32ED">
        <w:rPr>
          <w:lang w:val="lt-LT"/>
        </w:rPr>
        <w:t xml:space="preserve">mg </w:t>
      </w:r>
      <w:r w:rsidRPr="00BF4489">
        <w:rPr>
          <w:color w:val="000000"/>
        </w:rPr>
        <w:t>plėvele dengt</w:t>
      </w:r>
      <w:r w:rsidR="00A80711" w:rsidRPr="00BF4489">
        <w:rPr>
          <w:color w:val="000000"/>
        </w:rPr>
        <w:t>os</w:t>
      </w:r>
      <w:r w:rsidRPr="00BF4489">
        <w:rPr>
          <w:color w:val="000000"/>
        </w:rPr>
        <w:t xml:space="preserve"> tabletės</w:t>
      </w:r>
    </w:p>
    <w:p w14:paraId="64AF5314" w14:textId="77777777" w:rsidR="00805851" w:rsidRPr="006F32ED" w:rsidRDefault="00805851">
      <w:pPr>
        <w:spacing w:line="240" w:lineRule="auto"/>
        <w:ind w:left="567" w:hanging="567"/>
        <w:rPr>
          <w:highlight w:val="yellow"/>
          <w:lang w:val="lt-LT"/>
        </w:rPr>
      </w:pPr>
    </w:p>
    <w:p w14:paraId="35130234" w14:textId="77777777" w:rsidR="009460A7" w:rsidRPr="006F32ED" w:rsidRDefault="00A80711">
      <w:pPr>
        <w:spacing w:line="240" w:lineRule="auto"/>
        <w:ind w:left="567" w:hanging="567"/>
        <w:rPr>
          <w:lang w:val="lt-LT"/>
        </w:rPr>
      </w:pPr>
      <w:r w:rsidRPr="006F32ED">
        <w:rPr>
          <w:lang w:val="lt-LT"/>
        </w:rPr>
        <w:t>V</w:t>
      </w:r>
      <w:r w:rsidR="009460A7" w:rsidRPr="006F32ED">
        <w:rPr>
          <w:lang w:val="lt-LT"/>
        </w:rPr>
        <w:t>alganciclovirum</w:t>
      </w:r>
    </w:p>
    <w:p w14:paraId="354859DC" w14:textId="77777777" w:rsidR="00DD78DB" w:rsidRPr="00A25758" w:rsidRDefault="00DD78DB" w:rsidP="006F32ED">
      <w:pPr>
        <w:pStyle w:val="BTEMEASMCA"/>
      </w:pPr>
    </w:p>
    <w:p w14:paraId="33AC2603" w14:textId="77777777" w:rsidR="00A80711" w:rsidRPr="00A25758" w:rsidRDefault="00A80711" w:rsidP="006F32ED">
      <w:pPr>
        <w:pStyle w:val="BTEMEASMCA"/>
      </w:pPr>
    </w:p>
    <w:p w14:paraId="6E3B19CD" w14:textId="77777777" w:rsidR="00805851" w:rsidRPr="00A25758" w:rsidRDefault="00805851" w:rsidP="006F32ED">
      <w:pPr>
        <w:pStyle w:val="PI-1labEMEASMCA"/>
        <w:tabs>
          <w:tab w:val="left" w:pos="567"/>
        </w:tabs>
      </w:pPr>
      <w:r w:rsidRPr="00A25758">
        <w:t>2.</w:t>
      </w:r>
      <w:r w:rsidRPr="00A25758">
        <w:tab/>
        <w:t>VEIKLIOJI MEDŽIAGA IR JOS KIEKIS</w:t>
      </w:r>
    </w:p>
    <w:p w14:paraId="6C59D012" w14:textId="77777777" w:rsidR="00805851" w:rsidRPr="00A25758" w:rsidRDefault="00805851" w:rsidP="006F32ED">
      <w:pPr>
        <w:pStyle w:val="BTEMEASMCA"/>
      </w:pPr>
    </w:p>
    <w:p w14:paraId="4C903375" w14:textId="77777777" w:rsidR="002D7697" w:rsidRPr="006F32ED" w:rsidRDefault="002D7697">
      <w:pPr>
        <w:spacing w:line="240" w:lineRule="auto"/>
        <w:rPr>
          <w:rFonts w:asciiTheme="minorHAnsi" w:eastAsiaTheme="minorHAnsi" w:hAnsiTheme="minorHAnsi" w:cstheme="minorBidi"/>
          <w:szCs w:val="22"/>
          <w:lang w:val="lt-LT"/>
        </w:rPr>
      </w:pPr>
      <w:r w:rsidRPr="006F32ED">
        <w:rPr>
          <w:lang w:val="lt-LT"/>
        </w:rPr>
        <w:t>Kiekvienoje plėvele dengtoje tabletėje yra valgancikloviro hidrochlorido, atitinkančio 450 mg valganciklovir</w:t>
      </w:r>
      <w:r w:rsidR="00A80711" w:rsidRPr="006F32ED">
        <w:rPr>
          <w:lang w:val="lt-LT"/>
        </w:rPr>
        <w:t>o</w:t>
      </w:r>
      <w:r w:rsidRPr="006F32ED">
        <w:rPr>
          <w:lang w:val="lt-LT"/>
        </w:rPr>
        <w:t>.</w:t>
      </w:r>
    </w:p>
    <w:p w14:paraId="5312DF27" w14:textId="77777777" w:rsidR="00805851" w:rsidRPr="00A25758" w:rsidRDefault="00805851" w:rsidP="006F32ED">
      <w:pPr>
        <w:pStyle w:val="BTEMEASMCA"/>
      </w:pPr>
    </w:p>
    <w:p w14:paraId="1607B83B" w14:textId="77777777" w:rsidR="00A80711" w:rsidRPr="00A25758" w:rsidRDefault="00A80711" w:rsidP="006F32ED">
      <w:pPr>
        <w:pStyle w:val="BTEMEASMCA"/>
      </w:pPr>
    </w:p>
    <w:p w14:paraId="413379D6" w14:textId="77777777" w:rsidR="00805851" w:rsidRPr="00A25758" w:rsidRDefault="00805851" w:rsidP="006F32ED">
      <w:pPr>
        <w:pStyle w:val="PI-1labEMEASMCA"/>
        <w:tabs>
          <w:tab w:val="left" w:pos="567"/>
        </w:tabs>
        <w:rPr>
          <w:highlight w:val="lightGray"/>
        </w:rPr>
      </w:pPr>
      <w:r w:rsidRPr="00A25758">
        <w:t>3.</w:t>
      </w:r>
      <w:r w:rsidRPr="00A25758">
        <w:tab/>
        <w:t>PAGALBINIŲ MEDŽIAGŲ SĄRAŠAS</w:t>
      </w:r>
    </w:p>
    <w:p w14:paraId="6ED5EEBD" w14:textId="77777777" w:rsidR="00805851" w:rsidRPr="00A25758" w:rsidRDefault="00805851" w:rsidP="006F32ED">
      <w:pPr>
        <w:pStyle w:val="BTEMEASMCA"/>
      </w:pPr>
    </w:p>
    <w:p w14:paraId="2034CD5C" w14:textId="77777777" w:rsidR="00805851" w:rsidRPr="00A25758" w:rsidRDefault="00805851" w:rsidP="006F32ED">
      <w:pPr>
        <w:pStyle w:val="BTEMEASMCA"/>
      </w:pPr>
    </w:p>
    <w:p w14:paraId="24B71046" w14:textId="77777777" w:rsidR="00805851" w:rsidRPr="00A25758" w:rsidRDefault="00805851" w:rsidP="006F32ED">
      <w:pPr>
        <w:pStyle w:val="PI-1labEMEASMCA"/>
        <w:tabs>
          <w:tab w:val="left" w:pos="567"/>
        </w:tabs>
      </w:pPr>
      <w:r w:rsidRPr="00A25758">
        <w:t>4.</w:t>
      </w:r>
      <w:r w:rsidRPr="00A25758">
        <w:tab/>
        <w:t>FARMACINĖ FORMA IR KIEKIS PAKUOTĖJE</w:t>
      </w:r>
    </w:p>
    <w:p w14:paraId="1DF81CB5" w14:textId="77777777" w:rsidR="00805851" w:rsidRPr="00A25758" w:rsidRDefault="00805851" w:rsidP="006F32ED">
      <w:pPr>
        <w:pStyle w:val="BTEMEASMCA"/>
      </w:pPr>
    </w:p>
    <w:p w14:paraId="527205F9" w14:textId="77777777" w:rsidR="00805851" w:rsidRPr="006F32ED" w:rsidRDefault="00BB7D77">
      <w:pPr>
        <w:rPr>
          <w:rFonts w:asciiTheme="minorHAnsi" w:eastAsiaTheme="minorHAnsi" w:hAnsiTheme="minorHAnsi" w:cstheme="minorBidi"/>
          <w:szCs w:val="22"/>
          <w:lang w:val="lt-LT"/>
        </w:rPr>
      </w:pPr>
      <w:r w:rsidRPr="006F32ED">
        <w:rPr>
          <w:lang w:val="lt-LT"/>
        </w:rPr>
        <w:t>Plėvele dengta tabletė</w:t>
      </w:r>
    </w:p>
    <w:p w14:paraId="7B5C0076" w14:textId="77777777" w:rsidR="00805851" w:rsidRPr="006F32ED" w:rsidRDefault="00805851" w:rsidP="006F32ED">
      <w:pPr>
        <w:suppressLineNumbers/>
        <w:tabs>
          <w:tab w:val="clear" w:pos="567"/>
        </w:tabs>
        <w:rPr>
          <w:highlight w:val="yellow"/>
          <w:lang w:val="lt-LT"/>
        </w:rPr>
      </w:pPr>
    </w:p>
    <w:p w14:paraId="138ABB5C" w14:textId="77777777" w:rsidR="00805851" w:rsidRPr="006F32ED" w:rsidRDefault="00805851" w:rsidP="00A25758">
      <w:pPr>
        <w:tabs>
          <w:tab w:val="clear" w:pos="567"/>
        </w:tabs>
        <w:autoSpaceDE w:val="0"/>
        <w:autoSpaceDN w:val="0"/>
        <w:adjustRightInd w:val="0"/>
        <w:spacing w:line="240" w:lineRule="auto"/>
        <w:rPr>
          <w:rFonts w:asciiTheme="minorHAnsi" w:eastAsiaTheme="minorHAnsi" w:hAnsiTheme="minorHAnsi" w:cstheme="minorBidi"/>
          <w:szCs w:val="22"/>
          <w:lang w:val="lt-LT"/>
        </w:rPr>
      </w:pPr>
      <w:r w:rsidRPr="006F32ED">
        <w:rPr>
          <w:lang w:val="lt-LT"/>
        </w:rPr>
        <w:t xml:space="preserve">60 </w:t>
      </w:r>
      <w:r w:rsidR="00BB7D77" w:rsidRPr="006F32ED">
        <w:rPr>
          <w:lang w:val="lt-LT"/>
        </w:rPr>
        <w:t>tablečių</w:t>
      </w:r>
    </w:p>
    <w:p w14:paraId="4C428213" w14:textId="77777777" w:rsidR="00805851" w:rsidRPr="006F32ED" w:rsidRDefault="00805851" w:rsidP="00A25758">
      <w:pPr>
        <w:tabs>
          <w:tab w:val="clear" w:pos="567"/>
        </w:tabs>
        <w:autoSpaceDE w:val="0"/>
        <w:autoSpaceDN w:val="0"/>
        <w:adjustRightInd w:val="0"/>
        <w:spacing w:line="240" w:lineRule="auto"/>
        <w:rPr>
          <w:rFonts w:asciiTheme="minorHAnsi" w:eastAsiaTheme="minorHAnsi" w:hAnsiTheme="minorHAnsi" w:cstheme="minorBidi"/>
          <w:szCs w:val="22"/>
          <w:lang w:val="lt-LT"/>
        </w:rPr>
      </w:pPr>
      <w:r w:rsidRPr="006F32ED">
        <w:rPr>
          <w:highlight w:val="lightGray"/>
          <w:lang w:val="lt-LT"/>
        </w:rPr>
        <w:t xml:space="preserve">1000 </w:t>
      </w:r>
      <w:r w:rsidR="00BB7D77" w:rsidRPr="006F32ED">
        <w:rPr>
          <w:highlight w:val="lightGray"/>
          <w:lang w:val="lt-LT"/>
        </w:rPr>
        <w:t>tablečių</w:t>
      </w:r>
    </w:p>
    <w:p w14:paraId="2E8501F3" w14:textId="77777777" w:rsidR="00805851" w:rsidRPr="00A25758" w:rsidRDefault="00805851" w:rsidP="006F32ED">
      <w:pPr>
        <w:pStyle w:val="BTEMEASMCA"/>
      </w:pPr>
    </w:p>
    <w:p w14:paraId="3FA88219" w14:textId="77777777" w:rsidR="00A80711" w:rsidRPr="00A25758" w:rsidRDefault="00A80711" w:rsidP="006F32ED">
      <w:pPr>
        <w:pStyle w:val="BTEMEASMCA"/>
      </w:pPr>
    </w:p>
    <w:p w14:paraId="3E93C31D" w14:textId="77777777" w:rsidR="00805851" w:rsidRPr="00A25758" w:rsidRDefault="00805851" w:rsidP="006F32ED">
      <w:pPr>
        <w:pStyle w:val="PI-1labEMEASMCA"/>
        <w:tabs>
          <w:tab w:val="left" w:pos="567"/>
        </w:tabs>
        <w:rPr>
          <w:highlight w:val="lightGray"/>
        </w:rPr>
      </w:pPr>
      <w:r w:rsidRPr="00A25758">
        <w:t>5.</w:t>
      </w:r>
      <w:r w:rsidRPr="00A25758">
        <w:tab/>
        <w:t>VARTOJIMO METODAS IR BŪDAS (-AI)</w:t>
      </w:r>
    </w:p>
    <w:p w14:paraId="45B0F4B2" w14:textId="77777777" w:rsidR="00805851" w:rsidRPr="00A25758" w:rsidRDefault="00805851" w:rsidP="006F32ED">
      <w:pPr>
        <w:pStyle w:val="BTEMEASMCA"/>
      </w:pPr>
    </w:p>
    <w:p w14:paraId="30A81D3E" w14:textId="77777777" w:rsidR="00805851" w:rsidRPr="006F32ED" w:rsidRDefault="00805851">
      <w:pPr>
        <w:rPr>
          <w:rFonts w:asciiTheme="minorHAnsi" w:eastAsiaTheme="minorHAnsi" w:hAnsiTheme="minorHAnsi" w:cstheme="minorBidi"/>
          <w:szCs w:val="22"/>
          <w:lang w:val="lt-LT"/>
        </w:rPr>
      </w:pPr>
      <w:r w:rsidRPr="006F32ED">
        <w:rPr>
          <w:lang w:val="lt-LT"/>
        </w:rPr>
        <w:t>Vartoti per burną.</w:t>
      </w:r>
    </w:p>
    <w:p w14:paraId="3C769F6D" w14:textId="77777777" w:rsidR="00805851" w:rsidRPr="006F32ED" w:rsidRDefault="00805851">
      <w:pPr>
        <w:rPr>
          <w:rFonts w:asciiTheme="minorHAnsi" w:eastAsiaTheme="minorHAnsi" w:hAnsiTheme="minorHAnsi" w:cstheme="minorBidi"/>
          <w:szCs w:val="22"/>
          <w:lang w:val="lt-LT"/>
        </w:rPr>
      </w:pPr>
      <w:r w:rsidRPr="006F32ED">
        <w:rPr>
          <w:lang w:val="lt-LT"/>
        </w:rPr>
        <w:t>Prieš vartojimą perskaitykite pakuotės lapelį.</w:t>
      </w:r>
    </w:p>
    <w:p w14:paraId="2DCEF283" w14:textId="77777777" w:rsidR="00805851" w:rsidRPr="00A25758" w:rsidRDefault="00805851" w:rsidP="006F32ED">
      <w:pPr>
        <w:pStyle w:val="BTEMEASMCA"/>
      </w:pPr>
    </w:p>
    <w:p w14:paraId="773A643A" w14:textId="77777777" w:rsidR="00A80711" w:rsidRPr="00A25758" w:rsidRDefault="00A80711" w:rsidP="006F32ED">
      <w:pPr>
        <w:pStyle w:val="BTEMEASMCA"/>
      </w:pPr>
    </w:p>
    <w:p w14:paraId="162400B4" w14:textId="77777777" w:rsidR="00805851" w:rsidRPr="00A25758" w:rsidRDefault="00805851" w:rsidP="006F32ED">
      <w:pPr>
        <w:pStyle w:val="PI-1labEMEASMCA"/>
        <w:tabs>
          <w:tab w:val="left" w:pos="567"/>
        </w:tabs>
      </w:pPr>
      <w:r w:rsidRPr="00A25758">
        <w:t>6.</w:t>
      </w:r>
      <w:r w:rsidRPr="00A25758">
        <w:tab/>
        <w:t xml:space="preserve">SPECIALUS ĮSPĖJIMAS, KAD VAISTINĮ PREPARATĄ BŪTINA LAIKYTI </w:t>
      </w:r>
      <w:r w:rsidR="002F7A34" w:rsidRPr="00A25758">
        <w:tab/>
      </w:r>
      <w:r w:rsidRPr="00A25758">
        <w:t>VAIKAMS NEPASTEBIMOJE IR NEPASIEKIAMOJE VIETOJE</w:t>
      </w:r>
    </w:p>
    <w:p w14:paraId="7E3BC823" w14:textId="77777777" w:rsidR="00805851" w:rsidRPr="00A25758" w:rsidRDefault="00805851" w:rsidP="006F32ED">
      <w:pPr>
        <w:pStyle w:val="BTEMEASMCA"/>
      </w:pPr>
    </w:p>
    <w:p w14:paraId="5679E33F" w14:textId="77777777" w:rsidR="00805851" w:rsidRPr="00A25758" w:rsidRDefault="00805851" w:rsidP="006F32ED">
      <w:pPr>
        <w:pStyle w:val="BTEMEASMCA"/>
      </w:pPr>
      <w:r w:rsidRPr="00A25758">
        <w:t>Laikyti vaikams nepastebimoje ir nepasiekiamoje vietoje.</w:t>
      </w:r>
    </w:p>
    <w:p w14:paraId="1D0FBD88" w14:textId="77777777" w:rsidR="00805851" w:rsidRPr="00A25758" w:rsidRDefault="00805851" w:rsidP="006F32ED">
      <w:pPr>
        <w:pStyle w:val="BTEMEASMCA"/>
      </w:pPr>
    </w:p>
    <w:p w14:paraId="7FE6D57B" w14:textId="77777777" w:rsidR="00A80711" w:rsidRPr="00A25758" w:rsidRDefault="00A80711" w:rsidP="006F32ED">
      <w:pPr>
        <w:pStyle w:val="BTEMEASMCA"/>
      </w:pPr>
    </w:p>
    <w:p w14:paraId="5598D009" w14:textId="77777777" w:rsidR="00805851" w:rsidRPr="00A25758" w:rsidRDefault="00805851" w:rsidP="006F32ED">
      <w:pPr>
        <w:pStyle w:val="PI-1labEMEASMCA"/>
        <w:tabs>
          <w:tab w:val="left" w:pos="567"/>
        </w:tabs>
        <w:rPr>
          <w:highlight w:val="lightGray"/>
        </w:rPr>
      </w:pPr>
      <w:r w:rsidRPr="00A25758">
        <w:t>7.</w:t>
      </w:r>
      <w:r w:rsidRPr="00A25758">
        <w:tab/>
        <w:t>KITAS (-I) SPECIALUS (-ŪS) ĮSPĖJIMAS (-AI) (JEI REIKIA)</w:t>
      </w:r>
    </w:p>
    <w:p w14:paraId="6271C8F4" w14:textId="77777777" w:rsidR="00805851" w:rsidRPr="00A25758" w:rsidRDefault="00805851" w:rsidP="006F32ED">
      <w:pPr>
        <w:pStyle w:val="BTEMEASMCA"/>
      </w:pPr>
    </w:p>
    <w:p w14:paraId="423710C2" w14:textId="77777777" w:rsidR="00805851" w:rsidRPr="00A25758" w:rsidRDefault="00805851" w:rsidP="006F32ED">
      <w:pPr>
        <w:pStyle w:val="BTEMEASMCA"/>
      </w:pPr>
    </w:p>
    <w:p w14:paraId="558AAD54" w14:textId="77777777" w:rsidR="00805851" w:rsidRPr="00A25758" w:rsidRDefault="00805851" w:rsidP="006F32ED">
      <w:pPr>
        <w:pStyle w:val="PI-1labEMEASMCA"/>
        <w:tabs>
          <w:tab w:val="left" w:pos="567"/>
        </w:tabs>
        <w:rPr>
          <w:highlight w:val="lightGray"/>
        </w:rPr>
      </w:pPr>
      <w:r w:rsidRPr="00A25758">
        <w:t>8.</w:t>
      </w:r>
      <w:r w:rsidRPr="00A25758">
        <w:tab/>
        <w:t>TINKAMUMO LAIKAS</w:t>
      </w:r>
    </w:p>
    <w:p w14:paraId="44285AF6" w14:textId="77777777" w:rsidR="00805851" w:rsidRPr="00A25758" w:rsidRDefault="00805851" w:rsidP="006F32ED">
      <w:pPr>
        <w:pStyle w:val="BTEMEASMCA"/>
      </w:pPr>
    </w:p>
    <w:p w14:paraId="5B367B56" w14:textId="77777777" w:rsidR="00805851" w:rsidRPr="006F32ED" w:rsidRDefault="00805851">
      <w:pPr>
        <w:rPr>
          <w:rFonts w:asciiTheme="minorHAnsi" w:eastAsiaTheme="minorHAnsi" w:hAnsiTheme="minorHAnsi" w:cstheme="minorBidi"/>
          <w:szCs w:val="22"/>
          <w:lang w:val="lt-LT"/>
        </w:rPr>
      </w:pPr>
      <w:r w:rsidRPr="006F32ED">
        <w:rPr>
          <w:lang w:val="lt-LT"/>
        </w:rPr>
        <w:t>Tinka iki {mm/MMMM}:</w:t>
      </w:r>
    </w:p>
    <w:p w14:paraId="542688A1" w14:textId="77777777" w:rsidR="00805851" w:rsidRPr="00A25758" w:rsidRDefault="00805851" w:rsidP="006F32ED">
      <w:pPr>
        <w:pStyle w:val="BTEMEASMCA"/>
      </w:pPr>
    </w:p>
    <w:p w14:paraId="65546207" w14:textId="77777777" w:rsidR="00805851" w:rsidRPr="00A25758" w:rsidRDefault="00805851" w:rsidP="006F32ED">
      <w:pPr>
        <w:pStyle w:val="BTEMEASMCA"/>
      </w:pPr>
    </w:p>
    <w:p w14:paraId="714182B4" w14:textId="77777777" w:rsidR="00805851" w:rsidRPr="00A25758" w:rsidRDefault="00805851" w:rsidP="006F32ED">
      <w:pPr>
        <w:pStyle w:val="PI-1labEMEASMCA"/>
        <w:tabs>
          <w:tab w:val="left" w:pos="567"/>
        </w:tabs>
      </w:pPr>
      <w:r w:rsidRPr="00A25758">
        <w:lastRenderedPageBreak/>
        <w:t>9.</w:t>
      </w:r>
      <w:r w:rsidRPr="00A25758">
        <w:tab/>
        <w:t>SPECIALIOS LAIKYMO SĄLYGOS</w:t>
      </w:r>
    </w:p>
    <w:p w14:paraId="79401D43" w14:textId="77777777" w:rsidR="00805851" w:rsidRPr="00A25758" w:rsidRDefault="00805851" w:rsidP="006F32ED">
      <w:pPr>
        <w:pStyle w:val="BTEMEASMCA"/>
      </w:pPr>
    </w:p>
    <w:p w14:paraId="2BAF8682" w14:textId="77777777" w:rsidR="00805851" w:rsidRPr="00A25758" w:rsidRDefault="00805851" w:rsidP="006F32ED">
      <w:pPr>
        <w:pStyle w:val="BTEMEASMCA"/>
      </w:pPr>
    </w:p>
    <w:p w14:paraId="07C7E3C0" w14:textId="77777777" w:rsidR="00805851" w:rsidRPr="00A25758" w:rsidRDefault="00805851" w:rsidP="006F32ED">
      <w:pPr>
        <w:pStyle w:val="PI-1labEMEASMCA"/>
        <w:tabs>
          <w:tab w:val="left" w:pos="567"/>
        </w:tabs>
      </w:pPr>
      <w:r w:rsidRPr="00A25758">
        <w:t>10.</w:t>
      </w:r>
      <w:r w:rsidRPr="00A25758">
        <w:tab/>
        <w:t xml:space="preserve">SPECIALIOS ATSARGUMO PRIEMONĖS DĖL NESUVARTOTO VAISTINIO </w:t>
      </w:r>
      <w:r w:rsidR="005B0247" w:rsidRPr="00A25758">
        <w:tab/>
      </w:r>
      <w:r w:rsidRPr="00A25758">
        <w:t>PREPARATO AR JO ATLIEKŲ TVARKYMO (JEI REIKIA)</w:t>
      </w:r>
    </w:p>
    <w:p w14:paraId="1A78EAE9" w14:textId="77777777" w:rsidR="00805851" w:rsidRPr="00A25758" w:rsidRDefault="00805851" w:rsidP="006F32ED">
      <w:pPr>
        <w:pStyle w:val="BTEMEASMCA"/>
      </w:pPr>
    </w:p>
    <w:p w14:paraId="2BD89BED" w14:textId="77777777" w:rsidR="005B0247" w:rsidRPr="00A25758" w:rsidRDefault="005B0247" w:rsidP="006F32ED">
      <w:pPr>
        <w:pStyle w:val="BTEMEASMCA"/>
      </w:pPr>
    </w:p>
    <w:p w14:paraId="2FE29E2D" w14:textId="779DB191" w:rsidR="00805851" w:rsidRPr="00A25758" w:rsidRDefault="00805851" w:rsidP="006F32ED">
      <w:pPr>
        <w:pStyle w:val="PI-1labEMEASMCA"/>
        <w:tabs>
          <w:tab w:val="left" w:pos="567"/>
        </w:tabs>
      </w:pPr>
      <w:r w:rsidRPr="00A25758">
        <w:t>11.</w:t>
      </w:r>
      <w:r w:rsidRPr="00A25758">
        <w:tab/>
      </w:r>
      <w:r w:rsidR="00605EF1" w:rsidRPr="00A25758">
        <w:t>REGISTRUOTOJO PAVADINIMAS IR ADRESAS</w:t>
      </w:r>
    </w:p>
    <w:p w14:paraId="23DAFE57" w14:textId="77777777" w:rsidR="00805851" w:rsidRPr="00A25758" w:rsidRDefault="00805851" w:rsidP="006F32ED">
      <w:pPr>
        <w:pStyle w:val="BTEMEASMCA"/>
      </w:pPr>
    </w:p>
    <w:p w14:paraId="235C08DA" w14:textId="77777777" w:rsidR="00805851" w:rsidRPr="006F32ED" w:rsidRDefault="00805851">
      <w:pPr>
        <w:spacing w:line="240" w:lineRule="auto"/>
        <w:rPr>
          <w:rFonts w:asciiTheme="minorHAnsi" w:eastAsiaTheme="minorHAnsi" w:hAnsiTheme="minorHAnsi" w:cstheme="minorBidi"/>
          <w:szCs w:val="22"/>
          <w:lang w:val="lt-LT"/>
        </w:rPr>
      </w:pPr>
      <w:r w:rsidRPr="006F32ED">
        <w:rPr>
          <w:lang w:val="lt-LT"/>
        </w:rPr>
        <w:t>Aurobindo Pharma (Malta) Limited</w:t>
      </w:r>
    </w:p>
    <w:p w14:paraId="1CCC6458" w14:textId="77777777" w:rsidR="00805851" w:rsidRPr="006F32ED" w:rsidRDefault="00805851">
      <w:pPr>
        <w:spacing w:line="240" w:lineRule="auto"/>
        <w:rPr>
          <w:rFonts w:asciiTheme="minorHAnsi" w:eastAsiaTheme="minorHAnsi" w:hAnsiTheme="minorHAnsi" w:cstheme="minorBidi"/>
          <w:szCs w:val="22"/>
          <w:lang w:val="lt-LT"/>
        </w:rPr>
      </w:pPr>
      <w:r w:rsidRPr="006F32ED">
        <w:rPr>
          <w:lang w:val="lt-LT"/>
        </w:rPr>
        <w:t xml:space="preserve">Vault 14, Level 2, Valletta Waterfront </w:t>
      </w:r>
    </w:p>
    <w:p w14:paraId="683252F1" w14:textId="77777777" w:rsidR="00805851" w:rsidRPr="006F32ED" w:rsidRDefault="00805851">
      <w:pPr>
        <w:spacing w:line="240" w:lineRule="auto"/>
        <w:rPr>
          <w:rFonts w:asciiTheme="minorHAnsi" w:eastAsiaTheme="minorHAnsi" w:hAnsiTheme="minorHAnsi" w:cstheme="minorBidi"/>
          <w:szCs w:val="22"/>
          <w:lang w:val="lt-LT"/>
        </w:rPr>
      </w:pPr>
      <w:r w:rsidRPr="006F32ED">
        <w:rPr>
          <w:lang w:val="lt-LT"/>
        </w:rPr>
        <w:t>Floriana FRN 1913</w:t>
      </w:r>
    </w:p>
    <w:p w14:paraId="6DA4D29F" w14:textId="77777777" w:rsidR="00805851" w:rsidRPr="006F32ED" w:rsidRDefault="00805851">
      <w:pPr>
        <w:spacing w:line="240" w:lineRule="auto"/>
        <w:rPr>
          <w:rFonts w:asciiTheme="minorHAnsi" w:eastAsiaTheme="minorHAnsi" w:hAnsiTheme="minorHAnsi" w:cstheme="minorBidi"/>
          <w:szCs w:val="22"/>
          <w:lang w:val="lt-LT"/>
        </w:rPr>
      </w:pPr>
      <w:r w:rsidRPr="006F32ED">
        <w:rPr>
          <w:lang w:val="lt-LT"/>
        </w:rPr>
        <w:t>Malta</w:t>
      </w:r>
    </w:p>
    <w:p w14:paraId="67310D41" w14:textId="77777777" w:rsidR="00805851" w:rsidRPr="00A25758" w:rsidRDefault="00805851" w:rsidP="006F32ED">
      <w:pPr>
        <w:pStyle w:val="BTEMEASMCA"/>
      </w:pPr>
    </w:p>
    <w:p w14:paraId="5FD65B3E" w14:textId="77777777" w:rsidR="00A80711" w:rsidRPr="00A25758" w:rsidRDefault="00A80711" w:rsidP="006F32ED">
      <w:pPr>
        <w:pStyle w:val="BTEMEASMCA"/>
      </w:pPr>
    </w:p>
    <w:p w14:paraId="3D773131" w14:textId="036C59EC" w:rsidR="00805851" w:rsidRPr="00A25758" w:rsidRDefault="00805851" w:rsidP="006F32ED">
      <w:pPr>
        <w:pStyle w:val="PI-1labEMEASMCA"/>
        <w:tabs>
          <w:tab w:val="left" w:pos="567"/>
        </w:tabs>
      </w:pPr>
      <w:r w:rsidRPr="00A25758">
        <w:t>12.</w:t>
      </w:r>
      <w:r w:rsidRPr="00A25758">
        <w:tab/>
      </w:r>
      <w:r w:rsidR="00FC4D6E" w:rsidRPr="00A25758">
        <w:t>REGISTRACIJOS PAŽYMĖJIMO NUMERIS (-IAI)</w:t>
      </w:r>
    </w:p>
    <w:p w14:paraId="7E54748E" w14:textId="77777777" w:rsidR="008F01ED" w:rsidRPr="00A25758" w:rsidRDefault="008F01ED" w:rsidP="006F32ED">
      <w:pPr>
        <w:pStyle w:val="BTEMEASMCA"/>
      </w:pPr>
    </w:p>
    <w:p w14:paraId="0908756B" w14:textId="77777777" w:rsidR="008F01ED" w:rsidRPr="006F32ED" w:rsidRDefault="008F01ED"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N60 - LT/1/14/3661/003 </w:t>
      </w:r>
    </w:p>
    <w:p w14:paraId="248D3E8C" w14:textId="77777777" w:rsidR="008F01ED" w:rsidRPr="006F32ED" w:rsidRDefault="008F01ED" w:rsidP="00A25758">
      <w:pPr>
        <w:tabs>
          <w:tab w:val="clear" w:pos="567"/>
        </w:tabs>
        <w:spacing w:line="240" w:lineRule="auto"/>
        <w:rPr>
          <w:rFonts w:asciiTheme="minorHAnsi" w:eastAsiaTheme="minorHAnsi" w:hAnsiTheme="minorHAnsi" w:cstheme="minorBidi"/>
          <w:szCs w:val="22"/>
          <w:lang w:val="lt-LT"/>
        </w:rPr>
      </w:pPr>
      <w:r w:rsidRPr="006F32ED">
        <w:rPr>
          <w:lang w:val="lt-LT"/>
        </w:rPr>
        <w:t xml:space="preserve">N1000 - LT/1/14/3661/004 </w:t>
      </w:r>
    </w:p>
    <w:p w14:paraId="20A6EC36" w14:textId="77777777" w:rsidR="00805851" w:rsidRPr="00A25758" w:rsidRDefault="00805851" w:rsidP="006F32ED">
      <w:pPr>
        <w:pStyle w:val="BTEMEASMCA"/>
      </w:pPr>
    </w:p>
    <w:p w14:paraId="3EC08B11" w14:textId="77777777" w:rsidR="00805851" w:rsidRPr="00A25758" w:rsidRDefault="00805851" w:rsidP="006F32ED">
      <w:pPr>
        <w:pStyle w:val="BTEMEASMCA"/>
      </w:pPr>
    </w:p>
    <w:p w14:paraId="7BA3CE88" w14:textId="77777777" w:rsidR="00805851" w:rsidRPr="00A25758" w:rsidRDefault="00805851" w:rsidP="006F32ED">
      <w:pPr>
        <w:pStyle w:val="PI-1labEMEASMCA"/>
        <w:tabs>
          <w:tab w:val="left" w:pos="567"/>
        </w:tabs>
      </w:pPr>
      <w:r w:rsidRPr="00A25758">
        <w:t>13.</w:t>
      </w:r>
      <w:r w:rsidRPr="00A25758">
        <w:tab/>
        <w:t>SERIJOS NUMERIS</w:t>
      </w:r>
    </w:p>
    <w:p w14:paraId="563742EC" w14:textId="77777777" w:rsidR="00805851" w:rsidRPr="00A25758" w:rsidRDefault="00805851" w:rsidP="006F32ED">
      <w:pPr>
        <w:pStyle w:val="BTEMEASMCA"/>
      </w:pPr>
    </w:p>
    <w:p w14:paraId="210F39F8" w14:textId="77777777" w:rsidR="00805851" w:rsidRPr="006F32ED" w:rsidRDefault="00805851">
      <w:pPr>
        <w:rPr>
          <w:rFonts w:asciiTheme="minorHAnsi" w:eastAsiaTheme="minorHAnsi" w:hAnsiTheme="minorHAnsi" w:cstheme="minorBidi"/>
          <w:szCs w:val="22"/>
          <w:lang w:val="lt-LT"/>
        </w:rPr>
      </w:pPr>
      <w:r w:rsidRPr="006F32ED">
        <w:rPr>
          <w:lang w:val="lt-LT"/>
        </w:rPr>
        <w:t>Serija:</w:t>
      </w:r>
    </w:p>
    <w:p w14:paraId="602F9797" w14:textId="77777777" w:rsidR="00805851" w:rsidRPr="00A25758" w:rsidRDefault="00805851" w:rsidP="006F32ED">
      <w:pPr>
        <w:pStyle w:val="BTEMEASMCA"/>
      </w:pPr>
    </w:p>
    <w:p w14:paraId="1CD7540C" w14:textId="77777777" w:rsidR="00A80711" w:rsidRPr="00A25758" w:rsidRDefault="00A80711" w:rsidP="006F32ED">
      <w:pPr>
        <w:pStyle w:val="BTEMEASMCA"/>
      </w:pPr>
    </w:p>
    <w:p w14:paraId="0BC0222F" w14:textId="77777777" w:rsidR="00805851" w:rsidRPr="00A25758" w:rsidRDefault="00805851" w:rsidP="006F32ED">
      <w:pPr>
        <w:pStyle w:val="PI-1labEMEASMCA"/>
        <w:tabs>
          <w:tab w:val="left" w:pos="567"/>
        </w:tabs>
      </w:pPr>
      <w:r w:rsidRPr="00A25758">
        <w:t>14.</w:t>
      </w:r>
      <w:r w:rsidRPr="00A25758">
        <w:tab/>
        <w:t>PARDAVIMO (IŠDAVIMO) TVARKA</w:t>
      </w:r>
    </w:p>
    <w:p w14:paraId="64EC2609" w14:textId="77777777" w:rsidR="00805851" w:rsidRPr="00A25758" w:rsidRDefault="00805851" w:rsidP="006F32ED">
      <w:pPr>
        <w:pStyle w:val="BTEMEASMCA"/>
      </w:pPr>
    </w:p>
    <w:p w14:paraId="527C139D" w14:textId="13918D6C" w:rsidR="00805851" w:rsidRPr="00A25758" w:rsidRDefault="00805851" w:rsidP="006F32ED">
      <w:pPr>
        <w:pStyle w:val="BTEMEASMCA"/>
      </w:pPr>
      <w:r w:rsidRPr="00A25758">
        <w:t>Receptinis vaistas.</w:t>
      </w:r>
    </w:p>
    <w:p w14:paraId="7D0960E6" w14:textId="77777777" w:rsidR="00805851" w:rsidRPr="00A25758" w:rsidRDefault="00805851" w:rsidP="006F32ED">
      <w:pPr>
        <w:pStyle w:val="BTEMEASMCA"/>
      </w:pPr>
    </w:p>
    <w:p w14:paraId="6BD742DA" w14:textId="77777777" w:rsidR="00A80711" w:rsidRPr="00A25758" w:rsidRDefault="00A80711" w:rsidP="006F32ED">
      <w:pPr>
        <w:pStyle w:val="BTEMEASMCA"/>
      </w:pPr>
    </w:p>
    <w:p w14:paraId="3C2C833B" w14:textId="77777777" w:rsidR="00805851" w:rsidRPr="00A25758" w:rsidRDefault="00805851" w:rsidP="006F32ED">
      <w:pPr>
        <w:pStyle w:val="PI-1labEMEASMCA"/>
        <w:tabs>
          <w:tab w:val="left" w:pos="567"/>
        </w:tabs>
      </w:pPr>
      <w:r w:rsidRPr="00A25758">
        <w:t>15.</w:t>
      </w:r>
      <w:r w:rsidRPr="00A25758">
        <w:tab/>
        <w:t>VARTOJIMO INSTRUKCIJA</w:t>
      </w:r>
    </w:p>
    <w:p w14:paraId="12B346C7" w14:textId="77777777" w:rsidR="00805851" w:rsidRPr="00A25758" w:rsidRDefault="00805851" w:rsidP="006F32ED">
      <w:pPr>
        <w:pStyle w:val="BTEMEASMCA"/>
      </w:pPr>
    </w:p>
    <w:p w14:paraId="02AEF9B1" w14:textId="77777777" w:rsidR="00805851" w:rsidRPr="00A25758" w:rsidRDefault="00805851" w:rsidP="006F32ED">
      <w:pPr>
        <w:pStyle w:val="BTEMEASMCA"/>
      </w:pPr>
    </w:p>
    <w:p w14:paraId="0DADB406" w14:textId="77777777" w:rsidR="00805851" w:rsidRPr="006F32ED" w:rsidRDefault="00805851">
      <w:pPr>
        <w:pBdr>
          <w:top w:val="single" w:sz="4" w:space="1" w:color="auto"/>
          <w:left w:val="single" w:sz="4" w:space="4" w:color="auto"/>
          <w:bottom w:val="single" w:sz="4" w:space="0" w:color="auto"/>
          <w:right w:val="single" w:sz="4" w:space="4" w:color="auto"/>
        </w:pBdr>
        <w:rPr>
          <w:rFonts w:asciiTheme="minorHAnsi" w:eastAsiaTheme="minorHAnsi" w:hAnsiTheme="minorHAnsi" w:cstheme="minorBidi"/>
          <w:szCs w:val="22"/>
          <w:lang w:val="lt-LT"/>
        </w:rPr>
      </w:pPr>
      <w:r w:rsidRPr="006F32ED">
        <w:rPr>
          <w:b/>
          <w:lang w:val="lt-LT"/>
        </w:rPr>
        <w:t>16.</w:t>
      </w:r>
      <w:r w:rsidRPr="006F32ED">
        <w:rPr>
          <w:b/>
          <w:lang w:val="lt-LT"/>
        </w:rPr>
        <w:tab/>
        <w:t>INFORMACIJA BRAILIO RAŠTU</w:t>
      </w:r>
    </w:p>
    <w:p w14:paraId="5BE010EA" w14:textId="77777777" w:rsidR="00805851" w:rsidRPr="006F32ED" w:rsidRDefault="00805851">
      <w:pPr>
        <w:rPr>
          <w:lang w:val="lt-LT"/>
        </w:rPr>
      </w:pPr>
    </w:p>
    <w:p w14:paraId="48657230" w14:textId="77777777" w:rsidR="00274666" w:rsidRPr="006F32ED" w:rsidRDefault="00274666">
      <w:pPr>
        <w:spacing w:line="240" w:lineRule="auto"/>
        <w:ind w:right="113"/>
        <w:rPr>
          <w:rFonts w:asciiTheme="minorHAnsi" w:eastAsiaTheme="minorHAnsi" w:hAnsiTheme="minorHAnsi" w:cstheme="minorBidi"/>
          <w:szCs w:val="22"/>
          <w:lang w:val="lt-LT"/>
        </w:rPr>
      </w:pPr>
      <w:r w:rsidRPr="006F32ED">
        <w:rPr>
          <w:lang w:val="lt-LT"/>
        </w:rPr>
        <w:t>--</w:t>
      </w:r>
    </w:p>
    <w:p w14:paraId="5793D9EB" w14:textId="77777777" w:rsidR="00274666" w:rsidRPr="006F32ED" w:rsidRDefault="00274666">
      <w:pPr>
        <w:spacing w:line="240" w:lineRule="auto"/>
        <w:ind w:right="113"/>
        <w:rPr>
          <w:lang w:val="lt-LT"/>
        </w:rPr>
      </w:pPr>
    </w:p>
    <w:p w14:paraId="02803FDE" w14:textId="40F23F27" w:rsidR="00274666" w:rsidRPr="006F32ED" w:rsidRDefault="00274666">
      <w:pPr>
        <w:keepNext/>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i/>
          <w:szCs w:val="22"/>
          <w:lang w:val="lt-LT"/>
        </w:rPr>
      </w:pPr>
      <w:r w:rsidRPr="006F32ED">
        <w:rPr>
          <w:b/>
          <w:lang w:val="lt-LT"/>
        </w:rPr>
        <w:t>17. UNIKALUS IDENTIFIKATORIUS – 2D BRŪKŠNINIS KODAS</w:t>
      </w:r>
    </w:p>
    <w:p w14:paraId="0D1EDA4E" w14:textId="77777777" w:rsidR="00274666" w:rsidRPr="006F32ED" w:rsidRDefault="00274666" w:rsidP="00A25758">
      <w:pPr>
        <w:tabs>
          <w:tab w:val="clear" w:pos="567"/>
        </w:tabs>
        <w:spacing w:line="240" w:lineRule="auto"/>
        <w:rPr>
          <w:lang w:val="lt-LT"/>
        </w:rPr>
      </w:pPr>
    </w:p>
    <w:p w14:paraId="4AAEC332" w14:textId="59A7A8FC" w:rsidR="00274666" w:rsidRPr="006F32ED" w:rsidRDefault="00274666">
      <w:pPr>
        <w:spacing w:line="240" w:lineRule="auto"/>
        <w:rPr>
          <w:shd w:val="clear" w:color="auto" w:fill="CCCCCC"/>
          <w:lang w:val="lt-LT"/>
        </w:rPr>
      </w:pPr>
    </w:p>
    <w:p w14:paraId="2D832D5B" w14:textId="77777777" w:rsidR="00274666" w:rsidRPr="006F32ED" w:rsidRDefault="00274666">
      <w:pPr>
        <w:spacing w:line="240" w:lineRule="auto"/>
        <w:rPr>
          <w:vanish/>
          <w:lang w:val="lt-LT"/>
        </w:rPr>
      </w:pPr>
    </w:p>
    <w:p w14:paraId="1C6FCDE2" w14:textId="77777777" w:rsidR="00274666" w:rsidRPr="006F32ED" w:rsidRDefault="00274666" w:rsidP="00A25758">
      <w:pPr>
        <w:tabs>
          <w:tab w:val="clear" w:pos="567"/>
        </w:tabs>
        <w:spacing w:line="240" w:lineRule="auto"/>
        <w:rPr>
          <w:vanish/>
          <w:lang w:val="lt-LT"/>
        </w:rPr>
      </w:pPr>
    </w:p>
    <w:p w14:paraId="37BA0A29" w14:textId="77777777" w:rsidR="00274666" w:rsidRPr="006F32ED" w:rsidRDefault="00274666" w:rsidP="00A25758">
      <w:pPr>
        <w:tabs>
          <w:tab w:val="clear" w:pos="567"/>
        </w:tabs>
        <w:spacing w:line="240" w:lineRule="auto"/>
        <w:rPr>
          <w:lang w:val="lt-LT"/>
        </w:rPr>
      </w:pPr>
    </w:p>
    <w:p w14:paraId="513774FD" w14:textId="286D8D84" w:rsidR="00274666" w:rsidRPr="006F32ED" w:rsidRDefault="00274666">
      <w:pPr>
        <w:keepNext/>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i/>
          <w:szCs w:val="22"/>
          <w:lang w:val="lt-LT"/>
        </w:rPr>
      </w:pPr>
      <w:r w:rsidRPr="006F32ED">
        <w:rPr>
          <w:b/>
          <w:lang w:val="lt-LT"/>
        </w:rPr>
        <w:t>18. UNIKALUS IDENTIFIKATORIUS – ŽMONĖMS SUPRANTAMI DUOMENYS</w:t>
      </w:r>
    </w:p>
    <w:p w14:paraId="578FEBF2" w14:textId="77777777" w:rsidR="00274666" w:rsidRPr="006F32ED" w:rsidRDefault="00274666" w:rsidP="00A25758">
      <w:pPr>
        <w:tabs>
          <w:tab w:val="clear" w:pos="567"/>
        </w:tabs>
        <w:spacing w:line="240" w:lineRule="auto"/>
        <w:rPr>
          <w:lang w:val="lt-LT"/>
        </w:rPr>
      </w:pPr>
    </w:p>
    <w:p w14:paraId="34FC4DB5" w14:textId="1174E808" w:rsidR="00274666" w:rsidRPr="006F32ED" w:rsidRDefault="00274666">
      <w:pPr>
        <w:rPr>
          <w:lang w:val="lt-LT"/>
        </w:rPr>
      </w:pPr>
    </w:p>
    <w:p w14:paraId="4E3DDF1C" w14:textId="77777777" w:rsidR="00274666" w:rsidRPr="006F32ED" w:rsidRDefault="00274666">
      <w:pPr>
        <w:ind w:left="-198"/>
        <w:rPr>
          <w:lang w:val="lt-LT"/>
        </w:rPr>
      </w:pPr>
    </w:p>
    <w:p w14:paraId="36A52484" w14:textId="77777777" w:rsidR="00274666" w:rsidRPr="006F32ED" w:rsidRDefault="00274666">
      <w:pPr>
        <w:spacing w:line="240" w:lineRule="auto"/>
        <w:rPr>
          <w:vanish/>
          <w:lang w:val="lt-LT"/>
        </w:rPr>
      </w:pPr>
    </w:p>
    <w:p w14:paraId="7876B2A4" w14:textId="77777777" w:rsidR="00274666" w:rsidRPr="006F32ED" w:rsidRDefault="00274666" w:rsidP="00A25758">
      <w:pPr>
        <w:tabs>
          <w:tab w:val="clear" w:pos="567"/>
        </w:tabs>
        <w:spacing w:line="240" w:lineRule="auto"/>
        <w:rPr>
          <w:vanish/>
          <w:lang w:val="lt-LT"/>
        </w:rPr>
      </w:pPr>
    </w:p>
    <w:p w14:paraId="4CE2F0CD" w14:textId="77777777" w:rsidR="00274666" w:rsidRPr="006F32ED" w:rsidRDefault="00274666">
      <w:pPr>
        <w:spacing w:line="240" w:lineRule="auto"/>
        <w:rPr>
          <w:vanish/>
          <w:lang w:val="lt-LT"/>
        </w:rPr>
      </w:pPr>
    </w:p>
    <w:p w14:paraId="393CC5C2" w14:textId="77777777" w:rsidR="00274666" w:rsidRPr="006F32ED" w:rsidRDefault="00274666" w:rsidP="00A25758">
      <w:pPr>
        <w:tabs>
          <w:tab w:val="clear" w:pos="567"/>
        </w:tabs>
        <w:spacing w:line="240" w:lineRule="auto"/>
        <w:rPr>
          <w:vanish/>
          <w:lang w:val="lt-LT"/>
        </w:rPr>
      </w:pPr>
    </w:p>
    <w:p w14:paraId="6B7B82C8" w14:textId="77777777" w:rsidR="00274666" w:rsidRPr="006F32ED" w:rsidRDefault="00274666">
      <w:pPr>
        <w:spacing w:line="240" w:lineRule="auto"/>
        <w:rPr>
          <w:shd w:val="clear" w:color="auto" w:fill="CCCCCC"/>
          <w:lang w:val="lt-LT"/>
        </w:rPr>
      </w:pPr>
    </w:p>
    <w:p w14:paraId="3DF5BD78" w14:textId="76DA6816" w:rsidR="00AD489C" w:rsidRPr="006F32ED" w:rsidRDefault="00AD489C">
      <w:pPr>
        <w:spacing w:line="240" w:lineRule="auto"/>
        <w:ind w:right="113"/>
        <w:rPr>
          <w:lang w:val="lt-LT"/>
        </w:rPr>
      </w:pPr>
      <w:r w:rsidRPr="006F32ED">
        <w:rPr>
          <w:lang w:val="lt-LT"/>
        </w:rPr>
        <w:br w:type="page"/>
      </w:r>
    </w:p>
    <w:p w14:paraId="177283FB" w14:textId="77777777" w:rsidR="00AD489C" w:rsidRPr="006F32ED" w:rsidRDefault="00AD489C">
      <w:pPr>
        <w:spacing w:line="240" w:lineRule="auto"/>
        <w:ind w:right="113"/>
        <w:rPr>
          <w:lang w:val="lt-LT"/>
        </w:rPr>
      </w:pPr>
    </w:p>
    <w:p w14:paraId="1F3DF06E" w14:textId="77777777" w:rsidR="00AD489C" w:rsidRPr="006F32ED" w:rsidRDefault="00AD489C">
      <w:pPr>
        <w:spacing w:line="240" w:lineRule="auto"/>
        <w:ind w:right="113"/>
        <w:rPr>
          <w:lang w:val="lt-LT"/>
        </w:rPr>
      </w:pPr>
    </w:p>
    <w:p w14:paraId="263D60F0" w14:textId="77777777" w:rsidR="00AD489C" w:rsidRPr="006F32ED" w:rsidRDefault="00AD489C">
      <w:pPr>
        <w:spacing w:line="240" w:lineRule="auto"/>
        <w:ind w:right="113"/>
        <w:rPr>
          <w:lang w:val="lt-LT"/>
        </w:rPr>
      </w:pPr>
    </w:p>
    <w:p w14:paraId="1BBC9AC6" w14:textId="77777777" w:rsidR="00AD489C" w:rsidRPr="006F32ED" w:rsidRDefault="00AD489C">
      <w:pPr>
        <w:spacing w:line="240" w:lineRule="auto"/>
        <w:ind w:right="113"/>
        <w:rPr>
          <w:lang w:val="lt-LT"/>
        </w:rPr>
      </w:pPr>
    </w:p>
    <w:p w14:paraId="2D8A71A0" w14:textId="77777777" w:rsidR="00AD489C" w:rsidRPr="006F32ED" w:rsidRDefault="00AD489C">
      <w:pPr>
        <w:spacing w:line="240" w:lineRule="auto"/>
        <w:ind w:right="113"/>
        <w:rPr>
          <w:lang w:val="lt-LT"/>
        </w:rPr>
      </w:pPr>
    </w:p>
    <w:p w14:paraId="3335DCD8" w14:textId="77777777" w:rsidR="00AD489C" w:rsidRPr="006F32ED" w:rsidRDefault="00AD489C">
      <w:pPr>
        <w:ind w:left="567" w:hanging="567"/>
        <w:rPr>
          <w:lang w:val="lt-LT"/>
        </w:rPr>
      </w:pPr>
    </w:p>
    <w:p w14:paraId="34661C84" w14:textId="77777777" w:rsidR="00AD489C" w:rsidRPr="006F32ED" w:rsidRDefault="00AD489C">
      <w:pPr>
        <w:spacing w:line="240" w:lineRule="auto"/>
        <w:jc w:val="center"/>
        <w:rPr>
          <w:b/>
          <w:lang w:val="lt-LT"/>
        </w:rPr>
      </w:pPr>
    </w:p>
    <w:p w14:paraId="4C60C9D2" w14:textId="77777777" w:rsidR="00AD489C" w:rsidRPr="006F32ED" w:rsidRDefault="00AD489C">
      <w:pPr>
        <w:spacing w:line="240" w:lineRule="auto"/>
        <w:jc w:val="center"/>
        <w:rPr>
          <w:b/>
          <w:lang w:val="lt-LT"/>
        </w:rPr>
      </w:pPr>
    </w:p>
    <w:p w14:paraId="382B5D46" w14:textId="77777777" w:rsidR="00AD489C" w:rsidRPr="006F32ED" w:rsidRDefault="00AD489C">
      <w:pPr>
        <w:spacing w:line="240" w:lineRule="auto"/>
        <w:jc w:val="center"/>
        <w:rPr>
          <w:b/>
          <w:lang w:val="lt-LT"/>
        </w:rPr>
      </w:pPr>
    </w:p>
    <w:p w14:paraId="72A6140D" w14:textId="77777777" w:rsidR="00AD489C" w:rsidRPr="006F32ED" w:rsidRDefault="00AD489C">
      <w:pPr>
        <w:spacing w:line="240" w:lineRule="auto"/>
        <w:jc w:val="center"/>
        <w:rPr>
          <w:b/>
          <w:lang w:val="lt-LT"/>
        </w:rPr>
      </w:pPr>
    </w:p>
    <w:p w14:paraId="685C3DD1" w14:textId="77777777" w:rsidR="00AD489C" w:rsidRPr="006F32ED" w:rsidRDefault="00AD489C">
      <w:pPr>
        <w:spacing w:line="240" w:lineRule="auto"/>
        <w:jc w:val="center"/>
        <w:rPr>
          <w:lang w:val="lt-LT"/>
        </w:rPr>
      </w:pPr>
    </w:p>
    <w:p w14:paraId="35BC67F3" w14:textId="77777777" w:rsidR="00AD489C" w:rsidRPr="006F32ED" w:rsidRDefault="00AD489C">
      <w:pPr>
        <w:spacing w:line="240" w:lineRule="auto"/>
        <w:jc w:val="center"/>
        <w:rPr>
          <w:b/>
          <w:lang w:val="lt-LT"/>
        </w:rPr>
      </w:pPr>
    </w:p>
    <w:p w14:paraId="17EC93C5" w14:textId="77777777" w:rsidR="00AD489C" w:rsidRPr="006F32ED" w:rsidRDefault="00AD489C">
      <w:pPr>
        <w:spacing w:line="240" w:lineRule="auto"/>
        <w:jc w:val="center"/>
        <w:rPr>
          <w:b/>
          <w:lang w:val="lt-LT"/>
        </w:rPr>
      </w:pPr>
    </w:p>
    <w:p w14:paraId="69EDB2C6" w14:textId="77777777" w:rsidR="00AD489C" w:rsidRPr="006F32ED" w:rsidRDefault="00AD489C">
      <w:pPr>
        <w:spacing w:line="240" w:lineRule="auto"/>
        <w:jc w:val="center"/>
        <w:rPr>
          <w:b/>
          <w:lang w:val="lt-LT"/>
        </w:rPr>
      </w:pPr>
    </w:p>
    <w:p w14:paraId="5EF03756" w14:textId="77777777" w:rsidR="00AD489C" w:rsidRPr="006F32ED" w:rsidRDefault="00AD489C">
      <w:pPr>
        <w:spacing w:line="240" w:lineRule="auto"/>
        <w:jc w:val="center"/>
        <w:rPr>
          <w:b/>
          <w:lang w:val="lt-LT"/>
        </w:rPr>
      </w:pPr>
    </w:p>
    <w:p w14:paraId="4087BD2D" w14:textId="77777777" w:rsidR="00AD489C" w:rsidRPr="006F32ED" w:rsidRDefault="00AD489C">
      <w:pPr>
        <w:spacing w:line="240" w:lineRule="auto"/>
        <w:jc w:val="center"/>
        <w:rPr>
          <w:b/>
          <w:lang w:val="lt-LT"/>
        </w:rPr>
      </w:pPr>
    </w:p>
    <w:p w14:paraId="32714682" w14:textId="77777777" w:rsidR="00AD489C" w:rsidRPr="006F32ED" w:rsidRDefault="00AD489C">
      <w:pPr>
        <w:spacing w:line="240" w:lineRule="auto"/>
        <w:jc w:val="center"/>
        <w:rPr>
          <w:b/>
          <w:lang w:val="lt-LT"/>
        </w:rPr>
      </w:pPr>
    </w:p>
    <w:p w14:paraId="3EAAB6ED" w14:textId="77777777" w:rsidR="00AD489C" w:rsidRPr="006F32ED" w:rsidRDefault="00AD489C">
      <w:pPr>
        <w:spacing w:line="240" w:lineRule="auto"/>
        <w:jc w:val="center"/>
        <w:rPr>
          <w:b/>
          <w:lang w:val="lt-LT"/>
        </w:rPr>
      </w:pPr>
    </w:p>
    <w:p w14:paraId="363889CD" w14:textId="77777777" w:rsidR="00AD489C" w:rsidRPr="006F32ED" w:rsidRDefault="00AD489C">
      <w:pPr>
        <w:spacing w:line="240" w:lineRule="auto"/>
        <w:jc w:val="center"/>
        <w:rPr>
          <w:b/>
          <w:lang w:val="lt-LT"/>
        </w:rPr>
      </w:pPr>
    </w:p>
    <w:p w14:paraId="320B3FEF" w14:textId="77777777" w:rsidR="00AD489C" w:rsidRPr="006F32ED" w:rsidRDefault="00AD489C">
      <w:pPr>
        <w:spacing w:line="240" w:lineRule="auto"/>
        <w:jc w:val="center"/>
        <w:rPr>
          <w:b/>
          <w:lang w:val="lt-LT"/>
        </w:rPr>
      </w:pPr>
    </w:p>
    <w:p w14:paraId="74A09215" w14:textId="77777777" w:rsidR="00AD489C" w:rsidRPr="006F32ED" w:rsidRDefault="00AD489C">
      <w:pPr>
        <w:spacing w:line="240" w:lineRule="auto"/>
        <w:jc w:val="center"/>
        <w:rPr>
          <w:b/>
          <w:lang w:val="lt-LT"/>
        </w:rPr>
      </w:pPr>
    </w:p>
    <w:p w14:paraId="4F111CCD" w14:textId="77777777" w:rsidR="00AD489C" w:rsidRPr="006F32ED" w:rsidRDefault="00AD489C">
      <w:pPr>
        <w:spacing w:line="240" w:lineRule="auto"/>
        <w:jc w:val="center"/>
        <w:rPr>
          <w:b/>
          <w:lang w:val="lt-LT"/>
        </w:rPr>
      </w:pPr>
    </w:p>
    <w:p w14:paraId="5E8AB0F9" w14:textId="77777777" w:rsidR="00AD489C" w:rsidRPr="006F32ED" w:rsidRDefault="00AD489C">
      <w:pPr>
        <w:spacing w:line="240" w:lineRule="auto"/>
        <w:ind w:left="567" w:hanging="567"/>
        <w:jc w:val="center"/>
        <w:rPr>
          <w:rFonts w:asciiTheme="minorHAnsi" w:eastAsiaTheme="minorHAnsi" w:hAnsiTheme="minorHAnsi" w:cstheme="minorBidi"/>
          <w:b/>
          <w:caps/>
          <w:szCs w:val="22"/>
          <w:lang w:val="lt-LT"/>
        </w:rPr>
      </w:pPr>
      <w:r w:rsidRPr="006F32ED">
        <w:rPr>
          <w:b/>
          <w:caps/>
          <w:lang w:val="lt-LT"/>
        </w:rPr>
        <w:t>B. PAKUOTĖS lapelis</w:t>
      </w:r>
    </w:p>
    <w:p w14:paraId="09B42BC2" w14:textId="77777777" w:rsidR="00AD489C" w:rsidRPr="006F32ED" w:rsidRDefault="00AD489C">
      <w:pPr>
        <w:spacing w:line="240" w:lineRule="auto"/>
        <w:ind w:left="360"/>
        <w:jc w:val="center"/>
        <w:rPr>
          <w:b/>
          <w:caps/>
          <w:lang w:val="lt-LT"/>
        </w:rPr>
      </w:pPr>
      <w:r w:rsidRPr="006F32ED">
        <w:rPr>
          <w:lang w:val="lt-LT"/>
        </w:rPr>
        <w:br w:type="page"/>
      </w:r>
      <w:r w:rsidRPr="006F32ED">
        <w:rPr>
          <w:b/>
          <w:lang w:val="lt-LT"/>
        </w:rPr>
        <w:lastRenderedPageBreak/>
        <w:t>Pakuotės lapelis:informacija vartotojui</w:t>
      </w:r>
    </w:p>
    <w:p w14:paraId="5FFF6926" w14:textId="77777777" w:rsidR="00AD489C" w:rsidRPr="006F32ED" w:rsidRDefault="00AD489C">
      <w:pPr>
        <w:spacing w:line="240" w:lineRule="auto"/>
        <w:ind w:left="360"/>
        <w:jc w:val="center"/>
        <w:rPr>
          <w:b/>
          <w:caps/>
          <w:lang w:val="lt-LT"/>
        </w:rPr>
      </w:pPr>
    </w:p>
    <w:p w14:paraId="6471AF11" w14:textId="77777777" w:rsidR="007A3508" w:rsidRPr="006F32ED" w:rsidRDefault="007A3508" w:rsidP="006F32ED">
      <w:pPr>
        <w:numPr>
          <w:ilvl w:val="12"/>
          <w:numId w:val="0"/>
        </w:numPr>
        <w:ind w:left="2160" w:right="-2" w:hanging="2160"/>
        <w:jc w:val="center"/>
        <w:outlineLvl w:val="0"/>
        <w:rPr>
          <w:rFonts w:asciiTheme="minorHAnsi" w:eastAsiaTheme="minorHAnsi" w:hAnsiTheme="minorHAnsi" w:cstheme="minorBidi"/>
          <w:b/>
          <w:szCs w:val="22"/>
          <w:lang w:val="lt-LT"/>
        </w:rPr>
      </w:pPr>
      <w:r w:rsidRPr="006F32ED">
        <w:rPr>
          <w:b/>
          <w:lang w:val="lt-LT"/>
        </w:rPr>
        <w:t>Valganciclovir Aurobindo 450</w:t>
      </w:r>
      <w:r w:rsidR="00B45217" w:rsidRPr="006F32ED">
        <w:rPr>
          <w:b/>
          <w:lang w:val="lt-LT"/>
        </w:rPr>
        <w:t> </w:t>
      </w:r>
      <w:r w:rsidRPr="006F32ED">
        <w:rPr>
          <w:b/>
          <w:lang w:val="lt-LT"/>
        </w:rPr>
        <w:t xml:space="preserve">mg </w:t>
      </w:r>
      <w:r w:rsidRPr="00BF4489">
        <w:rPr>
          <w:b/>
          <w:color w:val="000000"/>
        </w:rPr>
        <w:t>plėvele dengt</w:t>
      </w:r>
      <w:r w:rsidR="00DE72B5" w:rsidRPr="00BF4489">
        <w:rPr>
          <w:b/>
          <w:color w:val="000000"/>
        </w:rPr>
        <w:t>os</w:t>
      </w:r>
      <w:r w:rsidRPr="00BF4489">
        <w:rPr>
          <w:b/>
          <w:color w:val="000000"/>
        </w:rPr>
        <w:t xml:space="preserve"> tabletės</w:t>
      </w:r>
    </w:p>
    <w:p w14:paraId="78561E53" w14:textId="77777777" w:rsidR="00AD489C" w:rsidRPr="006F32ED" w:rsidRDefault="00DE72B5">
      <w:pPr>
        <w:spacing w:line="240" w:lineRule="auto"/>
        <w:ind w:left="360"/>
        <w:jc w:val="center"/>
        <w:rPr>
          <w:b/>
          <w:caps/>
          <w:lang w:val="lt-LT"/>
        </w:rPr>
      </w:pPr>
      <w:r w:rsidRPr="006F32ED">
        <w:rPr>
          <w:lang w:val="lt-LT"/>
        </w:rPr>
        <w:t>V</w:t>
      </w:r>
      <w:r w:rsidR="00AD489C" w:rsidRPr="006F32ED">
        <w:rPr>
          <w:lang w:val="lt-LT"/>
        </w:rPr>
        <w:t>a</w:t>
      </w:r>
      <w:r w:rsidR="00791D02" w:rsidRPr="006F32ED">
        <w:rPr>
          <w:lang w:val="lt-LT"/>
        </w:rPr>
        <w:t>lganciklovir</w:t>
      </w:r>
      <w:r w:rsidRPr="004B7482">
        <w:rPr>
          <w:lang w:val="lt-LT"/>
        </w:rPr>
        <w:t>as</w:t>
      </w:r>
    </w:p>
    <w:p w14:paraId="1AD65FB9" w14:textId="77777777" w:rsidR="00AD489C" w:rsidRPr="006F32ED" w:rsidRDefault="00AD489C">
      <w:pPr>
        <w:spacing w:line="240" w:lineRule="auto"/>
        <w:rPr>
          <w:lang w:val="lt-LT"/>
        </w:rPr>
      </w:pPr>
    </w:p>
    <w:p w14:paraId="2D230291" w14:textId="77777777" w:rsidR="00AD489C" w:rsidRPr="006F32ED" w:rsidRDefault="00AD489C" w:rsidP="00A25758">
      <w:pPr>
        <w:tabs>
          <w:tab w:val="clear" w:pos="567"/>
          <w:tab w:val="left" w:pos="0"/>
        </w:tabs>
        <w:suppressAutoHyphens/>
        <w:spacing w:line="240" w:lineRule="auto"/>
        <w:rPr>
          <w:rFonts w:asciiTheme="minorHAnsi" w:eastAsiaTheme="minorHAnsi" w:hAnsiTheme="minorHAnsi" w:cstheme="minorBidi"/>
          <w:szCs w:val="22"/>
          <w:lang w:val="lt-LT"/>
        </w:rPr>
      </w:pPr>
      <w:r w:rsidRPr="006F32ED">
        <w:rPr>
          <w:b/>
          <w:lang w:val="lt-LT"/>
        </w:rPr>
        <w:t>Atidžiai perskaitykite visą šį lapelį, prieš pradėdami vartoti vaistą,</w:t>
      </w:r>
      <w:r w:rsidR="002866F0" w:rsidRPr="004B7482">
        <w:rPr>
          <w:b/>
          <w:lang w:val="lt-LT"/>
        </w:rPr>
        <w:t xml:space="preserve"> nes jame pateikiama Jums</w:t>
      </w:r>
      <w:r w:rsidR="00DE72B5" w:rsidRPr="004B7482">
        <w:rPr>
          <w:b/>
          <w:lang w:val="lt-LT"/>
        </w:rPr>
        <w:t xml:space="preserve"> </w:t>
      </w:r>
      <w:r w:rsidRPr="006F32ED">
        <w:rPr>
          <w:b/>
          <w:lang w:val="lt-LT"/>
        </w:rPr>
        <w:t>svarbi informacija.</w:t>
      </w:r>
    </w:p>
    <w:p w14:paraId="33263DA8"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Neišmeskite šio lapelio, nes vėl gali prireikti jį perskaityti.</w:t>
      </w:r>
    </w:p>
    <w:p w14:paraId="5D182CB9"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Jeigu kiltų daugiau klausimų, kreipkitės į gydytoją arba vaistininką.</w:t>
      </w:r>
    </w:p>
    <w:p w14:paraId="0378951F"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Šis vaistas skirtas tik Jums, todėl kitiems žmonėms jo duoti negalima. Vaistas gali jiems pakenkti (net tiems, kurių ligos požymiai yra tokie patys kaip Jūsų).</w:t>
      </w:r>
    </w:p>
    <w:p w14:paraId="43FD668E"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Jeigu pasireiškė šalutinis poveikis (net jeigu jis šiame lapelyje nenurodytas), kreipkitės į gydytoją arba vaistininką. Žr. 4 skyrių.</w:t>
      </w:r>
    </w:p>
    <w:p w14:paraId="6B543A70" w14:textId="77777777" w:rsidR="00AD489C" w:rsidRPr="006F32ED" w:rsidRDefault="00AD489C">
      <w:pPr>
        <w:spacing w:line="240" w:lineRule="auto"/>
        <w:ind w:right="-2"/>
        <w:rPr>
          <w:lang w:val="lt-LT"/>
        </w:rPr>
      </w:pPr>
    </w:p>
    <w:p w14:paraId="1952C743" w14:textId="77777777" w:rsidR="00AD489C" w:rsidRPr="006F32ED" w:rsidRDefault="00AD489C">
      <w:pPr>
        <w:keepNext/>
        <w:tabs>
          <w:tab w:val="left" w:pos="2835"/>
        </w:tabs>
        <w:spacing w:line="240" w:lineRule="auto"/>
        <w:outlineLvl w:val="3"/>
        <w:rPr>
          <w:rFonts w:asciiTheme="minorHAnsi" w:eastAsiaTheme="minorHAnsi" w:hAnsiTheme="minorHAnsi" w:cstheme="minorBidi"/>
          <w:b/>
          <w:szCs w:val="22"/>
          <w:lang w:val="lt-LT"/>
        </w:rPr>
      </w:pPr>
      <w:r w:rsidRPr="006F32ED">
        <w:rPr>
          <w:b/>
          <w:lang w:val="lt-LT"/>
        </w:rPr>
        <w:t>Apie ką rašoma šiame lapelyje?</w:t>
      </w:r>
    </w:p>
    <w:p w14:paraId="17B31076" w14:textId="77777777" w:rsidR="00AD489C" w:rsidRPr="006F32ED" w:rsidRDefault="00AD489C" w:rsidP="006F32ED">
      <w:pPr>
        <w:numPr>
          <w:ilvl w:val="0"/>
          <w:numId w:val="5"/>
        </w:numPr>
        <w:tabs>
          <w:tab w:val="clear" w:pos="567"/>
          <w:tab w:val="clear" w:pos="720"/>
          <w:tab w:val="num" w:pos="360"/>
        </w:tabs>
        <w:spacing w:line="240" w:lineRule="auto"/>
        <w:ind w:left="567" w:hanging="567"/>
        <w:rPr>
          <w:rFonts w:asciiTheme="minorHAnsi" w:eastAsiaTheme="minorHAnsi" w:hAnsiTheme="minorHAnsi" w:cstheme="minorBidi"/>
          <w:szCs w:val="22"/>
          <w:lang w:val="lt-LT"/>
        </w:rPr>
      </w:pPr>
      <w:r w:rsidRPr="006F32ED">
        <w:rPr>
          <w:lang w:val="lt-LT"/>
        </w:rPr>
        <w:t xml:space="preserve">Kas yra </w:t>
      </w:r>
      <w:r w:rsidR="007A3508" w:rsidRPr="006F32ED">
        <w:rPr>
          <w:lang w:val="lt-LT"/>
        </w:rPr>
        <w:t>Valganciclovir Aurobindo</w:t>
      </w:r>
      <w:r w:rsidRPr="00BF4489">
        <w:t xml:space="preserve"> ir kam jis vartojamas</w:t>
      </w:r>
    </w:p>
    <w:p w14:paraId="4B8B3E68" w14:textId="77777777" w:rsidR="00AD489C" w:rsidRPr="006F32ED" w:rsidRDefault="00AD489C" w:rsidP="006F32ED">
      <w:pPr>
        <w:numPr>
          <w:ilvl w:val="0"/>
          <w:numId w:val="5"/>
        </w:numPr>
        <w:tabs>
          <w:tab w:val="clear" w:pos="567"/>
          <w:tab w:val="clear" w:pos="720"/>
          <w:tab w:val="num" w:pos="360"/>
        </w:tabs>
        <w:spacing w:line="240" w:lineRule="auto"/>
        <w:ind w:left="567" w:hanging="567"/>
        <w:rPr>
          <w:rFonts w:asciiTheme="minorHAnsi" w:eastAsiaTheme="minorHAnsi" w:hAnsiTheme="minorHAnsi" w:cstheme="minorBidi"/>
          <w:szCs w:val="22"/>
          <w:lang w:val="lt-LT"/>
        </w:rPr>
      </w:pPr>
      <w:r w:rsidRPr="006F32ED">
        <w:rPr>
          <w:lang w:val="lt-LT"/>
        </w:rPr>
        <w:t xml:space="preserve">Kas žinotina prieš vartojant </w:t>
      </w:r>
      <w:r w:rsidR="007A3508" w:rsidRPr="006F32ED">
        <w:rPr>
          <w:lang w:val="lt-LT"/>
        </w:rPr>
        <w:t>Valganciclovir Aurobindo</w:t>
      </w:r>
    </w:p>
    <w:p w14:paraId="37E5F6D2" w14:textId="77777777" w:rsidR="00AD489C" w:rsidRPr="006F32ED" w:rsidRDefault="00AD489C" w:rsidP="006F32ED">
      <w:pPr>
        <w:numPr>
          <w:ilvl w:val="0"/>
          <w:numId w:val="5"/>
        </w:numPr>
        <w:tabs>
          <w:tab w:val="clear" w:pos="567"/>
          <w:tab w:val="clear" w:pos="720"/>
          <w:tab w:val="num" w:pos="360"/>
        </w:tabs>
        <w:spacing w:line="240" w:lineRule="auto"/>
        <w:ind w:left="567" w:hanging="567"/>
        <w:rPr>
          <w:rFonts w:asciiTheme="minorHAnsi" w:eastAsiaTheme="minorHAnsi" w:hAnsiTheme="minorHAnsi" w:cstheme="minorBidi"/>
          <w:szCs w:val="22"/>
          <w:lang w:val="lt-LT"/>
        </w:rPr>
      </w:pPr>
      <w:r w:rsidRPr="006F32ED">
        <w:rPr>
          <w:lang w:val="lt-LT"/>
        </w:rPr>
        <w:t xml:space="preserve">Kaip vartoti </w:t>
      </w:r>
      <w:r w:rsidR="007A3508" w:rsidRPr="006F32ED">
        <w:rPr>
          <w:lang w:val="lt-LT"/>
        </w:rPr>
        <w:t>Valganciclovir Aurobindo</w:t>
      </w:r>
    </w:p>
    <w:p w14:paraId="0C3AA45E" w14:textId="77777777" w:rsidR="00AD489C" w:rsidRPr="006F32ED" w:rsidRDefault="00AD489C" w:rsidP="006F32ED">
      <w:pPr>
        <w:numPr>
          <w:ilvl w:val="0"/>
          <w:numId w:val="5"/>
        </w:numPr>
        <w:tabs>
          <w:tab w:val="clear" w:pos="567"/>
          <w:tab w:val="clear" w:pos="720"/>
          <w:tab w:val="num" w:pos="360"/>
        </w:tabs>
        <w:spacing w:line="240" w:lineRule="auto"/>
        <w:ind w:left="567" w:hanging="567"/>
        <w:rPr>
          <w:rFonts w:asciiTheme="minorHAnsi" w:eastAsiaTheme="minorHAnsi" w:hAnsiTheme="minorHAnsi" w:cstheme="minorBidi"/>
          <w:szCs w:val="22"/>
          <w:lang w:val="lt-LT"/>
        </w:rPr>
      </w:pPr>
      <w:r w:rsidRPr="006F32ED">
        <w:rPr>
          <w:lang w:val="lt-LT"/>
        </w:rPr>
        <w:t>Galimas šalutinis poveikis</w:t>
      </w:r>
    </w:p>
    <w:p w14:paraId="40C067F7" w14:textId="77777777" w:rsidR="00AD489C" w:rsidRPr="006F32ED" w:rsidRDefault="00AD489C" w:rsidP="006F32ED">
      <w:pPr>
        <w:numPr>
          <w:ilvl w:val="0"/>
          <w:numId w:val="5"/>
        </w:numPr>
        <w:tabs>
          <w:tab w:val="clear" w:pos="567"/>
          <w:tab w:val="clear" w:pos="720"/>
          <w:tab w:val="num" w:pos="360"/>
        </w:tabs>
        <w:spacing w:line="240" w:lineRule="auto"/>
        <w:ind w:left="567" w:hanging="567"/>
        <w:rPr>
          <w:rFonts w:asciiTheme="minorHAnsi" w:eastAsiaTheme="minorHAnsi" w:hAnsiTheme="minorHAnsi" w:cstheme="minorBidi"/>
          <w:szCs w:val="22"/>
          <w:lang w:val="lt-LT"/>
        </w:rPr>
      </w:pPr>
      <w:r w:rsidRPr="006F32ED">
        <w:rPr>
          <w:lang w:val="lt-LT"/>
        </w:rPr>
        <w:t xml:space="preserve">Kaip laikyti </w:t>
      </w:r>
      <w:r w:rsidR="007A3508" w:rsidRPr="006F32ED">
        <w:rPr>
          <w:lang w:val="lt-LT"/>
        </w:rPr>
        <w:t>Valganciclovir Aurobindo</w:t>
      </w:r>
    </w:p>
    <w:p w14:paraId="306142F3" w14:textId="77777777" w:rsidR="00AD489C" w:rsidRPr="006F32ED" w:rsidRDefault="00AD489C" w:rsidP="006F32ED">
      <w:pPr>
        <w:numPr>
          <w:ilvl w:val="0"/>
          <w:numId w:val="5"/>
        </w:numPr>
        <w:tabs>
          <w:tab w:val="clear" w:pos="567"/>
          <w:tab w:val="clear" w:pos="720"/>
          <w:tab w:val="num" w:pos="360"/>
        </w:tabs>
        <w:spacing w:line="240" w:lineRule="auto"/>
        <w:ind w:left="567" w:hanging="567"/>
        <w:rPr>
          <w:rFonts w:asciiTheme="minorHAnsi" w:eastAsiaTheme="minorHAnsi" w:hAnsiTheme="minorHAnsi" w:cstheme="minorBidi"/>
          <w:szCs w:val="22"/>
          <w:lang w:val="lt-LT"/>
        </w:rPr>
      </w:pPr>
      <w:r w:rsidRPr="006F32ED">
        <w:rPr>
          <w:lang w:val="lt-LT"/>
        </w:rPr>
        <w:t>Pakuotės turinys ir kita informacija</w:t>
      </w:r>
    </w:p>
    <w:p w14:paraId="1E52446A" w14:textId="77777777" w:rsidR="00AD489C" w:rsidRPr="006F32ED" w:rsidRDefault="00AD489C">
      <w:pPr>
        <w:spacing w:line="240" w:lineRule="auto"/>
        <w:rPr>
          <w:b/>
          <w:lang w:val="lt-LT"/>
        </w:rPr>
      </w:pPr>
    </w:p>
    <w:p w14:paraId="55174BB5" w14:textId="77777777" w:rsidR="005F6691" w:rsidRPr="006F32ED" w:rsidRDefault="005F6691">
      <w:pPr>
        <w:spacing w:line="240" w:lineRule="auto"/>
        <w:rPr>
          <w:b/>
          <w:lang w:val="lt-LT"/>
        </w:rPr>
      </w:pPr>
    </w:p>
    <w:p w14:paraId="79C0373E"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1.</w:t>
      </w:r>
      <w:r w:rsidRPr="006F32ED">
        <w:rPr>
          <w:b/>
          <w:lang w:val="lt-LT"/>
        </w:rPr>
        <w:tab/>
        <w:t>K</w:t>
      </w:r>
      <w:r w:rsidRPr="00BF4489">
        <w:rPr>
          <w:b/>
        </w:rPr>
        <w:t xml:space="preserve">as yra </w:t>
      </w:r>
      <w:r w:rsidR="00AA3E11" w:rsidRPr="00BF4489">
        <w:rPr>
          <w:b/>
        </w:rPr>
        <w:t xml:space="preserve">Valganciclovir Aurobindo </w:t>
      </w:r>
      <w:r w:rsidRPr="00BF4489">
        <w:rPr>
          <w:b/>
        </w:rPr>
        <w:t>ir kam jis vartojamas</w:t>
      </w:r>
    </w:p>
    <w:p w14:paraId="5E143338" w14:textId="77777777" w:rsidR="00AD489C" w:rsidRPr="006F32ED" w:rsidRDefault="00AD489C">
      <w:pPr>
        <w:spacing w:line="240" w:lineRule="auto"/>
        <w:rPr>
          <w:b/>
          <w:lang w:val="lt-LT"/>
        </w:rPr>
      </w:pPr>
    </w:p>
    <w:p w14:paraId="47FDC22F" w14:textId="77777777" w:rsidR="00AD489C" w:rsidRPr="006F32ED" w:rsidRDefault="00AA3E11">
      <w:pPr>
        <w:spacing w:line="240" w:lineRule="auto"/>
        <w:rPr>
          <w:rFonts w:asciiTheme="minorHAnsi" w:eastAsiaTheme="minorHAnsi" w:hAnsiTheme="minorHAnsi" w:cstheme="minorBidi"/>
          <w:szCs w:val="22"/>
          <w:lang w:val="lt-LT"/>
        </w:rPr>
      </w:pPr>
      <w:r w:rsidRPr="006F32ED">
        <w:rPr>
          <w:lang w:val="lt-LT"/>
        </w:rPr>
        <w:t xml:space="preserve">Valganciclovir Aurobindo </w:t>
      </w:r>
      <w:r w:rsidR="00AD489C" w:rsidRPr="006F32ED">
        <w:rPr>
          <w:lang w:val="lt-LT"/>
        </w:rPr>
        <w:t xml:space="preserve">priklauso grupei vaistų, tiesiogiai neleidžiančių daugintis virusams. Veiklioji tablečių medžiaga valgancikloviras organizme greitai virsta gancikloviru. Pastarasis trukdo </w:t>
      </w:r>
      <w:r w:rsidR="00AD489C" w:rsidRPr="004B7482">
        <w:rPr>
          <w:lang w:val="lt-LT"/>
        </w:rPr>
        <w:t xml:space="preserve">virusams, vadinamiems citomegalovirusais (CMV), daugintis ir patekti į sveikas ląsteles. </w:t>
      </w:r>
      <w:r w:rsidR="00AD489C" w:rsidRPr="00BF4489">
        <w:t>Asmenims, kurių imuninė sistema susilpnėjusi, CMV gali sukelti organų infekciją. Tai gali būti pavojinga gyvybei.</w:t>
      </w:r>
    </w:p>
    <w:p w14:paraId="6D0F72EB" w14:textId="77777777" w:rsidR="00AD489C" w:rsidRPr="006F32ED" w:rsidRDefault="00AD489C">
      <w:pPr>
        <w:spacing w:line="240" w:lineRule="auto"/>
        <w:rPr>
          <w:lang w:val="lt-LT"/>
        </w:rPr>
      </w:pPr>
    </w:p>
    <w:p w14:paraId="04B88627" w14:textId="77777777" w:rsidR="00AD489C" w:rsidRPr="006F32ED" w:rsidRDefault="00AA3E11">
      <w:pPr>
        <w:spacing w:line="240" w:lineRule="auto"/>
        <w:rPr>
          <w:rFonts w:asciiTheme="minorHAnsi" w:eastAsiaTheme="minorHAnsi" w:hAnsiTheme="minorHAnsi" w:cstheme="minorBidi"/>
          <w:szCs w:val="22"/>
          <w:lang w:val="lt-LT"/>
        </w:rPr>
      </w:pPr>
      <w:r w:rsidRPr="006F32ED">
        <w:rPr>
          <w:lang w:val="lt-LT"/>
        </w:rPr>
        <w:t xml:space="preserve">Valganciclovir Aurobindo </w:t>
      </w:r>
      <w:r w:rsidR="00AD489C" w:rsidRPr="006F32ED">
        <w:rPr>
          <w:lang w:val="lt-LT"/>
        </w:rPr>
        <w:t>vartojamas:</w:t>
      </w:r>
    </w:p>
    <w:p w14:paraId="35FF457C" w14:textId="77777777" w:rsidR="00AD489C" w:rsidRPr="006F32ED" w:rsidRDefault="00AD489C" w:rsidP="006F32ED">
      <w:pPr>
        <w:numPr>
          <w:ilvl w:val="0"/>
          <w:numId w:val="16"/>
        </w:numPr>
        <w:tabs>
          <w:tab w:val="clear" w:pos="567"/>
          <w:tab w:val="clear" w:pos="720"/>
          <w:tab w:val="num" w:pos="360"/>
        </w:tabs>
        <w:spacing w:line="240" w:lineRule="auto"/>
        <w:ind w:left="360"/>
        <w:rPr>
          <w:rFonts w:asciiTheme="minorHAnsi" w:eastAsiaTheme="minorHAnsi" w:hAnsiTheme="minorHAnsi" w:cstheme="minorBidi"/>
          <w:szCs w:val="22"/>
          <w:lang w:val="lt-LT"/>
        </w:rPr>
      </w:pPr>
      <w:r w:rsidRPr="006F32ED">
        <w:rPr>
          <w:lang w:val="lt-LT"/>
        </w:rPr>
        <w:t>suaugusiųjų pacientų, sergančių įgytu imunodeficito sindromu (AIDS), akių tinklainės CMV infekcijai gydyti. Akių tinklainės CMV infekcija gali trikdyti regėjimą ir net sukelti aklumą,</w:t>
      </w:r>
    </w:p>
    <w:p w14:paraId="1D196C2F" w14:textId="77777777" w:rsidR="00AD489C" w:rsidRPr="006F32ED" w:rsidRDefault="00AD489C" w:rsidP="006F32ED">
      <w:pPr>
        <w:numPr>
          <w:ilvl w:val="0"/>
          <w:numId w:val="16"/>
        </w:numPr>
        <w:tabs>
          <w:tab w:val="clear" w:pos="567"/>
          <w:tab w:val="clear" w:pos="720"/>
          <w:tab w:val="num" w:pos="360"/>
        </w:tabs>
        <w:spacing w:line="240" w:lineRule="auto"/>
        <w:ind w:left="360"/>
        <w:rPr>
          <w:rFonts w:asciiTheme="minorHAnsi" w:eastAsiaTheme="minorHAnsi" w:hAnsiTheme="minorHAnsi" w:cstheme="minorBidi"/>
          <w:szCs w:val="22"/>
          <w:lang w:val="lt-LT"/>
        </w:rPr>
      </w:pPr>
      <w:r w:rsidRPr="006F32ED">
        <w:rPr>
          <w:lang w:val="lt-LT"/>
        </w:rPr>
        <w:t>CMV infekcijos profilaktikai suaugusiesiems ir vaikams, kurie nėra apsikrėtę CMV, jeigu jiems persodinamas CMV apsikrėtusio asmens organas.</w:t>
      </w:r>
    </w:p>
    <w:p w14:paraId="7357FB26" w14:textId="77777777" w:rsidR="00AD489C" w:rsidRPr="006F32ED" w:rsidRDefault="00AD489C">
      <w:pPr>
        <w:spacing w:line="240" w:lineRule="auto"/>
        <w:rPr>
          <w:lang w:val="lt-LT"/>
        </w:rPr>
      </w:pPr>
    </w:p>
    <w:p w14:paraId="114AC3DD" w14:textId="77777777" w:rsidR="00AD489C" w:rsidRPr="006F32ED" w:rsidRDefault="00AD489C">
      <w:pPr>
        <w:spacing w:line="240" w:lineRule="auto"/>
        <w:rPr>
          <w:lang w:val="lt-LT"/>
        </w:rPr>
      </w:pPr>
    </w:p>
    <w:p w14:paraId="7C48ADDA" w14:textId="77777777" w:rsidR="00AD489C" w:rsidRPr="006F32ED" w:rsidRDefault="00AD489C" w:rsidP="006F32ED">
      <w:pPr>
        <w:numPr>
          <w:ilvl w:val="0"/>
          <w:numId w:val="7"/>
        </w:numPr>
        <w:tabs>
          <w:tab w:val="clear" w:pos="567"/>
        </w:tabs>
        <w:spacing w:line="240" w:lineRule="auto"/>
        <w:ind w:right="-2"/>
        <w:rPr>
          <w:rFonts w:asciiTheme="minorHAnsi" w:eastAsiaTheme="minorHAnsi" w:hAnsiTheme="minorHAnsi" w:cstheme="minorBidi"/>
          <w:szCs w:val="22"/>
          <w:lang w:val="lt-LT"/>
        </w:rPr>
      </w:pPr>
      <w:r w:rsidRPr="006F32ED">
        <w:rPr>
          <w:b/>
          <w:lang w:val="lt-LT"/>
        </w:rPr>
        <w:t xml:space="preserve">Kas žinotina prieš vartojant </w:t>
      </w:r>
      <w:r w:rsidR="00D56D54" w:rsidRPr="006F32ED">
        <w:rPr>
          <w:b/>
          <w:lang w:val="lt-LT"/>
        </w:rPr>
        <w:t>Valganciclovir Aurobindo</w:t>
      </w:r>
    </w:p>
    <w:p w14:paraId="0B4289B9" w14:textId="77777777" w:rsidR="00AD489C" w:rsidRPr="006F32ED" w:rsidRDefault="00AD489C">
      <w:pPr>
        <w:spacing w:line="240" w:lineRule="auto"/>
        <w:ind w:right="-2"/>
        <w:rPr>
          <w:lang w:val="lt-LT"/>
        </w:rPr>
      </w:pPr>
    </w:p>
    <w:p w14:paraId="12AA25B3" w14:textId="77777777" w:rsidR="00AD489C" w:rsidRPr="006F32ED" w:rsidRDefault="00D56D54">
      <w:pPr>
        <w:spacing w:line="240" w:lineRule="auto"/>
        <w:rPr>
          <w:rFonts w:asciiTheme="minorHAnsi" w:eastAsiaTheme="minorHAnsi" w:hAnsiTheme="minorHAnsi" w:cstheme="minorBidi"/>
          <w:szCs w:val="22"/>
          <w:lang w:val="lt-LT"/>
        </w:rPr>
      </w:pPr>
      <w:r w:rsidRPr="006F32ED">
        <w:rPr>
          <w:b/>
          <w:lang w:val="lt-LT"/>
        </w:rPr>
        <w:t xml:space="preserve">Valganciclovir Aurobindo </w:t>
      </w:r>
      <w:r w:rsidR="00AD489C" w:rsidRPr="006F32ED">
        <w:rPr>
          <w:b/>
          <w:lang w:val="lt-LT"/>
        </w:rPr>
        <w:t>vartoti negalima:</w:t>
      </w:r>
    </w:p>
    <w:p w14:paraId="2474ECF1"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jeigu yra alergija valganciklovirui arba bet kuriai pagalbinei šio vaisto medžiagai (jos išvardytos 6 skyriuje);</w:t>
      </w:r>
    </w:p>
    <w:p w14:paraId="34B293C5"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lastRenderedPageBreak/>
        <w:t>jeigu yra alergija ganciklovirui, aciklovirui arba valaciklovirui, kuriais gydomos kitos virusinės infekcijos;</w:t>
      </w:r>
    </w:p>
    <w:p w14:paraId="41DBCB93"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jeigu žindote kūdikį.</w:t>
      </w:r>
    </w:p>
    <w:p w14:paraId="281DAC88" w14:textId="77777777" w:rsidR="00AD489C" w:rsidRPr="006F32ED" w:rsidRDefault="00AD489C">
      <w:pPr>
        <w:spacing w:line="240" w:lineRule="auto"/>
        <w:ind w:right="-2"/>
        <w:rPr>
          <w:lang w:val="lt-LT"/>
        </w:rPr>
      </w:pPr>
    </w:p>
    <w:p w14:paraId="1570A6FD" w14:textId="77777777" w:rsidR="00AD489C" w:rsidRPr="006F32ED" w:rsidRDefault="00AD489C">
      <w:pPr>
        <w:keepNext/>
        <w:tabs>
          <w:tab w:val="left" w:pos="2835"/>
        </w:tabs>
        <w:spacing w:line="240" w:lineRule="auto"/>
        <w:outlineLvl w:val="3"/>
        <w:rPr>
          <w:rFonts w:asciiTheme="minorHAnsi" w:eastAsiaTheme="minorHAnsi" w:hAnsiTheme="minorHAnsi" w:cstheme="minorBidi"/>
          <w:b/>
          <w:szCs w:val="22"/>
          <w:lang w:val="lt-LT"/>
        </w:rPr>
      </w:pPr>
      <w:r w:rsidRPr="006F32ED">
        <w:rPr>
          <w:b/>
          <w:lang w:val="lt-LT"/>
        </w:rPr>
        <w:t>Įspėjimai ir atsargumo priemonės</w:t>
      </w:r>
    </w:p>
    <w:p w14:paraId="1DC2F9A0"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 xml:space="preserve">Pasitarkite su gydytoju arba vaistininku, prieš pradėdami vartoti </w:t>
      </w:r>
      <w:r w:rsidR="00D56D54" w:rsidRPr="006F32ED">
        <w:rPr>
          <w:lang w:val="lt-LT"/>
        </w:rPr>
        <w:t>Valganciclovi</w:t>
      </w:r>
      <w:r w:rsidR="00D56D54" w:rsidRPr="00BF4489">
        <w:t>r Aurobindo</w:t>
      </w:r>
    </w:p>
    <w:p w14:paraId="5CA8701A" w14:textId="44EB4161" w:rsidR="0071597D" w:rsidRPr="006F32ED" w:rsidRDefault="0071597D">
      <w:pPr>
        <w:keepNext/>
        <w:keepLines/>
        <w:numPr>
          <w:ilvl w:val="12"/>
          <w:numId w:val="0"/>
        </w:numPr>
        <w:spacing w:line="240" w:lineRule="auto"/>
        <w:ind w:right="-2"/>
        <w:rPr>
          <w:rFonts w:asciiTheme="minorHAnsi" w:eastAsiaTheme="minorHAnsi" w:hAnsiTheme="minorHAnsi" w:cstheme="minorBidi"/>
          <w:b/>
          <w:szCs w:val="22"/>
          <w:lang w:val="lt-LT"/>
        </w:rPr>
      </w:pPr>
      <w:r w:rsidRPr="006F32ED">
        <w:rPr>
          <w:b/>
          <w:lang w:val="lt-LT"/>
        </w:rPr>
        <w:t xml:space="preserve">Vartojant </w:t>
      </w:r>
      <w:r w:rsidR="001B2B65" w:rsidRPr="006F32ED">
        <w:rPr>
          <w:b/>
          <w:lang w:val="lt-LT"/>
        </w:rPr>
        <w:t>Valganciclovir Aurobindo</w:t>
      </w:r>
      <w:r w:rsidRPr="00BF4489">
        <w:rPr>
          <w:b/>
        </w:rPr>
        <w:t>, specialių atsargumo priemonių reikia:</w:t>
      </w:r>
    </w:p>
    <w:p w14:paraId="5BEF2E10" w14:textId="77777777" w:rsidR="00AD489C" w:rsidRPr="006F32ED" w:rsidRDefault="00AD489C">
      <w:pPr>
        <w:numPr>
          <w:ilvl w:val="12"/>
          <w:numId w:val="0"/>
        </w:numPr>
        <w:spacing w:line="240" w:lineRule="auto"/>
        <w:ind w:right="-2"/>
        <w:rPr>
          <w:b/>
          <w:lang w:val="lt-LT"/>
        </w:rPr>
      </w:pPr>
    </w:p>
    <w:p w14:paraId="01C70BD6"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 xml:space="preserve">jeigu yra mažas leukocitų, eritrocitų arba trombocitų (mažų ląstelių, padedančių krešėti kraujui) skaičius. Prieš pradedant vartoti </w:t>
      </w:r>
      <w:r w:rsidR="0042501B" w:rsidRPr="006F32ED">
        <w:rPr>
          <w:lang w:val="lt-LT"/>
        </w:rPr>
        <w:t>Valganciclovir Aurobindo</w:t>
      </w:r>
      <w:r w:rsidRPr="004B7482">
        <w:rPr>
          <w:lang w:val="lt-LT"/>
        </w:rPr>
        <w:t xml:space="preserve">, gydytojas ištirs Jūsų kraują ir dar daugiau tyrimų bus daroma, kol vartosite šį vaistą; </w:t>
      </w:r>
    </w:p>
    <w:p w14:paraId="4C1DB30F"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jeigu Jums taikoma radioterapija ar hemodializė;</w:t>
      </w:r>
    </w:p>
    <w:p w14:paraId="2A6B27A3"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jeigu sergate inkstų liga. Jūsų gydytojas gali Jums paskirti mažesnę vaisto dozę ir dažnai tirti Jūsų kraują gydymo metu;</w:t>
      </w:r>
    </w:p>
    <w:p w14:paraId="6BDC52E2"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 xml:space="preserve">jeigu vartojate gancikloviro kapsules, o gydytojas nori toliau Jus gydyti </w:t>
      </w:r>
      <w:r w:rsidR="0042501B" w:rsidRPr="006F32ED">
        <w:rPr>
          <w:lang w:val="lt-LT"/>
        </w:rPr>
        <w:t xml:space="preserve">Valganciclovir Aurobindo </w:t>
      </w:r>
      <w:r w:rsidRPr="00BF4489">
        <w:t>tabletėmis. Svarbu, kad nevartotumėte daugiau tablečių, negu paskirta gydytojo, nes gali kilti perdozavimo pavojus.</w:t>
      </w:r>
    </w:p>
    <w:p w14:paraId="7E648A8E" w14:textId="77777777" w:rsidR="00AD489C" w:rsidRPr="006F32ED" w:rsidRDefault="00AD489C">
      <w:pPr>
        <w:spacing w:line="240" w:lineRule="auto"/>
        <w:ind w:right="-2"/>
        <w:rPr>
          <w:b/>
          <w:i/>
          <w:lang w:val="lt-LT"/>
        </w:rPr>
      </w:pPr>
    </w:p>
    <w:p w14:paraId="1122C85B" w14:textId="77777777" w:rsidR="00AD489C" w:rsidRPr="006F32ED" w:rsidRDefault="00AD489C">
      <w:pPr>
        <w:spacing w:line="240" w:lineRule="auto"/>
        <w:rPr>
          <w:lang w:val="lt-LT"/>
        </w:rPr>
      </w:pPr>
    </w:p>
    <w:p w14:paraId="7E6D0520" w14:textId="77777777" w:rsidR="00AD489C" w:rsidRPr="006F32ED" w:rsidRDefault="00AD489C">
      <w:pPr>
        <w:spacing w:line="240" w:lineRule="auto"/>
        <w:jc w:val="both"/>
        <w:rPr>
          <w:rFonts w:asciiTheme="minorHAnsi" w:eastAsiaTheme="minorHAnsi" w:hAnsiTheme="minorHAnsi" w:cstheme="minorBidi"/>
          <w:szCs w:val="22"/>
          <w:lang w:val="lt-LT"/>
        </w:rPr>
      </w:pPr>
      <w:r w:rsidRPr="006F32ED">
        <w:rPr>
          <w:b/>
          <w:lang w:val="lt-LT"/>
        </w:rPr>
        <w:t xml:space="preserve">Kiti vaistai ir </w:t>
      </w:r>
      <w:r w:rsidR="00D56D54" w:rsidRPr="006F32ED">
        <w:rPr>
          <w:b/>
          <w:lang w:val="lt-LT"/>
        </w:rPr>
        <w:t>Valganciclovir Au</w:t>
      </w:r>
      <w:r w:rsidR="00D56D54" w:rsidRPr="004B7482">
        <w:rPr>
          <w:b/>
          <w:lang w:val="lt-LT"/>
        </w:rPr>
        <w:t>robindo</w:t>
      </w:r>
    </w:p>
    <w:p w14:paraId="376A9410"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Jeigu vartojate ar neseniai vartojote kitų vaistų (įskaitant įsigytus be recepto) arba dėl to nesate tikri, apie tai pasakykite gydytojui arba vaistininkui.</w:t>
      </w:r>
    </w:p>
    <w:p w14:paraId="0EBEF1F9" w14:textId="77777777" w:rsidR="00AD489C" w:rsidRPr="006F32ED" w:rsidRDefault="00AD489C">
      <w:pPr>
        <w:spacing w:line="240" w:lineRule="auto"/>
        <w:ind w:right="-2"/>
        <w:rPr>
          <w:lang w:val="lt-LT"/>
        </w:rPr>
      </w:pPr>
    </w:p>
    <w:p w14:paraId="4E558DDC"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 xml:space="preserve">Jeigu kartu su </w:t>
      </w:r>
      <w:r w:rsidR="0042501B" w:rsidRPr="006F32ED">
        <w:rPr>
          <w:lang w:val="lt-LT"/>
        </w:rPr>
        <w:t xml:space="preserve">Valganciclovir Aurobindo </w:t>
      </w:r>
      <w:r w:rsidRPr="004B7482">
        <w:rPr>
          <w:lang w:val="lt-LT"/>
        </w:rPr>
        <w:t xml:space="preserve">vartojate kitus vaistus, toks derinys gali paveikti į kraujo apytaką patenkančio vaisto kiekį arba gali sukelti kenksmingą poveikį. </w:t>
      </w:r>
      <w:r w:rsidRPr="00BF4489">
        <w:t>Pasakykite gydytojui, jeigu jau vartojate šiuos vaistus:</w:t>
      </w:r>
    </w:p>
    <w:p w14:paraId="433017CC" w14:textId="7785808B"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 xml:space="preserve">imipenemą-cilastatiną (antibiotiką). Vartojant jį kartu su </w:t>
      </w:r>
      <w:r w:rsidR="00D56D54" w:rsidRPr="006F32ED">
        <w:rPr>
          <w:lang w:val="lt-LT"/>
        </w:rPr>
        <w:t>Valganciclovir Aurobindo</w:t>
      </w:r>
      <w:r w:rsidRPr="004B7482">
        <w:rPr>
          <w:lang w:val="lt-LT"/>
        </w:rPr>
        <w:t xml:space="preserve">, gali kilti </w:t>
      </w:r>
      <w:r w:rsidR="00F828FF" w:rsidRPr="004B7482">
        <w:rPr>
          <w:lang w:val="lt-LT"/>
        </w:rPr>
        <w:t xml:space="preserve"> </w:t>
      </w:r>
      <w:r w:rsidR="002866F0" w:rsidRPr="006F32ED">
        <w:rPr>
          <w:lang w:val="lt-LT"/>
        </w:rPr>
        <w:t>(</w:t>
      </w:r>
      <w:r w:rsidR="00F828FF" w:rsidRPr="006F32ED">
        <w:rPr>
          <w:lang w:val="lt-LT"/>
        </w:rPr>
        <w:t>traukuliai</w:t>
      </w:r>
      <w:r w:rsidR="002866F0" w:rsidRPr="004B7482">
        <w:rPr>
          <w:lang w:val="lt-LT"/>
        </w:rPr>
        <w:t>)</w:t>
      </w:r>
      <w:r w:rsidRPr="006F32ED">
        <w:rPr>
          <w:lang w:val="lt-LT"/>
        </w:rPr>
        <w:t>;</w:t>
      </w:r>
    </w:p>
    <w:p w14:paraId="270DD603" w14:textId="57A158AB" w:rsidR="00AD489C" w:rsidRPr="006F32ED" w:rsidRDefault="002866F0" w:rsidP="006F32ED">
      <w:pPr>
        <w:numPr>
          <w:ilvl w:val="0"/>
          <w:numId w:val="2"/>
        </w:numPr>
        <w:tabs>
          <w:tab w:val="clear" w:pos="567"/>
        </w:tabs>
        <w:spacing w:line="240" w:lineRule="auto"/>
        <w:rPr>
          <w:lang w:val="lt-LT"/>
        </w:rPr>
      </w:pPr>
      <w:r w:rsidRPr="006F32ED">
        <w:rPr>
          <w:lang w:val="lt-LT"/>
        </w:rPr>
        <w:t xml:space="preserve"> </w:t>
      </w:r>
      <w:r w:rsidR="00AD489C" w:rsidRPr="006F32ED">
        <w:rPr>
          <w:lang w:val="lt-LT"/>
        </w:rPr>
        <w:t>zidov</w:t>
      </w:r>
      <w:r w:rsidR="00AD489C" w:rsidRPr="004B7482">
        <w:rPr>
          <w:lang w:val="lt-LT"/>
        </w:rPr>
        <w:t>ud</w:t>
      </w:r>
      <w:r w:rsidRPr="004B7482">
        <w:rPr>
          <w:lang w:val="lt-LT"/>
        </w:rPr>
        <w:t>iną, didanoziną</w:t>
      </w:r>
      <w:r w:rsidR="00AD489C" w:rsidRPr="004B7482">
        <w:rPr>
          <w:lang w:val="lt-LT"/>
        </w:rPr>
        <w:t xml:space="preserve"> </w:t>
      </w:r>
      <w:r w:rsidR="0071597D" w:rsidRPr="006F32ED">
        <w:rPr>
          <w:lang w:val="lt-LT"/>
        </w:rPr>
        <w:t xml:space="preserve">lamivudiną, tenofovirą, abakavirą, emtricitabiną </w:t>
      </w:r>
      <w:r w:rsidR="00AD489C" w:rsidRPr="004B7482">
        <w:rPr>
          <w:lang w:val="lt-LT"/>
        </w:rPr>
        <w:t>ar panašius vaistus, vartojamus gydyti AIDS;</w:t>
      </w:r>
    </w:p>
    <w:p w14:paraId="58D7EFF4" w14:textId="63D381D8"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 xml:space="preserve">ribaviriną, </w:t>
      </w:r>
      <w:r w:rsidR="0071597D" w:rsidRPr="006F32ED">
        <w:rPr>
          <w:lang w:val="lt-LT"/>
        </w:rPr>
        <w:t xml:space="preserve">pegiliuotus interferonus, </w:t>
      </w:r>
      <w:r w:rsidRPr="00BF4489">
        <w:t>adefovirą ar entekavirą, vartojamus gydyti hepatitą B ar C;</w:t>
      </w:r>
    </w:p>
    <w:p w14:paraId="6F1D4CB0"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 xml:space="preserve">probenecidą (vaistą podagrai gydyti). Vartojant probenecidą ir </w:t>
      </w:r>
      <w:r w:rsidR="0042501B" w:rsidRPr="004B7482">
        <w:rPr>
          <w:lang w:val="lt-LT"/>
        </w:rPr>
        <w:t xml:space="preserve">Valganciclovir Aurobindo </w:t>
      </w:r>
      <w:r w:rsidRPr="004B7482">
        <w:rPr>
          <w:lang w:val="lt-LT"/>
        </w:rPr>
        <w:t>tuo pačiu metu, gali padidėti gancikloviro koncentracija kraujyje;</w:t>
      </w:r>
    </w:p>
    <w:p w14:paraId="5213EF1A" w14:textId="4429209F" w:rsidR="00AD489C" w:rsidRPr="006F32ED" w:rsidRDefault="003337AE"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mikofenolato mofetilą</w:t>
      </w:r>
      <w:r w:rsidR="00AD489C" w:rsidRPr="006F32ED">
        <w:rPr>
          <w:lang w:val="lt-LT"/>
        </w:rPr>
        <w:t xml:space="preserve"> (vartojamą po organų persodinimo);</w:t>
      </w:r>
    </w:p>
    <w:p w14:paraId="61C89953"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vinkristiną, vinblastiną, adriamiciną, hidroksiurea ar panašius vaistus vėžiui gydyti;</w:t>
      </w:r>
    </w:p>
    <w:p w14:paraId="67AF0008" w14:textId="2B4B1065"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 xml:space="preserve">cidofovirą </w:t>
      </w:r>
      <w:r w:rsidR="00413DF9" w:rsidRPr="00BF4489">
        <w:t>ar</w:t>
      </w:r>
      <w:r w:rsidR="002866F0" w:rsidRPr="00BF4489">
        <w:t xml:space="preserve"> </w:t>
      </w:r>
      <w:r w:rsidR="003337AE" w:rsidRPr="006F32ED">
        <w:rPr>
          <w:lang w:val="lt-LT"/>
        </w:rPr>
        <w:t xml:space="preserve"> foskarnetą, </w:t>
      </w:r>
      <w:r w:rsidR="00897E2A" w:rsidRPr="00BF4489">
        <w:t xml:space="preserve"> </w:t>
      </w:r>
      <w:r w:rsidRPr="006F32ED">
        <w:rPr>
          <w:lang w:val="lt-LT"/>
        </w:rPr>
        <w:t>vartojamus prieš virusines infekcijas;</w:t>
      </w:r>
    </w:p>
    <w:p w14:paraId="3FA12EEA" w14:textId="79C0ACC2"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 xml:space="preserve">trimetoprimą, trimetroprimo ir </w:t>
      </w:r>
      <w:r w:rsidR="00210424" w:rsidRPr="006F32ED">
        <w:rPr>
          <w:lang w:val="lt-LT"/>
        </w:rPr>
        <w:t>sulfonamidų</w:t>
      </w:r>
      <w:r w:rsidR="00543092" w:rsidRPr="00BF4489">
        <w:t xml:space="preserve"> </w:t>
      </w:r>
      <w:r w:rsidRPr="006F32ED">
        <w:rPr>
          <w:lang w:val="lt-LT"/>
        </w:rPr>
        <w:t>derinius, dapsoną, (antibiotikus);</w:t>
      </w:r>
    </w:p>
    <w:p w14:paraId="25919217"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lastRenderedPageBreak/>
        <w:t>pentamidiną (vaistą parazitų sukeltoms ligoms ar plaučių infekcinėms ligoms gydyti);</w:t>
      </w:r>
    </w:p>
    <w:p w14:paraId="5C9E2FFB"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flucitoziną ar amfotericiną B (priešgrybelinius vaistus).</w:t>
      </w:r>
    </w:p>
    <w:p w14:paraId="3BA38FCB" w14:textId="77777777" w:rsidR="00AD489C" w:rsidRPr="006F32ED" w:rsidRDefault="00AD489C">
      <w:pPr>
        <w:spacing w:line="240" w:lineRule="auto"/>
        <w:rPr>
          <w:lang w:val="lt-LT"/>
        </w:rPr>
      </w:pPr>
    </w:p>
    <w:p w14:paraId="0CD02FE6" w14:textId="77777777" w:rsidR="00AD489C" w:rsidRPr="006F32ED" w:rsidRDefault="00D56D54">
      <w:pPr>
        <w:spacing w:line="240" w:lineRule="auto"/>
        <w:ind w:right="-2"/>
        <w:rPr>
          <w:rFonts w:asciiTheme="minorHAnsi" w:eastAsiaTheme="minorHAnsi" w:hAnsiTheme="minorHAnsi" w:cstheme="minorBidi"/>
          <w:szCs w:val="22"/>
          <w:lang w:val="lt-LT"/>
        </w:rPr>
      </w:pPr>
      <w:r w:rsidRPr="006F32ED">
        <w:rPr>
          <w:b/>
          <w:lang w:val="lt-LT"/>
        </w:rPr>
        <w:t xml:space="preserve">Valganciclovir Aurobindo </w:t>
      </w:r>
      <w:r w:rsidR="00AD489C" w:rsidRPr="006F32ED">
        <w:rPr>
          <w:b/>
          <w:lang w:val="lt-LT"/>
        </w:rPr>
        <w:t>vartojimas su maistu ir gėrimais</w:t>
      </w:r>
    </w:p>
    <w:p w14:paraId="29CA332B" w14:textId="77777777" w:rsidR="00AD489C" w:rsidRPr="006F32ED" w:rsidRDefault="00D56D54">
      <w:pPr>
        <w:spacing w:line="240" w:lineRule="auto"/>
        <w:ind w:right="-2"/>
        <w:rPr>
          <w:rFonts w:asciiTheme="minorHAnsi" w:eastAsiaTheme="minorHAnsi" w:hAnsiTheme="minorHAnsi" w:cstheme="minorBidi"/>
          <w:szCs w:val="22"/>
          <w:lang w:val="lt-LT"/>
        </w:rPr>
      </w:pPr>
      <w:r w:rsidRPr="006F32ED">
        <w:rPr>
          <w:lang w:val="lt-LT"/>
        </w:rPr>
        <w:t xml:space="preserve">Valganciclovir Aurobindo </w:t>
      </w:r>
      <w:r w:rsidR="00AD489C" w:rsidRPr="006F32ED">
        <w:rPr>
          <w:lang w:val="lt-LT"/>
        </w:rPr>
        <w:t xml:space="preserve">reikia vartoti valgant. Jeigu dėl kurių nors priežasčių negalite valgyti, vis tiek įprastu laiku turite vartoti reikiamą </w:t>
      </w:r>
      <w:r w:rsidRPr="004B7482">
        <w:rPr>
          <w:lang w:val="lt-LT"/>
        </w:rPr>
        <w:t xml:space="preserve">Valganciclovir Aurobindo </w:t>
      </w:r>
      <w:r w:rsidR="00AD489C" w:rsidRPr="004B7482">
        <w:rPr>
          <w:lang w:val="lt-LT"/>
        </w:rPr>
        <w:t>dozę.</w:t>
      </w:r>
    </w:p>
    <w:p w14:paraId="4D19BD54" w14:textId="77777777" w:rsidR="00AD489C" w:rsidRPr="006F32ED" w:rsidRDefault="00AD489C">
      <w:pPr>
        <w:spacing w:line="240" w:lineRule="auto"/>
        <w:ind w:right="-2"/>
        <w:rPr>
          <w:lang w:val="lt-LT"/>
        </w:rPr>
      </w:pPr>
    </w:p>
    <w:p w14:paraId="6F812F02"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Nėštumas, žindymo laikotarpis ir vaisingumas</w:t>
      </w:r>
    </w:p>
    <w:p w14:paraId="49F5445B"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 xml:space="preserve">Jeigu esate nėščia, nevartokite </w:t>
      </w:r>
      <w:r w:rsidR="00D56D54" w:rsidRPr="006F32ED">
        <w:rPr>
          <w:lang w:val="lt-LT"/>
        </w:rPr>
        <w:t>Valganciclovir Aurobindo</w:t>
      </w:r>
      <w:r w:rsidRPr="004B7482">
        <w:rPr>
          <w:lang w:val="lt-LT"/>
        </w:rPr>
        <w:t xml:space="preserve">, nebent gydytojas rekomenduoja vartoti. </w:t>
      </w:r>
      <w:r w:rsidRPr="00BF4489">
        <w:t xml:space="preserve">Jei esate nėščia arba ketinate pastoti, pasakykite apie </w:t>
      </w:r>
      <w:proofErr w:type="gramStart"/>
      <w:r w:rsidRPr="00BF4489">
        <w:t>tai</w:t>
      </w:r>
      <w:proofErr w:type="gramEnd"/>
      <w:r w:rsidRPr="00BF4489">
        <w:t xml:space="preserve"> gydytojui. </w:t>
      </w:r>
      <w:r w:rsidR="00D56D54" w:rsidRPr="00BF4489">
        <w:t xml:space="preserve">Valganciclovir Aurobindo </w:t>
      </w:r>
      <w:r w:rsidRPr="00BF4489">
        <w:t>vartojimas nėštumo metu gali pakenkti negimusiam kūdikiui.</w:t>
      </w:r>
    </w:p>
    <w:p w14:paraId="614C2ECC" w14:textId="77777777" w:rsidR="00AD489C" w:rsidRPr="006F32ED" w:rsidRDefault="00AD489C">
      <w:pPr>
        <w:spacing w:line="240" w:lineRule="auto"/>
        <w:ind w:right="-2"/>
        <w:rPr>
          <w:lang w:val="lt-LT"/>
        </w:rPr>
      </w:pPr>
    </w:p>
    <w:p w14:paraId="42AC3CD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Žindant kūdikį </w:t>
      </w:r>
      <w:r w:rsidR="00D56D54" w:rsidRPr="006F32ED">
        <w:rPr>
          <w:lang w:val="lt-LT"/>
        </w:rPr>
        <w:t xml:space="preserve">Valganciclovir Aurobindo </w:t>
      </w:r>
      <w:r w:rsidRPr="00BF4489">
        <w:t xml:space="preserve">vartoti negalima. Jeigu gydytojas nori pradėti Jus gydyti </w:t>
      </w:r>
      <w:r w:rsidR="00D56D54" w:rsidRPr="00BF4489">
        <w:t>Valganciclovir Aurobindo</w:t>
      </w:r>
      <w:r w:rsidRPr="00BF4489">
        <w:t>, turite nutraukti kūdikio žindymą prieš pradėdama vartoti šias tabletes.</w:t>
      </w:r>
    </w:p>
    <w:p w14:paraId="64A72A85" w14:textId="77777777" w:rsidR="00AD489C" w:rsidRPr="006F32ED" w:rsidRDefault="00AD489C">
      <w:pPr>
        <w:spacing w:line="240" w:lineRule="auto"/>
        <w:rPr>
          <w:lang w:val="lt-LT"/>
        </w:rPr>
      </w:pPr>
    </w:p>
    <w:p w14:paraId="7C171A6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Vartodamos </w:t>
      </w:r>
      <w:r w:rsidR="00D56D54" w:rsidRPr="006F32ED">
        <w:rPr>
          <w:lang w:val="lt-LT"/>
        </w:rPr>
        <w:t>Valganciclovir Aurobindo</w:t>
      </w:r>
      <w:r w:rsidRPr="00BF4489">
        <w:t>, vaisingo amžiaus moterys turi imtis veiksmingų kontracepcijos priemonių.</w:t>
      </w:r>
    </w:p>
    <w:p w14:paraId="1D5D3624" w14:textId="77777777" w:rsidR="00AD489C" w:rsidRPr="006F32ED" w:rsidRDefault="00AD489C">
      <w:pPr>
        <w:spacing w:line="240" w:lineRule="auto"/>
        <w:rPr>
          <w:lang w:val="lt-LT"/>
        </w:rPr>
      </w:pPr>
    </w:p>
    <w:p w14:paraId="1BF2D0A2"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Vyrai, kurių partnerės gali pastoti, turi naudotis prezervatyvais, kol vartoja </w:t>
      </w:r>
      <w:r w:rsidR="00D56D54" w:rsidRPr="006F32ED">
        <w:rPr>
          <w:lang w:val="lt-LT"/>
        </w:rPr>
        <w:t xml:space="preserve">Valganciclovir Aurobindo </w:t>
      </w:r>
      <w:r w:rsidRPr="004B7482">
        <w:rPr>
          <w:lang w:val="lt-LT"/>
        </w:rPr>
        <w:t>ir 90 parų po gydymo pabaigos.</w:t>
      </w:r>
    </w:p>
    <w:p w14:paraId="4D3A8A40" w14:textId="77777777" w:rsidR="00AD489C" w:rsidRPr="006F32ED" w:rsidRDefault="00AD489C">
      <w:pPr>
        <w:spacing w:line="240" w:lineRule="auto"/>
        <w:rPr>
          <w:lang w:val="lt-LT"/>
        </w:rPr>
      </w:pPr>
    </w:p>
    <w:p w14:paraId="59D6AA51" w14:textId="77777777" w:rsidR="00AD489C" w:rsidRPr="006F32ED" w:rsidRDefault="00AD489C">
      <w:pPr>
        <w:spacing w:line="240" w:lineRule="auto"/>
        <w:ind w:right="-2"/>
        <w:rPr>
          <w:rFonts w:asciiTheme="minorHAnsi" w:eastAsiaTheme="minorHAnsi" w:hAnsiTheme="minorHAnsi" w:cstheme="minorBidi"/>
          <w:b/>
          <w:szCs w:val="22"/>
          <w:lang w:val="lt-LT"/>
        </w:rPr>
      </w:pPr>
      <w:r w:rsidRPr="006F32ED">
        <w:rPr>
          <w:b/>
          <w:lang w:val="lt-LT"/>
        </w:rPr>
        <w:t>Vairavimas ir mechanizmų valdymas</w:t>
      </w:r>
    </w:p>
    <w:p w14:paraId="1B50C2F0"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 xml:space="preserve">Jei vartodami šį vaistą jaučiate galvos svaigimą, nuovargį, svirduliavimą ar sutrikimą, nevairuokite mašinos ir nedirbkite su mechanizmais. </w:t>
      </w:r>
    </w:p>
    <w:p w14:paraId="04533F0B" w14:textId="77777777" w:rsidR="00AD489C" w:rsidRPr="006F32ED" w:rsidRDefault="00AD489C">
      <w:pPr>
        <w:spacing w:line="240" w:lineRule="auto"/>
        <w:ind w:right="-2"/>
        <w:rPr>
          <w:lang w:val="lt-LT"/>
        </w:rPr>
      </w:pPr>
    </w:p>
    <w:p w14:paraId="08A631E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Prieš vartojant bet kokį vaistą, būtina pasitarti su gydytoju arba vaistininku.</w:t>
      </w:r>
    </w:p>
    <w:p w14:paraId="6AD571DD" w14:textId="77777777" w:rsidR="00AD489C" w:rsidRPr="006F32ED" w:rsidRDefault="00AD489C">
      <w:pPr>
        <w:spacing w:line="240" w:lineRule="auto"/>
        <w:ind w:right="-2"/>
        <w:rPr>
          <w:lang w:val="lt-LT"/>
        </w:rPr>
      </w:pPr>
    </w:p>
    <w:p w14:paraId="197E0A4C" w14:textId="77777777" w:rsidR="00AD489C" w:rsidRPr="006F32ED" w:rsidRDefault="00AD489C">
      <w:pPr>
        <w:spacing w:line="240" w:lineRule="auto"/>
        <w:ind w:right="-2"/>
        <w:rPr>
          <w:b/>
          <w:lang w:val="lt-LT"/>
        </w:rPr>
      </w:pPr>
    </w:p>
    <w:p w14:paraId="135DC560"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3.</w:t>
      </w:r>
      <w:r w:rsidRPr="006F32ED">
        <w:rPr>
          <w:b/>
          <w:lang w:val="lt-LT"/>
        </w:rPr>
        <w:tab/>
        <w:t>Kai</w:t>
      </w:r>
      <w:r w:rsidRPr="004B7482">
        <w:rPr>
          <w:b/>
          <w:lang w:val="lt-LT"/>
        </w:rPr>
        <w:t xml:space="preserve">p vartoti </w:t>
      </w:r>
      <w:r w:rsidR="00D56D54" w:rsidRPr="004B7482">
        <w:rPr>
          <w:b/>
          <w:lang w:val="lt-LT"/>
        </w:rPr>
        <w:t>Valganciclovir Aurobindo</w:t>
      </w:r>
    </w:p>
    <w:p w14:paraId="0F69BD75" w14:textId="77777777" w:rsidR="00AD489C" w:rsidRPr="006F32ED" w:rsidRDefault="00AD489C">
      <w:pPr>
        <w:spacing w:line="240" w:lineRule="auto"/>
        <w:rPr>
          <w:b/>
          <w:lang w:val="lt-LT"/>
        </w:rPr>
      </w:pPr>
    </w:p>
    <w:p w14:paraId="6695F337"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Visada vartokite šį vaistą tiksliai kaip nurodė gydytojas. Jeigu abejojate, kreipkitės į gydytoją arba vaistininką.</w:t>
      </w:r>
    </w:p>
    <w:p w14:paraId="21A06A49" w14:textId="77777777" w:rsidR="00FF07ED" w:rsidRPr="006F32ED" w:rsidRDefault="00FF07ED">
      <w:pPr>
        <w:spacing w:line="240" w:lineRule="auto"/>
        <w:rPr>
          <w:lang w:val="lt-LT"/>
        </w:rPr>
      </w:pPr>
    </w:p>
    <w:p w14:paraId="221A3C2D"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Su tabletėmis reikia elgtis atsargiai, jų negalima laužyti ar trinti.</w:t>
      </w:r>
      <w:r w:rsidR="0042501B" w:rsidRPr="006F32ED">
        <w:rPr>
          <w:lang w:val="lt-LT"/>
        </w:rPr>
        <w:t xml:space="preserve"> Valganciclovir Aurobindo </w:t>
      </w:r>
      <w:r w:rsidRPr="00BF4489">
        <w:t xml:space="preserve">tabletės ryjamos; jei tik galima, vartokite jas su maistu. Jei netyčia palietėte sutrintą tabletę, kruopščiai nusiplaukite rankas muilu ir vandeniu. Jei tablečių trupinėlių pateko į akis, rūpestingai išplaukite jas steriliu vandeniu, o jeigu </w:t>
      </w:r>
      <w:proofErr w:type="gramStart"/>
      <w:r w:rsidRPr="00BF4489">
        <w:t>jo</w:t>
      </w:r>
      <w:proofErr w:type="gramEnd"/>
      <w:r w:rsidRPr="00BF4489">
        <w:t xml:space="preserve"> neturite, – paprastu švariu vandeniu.</w:t>
      </w:r>
    </w:p>
    <w:p w14:paraId="63835307" w14:textId="77777777" w:rsidR="00AD489C" w:rsidRPr="006F32ED" w:rsidRDefault="00AD489C">
      <w:pPr>
        <w:spacing w:line="240" w:lineRule="auto"/>
        <w:rPr>
          <w:lang w:val="lt-LT"/>
        </w:rPr>
      </w:pPr>
    </w:p>
    <w:p w14:paraId="401514BA"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Kad vaisto nebūtų perdozuota, tablečių vartokite tiksliai tiek, kiek nurodė gydytojas.</w:t>
      </w:r>
    </w:p>
    <w:p w14:paraId="03C8ED9A" w14:textId="77777777" w:rsidR="00AD489C" w:rsidRPr="006F32ED" w:rsidRDefault="0042501B">
      <w:pPr>
        <w:spacing w:line="240" w:lineRule="auto"/>
        <w:rPr>
          <w:rFonts w:asciiTheme="minorHAnsi" w:eastAsiaTheme="minorHAnsi" w:hAnsiTheme="minorHAnsi" w:cstheme="minorBidi"/>
          <w:szCs w:val="22"/>
          <w:lang w:val="lt-LT"/>
        </w:rPr>
      </w:pPr>
      <w:r w:rsidRPr="006F32ED">
        <w:rPr>
          <w:lang w:val="lt-LT"/>
        </w:rPr>
        <w:lastRenderedPageBreak/>
        <w:t xml:space="preserve">Valganciclovir Aurobindo </w:t>
      </w:r>
      <w:r w:rsidR="00AD489C" w:rsidRPr="006F32ED">
        <w:rPr>
          <w:lang w:val="lt-LT"/>
        </w:rPr>
        <w:t>tabletes reikia vartoti su maistu, jei tik tai įmanoma – žiūrėkite 2 skyrių.</w:t>
      </w:r>
    </w:p>
    <w:p w14:paraId="4E4FF21B" w14:textId="77777777" w:rsidR="00AD489C" w:rsidRPr="006F32ED" w:rsidRDefault="00AD489C">
      <w:pPr>
        <w:spacing w:line="240" w:lineRule="auto"/>
        <w:rPr>
          <w:lang w:val="lt-LT"/>
        </w:rPr>
      </w:pPr>
    </w:p>
    <w:p w14:paraId="6C07C262" w14:textId="77777777" w:rsidR="00AD489C" w:rsidRPr="006F32ED" w:rsidRDefault="00AD489C">
      <w:pPr>
        <w:tabs>
          <w:tab w:val="center" w:pos="4153"/>
          <w:tab w:val="right" w:pos="8306"/>
        </w:tabs>
        <w:spacing w:line="240" w:lineRule="auto"/>
        <w:rPr>
          <w:rFonts w:asciiTheme="minorHAnsi" w:eastAsiaTheme="minorHAnsi" w:hAnsiTheme="minorHAnsi" w:cstheme="minorBidi"/>
          <w:b/>
          <w:szCs w:val="22"/>
          <w:u w:val="single"/>
          <w:lang w:val="lt-LT"/>
        </w:rPr>
      </w:pPr>
      <w:r w:rsidRPr="006F32ED">
        <w:rPr>
          <w:b/>
          <w:u w:val="single"/>
          <w:lang w:val="lt-LT"/>
        </w:rPr>
        <w:t>Suaugusiesiems</w:t>
      </w:r>
    </w:p>
    <w:p w14:paraId="00B91BDF" w14:textId="77777777" w:rsidR="00AD489C" w:rsidRPr="006F32ED" w:rsidRDefault="00AD489C">
      <w:pPr>
        <w:tabs>
          <w:tab w:val="center" w:pos="4153"/>
          <w:tab w:val="right" w:pos="8306"/>
        </w:tabs>
        <w:spacing w:line="240" w:lineRule="auto"/>
        <w:rPr>
          <w:rFonts w:asciiTheme="minorHAnsi" w:eastAsiaTheme="minorHAnsi" w:hAnsiTheme="minorHAnsi" w:cstheme="minorBidi"/>
          <w:b/>
          <w:szCs w:val="22"/>
          <w:lang w:val="lt-LT"/>
        </w:rPr>
      </w:pPr>
      <w:r w:rsidRPr="006F32ED">
        <w:rPr>
          <w:b/>
          <w:lang w:val="lt-LT"/>
        </w:rPr>
        <w:t>CMV ligos profilaktika pacientams po transplantacijos</w:t>
      </w:r>
    </w:p>
    <w:p w14:paraId="586EEDA3"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Pradėkite vartoti tabletes per pirmąsias 10 parų po transplantacijos. Įprastinė dozė yra dvi tabletės KARTĄ per parą. Vartokite šią dozę iki 100 parų po transplantacijos. Jeigu Jums persodintas inkstas, gydytojas gali patarti vartoti šias tabletes 200 dienų.</w:t>
      </w:r>
    </w:p>
    <w:p w14:paraId="329F65D3" w14:textId="77777777" w:rsidR="00AD489C" w:rsidRPr="006F32ED" w:rsidRDefault="00AD489C">
      <w:pPr>
        <w:spacing w:line="240" w:lineRule="auto"/>
        <w:rPr>
          <w:u w:val="single"/>
          <w:lang w:val="lt-LT"/>
        </w:rPr>
      </w:pPr>
    </w:p>
    <w:p w14:paraId="28122C44"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AIDS sergančių pacientų aktyvaus CMV retinito gydymas</w:t>
      </w:r>
    </w:p>
    <w:p w14:paraId="5C38F3A9"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Įprastinė </w:t>
      </w:r>
      <w:r w:rsidR="00D56D54" w:rsidRPr="006F32ED">
        <w:rPr>
          <w:lang w:val="lt-LT"/>
        </w:rPr>
        <w:t xml:space="preserve">Valganciclovir Aurobindo </w:t>
      </w:r>
      <w:r w:rsidRPr="00BF4489">
        <w:t xml:space="preserve">dozė yra dvi tabletės DU KARTUS per parą 21 parą (tris savaites). Nevartokite ilgiau negu 21 parą, jei gydytojas nenurodė, nes </w:t>
      </w:r>
      <w:proofErr w:type="gramStart"/>
      <w:r w:rsidRPr="00BF4489">
        <w:t>tai</w:t>
      </w:r>
      <w:proofErr w:type="gramEnd"/>
      <w:r w:rsidRPr="00BF4489">
        <w:t xml:space="preserve"> gali padidinti šalutinio poveikio pavojų.</w:t>
      </w:r>
    </w:p>
    <w:p w14:paraId="0FE874C3" w14:textId="77777777" w:rsidR="00AD489C" w:rsidRPr="006F32ED" w:rsidRDefault="00AD489C">
      <w:pPr>
        <w:spacing w:line="240" w:lineRule="auto"/>
        <w:outlineLvl w:val="5"/>
        <w:rPr>
          <w:b/>
          <w:lang w:val="lt-LT"/>
        </w:rPr>
      </w:pPr>
    </w:p>
    <w:p w14:paraId="63D41290" w14:textId="77777777" w:rsidR="00AD489C" w:rsidRPr="006F32ED" w:rsidRDefault="00AD489C">
      <w:pPr>
        <w:spacing w:line="240" w:lineRule="auto"/>
        <w:outlineLvl w:val="5"/>
        <w:rPr>
          <w:rFonts w:asciiTheme="minorHAnsi" w:eastAsiaTheme="minorHAnsi" w:hAnsiTheme="minorHAnsi" w:cstheme="minorBidi"/>
          <w:szCs w:val="22"/>
          <w:lang w:val="lt-LT"/>
        </w:rPr>
      </w:pPr>
      <w:r w:rsidRPr="006F32ED">
        <w:rPr>
          <w:b/>
          <w:lang w:val="lt-LT"/>
        </w:rPr>
        <w:t>Ilgesnis gydymas, kad nepasikartotų AIDS sergančių pacientų aktyvus CMV retinitas (palaikomasis gydymas)</w:t>
      </w:r>
    </w:p>
    <w:p w14:paraId="59D90137"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 xml:space="preserve">Įprastinė dozė yra 2 tabletės KARTĄ per parą. Stenkitės vartoti tabletes kasdien tuo pačiu laiku. Gydytojas pasakys, kaip ilgai vartoti </w:t>
      </w:r>
      <w:r w:rsidR="0042501B" w:rsidRPr="006F32ED">
        <w:rPr>
          <w:lang w:val="lt-LT"/>
        </w:rPr>
        <w:t>Valganciclovir Aurobindo</w:t>
      </w:r>
      <w:r w:rsidRPr="004B7482">
        <w:rPr>
          <w:lang w:val="lt-LT"/>
        </w:rPr>
        <w:t>. Jei tebegydant šia doze retinitas blogėja, gydytojas gali nurodyti pakartoti indukcinį gydymą (kaip pirmiau) arba nutarti skirti kitus vaistus CMV infekcijai gydyti.</w:t>
      </w:r>
    </w:p>
    <w:p w14:paraId="75109230" w14:textId="77777777" w:rsidR="00AD489C" w:rsidRPr="006F32ED" w:rsidRDefault="00AD489C">
      <w:pPr>
        <w:spacing w:line="240" w:lineRule="auto"/>
        <w:rPr>
          <w:lang w:val="lt-LT"/>
        </w:rPr>
      </w:pPr>
    </w:p>
    <w:p w14:paraId="17C53B45" w14:textId="77777777" w:rsidR="00AD489C" w:rsidRPr="006F32ED" w:rsidRDefault="00AD489C">
      <w:pPr>
        <w:spacing w:line="240" w:lineRule="auto"/>
        <w:rPr>
          <w:rFonts w:asciiTheme="minorHAnsi" w:eastAsiaTheme="minorHAnsi" w:hAnsiTheme="minorHAnsi" w:cstheme="minorBidi"/>
          <w:szCs w:val="22"/>
          <w:lang w:val="lt-LT"/>
        </w:rPr>
      </w:pPr>
      <w:r w:rsidRPr="006F32ED">
        <w:rPr>
          <w:b/>
          <w:lang w:val="lt-LT"/>
        </w:rPr>
        <w:t>Senyvi pacientai</w:t>
      </w:r>
    </w:p>
    <w:p w14:paraId="047F750D" w14:textId="77777777" w:rsidR="00AD489C" w:rsidRPr="006F32ED" w:rsidRDefault="00D56D54">
      <w:pPr>
        <w:spacing w:line="240" w:lineRule="auto"/>
        <w:rPr>
          <w:rFonts w:asciiTheme="minorHAnsi" w:eastAsiaTheme="minorHAnsi" w:hAnsiTheme="minorHAnsi" w:cstheme="minorBidi"/>
          <w:szCs w:val="22"/>
          <w:lang w:val="lt-LT"/>
        </w:rPr>
      </w:pPr>
      <w:r w:rsidRPr="006F32ED">
        <w:rPr>
          <w:lang w:val="lt-LT"/>
        </w:rPr>
        <w:t xml:space="preserve">Valganciclovir Aurobindo </w:t>
      </w:r>
      <w:r w:rsidR="00AD489C" w:rsidRPr="006F32ED">
        <w:rPr>
          <w:lang w:val="lt-LT"/>
        </w:rPr>
        <w:t>senyviems pacientams netirtas.</w:t>
      </w:r>
    </w:p>
    <w:p w14:paraId="28BA22EE" w14:textId="77777777" w:rsidR="00AD489C" w:rsidRPr="006F32ED" w:rsidRDefault="00AD489C">
      <w:pPr>
        <w:spacing w:line="240" w:lineRule="auto"/>
        <w:rPr>
          <w:lang w:val="lt-LT"/>
        </w:rPr>
      </w:pPr>
    </w:p>
    <w:p w14:paraId="07DAC893"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Pacientams, kurių inkstų veikla sutrikusi</w:t>
      </w:r>
    </w:p>
    <w:p w14:paraId="6F4D6725"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Jei inkstų veikla pablogėjusi, gydytojas gali patarti kasdien vartoti mažiau tablečių arba vartoti tabletes tik kai kuriomis savaitės dienomis. Labai svarbu vartoti tik tiek tablečių, kiek gydytojas paskyrė.</w:t>
      </w:r>
    </w:p>
    <w:p w14:paraId="077AFC0B" w14:textId="77777777" w:rsidR="00AD489C" w:rsidRPr="006F32ED" w:rsidRDefault="00AD489C">
      <w:pPr>
        <w:tabs>
          <w:tab w:val="center" w:pos="4153"/>
          <w:tab w:val="right" w:pos="8306"/>
        </w:tabs>
        <w:spacing w:line="240" w:lineRule="auto"/>
        <w:rPr>
          <w:lang w:val="lt-LT"/>
        </w:rPr>
      </w:pPr>
    </w:p>
    <w:p w14:paraId="1423E061" w14:textId="77777777" w:rsidR="00AD489C" w:rsidRPr="006F32ED" w:rsidRDefault="00AD489C">
      <w:pPr>
        <w:spacing w:line="240" w:lineRule="auto"/>
        <w:rPr>
          <w:rFonts w:asciiTheme="minorHAnsi" w:eastAsiaTheme="minorHAnsi" w:hAnsiTheme="minorHAnsi" w:cstheme="minorBidi"/>
          <w:b/>
          <w:szCs w:val="22"/>
          <w:lang w:val="lt-LT"/>
        </w:rPr>
      </w:pPr>
      <w:r w:rsidRPr="006F32ED">
        <w:rPr>
          <w:b/>
          <w:lang w:val="lt-LT"/>
        </w:rPr>
        <w:t>Pacientams, kurių kepenų veikla sutrikusi</w:t>
      </w:r>
    </w:p>
    <w:p w14:paraId="3F63AD6C" w14:textId="77777777" w:rsidR="00AD489C" w:rsidRPr="006F32ED" w:rsidRDefault="00D56D54">
      <w:pPr>
        <w:spacing w:line="240" w:lineRule="auto"/>
        <w:rPr>
          <w:rFonts w:asciiTheme="minorHAnsi" w:eastAsiaTheme="minorHAnsi" w:hAnsiTheme="minorHAnsi" w:cstheme="minorBidi"/>
          <w:szCs w:val="22"/>
          <w:lang w:val="lt-LT"/>
        </w:rPr>
      </w:pPr>
      <w:r w:rsidRPr="006F32ED">
        <w:rPr>
          <w:lang w:val="lt-LT"/>
        </w:rPr>
        <w:t xml:space="preserve">Valganciclovir Aurobindo </w:t>
      </w:r>
      <w:r w:rsidR="00AD489C" w:rsidRPr="006F32ED">
        <w:rPr>
          <w:lang w:val="lt-LT"/>
        </w:rPr>
        <w:t>pacientams, kurių sutrikusi kepenų veikla, neti</w:t>
      </w:r>
      <w:r w:rsidR="00AD489C" w:rsidRPr="00BF4489">
        <w:t>rtas.</w:t>
      </w:r>
    </w:p>
    <w:p w14:paraId="3EB1B5BC" w14:textId="77777777" w:rsidR="00210424" w:rsidRPr="006F32ED" w:rsidRDefault="00210424">
      <w:pPr>
        <w:tabs>
          <w:tab w:val="center" w:pos="4153"/>
          <w:tab w:val="right" w:pos="8306"/>
        </w:tabs>
        <w:spacing w:line="240" w:lineRule="auto"/>
        <w:rPr>
          <w:rFonts w:asciiTheme="minorHAnsi" w:eastAsiaTheme="minorHAnsi" w:hAnsiTheme="minorHAnsi" w:cstheme="minorBidi"/>
          <w:b/>
          <w:szCs w:val="22"/>
          <w:u w:val="single"/>
          <w:lang w:val="lt-LT"/>
        </w:rPr>
      </w:pPr>
      <w:r w:rsidRPr="006F32ED">
        <w:rPr>
          <w:b/>
          <w:u w:val="single"/>
          <w:lang w:val="lt-LT"/>
        </w:rPr>
        <w:t>Vartojimas vaikams ir paaugliams</w:t>
      </w:r>
    </w:p>
    <w:p w14:paraId="4295BBBF" w14:textId="77777777" w:rsidR="00210424" w:rsidRPr="006F32ED" w:rsidRDefault="00210424">
      <w:pPr>
        <w:tabs>
          <w:tab w:val="center" w:pos="4153"/>
          <w:tab w:val="right" w:pos="8306"/>
        </w:tabs>
        <w:spacing w:line="240" w:lineRule="auto"/>
        <w:rPr>
          <w:lang w:val="lt-LT"/>
        </w:rPr>
      </w:pPr>
    </w:p>
    <w:p w14:paraId="05506F0C" w14:textId="77777777" w:rsidR="00210424" w:rsidRPr="006F32ED" w:rsidRDefault="00210424">
      <w:pPr>
        <w:tabs>
          <w:tab w:val="center" w:pos="4153"/>
          <w:tab w:val="right" w:pos="8306"/>
        </w:tabs>
        <w:spacing w:line="240" w:lineRule="auto"/>
        <w:rPr>
          <w:rFonts w:asciiTheme="minorHAnsi" w:eastAsiaTheme="minorHAnsi" w:hAnsiTheme="minorHAnsi" w:cstheme="minorBidi"/>
          <w:b/>
          <w:szCs w:val="22"/>
          <w:lang w:val="lt-LT"/>
        </w:rPr>
      </w:pPr>
      <w:r w:rsidRPr="006F32ED">
        <w:rPr>
          <w:b/>
          <w:lang w:val="lt-LT"/>
        </w:rPr>
        <w:t>CMV sukeltos ligos profilaktika pacientams su persodintu organu</w:t>
      </w:r>
    </w:p>
    <w:p w14:paraId="79C0DEF8" w14:textId="77777777" w:rsidR="00210424" w:rsidRPr="006F32ED" w:rsidRDefault="00210424">
      <w:pPr>
        <w:tabs>
          <w:tab w:val="center" w:pos="4153"/>
          <w:tab w:val="right" w:pos="8306"/>
        </w:tabs>
        <w:spacing w:line="240" w:lineRule="auto"/>
        <w:rPr>
          <w:rFonts w:asciiTheme="minorHAnsi" w:eastAsiaTheme="minorHAnsi" w:hAnsiTheme="minorHAnsi" w:cstheme="minorBidi"/>
          <w:szCs w:val="22"/>
          <w:lang w:val="lt-LT"/>
        </w:rPr>
      </w:pPr>
      <w:r w:rsidRPr="006F32ED">
        <w:rPr>
          <w:lang w:val="lt-LT"/>
        </w:rPr>
        <w:t xml:space="preserve">Vaikai turi pradėti vartoti šį vaistą per 10 dienų po transplantacijos operacijos. Dozė gali skirtis priklausomai nuo vaiko didumo ir turi būti geriama VIENĄ KARTĄ per parą. Remdamasis Jūsų vaiko ūgiu, kūno mase ir inkstų veikla tinkamiausią dozę nustatys gydytojas. Jūs turite toliau duoti šią dozę iki 100 dienų. Jeigu Jūsų vaikui yra persodintas inkstas, gydytojas gali patarti vartoti tokią dozę iki 200 </w:t>
      </w:r>
      <w:r w:rsidRPr="004B7482">
        <w:rPr>
          <w:lang w:val="lt-LT"/>
        </w:rPr>
        <w:t>dienų.</w:t>
      </w:r>
    </w:p>
    <w:p w14:paraId="7736D876" w14:textId="77777777" w:rsidR="00210424" w:rsidRPr="006F32ED" w:rsidRDefault="00210424">
      <w:pPr>
        <w:tabs>
          <w:tab w:val="center" w:pos="4153"/>
          <w:tab w:val="right" w:pos="8306"/>
        </w:tabs>
        <w:spacing w:line="240" w:lineRule="auto"/>
        <w:rPr>
          <w:lang w:val="lt-LT"/>
        </w:rPr>
      </w:pPr>
    </w:p>
    <w:p w14:paraId="0E1B1730" w14:textId="7B45A2F1" w:rsidR="00210424" w:rsidRPr="006F32ED" w:rsidRDefault="00210424">
      <w:pPr>
        <w:tabs>
          <w:tab w:val="center" w:pos="4153"/>
          <w:tab w:val="right" w:pos="8306"/>
        </w:tabs>
        <w:spacing w:line="240" w:lineRule="auto"/>
        <w:rPr>
          <w:rFonts w:asciiTheme="minorHAnsi" w:eastAsiaTheme="minorHAnsi" w:hAnsiTheme="minorHAnsi" w:cstheme="minorBidi"/>
          <w:szCs w:val="22"/>
          <w:lang w:val="lt-LT"/>
        </w:rPr>
      </w:pPr>
      <w:r w:rsidRPr="006F32ED">
        <w:rPr>
          <w:lang w:val="lt-LT"/>
        </w:rPr>
        <w:t>Valganciclovir  plėvele dengtų tablečių negebantys nuryti vaikai gali vartoti valganciclovir  miltelių geriamajam tirpalui.</w:t>
      </w:r>
    </w:p>
    <w:p w14:paraId="6E00ED4F" w14:textId="77777777" w:rsidR="00AD489C" w:rsidRPr="006F32ED" w:rsidRDefault="00AD489C">
      <w:pPr>
        <w:tabs>
          <w:tab w:val="center" w:pos="4153"/>
          <w:tab w:val="right" w:pos="8306"/>
        </w:tabs>
        <w:spacing w:line="240" w:lineRule="auto"/>
        <w:rPr>
          <w:lang w:val="lt-LT"/>
        </w:rPr>
      </w:pPr>
    </w:p>
    <w:p w14:paraId="349CF12D"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b/>
          <w:lang w:val="lt-LT"/>
        </w:rPr>
        <w:lastRenderedPageBreak/>
        <w:t xml:space="preserve">Ką daryti pavartojus per didelę </w:t>
      </w:r>
      <w:r w:rsidR="00D56D54" w:rsidRPr="006F32ED">
        <w:rPr>
          <w:b/>
          <w:lang w:val="lt-LT"/>
        </w:rPr>
        <w:t xml:space="preserve">Valganciclovir Aurobindo </w:t>
      </w:r>
      <w:r w:rsidRPr="00BF4489">
        <w:rPr>
          <w:b/>
        </w:rPr>
        <w:t>dozę?</w:t>
      </w:r>
    </w:p>
    <w:p w14:paraId="03DD2065" w14:textId="77777777" w:rsidR="00AD489C" w:rsidRPr="006F32ED" w:rsidRDefault="00AD489C">
      <w:pPr>
        <w:spacing w:line="240" w:lineRule="auto"/>
        <w:rPr>
          <w:rFonts w:asciiTheme="minorHAnsi" w:eastAsiaTheme="minorHAnsi" w:hAnsiTheme="minorHAnsi" w:cstheme="minorBidi"/>
          <w:szCs w:val="22"/>
          <w:lang w:val="lt-LT"/>
        </w:rPr>
      </w:pPr>
      <w:r w:rsidRPr="006F32ED">
        <w:rPr>
          <w:lang w:val="lt-LT"/>
        </w:rPr>
        <w:t>Jeigu suvartojote arba manote, kad suvartojote daugiau tablečių negu reikėjo, nedelsdami kreipkitės į gydytoją arba vykite į ligoninę. Didesnės dozės negu paskirta vartojimas gali sukelti sunkių šalutinių reiškinių, ypač pakenkti kraujui arba inkstams. Dėl to gali tekti guldyti Jus į ligoninę.</w:t>
      </w:r>
    </w:p>
    <w:p w14:paraId="55307C63" w14:textId="77777777" w:rsidR="00AD489C" w:rsidRPr="006F32ED" w:rsidRDefault="00AD489C">
      <w:pPr>
        <w:spacing w:line="240" w:lineRule="auto"/>
        <w:rPr>
          <w:lang w:val="lt-LT"/>
        </w:rPr>
      </w:pPr>
    </w:p>
    <w:p w14:paraId="4020B68F"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b/>
          <w:lang w:val="lt-LT"/>
        </w:rPr>
        <w:t xml:space="preserve">Pamiršus pavartoti </w:t>
      </w:r>
      <w:r w:rsidR="00D56D54" w:rsidRPr="006F32ED">
        <w:rPr>
          <w:b/>
          <w:lang w:val="lt-LT"/>
        </w:rPr>
        <w:t>Valganciclovir Aurobindo</w:t>
      </w:r>
    </w:p>
    <w:p w14:paraId="42086890"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Jei užmiršote išgerti tablečių, suvartokite praleistą dozę, kai tik prisiminsite, paskui vartokite sekančią dozę įprastu laiku. Negalima vartoti dvigubos dozės norint kompensuoti praleistas tabletes.</w:t>
      </w:r>
    </w:p>
    <w:p w14:paraId="57A02345" w14:textId="77777777" w:rsidR="00AD489C" w:rsidRPr="006F32ED" w:rsidRDefault="00AD489C">
      <w:pPr>
        <w:spacing w:line="240" w:lineRule="auto"/>
        <w:ind w:right="-2"/>
        <w:rPr>
          <w:lang w:val="lt-LT"/>
        </w:rPr>
      </w:pPr>
    </w:p>
    <w:p w14:paraId="3575E86E" w14:textId="77777777" w:rsidR="00AD489C" w:rsidRPr="006F32ED" w:rsidRDefault="00AD489C">
      <w:pPr>
        <w:spacing w:line="240" w:lineRule="auto"/>
        <w:ind w:right="-2"/>
        <w:rPr>
          <w:rFonts w:asciiTheme="minorHAnsi" w:eastAsiaTheme="minorHAnsi" w:hAnsiTheme="minorHAnsi" w:cstheme="minorBidi"/>
          <w:b/>
          <w:szCs w:val="22"/>
          <w:lang w:val="lt-LT"/>
        </w:rPr>
      </w:pPr>
      <w:r w:rsidRPr="006F32ED">
        <w:rPr>
          <w:b/>
          <w:lang w:val="lt-LT"/>
        </w:rPr>
        <w:t xml:space="preserve">Nustojus vartoti </w:t>
      </w:r>
      <w:r w:rsidR="00D56D54" w:rsidRPr="006F32ED">
        <w:rPr>
          <w:b/>
          <w:lang w:val="lt-LT"/>
        </w:rPr>
        <w:t>Valganciclovir</w:t>
      </w:r>
      <w:r w:rsidR="00D56D54" w:rsidRPr="00BF4489">
        <w:rPr>
          <w:b/>
        </w:rPr>
        <w:t xml:space="preserve"> Aurobindo</w:t>
      </w:r>
    </w:p>
    <w:p w14:paraId="0762A00D"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Nenustokite vartoti vaisto, jei gydytojas nenurodė.</w:t>
      </w:r>
    </w:p>
    <w:p w14:paraId="6DA2CF43" w14:textId="77777777" w:rsidR="00AD489C" w:rsidRPr="006F32ED" w:rsidRDefault="00AD489C">
      <w:pPr>
        <w:spacing w:line="240" w:lineRule="auto"/>
        <w:ind w:right="-2"/>
        <w:rPr>
          <w:lang w:val="lt-LT"/>
        </w:rPr>
      </w:pPr>
    </w:p>
    <w:p w14:paraId="19F6348E"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Jeigu kiltų daugiau klausimų dėl šio vaisto vartojimo, kreipkitės į gydytoją arba vaistininką.</w:t>
      </w:r>
    </w:p>
    <w:p w14:paraId="154ADEC4" w14:textId="77777777" w:rsidR="00AD489C" w:rsidRPr="006F32ED" w:rsidRDefault="00AD489C">
      <w:pPr>
        <w:spacing w:line="240" w:lineRule="auto"/>
        <w:ind w:right="-2"/>
        <w:rPr>
          <w:lang w:val="lt-LT"/>
        </w:rPr>
      </w:pPr>
    </w:p>
    <w:p w14:paraId="7450BB00" w14:textId="77777777" w:rsidR="00AD489C" w:rsidRPr="006F32ED" w:rsidRDefault="00AD489C">
      <w:pPr>
        <w:spacing w:line="240" w:lineRule="auto"/>
        <w:ind w:right="-2"/>
        <w:rPr>
          <w:lang w:val="lt-LT"/>
        </w:rPr>
      </w:pPr>
    </w:p>
    <w:p w14:paraId="5822D8DF" w14:textId="77777777" w:rsidR="00AD489C" w:rsidRPr="006F32ED" w:rsidRDefault="00AD489C">
      <w:pPr>
        <w:spacing w:line="240" w:lineRule="auto"/>
        <w:ind w:left="567" w:right="-2" w:hanging="567"/>
        <w:rPr>
          <w:rFonts w:asciiTheme="minorHAnsi" w:eastAsiaTheme="minorHAnsi" w:hAnsiTheme="minorHAnsi" w:cstheme="minorBidi"/>
          <w:szCs w:val="22"/>
          <w:lang w:val="lt-LT"/>
        </w:rPr>
      </w:pPr>
      <w:r w:rsidRPr="006F32ED">
        <w:rPr>
          <w:b/>
          <w:lang w:val="lt-LT"/>
        </w:rPr>
        <w:t>4.</w:t>
      </w:r>
      <w:r w:rsidRPr="006F32ED">
        <w:rPr>
          <w:b/>
          <w:lang w:val="lt-LT"/>
        </w:rPr>
        <w:tab/>
        <w:t>Galimas šalutinis poveikis</w:t>
      </w:r>
    </w:p>
    <w:p w14:paraId="4BE6D62D" w14:textId="77777777" w:rsidR="00AD489C" w:rsidRPr="006F32ED" w:rsidRDefault="00AD489C">
      <w:pPr>
        <w:spacing w:line="240" w:lineRule="auto"/>
        <w:ind w:right="-29"/>
        <w:rPr>
          <w:lang w:val="lt-LT"/>
        </w:rPr>
      </w:pPr>
    </w:p>
    <w:p w14:paraId="71B35D27" w14:textId="77777777" w:rsidR="00AD489C" w:rsidRPr="006F32ED" w:rsidRDefault="00AD489C">
      <w:pPr>
        <w:spacing w:line="240" w:lineRule="auto"/>
        <w:ind w:right="-29"/>
        <w:rPr>
          <w:rFonts w:asciiTheme="minorHAnsi" w:eastAsiaTheme="minorHAnsi" w:hAnsiTheme="minorHAnsi" w:cstheme="minorBidi"/>
          <w:szCs w:val="22"/>
          <w:lang w:val="lt-LT"/>
        </w:rPr>
      </w:pPr>
      <w:r w:rsidRPr="006F32ED">
        <w:rPr>
          <w:lang w:val="lt-LT"/>
        </w:rPr>
        <w:t>Šis vaistas, kaip ir visi kiti, gali sukelti šalutinį poveikį, nors jis pasireiškia ne visiems žmonėms.</w:t>
      </w:r>
    </w:p>
    <w:p w14:paraId="09099516" w14:textId="77777777" w:rsidR="00AD489C" w:rsidRPr="006F32ED" w:rsidRDefault="00AD489C">
      <w:pPr>
        <w:spacing w:line="240" w:lineRule="auto"/>
        <w:ind w:right="-29"/>
        <w:rPr>
          <w:lang w:val="lt-LT"/>
        </w:rPr>
      </w:pPr>
    </w:p>
    <w:p w14:paraId="4FA92078" w14:textId="77777777" w:rsidR="00AD489C" w:rsidRPr="006F32ED" w:rsidRDefault="00AD489C">
      <w:pPr>
        <w:spacing w:line="240" w:lineRule="auto"/>
        <w:ind w:right="-29"/>
        <w:rPr>
          <w:rFonts w:asciiTheme="minorHAnsi" w:eastAsiaTheme="minorHAnsi" w:hAnsiTheme="minorHAnsi" w:cstheme="minorBidi"/>
          <w:szCs w:val="22"/>
          <w:lang w:val="lt-LT"/>
        </w:rPr>
      </w:pPr>
      <w:r w:rsidRPr="006F32ED">
        <w:rPr>
          <w:b/>
          <w:lang w:val="lt-LT"/>
        </w:rPr>
        <w:t>Alerginės reakcijos</w:t>
      </w:r>
    </w:p>
    <w:p w14:paraId="264F6D44" w14:textId="77777777" w:rsidR="00AD489C" w:rsidRPr="006F32ED" w:rsidRDefault="00AD489C">
      <w:pPr>
        <w:spacing w:line="240" w:lineRule="auto"/>
        <w:ind w:right="-29"/>
        <w:rPr>
          <w:rFonts w:asciiTheme="minorHAnsi" w:eastAsiaTheme="minorHAnsi" w:hAnsiTheme="minorHAnsi" w:cstheme="minorBidi"/>
          <w:szCs w:val="22"/>
          <w:lang w:val="lt-LT"/>
        </w:rPr>
      </w:pPr>
      <w:r w:rsidRPr="006F32ED">
        <w:rPr>
          <w:lang w:val="lt-LT"/>
        </w:rPr>
        <w:t xml:space="preserve">Ne daugiau kaip vienam iš 100 žmonių gali pasireikšti staigi ir sunki alerginė reakcija (anafilaksinis šokas) į valganciklovirą. </w:t>
      </w:r>
      <w:r w:rsidRPr="006F32ED">
        <w:rPr>
          <w:b/>
          <w:lang w:val="lt-LT"/>
        </w:rPr>
        <w:t xml:space="preserve">NUSTOKITE </w:t>
      </w:r>
      <w:r w:rsidRPr="004B7482">
        <w:rPr>
          <w:lang w:val="lt-LT"/>
        </w:rPr>
        <w:t xml:space="preserve">vartoti </w:t>
      </w:r>
      <w:r w:rsidR="00701511" w:rsidRPr="004B7482">
        <w:rPr>
          <w:lang w:val="lt-LT"/>
        </w:rPr>
        <w:t xml:space="preserve">valgancikloviro </w:t>
      </w:r>
      <w:r w:rsidRPr="004B7482">
        <w:rPr>
          <w:lang w:val="lt-LT"/>
        </w:rPr>
        <w:t>ir vykite į artimiausios ligoninės skubios terapijos skyrių, jei pastebėsite bet kurį iš šių požymių:</w:t>
      </w:r>
    </w:p>
    <w:p w14:paraId="501FA318"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iškilą, niežintį odos bėrimą (dilgėlinę),</w:t>
      </w:r>
    </w:p>
    <w:p w14:paraId="68C09DF1" w14:textId="77777777" w:rsidR="00AD489C"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staigų žiočių, veido, lūpų ir burnos patinimą, dėl kurio gali būti sunku ryti ar kvėpuoti,</w:t>
      </w:r>
    </w:p>
    <w:p w14:paraId="407818AB" w14:textId="77777777" w:rsidR="00AD489C" w:rsidRPr="006F32ED" w:rsidRDefault="00AD489C" w:rsidP="006F32ED">
      <w:pPr>
        <w:numPr>
          <w:ilvl w:val="0"/>
          <w:numId w:val="2"/>
        </w:numPr>
        <w:tabs>
          <w:tab w:val="clear" w:pos="567"/>
        </w:tabs>
        <w:spacing w:line="240" w:lineRule="auto"/>
        <w:rPr>
          <w:lang w:val="lt-LT"/>
        </w:rPr>
      </w:pPr>
      <w:r w:rsidRPr="006F32ED">
        <w:rPr>
          <w:lang w:val="lt-LT"/>
        </w:rPr>
        <w:t>staigų plaštakų</w:t>
      </w:r>
      <w:smartTag w:uri="schemas-tilde-lv/tildestengine" w:element="metric2">
        <w:smartTagPr>
          <w:attr w:name="metric_text" w:val="pėdų"/>
          <w:attr w:name="metric_value" w:val="."/>
        </w:smartTagPr>
        <w:r w:rsidRPr="006F32ED">
          <w:rPr>
            <w:lang w:val="lt-LT"/>
          </w:rPr>
          <w:t>, pėdų</w:t>
        </w:r>
      </w:smartTag>
      <w:r w:rsidRPr="006F32ED">
        <w:rPr>
          <w:lang w:val="lt-LT"/>
        </w:rPr>
        <w:t xml:space="preserve"> ar kulkšnių patinimą.</w:t>
      </w:r>
    </w:p>
    <w:p w14:paraId="5A572419" w14:textId="77777777" w:rsidR="00AD489C" w:rsidRPr="006F32ED" w:rsidRDefault="00AD489C">
      <w:pPr>
        <w:spacing w:line="240" w:lineRule="auto"/>
        <w:ind w:right="-29"/>
        <w:rPr>
          <w:lang w:val="lt-LT"/>
        </w:rPr>
      </w:pPr>
    </w:p>
    <w:p w14:paraId="5C10B3F7" w14:textId="77777777" w:rsidR="00AD489C" w:rsidRPr="006F32ED" w:rsidRDefault="00AD489C">
      <w:pPr>
        <w:spacing w:line="240" w:lineRule="auto"/>
        <w:ind w:right="-29"/>
        <w:rPr>
          <w:rFonts w:asciiTheme="minorHAnsi" w:eastAsiaTheme="minorHAnsi" w:hAnsiTheme="minorHAnsi" w:cstheme="minorBidi"/>
          <w:szCs w:val="22"/>
          <w:lang w:val="lt-LT"/>
        </w:rPr>
      </w:pPr>
      <w:r w:rsidRPr="006F32ED">
        <w:rPr>
          <w:lang w:val="lt-LT"/>
        </w:rPr>
        <w:t>Toliau išvardyti šalutiniai reiškiniai, pasitaikę gydant pacientus valgancikloviru arba gancikloviru.</w:t>
      </w:r>
    </w:p>
    <w:p w14:paraId="07D4DF41" w14:textId="77777777" w:rsidR="00AD489C" w:rsidRPr="006F32ED" w:rsidRDefault="00AD489C">
      <w:pPr>
        <w:spacing w:line="240" w:lineRule="auto"/>
        <w:ind w:right="-29"/>
        <w:rPr>
          <w:lang w:val="lt-LT"/>
        </w:rPr>
      </w:pPr>
    </w:p>
    <w:p w14:paraId="0C856FE6" w14:textId="620E2A29" w:rsidR="002D23A8" w:rsidRPr="006F32ED" w:rsidRDefault="00AD489C">
      <w:pPr>
        <w:spacing w:line="240" w:lineRule="auto"/>
        <w:ind w:right="-29"/>
        <w:rPr>
          <w:rFonts w:asciiTheme="minorHAnsi" w:eastAsiaTheme="minorHAnsi" w:hAnsiTheme="minorHAnsi" w:cstheme="minorBidi"/>
          <w:szCs w:val="22"/>
          <w:lang w:val="lt-LT"/>
        </w:rPr>
      </w:pPr>
      <w:r w:rsidRPr="006F32ED">
        <w:rPr>
          <w:b/>
          <w:i/>
          <w:lang w:val="lt-LT"/>
        </w:rPr>
        <w:t xml:space="preserve">Labai dažnas </w:t>
      </w:r>
      <w:r w:rsidRPr="006F32ED">
        <w:rPr>
          <w:b/>
          <w:lang w:val="lt-LT"/>
        </w:rPr>
        <w:t>šalutinis poveikis (</w:t>
      </w:r>
      <w:r w:rsidR="002D23A8" w:rsidRPr="00BF4489">
        <w:t xml:space="preserve">gali pasireikšti </w:t>
      </w:r>
      <w:r w:rsidR="00A647F8" w:rsidRPr="00BF4489">
        <w:t>daugiau negu vienam</w:t>
      </w:r>
      <w:r w:rsidR="002D23A8" w:rsidRPr="00BF4489">
        <w:t xml:space="preserve"> iš 10</w:t>
      </w:r>
      <w:r w:rsidR="00A647F8" w:rsidRPr="00BF4489">
        <w:t xml:space="preserve"> pacientų</w:t>
      </w:r>
      <w:r w:rsidR="002D23A8" w:rsidRPr="00BF4489">
        <w:t>)</w:t>
      </w:r>
    </w:p>
    <w:p w14:paraId="76226F44"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kraujui: sumažėjęs baltųjų kraujo ląstelių skaičius kraujyje (neutropenija), dėl kurio greičiau gali pasireikšti infekcija, taip pat kraujo pigmento, pernešančio deguonį, sumažėjimas (anemija), dėl kurio gali pasireikšti nuovargis ir dusulys fizinių pratimų metu.</w:t>
      </w:r>
    </w:p>
    <w:p w14:paraId="2213840F"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kvėpavimui: sunkumas įkvėpti ar kvėpavimo sutrikimas (dusulys).</w:t>
      </w:r>
    </w:p>
    <w:p w14:paraId="61BDECC5"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skrandžiui ir virškinimo sistemai: viduriavimas.</w:t>
      </w:r>
    </w:p>
    <w:p w14:paraId="4E3119AE" w14:textId="77777777" w:rsidR="00AD489C" w:rsidRPr="006F32ED" w:rsidRDefault="00AD489C">
      <w:pPr>
        <w:spacing w:line="240" w:lineRule="auto"/>
        <w:ind w:left="567" w:right="-29" w:hanging="567"/>
        <w:rPr>
          <w:lang w:val="lt-LT"/>
        </w:rPr>
      </w:pPr>
    </w:p>
    <w:p w14:paraId="4CB3196D" w14:textId="103100EE" w:rsidR="00AD489C" w:rsidRPr="006F32ED" w:rsidRDefault="00AD489C">
      <w:pPr>
        <w:spacing w:line="240" w:lineRule="auto"/>
        <w:ind w:right="-29"/>
        <w:rPr>
          <w:rFonts w:asciiTheme="minorHAnsi" w:eastAsiaTheme="minorHAnsi" w:hAnsiTheme="minorHAnsi" w:cstheme="minorBidi"/>
          <w:szCs w:val="22"/>
          <w:lang w:val="lt-LT"/>
        </w:rPr>
      </w:pPr>
      <w:r w:rsidRPr="006F32ED">
        <w:rPr>
          <w:b/>
          <w:i/>
          <w:lang w:val="lt-LT"/>
        </w:rPr>
        <w:lastRenderedPageBreak/>
        <w:t xml:space="preserve">Dažnas </w:t>
      </w:r>
      <w:r w:rsidRPr="006F32ED">
        <w:rPr>
          <w:b/>
          <w:lang w:val="lt-LT"/>
        </w:rPr>
        <w:t>šalutinis poveikis (</w:t>
      </w:r>
      <w:r w:rsidR="00405E1B" w:rsidRPr="00BF4489">
        <w:t xml:space="preserve">gali pasireikšti </w:t>
      </w:r>
      <w:r w:rsidR="00A647F8" w:rsidRPr="00BF4489">
        <w:t>nuo vieno iki 10 pacientų</w:t>
      </w:r>
      <w:r w:rsidR="00A647F8" w:rsidRPr="00BF4489" w:rsidDel="00A647F8">
        <w:t xml:space="preserve"> </w:t>
      </w:r>
      <w:r w:rsidR="00405E1B" w:rsidRPr="006F32ED">
        <w:rPr>
          <w:lang w:val="lt-LT"/>
        </w:rPr>
        <w:t xml:space="preserve"> iš </w:t>
      </w:r>
      <w:r w:rsidR="00A647F8" w:rsidRPr="00BF4489">
        <w:t>100</w:t>
      </w:r>
      <w:r w:rsidR="00405E1B" w:rsidRPr="00BF4489">
        <w:t>)</w:t>
      </w:r>
    </w:p>
    <w:p w14:paraId="0DE3560C"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kraujui: leukocitų (kraujo ląstelių, kovojančių su infekcija) skaičiaus sumažėjimas (leukopenija), kraujo plokštelių skaičiaus sumažėjimas (trombocitopenija), dėl kurio gali atsirasti mėlynių ir kraujuoti, taip pat kelių rūšių kraujo ląstelių sumažėjimas vienu metu (pancitopenija).</w:t>
      </w:r>
    </w:p>
    <w:p w14:paraId="6568CFF7" w14:textId="42FD68E0"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 xml:space="preserve">Poveikis nervų sistemai: galvos skausmas, nemiga, skonio jutimo pokyčiai (disgeuzija), susilpnėjęs lietimo pojūtis (hipestezija), odos badymo ar dilgčiojimo jutimas (parestezija), plaštakų ar pėdų jautrumo praradimas (periferinė neuropatija), </w:t>
      </w:r>
      <w:r w:rsidR="00A647F8" w:rsidRPr="004B7482">
        <w:rPr>
          <w:lang w:val="lt-LT"/>
        </w:rPr>
        <w:t>galvos svaigimas</w:t>
      </w:r>
      <w:r w:rsidRPr="004B7482">
        <w:rPr>
          <w:lang w:val="lt-LT"/>
        </w:rPr>
        <w:t>, traukuliai (konvulsijos).</w:t>
      </w:r>
    </w:p>
    <w:p w14:paraId="00FF2D1F"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akims: akių skausmas, patinimas (edema), vidinio akies sluoksnio atsilupimas (tinklainės atšoka), drumzlių matymas.</w:t>
      </w:r>
    </w:p>
    <w:p w14:paraId="5872B170"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ausims: ausų skausmas.</w:t>
      </w:r>
    </w:p>
    <w:p w14:paraId="430DF1DA"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kvėpavimui: kosulys.</w:t>
      </w:r>
    </w:p>
    <w:p w14:paraId="0904072C" w14:textId="0EAD3EFB"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 xml:space="preserve">Poveikis skrandžiui ir virškinimo sistemai: </w:t>
      </w:r>
      <w:r w:rsidR="00A647F8" w:rsidRPr="006F32ED">
        <w:rPr>
          <w:lang w:val="lt-LT"/>
        </w:rPr>
        <w:t>šleikštulys</w:t>
      </w:r>
      <w:r w:rsidRPr="004B7482">
        <w:rPr>
          <w:lang w:val="lt-LT"/>
        </w:rPr>
        <w:t xml:space="preserve"> skrandžio skausmas, vidurių užkietėjimas, pilvo pūtimas, virškinimo sutrikimas (dispepsija), rijimo sunkumas (disfagija).</w:t>
      </w:r>
    </w:p>
    <w:p w14:paraId="7A93E7B1" w14:textId="2755E25A"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odai: odos uždegimas (dermatitas), niežulys</w:t>
      </w:r>
      <w:r w:rsidR="00574BAA" w:rsidRPr="006F32ED">
        <w:rPr>
          <w:lang w:val="lt-LT"/>
        </w:rPr>
        <w:t xml:space="preserve"> </w:t>
      </w:r>
      <w:r w:rsidRPr="006F32ED">
        <w:rPr>
          <w:lang w:val="lt-LT"/>
        </w:rPr>
        <w:t xml:space="preserve"> naktinis prakaitavimas.</w:t>
      </w:r>
    </w:p>
    <w:p w14:paraId="172C60CC"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raumenims, sąnariams ir kaulams: nugaros skausmas, raumenų skausmas (mialgija), sąnarių skausmas (artralgija), raumenų sustingimas, mėšlungis.</w:t>
      </w:r>
    </w:p>
    <w:p w14:paraId="1C8A3061"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Infekcijos: grybinės burnos infekcijos (burnos kandidozė), bakterijų ar virusų sukeltos kraujo infekcijos, minkštųjų audinių uždegimas (celiulitas), inkstų ar šlapimo pūslės uždegimas ar infekcija.</w:t>
      </w:r>
    </w:p>
    <w:p w14:paraId="7C6EAA8A"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kepenims: kai kurių kepenų fermentų padaugėjimas, kurį galima nustatyti tik ištyrus kraują.</w:t>
      </w:r>
    </w:p>
    <w:p w14:paraId="3C915DE7"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inkstams: normalios inkstų veiklos pokyčiai.</w:t>
      </w:r>
    </w:p>
    <w:p w14:paraId="2FCC44CE"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mitybai: apetito praradimas (anoreksija), svorio kritimas.</w:t>
      </w:r>
    </w:p>
    <w:p w14:paraId="4A785D2A" w14:textId="24D94EE5"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Bendrasis poveikis: nuovargis, karščiavimas, skausmas, krūtinės skausmas, energijos praradimas (astenija), bendra bloga savijauta.</w:t>
      </w:r>
    </w:p>
    <w:p w14:paraId="069AF54B"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nuotaikai ir elgsenai: depresija, nerimas, sumišimas, neįprastos mintys.</w:t>
      </w:r>
    </w:p>
    <w:p w14:paraId="01C0FA58" w14:textId="77777777" w:rsidR="00433659" w:rsidRPr="006F32ED" w:rsidRDefault="00433659" w:rsidP="00A25758">
      <w:pPr>
        <w:tabs>
          <w:tab w:val="clear" w:pos="567"/>
        </w:tabs>
        <w:spacing w:line="240" w:lineRule="auto"/>
        <w:ind w:right="-29"/>
        <w:rPr>
          <w:lang w:val="lt-LT"/>
        </w:rPr>
      </w:pPr>
    </w:p>
    <w:p w14:paraId="6350A901" w14:textId="065A5489" w:rsidR="00AD489C" w:rsidRPr="006F32ED" w:rsidRDefault="00AD489C" w:rsidP="00A25758">
      <w:pPr>
        <w:tabs>
          <w:tab w:val="clear" w:pos="567"/>
        </w:tabs>
        <w:spacing w:line="240" w:lineRule="auto"/>
        <w:ind w:right="-29"/>
        <w:rPr>
          <w:rFonts w:asciiTheme="minorHAnsi" w:eastAsiaTheme="minorHAnsi" w:hAnsiTheme="minorHAnsi" w:cstheme="minorBidi"/>
          <w:szCs w:val="22"/>
          <w:lang w:val="lt-LT"/>
        </w:rPr>
      </w:pPr>
      <w:r w:rsidRPr="006F32ED">
        <w:rPr>
          <w:b/>
          <w:lang w:val="lt-LT"/>
        </w:rPr>
        <w:t>Nedažnas šalutinis poveikis</w:t>
      </w:r>
      <w:r w:rsidRPr="006F32ED">
        <w:rPr>
          <w:lang w:val="lt-LT"/>
        </w:rPr>
        <w:t xml:space="preserve"> (</w:t>
      </w:r>
      <w:r w:rsidR="00405E1B" w:rsidRPr="00BF4489">
        <w:t xml:space="preserve">gali pasireikšti </w:t>
      </w:r>
      <w:r w:rsidR="003D74B7" w:rsidRPr="00BF4489">
        <w:t>nuo vieno iki 10 pacientų</w:t>
      </w:r>
      <w:r w:rsidR="003D74B7" w:rsidRPr="00BF4489" w:rsidDel="003D74B7">
        <w:t xml:space="preserve"> </w:t>
      </w:r>
      <w:r w:rsidR="00405E1B" w:rsidRPr="006F32ED">
        <w:rPr>
          <w:lang w:val="lt-LT"/>
        </w:rPr>
        <w:t>iš 1</w:t>
      </w:r>
      <w:r w:rsidR="00405E1B" w:rsidRPr="00BF4489">
        <w:t>00</w:t>
      </w:r>
      <w:r w:rsidR="003D74B7" w:rsidRPr="00BF4489">
        <w:t>0</w:t>
      </w:r>
      <w:r w:rsidRPr="006F32ED">
        <w:rPr>
          <w:lang w:val="lt-LT"/>
        </w:rPr>
        <w:t>)</w:t>
      </w:r>
    </w:p>
    <w:p w14:paraId="28707D8F"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širdžiai: širdies plakimo pokyčiai (aritmija).</w:t>
      </w:r>
    </w:p>
    <w:p w14:paraId="7E8D9A88"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kraujotakai: kraujospūdžio sumažėjimas (hipotenzija), dėl kurio gali būti galvos svaigimas ar alpimas.</w:t>
      </w:r>
    </w:p>
    <w:p w14:paraId="196E4D78"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kraujui: kraujo ląstelių gamybos kaulų čiulpuose sumažėjimas.</w:t>
      </w:r>
    </w:p>
    <w:p w14:paraId="379EA406"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nervams: purtymas ar drebėjimas (tremoras).</w:t>
      </w:r>
    </w:p>
    <w:p w14:paraId="5C075331"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akims: akių paraudimas, patinimas (konjunktyvitas), regos sutrikimas.</w:t>
      </w:r>
    </w:p>
    <w:p w14:paraId="200F76EA"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lastRenderedPageBreak/>
        <w:t>Poveikis ausims: kurtumas.</w:t>
      </w:r>
    </w:p>
    <w:p w14:paraId="0C51A901"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skrandžiui ar virškinimo sistemai: skrandžio patinimas, burnos išopėjimas, kasos uždegimas (pankreatitas), dėl kurio gali būti stiprus skrandžio ir nugaros skausmas.</w:t>
      </w:r>
    </w:p>
    <w:p w14:paraId="33CD5578"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odai: plaukų slinkimas (alopecija), niežintis bėrimas ar patinimas (dilgėlinė), odos sausumas.</w:t>
      </w:r>
    </w:p>
    <w:p w14:paraId="6754A8B8"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inkstams: kraujas šlapime (hematurija), inkstų nepakankamumas.</w:t>
      </w:r>
    </w:p>
    <w:p w14:paraId="35D989AA"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kepenims: kepenų fermento alaninaminotransferazės aktyvumo padidėjimas (tai galima nustatyti tik ištyrus kraują).</w:t>
      </w:r>
    </w:p>
    <w:p w14:paraId="75830B08"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vaisingumui: vyrų nevaisingumas.</w:t>
      </w:r>
    </w:p>
    <w:p w14:paraId="3F4B2EAA"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nuotaikai ir elgsenai: neįprasti nuotaikos ir elgesio pokyčiai, atotrūkis nuo realybės, pavyzdžiui, girdėjimas garsų ar matymas daiktų, kurių nėra, susijaudinimas.</w:t>
      </w:r>
    </w:p>
    <w:p w14:paraId="4249F3DE" w14:textId="77777777" w:rsidR="00AD489C" w:rsidRPr="006F32ED" w:rsidRDefault="00AD489C">
      <w:pPr>
        <w:spacing w:line="240" w:lineRule="auto"/>
        <w:ind w:left="567" w:right="-29" w:hanging="567"/>
        <w:rPr>
          <w:lang w:val="lt-LT"/>
        </w:rPr>
      </w:pPr>
    </w:p>
    <w:p w14:paraId="2A1D69C3" w14:textId="5269CB3C" w:rsidR="00AD489C" w:rsidRPr="006F32ED" w:rsidRDefault="00AD489C">
      <w:pPr>
        <w:spacing w:line="240" w:lineRule="auto"/>
        <w:ind w:right="-29"/>
        <w:rPr>
          <w:rFonts w:asciiTheme="minorHAnsi" w:eastAsiaTheme="minorHAnsi" w:hAnsiTheme="minorHAnsi" w:cstheme="minorBidi"/>
          <w:szCs w:val="22"/>
          <w:lang w:val="lt-LT"/>
        </w:rPr>
      </w:pPr>
      <w:r w:rsidRPr="006F32ED">
        <w:rPr>
          <w:b/>
          <w:i/>
          <w:lang w:val="lt-LT"/>
        </w:rPr>
        <w:t>Retas</w:t>
      </w:r>
      <w:r w:rsidRPr="006F32ED">
        <w:rPr>
          <w:b/>
          <w:lang w:val="lt-LT"/>
        </w:rPr>
        <w:t xml:space="preserve"> šalutinis poveikis (</w:t>
      </w:r>
      <w:r w:rsidR="00405E1B" w:rsidRPr="00BF4489">
        <w:t xml:space="preserve">gali pasireikšti </w:t>
      </w:r>
      <w:r w:rsidR="00334CE4" w:rsidRPr="00BF4489">
        <w:t>nuo vieno iki 10 pacientų iš 10000</w:t>
      </w:r>
      <w:r w:rsidRPr="00BF4489">
        <w:t>)</w:t>
      </w:r>
    </w:p>
    <w:p w14:paraId="456F16B6" w14:textId="77777777" w:rsidR="00AD489C" w:rsidRPr="006F32ED" w:rsidRDefault="00AD489C" w:rsidP="006F32ED">
      <w:pPr>
        <w:numPr>
          <w:ilvl w:val="0"/>
          <w:numId w:val="10"/>
        </w:numPr>
        <w:tabs>
          <w:tab w:val="clear" w:pos="567"/>
        </w:tabs>
        <w:spacing w:line="240" w:lineRule="auto"/>
        <w:ind w:left="360" w:right="-29"/>
        <w:rPr>
          <w:rFonts w:asciiTheme="minorHAnsi" w:eastAsiaTheme="minorHAnsi" w:hAnsiTheme="minorHAnsi" w:cstheme="minorBidi"/>
          <w:szCs w:val="22"/>
          <w:lang w:val="lt-LT"/>
        </w:rPr>
      </w:pPr>
      <w:r w:rsidRPr="006F32ED">
        <w:rPr>
          <w:lang w:val="lt-LT"/>
        </w:rPr>
        <w:t>Poveikis kraujui: visų rūšių kraujo ląstelių (eritrocitų, leukocitų ir trombocitų) gamybos kaulų čiulpuose nuslopinimas.</w:t>
      </w:r>
    </w:p>
    <w:p w14:paraId="51C718C9" w14:textId="77777777" w:rsidR="00AD489C" w:rsidRPr="006F32ED" w:rsidRDefault="00AD489C">
      <w:pPr>
        <w:spacing w:line="240" w:lineRule="auto"/>
        <w:ind w:right="-2"/>
        <w:rPr>
          <w:b/>
          <w:lang w:val="lt-LT"/>
        </w:rPr>
      </w:pPr>
    </w:p>
    <w:p w14:paraId="6F2AE054" w14:textId="0EFA12FA" w:rsidR="00924634" w:rsidRPr="006F32ED" w:rsidRDefault="00924634">
      <w:pPr>
        <w:spacing w:line="240" w:lineRule="auto"/>
        <w:ind w:right="-29"/>
        <w:rPr>
          <w:rFonts w:asciiTheme="minorHAnsi" w:eastAsiaTheme="minorHAnsi" w:hAnsiTheme="minorHAnsi" w:cstheme="minorBidi"/>
          <w:szCs w:val="22"/>
          <w:lang w:val="lt-LT"/>
        </w:rPr>
      </w:pPr>
      <w:r w:rsidRPr="006F32ED">
        <w:rPr>
          <w:lang w:val="lt-LT"/>
        </w:rPr>
        <w:t xml:space="preserve">Vidinio akies sluoksnio atsilupimas (tinklainės atšoka) įvyko tik AIDS segantiems pacientams, </w:t>
      </w:r>
      <w:r w:rsidR="001B2B65" w:rsidRPr="006F32ED">
        <w:rPr>
          <w:lang w:val="lt-LT"/>
        </w:rPr>
        <w:t>valganciklovir</w:t>
      </w:r>
      <w:r w:rsidR="00844562" w:rsidRPr="004B7482">
        <w:rPr>
          <w:lang w:val="lt-LT"/>
        </w:rPr>
        <w:t>u</w:t>
      </w:r>
      <w:r w:rsidRPr="006F32ED">
        <w:rPr>
          <w:lang w:val="lt-LT"/>
        </w:rPr>
        <w:t xml:space="preserve"> gydytiems nuo CMV infekcijos.</w:t>
      </w:r>
    </w:p>
    <w:p w14:paraId="5AECF9A4" w14:textId="77777777" w:rsidR="00924634" w:rsidRPr="006F32ED" w:rsidRDefault="00924634">
      <w:pPr>
        <w:spacing w:line="240" w:lineRule="auto"/>
        <w:rPr>
          <w:b/>
          <w:lang w:val="lt-LT"/>
        </w:rPr>
      </w:pPr>
    </w:p>
    <w:p w14:paraId="5031DD79" w14:textId="77777777" w:rsidR="00924634" w:rsidRPr="006F32ED" w:rsidRDefault="00924634">
      <w:pPr>
        <w:keepNext/>
        <w:spacing w:line="240" w:lineRule="auto"/>
        <w:jc w:val="both"/>
        <w:outlineLvl w:val="3"/>
        <w:rPr>
          <w:rFonts w:asciiTheme="minorHAnsi" w:eastAsia="SimSun" w:hAnsiTheme="minorHAnsi" w:cstheme="minorBidi"/>
          <w:b/>
          <w:szCs w:val="22"/>
          <w:lang w:val="lt-LT"/>
        </w:rPr>
      </w:pPr>
      <w:r w:rsidRPr="006F32ED">
        <w:rPr>
          <w:rFonts w:eastAsia="SimSun"/>
          <w:b/>
          <w:lang w:val="lt-LT"/>
        </w:rPr>
        <w:t>Kitas šalutinis poveikis, kuris gali pasireikšti vaikams ir paaugliams</w:t>
      </w:r>
    </w:p>
    <w:p w14:paraId="4F5446BF" w14:textId="77777777" w:rsidR="00924634" w:rsidRPr="006F32ED" w:rsidRDefault="00924634">
      <w:pPr>
        <w:spacing w:line="240" w:lineRule="auto"/>
        <w:ind w:right="-2"/>
        <w:rPr>
          <w:b/>
          <w:lang w:val="lt-LT"/>
        </w:rPr>
      </w:pPr>
    </w:p>
    <w:p w14:paraId="232DE63D" w14:textId="77777777" w:rsidR="00924634" w:rsidRPr="006F32ED" w:rsidRDefault="00924634">
      <w:pPr>
        <w:spacing w:line="240" w:lineRule="auto"/>
        <w:rPr>
          <w:rFonts w:asciiTheme="minorHAnsi" w:eastAsiaTheme="minorHAnsi" w:hAnsiTheme="minorHAnsi" w:cstheme="minorBidi"/>
          <w:b/>
          <w:szCs w:val="22"/>
          <w:lang w:val="lt-LT"/>
        </w:rPr>
      </w:pPr>
      <w:r w:rsidRPr="006F32ED">
        <w:rPr>
          <w:rFonts w:eastAsia="SimSun"/>
          <w:lang w:val="lt-LT"/>
        </w:rPr>
        <w:t>Vaikams ir paaugliams pastebėti šalutiniai poveikiai yra panašūs į pastebėtus suaugusiesiems.</w:t>
      </w:r>
    </w:p>
    <w:p w14:paraId="32E68A81" w14:textId="77777777" w:rsidR="00924634" w:rsidRPr="006F32ED" w:rsidRDefault="00924634">
      <w:pPr>
        <w:spacing w:line="240" w:lineRule="auto"/>
        <w:rPr>
          <w:b/>
          <w:lang w:val="lt-LT"/>
        </w:rPr>
      </w:pPr>
    </w:p>
    <w:p w14:paraId="008FAEB4" w14:textId="515C3BC2" w:rsidR="00924634" w:rsidRPr="006F32ED" w:rsidRDefault="00924634">
      <w:pPr>
        <w:spacing w:line="240" w:lineRule="auto"/>
        <w:ind w:right="-2"/>
        <w:rPr>
          <w:rFonts w:asciiTheme="minorHAnsi" w:eastAsiaTheme="minorHAnsi" w:hAnsiTheme="minorHAnsi" w:cstheme="minorBidi"/>
          <w:szCs w:val="22"/>
          <w:lang w:val="lt-LT"/>
        </w:rPr>
      </w:pPr>
      <w:r w:rsidRPr="006F32ED">
        <w:rPr>
          <w:lang w:val="lt-LT"/>
        </w:rPr>
        <w:t>Jeigu pasireiškė šalutinis poveikis, įskaitant šiame lapelyje nenurodytą, pasakykite gydytojui arba vaistininkui</w:t>
      </w:r>
    </w:p>
    <w:p w14:paraId="5A6D6F35" w14:textId="77777777" w:rsidR="00924634" w:rsidRPr="006F32ED" w:rsidRDefault="00924634">
      <w:pPr>
        <w:spacing w:line="240" w:lineRule="auto"/>
        <w:ind w:right="-2"/>
        <w:rPr>
          <w:b/>
          <w:lang w:val="lt-LT"/>
        </w:rPr>
      </w:pPr>
    </w:p>
    <w:p w14:paraId="5E0EBA99" w14:textId="77777777" w:rsidR="00AD489C" w:rsidRPr="006F32ED" w:rsidRDefault="00AD489C">
      <w:pPr>
        <w:keepNext/>
        <w:spacing w:line="240" w:lineRule="auto"/>
        <w:rPr>
          <w:rFonts w:asciiTheme="minorHAnsi" w:eastAsiaTheme="minorHAnsi" w:hAnsiTheme="minorHAnsi" w:cstheme="minorBidi"/>
          <w:b/>
          <w:szCs w:val="22"/>
          <w:lang w:val="lt-LT"/>
        </w:rPr>
      </w:pPr>
      <w:r w:rsidRPr="006F32ED">
        <w:rPr>
          <w:b/>
          <w:lang w:val="lt-LT"/>
        </w:rPr>
        <w:t>Pranešimas apie šalutinį poveikį</w:t>
      </w:r>
    </w:p>
    <w:p w14:paraId="535BBDD7" w14:textId="77777777" w:rsidR="00B32B17" w:rsidRPr="006F32ED" w:rsidRDefault="00AD489C">
      <w:pPr>
        <w:ind w:right="-449"/>
        <w:rPr>
          <w:rFonts w:asciiTheme="minorHAnsi" w:eastAsiaTheme="minorHAnsi" w:hAnsiTheme="minorHAnsi" w:cstheme="minorBidi"/>
          <w:szCs w:val="22"/>
          <w:lang w:val="lt-LT"/>
        </w:rPr>
      </w:pPr>
      <w:r w:rsidRPr="006F32ED">
        <w:rPr>
          <w:lang w:val="lt-LT"/>
        </w:rPr>
        <w:t xml:space="preserve">Jeigu pasireiškė šalutinis poveikis, įskaitant šiame lapelyje nenurodytą, pasakykite gydytojui arba vaistininkui. </w:t>
      </w:r>
      <w:r w:rsidR="00B32B17" w:rsidRPr="006F32ED">
        <w:rPr>
          <w:lang w:val="lt-LT"/>
        </w:rPr>
        <w:t>Apie šalutinį poveikį taip pat galite pranešti Valstybinei vaistų kontrolės tarnybai prie Lietuvos Respublikos sveikatos apsaugos ministerijos</w:t>
      </w:r>
      <w:r w:rsidR="00B32B17" w:rsidRPr="004B7482">
        <w:rPr>
          <w:lang w:val="lt-LT"/>
        </w:rPr>
        <w:t xml:space="preserve"> nemokamu telefonu 8 800 73568 arba užpildyti interneto svetainėje </w:t>
      </w:r>
      <w:hyperlink r:id="rId13" w:history="1">
        <w:r w:rsidR="00B32B17" w:rsidRPr="006F32ED">
          <w:rPr>
            <w:rFonts w:eastAsia="SimSun"/>
            <w:color w:val="0000FF"/>
            <w:u w:val="single"/>
            <w:lang w:val="lt-LT"/>
          </w:rPr>
          <w:t>www.vvkt.lt</w:t>
        </w:r>
      </w:hyperlink>
      <w:r w:rsidR="00B32B17" w:rsidRPr="006F32ED">
        <w:rPr>
          <w:lang w:val="lt-LT"/>
        </w:rPr>
        <w:t xml:space="preserve"> esančią formą ir pateikti ją Valstybinei vaistų kontrolės tarnybai prie Lietuvos Respublikos sveikatos apsaugos ministerijos vienu iš šių būd</w:t>
      </w:r>
      <w:r w:rsidR="00B32B17" w:rsidRPr="004B7482">
        <w:rPr>
          <w:lang w:val="lt-LT"/>
        </w:rPr>
        <w:t xml:space="preserve">ų: raštu (adresu Žirmūnų g. 139A, LT-09120 Vilnius), nemokamu fakso numeriu 8 800 20131, el. paštu </w:t>
      </w:r>
      <w:hyperlink r:id="rId14" w:history="1">
        <w:r w:rsidR="00B32B17" w:rsidRPr="006F32ED">
          <w:rPr>
            <w:rFonts w:eastAsia="SimSun"/>
            <w:color w:val="0000FF"/>
            <w:u w:val="single"/>
            <w:lang w:val="lt-LT"/>
          </w:rPr>
          <w:t>NepageidaujamaR@vvkt.lt</w:t>
        </w:r>
      </w:hyperlink>
      <w:r w:rsidR="00B32B17" w:rsidRPr="006F32ED">
        <w:rPr>
          <w:lang w:val="lt-LT"/>
        </w:rPr>
        <w:t>, taip pat per Valstybinės vaistų kontrolės tarnybos prie Lietuvos Respublikos sveikato</w:t>
      </w:r>
      <w:r w:rsidR="00B32B17" w:rsidRPr="004B7482">
        <w:rPr>
          <w:lang w:val="lt-LT"/>
        </w:rPr>
        <w:t xml:space="preserve">s apsaugos ministerijos interneto svetainę (adresu </w:t>
      </w:r>
      <w:hyperlink r:id="rId15" w:history="1">
        <w:r w:rsidR="00B32B17" w:rsidRPr="006F32ED">
          <w:rPr>
            <w:rFonts w:eastAsia="SimSun"/>
            <w:color w:val="0000FF"/>
            <w:u w:val="single"/>
            <w:lang w:val="lt-LT"/>
          </w:rPr>
          <w:t>http://www.vvkt.lt</w:t>
        </w:r>
      </w:hyperlink>
      <w:r w:rsidR="00B32B17" w:rsidRPr="006F32ED">
        <w:rPr>
          <w:lang w:val="lt-LT"/>
        </w:rPr>
        <w:t>). Pranešdami apie šalutinį poveikį galite mums padėti gauti daugiau informacijos apie šio vaisto saugumą.</w:t>
      </w:r>
    </w:p>
    <w:p w14:paraId="761968C7" w14:textId="7792BCA3" w:rsidR="00AD489C" w:rsidRPr="006F32ED" w:rsidRDefault="00AD489C">
      <w:pPr>
        <w:spacing w:line="240" w:lineRule="auto"/>
        <w:ind w:right="-2"/>
        <w:rPr>
          <w:lang w:val="lt-LT"/>
        </w:rPr>
      </w:pPr>
    </w:p>
    <w:p w14:paraId="47D59B65" w14:textId="77777777" w:rsidR="00AD489C" w:rsidRPr="006F32ED" w:rsidRDefault="00AD489C">
      <w:pPr>
        <w:spacing w:line="240" w:lineRule="auto"/>
        <w:ind w:right="-2"/>
        <w:rPr>
          <w:lang w:val="lt-LT"/>
        </w:rPr>
      </w:pPr>
    </w:p>
    <w:p w14:paraId="68B74A54" w14:textId="77777777" w:rsidR="00AD489C" w:rsidRPr="006F32ED" w:rsidRDefault="00AD489C">
      <w:pPr>
        <w:spacing w:line="240" w:lineRule="auto"/>
        <w:ind w:right="-2"/>
        <w:rPr>
          <w:lang w:val="lt-LT"/>
        </w:rPr>
      </w:pPr>
    </w:p>
    <w:p w14:paraId="5AAB7425" w14:textId="77777777" w:rsidR="00AD489C" w:rsidRPr="006F32ED" w:rsidRDefault="00AD489C">
      <w:pPr>
        <w:spacing w:line="240" w:lineRule="auto"/>
        <w:rPr>
          <w:rFonts w:asciiTheme="minorHAnsi" w:eastAsiaTheme="minorHAnsi" w:hAnsiTheme="minorHAnsi" w:cstheme="minorBidi"/>
          <w:szCs w:val="22"/>
          <w:lang w:val="lt-LT"/>
        </w:rPr>
      </w:pPr>
      <w:r w:rsidRPr="006F32ED">
        <w:rPr>
          <w:b/>
          <w:lang w:val="lt-LT"/>
        </w:rPr>
        <w:t>5.</w:t>
      </w:r>
      <w:r w:rsidRPr="006F32ED">
        <w:rPr>
          <w:b/>
          <w:lang w:val="lt-LT"/>
        </w:rPr>
        <w:tab/>
        <w:t xml:space="preserve">Kaip laikyti </w:t>
      </w:r>
      <w:r w:rsidR="0042501B" w:rsidRPr="004B7482">
        <w:rPr>
          <w:b/>
          <w:lang w:val="lt-LT"/>
        </w:rPr>
        <w:t>Valganciclovir Aurobindo</w:t>
      </w:r>
    </w:p>
    <w:p w14:paraId="7E93A467" w14:textId="77777777" w:rsidR="00AD489C" w:rsidRPr="006F32ED" w:rsidRDefault="00AD489C">
      <w:pPr>
        <w:spacing w:line="240" w:lineRule="auto"/>
        <w:ind w:right="-2"/>
        <w:rPr>
          <w:lang w:val="lt-LT"/>
        </w:rPr>
      </w:pPr>
    </w:p>
    <w:p w14:paraId="0116F204"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Šį vaistą laikykite vaikams nepastebimoje ir nepasiekiamoje vietoje.</w:t>
      </w:r>
    </w:p>
    <w:p w14:paraId="684F3AD3" w14:textId="77777777" w:rsidR="00AD489C" w:rsidRPr="006F32ED" w:rsidRDefault="00AD489C">
      <w:pPr>
        <w:spacing w:line="240" w:lineRule="auto"/>
        <w:ind w:right="-2"/>
        <w:rPr>
          <w:lang w:val="lt-LT"/>
        </w:rPr>
      </w:pPr>
    </w:p>
    <w:p w14:paraId="42909369"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Ant dėžutės</w:t>
      </w:r>
      <w:r w:rsidR="008A7F2E" w:rsidRPr="006F32ED">
        <w:rPr>
          <w:lang w:val="lt-LT"/>
        </w:rPr>
        <w:t>, lizdinės plokštelės</w:t>
      </w:r>
      <w:r w:rsidRPr="004B7482">
        <w:rPr>
          <w:lang w:val="lt-LT"/>
        </w:rPr>
        <w:t xml:space="preserve"> ir buteliuko etiketės po „Tinka iki</w:t>
      </w:r>
      <w:r w:rsidR="00A75468" w:rsidRPr="004B7482">
        <w:rPr>
          <w:lang w:val="lt-LT"/>
        </w:rPr>
        <w:t>/EXP</w:t>
      </w:r>
      <w:r w:rsidRPr="004B7482">
        <w:rPr>
          <w:lang w:val="lt-LT"/>
        </w:rPr>
        <w:t>“ nurodytam tinkamumo laikui pasibaigus, šio vaisto vartoti negalima. Vaistas tinkamas vartoti iki paskutinės nurodyto mėnesio dienos.</w:t>
      </w:r>
    </w:p>
    <w:p w14:paraId="3F73F185" w14:textId="77777777" w:rsidR="00AD489C" w:rsidRPr="006F32ED" w:rsidRDefault="00AD489C">
      <w:pPr>
        <w:spacing w:line="240" w:lineRule="auto"/>
        <w:ind w:right="-2"/>
        <w:rPr>
          <w:lang w:val="lt-LT"/>
        </w:rPr>
      </w:pPr>
    </w:p>
    <w:p w14:paraId="5E055501"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Šiam vaistiniam preparatui specialių laikymo sąlygų nereikia.</w:t>
      </w:r>
    </w:p>
    <w:p w14:paraId="0D9AF177" w14:textId="77777777" w:rsidR="00AD489C" w:rsidRPr="006F32ED" w:rsidRDefault="00AD489C">
      <w:pPr>
        <w:spacing w:line="240" w:lineRule="auto"/>
        <w:ind w:right="-2"/>
        <w:rPr>
          <w:lang w:val="lt-LT"/>
        </w:rPr>
      </w:pPr>
    </w:p>
    <w:p w14:paraId="0C2E1D81" w14:textId="77777777" w:rsidR="00AD489C" w:rsidRPr="006F32ED" w:rsidRDefault="00AD489C">
      <w:pPr>
        <w:spacing w:line="240" w:lineRule="auto"/>
        <w:ind w:right="-2"/>
        <w:rPr>
          <w:rFonts w:asciiTheme="minorHAnsi" w:eastAsiaTheme="minorHAnsi" w:hAnsiTheme="minorHAnsi" w:cstheme="minorBidi"/>
          <w:szCs w:val="22"/>
          <w:lang w:val="lt-LT"/>
        </w:rPr>
      </w:pPr>
      <w:r w:rsidRPr="006F32ED">
        <w:rPr>
          <w:lang w:val="lt-LT"/>
        </w:rPr>
        <w:t>Vaistų negalima išmesti į kanalizaciją arba su buitinėmis atliekomis. Kaip išmesti nereikalingus vaistus, klauskite vaistininko. Šios priemonės padės apsaugoti aplinką.</w:t>
      </w:r>
    </w:p>
    <w:p w14:paraId="602E84F9" w14:textId="77777777" w:rsidR="00AD489C" w:rsidRPr="006F32ED" w:rsidRDefault="00AD489C">
      <w:pPr>
        <w:spacing w:line="240" w:lineRule="auto"/>
        <w:rPr>
          <w:lang w:val="lt-LT"/>
        </w:rPr>
      </w:pPr>
    </w:p>
    <w:p w14:paraId="73B03D9D" w14:textId="77777777" w:rsidR="00AD489C" w:rsidRPr="006F32ED" w:rsidRDefault="00AD489C">
      <w:pPr>
        <w:spacing w:line="240" w:lineRule="auto"/>
        <w:ind w:right="-2"/>
        <w:rPr>
          <w:lang w:val="lt-LT"/>
        </w:rPr>
      </w:pPr>
    </w:p>
    <w:p w14:paraId="4B38A539" w14:textId="77777777" w:rsidR="00AD489C" w:rsidRPr="006F32ED" w:rsidRDefault="00AD489C" w:rsidP="006F32ED">
      <w:pPr>
        <w:keepNext/>
        <w:keepLines/>
        <w:numPr>
          <w:ilvl w:val="12"/>
          <w:numId w:val="0"/>
        </w:numPr>
        <w:spacing w:line="240" w:lineRule="auto"/>
        <w:ind w:left="567" w:hanging="567"/>
        <w:outlineLvl w:val="0"/>
        <w:rPr>
          <w:rFonts w:asciiTheme="minorHAnsi" w:eastAsiaTheme="minorHAnsi" w:hAnsiTheme="minorHAnsi" w:cstheme="minorBidi"/>
          <w:b/>
          <w:szCs w:val="22"/>
          <w:lang w:val="lt-LT"/>
        </w:rPr>
      </w:pPr>
      <w:r w:rsidRPr="006F32ED">
        <w:rPr>
          <w:b/>
          <w:lang w:val="lt-LT"/>
        </w:rPr>
        <w:t>6.</w:t>
      </w:r>
      <w:r w:rsidRPr="006F32ED">
        <w:rPr>
          <w:lang w:val="lt-LT"/>
        </w:rPr>
        <w:tab/>
      </w:r>
      <w:r w:rsidRPr="006F32ED">
        <w:rPr>
          <w:b/>
          <w:lang w:val="lt-LT"/>
        </w:rPr>
        <w:t>Pakuotės turinys ir kita informacija</w:t>
      </w:r>
    </w:p>
    <w:p w14:paraId="572758D8" w14:textId="77777777" w:rsidR="00AD489C" w:rsidRPr="006F32ED" w:rsidRDefault="00AD489C">
      <w:pPr>
        <w:keepNext/>
        <w:keepLines/>
        <w:spacing w:line="240" w:lineRule="auto"/>
        <w:ind w:left="567" w:hanging="567"/>
        <w:rPr>
          <w:lang w:val="lt-LT"/>
        </w:rPr>
      </w:pPr>
    </w:p>
    <w:p w14:paraId="1B8827D8" w14:textId="77777777" w:rsidR="00AD489C" w:rsidRPr="006F32ED" w:rsidRDefault="00150B74">
      <w:pPr>
        <w:keepNext/>
        <w:keepLines/>
        <w:numPr>
          <w:ilvl w:val="12"/>
          <w:numId w:val="0"/>
        </w:numPr>
        <w:spacing w:line="240" w:lineRule="auto"/>
        <w:outlineLvl w:val="4"/>
        <w:rPr>
          <w:rFonts w:asciiTheme="minorHAnsi" w:eastAsiaTheme="minorHAnsi" w:hAnsiTheme="minorHAnsi" w:cstheme="minorBidi"/>
          <w:b/>
          <w:szCs w:val="22"/>
          <w:lang w:val="lt-LT"/>
        </w:rPr>
      </w:pPr>
      <w:r w:rsidRPr="006F32ED">
        <w:rPr>
          <w:b/>
          <w:lang w:val="lt-LT"/>
        </w:rPr>
        <w:t xml:space="preserve">Valganciclovir Aurobindo </w:t>
      </w:r>
      <w:r w:rsidR="00AD489C" w:rsidRPr="006F32ED">
        <w:rPr>
          <w:b/>
          <w:lang w:val="lt-LT"/>
        </w:rPr>
        <w:t>sudėtis</w:t>
      </w:r>
    </w:p>
    <w:p w14:paraId="516D46FC" w14:textId="77777777" w:rsidR="00AD489C" w:rsidRPr="006F32ED" w:rsidRDefault="00AD489C">
      <w:pPr>
        <w:keepNext/>
        <w:keepLines/>
        <w:numPr>
          <w:ilvl w:val="12"/>
          <w:numId w:val="0"/>
        </w:numPr>
        <w:spacing w:line="240" w:lineRule="auto"/>
        <w:rPr>
          <w:lang w:val="lt-LT"/>
        </w:rPr>
      </w:pPr>
    </w:p>
    <w:p w14:paraId="68491041" w14:textId="77777777" w:rsidR="00855198" w:rsidRPr="006F32ED" w:rsidRDefault="00AD489C" w:rsidP="006F32ED">
      <w:pPr>
        <w:numPr>
          <w:ilvl w:val="0"/>
          <w:numId w:val="19"/>
        </w:numPr>
        <w:tabs>
          <w:tab w:val="clear" w:pos="567"/>
          <w:tab w:val="left" w:pos="360"/>
        </w:tabs>
        <w:spacing w:line="240" w:lineRule="auto"/>
        <w:ind w:left="360"/>
        <w:rPr>
          <w:rFonts w:asciiTheme="minorHAnsi" w:eastAsiaTheme="minorHAnsi" w:hAnsiTheme="minorHAnsi" w:cstheme="minorBidi"/>
          <w:szCs w:val="22"/>
          <w:lang w:val="lt-LT"/>
        </w:rPr>
      </w:pPr>
      <w:r w:rsidRPr="006F32ED">
        <w:rPr>
          <w:lang w:val="lt-LT"/>
        </w:rPr>
        <w:t xml:space="preserve">Veiklioji medžiaga yra </w:t>
      </w:r>
      <w:r w:rsidR="008019B1" w:rsidRPr="006F32ED">
        <w:rPr>
          <w:lang w:val="lt-LT"/>
        </w:rPr>
        <w:t>v</w:t>
      </w:r>
      <w:r w:rsidRPr="006F32ED">
        <w:rPr>
          <w:lang w:val="lt-LT"/>
        </w:rPr>
        <w:t>alganciklovir</w:t>
      </w:r>
      <w:r w:rsidR="00A75468" w:rsidRPr="00BF4489">
        <w:t>as</w:t>
      </w:r>
      <w:r w:rsidR="00855198" w:rsidRPr="00BF4489">
        <w:t xml:space="preserve">. </w:t>
      </w:r>
    </w:p>
    <w:p w14:paraId="56017E3B" w14:textId="77777777" w:rsidR="00AD489C" w:rsidRPr="006F32ED" w:rsidRDefault="00855198">
      <w:pPr>
        <w:spacing w:line="240" w:lineRule="auto"/>
        <w:rPr>
          <w:rFonts w:asciiTheme="minorHAnsi" w:eastAsiaTheme="minorHAnsi" w:hAnsiTheme="minorHAnsi" w:cstheme="minorBidi"/>
          <w:szCs w:val="22"/>
          <w:lang w:val="lt-LT"/>
        </w:rPr>
      </w:pPr>
      <w:r w:rsidRPr="006F32ED">
        <w:rPr>
          <w:lang w:val="lt-LT"/>
        </w:rPr>
        <w:t>Kiekvienoje plėvele dengtoje tabletėje yra valgancikloviro hidrochlorido, atitinkančio 450 mg valgancikloviro.</w:t>
      </w:r>
    </w:p>
    <w:p w14:paraId="12547780" w14:textId="77777777" w:rsidR="006C7042" w:rsidRPr="006F32ED" w:rsidRDefault="00AD489C" w:rsidP="006F32ED">
      <w:pPr>
        <w:numPr>
          <w:ilvl w:val="0"/>
          <w:numId w:val="2"/>
        </w:numPr>
        <w:tabs>
          <w:tab w:val="clear" w:pos="567"/>
        </w:tabs>
        <w:spacing w:line="240" w:lineRule="auto"/>
        <w:rPr>
          <w:rFonts w:asciiTheme="minorHAnsi" w:eastAsiaTheme="minorHAnsi" w:hAnsiTheme="minorHAnsi" w:cstheme="minorBidi"/>
          <w:szCs w:val="22"/>
          <w:lang w:val="lt-LT"/>
        </w:rPr>
      </w:pPr>
      <w:r w:rsidRPr="006F32ED">
        <w:rPr>
          <w:lang w:val="lt-LT"/>
        </w:rPr>
        <w:t xml:space="preserve">Pagalbinės medžiagos yra </w:t>
      </w:r>
    </w:p>
    <w:p w14:paraId="4D7929B7" w14:textId="77777777" w:rsidR="006C7042" w:rsidRPr="006F32ED" w:rsidRDefault="006C7042">
      <w:pPr>
        <w:keepNext/>
        <w:keepLines/>
        <w:tabs>
          <w:tab w:val="left" w:pos="2835"/>
        </w:tabs>
        <w:spacing w:line="240" w:lineRule="auto"/>
        <w:outlineLvl w:val="3"/>
        <w:rPr>
          <w:rFonts w:asciiTheme="minorHAnsi" w:eastAsiaTheme="minorHAnsi" w:hAnsiTheme="minorHAnsi" w:cstheme="minorBidi"/>
          <w:szCs w:val="22"/>
          <w:lang w:val="lt-LT"/>
        </w:rPr>
      </w:pPr>
      <w:r w:rsidRPr="006F32ED">
        <w:rPr>
          <w:i/>
          <w:lang w:val="lt-LT"/>
        </w:rPr>
        <w:t>Tabletės šerdis:</w:t>
      </w:r>
      <w:r w:rsidRPr="006F32ED">
        <w:rPr>
          <w:lang w:val="lt-LT"/>
        </w:rPr>
        <w:t xml:space="preserve"> </w:t>
      </w:r>
      <w:r w:rsidR="00A75468" w:rsidRPr="006F32ED">
        <w:rPr>
          <w:lang w:val="lt-LT"/>
        </w:rPr>
        <w:t>m</w:t>
      </w:r>
      <w:r w:rsidRPr="006F32ED">
        <w:rPr>
          <w:lang w:val="lt-LT"/>
        </w:rPr>
        <w:t>ikrokristalinė celiuliozė (101 ir 102</w:t>
      </w:r>
      <w:r w:rsidR="004C55FF" w:rsidRPr="004B7482">
        <w:rPr>
          <w:lang w:val="lt-LT"/>
        </w:rPr>
        <w:t xml:space="preserve"> klasės</w:t>
      </w:r>
      <w:r w:rsidRPr="004B7482">
        <w:rPr>
          <w:lang w:val="lt-LT"/>
        </w:rPr>
        <w:t>), krospovidonas (B</w:t>
      </w:r>
      <w:r w:rsidR="00A75468" w:rsidRPr="004B7482">
        <w:rPr>
          <w:lang w:val="lt-LT"/>
        </w:rPr>
        <w:t xml:space="preserve"> tipo</w:t>
      </w:r>
      <w:r w:rsidRPr="004B7482">
        <w:rPr>
          <w:lang w:val="lt-LT"/>
        </w:rPr>
        <w:t xml:space="preserve">), povidonas </w:t>
      </w:r>
      <w:r w:rsidR="00B6422A" w:rsidRPr="004B7482">
        <w:rPr>
          <w:lang w:val="lt-LT"/>
        </w:rPr>
        <w:t>(</w:t>
      </w:r>
      <w:r w:rsidRPr="006F32ED">
        <w:rPr>
          <w:lang w:val="lt-LT"/>
        </w:rPr>
        <w:t>K</w:t>
      </w:r>
      <w:r w:rsidR="00B6422A" w:rsidRPr="006F32ED">
        <w:rPr>
          <w:lang w:val="lt-LT"/>
        </w:rPr>
        <w:t>-</w:t>
      </w:r>
      <w:r w:rsidRPr="006F32ED">
        <w:rPr>
          <w:lang w:val="lt-LT"/>
        </w:rPr>
        <w:t>30</w:t>
      </w:r>
      <w:r w:rsidR="00B6422A" w:rsidRPr="004B7482">
        <w:rPr>
          <w:lang w:val="lt-LT"/>
        </w:rPr>
        <w:t>)</w:t>
      </w:r>
      <w:r w:rsidRPr="006F32ED">
        <w:rPr>
          <w:lang w:val="lt-LT"/>
        </w:rPr>
        <w:t>, magnio stearatas.</w:t>
      </w:r>
    </w:p>
    <w:p w14:paraId="3C421E82" w14:textId="77777777" w:rsidR="006C7042" w:rsidRPr="006F32ED" w:rsidRDefault="006C7042">
      <w:pPr>
        <w:keepNext/>
        <w:tabs>
          <w:tab w:val="left" w:pos="2835"/>
        </w:tabs>
        <w:spacing w:line="240" w:lineRule="auto"/>
        <w:outlineLvl w:val="3"/>
        <w:rPr>
          <w:rFonts w:asciiTheme="minorHAnsi" w:eastAsiaTheme="minorHAnsi" w:hAnsiTheme="minorHAnsi" w:cstheme="minorBidi"/>
          <w:szCs w:val="22"/>
          <w:lang w:val="lt-LT"/>
        </w:rPr>
      </w:pPr>
      <w:r w:rsidRPr="006F32ED">
        <w:rPr>
          <w:i/>
          <w:lang w:val="lt-LT"/>
        </w:rPr>
        <w:t>Tabletės plėvelė:</w:t>
      </w:r>
      <w:r w:rsidRPr="006F32ED">
        <w:rPr>
          <w:lang w:val="lt-LT"/>
        </w:rPr>
        <w:t xml:space="preserve"> </w:t>
      </w:r>
      <w:r w:rsidR="00A75468" w:rsidRPr="006F32ED">
        <w:rPr>
          <w:lang w:val="lt-LT"/>
        </w:rPr>
        <w:t>h</w:t>
      </w:r>
      <w:r w:rsidRPr="006F32ED">
        <w:rPr>
          <w:lang w:val="lt-LT"/>
        </w:rPr>
        <w:t xml:space="preserve">ipromeliozė </w:t>
      </w:r>
      <w:r w:rsidRPr="004B7482">
        <w:rPr>
          <w:color w:val="000000"/>
          <w:lang w:val="lt-LT"/>
        </w:rPr>
        <w:t>(3 cP, 6 cP), t</w:t>
      </w:r>
      <w:r w:rsidRPr="004B7482">
        <w:rPr>
          <w:lang w:val="lt-LT"/>
        </w:rPr>
        <w:t>itano dioksidas (E171), makrogolis 400, polisorbatas 80, raudonasis geležies oksidas (E172).</w:t>
      </w:r>
    </w:p>
    <w:p w14:paraId="4F993093" w14:textId="77777777" w:rsidR="00AD489C" w:rsidRPr="006F32ED" w:rsidRDefault="00AD489C">
      <w:pPr>
        <w:spacing w:line="240" w:lineRule="auto"/>
        <w:rPr>
          <w:lang w:val="lt-LT"/>
        </w:rPr>
      </w:pPr>
    </w:p>
    <w:p w14:paraId="42E95EF4" w14:textId="77777777" w:rsidR="00AD489C" w:rsidRPr="006F32ED" w:rsidRDefault="00D56D54">
      <w:pPr>
        <w:spacing w:line="240" w:lineRule="auto"/>
        <w:rPr>
          <w:rFonts w:asciiTheme="minorHAnsi" w:eastAsiaTheme="minorHAnsi" w:hAnsiTheme="minorHAnsi" w:cstheme="minorBidi"/>
          <w:b/>
          <w:szCs w:val="22"/>
          <w:lang w:val="lt-LT"/>
        </w:rPr>
      </w:pPr>
      <w:r w:rsidRPr="006F32ED">
        <w:rPr>
          <w:b/>
          <w:lang w:val="lt-LT"/>
        </w:rPr>
        <w:t xml:space="preserve">Valganciclovir Aurobindo </w:t>
      </w:r>
      <w:r w:rsidR="00AD489C" w:rsidRPr="006F32ED">
        <w:rPr>
          <w:b/>
          <w:lang w:val="lt-LT"/>
        </w:rPr>
        <w:t>išvaizda ir kiekis pakuotėje</w:t>
      </w:r>
    </w:p>
    <w:p w14:paraId="0DEC9188" w14:textId="77777777" w:rsidR="00FE308D" w:rsidRPr="006F32ED" w:rsidRDefault="00FE308D">
      <w:pPr>
        <w:rPr>
          <w:rFonts w:asciiTheme="minorHAnsi" w:eastAsiaTheme="minorHAnsi" w:hAnsiTheme="minorHAnsi" w:cstheme="minorBidi"/>
          <w:szCs w:val="22"/>
          <w:lang w:val="lt-LT"/>
        </w:rPr>
      </w:pPr>
      <w:r w:rsidRPr="006F32ED">
        <w:rPr>
          <w:lang w:val="lt-LT"/>
        </w:rPr>
        <w:t>Plėvele dengta tabletė.</w:t>
      </w:r>
    </w:p>
    <w:p w14:paraId="4797CE8B" w14:textId="77777777" w:rsidR="00FE308D" w:rsidRPr="006F32ED" w:rsidRDefault="00FE308D">
      <w:pPr>
        <w:spacing w:line="240" w:lineRule="auto"/>
        <w:rPr>
          <w:lang w:val="lt-LT"/>
        </w:rPr>
      </w:pPr>
    </w:p>
    <w:p w14:paraId="25DB96EB" w14:textId="77777777" w:rsidR="00FE308D" w:rsidRPr="006F32ED" w:rsidRDefault="00FE308D">
      <w:pPr>
        <w:spacing w:line="240" w:lineRule="auto"/>
        <w:rPr>
          <w:rFonts w:asciiTheme="minorHAnsi" w:eastAsiaTheme="minorHAnsi" w:hAnsiTheme="minorHAnsi" w:cstheme="minorBidi"/>
          <w:szCs w:val="22"/>
          <w:lang w:val="lt-LT"/>
        </w:rPr>
      </w:pPr>
      <w:r w:rsidRPr="006F32ED">
        <w:rPr>
          <w:lang w:val="lt-LT"/>
        </w:rPr>
        <w:t xml:space="preserve">Rožinės spalvos, ovalios formos, abipus išgaubtos, plėvele dengtos tabletės, kurių vienoje pusėje </w:t>
      </w:r>
      <w:r w:rsidR="00A75468" w:rsidRPr="006F32ED">
        <w:rPr>
          <w:lang w:val="lt-LT"/>
        </w:rPr>
        <w:t xml:space="preserve">įspausta </w:t>
      </w:r>
      <w:r w:rsidRPr="004B7482">
        <w:rPr>
          <w:lang w:val="lt-LT"/>
        </w:rPr>
        <w:t>„H“</w:t>
      </w:r>
      <w:r w:rsidR="00A75468" w:rsidRPr="004B7482">
        <w:rPr>
          <w:lang w:val="lt-LT"/>
        </w:rPr>
        <w:t>,</w:t>
      </w:r>
      <w:r w:rsidRPr="006F32ED">
        <w:rPr>
          <w:lang w:val="lt-LT"/>
        </w:rPr>
        <w:t xml:space="preserve"> kitoje pusėje </w:t>
      </w:r>
      <w:r w:rsidR="00A75468" w:rsidRPr="004B7482">
        <w:rPr>
          <w:lang w:val="lt-LT"/>
        </w:rPr>
        <w:t xml:space="preserve">- </w:t>
      </w:r>
      <w:r w:rsidRPr="004B7482">
        <w:rPr>
          <w:lang w:val="lt-LT"/>
        </w:rPr>
        <w:t>„96“.</w:t>
      </w:r>
      <w:r w:rsidR="0004236E" w:rsidRPr="004B7482">
        <w:rPr>
          <w:lang w:val="lt-LT"/>
        </w:rPr>
        <w:t xml:space="preserve"> </w:t>
      </w:r>
      <w:r w:rsidRPr="006F32ED">
        <w:rPr>
          <w:lang w:val="lt-LT"/>
        </w:rPr>
        <w:t>Tabletės dydis 16</w:t>
      </w:r>
      <w:r w:rsidR="00A75468" w:rsidRPr="004B7482">
        <w:rPr>
          <w:lang w:val="lt-LT"/>
        </w:rPr>
        <w:t>,</w:t>
      </w:r>
      <w:r w:rsidRPr="006F32ED">
        <w:rPr>
          <w:lang w:val="lt-LT"/>
        </w:rPr>
        <w:t>8 mm X 7</w:t>
      </w:r>
      <w:r w:rsidR="00A75468" w:rsidRPr="004B7482">
        <w:rPr>
          <w:lang w:val="lt-LT"/>
        </w:rPr>
        <w:t>,</w:t>
      </w:r>
      <w:r w:rsidRPr="006F32ED">
        <w:rPr>
          <w:lang w:val="lt-LT"/>
        </w:rPr>
        <w:t>9 mm.</w:t>
      </w:r>
    </w:p>
    <w:p w14:paraId="743988D7" w14:textId="77777777" w:rsidR="00B7572A" w:rsidRPr="006F32ED" w:rsidRDefault="00B7572A" w:rsidP="006F32ED">
      <w:pPr>
        <w:pStyle w:val="Sraopastraipa"/>
        <w:ind w:left="0"/>
        <w:rPr>
          <w:highlight w:val="yellow"/>
          <w:lang w:val="lt-LT"/>
        </w:rPr>
      </w:pPr>
    </w:p>
    <w:p w14:paraId="5E438748" w14:textId="77777777" w:rsidR="002F25F3" w:rsidRPr="006F32ED" w:rsidRDefault="002F25F3">
      <w:pPr>
        <w:spacing w:line="240" w:lineRule="auto"/>
        <w:rPr>
          <w:rFonts w:asciiTheme="minorHAnsi" w:eastAsiaTheme="minorHAnsi" w:hAnsiTheme="minorHAnsi" w:cstheme="minorBidi"/>
          <w:szCs w:val="22"/>
          <w:lang w:val="lt-LT"/>
        </w:rPr>
      </w:pPr>
      <w:r w:rsidRPr="006F32ED">
        <w:rPr>
          <w:lang w:val="lt-LT"/>
        </w:rPr>
        <w:t xml:space="preserve">Valganciclovir Aurobindo </w:t>
      </w:r>
      <w:r w:rsidR="00A75468" w:rsidRPr="006F32ED">
        <w:rPr>
          <w:lang w:val="lt-LT"/>
        </w:rPr>
        <w:t xml:space="preserve">plėvele dengtos </w:t>
      </w:r>
      <w:r w:rsidRPr="004B7482">
        <w:rPr>
          <w:lang w:val="lt-LT"/>
        </w:rPr>
        <w:t>tabletės tiekiamos</w:t>
      </w:r>
      <w:r w:rsidR="00A75468" w:rsidRPr="004B7482">
        <w:rPr>
          <w:lang w:val="lt-LT"/>
        </w:rPr>
        <w:t xml:space="preserve"> p</w:t>
      </w:r>
      <w:r w:rsidRPr="004B7482">
        <w:rPr>
          <w:lang w:val="lt-LT"/>
        </w:rPr>
        <w:t xml:space="preserve">oliamido/ </w:t>
      </w:r>
      <w:r w:rsidR="00A75468" w:rsidRPr="004B7482">
        <w:rPr>
          <w:lang w:val="lt-LT"/>
        </w:rPr>
        <w:t>a</w:t>
      </w:r>
      <w:r w:rsidRPr="006F32ED">
        <w:rPr>
          <w:lang w:val="lt-LT"/>
        </w:rPr>
        <w:t>liuminio</w:t>
      </w:r>
      <w:r w:rsidR="00A75468" w:rsidRPr="004B7482">
        <w:rPr>
          <w:lang w:val="lt-LT"/>
        </w:rPr>
        <w:t xml:space="preserve"> folijos</w:t>
      </w:r>
      <w:r w:rsidRPr="004B7482">
        <w:rPr>
          <w:lang w:val="lt-LT"/>
        </w:rPr>
        <w:t>/ PVC</w:t>
      </w:r>
      <w:r w:rsidR="00B6422A" w:rsidRPr="004B7482">
        <w:rPr>
          <w:lang w:val="lt-LT"/>
        </w:rPr>
        <w:t>-</w:t>
      </w:r>
      <w:r w:rsidRPr="006F32ED">
        <w:rPr>
          <w:lang w:val="lt-LT"/>
        </w:rPr>
        <w:t xml:space="preserve"> </w:t>
      </w:r>
      <w:r w:rsidR="00A75468" w:rsidRPr="006F32ED">
        <w:rPr>
          <w:lang w:val="lt-LT"/>
        </w:rPr>
        <w:t>a</w:t>
      </w:r>
      <w:r w:rsidRPr="006F32ED">
        <w:rPr>
          <w:lang w:val="lt-LT"/>
        </w:rPr>
        <w:t xml:space="preserve">liuminio </w:t>
      </w:r>
      <w:r w:rsidR="00A75468" w:rsidRPr="004B7482">
        <w:rPr>
          <w:lang w:val="lt-LT"/>
        </w:rPr>
        <w:t xml:space="preserve">folijos </w:t>
      </w:r>
      <w:r w:rsidRPr="004B7482">
        <w:rPr>
          <w:lang w:val="lt-LT"/>
        </w:rPr>
        <w:t>lizdinėse plokštelėse ir DTPE buteliukuose su polipropileno uždoriu ir medvilnės užpildu.</w:t>
      </w:r>
    </w:p>
    <w:p w14:paraId="5FA9B3A4" w14:textId="77777777" w:rsidR="002F25F3" w:rsidRPr="006F32ED" w:rsidRDefault="002F25F3">
      <w:pPr>
        <w:spacing w:line="240" w:lineRule="auto"/>
        <w:rPr>
          <w:lang w:val="lt-LT"/>
        </w:rPr>
      </w:pPr>
    </w:p>
    <w:p w14:paraId="0C5D764B" w14:textId="77777777" w:rsidR="002F25F3" w:rsidRPr="006F32ED" w:rsidRDefault="002F25F3">
      <w:pPr>
        <w:spacing w:line="240" w:lineRule="auto"/>
        <w:rPr>
          <w:rFonts w:asciiTheme="minorHAnsi" w:eastAsiaTheme="minorHAnsi" w:hAnsiTheme="minorHAnsi" w:cstheme="minorBidi"/>
          <w:szCs w:val="22"/>
          <w:u w:val="single"/>
          <w:lang w:val="lt-LT"/>
        </w:rPr>
      </w:pPr>
      <w:r w:rsidRPr="006F32ED">
        <w:rPr>
          <w:u w:val="single"/>
          <w:lang w:val="lt-LT"/>
        </w:rPr>
        <w:t>Pakuotės dydžiai:</w:t>
      </w:r>
    </w:p>
    <w:p w14:paraId="788FDB4F" w14:textId="0FAE6194" w:rsidR="002F25F3" w:rsidRPr="006F32ED" w:rsidRDefault="00A75468">
      <w:pPr>
        <w:spacing w:line="240" w:lineRule="auto"/>
        <w:rPr>
          <w:rFonts w:asciiTheme="minorHAnsi" w:eastAsiaTheme="minorHAnsi" w:hAnsiTheme="minorHAnsi" w:cstheme="minorBidi"/>
          <w:szCs w:val="22"/>
          <w:lang w:val="lt-LT"/>
        </w:rPr>
      </w:pPr>
      <w:r w:rsidRPr="006F32ED">
        <w:rPr>
          <w:i/>
          <w:lang w:val="lt-LT"/>
        </w:rPr>
        <w:t xml:space="preserve">Lizdinių </w:t>
      </w:r>
      <w:r w:rsidR="002F25F3" w:rsidRPr="006F32ED">
        <w:rPr>
          <w:i/>
          <w:lang w:val="lt-LT"/>
        </w:rPr>
        <w:t>plokštelių pakuotės:</w:t>
      </w:r>
      <w:r w:rsidR="00E94C69" w:rsidRPr="004B7482">
        <w:rPr>
          <w:i/>
          <w:lang w:val="lt-LT"/>
        </w:rPr>
        <w:t>10,</w:t>
      </w:r>
      <w:r w:rsidR="002F25F3" w:rsidRPr="004B7482">
        <w:rPr>
          <w:i/>
          <w:lang w:val="lt-LT"/>
        </w:rPr>
        <w:t xml:space="preserve"> </w:t>
      </w:r>
      <w:r w:rsidR="006C6028">
        <w:rPr>
          <w:i/>
          <w:szCs w:val="22"/>
          <w:lang w:val="lt-LT" w:eastAsia="ja-JP"/>
        </w:rPr>
        <w:t>30,</w:t>
      </w:r>
      <w:r w:rsidR="0043080F">
        <w:rPr>
          <w:i/>
          <w:szCs w:val="22"/>
          <w:lang w:val="lt-LT" w:eastAsia="ja-JP"/>
        </w:rPr>
        <w:t xml:space="preserve"> </w:t>
      </w:r>
      <w:r w:rsidR="002F25F3" w:rsidRPr="006F32ED">
        <w:rPr>
          <w:lang w:val="lt-LT"/>
        </w:rPr>
        <w:t>60 ir 100 plėvele dengt</w:t>
      </w:r>
      <w:r w:rsidRPr="004B7482">
        <w:rPr>
          <w:lang w:val="lt-LT"/>
        </w:rPr>
        <w:t>ų</w:t>
      </w:r>
      <w:r w:rsidR="002F25F3" w:rsidRPr="006F32ED">
        <w:rPr>
          <w:lang w:val="lt-LT"/>
        </w:rPr>
        <w:t xml:space="preserve"> table</w:t>
      </w:r>
      <w:r w:rsidRPr="004B7482">
        <w:rPr>
          <w:lang w:val="lt-LT"/>
        </w:rPr>
        <w:t>čių.</w:t>
      </w:r>
    </w:p>
    <w:p w14:paraId="41DD4B27" w14:textId="77777777" w:rsidR="002F25F3" w:rsidRPr="006F32ED" w:rsidRDefault="002F25F3">
      <w:pPr>
        <w:spacing w:line="240" w:lineRule="auto"/>
        <w:rPr>
          <w:rFonts w:asciiTheme="minorHAnsi" w:eastAsiaTheme="minorHAnsi" w:hAnsiTheme="minorHAnsi" w:cstheme="minorBidi"/>
          <w:i/>
          <w:szCs w:val="22"/>
          <w:lang w:val="lt-LT"/>
        </w:rPr>
      </w:pPr>
      <w:r w:rsidRPr="006F32ED">
        <w:rPr>
          <w:i/>
          <w:lang w:val="lt-LT"/>
        </w:rPr>
        <w:t>DTPE buteliukų pakuotės:</w:t>
      </w:r>
      <w:r w:rsidRPr="006F32ED">
        <w:rPr>
          <w:lang w:val="lt-LT"/>
        </w:rPr>
        <w:t xml:space="preserve"> 60 ir 1000 plėvele dengt</w:t>
      </w:r>
      <w:r w:rsidR="00A75468" w:rsidRPr="00BF4489">
        <w:t>ų</w:t>
      </w:r>
      <w:r w:rsidRPr="006F32ED">
        <w:rPr>
          <w:lang w:val="lt-LT"/>
        </w:rPr>
        <w:t xml:space="preserve"> table</w:t>
      </w:r>
      <w:r w:rsidR="00A75468" w:rsidRPr="00BF4489">
        <w:t>čių.</w:t>
      </w:r>
    </w:p>
    <w:p w14:paraId="6198EEE8" w14:textId="77777777" w:rsidR="002F25F3" w:rsidRPr="006F32ED" w:rsidRDefault="002F25F3">
      <w:pPr>
        <w:spacing w:line="240" w:lineRule="auto"/>
        <w:rPr>
          <w:lang w:val="lt-LT"/>
        </w:rPr>
      </w:pPr>
    </w:p>
    <w:p w14:paraId="43122F05" w14:textId="77777777" w:rsidR="002F25F3" w:rsidRPr="006F32ED" w:rsidRDefault="002F25F3">
      <w:pPr>
        <w:ind w:left="567" w:hanging="567"/>
        <w:rPr>
          <w:rFonts w:asciiTheme="minorHAnsi" w:eastAsiaTheme="minorHAnsi" w:hAnsiTheme="minorHAnsi" w:cstheme="minorBidi"/>
          <w:szCs w:val="22"/>
          <w:lang w:val="lt-LT"/>
        </w:rPr>
      </w:pPr>
      <w:r w:rsidRPr="006F32ED">
        <w:rPr>
          <w:lang w:val="lt-LT"/>
        </w:rPr>
        <w:t>Gali būti tiekiamos ne visų dydžių pakuotės.</w:t>
      </w:r>
    </w:p>
    <w:p w14:paraId="2BA2AC82" w14:textId="77777777" w:rsidR="00081144" w:rsidRPr="006F32ED" w:rsidRDefault="00081144">
      <w:pPr>
        <w:spacing w:line="240" w:lineRule="auto"/>
        <w:rPr>
          <w:lang w:val="lt-LT"/>
        </w:rPr>
      </w:pPr>
    </w:p>
    <w:p w14:paraId="1AC0BAF7" w14:textId="49ACFE11" w:rsidR="00AD489C" w:rsidRPr="006F32ED" w:rsidRDefault="002F6DEB">
      <w:pPr>
        <w:spacing w:line="240" w:lineRule="auto"/>
        <w:rPr>
          <w:lang w:val="lt-LT"/>
        </w:rPr>
      </w:pPr>
      <w:r w:rsidRPr="004B7482">
        <w:rPr>
          <w:b/>
          <w:lang w:val="lt-LT"/>
        </w:rPr>
        <w:t xml:space="preserve"> </w:t>
      </w:r>
      <w:r w:rsidRPr="00A25758">
        <w:rPr>
          <w:b/>
        </w:rPr>
        <w:t>Registruotojas ir gamintojas</w:t>
      </w:r>
    </w:p>
    <w:p w14:paraId="6ED150FF" w14:textId="77777777" w:rsidR="00AD489C" w:rsidRPr="006F32ED" w:rsidRDefault="00AD489C">
      <w:pPr>
        <w:spacing w:line="240" w:lineRule="auto"/>
        <w:rPr>
          <w:lang w:val="lt-LT"/>
        </w:rPr>
      </w:pPr>
    </w:p>
    <w:p w14:paraId="6F1D3A79" w14:textId="0C9B9CCF" w:rsidR="00AD489C" w:rsidRPr="006F32ED" w:rsidRDefault="002F6DEB">
      <w:pPr>
        <w:spacing w:line="240" w:lineRule="auto"/>
        <w:rPr>
          <w:u w:val="single"/>
          <w:lang w:val="lt-LT"/>
        </w:rPr>
      </w:pPr>
      <w:r w:rsidRPr="00A25758">
        <w:rPr>
          <w:b/>
        </w:rPr>
        <w:lastRenderedPageBreak/>
        <w:t>Registruotojas</w:t>
      </w:r>
    </w:p>
    <w:p w14:paraId="4F592D44"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Aurobindo Pharma (Malta) Limited</w:t>
      </w:r>
    </w:p>
    <w:p w14:paraId="2B2A668A"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 xml:space="preserve">Vault 14, Level 2, Valletta Waterfront </w:t>
      </w:r>
    </w:p>
    <w:p w14:paraId="14AC97FF"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Floriana FRN 1913</w:t>
      </w:r>
    </w:p>
    <w:p w14:paraId="3C4FDFA3"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Malta</w:t>
      </w:r>
    </w:p>
    <w:p w14:paraId="5F434D6D" w14:textId="77777777" w:rsidR="00AD489C" w:rsidRPr="006F32ED" w:rsidRDefault="00AD489C">
      <w:pPr>
        <w:spacing w:line="240" w:lineRule="auto"/>
        <w:rPr>
          <w:lang w:val="lt-LT"/>
        </w:rPr>
      </w:pPr>
    </w:p>
    <w:p w14:paraId="33FE26F0" w14:textId="77777777" w:rsidR="00AD489C" w:rsidRPr="006F32ED" w:rsidRDefault="00AD489C">
      <w:pPr>
        <w:spacing w:line="240" w:lineRule="auto"/>
        <w:rPr>
          <w:rFonts w:asciiTheme="minorHAnsi" w:eastAsiaTheme="minorHAnsi" w:hAnsiTheme="minorHAnsi" w:cstheme="minorBidi"/>
          <w:szCs w:val="22"/>
          <w:u w:val="single"/>
          <w:lang w:val="lt-LT"/>
        </w:rPr>
      </w:pPr>
      <w:r w:rsidRPr="006F32ED">
        <w:rPr>
          <w:u w:val="single"/>
          <w:lang w:val="lt-LT"/>
        </w:rPr>
        <w:t xml:space="preserve">Gamintojas </w:t>
      </w:r>
    </w:p>
    <w:p w14:paraId="3828A4F2"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APL Swift Services (Malta) Limited</w:t>
      </w:r>
    </w:p>
    <w:p w14:paraId="0A4CB700"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HF26, Hal Far Industrial Estate</w:t>
      </w:r>
    </w:p>
    <w:p w14:paraId="3C1541BC"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Hal Far, Birzebbugia, BBG 3000</w:t>
      </w:r>
    </w:p>
    <w:p w14:paraId="16878EC2"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Malta</w:t>
      </w:r>
    </w:p>
    <w:p w14:paraId="697C6A90" w14:textId="77777777" w:rsidR="00B933CA" w:rsidRPr="006F32ED" w:rsidRDefault="00B933CA">
      <w:pPr>
        <w:autoSpaceDE w:val="0"/>
        <w:autoSpaceDN w:val="0"/>
        <w:adjustRightInd w:val="0"/>
        <w:spacing w:line="240" w:lineRule="auto"/>
        <w:rPr>
          <w:color w:val="000000"/>
          <w:lang w:val="lt-LT"/>
        </w:rPr>
      </w:pPr>
    </w:p>
    <w:p w14:paraId="6510F818" w14:textId="77777777" w:rsidR="00B933CA" w:rsidRPr="006F32ED" w:rsidRDefault="00A75468">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arba</w:t>
      </w:r>
    </w:p>
    <w:p w14:paraId="570A8C21" w14:textId="77777777" w:rsidR="00B933CA" w:rsidRPr="006F32ED" w:rsidRDefault="00B933CA">
      <w:pPr>
        <w:autoSpaceDE w:val="0"/>
        <w:autoSpaceDN w:val="0"/>
        <w:adjustRightInd w:val="0"/>
        <w:spacing w:line="240" w:lineRule="auto"/>
        <w:rPr>
          <w:color w:val="000000"/>
          <w:lang w:val="lt-LT"/>
        </w:rPr>
      </w:pPr>
    </w:p>
    <w:p w14:paraId="4AAEBEE8"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 xml:space="preserve">Milpharm Limited </w:t>
      </w:r>
    </w:p>
    <w:p w14:paraId="2CDE99DB"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Ares Block, Odyssey Business Park</w:t>
      </w:r>
    </w:p>
    <w:p w14:paraId="72C13CA6"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West End Road</w:t>
      </w:r>
    </w:p>
    <w:p w14:paraId="7A40A131" w14:textId="77777777" w:rsidR="00B933CA" w:rsidRPr="006F32ED" w:rsidRDefault="00B933CA">
      <w:pPr>
        <w:autoSpaceDE w:val="0"/>
        <w:autoSpaceDN w:val="0"/>
        <w:adjustRightInd w:val="0"/>
        <w:spacing w:line="240" w:lineRule="auto"/>
        <w:rPr>
          <w:rFonts w:asciiTheme="minorHAnsi" w:eastAsiaTheme="minorHAnsi" w:hAnsiTheme="minorHAnsi" w:cstheme="minorBidi"/>
          <w:color w:val="000000"/>
          <w:szCs w:val="22"/>
          <w:lang w:val="lt-LT"/>
        </w:rPr>
      </w:pPr>
      <w:r w:rsidRPr="006F32ED">
        <w:rPr>
          <w:color w:val="000000"/>
          <w:lang w:val="lt-LT"/>
        </w:rPr>
        <w:t>Ruislip HA4 6QD</w:t>
      </w:r>
    </w:p>
    <w:p w14:paraId="1C74BC6E" w14:textId="77777777" w:rsidR="00AD489C" w:rsidRPr="006F32ED" w:rsidRDefault="000A0836">
      <w:pPr>
        <w:spacing w:line="240" w:lineRule="auto"/>
        <w:jc w:val="both"/>
        <w:rPr>
          <w:rFonts w:asciiTheme="minorHAnsi" w:eastAsiaTheme="minorHAnsi" w:hAnsiTheme="minorHAnsi" w:cstheme="minorBidi"/>
          <w:szCs w:val="22"/>
          <w:lang w:val="lt-LT"/>
        </w:rPr>
      </w:pPr>
      <w:r w:rsidRPr="006F32ED">
        <w:rPr>
          <w:lang w:val="lt-LT"/>
        </w:rPr>
        <w:t>Jungtinė Karalystė</w:t>
      </w:r>
    </w:p>
    <w:p w14:paraId="456D8387" w14:textId="77777777" w:rsidR="000A0836" w:rsidRPr="006F32ED" w:rsidRDefault="000A0836">
      <w:pPr>
        <w:numPr>
          <w:ilvl w:val="12"/>
          <w:numId w:val="0"/>
        </w:numPr>
        <w:ind w:right="-2"/>
        <w:rPr>
          <w:lang w:val="lt-LT"/>
        </w:rPr>
      </w:pPr>
    </w:p>
    <w:p w14:paraId="155BBB65"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arba</w:t>
      </w:r>
    </w:p>
    <w:p w14:paraId="7B30D400" w14:textId="77777777" w:rsidR="00B9315C" w:rsidRPr="006F32ED" w:rsidRDefault="00B9315C">
      <w:pPr>
        <w:numPr>
          <w:ilvl w:val="12"/>
          <w:numId w:val="0"/>
        </w:numPr>
        <w:ind w:right="-2"/>
        <w:rPr>
          <w:lang w:val="lt-LT"/>
        </w:rPr>
      </w:pPr>
    </w:p>
    <w:p w14:paraId="1B41FAB0"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Arrow Génériques</w:t>
      </w:r>
    </w:p>
    <w:p w14:paraId="4D3B00FD"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26 avenue Tony Garnier</w:t>
      </w:r>
    </w:p>
    <w:p w14:paraId="6BA1B596"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69007 Lyon</w:t>
      </w:r>
    </w:p>
    <w:p w14:paraId="35C026DE" w14:textId="77777777" w:rsidR="00B9315C" w:rsidRPr="006F32ED" w:rsidRDefault="00B9315C">
      <w:pPr>
        <w:numPr>
          <w:ilvl w:val="12"/>
          <w:numId w:val="0"/>
        </w:numPr>
        <w:ind w:right="-2"/>
        <w:rPr>
          <w:rFonts w:asciiTheme="minorHAnsi" w:eastAsiaTheme="minorHAnsi" w:hAnsiTheme="minorHAnsi" w:cstheme="minorBidi"/>
          <w:szCs w:val="22"/>
          <w:lang w:val="lt-LT"/>
        </w:rPr>
      </w:pPr>
      <w:r w:rsidRPr="006F32ED">
        <w:rPr>
          <w:lang w:val="lt-LT"/>
        </w:rPr>
        <w:t>Prancūzija</w:t>
      </w:r>
    </w:p>
    <w:p w14:paraId="38F01396" w14:textId="77777777" w:rsidR="00591366" w:rsidRPr="006F32ED" w:rsidRDefault="00591366">
      <w:pPr>
        <w:numPr>
          <w:ilvl w:val="12"/>
          <w:numId w:val="0"/>
        </w:numPr>
        <w:ind w:right="-2"/>
        <w:rPr>
          <w:lang w:val="lt-LT"/>
        </w:rPr>
      </w:pPr>
    </w:p>
    <w:p w14:paraId="50FEEAD0" w14:textId="77777777" w:rsidR="00591366" w:rsidRPr="00A25758" w:rsidRDefault="00591366" w:rsidP="00A25758">
      <w:pPr>
        <w:numPr>
          <w:ilvl w:val="12"/>
          <w:numId w:val="0"/>
        </w:numPr>
        <w:ind w:right="-2"/>
      </w:pPr>
      <w:r w:rsidRPr="00A25758">
        <w:t>arba</w:t>
      </w:r>
    </w:p>
    <w:p w14:paraId="5DC3BF86" w14:textId="77777777" w:rsidR="00CA0B8B" w:rsidRPr="00CA0B8B" w:rsidRDefault="00CA0B8B" w:rsidP="00CA0B8B">
      <w:pPr>
        <w:numPr>
          <w:ilvl w:val="12"/>
          <w:numId w:val="0"/>
        </w:numPr>
        <w:ind w:right="-2"/>
        <w:rPr>
          <w:snapToGrid w:val="0"/>
        </w:rPr>
      </w:pPr>
      <w:r w:rsidRPr="00CA0B8B">
        <w:rPr>
          <w:snapToGrid w:val="0"/>
        </w:rPr>
        <w:tab/>
      </w:r>
    </w:p>
    <w:p w14:paraId="39975B1C" w14:textId="77777777" w:rsidR="00CA0B8B" w:rsidRPr="00CA0B8B" w:rsidRDefault="00CA0B8B" w:rsidP="00CA0B8B">
      <w:pPr>
        <w:numPr>
          <w:ilvl w:val="12"/>
          <w:numId w:val="0"/>
        </w:numPr>
        <w:ind w:right="-2"/>
        <w:rPr>
          <w:snapToGrid w:val="0"/>
        </w:rPr>
      </w:pPr>
      <w:r w:rsidRPr="00CA0B8B">
        <w:rPr>
          <w:snapToGrid w:val="0"/>
        </w:rPr>
        <w:t xml:space="preserve">Generis Farmaceutica, S.A., </w:t>
      </w:r>
    </w:p>
    <w:p w14:paraId="7E8F1C6E" w14:textId="77777777" w:rsidR="00CA0B8B" w:rsidRPr="00CA0B8B" w:rsidRDefault="00CA0B8B" w:rsidP="00CA0B8B">
      <w:pPr>
        <w:numPr>
          <w:ilvl w:val="12"/>
          <w:numId w:val="0"/>
        </w:numPr>
        <w:ind w:right="-2"/>
        <w:rPr>
          <w:snapToGrid w:val="0"/>
        </w:rPr>
      </w:pPr>
      <w:r w:rsidRPr="00CA0B8B">
        <w:rPr>
          <w:snapToGrid w:val="0"/>
        </w:rPr>
        <w:t xml:space="preserve">Rua Joao de Deus, 19, </w:t>
      </w:r>
    </w:p>
    <w:p w14:paraId="5342B14E" w14:textId="77777777" w:rsidR="00CA0B8B" w:rsidRPr="00CA0B8B" w:rsidRDefault="00CA0B8B" w:rsidP="00CA0B8B">
      <w:pPr>
        <w:numPr>
          <w:ilvl w:val="12"/>
          <w:numId w:val="0"/>
        </w:numPr>
        <w:ind w:right="-2"/>
        <w:rPr>
          <w:snapToGrid w:val="0"/>
        </w:rPr>
      </w:pPr>
      <w:r w:rsidRPr="00CA0B8B">
        <w:rPr>
          <w:snapToGrid w:val="0"/>
        </w:rPr>
        <w:t xml:space="preserve">2700-487 Amadora, </w:t>
      </w:r>
    </w:p>
    <w:p w14:paraId="4098D53A" w14:textId="77777777" w:rsidR="00CA0B8B" w:rsidRPr="00CA0B8B" w:rsidRDefault="00CA0B8B" w:rsidP="00CA0B8B">
      <w:pPr>
        <w:numPr>
          <w:ilvl w:val="12"/>
          <w:numId w:val="0"/>
        </w:numPr>
        <w:ind w:right="-2"/>
        <w:rPr>
          <w:snapToGrid w:val="0"/>
        </w:rPr>
      </w:pPr>
      <w:r w:rsidRPr="00CA0B8B">
        <w:rPr>
          <w:snapToGrid w:val="0"/>
        </w:rPr>
        <w:t>Portugalija</w:t>
      </w:r>
    </w:p>
    <w:p w14:paraId="5E831DE1" w14:textId="77777777" w:rsidR="00591366" w:rsidRPr="00BF4489" w:rsidRDefault="00591366" w:rsidP="00B9315C">
      <w:pPr>
        <w:numPr>
          <w:ilvl w:val="12"/>
          <w:numId w:val="0"/>
        </w:numPr>
        <w:ind w:right="-2"/>
        <w:rPr>
          <w:snapToGrid w:val="0"/>
          <w:szCs w:val="22"/>
          <w:lang w:val="lt-LT"/>
        </w:rPr>
      </w:pPr>
    </w:p>
    <w:p w14:paraId="279FD15E" w14:textId="77777777" w:rsidR="00B9315C" w:rsidRPr="006F32ED" w:rsidRDefault="00B9315C">
      <w:pPr>
        <w:numPr>
          <w:ilvl w:val="12"/>
          <w:numId w:val="0"/>
        </w:numPr>
        <w:ind w:right="-2"/>
        <w:rPr>
          <w:lang w:val="lt-LT"/>
        </w:rPr>
      </w:pPr>
    </w:p>
    <w:p w14:paraId="392FB7E6" w14:textId="23339836" w:rsidR="000A0836" w:rsidRPr="006F32ED" w:rsidRDefault="00BF4489">
      <w:pPr>
        <w:numPr>
          <w:ilvl w:val="12"/>
          <w:numId w:val="0"/>
        </w:numPr>
        <w:ind w:right="-2"/>
        <w:rPr>
          <w:lang w:val="lt-LT"/>
        </w:rPr>
      </w:pPr>
      <w:r w:rsidRPr="00A25758">
        <w:rPr>
          <w:b/>
        </w:rPr>
        <w:t>Šis vaistas EEE valstybėse narėse registruotas tokiais pavadinimais</w:t>
      </w:r>
      <w:r w:rsidR="000A0836" w:rsidRPr="006F32ED">
        <w:rPr>
          <w:lang w:val="lt-LT"/>
        </w:rPr>
        <w:t>:</w:t>
      </w:r>
    </w:p>
    <w:p w14:paraId="2A2C18A4" w14:textId="77777777" w:rsidR="0014346F" w:rsidRPr="006F32ED" w:rsidRDefault="001940D6" w:rsidP="006F32ED">
      <w:pPr>
        <w:pStyle w:val="Sraopastraipa"/>
        <w:ind w:left="0"/>
        <w:rPr>
          <w:lang w:val="lt-LT"/>
        </w:rPr>
      </w:pPr>
      <w:r w:rsidRPr="006F32ED">
        <w:rPr>
          <w:sz w:val="22"/>
          <w:lang w:val="lt-LT"/>
        </w:rPr>
        <w:t>Kipras</w:t>
      </w:r>
      <w:r w:rsidR="0014346F" w:rsidRPr="006F32ED">
        <w:rPr>
          <w:sz w:val="22"/>
          <w:lang w:val="lt-LT"/>
        </w:rPr>
        <w:t>:</w:t>
      </w:r>
      <w:r w:rsidR="0014346F" w:rsidRPr="00BF4489">
        <w:rPr>
          <w:sz w:val="22"/>
          <w:szCs w:val="22"/>
          <w:lang w:val="lt-LT"/>
        </w:rPr>
        <w:tab/>
      </w:r>
      <w:r w:rsidR="0014346F" w:rsidRPr="00BF4489">
        <w:rPr>
          <w:sz w:val="22"/>
          <w:szCs w:val="22"/>
          <w:lang w:val="lt-LT"/>
        </w:rPr>
        <w:tab/>
      </w:r>
      <w:r w:rsidR="0014346F" w:rsidRPr="006F32ED">
        <w:rPr>
          <w:sz w:val="22"/>
          <w:lang w:val="lt-LT"/>
        </w:rPr>
        <w:tab/>
        <w:t>Valganciclovir Aurobindo 450 mg επικαλυμμένο με λεπτό υμένιο δισκία</w:t>
      </w:r>
    </w:p>
    <w:p w14:paraId="78BA2052" w14:textId="77777777" w:rsidR="0014346F" w:rsidRPr="006F32ED" w:rsidRDefault="001940D6">
      <w:pPr>
        <w:spacing w:line="240" w:lineRule="auto"/>
        <w:rPr>
          <w:rFonts w:asciiTheme="minorHAnsi" w:eastAsiaTheme="minorHAnsi" w:hAnsiTheme="minorHAnsi" w:cstheme="minorBidi"/>
          <w:szCs w:val="22"/>
          <w:lang w:val="lt-LT"/>
        </w:rPr>
      </w:pPr>
      <w:r w:rsidRPr="006F32ED">
        <w:rPr>
          <w:lang w:val="lt-LT"/>
        </w:rPr>
        <w:t>Čekija</w:t>
      </w:r>
      <w:r w:rsidR="0014346F" w:rsidRPr="006F32ED">
        <w:rPr>
          <w:lang w:val="lt-LT"/>
        </w:rPr>
        <w:t>:</w:t>
      </w:r>
      <w:r w:rsidR="0014346F" w:rsidRPr="006F32ED">
        <w:rPr>
          <w:lang w:val="lt-LT"/>
        </w:rPr>
        <w:tab/>
      </w:r>
      <w:r w:rsidR="0014346F" w:rsidRPr="006F32ED">
        <w:rPr>
          <w:lang w:val="lt-LT"/>
        </w:rPr>
        <w:tab/>
      </w:r>
      <w:r w:rsidRPr="006F32ED">
        <w:rPr>
          <w:lang w:val="lt-LT"/>
        </w:rPr>
        <w:tab/>
      </w:r>
      <w:r w:rsidR="0014346F" w:rsidRPr="006F32ED">
        <w:rPr>
          <w:lang w:val="lt-LT"/>
        </w:rPr>
        <w:t>Valganciclovir Aurobindo 450 mg potahované tablety</w:t>
      </w:r>
    </w:p>
    <w:p w14:paraId="1776D457" w14:textId="77777777" w:rsidR="0014346F" w:rsidRPr="006F32ED" w:rsidRDefault="008F3FB6" w:rsidP="006F32ED">
      <w:pPr>
        <w:pStyle w:val="Sraopastraipa"/>
        <w:ind w:left="0"/>
        <w:rPr>
          <w:lang w:val="lt-LT"/>
        </w:rPr>
      </w:pPr>
      <w:r w:rsidRPr="006F32ED">
        <w:rPr>
          <w:sz w:val="22"/>
          <w:lang w:val="lt-LT"/>
        </w:rPr>
        <w:t>Danija</w:t>
      </w:r>
      <w:r w:rsidR="0014346F" w:rsidRPr="006F32ED">
        <w:rPr>
          <w:sz w:val="22"/>
          <w:lang w:val="lt-LT"/>
        </w:rPr>
        <w:t xml:space="preserve">: </w:t>
      </w:r>
      <w:r w:rsidR="0014346F" w:rsidRPr="006F32ED">
        <w:rPr>
          <w:sz w:val="22"/>
          <w:lang w:val="lt-LT"/>
        </w:rPr>
        <w:tab/>
      </w:r>
      <w:r w:rsidR="0014346F" w:rsidRPr="006F32ED">
        <w:rPr>
          <w:sz w:val="22"/>
          <w:lang w:val="lt-LT"/>
        </w:rPr>
        <w:tab/>
      </w:r>
      <w:r w:rsidR="0014346F" w:rsidRPr="006F32ED">
        <w:rPr>
          <w:sz w:val="22"/>
          <w:lang w:val="lt-LT"/>
        </w:rPr>
        <w:tab/>
        <w:t xml:space="preserve">Valganciclovir “Orion” </w:t>
      </w:r>
    </w:p>
    <w:p w14:paraId="44BCCC78" w14:textId="55F6DAD3" w:rsidR="0014346F" w:rsidRPr="006F32ED" w:rsidRDefault="008F3FB6" w:rsidP="006F32ED">
      <w:pPr>
        <w:pStyle w:val="Sraopastraipa"/>
        <w:ind w:left="0"/>
        <w:rPr>
          <w:lang w:val="lt-LT"/>
        </w:rPr>
      </w:pPr>
      <w:r w:rsidRPr="006F32ED">
        <w:rPr>
          <w:sz w:val="22"/>
          <w:lang w:val="lt-LT"/>
        </w:rPr>
        <w:t>Estija</w:t>
      </w:r>
      <w:r w:rsidR="0014346F" w:rsidRPr="006F32ED">
        <w:rPr>
          <w:sz w:val="22"/>
          <w:lang w:val="lt-LT"/>
        </w:rPr>
        <w:t>:</w:t>
      </w:r>
      <w:r w:rsidR="0014346F" w:rsidRPr="006F32ED">
        <w:rPr>
          <w:sz w:val="22"/>
          <w:lang w:val="lt-LT"/>
        </w:rPr>
        <w:tab/>
      </w:r>
      <w:r w:rsidR="0014346F" w:rsidRPr="006F32ED">
        <w:rPr>
          <w:sz w:val="22"/>
          <w:lang w:val="lt-LT"/>
        </w:rPr>
        <w:tab/>
      </w:r>
      <w:r w:rsidR="0014346F" w:rsidRPr="006F32ED">
        <w:rPr>
          <w:sz w:val="22"/>
          <w:lang w:val="lt-LT"/>
        </w:rPr>
        <w:tab/>
      </w:r>
      <w:r w:rsidR="00795F30">
        <w:rPr>
          <w:sz w:val="22"/>
          <w:lang w:val="lt-LT"/>
        </w:rPr>
        <w:tab/>
      </w:r>
      <w:r w:rsidR="0014346F" w:rsidRPr="006F32ED">
        <w:rPr>
          <w:sz w:val="22"/>
          <w:lang w:val="lt-LT"/>
        </w:rPr>
        <w:t>Valganciclovir Aurobindo</w:t>
      </w:r>
    </w:p>
    <w:p w14:paraId="19FD00A5" w14:textId="3FA690DE" w:rsidR="0014346F" w:rsidRPr="006F32ED" w:rsidRDefault="008F3FB6" w:rsidP="006F32ED">
      <w:pPr>
        <w:pStyle w:val="Sraopastraipa"/>
        <w:ind w:left="0"/>
        <w:rPr>
          <w:lang w:val="lt-LT"/>
        </w:rPr>
      </w:pPr>
      <w:r w:rsidRPr="006F32ED">
        <w:rPr>
          <w:sz w:val="22"/>
          <w:lang w:val="lt-LT"/>
        </w:rPr>
        <w:t>Suomija</w:t>
      </w:r>
      <w:r w:rsidR="0014346F" w:rsidRPr="006F32ED">
        <w:rPr>
          <w:sz w:val="22"/>
          <w:lang w:val="lt-LT"/>
        </w:rPr>
        <w:t>:</w:t>
      </w:r>
      <w:r w:rsidR="0014346F" w:rsidRPr="006F32ED">
        <w:rPr>
          <w:sz w:val="22"/>
          <w:lang w:val="lt-LT"/>
        </w:rPr>
        <w:tab/>
      </w:r>
      <w:r w:rsidR="0014346F" w:rsidRPr="006F32ED">
        <w:rPr>
          <w:sz w:val="22"/>
          <w:lang w:val="lt-LT"/>
        </w:rPr>
        <w:tab/>
      </w:r>
      <w:r w:rsidR="0014346F" w:rsidRPr="006F32ED">
        <w:rPr>
          <w:sz w:val="22"/>
          <w:lang w:val="lt-LT"/>
        </w:rPr>
        <w:tab/>
        <w:t xml:space="preserve">Valganciclovir Orion 450 mg </w:t>
      </w:r>
      <w:r w:rsidR="000C5C86" w:rsidRPr="006F32ED">
        <w:rPr>
          <w:sz w:val="22"/>
          <w:lang w:val="lt-LT"/>
        </w:rPr>
        <w:t>kalvopäällysteiset tabletit</w:t>
      </w:r>
      <w:r w:rsidR="000C5C86" w:rsidRPr="006F32ED" w:rsidDel="000C5C86">
        <w:rPr>
          <w:sz w:val="22"/>
          <w:lang w:val="lt-LT"/>
        </w:rPr>
        <w:t xml:space="preserve"> </w:t>
      </w:r>
    </w:p>
    <w:p w14:paraId="1A0E86BF" w14:textId="77777777" w:rsidR="0014346F" w:rsidRPr="006F32ED" w:rsidRDefault="0035255B">
      <w:pPr>
        <w:numPr>
          <w:ilvl w:val="12"/>
          <w:numId w:val="0"/>
        </w:numPr>
        <w:ind w:right="-2"/>
        <w:rPr>
          <w:rFonts w:asciiTheme="minorHAnsi" w:eastAsiaTheme="minorHAnsi" w:hAnsiTheme="minorHAnsi" w:cstheme="minorBidi"/>
          <w:szCs w:val="22"/>
          <w:lang w:val="lt-LT"/>
        </w:rPr>
      </w:pPr>
      <w:r w:rsidRPr="006F32ED">
        <w:rPr>
          <w:lang w:val="lt-LT"/>
        </w:rPr>
        <w:t>Prancūzija</w:t>
      </w:r>
      <w:r w:rsidR="0014346F" w:rsidRPr="006F32ED">
        <w:rPr>
          <w:lang w:val="lt-LT"/>
        </w:rPr>
        <w:t>:</w:t>
      </w:r>
      <w:r w:rsidR="0014346F" w:rsidRPr="00BF4489">
        <w:rPr>
          <w:szCs w:val="22"/>
          <w:lang w:val="lt-LT"/>
        </w:rPr>
        <w:tab/>
      </w:r>
      <w:r w:rsidR="0014346F" w:rsidRPr="006F32ED">
        <w:rPr>
          <w:lang w:val="lt-LT"/>
        </w:rPr>
        <w:tab/>
      </w:r>
      <w:r w:rsidR="0014346F" w:rsidRPr="006F32ED">
        <w:rPr>
          <w:lang w:val="lt-LT"/>
        </w:rPr>
        <w:tab/>
        <w:t xml:space="preserve">VALGANCICLOVIR ARROW 450 mg, comprimé pelliculé </w:t>
      </w:r>
    </w:p>
    <w:p w14:paraId="3A5407D5" w14:textId="77777777" w:rsidR="0014346F" w:rsidRPr="006F32ED" w:rsidRDefault="008F3FB6" w:rsidP="006F32ED">
      <w:pPr>
        <w:pStyle w:val="Sraopastraipa"/>
        <w:ind w:left="0"/>
        <w:rPr>
          <w:lang w:val="lt-LT"/>
        </w:rPr>
      </w:pPr>
      <w:r w:rsidRPr="006F32ED">
        <w:rPr>
          <w:sz w:val="22"/>
          <w:lang w:val="lt-LT"/>
        </w:rPr>
        <w:t>Latvija</w:t>
      </w:r>
      <w:r w:rsidR="0014346F" w:rsidRPr="006F32ED">
        <w:rPr>
          <w:sz w:val="22"/>
          <w:lang w:val="lt-LT"/>
        </w:rPr>
        <w:t>:</w:t>
      </w:r>
      <w:r w:rsidR="0014346F" w:rsidRPr="006F32ED">
        <w:rPr>
          <w:sz w:val="22"/>
          <w:lang w:val="lt-LT"/>
        </w:rPr>
        <w:tab/>
      </w:r>
      <w:r w:rsidR="0014346F" w:rsidRPr="006F32ED">
        <w:rPr>
          <w:sz w:val="22"/>
          <w:lang w:val="lt-LT"/>
        </w:rPr>
        <w:tab/>
      </w:r>
      <w:r w:rsidR="0014346F" w:rsidRPr="006F32ED">
        <w:rPr>
          <w:sz w:val="22"/>
          <w:lang w:val="lt-LT"/>
        </w:rPr>
        <w:tab/>
        <w:t>Valganciclovir Aurobindo 450 mg apvalkotās tabletes</w:t>
      </w:r>
    </w:p>
    <w:p w14:paraId="44BD43EE" w14:textId="77777777" w:rsidR="0014346F" w:rsidRPr="006F32ED" w:rsidRDefault="008F3FB6" w:rsidP="006F32ED">
      <w:pPr>
        <w:pStyle w:val="Sraopastraipa"/>
        <w:ind w:left="0"/>
        <w:rPr>
          <w:lang w:val="lt-LT"/>
        </w:rPr>
      </w:pPr>
      <w:r w:rsidRPr="006F32ED">
        <w:rPr>
          <w:sz w:val="22"/>
          <w:lang w:val="lt-LT"/>
        </w:rPr>
        <w:t>Lietuva</w:t>
      </w:r>
      <w:r w:rsidR="0014346F" w:rsidRPr="006F32ED">
        <w:rPr>
          <w:sz w:val="22"/>
          <w:lang w:val="lt-LT"/>
        </w:rPr>
        <w:t>:</w:t>
      </w:r>
      <w:r w:rsidR="0014346F" w:rsidRPr="00BF4489">
        <w:rPr>
          <w:sz w:val="22"/>
          <w:szCs w:val="22"/>
          <w:lang w:val="lt-LT"/>
        </w:rPr>
        <w:tab/>
      </w:r>
      <w:r w:rsidR="0014346F" w:rsidRPr="006F32ED">
        <w:rPr>
          <w:sz w:val="22"/>
          <w:lang w:val="lt-LT"/>
        </w:rPr>
        <w:tab/>
      </w:r>
      <w:r w:rsidR="0014346F" w:rsidRPr="006F32ED">
        <w:rPr>
          <w:sz w:val="22"/>
          <w:lang w:val="lt-LT"/>
        </w:rPr>
        <w:tab/>
        <w:t>Valganciclovir Aurobindo 450 mg plėvele dengtos tabletės</w:t>
      </w:r>
    </w:p>
    <w:p w14:paraId="5F5E0AC6" w14:textId="77777777" w:rsidR="0014346F" w:rsidRPr="006F32ED" w:rsidRDefault="008F3FB6" w:rsidP="006F32ED">
      <w:pPr>
        <w:pStyle w:val="Sraopastraipa"/>
        <w:ind w:left="0"/>
        <w:rPr>
          <w:lang w:val="lt-LT"/>
        </w:rPr>
      </w:pPr>
      <w:r w:rsidRPr="006F32ED">
        <w:rPr>
          <w:sz w:val="22"/>
          <w:lang w:val="lt-LT"/>
        </w:rPr>
        <w:t>Olandija</w:t>
      </w:r>
      <w:r w:rsidR="0014346F" w:rsidRPr="006F32ED">
        <w:rPr>
          <w:sz w:val="22"/>
          <w:lang w:val="lt-LT"/>
        </w:rPr>
        <w:t>:</w:t>
      </w:r>
      <w:r w:rsidR="0014346F" w:rsidRPr="006F32ED">
        <w:rPr>
          <w:sz w:val="22"/>
          <w:lang w:val="lt-LT"/>
        </w:rPr>
        <w:tab/>
      </w:r>
      <w:r w:rsidR="0014346F" w:rsidRPr="006F32ED">
        <w:rPr>
          <w:sz w:val="22"/>
          <w:lang w:val="lt-LT"/>
        </w:rPr>
        <w:tab/>
      </w:r>
      <w:r w:rsidRPr="006F32ED">
        <w:rPr>
          <w:sz w:val="22"/>
          <w:lang w:val="lt-LT"/>
        </w:rPr>
        <w:tab/>
      </w:r>
      <w:r w:rsidR="0014346F" w:rsidRPr="006F32ED">
        <w:rPr>
          <w:sz w:val="22"/>
          <w:lang w:val="lt-LT"/>
        </w:rPr>
        <w:t>Valganciclovir Aurobindo 450 mg, filmomhulde tabletten</w:t>
      </w:r>
    </w:p>
    <w:p w14:paraId="35D02B71" w14:textId="77777777" w:rsidR="0014346F" w:rsidRPr="006F32ED" w:rsidRDefault="008F3FB6" w:rsidP="006F32ED">
      <w:pPr>
        <w:pStyle w:val="Sraopastraipa"/>
        <w:ind w:left="0"/>
        <w:rPr>
          <w:lang w:val="lt-LT"/>
        </w:rPr>
      </w:pPr>
      <w:r w:rsidRPr="006F32ED">
        <w:rPr>
          <w:sz w:val="22"/>
          <w:lang w:val="lt-LT"/>
        </w:rPr>
        <w:lastRenderedPageBreak/>
        <w:t>Portugalija</w:t>
      </w:r>
      <w:r w:rsidR="0014346F" w:rsidRPr="006F32ED">
        <w:rPr>
          <w:sz w:val="22"/>
          <w:lang w:val="lt-LT"/>
        </w:rPr>
        <w:t>:</w:t>
      </w:r>
      <w:r w:rsidR="0014346F" w:rsidRPr="006F32ED">
        <w:rPr>
          <w:sz w:val="22"/>
          <w:lang w:val="lt-LT"/>
        </w:rPr>
        <w:tab/>
      </w:r>
      <w:r w:rsidR="0014346F" w:rsidRPr="006F32ED">
        <w:rPr>
          <w:sz w:val="22"/>
          <w:lang w:val="lt-LT"/>
        </w:rPr>
        <w:tab/>
      </w:r>
      <w:r w:rsidR="0014346F" w:rsidRPr="006F32ED">
        <w:rPr>
          <w:sz w:val="22"/>
          <w:lang w:val="lt-LT"/>
        </w:rPr>
        <w:tab/>
        <w:t>Valganciclovir Aurobindo</w:t>
      </w:r>
    </w:p>
    <w:p w14:paraId="0E1F5BE8" w14:textId="77777777" w:rsidR="0014346F" w:rsidRPr="006F32ED" w:rsidRDefault="008F3FB6" w:rsidP="006F32ED">
      <w:pPr>
        <w:pStyle w:val="Sraopastraipa"/>
        <w:ind w:left="0"/>
        <w:rPr>
          <w:lang w:val="lt-LT"/>
        </w:rPr>
      </w:pPr>
      <w:r w:rsidRPr="006F32ED">
        <w:rPr>
          <w:sz w:val="22"/>
          <w:lang w:val="lt-LT"/>
        </w:rPr>
        <w:t>Rumunija</w:t>
      </w:r>
      <w:r w:rsidR="0014346F" w:rsidRPr="006F32ED">
        <w:rPr>
          <w:sz w:val="22"/>
          <w:lang w:val="lt-LT"/>
        </w:rPr>
        <w:t>:</w:t>
      </w:r>
      <w:r w:rsidR="0014346F" w:rsidRPr="006F32ED">
        <w:rPr>
          <w:sz w:val="22"/>
          <w:lang w:val="lt-LT"/>
        </w:rPr>
        <w:tab/>
      </w:r>
      <w:r w:rsidR="0014346F" w:rsidRPr="006F32ED">
        <w:rPr>
          <w:sz w:val="22"/>
          <w:lang w:val="lt-LT"/>
        </w:rPr>
        <w:tab/>
      </w:r>
      <w:r w:rsidR="0014346F" w:rsidRPr="006F32ED">
        <w:rPr>
          <w:sz w:val="22"/>
          <w:lang w:val="lt-LT"/>
        </w:rPr>
        <w:tab/>
        <w:t>Valganciclovir Aurobindo 450 mg comprimate filmate</w:t>
      </w:r>
    </w:p>
    <w:p w14:paraId="64157C31" w14:textId="51EB1BEF" w:rsidR="0014346F" w:rsidRPr="006F32ED" w:rsidRDefault="008F3FB6" w:rsidP="006F32ED">
      <w:pPr>
        <w:pStyle w:val="Sraopastraipa"/>
        <w:ind w:left="2265" w:hanging="2265"/>
        <w:rPr>
          <w:lang w:val="lt-LT"/>
        </w:rPr>
      </w:pPr>
      <w:r w:rsidRPr="006F32ED">
        <w:rPr>
          <w:sz w:val="22"/>
          <w:lang w:val="lt-LT"/>
        </w:rPr>
        <w:t>Ispanija</w:t>
      </w:r>
      <w:r w:rsidR="0047370F" w:rsidRPr="006F32ED">
        <w:rPr>
          <w:sz w:val="22"/>
          <w:lang w:val="lt-LT"/>
        </w:rPr>
        <w:t>:</w:t>
      </w:r>
      <w:r w:rsidR="0047370F" w:rsidRPr="006F32ED">
        <w:rPr>
          <w:sz w:val="22"/>
          <w:lang w:val="lt-LT"/>
        </w:rPr>
        <w:tab/>
        <w:t>Valganciclovir Aurovitas</w:t>
      </w:r>
      <w:r w:rsidR="0014346F" w:rsidRPr="006F32ED">
        <w:rPr>
          <w:sz w:val="22"/>
          <w:lang w:val="lt-LT"/>
        </w:rPr>
        <w:t xml:space="preserve"> 450 mg comprimidos</w:t>
      </w:r>
      <w:r w:rsidR="00004114" w:rsidRPr="006F32ED">
        <w:rPr>
          <w:sz w:val="22"/>
          <w:lang w:val="lt-LT"/>
        </w:rPr>
        <w:t xml:space="preserve"> </w:t>
      </w:r>
      <w:r w:rsidR="0014346F" w:rsidRPr="006F32ED">
        <w:rPr>
          <w:sz w:val="22"/>
          <w:lang w:val="lt-LT"/>
        </w:rPr>
        <w:t>recubiertos con</w:t>
      </w:r>
      <w:r w:rsidR="00004114" w:rsidRPr="006F32ED">
        <w:rPr>
          <w:sz w:val="22"/>
          <w:lang w:val="lt-LT"/>
        </w:rPr>
        <w:t xml:space="preserve"> </w:t>
      </w:r>
      <w:r w:rsidR="0014346F" w:rsidRPr="006F32ED">
        <w:rPr>
          <w:sz w:val="22"/>
          <w:lang w:val="lt-LT"/>
        </w:rPr>
        <w:t>película EFG</w:t>
      </w:r>
    </w:p>
    <w:p w14:paraId="274A4463" w14:textId="77777777" w:rsidR="0014346F" w:rsidRPr="006F32ED" w:rsidRDefault="008F3FB6" w:rsidP="006F32ED">
      <w:pPr>
        <w:pStyle w:val="Sraopastraipa"/>
        <w:ind w:left="0"/>
        <w:rPr>
          <w:lang w:val="lt-LT"/>
        </w:rPr>
      </w:pPr>
      <w:r w:rsidRPr="006F32ED">
        <w:rPr>
          <w:sz w:val="22"/>
          <w:lang w:val="lt-LT"/>
        </w:rPr>
        <w:t>Švedija</w:t>
      </w:r>
      <w:r w:rsidR="0014346F" w:rsidRPr="006F32ED">
        <w:rPr>
          <w:sz w:val="22"/>
          <w:lang w:val="lt-LT"/>
        </w:rPr>
        <w:t>:</w:t>
      </w:r>
      <w:r w:rsidR="0014346F" w:rsidRPr="006F32ED">
        <w:rPr>
          <w:sz w:val="22"/>
          <w:lang w:val="lt-LT"/>
        </w:rPr>
        <w:tab/>
      </w:r>
      <w:r w:rsidR="0014346F" w:rsidRPr="006F32ED">
        <w:rPr>
          <w:sz w:val="22"/>
          <w:lang w:val="lt-LT"/>
        </w:rPr>
        <w:tab/>
      </w:r>
      <w:r w:rsidR="0014346F" w:rsidRPr="006F32ED">
        <w:rPr>
          <w:sz w:val="22"/>
          <w:lang w:val="lt-LT"/>
        </w:rPr>
        <w:tab/>
        <w:t>Valganciclovir Orion 450 mg filmdragerade tabletter</w:t>
      </w:r>
    </w:p>
    <w:p w14:paraId="672E429C" w14:textId="439B8667" w:rsidR="0014346F" w:rsidRPr="006F32ED" w:rsidRDefault="0035255B" w:rsidP="006F32ED">
      <w:pPr>
        <w:pStyle w:val="Sraopastraipa"/>
        <w:ind w:left="0"/>
        <w:rPr>
          <w:lang w:val="lt-LT"/>
        </w:rPr>
      </w:pPr>
      <w:r w:rsidRPr="006F32ED">
        <w:rPr>
          <w:sz w:val="22"/>
          <w:lang w:val="lt-LT"/>
        </w:rPr>
        <w:t>Jungtinė Karalystė</w:t>
      </w:r>
      <w:r w:rsidR="0014346F" w:rsidRPr="006F32ED">
        <w:rPr>
          <w:sz w:val="22"/>
          <w:lang w:val="lt-LT"/>
        </w:rPr>
        <w:t>:</w:t>
      </w:r>
      <w:r w:rsidR="0014346F" w:rsidRPr="006F32ED">
        <w:rPr>
          <w:sz w:val="22"/>
          <w:lang w:val="lt-LT"/>
        </w:rPr>
        <w:tab/>
        <w:t>Valganciclovir 450 mg film-coated tablets</w:t>
      </w:r>
    </w:p>
    <w:p w14:paraId="74BE40CC" w14:textId="77777777" w:rsidR="00B933CA" w:rsidRPr="006F32ED" w:rsidRDefault="00B933CA">
      <w:pPr>
        <w:spacing w:line="240" w:lineRule="auto"/>
        <w:jc w:val="both"/>
        <w:rPr>
          <w:lang w:val="lt-LT"/>
        </w:rPr>
      </w:pPr>
    </w:p>
    <w:p w14:paraId="41C8C20D" w14:textId="407FEA72" w:rsidR="00AD489C" w:rsidRPr="006F32ED" w:rsidRDefault="00AD489C">
      <w:pPr>
        <w:spacing w:line="240" w:lineRule="auto"/>
        <w:ind w:left="567" w:hanging="567"/>
        <w:rPr>
          <w:rFonts w:asciiTheme="minorHAnsi" w:eastAsiaTheme="minorHAnsi" w:hAnsiTheme="minorHAnsi" w:cstheme="minorBidi"/>
          <w:b/>
          <w:szCs w:val="22"/>
          <w:lang w:val="lt-LT"/>
        </w:rPr>
      </w:pPr>
      <w:r w:rsidRPr="006F32ED">
        <w:rPr>
          <w:b/>
          <w:lang w:val="lt-LT"/>
        </w:rPr>
        <w:t xml:space="preserve">Šis pakuotės lapelis paskutinį kartą peržiūrėtas </w:t>
      </w:r>
      <w:r w:rsidR="006F32ED" w:rsidRPr="004B7482">
        <w:rPr>
          <w:b/>
          <w:lang w:val="lt-LT" w:eastAsia="ja-JP"/>
        </w:rPr>
        <w:t>2017-09-28.</w:t>
      </w:r>
    </w:p>
    <w:p w14:paraId="35D20B01" w14:textId="77777777" w:rsidR="008F01ED" w:rsidRPr="006F32ED" w:rsidRDefault="008F01ED">
      <w:pPr>
        <w:spacing w:line="240" w:lineRule="auto"/>
        <w:ind w:left="567" w:hanging="567"/>
        <w:rPr>
          <w:lang w:val="lt-LT"/>
        </w:rPr>
      </w:pPr>
    </w:p>
    <w:p w14:paraId="4DC954F3" w14:textId="77777777" w:rsidR="00A75468" w:rsidRPr="006F32ED" w:rsidRDefault="00A75468">
      <w:pPr>
        <w:numPr>
          <w:ilvl w:val="12"/>
          <w:numId w:val="0"/>
        </w:numPr>
        <w:spacing w:line="240" w:lineRule="auto"/>
        <w:ind w:right="-2"/>
        <w:rPr>
          <w:lang w:val="lt-LT"/>
        </w:rPr>
      </w:pPr>
    </w:p>
    <w:p w14:paraId="3FCCBB27" w14:textId="77777777" w:rsidR="00A75468" w:rsidRPr="006F32ED" w:rsidRDefault="00A75468">
      <w:pPr>
        <w:numPr>
          <w:ilvl w:val="12"/>
          <w:numId w:val="0"/>
        </w:numPr>
        <w:spacing w:line="240" w:lineRule="auto"/>
        <w:ind w:right="-2"/>
        <w:rPr>
          <w:rFonts w:asciiTheme="minorHAnsi" w:eastAsiaTheme="minorHAnsi" w:hAnsiTheme="minorHAnsi" w:cstheme="minorBidi"/>
          <w:szCs w:val="22"/>
          <w:lang w:val="lt-LT"/>
        </w:rPr>
      </w:pPr>
      <w:r w:rsidRPr="006F32ED">
        <w:rPr>
          <w:lang w:val="lt-LT"/>
        </w:rPr>
        <w:t>Išsami informacija apie šį vaistą pateikiama Valstybinės vaistų kontrolės tarnybos prie Lietuvos Respublikos sveikatos apsaugos ministerijos tinklalapyje</w:t>
      </w:r>
      <w:r w:rsidRPr="004B7482">
        <w:rPr>
          <w:i/>
          <w:lang w:val="lt-LT"/>
        </w:rPr>
        <w:t xml:space="preserve"> </w:t>
      </w:r>
      <w:hyperlink r:id="rId16" w:history="1">
        <w:r w:rsidRPr="006F32ED">
          <w:rPr>
            <w:rFonts w:eastAsia="SimSun"/>
            <w:color w:val="0000FF"/>
            <w:u w:val="single"/>
            <w:lang w:val="lt-LT"/>
          </w:rPr>
          <w:t>http://www.vvkt.lt/</w:t>
        </w:r>
      </w:hyperlink>
      <w:r w:rsidRPr="006F32ED">
        <w:rPr>
          <w:lang w:val="lt-LT"/>
        </w:rPr>
        <w:t>.</w:t>
      </w:r>
    </w:p>
    <w:p w14:paraId="2C34AEF2" w14:textId="77777777" w:rsidR="008572D9" w:rsidRPr="006F32ED" w:rsidRDefault="008572D9" w:rsidP="00C467E6">
      <w:pPr>
        <w:rPr>
          <w:lang w:val="lt-LT"/>
        </w:rPr>
      </w:pPr>
      <w:bookmarkStart w:id="0" w:name="_GoBack"/>
      <w:bookmarkEnd w:id="0"/>
      <w:permStart w:id="2045409844" w:edGrp="everyone"/>
      <w:permEnd w:id="2045409844"/>
    </w:p>
    <w:sectPr w:rsidR="008572D9" w:rsidRPr="006F32ED" w:rsidSect="00B00975">
      <w:headerReference w:type="default" r:id="rId17"/>
      <w:footerReference w:type="default" r:id="rId18"/>
      <w:headerReference w:type="first" r:id="rId19"/>
      <w:footerReference w:type="first" r:id="rId20"/>
      <w:endnotePr>
        <w:numFmt w:val="decimal"/>
      </w:endnotePr>
      <w:pgSz w:w="11907" w:h="16840" w:code="9"/>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B1AD6" w14:textId="77777777" w:rsidR="00A25758" w:rsidRDefault="00A25758" w:rsidP="00B32B17">
      <w:r>
        <w:separator/>
      </w:r>
    </w:p>
    <w:p w14:paraId="6BD1593C" w14:textId="77777777" w:rsidR="00A25758" w:rsidRDefault="00A25758" w:rsidP="00A25758"/>
  </w:endnote>
  <w:endnote w:type="continuationSeparator" w:id="0">
    <w:p w14:paraId="4E850A34" w14:textId="77777777" w:rsidR="00A25758" w:rsidRDefault="00A25758" w:rsidP="00B32B17">
      <w:r>
        <w:continuationSeparator/>
      </w:r>
    </w:p>
    <w:p w14:paraId="60E54BC0" w14:textId="77777777" w:rsidR="00A25758" w:rsidRDefault="00A25758" w:rsidP="00A25758"/>
  </w:endnote>
  <w:endnote w:type="continuationNotice" w:id="1">
    <w:p w14:paraId="7803DB5F" w14:textId="77777777" w:rsidR="00A25758" w:rsidRDefault="00A25758">
      <w:pPr>
        <w:spacing w:line="240" w:lineRule="auto"/>
      </w:pPr>
    </w:p>
    <w:p w14:paraId="4703B2D6" w14:textId="77777777" w:rsidR="00A25758" w:rsidRDefault="00A25758" w:rsidP="00A25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963386"/>
      <w:docPartObj>
        <w:docPartGallery w:val="Page Numbers (Bottom of Page)"/>
        <w:docPartUnique/>
      </w:docPartObj>
    </w:sdtPr>
    <w:sdtEndPr>
      <w:rPr>
        <w:szCs w:val="22"/>
      </w:rPr>
    </w:sdtEndPr>
    <w:sdtContent>
      <w:p w14:paraId="5B57D14A" w14:textId="17F15052" w:rsidR="00926E61" w:rsidRPr="00B30386" w:rsidRDefault="00926E61">
        <w:pPr>
          <w:pStyle w:val="Porat"/>
          <w:jc w:val="center"/>
          <w:rPr>
            <w:rFonts w:ascii="Times New Roman" w:hAnsi="Times New Roman"/>
            <w:sz w:val="22"/>
            <w:szCs w:val="22"/>
          </w:rPr>
        </w:pPr>
        <w:r w:rsidRPr="00B30386">
          <w:rPr>
            <w:szCs w:val="22"/>
          </w:rPr>
          <w:fldChar w:fldCharType="begin"/>
        </w:r>
        <w:r w:rsidRPr="00B30386">
          <w:rPr>
            <w:rFonts w:ascii="Times New Roman" w:hAnsi="Times New Roman"/>
            <w:sz w:val="22"/>
            <w:szCs w:val="22"/>
          </w:rPr>
          <w:instrText>PAGE   \* MERGEFORMAT</w:instrText>
        </w:r>
        <w:r w:rsidRPr="00B30386">
          <w:rPr>
            <w:szCs w:val="22"/>
          </w:rPr>
          <w:fldChar w:fldCharType="separate"/>
        </w:r>
        <w:r w:rsidR="00795F30" w:rsidRPr="00795F30">
          <w:rPr>
            <w:rFonts w:ascii="Times New Roman" w:hAnsi="Times New Roman"/>
            <w:noProof/>
            <w:sz w:val="22"/>
            <w:szCs w:val="22"/>
            <w:lang w:val="lt-LT"/>
          </w:rPr>
          <w:t>37</w:t>
        </w:r>
        <w:r w:rsidRPr="00B30386">
          <w:rPr>
            <w:szCs w:val="22"/>
          </w:rPr>
          <w:fldChar w:fldCharType="end"/>
        </w:r>
      </w:p>
    </w:sdtContent>
  </w:sdt>
  <w:p w14:paraId="0316366F" w14:textId="6ADA7F70" w:rsidR="00926E61" w:rsidRPr="005004D2" w:rsidRDefault="00926E61" w:rsidP="005004D2">
    <w:pPr>
      <w:pStyle w:val="Porat"/>
      <w:jc w:val="right"/>
      <w:rPr>
        <w:rFonts w:ascii="Times New Roman" w:hAnsi="Times New Roman"/>
        <w:b/>
        <w:bCs/>
        <w:sz w:val="24"/>
        <w:szCs w:val="24"/>
      </w:rPr>
    </w:pPr>
  </w:p>
  <w:p w14:paraId="3217500C" w14:textId="77777777" w:rsidR="00EA4A5C" w:rsidRDefault="00EA4A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797EC" w14:textId="6B98E809" w:rsidR="00926E61" w:rsidRPr="005004D2" w:rsidRDefault="00926E61" w:rsidP="005004D2">
    <w:pPr>
      <w:pStyle w:val="Porat"/>
      <w:jc w:val="right"/>
      <w:rPr>
        <w:rFonts w:ascii="Times New Roman" w:hAnsi="Times New Roman"/>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1D99B" w14:textId="77777777" w:rsidR="00A25758" w:rsidRDefault="00A25758" w:rsidP="00B32B17">
      <w:r>
        <w:separator/>
      </w:r>
    </w:p>
    <w:p w14:paraId="5935B60C" w14:textId="77777777" w:rsidR="00A25758" w:rsidRDefault="00A25758" w:rsidP="00A25758"/>
  </w:footnote>
  <w:footnote w:type="continuationSeparator" w:id="0">
    <w:p w14:paraId="180D9BBF" w14:textId="77777777" w:rsidR="00A25758" w:rsidRDefault="00A25758" w:rsidP="00B32B17">
      <w:r>
        <w:continuationSeparator/>
      </w:r>
    </w:p>
    <w:p w14:paraId="5D1C9B44" w14:textId="77777777" w:rsidR="00A25758" w:rsidRDefault="00A25758" w:rsidP="00A25758"/>
  </w:footnote>
  <w:footnote w:type="continuationNotice" w:id="1">
    <w:p w14:paraId="417E6604" w14:textId="77777777" w:rsidR="00A25758" w:rsidRDefault="00A25758">
      <w:pPr>
        <w:spacing w:line="240" w:lineRule="auto"/>
      </w:pPr>
    </w:p>
    <w:p w14:paraId="291C7B13" w14:textId="77777777" w:rsidR="00A25758" w:rsidRDefault="00A25758" w:rsidP="00A257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84357" w14:textId="77777777" w:rsidR="00926E61" w:rsidRPr="005004D2" w:rsidRDefault="00926E61" w:rsidP="005004D2">
    <w:pPr>
      <w:pStyle w:val="Antrats"/>
      <w:jc w:val="right"/>
      <w:rPr>
        <w:rFonts w:ascii="Times New Roman" w:hAnsi="Times New Roman"/>
        <w:b/>
        <w:sz w:val="24"/>
      </w:rPr>
    </w:pPr>
  </w:p>
  <w:p w14:paraId="32805ECD" w14:textId="77777777" w:rsidR="00EA4A5C" w:rsidRDefault="00EA4A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8258" w14:textId="77777777" w:rsidR="00926E61" w:rsidRPr="005004D2" w:rsidRDefault="00926E61" w:rsidP="005004D2">
    <w:pPr>
      <w:pStyle w:val="Antrats"/>
      <w:jc w:val="right"/>
      <w:rPr>
        <w:rFonts w:ascii="Times New Roman" w:hAnsi="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84F"/>
    <w:multiLevelType w:val="hybridMultilevel"/>
    <w:tmpl w:val="9A36A6A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06E24778"/>
    <w:multiLevelType w:val="hybridMultilevel"/>
    <w:tmpl w:val="0132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F092C"/>
    <w:multiLevelType w:val="singleLevel"/>
    <w:tmpl w:val="1C1CC8FA"/>
    <w:lvl w:ilvl="0">
      <w:numFmt w:val="bullet"/>
      <w:lvlText w:val="-"/>
      <w:lvlJc w:val="left"/>
      <w:pPr>
        <w:tabs>
          <w:tab w:val="num" w:pos="360"/>
        </w:tabs>
        <w:ind w:left="360" w:hanging="360"/>
      </w:pPr>
      <w:rPr>
        <w:rFonts w:hint="default"/>
      </w:rPr>
    </w:lvl>
  </w:abstractNum>
  <w:abstractNum w:abstractNumId="4" w15:restartNumberingAfterBreak="0">
    <w:nsid w:val="102C2641"/>
    <w:multiLevelType w:val="hybridMultilevel"/>
    <w:tmpl w:val="4CA268D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12880EB2"/>
    <w:multiLevelType w:val="hybridMultilevel"/>
    <w:tmpl w:val="D97ACB4E"/>
    <w:lvl w:ilvl="0" w:tplc="D8969F3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41D2"/>
    <w:multiLevelType w:val="multilevel"/>
    <w:tmpl w:val="C2DE753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32328C8"/>
    <w:multiLevelType w:val="hybridMultilevel"/>
    <w:tmpl w:val="7DDAAE86"/>
    <w:lvl w:ilvl="0" w:tplc="04270019">
      <w:start w:val="1"/>
      <w:numFmt w:val="lowerLetter"/>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26C343B6"/>
    <w:multiLevelType w:val="hybridMultilevel"/>
    <w:tmpl w:val="366C34BC"/>
    <w:lvl w:ilvl="0" w:tplc="7D26830E">
      <w:start w:val="18"/>
      <w:numFmt w:val="decimal"/>
      <w:lvlText w:val="%1."/>
      <w:lvlJc w:val="left"/>
      <w:pPr>
        <w:ind w:left="930" w:hanging="360"/>
      </w:pPr>
      <w:rPr>
        <w:rFonts w:hint="default"/>
        <w:b/>
        <w:i w:val="0"/>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11" w15:restartNumberingAfterBreak="0">
    <w:nsid w:val="29D21628"/>
    <w:multiLevelType w:val="hybridMultilevel"/>
    <w:tmpl w:val="69541A7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13"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14" w15:restartNumberingAfterBreak="0">
    <w:nsid w:val="354F475C"/>
    <w:multiLevelType w:val="hybridMultilevel"/>
    <w:tmpl w:val="3112E618"/>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277918"/>
    <w:multiLevelType w:val="hybridMultilevel"/>
    <w:tmpl w:val="A4828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7B0A2C"/>
    <w:multiLevelType w:val="hybridMultilevel"/>
    <w:tmpl w:val="CF6CF872"/>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18" w15:restartNumberingAfterBreak="0">
    <w:nsid w:val="70054C57"/>
    <w:multiLevelType w:val="hybridMultilevel"/>
    <w:tmpl w:val="65CC9BC0"/>
    <w:lvl w:ilvl="0" w:tplc="209EB0FC">
      <w:start w:val="17"/>
      <w:numFmt w:val="decimal"/>
      <w:lvlText w:val="%1."/>
      <w:lvlJc w:val="left"/>
      <w:pPr>
        <w:ind w:left="1500" w:hanging="360"/>
      </w:pPr>
      <w:rPr>
        <w:rFonts w:hint="default"/>
        <w:b/>
        <w:i w:val="0"/>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9" w15:restartNumberingAfterBreak="0">
    <w:nsid w:val="712909AC"/>
    <w:multiLevelType w:val="hybridMultilevel"/>
    <w:tmpl w:val="65C821AE"/>
    <w:lvl w:ilvl="0" w:tplc="78060EBA">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8"/>
  </w:num>
  <w:num w:numId="2">
    <w:abstractNumId w:val="17"/>
  </w:num>
  <w:num w:numId="3">
    <w:abstractNumId w:val="7"/>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3"/>
    <w:lvlOverride w:ilvl="0">
      <w:startOverride w:val="2"/>
    </w:lvlOverride>
  </w:num>
  <w:num w:numId="8">
    <w:abstractNumId w:val="0"/>
    <w:lvlOverride w:ilvl="0">
      <w:lvl w:ilvl="0">
        <w:numFmt w:val="bullet"/>
        <w:lvlText w:val="-"/>
        <w:legacy w:legacy="1" w:legacySpace="0" w:legacyIndent="360"/>
        <w:lvlJc w:val="left"/>
        <w:pPr>
          <w:ind w:left="360" w:hanging="360"/>
        </w:pPr>
      </w:lvl>
    </w:lvlOverride>
  </w:num>
  <w:num w:numId="9">
    <w:abstractNumId w:val="19"/>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5"/>
  </w:num>
  <w:num w:numId="16">
    <w:abstractNumId w:val="14"/>
  </w:num>
  <w:num w:numId="17">
    <w:abstractNumId w:val="9"/>
  </w:num>
  <w:num w:numId="18">
    <w:abstractNumId w:val="1"/>
  </w:num>
  <w:num w:numId="19">
    <w:abstractNumId w:val="5"/>
  </w:num>
  <w:num w:numId="20">
    <w:abstractNumId w:val="20"/>
  </w:num>
  <w:num w:numId="21">
    <w:abstractNumId w:val="10"/>
  </w:num>
  <w:num w:numId="2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zfqFcQyfpLbR7ifBR110WIs6ZEG6/f1PeHBA5XwAtKbqN6LX5ndIMhAOBJfhqkvgYp3KpoE5U8pTbXjQaiNXw==" w:salt="q2jRv42AHfCWBl33OMKBJQ=="/>
  <w:defaultTabStop w:val="567"/>
  <w:hyphenationZone w:val="396"/>
  <w:doNotHyphenateCap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2F24"/>
    <w:rsid w:val="00004114"/>
    <w:rsid w:val="00007130"/>
    <w:rsid w:val="00010360"/>
    <w:rsid w:val="00010C6D"/>
    <w:rsid w:val="000131C2"/>
    <w:rsid w:val="0002360C"/>
    <w:rsid w:val="00026569"/>
    <w:rsid w:val="00030DE5"/>
    <w:rsid w:val="00031351"/>
    <w:rsid w:val="0004236E"/>
    <w:rsid w:val="000425D4"/>
    <w:rsid w:val="000505BD"/>
    <w:rsid w:val="00051B84"/>
    <w:rsid w:val="0005380B"/>
    <w:rsid w:val="000545F5"/>
    <w:rsid w:val="00054D29"/>
    <w:rsid w:val="00062044"/>
    <w:rsid w:val="00067D17"/>
    <w:rsid w:val="00073944"/>
    <w:rsid w:val="00074080"/>
    <w:rsid w:val="00077AA0"/>
    <w:rsid w:val="00081144"/>
    <w:rsid w:val="0008723A"/>
    <w:rsid w:val="000A0836"/>
    <w:rsid w:val="000A6D6B"/>
    <w:rsid w:val="000A7711"/>
    <w:rsid w:val="000B12E6"/>
    <w:rsid w:val="000B2ED2"/>
    <w:rsid w:val="000B43F1"/>
    <w:rsid w:val="000C0344"/>
    <w:rsid w:val="000C122A"/>
    <w:rsid w:val="000C5C86"/>
    <w:rsid w:val="000C6447"/>
    <w:rsid w:val="000C7AFA"/>
    <w:rsid w:val="000D1FBC"/>
    <w:rsid w:val="000E20BB"/>
    <w:rsid w:val="000E512E"/>
    <w:rsid w:val="000E6590"/>
    <w:rsid w:val="000F5F77"/>
    <w:rsid w:val="001007E6"/>
    <w:rsid w:val="00105500"/>
    <w:rsid w:val="0011308D"/>
    <w:rsid w:val="00113894"/>
    <w:rsid w:val="00114827"/>
    <w:rsid w:val="00114890"/>
    <w:rsid w:val="00120317"/>
    <w:rsid w:val="00130179"/>
    <w:rsid w:val="001326D3"/>
    <w:rsid w:val="00133DE7"/>
    <w:rsid w:val="00134992"/>
    <w:rsid w:val="00140AF6"/>
    <w:rsid w:val="0014346F"/>
    <w:rsid w:val="00150B74"/>
    <w:rsid w:val="001537A0"/>
    <w:rsid w:val="00154420"/>
    <w:rsid w:val="00155D90"/>
    <w:rsid w:val="00156957"/>
    <w:rsid w:val="00165691"/>
    <w:rsid w:val="0016594D"/>
    <w:rsid w:val="00167629"/>
    <w:rsid w:val="0018357B"/>
    <w:rsid w:val="00185256"/>
    <w:rsid w:val="0018533B"/>
    <w:rsid w:val="001940D6"/>
    <w:rsid w:val="001A299D"/>
    <w:rsid w:val="001A5641"/>
    <w:rsid w:val="001B1AA7"/>
    <w:rsid w:val="001B2B65"/>
    <w:rsid w:val="001B390C"/>
    <w:rsid w:val="001B463B"/>
    <w:rsid w:val="001B6078"/>
    <w:rsid w:val="001C0512"/>
    <w:rsid w:val="001C7925"/>
    <w:rsid w:val="001D29E6"/>
    <w:rsid w:val="001D2E6E"/>
    <w:rsid w:val="001E2269"/>
    <w:rsid w:val="001E46A0"/>
    <w:rsid w:val="001E4A28"/>
    <w:rsid w:val="001E7E69"/>
    <w:rsid w:val="001F6A05"/>
    <w:rsid w:val="00202B91"/>
    <w:rsid w:val="002045FE"/>
    <w:rsid w:val="0020611E"/>
    <w:rsid w:val="00210424"/>
    <w:rsid w:val="0021087C"/>
    <w:rsid w:val="00211F4D"/>
    <w:rsid w:val="002134BC"/>
    <w:rsid w:val="0021551C"/>
    <w:rsid w:val="002168E6"/>
    <w:rsid w:val="00227789"/>
    <w:rsid w:val="00230DF5"/>
    <w:rsid w:val="00232029"/>
    <w:rsid w:val="002324B3"/>
    <w:rsid w:val="002363AE"/>
    <w:rsid w:val="00244429"/>
    <w:rsid w:val="00246C7F"/>
    <w:rsid w:val="0025054E"/>
    <w:rsid w:val="00265ACF"/>
    <w:rsid w:val="00274666"/>
    <w:rsid w:val="00275918"/>
    <w:rsid w:val="00277339"/>
    <w:rsid w:val="002826DD"/>
    <w:rsid w:val="00284186"/>
    <w:rsid w:val="002866F0"/>
    <w:rsid w:val="002901E8"/>
    <w:rsid w:val="0029721A"/>
    <w:rsid w:val="002B57B9"/>
    <w:rsid w:val="002B61A9"/>
    <w:rsid w:val="002B776A"/>
    <w:rsid w:val="002C0E04"/>
    <w:rsid w:val="002C2BF8"/>
    <w:rsid w:val="002C33EE"/>
    <w:rsid w:val="002C35D1"/>
    <w:rsid w:val="002C35DF"/>
    <w:rsid w:val="002C5146"/>
    <w:rsid w:val="002C5D5C"/>
    <w:rsid w:val="002D0911"/>
    <w:rsid w:val="002D1E2E"/>
    <w:rsid w:val="002D23A8"/>
    <w:rsid w:val="002D525E"/>
    <w:rsid w:val="002D6D29"/>
    <w:rsid w:val="002D7697"/>
    <w:rsid w:val="002D7F6A"/>
    <w:rsid w:val="002E08C4"/>
    <w:rsid w:val="002E6A22"/>
    <w:rsid w:val="002F133C"/>
    <w:rsid w:val="002F25F3"/>
    <w:rsid w:val="002F4A36"/>
    <w:rsid w:val="002F6DEB"/>
    <w:rsid w:val="002F7A34"/>
    <w:rsid w:val="003009FE"/>
    <w:rsid w:val="0030296F"/>
    <w:rsid w:val="003034F2"/>
    <w:rsid w:val="00304DF5"/>
    <w:rsid w:val="0031220F"/>
    <w:rsid w:val="003146BC"/>
    <w:rsid w:val="00316496"/>
    <w:rsid w:val="003205E1"/>
    <w:rsid w:val="0032416D"/>
    <w:rsid w:val="00331F0F"/>
    <w:rsid w:val="003337AE"/>
    <w:rsid w:val="00334CE4"/>
    <w:rsid w:val="00337025"/>
    <w:rsid w:val="0034005B"/>
    <w:rsid w:val="0034659C"/>
    <w:rsid w:val="0035255B"/>
    <w:rsid w:val="003621F2"/>
    <w:rsid w:val="0036607F"/>
    <w:rsid w:val="003839F4"/>
    <w:rsid w:val="00397DB1"/>
    <w:rsid w:val="003B3D77"/>
    <w:rsid w:val="003B43A3"/>
    <w:rsid w:val="003B576E"/>
    <w:rsid w:val="003B5990"/>
    <w:rsid w:val="003C36A9"/>
    <w:rsid w:val="003D1F59"/>
    <w:rsid w:val="003D74B7"/>
    <w:rsid w:val="003E355A"/>
    <w:rsid w:val="003E4659"/>
    <w:rsid w:val="003F06F8"/>
    <w:rsid w:val="00400AB9"/>
    <w:rsid w:val="00404816"/>
    <w:rsid w:val="00405E1B"/>
    <w:rsid w:val="00406164"/>
    <w:rsid w:val="00407832"/>
    <w:rsid w:val="00413DF9"/>
    <w:rsid w:val="00417557"/>
    <w:rsid w:val="0042233C"/>
    <w:rsid w:val="00422849"/>
    <w:rsid w:val="0042501B"/>
    <w:rsid w:val="0043080F"/>
    <w:rsid w:val="00433659"/>
    <w:rsid w:val="004457E1"/>
    <w:rsid w:val="00445D67"/>
    <w:rsid w:val="00446F3E"/>
    <w:rsid w:val="0045173C"/>
    <w:rsid w:val="004626FE"/>
    <w:rsid w:val="00462772"/>
    <w:rsid w:val="0046534A"/>
    <w:rsid w:val="00472C87"/>
    <w:rsid w:val="0047370F"/>
    <w:rsid w:val="004763AF"/>
    <w:rsid w:val="004804FA"/>
    <w:rsid w:val="004813F5"/>
    <w:rsid w:val="0049168F"/>
    <w:rsid w:val="0049333B"/>
    <w:rsid w:val="00496805"/>
    <w:rsid w:val="004A0B5F"/>
    <w:rsid w:val="004A1B03"/>
    <w:rsid w:val="004A5069"/>
    <w:rsid w:val="004B0C90"/>
    <w:rsid w:val="004B7482"/>
    <w:rsid w:val="004C3C37"/>
    <w:rsid w:val="004C55FF"/>
    <w:rsid w:val="004C582F"/>
    <w:rsid w:val="004C7064"/>
    <w:rsid w:val="004D1D45"/>
    <w:rsid w:val="004D53AB"/>
    <w:rsid w:val="004E0196"/>
    <w:rsid w:val="004F2642"/>
    <w:rsid w:val="004F2C92"/>
    <w:rsid w:val="004F3FDA"/>
    <w:rsid w:val="004F65BA"/>
    <w:rsid w:val="004F7CFA"/>
    <w:rsid w:val="005004D2"/>
    <w:rsid w:val="005022DB"/>
    <w:rsid w:val="00506F43"/>
    <w:rsid w:val="00507BD0"/>
    <w:rsid w:val="005145AF"/>
    <w:rsid w:val="0052069E"/>
    <w:rsid w:val="005208C9"/>
    <w:rsid w:val="00521F11"/>
    <w:rsid w:val="00522788"/>
    <w:rsid w:val="00527179"/>
    <w:rsid w:val="00534259"/>
    <w:rsid w:val="00534430"/>
    <w:rsid w:val="00534724"/>
    <w:rsid w:val="00541700"/>
    <w:rsid w:val="0054291D"/>
    <w:rsid w:val="00543092"/>
    <w:rsid w:val="0054374F"/>
    <w:rsid w:val="00546205"/>
    <w:rsid w:val="00547410"/>
    <w:rsid w:val="00553D21"/>
    <w:rsid w:val="0056769B"/>
    <w:rsid w:val="00567840"/>
    <w:rsid w:val="00567C9D"/>
    <w:rsid w:val="00567DCB"/>
    <w:rsid w:val="005733C0"/>
    <w:rsid w:val="00574BAA"/>
    <w:rsid w:val="005753A5"/>
    <w:rsid w:val="00576507"/>
    <w:rsid w:val="005769FC"/>
    <w:rsid w:val="00582162"/>
    <w:rsid w:val="005864C3"/>
    <w:rsid w:val="005879B6"/>
    <w:rsid w:val="00591366"/>
    <w:rsid w:val="00592567"/>
    <w:rsid w:val="005932E2"/>
    <w:rsid w:val="00597C44"/>
    <w:rsid w:val="005A099B"/>
    <w:rsid w:val="005A4EC4"/>
    <w:rsid w:val="005A6D78"/>
    <w:rsid w:val="005B0247"/>
    <w:rsid w:val="005B0B87"/>
    <w:rsid w:val="005B12F9"/>
    <w:rsid w:val="005B27DD"/>
    <w:rsid w:val="005C10EF"/>
    <w:rsid w:val="005C298D"/>
    <w:rsid w:val="005C632D"/>
    <w:rsid w:val="005D3FA2"/>
    <w:rsid w:val="005D5948"/>
    <w:rsid w:val="005D5BA1"/>
    <w:rsid w:val="005D5C7C"/>
    <w:rsid w:val="005E3D0A"/>
    <w:rsid w:val="005E6DCF"/>
    <w:rsid w:val="005F49D5"/>
    <w:rsid w:val="005F6691"/>
    <w:rsid w:val="005F7B5B"/>
    <w:rsid w:val="005F7B78"/>
    <w:rsid w:val="00600C37"/>
    <w:rsid w:val="006049AB"/>
    <w:rsid w:val="00605EF1"/>
    <w:rsid w:val="00607091"/>
    <w:rsid w:val="006109AD"/>
    <w:rsid w:val="00610B88"/>
    <w:rsid w:val="006124F5"/>
    <w:rsid w:val="00616BCA"/>
    <w:rsid w:val="006329EF"/>
    <w:rsid w:val="006352A2"/>
    <w:rsid w:val="006354B5"/>
    <w:rsid w:val="00635F1A"/>
    <w:rsid w:val="00642B4D"/>
    <w:rsid w:val="00642E0C"/>
    <w:rsid w:val="0064342D"/>
    <w:rsid w:val="00654413"/>
    <w:rsid w:val="00657563"/>
    <w:rsid w:val="00665C6B"/>
    <w:rsid w:val="0066764D"/>
    <w:rsid w:val="00671A3B"/>
    <w:rsid w:val="00684136"/>
    <w:rsid w:val="00690CCE"/>
    <w:rsid w:val="0069322D"/>
    <w:rsid w:val="006B4696"/>
    <w:rsid w:val="006B4D7B"/>
    <w:rsid w:val="006C4057"/>
    <w:rsid w:val="006C5957"/>
    <w:rsid w:val="006C6028"/>
    <w:rsid w:val="006C7042"/>
    <w:rsid w:val="006D1292"/>
    <w:rsid w:val="006D2117"/>
    <w:rsid w:val="006D238C"/>
    <w:rsid w:val="006D370C"/>
    <w:rsid w:val="006D4AE0"/>
    <w:rsid w:val="006E1019"/>
    <w:rsid w:val="006E56F2"/>
    <w:rsid w:val="006F15EE"/>
    <w:rsid w:val="006F32ED"/>
    <w:rsid w:val="00701511"/>
    <w:rsid w:val="00702407"/>
    <w:rsid w:val="0071597D"/>
    <w:rsid w:val="00722343"/>
    <w:rsid w:val="00723D03"/>
    <w:rsid w:val="00737BDE"/>
    <w:rsid w:val="00741435"/>
    <w:rsid w:val="00747EC9"/>
    <w:rsid w:val="00750620"/>
    <w:rsid w:val="007569CD"/>
    <w:rsid w:val="0075732D"/>
    <w:rsid w:val="00760F87"/>
    <w:rsid w:val="00776299"/>
    <w:rsid w:val="00776455"/>
    <w:rsid w:val="00777769"/>
    <w:rsid w:val="00780397"/>
    <w:rsid w:val="0078133F"/>
    <w:rsid w:val="0078389D"/>
    <w:rsid w:val="00785911"/>
    <w:rsid w:val="0078691F"/>
    <w:rsid w:val="00786B1C"/>
    <w:rsid w:val="00791D02"/>
    <w:rsid w:val="00795F30"/>
    <w:rsid w:val="007A0377"/>
    <w:rsid w:val="007A3508"/>
    <w:rsid w:val="007A4E3E"/>
    <w:rsid w:val="007A55FC"/>
    <w:rsid w:val="007B6DFE"/>
    <w:rsid w:val="007C53E8"/>
    <w:rsid w:val="007D16DA"/>
    <w:rsid w:val="007D1F35"/>
    <w:rsid w:val="007D34B3"/>
    <w:rsid w:val="007E3614"/>
    <w:rsid w:val="007E5F99"/>
    <w:rsid w:val="007E67D6"/>
    <w:rsid w:val="008019B1"/>
    <w:rsid w:val="00801ADA"/>
    <w:rsid w:val="00804EB8"/>
    <w:rsid w:val="00805851"/>
    <w:rsid w:val="008061B7"/>
    <w:rsid w:val="00806AE8"/>
    <w:rsid w:val="008104FA"/>
    <w:rsid w:val="00810620"/>
    <w:rsid w:val="00812AAA"/>
    <w:rsid w:val="00816250"/>
    <w:rsid w:val="0082603E"/>
    <w:rsid w:val="00827952"/>
    <w:rsid w:val="008303CB"/>
    <w:rsid w:val="00836CAF"/>
    <w:rsid w:val="00837ADE"/>
    <w:rsid w:val="00841AB1"/>
    <w:rsid w:val="00842517"/>
    <w:rsid w:val="00842BE1"/>
    <w:rsid w:val="00844562"/>
    <w:rsid w:val="00846FBF"/>
    <w:rsid w:val="008528BE"/>
    <w:rsid w:val="00854852"/>
    <w:rsid w:val="00855198"/>
    <w:rsid w:val="008572D9"/>
    <w:rsid w:val="00867429"/>
    <w:rsid w:val="00880341"/>
    <w:rsid w:val="00880EE8"/>
    <w:rsid w:val="0088337F"/>
    <w:rsid w:val="008836C2"/>
    <w:rsid w:val="0088706C"/>
    <w:rsid w:val="00887CC8"/>
    <w:rsid w:val="00891784"/>
    <w:rsid w:val="00894965"/>
    <w:rsid w:val="00896A68"/>
    <w:rsid w:val="00897E2A"/>
    <w:rsid w:val="008A0357"/>
    <w:rsid w:val="008A7F2E"/>
    <w:rsid w:val="008B1470"/>
    <w:rsid w:val="008B1645"/>
    <w:rsid w:val="008B5765"/>
    <w:rsid w:val="008B6299"/>
    <w:rsid w:val="008C0588"/>
    <w:rsid w:val="008C2062"/>
    <w:rsid w:val="008C24B6"/>
    <w:rsid w:val="008E0A8E"/>
    <w:rsid w:val="008E5978"/>
    <w:rsid w:val="008F01ED"/>
    <w:rsid w:val="008F3FB6"/>
    <w:rsid w:val="008F4466"/>
    <w:rsid w:val="008F45AD"/>
    <w:rsid w:val="00901228"/>
    <w:rsid w:val="00901DC5"/>
    <w:rsid w:val="009025D5"/>
    <w:rsid w:val="0090555A"/>
    <w:rsid w:val="009067F5"/>
    <w:rsid w:val="00906875"/>
    <w:rsid w:val="0091072D"/>
    <w:rsid w:val="0092096B"/>
    <w:rsid w:val="00920C51"/>
    <w:rsid w:val="00924484"/>
    <w:rsid w:val="00924634"/>
    <w:rsid w:val="00926E61"/>
    <w:rsid w:val="00927121"/>
    <w:rsid w:val="0093608A"/>
    <w:rsid w:val="009367E3"/>
    <w:rsid w:val="009460A7"/>
    <w:rsid w:val="00957090"/>
    <w:rsid w:val="00962267"/>
    <w:rsid w:val="009623D3"/>
    <w:rsid w:val="00964219"/>
    <w:rsid w:val="00965562"/>
    <w:rsid w:val="00967836"/>
    <w:rsid w:val="00970E96"/>
    <w:rsid w:val="00984DE0"/>
    <w:rsid w:val="00986230"/>
    <w:rsid w:val="00990307"/>
    <w:rsid w:val="009925B8"/>
    <w:rsid w:val="0099472E"/>
    <w:rsid w:val="00994A3D"/>
    <w:rsid w:val="00997289"/>
    <w:rsid w:val="009A0982"/>
    <w:rsid w:val="009A240D"/>
    <w:rsid w:val="009A2434"/>
    <w:rsid w:val="009B48DE"/>
    <w:rsid w:val="009B517E"/>
    <w:rsid w:val="009D1A5F"/>
    <w:rsid w:val="009D2AE7"/>
    <w:rsid w:val="009D7B1A"/>
    <w:rsid w:val="009D7F95"/>
    <w:rsid w:val="00A04D77"/>
    <w:rsid w:val="00A11B31"/>
    <w:rsid w:val="00A12689"/>
    <w:rsid w:val="00A13526"/>
    <w:rsid w:val="00A20993"/>
    <w:rsid w:val="00A25758"/>
    <w:rsid w:val="00A25B13"/>
    <w:rsid w:val="00A35386"/>
    <w:rsid w:val="00A37514"/>
    <w:rsid w:val="00A413B9"/>
    <w:rsid w:val="00A42F7D"/>
    <w:rsid w:val="00A45BC7"/>
    <w:rsid w:val="00A50657"/>
    <w:rsid w:val="00A511FF"/>
    <w:rsid w:val="00A542FD"/>
    <w:rsid w:val="00A62132"/>
    <w:rsid w:val="00A647F8"/>
    <w:rsid w:val="00A70D14"/>
    <w:rsid w:val="00A72605"/>
    <w:rsid w:val="00A72D61"/>
    <w:rsid w:val="00A75468"/>
    <w:rsid w:val="00A7703C"/>
    <w:rsid w:val="00A80711"/>
    <w:rsid w:val="00AA02D3"/>
    <w:rsid w:val="00AA3E11"/>
    <w:rsid w:val="00AB4DB9"/>
    <w:rsid w:val="00AB7F11"/>
    <w:rsid w:val="00AC369B"/>
    <w:rsid w:val="00AC37BA"/>
    <w:rsid w:val="00AC5823"/>
    <w:rsid w:val="00AD466F"/>
    <w:rsid w:val="00AD489C"/>
    <w:rsid w:val="00AE4343"/>
    <w:rsid w:val="00AF09B6"/>
    <w:rsid w:val="00AF0A54"/>
    <w:rsid w:val="00AF2579"/>
    <w:rsid w:val="00AF4DC6"/>
    <w:rsid w:val="00AF759B"/>
    <w:rsid w:val="00AF78F2"/>
    <w:rsid w:val="00B00975"/>
    <w:rsid w:val="00B0203A"/>
    <w:rsid w:val="00B02B79"/>
    <w:rsid w:val="00B052A4"/>
    <w:rsid w:val="00B06208"/>
    <w:rsid w:val="00B127D2"/>
    <w:rsid w:val="00B12E98"/>
    <w:rsid w:val="00B24B88"/>
    <w:rsid w:val="00B31AEC"/>
    <w:rsid w:val="00B32B17"/>
    <w:rsid w:val="00B338CE"/>
    <w:rsid w:val="00B34809"/>
    <w:rsid w:val="00B37AA5"/>
    <w:rsid w:val="00B4025B"/>
    <w:rsid w:val="00B407FA"/>
    <w:rsid w:val="00B44A7A"/>
    <w:rsid w:val="00B45200"/>
    <w:rsid w:val="00B45217"/>
    <w:rsid w:val="00B54AFE"/>
    <w:rsid w:val="00B628B3"/>
    <w:rsid w:val="00B62D14"/>
    <w:rsid w:val="00B63919"/>
    <w:rsid w:val="00B6422A"/>
    <w:rsid w:val="00B70943"/>
    <w:rsid w:val="00B7572A"/>
    <w:rsid w:val="00B80BAE"/>
    <w:rsid w:val="00B80D3A"/>
    <w:rsid w:val="00B82971"/>
    <w:rsid w:val="00B87360"/>
    <w:rsid w:val="00B905A4"/>
    <w:rsid w:val="00B9315C"/>
    <w:rsid w:val="00B933CA"/>
    <w:rsid w:val="00B93404"/>
    <w:rsid w:val="00B96422"/>
    <w:rsid w:val="00B96AB5"/>
    <w:rsid w:val="00BA5EA8"/>
    <w:rsid w:val="00BB7D77"/>
    <w:rsid w:val="00BC138C"/>
    <w:rsid w:val="00BC37B4"/>
    <w:rsid w:val="00BC3BA6"/>
    <w:rsid w:val="00BD1842"/>
    <w:rsid w:val="00BD6F6B"/>
    <w:rsid w:val="00BE201D"/>
    <w:rsid w:val="00BE59E8"/>
    <w:rsid w:val="00BF4489"/>
    <w:rsid w:val="00BF5A82"/>
    <w:rsid w:val="00C017DD"/>
    <w:rsid w:val="00C01901"/>
    <w:rsid w:val="00C03038"/>
    <w:rsid w:val="00C05F89"/>
    <w:rsid w:val="00C06DB3"/>
    <w:rsid w:val="00C11FC4"/>
    <w:rsid w:val="00C12F7F"/>
    <w:rsid w:val="00C13280"/>
    <w:rsid w:val="00C143B2"/>
    <w:rsid w:val="00C17A0A"/>
    <w:rsid w:val="00C213F0"/>
    <w:rsid w:val="00C226E6"/>
    <w:rsid w:val="00C25B80"/>
    <w:rsid w:val="00C269FD"/>
    <w:rsid w:val="00C45076"/>
    <w:rsid w:val="00C467E6"/>
    <w:rsid w:val="00C46D0D"/>
    <w:rsid w:val="00C50DEF"/>
    <w:rsid w:val="00C53ACC"/>
    <w:rsid w:val="00C54AD1"/>
    <w:rsid w:val="00C6352F"/>
    <w:rsid w:val="00C63771"/>
    <w:rsid w:val="00C6699A"/>
    <w:rsid w:val="00C70714"/>
    <w:rsid w:val="00C76468"/>
    <w:rsid w:val="00C80A64"/>
    <w:rsid w:val="00C81043"/>
    <w:rsid w:val="00C815C0"/>
    <w:rsid w:val="00C84BED"/>
    <w:rsid w:val="00C9428C"/>
    <w:rsid w:val="00C9794D"/>
    <w:rsid w:val="00CA0B8B"/>
    <w:rsid w:val="00CA37E1"/>
    <w:rsid w:val="00CA6359"/>
    <w:rsid w:val="00CB28D8"/>
    <w:rsid w:val="00CD4F6A"/>
    <w:rsid w:val="00CD69DD"/>
    <w:rsid w:val="00CD758F"/>
    <w:rsid w:val="00CE2C97"/>
    <w:rsid w:val="00CE44BB"/>
    <w:rsid w:val="00CE4B1A"/>
    <w:rsid w:val="00CE57AA"/>
    <w:rsid w:val="00CE72F1"/>
    <w:rsid w:val="00CF7A13"/>
    <w:rsid w:val="00D05EA9"/>
    <w:rsid w:val="00D1692C"/>
    <w:rsid w:val="00D23717"/>
    <w:rsid w:val="00D35322"/>
    <w:rsid w:val="00D37B85"/>
    <w:rsid w:val="00D43772"/>
    <w:rsid w:val="00D452CE"/>
    <w:rsid w:val="00D47F55"/>
    <w:rsid w:val="00D56D54"/>
    <w:rsid w:val="00D64349"/>
    <w:rsid w:val="00D654FA"/>
    <w:rsid w:val="00D65F0D"/>
    <w:rsid w:val="00D728D5"/>
    <w:rsid w:val="00D729C0"/>
    <w:rsid w:val="00D775FB"/>
    <w:rsid w:val="00D8303E"/>
    <w:rsid w:val="00D83207"/>
    <w:rsid w:val="00D84D92"/>
    <w:rsid w:val="00D8640B"/>
    <w:rsid w:val="00DA5818"/>
    <w:rsid w:val="00DA7236"/>
    <w:rsid w:val="00DB4D5F"/>
    <w:rsid w:val="00DB5F38"/>
    <w:rsid w:val="00DB6905"/>
    <w:rsid w:val="00DC36B9"/>
    <w:rsid w:val="00DC671C"/>
    <w:rsid w:val="00DD585E"/>
    <w:rsid w:val="00DD78DB"/>
    <w:rsid w:val="00DE72B5"/>
    <w:rsid w:val="00DF55C8"/>
    <w:rsid w:val="00DF6F15"/>
    <w:rsid w:val="00E01722"/>
    <w:rsid w:val="00E07F3F"/>
    <w:rsid w:val="00E17060"/>
    <w:rsid w:val="00E24794"/>
    <w:rsid w:val="00E26E06"/>
    <w:rsid w:val="00E34115"/>
    <w:rsid w:val="00E44131"/>
    <w:rsid w:val="00E443B0"/>
    <w:rsid w:val="00E45B99"/>
    <w:rsid w:val="00E52D3D"/>
    <w:rsid w:val="00E53ED4"/>
    <w:rsid w:val="00E64E3C"/>
    <w:rsid w:val="00E73DD6"/>
    <w:rsid w:val="00E81F55"/>
    <w:rsid w:val="00E83B77"/>
    <w:rsid w:val="00E8620D"/>
    <w:rsid w:val="00E8628E"/>
    <w:rsid w:val="00E870A2"/>
    <w:rsid w:val="00E94231"/>
    <w:rsid w:val="00E94C69"/>
    <w:rsid w:val="00E97855"/>
    <w:rsid w:val="00EA4A5C"/>
    <w:rsid w:val="00EA6387"/>
    <w:rsid w:val="00EB7291"/>
    <w:rsid w:val="00EC68ED"/>
    <w:rsid w:val="00EC7B50"/>
    <w:rsid w:val="00ED1F3B"/>
    <w:rsid w:val="00ED3988"/>
    <w:rsid w:val="00ED5E02"/>
    <w:rsid w:val="00ED7A36"/>
    <w:rsid w:val="00EE2451"/>
    <w:rsid w:val="00EE33C0"/>
    <w:rsid w:val="00EE52DF"/>
    <w:rsid w:val="00EE7DFC"/>
    <w:rsid w:val="00EF31AA"/>
    <w:rsid w:val="00F029B6"/>
    <w:rsid w:val="00F067B4"/>
    <w:rsid w:val="00F32717"/>
    <w:rsid w:val="00F34BD5"/>
    <w:rsid w:val="00F408D6"/>
    <w:rsid w:val="00F417B5"/>
    <w:rsid w:val="00F42CEA"/>
    <w:rsid w:val="00F44683"/>
    <w:rsid w:val="00F44CEA"/>
    <w:rsid w:val="00F476DD"/>
    <w:rsid w:val="00F5078E"/>
    <w:rsid w:val="00F52036"/>
    <w:rsid w:val="00F56373"/>
    <w:rsid w:val="00F640B2"/>
    <w:rsid w:val="00F736D5"/>
    <w:rsid w:val="00F73869"/>
    <w:rsid w:val="00F76001"/>
    <w:rsid w:val="00F803F5"/>
    <w:rsid w:val="00F828FF"/>
    <w:rsid w:val="00F84D7B"/>
    <w:rsid w:val="00F930B6"/>
    <w:rsid w:val="00F93B42"/>
    <w:rsid w:val="00F96B2D"/>
    <w:rsid w:val="00FB0B4B"/>
    <w:rsid w:val="00FB294D"/>
    <w:rsid w:val="00FB356D"/>
    <w:rsid w:val="00FB6B79"/>
    <w:rsid w:val="00FB7EF3"/>
    <w:rsid w:val="00FC23BF"/>
    <w:rsid w:val="00FC4715"/>
    <w:rsid w:val="00FC4D6E"/>
    <w:rsid w:val="00FD0A05"/>
    <w:rsid w:val="00FD2BF6"/>
    <w:rsid w:val="00FD629E"/>
    <w:rsid w:val="00FD753F"/>
    <w:rsid w:val="00FD7596"/>
    <w:rsid w:val="00FE13D1"/>
    <w:rsid w:val="00FE308D"/>
    <w:rsid w:val="00FF07ED"/>
    <w:rsid w:val="00FF1CA9"/>
    <w:rsid w:val="00FF28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8193"/>
    <o:shapelayout v:ext="edit">
      <o:idmap v:ext="edit" data="1"/>
    </o:shapelayout>
  </w:shapeDefaults>
  <w:decimalSymbol w:val=","/>
  <w:listSeparator w:val=";"/>
  <w14:docId w14:val="7AC44782"/>
  <w15:docId w15:val="{C8F0BF2E-D71F-4184-9EE9-67D6ACD0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5758"/>
    <w:pPr>
      <w:tabs>
        <w:tab w:val="left" w:pos="567"/>
      </w:tabs>
      <w:spacing w:line="260" w:lineRule="exact"/>
    </w:pPr>
    <w:rPr>
      <w:sz w:val="22"/>
      <w:lang w:val="en-GB" w:eastAsia="en-US"/>
    </w:rPr>
  </w:style>
  <w:style w:type="paragraph" w:styleId="Antrat1">
    <w:name w:val="heading 1"/>
    <w:basedOn w:val="prastasis"/>
    <w:next w:val="prastasis"/>
    <w:link w:val="Antrat1Diagrama"/>
    <w:qFormat/>
    <w:rsid w:val="00A25758"/>
    <w:pPr>
      <w:spacing w:before="240" w:after="120"/>
      <w:ind w:left="357" w:hanging="357"/>
      <w:outlineLvl w:val="0"/>
    </w:pPr>
    <w:rPr>
      <w:b/>
      <w:caps/>
      <w:sz w:val="26"/>
    </w:rPr>
  </w:style>
  <w:style w:type="paragraph" w:styleId="Antrat2">
    <w:name w:val="heading 2"/>
    <w:basedOn w:val="prastasis"/>
    <w:next w:val="prastasis"/>
    <w:link w:val="Antrat2Diagrama"/>
    <w:qFormat/>
    <w:rsid w:val="00A25758"/>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A25758"/>
    <w:pPr>
      <w:keepNext/>
      <w:keepLines/>
      <w:spacing w:before="120" w:after="80"/>
      <w:outlineLvl w:val="2"/>
    </w:pPr>
    <w:rPr>
      <w:b/>
      <w:kern w:val="28"/>
      <w:sz w:val="24"/>
      <w:lang w:val="en-US"/>
    </w:rPr>
  </w:style>
  <w:style w:type="paragraph" w:styleId="Antrat4">
    <w:name w:val="heading 4"/>
    <w:basedOn w:val="prastasis"/>
    <w:next w:val="prastasis"/>
    <w:link w:val="Antrat4Diagrama"/>
    <w:qFormat/>
    <w:rsid w:val="00A25758"/>
    <w:pPr>
      <w:keepNext/>
      <w:jc w:val="both"/>
      <w:outlineLvl w:val="3"/>
    </w:pPr>
    <w:rPr>
      <w:b/>
      <w:noProof/>
    </w:rPr>
  </w:style>
  <w:style w:type="paragraph" w:styleId="Antrat5">
    <w:name w:val="heading 5"/>
    <w:basedOn w:val="prastasis"/>
    <w:next w:val="prastasis"/>
    <w:link w:val="Antrat5Diagrama"/>
    <w:qFormat/>
    <w:rsid w:val="00A25758"/>
    <w:pPr>
      <w:keepNext/>
      <w:jc w:val="both"/>
      <w:outlineLvl w:val="4"/>
    </w:pPr>
    <w:rPr>
      <w:noProof/>
    </w:rPr>
  </w:style>
  <w:style w:type="paragraph" w:styleId="Antrat6">
    <w:name w:val="heading 6"/>
    <w:basedOn w:val="prastasis"/>
    <w:next w:val="prastasis"/>
    <w:link w:val="Antrat6Diagrama"/>
    <w:qFormat/>
    <w:rsid w:val="00A25758"/>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A25758"/>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A25758"/>
    <w:pPr>
      <w:keepNext/>
      <w:ind w:left="567" w:hanging="567"/>
      <w:jc w:val="both"/>
      <w:outlineLvl w:val="7"/>
    </w:pPr>
    <w:rPr>
      <w:b/>
      <w:i/>
    </w:rPr>
  </w:style>
  <w:style w:type="paragraph" w:styleId="Antrat9">
    <w:name w:val="heading 9"/>
    <w:basedOn w:val="prastasis"/>
    <w:next w:val="prastasis"/>
    <w:link w:val="Antrat9Diagrama"/>
    <w:qFormat/>
    <w:rsid w:val="00A25758"/>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25758"/>
    <w:pPr>
      <w:tabs>
        <w:tab w:val="center" w:pos="4153"/>
        <w:tab w:val="right" w:pos="8306"/>
      </w:tabs>
      <w:spacing w:line="240" w:lineRule="auto"/>
    </w:pPr>
    <w:rPr>
      <w:rFonts w:ascii="Helvetica" w:hAnsi="Helvetica"/>
      <w:sz w:val="20"/>
    </w:rPr>
  </w:style>
  <w:style w:type="paragraph" w:styleId="Porat">
    <w:name w:val="footer"/>
    <w:basedOn w:val="prastasis"/>
    <w:link w:val="PoratDiagrama"/>
    <w:uiPriority w:val="99"/>
    <w:rsid w:val="00A25758"/>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rsid w:val="00BB7D77"/>
  </w:style>
  <w:style w:type="paragraph" w:styleId="Pagrindiniotekstotrauka">
    <w:name w:val="Body Text Indent"/>
    <w:basedOn w:val="prastasis"/>
    <w:link w:val="PagrindiniotekstotraukaDiagrama"/>
    <w:rsid w:val="00A25758"/>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link w:val="Pagrindinistekstas3Diagrama"/>
    <w:rsid w:val="00A25758"/>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link w:val="Pagrindiniotekstotrauka2Diagrama"/>
    <w:rsid w:val="00A2575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rsid w:val="00A25758"/>
    <w:pPr>
      <w:tabs>
        <w:tab w:val="clear" w:pos="567"/>
      </w:tabs>
      <w:spacing w:line="240" w:lineRule="auto"/>
    </w:pPr>
    <w:rPr>
      <w:i/>
      <w:color w:val="008000"/>
    </w:rPr>
  </w:style>
  <w:style w:type="paragraph" w:styleId="Pagrindinistekstas2">
    <w:name w:val="Body Text 2"/>
    <w:basedOn w:val="prastasis"/>
    <w:link w:val="Pagrindinistekstas2Diagrama"/>
    <w:rsid w:val="00A2575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sid w:val="00BB7D77"/>
    <w:rPr>
      <w:sz w:val="16"/>
      <w:szCs w:val="16"/>
    </w:rPr>
  </w:style>
  <w:style w:type="paragraph" w:styleId="Komentarotekstas">
    <w:name w:val="annotation text"/>
    <w:basedOn w:val="prastasis"/>
    <w:link w:val="KomentarotekstasDiagrama"/>
    <w:semiHidden/>
    <w:rsid w:val="00A25758"/>
    <w:rPr>
      <w:sz w:val="20"/>
    </w:rPr>
  </w:style>
  <w:style w:type="paragraph" w:customStyle="1" w:styleId="EMEAEnBodyText">
    <w:name w:val="EMEA En Body Text"/>
    <w:basedOn w:val="prastasis"/>
    <w:rsid w:val="00A25758"/>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A25758"/>
    <w:pPr>
      <w:shd w:val="clear" w:color="auto" w:fill="000080"/>
    </w:pPr>
    <w:rPr>
      <w:rFonts w:ascii="Tahoma" w:hAnsi="Tahoma" w:cs="Tahoma"/>
    </w:rPr>
  </w:style>
  <w:style w:type="character" w:styleId="Hipersaitas">
    <w:name w:val="Hyperlink"/>
    <w:rsid w:val="00BB7D77"/>
    <w:rPr>
      <w:color w:val="0000FF"/>
      <w:u w:val="single"/>
    </w:rPr>
  </w:style>
  <w:style w:type="paragraph" w:customStyle="1" w:styleId="AHeader1">
    <w:name w:val="AHeader 1"/>
    <w:basedOn w:val="prastasis"/>
    <w:rsid w:val="00A25758"/>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A25758"/>
    <w:pPr>
      <w:numPr>
        <w:ilvl w:val="1"/>
      </w:numPr>
      <w:tabs>
        <w:tab w:val="clear" w:pos="709"/>
        <w:tab w:val="num" w:pos="360"/>
      </w:tabs>
    </w:pPr>
    <w:rPr>
      <w:sz w:val="22"/>
    </w:rPr>
  </w:style>
  <w:style w:type="paragraph" w:customStyle="1" w:styleId="AHeader3">
    <w:name w:val="AHeader 3"/>
    <w:basedOn w:val="AHeader2"/>
    <w:rsid w:val="00A25758"/>
    <w:pPr>
      <w:numPr>
        <w:ilvl w:val="2"/>
      </w:numPr>
      <w:tabs>
        <w:tab w:val="clear" w:pos="1276"/>
        <w:tab w:val="num" w:pos="360"/>
      </w:tabs>
    </w:pPr>
  </w:style>
  <w:style w:type="paragraph" w:customStyle="1" w:styleId="AHeader2abc">
    <w:name w:val="AHeader 2 abc"/>
    <w:basedOn w:val="AHeader3"/>
    <w:rsid w:val="00A25758"/>
    <w:pPr>
      <w:numPr>
        <w:ilvl w:val="3"/>
      </w:numPr>
      <w:tabs>
        <w:tab w:val="clear" w:pos="1276"/>
        <w:tab w:val="num" w:pos="360"/>
      </w:tabs>
      <w:jc w:val="both"/>
    </w:pPr>
    <w:rPr>
      <w:b w:val="0"/>
      <w:bCs w:val="0"/>
    </w:rPr>
  </w:style>
  <w:style w:type="paragraph" w:customStyle="1" w:styleId="AHeader3abc">
    <w:name w:val="AHeader 3 abc"/>
    <w:basedOn w:val="AHeader2abc"/>
    <w:rsid w:val="00A25758"/>
    <w:pPr>
      <w:numPr>
        <w:ilvl w:val="4"/>
      </w:numPr>
      <w:tabs>
        <w:tab w:val="clear" w:pos="1701"/>
        <w:tab w:val="num" w:pos="360"/>
      </w:tabs>
    </w:pPr>
  </w:style>
  <w:style w:type="paragraph" w:styleId="Pagrindiniotekstotrauka3">
    <w:name w:val="Body Text Indent 3"/>
    <w:basedOn w:val="prastasis"/>
    <w:link w:val="Pagrindiniotekstotrauka3Diagrama"/>
    <w:rsid w:val="00A25758"/>
    <w:pPr>
      <w:tabs>
        <w:tab w:val="left" w:pos="1134"/>
      </w:tabs>
      <w:autoSpaceDE w:val="0"/>
      <w:autoSpaceDN w:val="0"/>
      <w:adjustRightInd w:val="0"/>
      <w:ind w:left="633"/>
      <w:jc w:val="both"/>
    </w:pPr>
    <w:rPr>
      <w:szCs w:val="21"/>
    </w:rPr>
  </w:style>
  <w:style w:type="character" w:styleId="Perirtashipersaitas">
    <w:name w:val="FollowedHyperlink"/>
    <w:rsid w:val="00BB7D77"/>
    <w:rPr>
      <w:color w:val="800080"/>
      <w:u w:val="single"/>
    </w:rPr>
  </w:style>
  <w:style w:type="paragraph" w:customStyle="1" w:styleId="Default">
    <w:name w:val="Default"/>
    <w:rsid w:val="00A25758"/>
    <w:pPr>
      <w:autoSpaceDE w:val="0"/>
      <w:autoSpaceDN w:val="0"/>
      <w:adjustRightInd w:val="0"/>
    </w:pPr>
    <w:rPr>
      <w:lang w:val="en-US" w:eastAsia="en-US"/>
    </w:rPr>
  </w:style>
  <w:style w:type="paragraph" w:styleId="Debesliotekstas">
    <w:name w:val="Balloon Text"/>
    <w:basedOn w:val="prastasis"/>
    <w:link w:val="DebesliotekstasDiagrama"/>
    <w:semiHidden/>
    <w:rsid w:val="00A25758"/>
    <w:rPr>
      <w:rFonts w:ascii="Tahoma" w:hAnsi="Tahoma"/>
      <w:sz w:val="16"/>
      <w:szCs w:val="16"/>
    </w:rPr>
  </w:style>
  <w:style w:type="paragraph" w:styleId="Komentarotema">
    <w:name w:val="annotation subject"/>
    <w:basedOn w:val="Komentarotekstas"/>
    <w:next w:val="Komentarotekstas"/>
    <w:link w:val="KomentarotemaDiagrama"/>
    <w:semiHidden/>
    <w:rsid w:val="00C53ACC"/>
    <w:rPr>
      <w:b/>
      <w:bCs/>
    </w:rPr>
  </w:style>
  <w:style w:type="character" w:customStyle="1" w:styleId="longtext">
    <w:name w:val="long_text"/>
    <w:basedOn w:val="Numatytasispastraiposriftas"/>
    <w:rsid w:val="00D23717"/>
  </w:style>
  <w:style w:type="paragraph" w:styleId="Sraopastraipa">
    <w:name w:val="List Paragraph"/>
    <w:basedOn w:val="prastasis"/>
    <w:uiPriority w:val="34"/>
    <w:qFormat/>
    <w:rsid w:val="00A25758"/>
    <w:pPr>
      <w:tabs>
        <w:tab w:val="clear" w:pos="567"/>
      </w:tabs>
      <w:spacing w:line="240" w:lineRule="auto"/>
      <w:ind w:left="720"/>
      <w:contextualSpacing/>
    </w:pPr>
    <w:rPr>
      <w:sz w:val="24"/>
      <w:szCs w:val="24"/>
      <w:lang w:val="pt-PT" w:eastAsia="pt-PT"/>
    </w:rPr>
  </w:style>
  <w:style w:type="character" w:customStyle="1" w:styleId="hps">
    <w:name w:val="hps"/>
    <w:basedOn w:val="Numatytasispastraiposriftas"/>
    <w:rsid w:val="0049333B"/>
  </w:style>
  <w:style w:type="table" w:styleId="Lentelstinklelis">
    <w:name w:val="Table Grid"/>
    <w:basedOn w:val="prastojilentel"/>
    <w:rsid w:val="000B12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nhideWhenUsed/>
    <w:rsid w:val="00A25758"/>
    <w:pPr>
      <w:tabs>
        <w:tab w:val="clear" w:pos="567"/>
      </w:tabs>
      <w:spacing w:before="100" w:beforeAutospacing="1" w:after="100" w:afterAutospacing="1" w:line="240" w:lineRule="auto"/>
    </w:pPr>
    <w:rPr>
      <w:sz w:val="24"/>
      <w:szCs w:val="24"/>
      <w:lang w:val="en-US"/>
    </w:rPr>
  </w:style>
  <w:style w:type="character" w:customStyle="1" w:styleId="apple-converted-space">
    <w:name w:val="apple-converted-space"/>
    <w:basedOn w:val="Numatytasispastraiposriftas"/>
    <w:rsid w:val="00FB356D"/>
  </w:style>
  <w:style w:type="paragraph" w:customStyle="1" w:styleId="CM6">
    <w:name w:val="CM6"/>
    <w:basedOn w:val="Default"/>
    <w:next w:val="Default"/>
    <w:rsid w:val="0093608A"/>
    <w:pPr>
      <w:widowControl w:val="0"/>
      <w:spacing w:line="260" w:lineRule="atLeast"/>
    </w:pPr>
    <w:rPr>
      <w:sz w:val="24"/>
      <w:szCs w:val="24"/>
    </w:rPr>
  </w:style>
  <w:style w:type="character" w:customStyle="1" w:styleId="Antrat1Diagrama">
    <w:name w:val="Antraštė 1 Diagrama"/>
    <w:link w:val="Antrat1"/>
    <w:rsid w:val="00AD489C"/>
    <w:rPr>
      <w:b/>
      <w:caps/>
      <w:sz w:val="26"/>
      <w:lang w:val="en-GB" w:eastAsia="en-US"/>
    </w:rPr>
  </w:style>
  <w:style w:type="character" w:customStyle="1" w:styleId="Antrat2Diagrama">
    <w:name w:val="Antraštė 2 Diagrama"/>
    <w:link w:val="Antrat2"/>
    <w:rsid w:val="00AD489C"/>
    <w:rPr>
      <w:rFonts w:ascii="Helvetica" w:hAnsi="Helvetica"/>
      <w:b/>
      <w:i/>
      <w:sz w:val="24"/>
      <w:lang w:val="en-GB" w:eastAsia="en-US"/>
    </w:rPr>
  </w:style>
  <w:style w:type="character" w:customStyle="1" w:styleId="Antrat4Diagrama">
    <w:name w:val="Antraštė 4 Diagrama"/>
    <w:link w:val="Antrat4"/>
    <w:rsid w:val="00AD489C"/>
    <w:rPr>
      <w:b/>
      <w:noProof/>
      <w:sz w:val="22"/>
      <w:lang w:val="en-GB" w:eastAsia="en-US"/>
    </w:rPr>
  </w:style>
  <w:style w:type="character" w:customStyle="1" w:styleId="Antrat5Diagrama">
    <w:name w:val="Antraštė 5 Diagrama"/>
    <w:link w:val="Antrat5"/>
    <w:rsid w:val="00AD489C"/>
    <w:rPr>
      <w:noProof/>
      <w:sz w:val="22"/>
      <w:lang w:val="en-GB" w:eastAsia="en-US"/>
    </w:rPr>
  </w:style>
  <w:style w:type="numbering" w:customStyle="1" w:styleId="Sraonra1">
    <w:name w:val="Sąrašo nėra1"/>
    <w:next w:val="Sraonra"/>
    <w:uiPriority w:val="99"/>
    <w:semiHidden/>
    <w:unhideWhenUsed/>
    <w:rsid w:val="00AD489C"/>
  </w:style>
  <w:style w:type="numbering" w:customStyle="1" w:styleId="Sraonra11">
    <w:name w:val="Sąrašo nėra11"/>
    <w:next w:val="Sraonra"/>
    <w:uiPriority w:val="99"/>
    <w:semiHidden/>
    <w:rsid w:val="00AD489C"/>
  </w:style>
  <w:style w:type="character" w:customStyle="1" w:styleId="DebesliotekstasDiagrama">
    <w:name w:val="Debesėlio tekstas Diagrama"/>
    <w:link w:val="Debesliotekstas"/>
    <w:semiHidden/>
    <w:rsid w:val="00AD489C"/>
    <w:rPr>
      <w:rFonts w:ascii="Tahoma" w:hAnsi="Tahoma"/>
      <w:sz w:val="16"/>
      <w:szCs w:val="16"/>
      <w:lang w:val="en-GB" w:eastAsia="en-US"/>
    </w:rPr>
  </w:style>
  <w:style w:type="character" w:customStyle="1" w:styleId="Pagrindinistekstas2Diagrama">
    <w:name w:val="Pagrindinis tekstas 2 Diagrama"/>
    <w:link w:val="Pagrindinistekstas2"/>
    <w:rsid w:val="00AD489C"/>
    <w:rPr>
      <w:b/>
      <w:bCs/>
      <w:color w:val="0000FF"/>
      <w:sz w:val="22"/>
      <w:szCs w:val="22"/>
      <w:u w:val="single"/>
      <w:lang w:val="en-GB" w:eastAsia="en-US"/>
    </w:rPr>
  </w:style>
  <w:style w:type="character" w:customStyle="1" w:styleId="PagrindinistekstasDiagrama">
    <w:name w:val="Pagrindinis tekstas Diagrama"/>
    <w:link w:val="Pagrindinistekstas"/>
    <w:rsid w:val="00AD489C"/>
    <w:rPr>
      <w:i/>
      <w:color w:val="008000"/>
      <w:sz w:val="22"/>
      <w:lang w:val="en-GB" w:eastAsia="en-US"/>
    </w:rPr>
  </w:style>
  <w:style w:type="character" w:customStyle="1" w:styleId="Pagrindinistekstas3Diagrama">
    <w:name w:val="Pagrindinis tekstas 3 Diagrama"/>
    <w:link w:val="Pagrindinistekstas3"/>
    <w:rsid w:val="00AD489C"/>
    <w:rPr>
      <w:color w:val="0000FF"/>
      <w:sz w:val="22"/>
      <w:szCs w:val="22"/>
      <w:lang w:val="en-GB" w:eastAsia="en-GB"/>
    </w:rPr>
  </w:style>
  <w:style w:type="paragraph" w:styleId="Dokumentoinaostekstas">
    <w:name w:val="endnote text"/>
    <w:basedOn w:val="prastasis"/>
    <w:next w:val="prastasis"/>
    <w:link w:val="DokumentoinaostekstasDiagrama"/>
    <w:rsid w:val="00A25758"/>
    <w:pPr>
      <w:tabs>
        <w:tab w:val="clear" w:pos="567"/>
      </w:tabs>
      <w:spacing w:line="240" w:lineRule="auto"/>
    </w:pPr>
    <w:rPr>
      <w:rFonts w:eastAsia="Calibri"/>
      <w:lang w:eastAsia="ja-JP"/>
    </w:rPr>
  </w:style>
  <w:style w:type="character" w:customStyle="1" w:styleId="DokumentoinaostekstasDiagrama">
    <w:name w:val="Dokumento išnašos tekstas Diagrama"/>
    <w:link w:val="Dokumentoinaostekstas"/>
    <w:rsid w:val="00AD489C"/>
    <w:rPr>
      <w:rFonts w:eastAsia="Calibri"/>
      <w:sz w:val="22"/>
      <w:lang w:val="en-GB" w:eastAsia="ja-JP"/>
    </w:rPr>
  </w:style>
  <w:style w:type="character" w:customStyle="1" w:styleId="PoratDiagrama">
    <w:name w:val="Poraštė Diagrama"/>
    <w:link w:val="Porat"/>
    <w:uiPriority w:val="99"/>
    <w:rsid w:val="00AD489C"/>
    <w:rPr>
      <w:rFonts w:ascii="Helvetica" w:hAnsi="Helvetica"/>
      <w:sz w:val="16"/>
      <w:lang w:val="en-GB" w:eastAsia="en-US"/>
    </w:rPr>
  </w:style>
  <w:style w:type="paragraph" w:customStyle="1" w:styleId="Text">
    <w:name w:val="Text"/>
    <w:rsid w:val="00A25758"/>
    <w:pPr>
      <w:suppressAutoHyphens/>
    </w:pPr>
    <w:rPr>
      <w:rFonts w:ascii="Arial" w:eastAsia="Calibri" w:hAnsi="Arial"/>
      <w:lang w:val="en-GB" w:eastAsia="ja-JP"/>
    </w:rPr>
  </w:style>
  <w:style w:type="character" w:styleId="Grietas">
    <w:name w:val="Strong"/>
    <w:qFormat/>
    <w:rsid w:val="00AD489C"/>
    <w:rPr>
      <w:b/>
    </w:rPr>
  </w:style>
  <w:style w:type="character" w:customStyle="1" w:styleId="AntratsDiagrama">
    <w:name w:val="Antraštės Diagrama"/>
    <w:link w:val="Antrats"/>
    <w:rsid w:val="00AD489C"/>
    <w:rPr>
      <w:rFonts w:ascii="Helvetica" w:hAnsi="Helvetica"/>
      <w:lang w:val="en-GB" w:eastAsia="en-US"/>
    </w:rPr>
  </w:style>
  <w:style w:type="paragraph" w:customStyle="1" w:styleId="TextTi10">
    <w:name w:val="Text:Ti10"/>
    <w:basedOn w:val="prastasis"/>
    <w:link w:val="TextTi10Char"/>
    <w:rsid w:val="00A25758"/>
    <w:pPr>
      <w:tabs>
        <w:tab w:val="clear" w:pos="567"/>
      </w:tabs>
      <w:spacing w:line="240" w:lineRule="auto"/>
    </w:pPr>
    <w:rPr>
      <w:rFonts w:eastAsia="Calibri"/>
      <w:sz w:val="20"/>
      <w:lang w:val="lt-LT" w:eastAsia="ja-JP"/>
    </w:rPr>
  </w:style>
  <w:style w:type="character" w:customStyle="1" w:styleId="TextTi10Char">
    <w:name w:val="Text:Ti10 Char"/>
    <w:link w:val="TextTi10"/>
    <w:locked/>
    <w:rsid w:val="00AD489C"/>
    <w:rPr>
      <w:rFonts w:eastAsia="Calibri"/>
      <w:lang w:eastAsia="ja-JP"/>
    </w:rPr>
  </w:style>
  <w:style w:type="character" w:customStyle="1" w:styleId="KomentarotekstasDiagrama">
    <w:name w:val="Komentaro tekstas Diagrama"/>
    <w:link w:val="Komentarotekstas"/>
    <w:semiHidden/>
    <w:rsid w:val="00AD489C"/>
    <w:rPr>
      <w:lang w:val="en-GB" w:eastAsia="en-US"/>
    </w:rPr>
  </w:style>
  <w:style w:type="character" w:customStyle="1" w:styleId="KomentarotemaDiagrama">
    <w:name w:val="Komentaro tema Diagrama"/>
    <w:link w:val="Komentarotema"/>
    <w:semiHidden/>
    <w:rsid w:val="00AD489C"/>
    <w:rPr>
      <w:b/>
      <w:bCs/>
      <w:lang w:val="en-GB"/>
    </w:rPr>
  </w:style>
  <w:style w:type="paragraph" w:styleId="Betarp">
    <w:name w:val="No Spacing"/>
    <w:uiPriority w:val="1"/>
    <w:qFormat/>
    <w:rsid w:val="00A25758"/>
    <w:rPr>
      <w:rFonts w:ascii="Calibri" w:eastAsia="Calibri" w:hAnsi="Calibri"/>
      <w:sz w:val="22"/>
      <w:szCs w:val="22"/>
      <w:lang w:val="en-US" w:eastAsia="en-US"/>
    </w:rPr>
  </w:style>
  <w:style w:type="paragraph" w:customStyle="1" w:styleId="BTEMEASMCA">
    <w:name w:val="BT EMEA_SMCA"/>
    <w:basedOn w:val="prastasis"/>
    <w:link w:val="BTEMEASMCAChar"/>
    <w:autoRedefine/>
    <w:rsid w:val="00A25758"/>
    <w:pPr>
      <w:spacing w:line="240" w:lineRule="auto"/>
    </w:pPr>
    <w:rPr>
      <w:iCs/>
      <w:szCs w:val="22"/>
      <w:lang w:val="lt-LT"/>
    </w:rPr>
  </w:style>
  <w:style w:type="character" w:customStyle="1" w:styleId="BTEMEASMCAChar">
    <w:name w:val="BT EMEA_SMCA Char"/>
    <w:link w:val="BTEMEASMCA"/>
    <w:rsid w:val="00A25758"/>
    <w:rPr>
      <w:iCs/>
      <w:sz w:val="22"/>
      <w:szCs w:val="22"/>
      <w:lang w:eastAsia="en-US"/>
    </w:rPr>
  </w:style>
  <w:style w:type="paragraph" w:customStyle="1" w:styleId="TTEMEASMCA">
    <w:name w:val="TT EMEA_SMCA"/>
    <w:basedOn w:val="Antrat1"/>
    <w:link w:val="TTEMEASMCAChar"/>
    <w:autoRedefine/>
    <w:rsid w:val="00994A3D"/>
    <w:pPr>
      <w:spacing w:before="0" w:after="0" w:line="240" w:lineRule="auto"/>
      <w:ind w:left="567" w:hanging="567"/>
      <w:jc w:val="center"/>
    </w:pPr>
    <w:rPr>
      <w:sz w:val="22"/>
      <w:szCs w:val="22"/>
    </w:rPr>
  </w:style>
  <w:style w:type="character" w:customStyle="1" w:styleId="TTEMEASMCAChar">
    <w:name w:val="TT EMEA_SMCA Char"/>
    <w:link w:val="TTEMEASMCA"/>
    <w:rsid w:val="00994A3D"/>
    <w:rPr>
      <w:b/>
      <w:caps/>
      <w:sz w:val="22"/>
      <w:szCs w:val="22"/>
    </w:rPr>
  </w:style>
  <w:style w:type="paragraph" w:customStyle="1" w:styleId="PI-1EMEASMCA">
    <w:name w:val="PI-1 EMEA_SMCA"/>
    <w:basedOn w:val="Antrat2"/>
    <w:autoRedefine/>
    <w:rsid w:val="00994A3D"/>
    <w:pPr>
      <w:spacing w:before="0" w:after="0" w:line="240" w:lineRule="auto"/>
      <w:ind w:left="567" w:hanging="567"/>
    </w:pPr>
    <w:rPr>
      <w:rFonts w:ascii="Times New Roman" w:hAnsi="Times New Roman"/>
      <w:i w:val="0"/>
      <w:sz w:val="22"/>
      <w:szCs w:val="22"/>
      <w:lang w:val="lt-LT"/>
    </w:rPr>
  </w:style>
  <w:style w:type="paragraph" w:customStyle="1" w:styleId="PI-1labEMEASMCA">
    <w:name w:val="PI-1_lab EMEA_SMCA"/>
    <w:basedOn w:val="prastasis"/>
    <w:link w:val="PI-1labEMEASMCAChar"/>
    <w:autoRedefine/>
    <w:rsid w:val="00A25758"/>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bCs/>
      <w:noProof/>
      <w:szCs w:val="22"/>
      <w:lang w:val="lt-LT"/>
    </w:rPr>
  </w:style>
  <w:style w:type="character" w:customStyle="1" w:styleId="PI-1labEMEASMCAChar">
    <w:name w:val="PI-1_lab EMEA_SMCA Char"/>
    <w:link w:val="PI-1labEMEASMCA"/>
    <w:rsid w:val="00805851"/>
    <w:rPr>
      <w:b/>
      <w:bCs/>
      <w:noProof/>
      <w:sz w:val="22"/>
      <w:szCs w:val="22"/>
      <w:lang w:eastAsia="en-US"/>
    </w:rPr>
  </w:style>
  <w:style w:type="paragraph" w:styleId="Pataisymai">
    <w:name w:val="Revision"/>
    <w:hidden/>
    <w:uiPriority w:val="99"/>
    <w:semiHidden/>
    <w:rsid w:val="00A25758"/>
    <w:rPr>
      <w:sz w:val="22"/>
      <w:lang w:val="en-GB" w:eastAsia="en-US"/>
    </w:rPr>
  </w:style>
  <w:style w:type="character" w:customStyle="1" w:styleId="Antrat3Diagrama">
    <w:name w:val="Antraštė 3 Diagrama"/>
    <w:basedOn w:val="Numatytasispastraiposriftas"/>
    <w:link w:val="Antrat3"/>
    <w:rsid w:val="00506F43"/>
    <w:rPr>
      <w:b/>
      <w:kern w:val="28"/>
      <w:sz w:val="24"/>
      <w:lang w:val="en-US" w:eastAsia="en-US"/>
    </w:rPr>
  </w:style>
  <w:style w:type="character" w:customStyle="1" w:styleId="Antrat6Diagrama">
    <w:name w:val="Antraštė 6 Diagrama"/>
    <w:basedOn w:val="Numatytasispastraiposriftas"/>
    <w:link w:val="Antrat6"/>
    <w:rsid w:val="00506F43"/>
    <w:rPr>
      <w:i/>
      <w:sz w:val="22"/>
      <w:lang w:val="en-GB" w:eastAsia="en-US"/>
    </w:rPr>
  </w:style>
  <w:style w:type="character" w:customStyle="1" w:styleId="Antrat7Diagrama">
    <w:name w:val="Antraštė 7 Diagrama"/>
    <w:basedOn w:val="Numatytasispastraiposriftas"/>
    <w:link w:val="Antrat7"/>
    <w:rsid w:val="00506F43"/>
    <w:rPr>
      <w:i/>
      <w:sz w:val="22"/>
      <w:lang w:val="en-GB" w:eastAsia="en-US"/>
    </w:rPr>
  </w:style>
  <w:style w:type="character" w:customStyle="1" w:styleId="Antrat8Diagrama">
    <w:name w:val="Antraštė 8 Diagrama"/>
    <w:basedOn w:val="Numatytasispastraiposriftas"/>
    <w:link w:val="Antrat8"/>
    <w:rsid w:val="00506F43"/>
    <w:rPr>
      <w:b/>
      <w:i/>
      <w:sz w:val="22"/>
      <w:lang w:val="en-GB" w:eastAsia="en-US"/>
    </w:rPr>
  </w:style>
  <w:style w:type="character" w:customStyle="1" w:styleId="Antrat9Diagrama">
    <w:name w:val="Antraštė 9 Diagrama"/>
    <w:basedOn w:val="Numatytasispastraiposriftas"/>
    <w:link w:val="Antrat9"/>
    <w:rsid w:val="00506F43"/>
    <w:rPr>
      <w:b/>
      <w:i/>
      <w:sz w:val="22"/>
      <w:lang w:val="en-GB" w:eastAsia="en-US"/>
    </w:rPr>
  </w:style>
  <w:style w:type="character" w:customStyle="1" w:styleId="PagrindiniotekstotraukaDiagrama">
    <w:name w:val="Pagrindinio teksto įtrauka Diagrama"/>
    <w:basedOn w:val="Numatytasispastraiposriftas"/>
    <w:link w:val="Pagrindiniotekstotrauka"/>
    <w:rsid w:val="00506F43"/>
    <w:rPr>
      <w:sz w:val="22"/>
      <w:szCs w:val="22"/>
      <w:lang w:val="en-GB" w:eastAsia="en-GB"/>
    </w:rPr>
  </w:style>
  <w:style w:type="character" w:customStyle="1" w:styleId="Pagrindiniotekstotrauka2Diagrama">
    <w:name w:val="Pagrindinio teksto įtrauka 2 Diagrama"/>
    <w:basedOn w:val="Numatytasispastraiposriftas"/>
    <w:link w:val="Pagrindiniotekstotrauka2"/>
    <w:rsid w:val="00506F43"/>
    <w:rPr>
      <w:b/>
      <w:bCs/>
      <w:color w:val="0000FF"/>
      <w:sz w:val="22"/>
      <w:szCs w:val="22"/>
      <w:lang w:val="en-GB" w:eastAsia="en-US"/>
    </w:rPr>
  </w:style>
  <w:style w:type="character" w:customStyle="1" w:styleId="DokumentostruktraDiagrama">
    <w:name w:val="Dokumento struktūra Diagrama"/>
    <w:basedOn w:val="Numatytasispastraiposriftas"/>
    <w:link w:val="Dokumentostruktra"/>
    <w:semiHidden/>
    <w:rsid w:val="00506F43"/>
    <w:rPr>
      <w:rFonts w:ascii="Tahoma" w:hAnsi="Tahoma" w:cs="Tahoma"/>
      <w:sz w:val="22"/>
      <w:shd w:val="clear" w:color="auto" w:fill="000080"/>
      <w:lang w:val="en-GB" w:eastAsia="en-US"/>
    </w:rPr>
  </w:style>
  <w:style w:type="character" w:customStyle="1" w:styleId="Pagrindiniotekstotrauka3Diagrama">
    <w:name w:val="Pagrindinio teksto įtrauka 3 Diagrama"/>
    <w:basedOn w:val="Numatytasispastraiposriftas"/>
    <w:link w:val="Pagrindiniotekstotrauka3"/>
    <w:rsid w:val="00506F43"/>
    <w:rPr>
      <w:sz w:val="22"/>
      <w:szCs w:val="21"/>
      <w:lang w:val="en-GB" w:eastAsia="en-US"/>
    </w:rPr>
  </w:style>
  <w:style w:type="numbering" w:customStyle="1" w:styleId="Sraonra111">
    <w:name w:val="Sąrašo nėra111"/>
    <w:next w:val="Sraonra"/>
    <w:semiHidden/>
    <w:rsid w:val="00A2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824361">
      <w:bodyDiv w:val="1"/>
      <w:marLeft w:val="0"/>
      <w:marRight w:val="0"/>
      <w:marTop w:val="0"/>
      <w:marBottom w:val="0"/>
      <w:divBdr>
        <w:top w:val="none" w:sz="0" w:space="0" w:color="auto"/>
        <w:left w:val="none" w:sz="0" w:space="0" w:color="auto"/>
        <w:bottom w:val="none" w:sz="0" w:space="0" w:color="auto"/>
        <w:right w:val="none" w:sz="0" w:space="0" w:color="auto"/>
      </w:divBdr>
    </w:div>
    <w:div w:id="147371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epageidaujamaR@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276B-EFA1-4CB1-95BB-A6611654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9904</Words>
  <Characters>68882</Characters>
  <Application>Microsoft Office Word</Application>
  <DocSecurity>8</DocSecurity>
  <Lines>574</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Hreferralspctracken</vt:lpstr>
      <vt:lpstr>Hreferralspctracken</vt:lpstr>
    </vt:vector>
  </TitlesOfParts>
  <Company>EMEA</Company>
  <LinksUpToDate>false</LinksUpToDate>
  <CharactersWithSpaces>78629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Hreferralspctracken</dc:title>
  <dc:subject>General-EMA/53548/2010</dc:subject>
  <dc:creator>Valdas Liukaitis</dc:creator>
  <cp:lastModifiedBy>Albina Burkauskaitė</cp:lastModifiedBy>
  <cp:revision>3</cp:revision>
  <cp:lastPrinted>2005-07-25T07:34:00Z</cp:lastPrinted>
  <dcterms:created xsi:type="dcterms:W3CDTF">2017-09-28T07:51:00Z</dcterms:created>
  <dcterms:modified xsi:type="dcterms:W3CDTF">2017-09-28T07:53:00Z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CURRENT,1.9</vt:lpwstr>
  </property>
  <property fmtid="{D5CDD505-2E9C-101B-9397-08002B2CF9AE}" pid="30" name="DM_Subject">
    <vt:lpwstr>General-EMA/53548/2010</vt:lpwstr>
  </property>
  <property fmtid="{D5CDD505-2E9C-101B-9397-08002B2CF9AE}" pid="31" name="DM_Name">
    <vt:lpwstr>Hreferralspctracken</vt:lpwstr>
  </property>
  <property fmtid="{D5CDD505-2E9C-101B-9397-08002B2CF9AE}" pid="32" name="DM_Creation_Date">
    <vt:lpwstr>24/10/2011 15:33:54</vt:lpwstr>
  </property>
  <property fmtid="{D5CDD505-2E9C-101B-9397-08002B2CF9AE}" pid="33" name="DM_Modify_Date">
    <vt:lpwstr>24/10/2011 15:33:54</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EMA/230591/2011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tracked</vt:lpwstr>
  </property>
  <property fmtid="{D5CDD505-2E9C-101B-9397-08002B2CF9AE}" pid="40" name="DM_emea_doc_ref_id">
    <vt:lpwstr>EMA/230591/2011</vt:lpwstr>
  </property>
  <property fmtid="{D5CDD505-2E9C-101B-9397-08002B2CF9AE}" pid="41" name="DM_Modifer_Name">
    <vt:lpwstr>Espinasse Claire</vt:lpwstr>
  </property>
  <property fmtid="{D5CDD505-2E9C-101B-9397-08002B2CF9AE}" pid="42" name="DM_Modified_Date">
    <vt:lpwstr>24/10/2011 15:33:54</vt:lpwstr>
  </property>
</Properties>
</file>