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67680" w14:textId="77777777" w:rsidR="008B1E2F" w:rsidRPr="00A27394" w:rsidRDefault="008B1E2F">
      <w:pPr>
        <w:jc w:val="center"/>
        <w:outlineLvl w:val="0"/>
        <w:rPr>
          <w:b/>
          <w:bCs/>
          <w:lang w:val="lt-LT"/>
        </w:rPr>
      </w:pPr>
    </w:p>
    <w:p w14:paraId="133CF747" w14:textId="77777777" w:rsidR="008B1E2F" w:rsidRPr="00A27394" w:rsidRDefault="008B1E2F">
      <w:pPr>
        <w:jc w:val="center"/>
        <w:outlineLvl w:val="0"/>
        <w:rPr>
          <w:b/>
          <w:bCs/>
          <w:lang w:val="lt-LT"/>
        </w:rPr>
      </w:pPr>
    </w:p>
    <w:p w14:paraId="24E70C20" w14:textId="77777777" w:rsidR="008B1E2F" w:rsidRPr="00A27394" w:rsidRDefault="008B1E2F">
      <w:pPr>
        <w:jc w:val="center"/>
        <w:outlineLvl w:val="0"/>
        <w:rPr>
          <w:b/>
          <w:bCs/>
          <w:lang w:val="lt-LT"/>
        </w:rPr>
      </w:pPr>
    </w:p>
    <w:p w14:paraId="4EC8FD58" w14:textId="77777777" w:rsidR="008B1E2F" w:rsidRPr="00A27394" w:rsidRDefault="008B1E2F">
      <w:pPr>
        <w:jc w:val="center"/>
        <w:outlineLvl w:val="0"/>
        <w:rPr>
          <w:b/>
          <w:bCs/>
          <w:lang w:val="lt-LT"/>
        </w:rPr>
      </w:pPr>
    </w:p>
    <w:p w14:paraId="0FABEB05" w14:textId="77777777" w:rsidR="008B1E2F" w:rsidRPr="00A27394" w:rsidRDefault="008B1E2F">
      <w:pPr>
        <w:jc w:val="center"/>
        <w:outlineLvl w:val="0"/>
        <w:rPr>
          <w:b/>
          <w:bCs/>
          <w:lang w:val="lt-LT"/>
        </w:rPr>
      </w:pPr>
    </w:p>
    <w:p w14:paraId="5163CE52" w14:textId="77777777" w:rsidR="008B1E2F" w:rsidRPr="00A27394" w:rsidRDefault="008B1E2F">
      <w:pPr>
        <w:jc w:val="center"/>
        <w:outlineLvl w:val="0"/>
        <w:rPr>
          <w:b/>
          <w:bCs/>
          <w:lang w:val="lt-LT"/>
        </w:rPr>
      </w:pPr>
    </w:p>
    <w:p w14:paraId="7CEEFFC5" w14:textId="77777777" w:rsidR="008B1E2F" w:rsidRPr="00A27394" w:rsidRDefault="008B1E2F">
      <w:pPr>
        <w:jc w:val="center"/>
        <w:outlineLvl w:val="0"/>
        <w:rPr>
          <w:b/>
          <w:bCs/>
          <w:lang w:val="lt-LT"/>
        </w:rPr>
      </w:pPr>
    </w:p>
    <w:p w14:paraId="77D71C8D" w14:textId="77777777" w:rsidR="008B1E2F" w:rsidRPr="00A27394" w:rsidRDefault="008B1E2F">
      <w:pPr>
        <w:jc w:val="center"/>
        <w:outlineLvl w:val="0"/>
        <w:rPr>
          <w:b/>
          <w:bCs/>
          <w:lang w:val="lt-LT"/>
        </w:rPr>
      </w:pPr>
    </w:p>
    <w:p w14:paraId="126F5452" w14:textId="77777777" w:rsidR="008B1E2F" w:rsidRPr="00A27394" w:rsidRDefault="008B1E2F">
      <w:pPr>
        <w:jc w:val="center"/>
        <w:outlineLvl w:val="0"/>
        <w:rPr>
          <w:b/>
          <w:bCs/>
          <w:lang w:val="lt-LT"/>
        </w:rPr>
      </w:pPr>
    </w:p>
    <w:p w14:paraId="54029472" w14:textId="77777777" w:rsidR="008B1E2F" w:rsidRPr="00A27394" w:rsidRDefault="008B1E2F">
      <w:pPr>
        <w:jc w:val="center"/>
        <w:outlineLvl w:val="0"/>
        <w:rPr>
          <w:b/>
          <w:bCs/>
          <w:lang w:val="lt-LT"/>
        </w:rPr>
      </w:pPr>
    </w:p>
    <w:p w14:paraId="0205BE46" w14:textId="77777777" w:rsidR="008B1E2F" w:rsidRPr="00A27394" w:rsidRDefault="008B1E2F">
      <w:pPr>
        <w:jc w:val="center"/>
        <w:outlineLvl w:val="0"/>
        <w:rPr>
          <w:b/>
          <w:bCs/>
          <w:lang w:val="lt-LT"/>
        </w:rPr>
      </w:pPr>
    </w:p>
    <w:p w14:paraId="31612347" w14:textId="77777777" w:rsidR="008B1E2F" w:rsidRPr="00A27394" w:rsidRDefault="008B1E2F">
      <w:pPr>
        <w:jc w:val="center"/>
        <w:outlineLvl w:val="0"/>
        <w:rPr>
          <w:b/>
          <w:bCs/>
          <w:lang w:val="lt-LT"/>
        </w:rPr>
      </w:pPr>
    </w:p>
    <w:p w14:paraId="769315D6" w14:textId="77777777" w:rsidR="008B1E2F" w:rsidRPr="00A27394" w:rsidRDefault="008B1E2F">
      <w:pPr>
        <w:jc w:val="center"/>
        <w:outlineLvl w:val="0"/>
        <w:rPr>
          <w:b/>
          <w:bCs/>
          <w:lang w:val="lt-LT"/>
        </w:rPr>
      </w:pPr>
    </w:p>
    <w:p w14:paraId="03B9A8AF" w14:textId="77777777" w:rsidR="008B1E2F" w:rsidRPr="00A27394" w:rsidRDefault="008B1E2F">
      <w:pPr>
        <w:jc w:val="center"/>
        <w:outlineLvl w:val="0"/>
        <w:rPr>
          <w:b/>
          <w:bCs/>
          <w:lang w:val="lt-LT"/>
        </w:rPr>
      </w:pPr>
    </w:p>
    <w:p w14:paraId="0488F175" w14:textId="77777777" w:rsidR="008B1E2F" w:rsidRPr="00A27394" w:rsidRDefault="008B1E2F">
      <w:pPr>
        <w:jc w:val="center"/>
        <w:outlineLvl w:val="0"/>
        <w:rPr>
          <w:b/>
          <w:bCs/>
          <w:lang w:val="lt-LT"/>
        </w:rPr>
      </w:pPr>
    </w:p>
    <w:p w14:paraId="14A3CB9B" w14:textId="77777777" w:rsidR="008B1E2F" w:rsidRPr="00A27394" w:rsidRDefault="008B1E2F">
      <w:pPr>
        <w:jc w:val="center"/>
        <w:outlineLvl w:val="0"/>
        <w:rPr>
          <w:b/>
          <w:bCs/>
          <w:lang w:val="lt-LT"/>
        </w:rPr>
      </w:pPr>
    </w:p>
    <w:p w14:paraId="6AC6B254" w14:textId="77777777" w:rsidR="008B1E2F" w:rsidRPr="00A27394" w:rsidRDefault="008B1E2F">
      <w:pPr>
        <w:jc w:val="center"/>
        <w:outlineLvl w:val="0"/>
        <w:rPr>
          <w:b/>
          <w:bCs/>
          <w:lang w:val="lt-LT"/>
        </w:rPr>
      </w:pPr>
    </w:p>
    <w:p w14:paraId="63B4231F" w14:textId="77777777" w:rsidR="008B1E2F" w:rsidRPr="00A27394" w:rsidRDefault="008B1E2F">
      <w:pPr>
        <w:jc w:val="center"/>
        <w:outlineLvl w:val="0"/>
        <w:rPr>
          <w:b/>
          <w:bCs/>
          <w:lang w:val="lt-LT"/>
        </w:rPr>
      </w:pPr>
    </w:p>
    <w:p w14:paraId="10B4379A" w14:textId="77777777" w:rsidR="008B1E2F" w:rsidRPr="00A27394" w:rsidRDefault="008B1E2F">
      <w:pPr>
        <w:jc w:val="center"/>
        <w:outlineLvl w:val="0"/>
        <w:rPr>
          <w:b/>
          <w:bCs/>
          <w:lang w:val="lt-LT"/>
        </w:rPr>
      </w:pPr>
    </w:p>
    <w:p w14:paraId="6CC5D287" w14:textId="77777777" w:rsidR="008B1E2F" w:rsidRPr="00A27394" w:rsidRDefault="008B1E2F">
      <w:pPr>
        <w:jc w:val="center"/>
        <w:outlineLvl w:val="0"/>
        <w:rPr>
          <w:b/>
          <w:bCs/>
          <w:lang w:val="lt-LT"/>
        </w:rPr>
      </w:pPr>
    </w:p>
    <w:p w14:paraId="7C2A7F19" w14:textId="77777777" w:rsidR="008B1E2F" w:rsidRPr="00A27394" w:rsidRDefault="008B1E2F">
      <w:pPr>
        <w:jc w:val="center"/>
        <w:outlineLvl w:val="0"/>
        <w:rPr>
          <w:b/>
          <w:bCs/>
          <w:lang w:val="lt-LT"/>
        </w:rPr>
      </w:pPr>
    </w:p>
    <w:p w14:paraId="055ADE3E" w14:textId="77777777" w:rsidR="008B1E2F" w:rsidRPr="00A27394" w:rsidRDefault="008B1E2F">
      <w:pPr>
        <w:jc w:val="center"/>
        <w:outlineLvl w:val="0"/>
        <w:rPr>
          <w:b/>
          <w:bCs/>
          <w:lang w:val="lt-LT"/>
        </w:rPr>
      </w:pPr>
    </w:p>
    <w:p w14:paraId="0A0CA341" w14:textId="77777777" w:rsidR="008B1E2F" w:rsidRPr="00A27394" w:rsidRDefault="008B1E2F">
      <w:pPr>
        <w:jc w:val="center"/>
        <w:outlineLvl w:val="0"/>
        <w:rPr>
          <w:b/>
          <w:bCs/>
          <w:lang w:val="lt-LT"/>
        </w:rPr>
      </w:pPr>
    </w:p>
    <w:p w14:paraId="21DFA6F8" w14:textId="77777777" w:rsidR="008B1E2F" w:rsidRPr="00A27394" w:rsidRDefault="00A03CCB">
      <w:pPr>
        <w:jc w:val="center"/>
        <w:outlineLvl w:val="0"/>
        <w:rPr>
          <w:b/>
          <w:bCs/>
          <w:lang w:val="lt-LT"/>
        </w:rPr>
      </w:pPr>
      <w:r w:rsidRPr="00A27394">
        <w:rPr>
          <w:b/>
          <w:bCs/>
          <w:lang w:val="lt-LT"/>
        </w:rPr>
        <w:t>I PRIEDAS</w:t>
      </w:r>
    </w:p>
    <w:p w14:paraId="1C152DF8" w14:textId="77777777" w:rsidR="008B1E2F" w:rsidRPr="00A27394" w:rsidRDefault="008B1E2F">
      <w:pPr>
        <w:jc w:val="center"/>
        <w:outlineLvl w:val="0"/>
        <w:rPr>
          <w:b/>
          <w:bCs/>
          <w:lang w:val="lt-LT"/>
        </w:rPr>
      </w:pPr>
    </w:p>
    <w:p w14:paraId="73914D92" w14:textId="77777777" w:rsidR="008B1E2F" w:rsidRPr="00A27394" w:rsidRDefault="00A03CCB">
      <w:pPr>
        <w:jc w:val="center"/>
        <w:outlineLvl w:val="0"/>
        <w:rPr>
          <w:lang w:val="lt-LT"/>
        </w:rPr>
      </w:pPr>
      <w:r w:rsidRPr="00A27394">
        <w:rPr>
          <w:b/>
          <w:bCs/>
          <w:lang w:val="lt-LT"/>
        </w:rPr>
        <w:t>PREPARATO CHARAKTERISTIKŲ SANTRAUKA</w:t>
      </w:r>
    </w:p>
    <w:p w14:paraId="2859C902" w14:textId="77777777" w:rsidR="008B1E2F" w:rsidRPr="00A27394" w:rsidRDefault="008B1E2F">
      <w:pPr>
        <w:rPr>
          <w:lang w:val="lt-LT"/>
        </w:rPr>
      </w:pPr>
    </w:p>
    <w:p w14:paraId="17812C05" w14:textId="77777777" w:rsidR="008B1E2F" w:rsidRPr="00A27394" w:rsidRDefault="008B1E2F">
      <w:pPr>
        <w:rPr>
          <w:lang w:val="lt-LT"/>
        </w:rPr>
      </w:pPr>
    </w:p>
    <w:p w14:paraId="51826A92" w14:textId="77777777" w:rsidR="008B1E2F" w:rsidRPr="00A27394" w:rsidRDefault="008B1E2F">
      <w:pPr>
        <w:suppressAutoHyphens/>
        <w:ind w:left="567" w:hanging="567"/>
        <w:rPr>
          <w:b/>
          <w:bCs/>
          <w:lang w:val="lt-LT"/>
        </w:rPr>
      </w:pPr>
    </w:p>
    <w:p w14:paraId="133F4A12" w14:textId="77777777" w:rsidR="008B1E2F" w:rsidRPr="00A27394" w:rsidRDefault="008B1E2F">
      <w:pPr>
        <w:suppressAutoHyphens/>
        <w:ind w:left="567" w:hanging="567"/>
        <w:rPr>
          <w:b/>
          <w:bCs/>
          <w:lang w:val="lt-LT"/>
        </w:rPr>
      </w:pPr>
    </w:p>
    <w:p w14:paraId="7E093EA5" w14:textId="77777777" w:rsidR="008B1E2F" w:rsidRPr="00A27394" w:rsidRDefault="008B1E2F">
      <w:pPr>
        <w:suppressAutoHyphens/>
        <w:ind w:left="567" w:hanging="567"/>
        <w:rPr>
          <w:b/>
          <w:bCs/>
          <w:lang w:val="lt-LT"/>
        </w:rPr>
      </w:pPr>
    </w:p>
    <w:p w14:paraId="43B5434A" w14:textId="77777777" w:rsidR="008B1E2F" w:rsidRPr="00A27394" w:rsidRDefault="008B1E2F">
      <w:pPr>
        <w:suppressAutoHyphens/>
        <w:ind w:left="567" w:hanging="567"/>
        <w:rPr>
          <w:b/>
          <w:bCs/>
          <w:lang w:val="lt-LT"/>
        </w:rPr>
      </w:pPr>
    </w:p>
    <w:p w14:paraId="1BE357C2" w14:textId="77777777" w:rsidR="008B1E2F" w:rsidRPr="00A27394" w:rsidRDefault="008B1E2F">
      <w:pPr>
        <w:suppressAutoHyphens/>
        <w:ind w:left="567" w:hanging="567"/>
        <w:rPr>
          <w:b/>
          <w:bCs/>
          <w:lang w:val="lt-LT"/>
        </w:rPr>
      </w:pPr>
    </w:p>
    <w:p w14:paraId="7BAA7A33" w14:textId="77777777" w:rsidR="008B1E2F" w:rsidRPr="00A27394" w:rsidRDefault="008B1E2F">
      <w:pPr>
        <w:suppressAutoHyphens/>
        <w:ind w:left="567" w:hanging="567"/>
        <w:rPr>
          <w:b/>
          <w:bCs/>
          <w:lang w:val="lt-LT"/>
        </w:rPr>
      </w:pPr>
    </w:p>
    <w:p w14:paraId="561EF6BB" w14:textId="77777777" w:rsidR="008B1E2F" w:rsidRPr="00A27394" w:rsidRDefault="008B1E2F">
      <w:pPr>
        <w:suppressAutoHyphens/>
        <w:ind w:left="567" w:hanging="567"/>
        <w:rPr>
          <w:b/>
          <w:bCs/>
          <w:lang w:val="lt-LT"/>
        </w:rPr>
      </w:pPr>
    </w:p>
    <w:p w14:paraId="7CEC35AD" w14:textId="77777777" w:rsidR="008B1E2F" w:rsidRPr="00A27394" w:rsidRDefault="008B1E2F">
      <w:pPr>
        <w:suppressAutoHyphens/>
        <w:ind w:left="567" w:hanging="567"/>
        <w:rPr>
          <w:b/>
          <w:bCs/>
          <w:lang w:val="lt-LT"/>
        </w:rPr>
      </w:pPr>
    </w:p>
    <w:p w14:paraId="0CD43492" w14:textId="77777777" w:rsidR="008B1E2F" w:rsidRPr="00A27394" w:rsidRDefault="008B1E2F">
      <w:pPr>
        <w:suppressAutoHyphens/>
        <w:ind w:left="567" w:hanging="567"/>
        <w:rPr>
          <w:b/>
          <w:bCs/>
          <w:lang w:val="lt-LT"/>
        </w:rPr>
      </w:pPr>
    </w:p>
    <w:p w14:paraId="43F18F4B" w14:textId="77777777" w:rsidR="008B1E2F" w:rsidRPr="00A27394" w:rsidRDefault="008B1E2F">
      <w:pPr>
        <w:suppressAutoHyphens/>
        <w:ind w:left="567" w:hanging="567"/>
        <w:rPr>
          <w:b/>
          <w:bCs/>
          <w:lang w:val="lt-LT"/>
        </w:rPr>
      </w:pPr>
    </w:p>
    <w:p w14:paraId="25130A50" w14:textId="77777777" w:rsidR="008B1E2F" w:rsidRPr="00A27394" w:rsidRDefault="008B1E2F">
      <w:pPr>
        <w:suppressAutoHyphens/>
        <w:ind w:left="567" w:hanging="567"/>
        <w:rPr>
          <w:b/>
          <w:bCs/>
          <w:lang w:val="lt-LT"/>
        </w:rPr>
      </w:pPr>
    </w:p>
    <w:p w14:paraId="667F5F46" w14:textId="77777777" w:rsidR="008B1E2F" w:rsidRPr="00A27394" w:rsidRDefault="008B1E2F">
      <w:pPr>
        <w:suppressAutoHyphens/>
        <w:ind w:left="567" w:hanging="567"/>
        <w:rPr>
          <w:b/>
          <w:bCs/>
          <w:lang w:val="lt-LT"/>
        </w:rPr>
      </w:pPr>
    </w:p>
    <w:p w14:paraId="3F76F3D2" w14:textId="77777777" w:rsidR="008B1E2F" w:rsidRPr="00A27394" w:rsidRDefault="008B1E2F">
      <w:pPr>
        <w:suppressAutoHyphens/>
        <w:ind w:left="567" w:hanging="567"/>
        <w:rPr>
          <w:b/>
          <w:bCs/>
          <w:lang w:val="lt-LT"/>
        </w:rPr>
      </w:pPr>
    </w:p>
    <w:p w14:paraId="51748EA3" w14:textId="77777777" w:rsidR="008B1E2F" w:rsidRPr="00A27394" w:rsidRDefault="008B1E2F">
      <w:pPr>
        <w:suppressAutoHyphens/>
        <w:ind w:left="567" w:hanging="567"/>
        <w:rPr>
          <w:b/>
          <w:bCs/>
          <w:lang w:val="lt-LT"/>
        </w:rPr>
      </w:pPr>
    </w:p>
    <w:p w14:paraId="7F90EAC3" w14:textId="77777777" w:rsidR="008B1E2F" w:rsidRPr="00A27394" w:rsidRDefault="008B1E2F">
      <w:pPr>
        <w:suppressAutoHyphens/>
        <w:ind w:left="567" w:hanging="567"/>
        <w:rPr>
          <w:b/>
          <w:bCs/>
          <w:lang w:val="lt-LT"/>
        </w:rPr>
      </w:pPr>
    </w:p>
    <w:p w14:paraId="758B3C17" w14:textId="77777777" w:rsidR="008B1E2F" w:rsidRPr="00A27394" w:rsidRDefault="008B1E2F">
      <w:pPr>
        <w:suppressAutoHyphens/>
        <w:ind w:left="567" w:hanging="567"/>
        <w:rPr>
          <w:b/>
          <w:bCs/>
          <w:lang w:val="lt-LT"/>
        </w:rPr>
      </w:pPr>
    </w:p>
    <w:p w14:paraId="798D24EE" w14:textId="77777777" w:rsidR="008B1E2F" w:rsidRPr="00A27394" w:rsidRDefault="008B1E2F">
      <w:pPr>
        <w:suppressAutoHyphens/>
        <w:ind w:left="567" w:hanging="567"/>
        <w:rPr>
          <w:b/>
          <w:bCs/>
          <w:lang w:val="lt-LT"/>
        </w:rPr>
      </w:pPr>
    </w:p>
    <w:p w14:paraId="36CEB1ED" w14:textId="77777777" w:rsidR="008B1E2F" w:rsidRPr="00A27394" w:rsidRDefault="008B1E2F">
      <w:pPr>
        <w:suppressAutoHyphens/>
        <w:ind w:left="567" w:hanging="567"/>
        <w:rPr>
          <w:b/>
          <w:bCs/>
          <w:lang w:val="lt-LT"/>
        </w:rPr>
      </w:pPr>
    </w:p>
    <w:p w14:paraId="328CA77E" w14:textId="77777777" w:rsidR="008B1E2F" w:rsidRPr="00A27394" w:rsidRDefault="008B1E2F">
      <w:pPr>
        <w:suppressAutoHyphens/>
        <w:ind w:left="567" w:hanging="567"/>
        <w:rPr>
          <w:b/>
          <w:bCs/>
          <w:lang w:val="lt-LT"/>
        </w:rPr>
      </w:pPr>
    </w:p>
    <w:p w14:paraId="590250CF" w14:textId="77777777" w:rsidR="008B1E2F" w:rsidRPr="00A27394" w:rsidRDefault="008B1E2F">
      <w:pPr>
        <w:suppressAutoHyphens/>
        <w:ind w:left="567" w:hanging="567"/>
        <w:rPr>
          <w:b/>
          <w:bCs/>
          <w:lang w:val="lt-LT"/>
        </w:rPr>
      </w:pPr>
    </w:p>
    <w:p w14:paraId="48E2EC57" w14:textId="77777777" w:rsidR="008B1E2F" w:rsidRPr="00A27394" w:rsidRDefault="008B1E2F">
      <w:pPr>
        <w:suppressAutoHyphens/>
        <w:ind w:left="567" w:hanging="567"/>
        <w:rPr>
          <w:b/>
          <w:bCs/>
          <w:lang w:val="lt-LT"/>
        </w:rPr>
      </w:pPr>
    </w:p>
    <w:p w14:paraId="4491A8F6" w14:textId="77777777" w:rsidR="008B1E2F" w:rsidRPr="00A27394" w:rsidRDefault="008B1E2F">
      <w:pPr>
        <w:suppressAutoHyphens/>
        <w:ind w:left="567" w:hanging="567"/>
        <w:rPr>
          <w:b/>
          <w:bCs/>
          <w:lang w:val="lt-LT"/>
        </w:rPr>
      </w:pPr>
    </w:p>
    <w:p w14:paraId="230BB9AA" w14:textId="77777777" w:rsidR="008B1E2F" w:rsidRPr="00A27394" w:rsidRDefault="008B1E2F">
      <w:pPr>
        <w:suppressAutoHyphens/>
        <w:ind w:left="567" w:hanging="567"/>
        <w:rPr>
          <w:b/>
          <w:bCs/>
          <w:lang w:val="lt-LT"/>
        </w:rPr>
      </w:pPr>
    </w:p>
    <w:p w14:paraId="13DE6F80" w14:textId="77777777" w:rsidR="008B1E2F" w:rsidRPr="00A27394" w:rsidRDefault="008B1E2F">
      <w:pPr>
        <w:suppressAutoHyphens/>
        <w:ind w:left="567" w:hanging="567"/>
        <w:rPr>
          <w:b/>
          <w:bCs/>
          <w:lang w:val="lt-LT"/>
        </w:rPr>
      </w:pPr>
    </w:p>
    <w:p w14:paraId="57683294" w14:textId="77777777" w:rsidR="008B1E2F" w:rsidRPr="00A27394" w:rsidRDefault="008B1E2F">
      <w:pPr>
        <w:suppressAutoHyphens/>
        <w:ind w:left="567" w:hanging="567"/>
        <w:rPr>
          <w:b/>
          <w:bCs/>
          <w:lang w:val="lt-LT"/>
        </w:rPr>
      </w:pPr>
    </w:p>
    <w:p w14:paraId="536930A1" w14:textId="77777777" w:rsidR="008B1E2F" w:rsidRPr="00A27394" w:rsidRDefault="008B1E2F">
      <w:pPr>
        <w:suppressAutoHyphens/>
        <w:ind w:left="567" w:hanging="567"/>
        <w:rPr>
          <w:b/>
          <w:bCs/>
          <w:lang w:val="lt-LT"/>
        </w:rPr>
      </w:pPr>
    </w:p>
    <w:p w14:paraId="057B7AAA" w14:textId="77777777" w:rsidR="008B1E2F" w:rsidRPr="00A27394" w:rsidRDefault="008B1E2F">
      <w:pPr>
        <w:suppressAutoHyphens/>
        <w:ind w:left="567" w:hanging="567"/>
        <w:rPr>
          <w:b/>
          <w:bCs/>
          <w:lang w:val="lt-LT"/>
        </w:rPr>
      </w:pPr>
    </w:p>
    <w:p w14:paraId="6D1D8DFE" w14:textId="77777777" w:rsidR="008B1E2F" w:rsidRPr="00A27394" w:rsidRDefault="008B1E2F">
      <w:pPr>
        <w:suppressAutoHyphens/>
        <w:ind w:left="567" w:hanging="567"/>
        <w:rPr>
          <w:b/>
          <w:bCs/>
          <w:lang w:val="lt-LT"/>
        </w:rPr>
      </w:pPr>
    </w:p>
    <w:p w14:paraId="21DD38FE" w14:textId="77777777" w:rsidR="008B1E2F" w:rsidRPr="00A27394" w:rsidRDefault="008B1E2F">
      <w:pPr>
        <w:suppressAutoHyphens/>
        <w:ind w:left="567" w:hanging="567"/>
        <w:rPr>
          <w:b/>
          <w:bCs/>
          <w:lang w:val="lt-LT"/>
        </w:rPr>
      </w:pPr>
    </w:p>
    <w:p w14:paraId="3EE03B85" w14:textId="77777777" w:rsidR="008B1E2F" w:rsidRPr="00A27394" w:rsidRDefault="00A03CCB">
      <w:pPr>
        <w:suppressAutoHyphens/>
        <w:ind w:left="567" w:hanging="567"/>
        <w:rPr>
          <w:lang w:val="lt-LT"/>
        </w:rPr>
      </w:pPr>
      <w:r w:rsidRPr="00A27394">
        <w:rPr>
          <w:b/>
          <w:bCs/>
          <w:lang w:val="lt-LT"/>
        </w:rPr>
        <w:lastRenderedPageBreak/>
        <w:t>1.</w:t>
      </w:r>
      <w:r w:rsidRPr="00A27394">
        <w:rPr>
          <w:b/>
          <w:bCs/>
          <w:lang w:val="lt-LT"/>
        </w:rPr>
        <w:tab/>
        <w:t>VAISTINIO PREPARATO PAVADINIMAS</w:t>
      </w:r>
    </w:p>
    <w:p w14:paraId="3B582F97" w14:textId="77777777" w:rsidR="008B1E2F" w:rsidRPr="00A27394" w:rsidRDefault="008B1E2F">
      <w:pPr>
        <w:rPr>
          <w:iCs/>
          <w:lang w:val="lt-LT"/>
        </w:rPr>
      </w:pPr>
    </w:p>
    <w:p w14:paraId="41267844" w14:textId="52F11667" w:rsidR="008B1E2F" w:rsidRPr="00A27394" w:rsidRDefault="00A03CCB">
      <w:pPr>
        <w:widowControl w:val="0"/>
        <w:rPr>
          <w:lang w:val="lt-LT"/>
        </w:rPr>
      </w:pPr>
      <w:r w:rsidRPr="00A27394">
        <w:rPr>
          <w:lang w:val="lt-LT"/>
        </w:rPr>
        <w:t xml:space="preserve">Mitomycin medac 1 mg/ml milteliai šlapimo pūslės tirpalui ar injekciniam tirpalui </w:t>
      </w:r>
      <w:bookmarkStart w:id="0" w:name="_GoBack"/>
      <w:bookmarkEnd w:id="0"/>
    </w:p>
    <w:p w14:paraId="7BE09C52" w14:textId="77777777" w:rsidR="008B1E2F" w:rsidRPr="00A27394" w:rsidRDefault="008B1E2F">
      <w:pPr>
        <w:widowControl w:val="0"/>
        <w:rPr>
          <w:lang w:val="lt-LT"/>
        </w:rPr>
      </w:pPr>
    </w:p>
    <w:p w14:paraId="72D9EAE6" w14:textId="77777777" w:rsidR="008B1E2F" w:rsidRPr="00A27394" w:rsidRDefault="008B1E2F">
      <w:pPr>
        <w:rPr>
          <w:iCs/>
          <w:lang w:val="lt-LT"/>
        </w:rPr>
      </w:pPr>
    </w:p>
    <w:p w14:paraId="2D157629" w14:textId="77777777" w:rsidR="008B1E2F" w:rsidRPr="00A27394" w:rsidRDefault="00A03CCB">
      <w:pPr>
        <w:suppressAutoHyphens/>
        <w:ind w:left="567" w:hanging="567"/>
        <w:rPr>
          <w:lang w:val="lt-LT"/>
        </w:rPr>
      </w:pPr>
      <w:r w:rsidRPr="00A27394">
        <w:rPr>
          <w:b/>
          <w:bCs/>
          <w:lang w:val="lt-LT"/>
        </w:rPr>
        <w:t>2.</w:t>
      </w:r>
      <w:r w:rsidRPr="00A27394">
        <w:rPr>
          <w:b/>
          <w:bCs/>
          <w:lang w:val="lt-LT"/>
        </w:rPr>
        <w:tab/>
        <w:t>KOKYBINĖ IR KIEKYBINĖ SUDĖTIS</w:t>
      </w:r>
    </w:p>
    <w:p w14:paraId="2B62DF6F" w14:textId="77777777" w:rsidR="008B1E2F" w:rsidRPr="00A27394" w:rsidRDefault="008B1E2F">
      <w:pPr>
        <w:rPr>
          <w:iCs/>
          <w:lang w:val="lt-LT"/>
        </w:rPr>
      </w:pPr>
    </w:p>
    <w:p w14:paraId="0B226551" w14:textId="77777777" w:rsidR="008B1E2F" w:rsidRPr="00A27394" w:rsidRDefault="00A03CCB">
      <w:pPr>
        <w:widowControl w:val="0"/>
        <w:rPr>
          <w:lang w:val="lt-LT"/>
        </w:rPr>
      </w:pPr>
      <w:r w:rsidRPr="00A27394">
        <w:rPr>
          <w:lang w:val="lt-LT"/>
        </w:rPr>
        <w:t>Kiekviename Mitomycin medac flakone yra 2 mg mitomicino.</w:t>
      </w:r>
    </w:p>
    <w:p w14:paraId="41958C8C" w14:textId="77777777" w:rsidR="008B1E2F" w:rsidRPr="00A27394" w:rsidRDefault="00A03CCB">
      <w:pPr>
        <w:widowControl w:val="0"/>
        <w:rPr>
          <w:lang w:val="lt-LT"/>
        </w:rPr>
      </w:pPr>
      <w:r w:rsidRPr="00A27394">
        <w:rPr>
          <w:lang w:val="lt-LT"/>
        </w:rPr>
        <w:t>Kiekviename Mitomycin medac flakone yra 10 mg mitomicino.</w:t>
      </w:r>
    </w:p>
    <w:p w14:paraId="213DB293" w14:textId="77777777" w:rsidR="008B1E2F" w:rsidRPr="00A27394" w:rsidRDefault="00A03CCB">
      <w:pPr>
        <w:widowControl w:val="0"/>
        <w:rPr>
          <w:lang w:val="lt-LT"/>
        </w:rPr>
      </w:pPr>
      <w:r w:rsidRPr="00A27394">
        <w:rPr>
          <w:lang w:val="lt-LT"/>
        </w:rPr>
        <w:t>Kiekviename Mitomycin medac flakone yra 20 mg mitomicino.</w:t>
      </w:r>
    </w:p>
    <w:p w14:paraId="56F87177" w14:textId="77777777" w:rsidR="008B1E2F" w:rsidRPr="00A27394" w:rsidRDefault="00A03CCB">
      <w:pPr>
        <w:widowControl w:val="0"/>
        <w:rPr>
          <w:lang w:val="lt-LT"/>
        </w:rPr>
      </w:pPr>
      <w:r w:rsidRPr="00A27394">
        <w:rPr>
          <w:lang w:val="lt-LT"/>
        </w:rPr>
        <w:t>Kiekviename Mitomycin medac flakone yra 40 mg mitomicino.</w:t>
      </w:r>
    </w:p>
    <w:p w14:paraId="1425C7B0" w14:textId="77777777" w:rsidR="008B1E2F" w:rsidRPr="00A27394" w:rsidRDefault="008B1E2F">
      <w:pPr>
        <w:rPr>
          <w:lang w:val="lt-LT"/>
        </w:rPr>
      </w:pPr>
    </w:p>
    <w:p w14:paraId="086A5C2B" w14:textId="77777777" w:rsidR="008B1E2F" w:rsidRPr="00A27394" w:rsidRDefault="00A03CCB">
      <w:pPr>
        <w:outlineLvl w:val="0"/>
        <w:rPr>
          <w:lang w:val="lt-LT"/>
        </w:rPr>
      </w:pPr>
      <w:r w:rsidRPr="00A27394">
        <w:rPr>
          <w:lang w:val="lt-LT"/>
        </w:rPr>
        <w:t>Visos pagalbinės medžiagos išvardytos 6.1 skyriuje.</w:t>
      </w:r>
    </w:p>
    <w:p w14:paraId="735E9E0E" w14:textId="77777777" w:rsidR="008B1E2F" w:rsidRPr="00A27394" w:rsidRDefault="008B1E2F">
      <w:pPr>
        <w:outlineLvl w:val="0"/>
        <w:rPr>
          <w:lang w:val="lt-LT"/>
        </w:rPr>
      </w:pPr>
    </w:p>
    <w:p w14:paraId="0FE28762" w14:textId="77777777" w:rsidR="008B1E2F" w:rsidRPr="00A27394" w:rsidRDefault="008B1E2F">
      <w:pPr>
        <w:rPr>
          <w:lang w:val="lt-LT"/>
        </w:rPr>
      </w:pPr>
    </w:p>
    <w:p w14:paraId="00707DAB" w14:textId="77777777" w:rsidR="008B1E2F" w:rsidRPr="00A27394" w:rsidRDefault="00A03CCB">
      <w:pPr>
        <w:suppressAutoHyphens/>
        <w:ind w:left="567" w:hanging="567"/>
        <w:rPr>
          <w:b/>
          <w:caps/>
          <w:lang w:val="lt-LT"/>
        </w:rPr>
      </w:pPr>
      <w:r w:rsidRPr="00A27394">
        <w:rPr>
          <w:b/>
          <w:bCs/>
          <w:lang w:val="lt-LT"/>
        </w:rPr>
        <w:t>3.</w:t>
      </w:r>
      <w:r w:rsidRPr="00A27394">
        <w:rPr>
          <w:b/>
          <w:bCs/>
          <w:lang w:val="lt-LT"/>
        </w:rPr>
        <w:tab/>
        <w:t>FARMACINĖ FORMA</w:t>
      </w:r>
    </w:p>
    <w:p w14:paraId="7691AC09" w14:textId="77777777" w:rsidR="008B1E2F" w:rsidRPr="00A27394" w:rsidRDefault="008B1E2F">
      <w:pPr>
        <w:rPr>
          <w:lang w:val="lt-LT"/>
        </w:rPr>
      </w:pPr>
    </w:p>
    <w:p w14:paraId="4D81C7D6" w14:textId="4AB17EF9" w:rsidR="008B1E2F" w:rsidRPr="00A27394" w:rsidRDefault="00A03CCB">
      <w:pPr>
        <w:widowControl w:val="0"/>
        <w:rPr>
          <w:lang w:val="lt-LT"/>
        </w:rPr>
      </w:pPr>
      <w:r w:rsidRPr="00A27394">
        <w:rPr>
          <w:lang w:val="lt-LT"/>
        </w:rPr>
        <w:t>Milteliai šlapimo pūslės tirpalui ar injekciniam tirpalui.</w:t>
      </w:r>
    </w:p>
    <w:p w14:paraId="06DC37C9" w14:textId="77777777" w:rsidR="008B1E2F" w:rsidRPr="00A27394" w:rsidRDefault="008B1E2F">
      <w:pPr>
        <w:widowControl w:val="0"/>
        <w:rPr>
          <w:lang w:val="lt-LT"/>
        </w:rPr>
      </w:pPr>
    </w:p>
    <w:p w14:paraId="4954C1BB" w14:textId="77777777" w:rsidR="008B1E2F" w:rsidRPr="00A27394" w:rsidRDefault="00A03CCB">
      <w:pPr>
        <w:widowControl w:val="0"/>
        <w:rPr>
          <w:lang w:val="lt-LT"/>
        </w:rPr>
      </w:pPr>
      <w:r w:rsidRPr="00A27394">
        <w:rPr>
          <w:lang w:val="lt-LT"/>
        </w:rPr>
        <w:t>Pilkos arba pilkai mėlynos spalvos milteliai ar miltelių gumulėlis.</w:t>
      </w:r>
    </w:p>
    <w:p w14:paraId="5399071D" w14:textId="77777777" w:rsidR="008B1E2F" w:rsidRPr="00A27394" w:rsidRDefault="008B1E2F">
      <w:pPr>
        <w:rPr>
          <w:lang w:val="lt-LT"/>
        </w:rPr>
      </w:pPr>
    </w:p>
    <w:p w14:paraId="30B2B7C1" w14:textId="77777777" w:rsidR="008B1E2F" w:rsidRPr="00A27394" w:rsidRDefault="008B1E2F">
      <w:pPr>
        <w:rPr>
          <w:lang w:val="lt-LT"/>
        </w:rPr>
      </w:pPr>
    </w:p>
    <w:p w14:paraId="5340473F" w14:textId="77777777" w:rsidR="008B1E2F" w:rsidRPr="00A27394" w:rsidRDefault="00A03CCB">
      <w:pPr>
        <w:suppressAutoHyphens/>
        <w:ind w:left="567" w:hanging="567"/>
        <w:rPr>
          <w:caps/>
          <w:lang w:val="lt-LT"/>
        </w:rPr>
      </w:pPr>
      <w:r w:rsidRPr="00A27394">
        <w:rPr>
          <w:b/>
          <w:bCs/>
          <w:caps/>
          <w:lang w:val="lt-LT"/>
        </w:rPr>
        <w:t xml:space="preserve">4 </w:t>
      </w:r>
      <w:r w:rsidRPr="00A27394">
        <w:rPr>
          <w:b/>
          <w:bCs/>
          <w:caps/>
          <w:lang w:val="lt-LT"/>
        </w:rPr>
        <w:tab/>
      </w:r>
      <w:r w:rsidRPr="00A27394">
        <w:rPr>
          <w:b/>
          <w:bCs/>
          <w:lang w:val="lt-LT"/>
        </w:rPr>
        <w:t>KLINIKINĖ INFORMACIJA</w:t>
      </w:r>
    </w:p>
    <w:p w14:paraId="63FA1772" w14:textId="77777777" w:rsidR="008B1E2F" w:rsidRPr="00A27394" w:rsidRDefault="008B1E2F">
      <w:pPr>
        <w:rPr>
          <w:lang w:val="lt-LT"/>
        </w:rPr>
      </w:pPr>
    </w:p>
    <w:p w14:paraId="0C626F45" w14:textId="77777777" w:rsidR="008B1E2F" w:rsidRPr="00A27394" w:rsidRDefault="00A03CCB">
      <w:pPr>
        <w:ind w:left="567" w:hanging="567"/>
        <w:outlineLvl w:val="0"/>
        <w:rPr>
          <w:lang w:val="lt-LT"/>
        </w:rPr>
      </w:pPr>
      <w:r w:rsidRPr="00A27394">
        <w:rPr>
          <w:b/>
          <w:bCs/>
          <w:lang w:val="lt-LT"/>
        </w:rPr>
        <w:t>4.1</w:t>
      </w:r>
      <w:r w:rsidRPr="00A27394">
        <w:rPr>
          <w:b/>
          <w:bCs/>
          <w:lang w:val="lt-LT"/>
        </w:rPr>
        <w:tab/>
        <w:t>Terapinės indikacijos</w:t>
      </w:r>
    </w:p>
    <w:p w14:paraId="37537166" w14:textId="77777777" w:rsidR="008B1E2F" w:rsidRPr="00A27394" w:rsidRDefault="008B1E2F">
      <w:pPr>
        <w:rPr>
          <w:lang w:val="lt-LT"/>
        </w:rPr>
      </w:pPr>
    </w:p>
    <w:p w14:paraId="17322CE6" w14:textId="5F8DD7C6" w:rsidR="008B1E2F" w:rsidRPr="00A27394" w:rsidRDefault="00A03CCB">
      <w:pPr>
        <w:tabs>
          <w:tab w:val="left" w:pos="709"/>
        </w:tabs>
        <w:ind w:left="567" w:hanging="567"/>
        <w:rPr>
          <w:u w:val="single"/>
          <w:lang w:val="lt-LT"/>
        </w:rPr>
      </w:pPr>
      <w:bookmarkStart w:id="1" w:name="_Hlk58595222"/>
      <w:r w:rsidRPr="00A27394">
        <w:rPr>
          <w:u w:val="single"/>
          <w:lang w:val="lt-LT"/>
        </w:rPr>
        <w:t>Leisti į veną</w:t>
      </w:r>
    </w:p>
    <w:bookmarkEnd w:id="1"/>
    <w:p w14:paraId="7AF13B08" w14:textId="77777777" w:rsidR="008B1E2F" w:rsidRPr="00A27394" w:rsidRDefault="008B1E2F">
      <w:pPr>
        <w:tabs>
          <w:tab w:val="left" w:pos="709"/>
        </w:tabs>
        <w:ind w:left="567" w:hanging="567"/>
        <w:rPr>
          <w:lang w:val="lt-LT"/>
        </w:rPr>
      </w:pPr>
    </w:p>
    <w:p w14:paraId="1372AD0D" w14:textId="3CC94C7D" w:rsidR="008B1E2F" w:rsidRPr="00A27394" w:rsidRDefault="00A03CCB">
      <w:pPr>
        <w:tabs>
          <w:tab w:val="left" w:pos="709"/>
        </w:tabs>
        <w:ind w:left="567" w:hanging="567"/>
        <w:rPr>
          <w:lang w:val="lt-LT"/>
        </w:rPr>
      </w:pPr>
      <w:r w:rsidRPr="00A27394">
        <w:rPr>
          <w:lang w:val="lt-LT"/>
        </w:rPr>
        <w:t>Mitomicinas skirtas paliatyviai naviko terapijai.</w:t>
      </w:r>
    </w:p>
    <w:p w14:paraId="31658B0A" w14:textId="77777777" w:rsidR="008B1E2F" w:rsidRPr="00A27394" w:rsidRDefault="008B1E2F">
      <w:pPr>
        <w:rPr>
          <w:lang w:val="lt-LT"/>
        </w:rPr>
      </w:pPr>
    </w:p>
    <w:p w14:paraId="1F93C4C5" w14:textId="78CC40BB" w:rsidR="008B1E2F" w:rsidRPr="00A27394" w:rsidRDefault="00A03CCB">
      <w:pPr>
        <w:rPr>
          <w:lang w:val="lt-LT"/>
        </w:rPr>
      </w:pPr>
      <w:r w:rsidRPr="00A27394">
        <w:rPr>
          <w:b/>
          <w:bCs/>
          <w:lang w:val="lt-LT"/>
        </w:rPr>
        <w:t xml:space="preserve">Į </w:t>
      </w:r>
      <w:r w:rsidRPr="00A27394">
        <w:rPr>
          <w:rFonts w:eastAsia="Calibri"/>
          <w:b/>
          <w:bCs/>
          <w:lang w:val="lt-LT"/>
        </w:rPr>
        <w:t xml:space="preserve">veną </w:t>
      </w:r>
      <w:r w:rsidRPr="00A27394">
        <w:rPr>
          <w:b/>
          <w:bCs/>
          <w:lang w:val="lt-LT"/>
        </w:rPr>
        <w:t xml:space="preserve">leidžiamas </w:t>
      </w:r>
      <w:r w:rsidRPr="00A27394">
        <w:rPr>
          <w:bCs/>
          <w:lang w:val="lt-LT"/>
        </w:rPr>
        <w:t>m</w:t>
      </w:r>
      <w:r w:rsidRPr="00A27394">
        <w:rPr>
          <w:rFonts w:eastAsia="Calibri"/>
          <w:lang w:val="lt-LT"/>
        </w:rPr>
        <w:t>itomicinas skirtas monochemoterapijai arba chemoterapijai citostatikų deriniais suaugusiesiems sergant:</w:t>
      </w:r>
    </w:p>
    <w:p w14:paraId="02F06DA5" w14:textId="1AF4F082" w:rsidR="008B1E2F" w:rsidRPr="00A27394" w:rsidRDefault="00A03CCB" w:rsidP="00694386">
      <w:pPr>
        <w:tabs>
          <w:tab w:val="left" w:pos="567"/>
        </w:tabs>
        <w:autoSpaceDE/>
        <w:autoSpaceDN/>
        <w:spacing w:line="260" w:lineRule="exact"/>
        <w:rPr>
          <w:lang w:val="lt-LT"/>
        </w:rPr>
      </w:pPr>
      <w:r w:rsidRPr="00694386">
        <w:rPr>
          <w:noProof/>
          <w:lang w:val="lt-LT"/>
        </w:rPr>
        <w:t>•</w:t>
      </w:r>
      <w:r w:rsidRPr="00694386">
        <w:rPr>
          <w:noProof/>
          <w:lang w:val="lt-LT"/>
        </w:rPr>
        <w:tab/>
      </w:r>
      <w:r w:rsidR="00006577">
        <w:rPr>
          <w:lang w:val="lt-LT"/>
        </w:rPr>
        <w:t>išplitusia</w:t>
      </w:r>
      <w:r w:rsidRPr="00A27394">
        <w:rPr>
          <w:lang w:val="lt-LT"/>
        </w:rPr>
        <w:t xml:space="preserve"> storosios ir tiesiosios žarnos karcinoma,</w:t>
      </w:r>
    </w:p>
    <w:p w14:paraId="5CAB0FA2" w14:textId="41BB781A" w:rsidR="008B1E2F" w:rsidRPr="00A27394" w:rsidRDefault="00A03CCB" w:rsidP="00694386">
      <w:pPr>
        <w:tabs>
          <w:tab w:val="left" w:pos="567"/>
        </w:tabs>
        <w:autoSpaceDE/>
        <w:autoSpaceDN/>
        <w:spacing w:line="260" w:lineRule="exact"/>
        <w:rPr>
          <w:lang w:val="lt-LT"/>
        </w:rPr>
      </w:pPr>
      <w:r w:rsidRPr="00694386">
        <w:rPr>
          <w:noProof/>
          <w:lang w:val="lt-LT"/>
        </w:rPr>
        <w:t>•</w:t>
      </w:r>
      <w:r w:rsidRPr="00694386">
        <w:rPr>
          <w:noProof/>
          <w:lang w:val="lt-LT"/>
        </w:rPr>
        <w:tab/>
      </w:r>
      <w:r w:rsidR="00006577">
        <w:rPr>
          <w:lang w:val="lt-LT"/>
        </w:rPr>
        <w:t>išplitusia</w:t>
      </w:r>
      <w:r w:rsidRPr="00A27394">
        <w:rPr>
          <w:lang w:val="lt-LT"/>
        </w:rPr>
        <w:t xml:space="preserve"> skrandžio karcinoma,</w:t>
      </w:r>
    </w:p>
    <w:p w14:paraId="298398A4" w14:textId="4FFB6538" w:rsidR="008B1E2F" w:rsidRPr="00A27394" w:rsidRDefault="00A03CCB" w:rsidP="00694386">
      <w:pPr>
        <w:tabs>
          <w:tab w:val="left" w:pos="567"/>
        </w:tabs>
        <w:autoSpaceDE/>
        <w:autoSpaceDN/>
        <w:spacing w:line="260" w:lineRule="exact"/>
        <w:rPr>
          <w:lang w:val="lt-LT"/>
        </w:rPr>
      </w:pPr>
      <w:r w:rsidRPr="00694386">
        <w:rPr>
          <w:noProof/>
          <w:lang w:val="lt-LT"/>
        </w:rPr>
        <w:t>•</w:t>
      </w:r>
      <w:r w:rsidRPr="00694386">
        <w:rPr>
          <w:noProof/>
          <w:lang w:val="lt-LT"/>
        </w:rPr>
        <w:tab/>
      </w:r>
      <w:r w:rsidR="00006577">
        <w:rPr>
          <w:lang w:val="lt-LT"/>
        </w:rPr>
        <w:t>išplitusia</w:t>
      </w:r>
      <w:r w:rsidRPr="00A27394">
        <w:rPr>
          <w:lang w:val="lt-LT"/>
        </w:rPr>
        <w:t xml:space="preserve"> ir (arba) metastazine krūties karcinoma,</w:t>
      </w:r>
    </w:p>
    <w:p w14:paraId="38838D71" w14:textId="7A670522" w:rsidR="008B1E2F" w:rsidRPr="00A27394" w:rsidRDefault="00A03CCB" w:rsidP="00694386">
      <w:pPr>
        <w:tabs>
          <w:tab w:val="left" w:pos="567"/>
        </w:tabs>
        <w:autoSpaceDE/>
        <w:autoSpaceDN/>
        <w:spacing w:line="260" w:lineRule="exact"/>
        <w:rPr>
          <w:lang w:val="lt-LT"/>
        </w:rPr>
      </w:pPr>
      <w:r w:rsidRPr="00694386">
        <w:rPr>
          <w:noProof/>
          <w:lang w:val="lt-LT"/>
        </w:rPr>
        <w:t>•</w:t>
      </w:r>
      <w:r w:rsidRPr="00694386">
        <w:rPr>
          <w:noProof/>
          <w:lang w:val="lt-LT"/>
        </w:rPr>
        <w:tab/>
      </w:r>
      <w:r w:rsidR="00006577">
        <w:rPr>
          <w:lang w:val="lt-LT"/>
        </w:rPr>
        <w:t>išplitusia</w:t>
      </w:r>
      <w:r w:rsidRPr="00A27394">
        <w:rPr>
          <w:lang w:val="lt-LT"/>
        </w:rPr>
        <w:t xml:space="preserve"> stemplės karcinoma,</w:t>
      </w:r>
    </w:p>
    <w:p w14:paraId="29D5F4EE" w14:textId="5D3CE9DA" w:rsidR="008B1E2F" w:rsidRPr="00A27394" w:rsidRDefault="00A03CCB" w:rsidP="00694386">
      <w:pPr>
        <w:tabs>
          <w:tab w:val="left" w:pos="567"/>
        </w:tabs>
        <w:autoSpaceDE/>
        <w:autoSpaceDN/>
        <w:spacing w:line="260" w:lineRule="exact"/>
        <w:rPr>
          <w:lang w:val="lt-LT"/>
        </w:rPr>
      </w:pPr>
      <w:r w:rsidRPr="00694386">
        <w:rPr>
          <w:noProof/>
          <w:lang w:val="lt-LT"/>
        </w:rPr>
        <w:t>•</w:t>
      </w:r>
      <w:r w:rsidRPr="00694386">
        <w:rPr>
          <w:noProof/>
          <w:lang w:val="lt-LT"/>
        </w:rPr>
        <w:tab/>
      </w:r>
      <w:r w:rsidR="00006577">
        <w:rPr>
          <w:lang w:val="lt-LT"/>
        </w:rPr>
        <w:t>išplitusia</w:t>
      </w:r>
      <w:r w:rsidRPr="00A27394">
        <w:rPr>
          <w:lang w:val="lt-LT"/>
        </w:rPr>
        <w:t xml:space="preserve"> gimdos kaklelio karcinoma,</w:t>
      </w:r>
    </w:p>
    <w:p w14:paraId="10220FE0" w14:textId="04E43DD2" w:rsidR="008B1E2F" w:rsidRPr="00A27394" w:rsidRDefault="00A03CCB" w:rsidP="00694386">
      <w:pPr>
        <w:tabs>
          <w:tab w:val="left" w:pos="567"/>
        </w:tabs>
        <w:autoSpaceDE/>
        <w:autoSpaceDN/>
        <w:spacing w:line="260" w:lineRule="exact"/>
        <w:rPr>
          <w:lang w:val="lt-LT"/>
        </w:rPr>
      </w:pPr>
      <w:r w:rsidRPr="00694386">
        <w:rPr>
          <w:noProof/>
          <w:lang w:val="lt-LT"/>
        </w:rPr>
        <w:t>•</w:t>
      </w:r>
      <w:r w:rsidRPr="00694386">
        <w:rPr>
          <w:noProof/>
          <w:lang w:val="lt-LT"/>
        </w:rPr>
        <w:tab/>
      </w:r>
      <w:r w:rsidRPr="00A27394">
        <w:rPr>
          <w:lang w:val="lt-LT"/>
        </w:rPr>
        <w:t>bronchų nesmulkialąstelin</w:t>
      </w:r>
      <w:r w:rsidR="00DE4955">
        <w:rPr>
          <w:lang w:val="lt-LT"/>
        </w:rPr>
        <w:t>e</w:t>
      </w:r>
      <w:r w:rsidRPr="00A27394">
        <w:rPr>
          <w:lang w:val="lt-LT"/>
        </w:rPr>
        <w:t xml:space="preserve"> karcinoma,</w:t>
      </w:r>
    </w:p>
    <w:p w14:paraId="05C7CDCF" w14:textId="43244ACD" w:rsidR="008B1E2F" w:rsidRPr="00A27394" w:rsidRDefault="00A03CCB" w:rsidP="00694386">
      <w:pPr>
        <w:tabs>
          <w:tab w:val="left" w:pos="567"/>
        </w:tabs>
        <w:autoSpaceDE/>
        <w:autoSpaceDN/>
        <w:spacing w:line="260" w:lineRule="exact"/>
        <w:rPr>
          <w:lang w:val="lt-LT"/>
        </w:rPr>
      </w:pPr>
      <w:r w:rsidRPr="00694386">
        <w:rPr>
          <w:noProof/>
          <w:lang w:val="lt-LT"/>
        </w:rPr>
        <w:t>•</w:t>
      </w:r>
      <w:r w:rsidRPr="00694386">
        <w:rPr>
          <w:noProof/>
          <w:lang w:val="lt-LT"/>
        </w:rPr>
        <w:tab/>
      </w:r>
      <w:r w:rsidR="00006577">
        <w:rPr>
          <w:lang w:val="lt-LT"/>
        </w:rPr>
        <w:t>išplitusia</w:t>
      </w:r>
      <w:r w:rsidRPr="00A27394">
        <w:rPr>
          <w:lang w:val="lt-LT"/>
        </w:rPr>
        <w:t xml:space="preserve"> kasos karcinoma,</w:t>
      </w:r>
    </w:p>
    <w:p w14:paraId="5D2F31F9" w14:textId="62566613" w:rsidR="008B1E2F" w:rsidRPr="00A27394" w:rsidRDefault="00A03CCB" w:rsidP="00694386">
      <w:pPr>
        <w:tabs>
          <w:tab w:val="left" w:pos="567"/>
        </w:tabs>
        <w:autoSpaceDE/>
        <w:autoSpaceDN/>
        <w:spacing w:line="260" w:lineRule="exact"/>
        <w:rPr>
          <w:lang w:val="lt-LT"/>
        </w:rPr>
      </w:pPr>
      <w:r w:rsidRPr="00694386">
        <w:rPr>
          <w:noProof/>
          <w:lang w:val="lt-LT"/>
        </w:rPr>
        <w:t>•</w:t>
      </w:r>
      <w:r w:rsidRPr="00694386">
        <w:rPr>
          <w:noProof/>
          <w:lang w:val="lt-LT"/>
        </w:rPr>
        <w:tab/>
      </w:r>
      <w:r w:rsidR="00006577">
        <w:rPr>
          <w:lang w:val="lt-LT"/>
        </w:rPr>
        <w:t>išplitusia</w:t>
      </w:r>
      <w:r w:rsidRPr="00A27394">
        <w:rPr>
          <w:lang w:val="lt-LT"/>
        </w:rPr>
        <w:t>is galvos ir kaklo navikais.</w:t>
      </w:r>
    </w:p>
    <w:p w14:paraId="769D0B00" w14:textId="77777777" w:rsidR="008B1E2F" w:rsidRPr="00A27394" w:rsidRDefault="008B1E2F">
      <w:pPr>
        <w:rPr>
          <w:lang w:val="lt-LT"/>
        </w:rPr>
      </w:pPr>
    </w:p>
    <w:p w14:paraId="01BBEE46" w14:textId="4EDC32A7" w:rsidR="008B1E2F" w:rsidRPr="00A27394" w:rsidRDefault="00A03CCB">
      <w:pPr>
        <w:pStyle w:val="Pagrindinistekstas2"/>
        <w:jc w:val="left"/>
        <w:rPr>
          <w:szCs w:val="22"/>
          <w:u w:val="single"/>
          <w:lang w:val="lt-LT"/>
        </w:rPr>
      </w:pPr>
      <w:r w:rsidRPr="00A27394">
        <w:rPr>
          <w:rFonts w:eastAsia="Calibri"/>
          <w:u w:val="single"/>
          <w:lang w:val="lt-LT"/>
        </w:rPr>
        <w:t>V</w:t>
      </w:r>
      <w:r w:rsidRPr="00A27394">
        <w:rPr>
          <w:rFonts w:eastAsia="Calibri"/>
          <w:u w:val="single"/>
          <w:lang w:val="lt-LT" w:eastAsia="de-DE"/>
        </w:rPr>
        <w:t>artoti į šlapimo pūslę</w:t>
      </w:r>
    </w:p>
    <w:p w14:paraId="21B09CDE" w14:textId="77777777" w:rsidR="008B1E2F" w:rsidRPr="00A27394" w:rsidRDefault="008B1E2F">
      <w:pPr>
        <w:pStyle w:val="Pagrindinistekstas2"/>
        <w:jc w:val="left"/>
        <w:rPr>
          <w:szCs w:val="22"/>
          <w:lang w:val="lt-LT"/>
        </w:rPr>
      </w:pPr>
    </w:p>
    <w:p w14:paraId="0F7EB54A" w14:textId="642BC9A7" w:rsidR="008B1E2F" w:rsidRPr="00A27394" w:rsidRDefault="00A03CCB">
      <w:pPr>
        <w:pStyle w:val="Pagrindinistekstas2"/>
        <w:jc w:val="left"/>
        <w:rPr>
          <w:szCs w:val="22"/>
          <w:lang w:val="lt-LT"/>
        </w:rPr>
      </w:pPr>
      <w:r w:rsidRPr="00A27394">
        <w:rPr>
          <w:szCs w:val="22"/>
          <w:lang w:val="lt-LT"/>
        </w:rPr>
        <w:t>Mitomicinas skirtas v</w:t>
      </w:r>
      <w:r w:rsidRPr="00A27394">
        <w:rPr>
          <w:bCs/>
          <w:szCs w:val="22"/>
          <w:lang w:val="lt-LT" w:eastAsia="de-DE"/>
        </w:rPr>
        <w:t>artoti</w:t>
      </w:r>
      <w:r w:rsidRPr="00A27394">
        <w:rPr>
          <w:b/>
          <w:bCs/>
          <w:szCs w:val="22"/>
          <w:lang w:val="lt-LT" w:eastAsia="de-DE"/>
        </w:rPr>
        <w:t xml:space="preserve"> </w:t>
      </w:r>
      <w:r w:rsidRPr="00642A49">
        <w:rPr>
          <w:i/>
          <w:u w:val="single"/>
          <w:lang w:val="lt-LT"/>
        </w:rPr>
        <w:t>į šlapimo pūslę</w:t>
      </w:r>
      <w:r w:rsidRPr="00A27394">
        <w:rPr>
          <w:b/>
          <w:bCs/>
          <w:szCs w:val="22"/>
          <w:lang w:val="lt-LT" w:eastAsia="de-DE"/>
        </w:rPr>
        <w:t xml:space="preserve"> </w:t>
      </w:r>
      <w:r w:rsidRPr="00A27394">
        <w:rPr>
          <w:bCs/>
          <w:szCs w:val="22"/>
          <w:lang w:val="lt-LT" w:eastAsia="de-DE"/>
        </w:rPr>
        <w:t>suaugusiųjų</w:t>
      </w:r>
      <w:r w:rsidRPr="00A27394">
        <w:rPr>
          <w:b/>
          <w:bCs/>
          <w:szCs w:val="22"/>
          <w:lang w:val="lt-LT" w:eastAsia="de-DE"/>
        </w:rPr>
        <w:t xml:space="preserve"> </w:t>
      </w:r>
      <w:r w:rsidRPr="00A27394">
        <w:rPr>
          <w:szCs w:val="22"/>
          <w:lang w:val="lt-LT" w:eastAsia="de-DE"/>
        </w:rPr>
        <w:t>paviršinės šlapimo pūslės karcinomos atkryčio profilaktikai po transuretrinės rezekcijos.</w:t>
      </w:r>
    </w:p>
    <w:p w14:paraId="0AFD8AB0" w14:textId="77777777" w:rsidR="008B1E2F" w:rsidRPr="00A27394" w:rsidRDefault="008B1E2F">
      <w:pPr>
        <w:rPr>
          <w:lang w:val="lt-LT"/>
        </w:rPr>
      </w:pPr>
    </w:p>
    <w:p w14:paraId="3BBE3B42" w14:textId="77777777" w:rsidR="008B1E2F" w:rsidRPr="00A27394" w:rsidRDefault="00A03CCB">
      <w:pPr>
        <w:outlineLvl w:val="0"/>
        <w:rPr>
          <w:b/>
          <w:lang w:val="lt-LT"/>
        </w:rPr>
      </w:pPr>
      <w:r w:rsidRPr="00A27394">
        <w:rPr>
          <w:b/>
          <w:bCs/>
          <w:lang w:val="lt-LT"/>
        </w:rPr>
        <w:t>4.2</w:t>
      </w:r>
      <w:r w:rsidRPr="00A27394">
        <w:rPr>
          <w:b/>
          <w:bCs/>
          <w:lang w:val="lt-LT"/>
        </w:rPr>
        <w:tab/>
        <w:t>Dozavimas ir vartojimo metodas</w:t>
      </w:r>
    </w:p>
    <w:p w14:paraId="0BF42B19" w14:textId="77777777" w:rsidR="008B1E2F" w:rsidRPr="00A27394" w:rsidRDefault="008B1E2F">
      <w:pPr>
        <w:rPr>
          <w:lang w:val="lt-LT"/>
        </w:rPr>
      </w:pPr>
    </w:p>
    <w:p w14:paraId="31260293" w14:textId="77777777" w:rsidR="008B1E2F" w:rsidRPr="00A27394" w:rsidRDefault="00A03CCB">
      <w:pPr>
        <w:rPr>
          <w:u w:val="single"/>
          <w:lang w:val="lt-LT"/>
        </w:rPr>
      </w:pPr>
      <w:r w:rsidRPr="00A27394">
        <w:rPr>
          <w:u w:val="single"/>
          <w:lang w:val="lt-LT"/>
        </w:rPr>
        <w:t>Dozavimas</w:t>
      </w:r>
    </w:p>
    <w:p w14:paraId="1A3D867D" w14:textId="77777777" w:rsidR="008B1E2F" w:rsidRPr="00A27394" w:rsidRDefault="008B1E2F">
      <w:pPr>
        <w:rPr>
          <w:lang w:val="lt-LT"/>
        </w:rPr>
      </w:pPr>
    </w:p>
    <w:p w14:paraId="455D2F05" w14:textId="77777777" w:rsidR="008B1E2F" w:rsidRPr="00A27394" w:rsidRDefault="00A03CCB">
      <w:pPr>
        <w:rPr>
          <w:lang w:val="lt-LT"/>
        </w:rPr>
      </w:pPr>
      <w:r w:rsidRPr="00A27394">
        <w:rPr>
          <w:lang w:val="lt-LT"/>
        </w:rPr>
        <w:t xml:space="preserve">Mitomiciną gali skirti tik gydytojas, turintis gydymo patirties šioje srityje, pagal griežtas indikacijas ir, jei leidžiama į veną, tęsiant hematologinių rodiklių stebėjimą. </w:t>
      </w:r>
    </w:p>
    <w:p w14:paraId="22E1A2D8" w14:textId="77777777" w:rsidR="008B1E2F" w:rsidRPr="00A27394" w:rsidRDefault="008B1E2F">
      <w:pPr>
        <w:rPr>
          <w:lang w:val="lt-LT"/>
        </w:rPr>
      </w:pPr>
    </w:p>
    <w:p w14:paraId="4530EBA5" w14:textId="77777777" w:rsidR="008B1E2F" w:rsidRPr="00694386" w:rsidRDefault="00A03CCB">
      <w:pPr>
        <w:rPr>
          <w:i/>
          <w:iCs/>
          <w:lang w:val="lt-LT"/>
        </w:rPr>
      </w:pPr>
      <w:r w:rsidRPr="00A27394">
        <w:rPr>
          <w:i/>
          <w:iCs/>
          <w:lang w:val="lt-LT"/>
        </w:rPr>
        <w:t>Leidimas</w:t>
      </w:r>
      <w:r w:rsidRPr="00694386">
        <w:rPr>
          <w:i/>
          <w:iCs/>
          <w:lang w:val="lt-LT"/>
        </w:rPr>
        <w:t xml:space="preserve"> į veną</w:t>
      </w:r>
    </w:p>
    <w:p w14:paraId="00CCF51B" w14:textId="77777777" w:rsidR="008B1E2F" w:rsidRPr="00A27394" w:rsidRDefault="008B1E2F">
      <w:pPr>
        <w:rPr>
          <w:lang w:val="lt-LT"/>
        </w:rPr>
      </w:pPr>
    </w:p>
    <w:p w14:paraId="51E3D051" w14:textId="77777777" w:rsidR="008B1E2F" w:rsidRPr="00A27394" w:rsidRDefault="00A03CCB">
      <w:pPr>
        <w:rPr>
          <w:lang w:val="lt-LT"/>
        </w:rPr>
      </w:pPr>
      <w:r w:rsidRPr="00A27394">
        <w:rPr>
          <w:lang w:val="lt-LT"/>
        </w:rPr>
        <w:t>Labai svarbu, kad injekcijos būtų atliekamos į veną. Vaistinį preparatą sušvirkštus šalia venos, suleidimo vietoje atsiranda didelė nekrozė.</w:t>
      </w:r>
    </w:p>
    <w:p w14:paraId="2BBBA685" w14:textId="77777777" w:rsidR="008B1E2F" w:rsidRPr="00A27394" w:rsidRDefault="008B1E2F">
      <w:pPr>
        <w:rPr>
          <w:lang w:val="lt-LT"/>
        </w:rPr>
      </w:pPr>
    </w:p>
    <w:p w14:paraId="58EFFB41" w14:textId="77777777" w:rsidR="008B1E2F" w:rsidRPr="00A27394" w:rsidRDefault="00A03CCB">
      <w:pPr>
        <w:rPr>
          <w:lang w:val="lt-LT"/>
        </w:rPr>
      </w:pPr>
      <w:r w:rsidRPr="00A27394">
        <w:rPr>
          <w:lang w:val="lt-LT"/>
        </w:rPr>
        <w:t>Išskyrus atvejus, kai gydytojas nurodys kitaip, mitomicinas dozuojamas taip, kaip nurodyta toliau.</w:t>
      </w:r>
    </w:p>
    <w:p w14:paraId="27207197" w14:textId="77777777" w:rsidR="008B1E2F" w:rsidRPr="00A27394" w:rsidRDefault="00A03CCB">
      <w:pPr>
        <w:rPr>
          <w:lang w:val="lt-LT"/>
        </w:rPr>
      </w:pPr>
      <w:r w:rsidRPr="00A27394">
        <w:rPr>
          <w:lang w:val="lt-LT"/>
        </w:rPr>
        <w:t>Citostatinės monochemoterapijos metu mitomicinas paprastai švirkščiamas į veną boliusu.</w:t>
      </w:r>
    </w:p>
    <w:p w14:paraId="22B277E3" w14:textId="77777777" w:rsidR="008B1E2F" w:rsidRPr="00A27394" w:rsidRDefault="00A03CCB">
      <w:pPr>
        <w:rPr>
          <w:lang w:val="lt-LT"/>
        </w:rPr>
      </w:pPr>
      <w:r w:rsidRPr="00A27394">
        <w:rPr>
          <w:lang w:val="lt-LT"/>
        </w:rPr>
        <w:t>Rekomenduojama dozė yra 10 – 20 mg/m² kūno paviršiaus ploto kas 6 – 8 savaites, 8 – 12 mg/m² kūno paviršiaus ploto kas 3 – 4 savaites arba 5 – 10 mg/m² kūno paviršiaus ploto kas 3 – 6 savaites, priklausomai nuo pasirinktos gydymo schemos.</w:t>
      </w:r>
    </w:p>
    <w:p w14:paraId="33AE04A0" w14:textId="77777777" w:rsidR="008B1E2F" w:rsidRPr="00A27394" w:rsidRDefault="00A03CCB">
      <w:pPr>
        <w:rPr>
          <w:lang w:val="lt-LT"/>
        </w:rPr>
      </w:pPr>
      <w:r w:rsidRPr="00A27394">
        <w:rPr>
          <w:lang w:val="lt-LT"/>
        </w:rPr>
        <w:t>Kombinuotos chemoterapijos metu dozė yra žymiai mažesnė. Dėl papildomo toksinio poveikio kaulų čiulpams rizikos negalima nukrypti nuo patvirtinto gydymo protokolo be ypatingos priežasties.</w:t>
      </w:r>
    </w:p>
    <w:p w14:paraId="35F43AB4" w14:textId="77777777" w:rsidR="008B1E2F" w:rsidRPr="00A27394" w:rsidRDefault="008B1E2F">
      <w:pPr>
        <w:rPr>
          <w:lang w:val="lt-LT"/>
        </w:rPr>
      </w:pPr>
    </w:p>
    <w:p w14:paraId="757CD74A" w14:textId="77777777" w:rsidR="008B1E2F" w:rsidRPr="00A27394" w:rsidRDefault="00A03CCB">
      <w:pPr>
        <w:rPr>
          <w:i/>
          <w:iCs/>
          <w:lang w:val="lt-LT"/>
        </w:rPr>
      </w:pPr>
      <w:r w:rsidRPr="00A27394">
        <w:rPr>
          <w:i/>
          <w:iCs/>
          <w:lang w:val="lt-LT"/>
        </w:rPr>
        <w:t>Vartojimas į šlapimo pūslę</w:t>
      </w:r>
    </w:p>
    <w:p w14:paraId="515C3229" w14:textId="77777777" w:rsidR="008B1E2F" w:rsidRPr="00A27394" w:rsidRDefault="008B1E2F">
      <w:pPr>
        <w:rPr>
          <w:lang w:val="lt-LT" w:eastAsia="en-GB"/>
        </w:rPr>
      </w:pPr>
    </w:p>
    <w:p w14:paraId="58FD2789" w14:textId="77777777" w:rsidR="008B1E2F" w:rsidRPr="00A27394" w:rsidRDefault="00A03CCB">
      <w:pPr>
        <w:rPr>
          <w:szCs w:val="24"/>
          <w:lang w:val="lt-LT"/>
        </w:rPr>
      </w:pPr>
      <w:r w:rsidRPr="00A27394">
        <w:rPr>
          <w:lang w:val="lt-LT" w:eastAsia="en-GB"/>
        </w:rPr>
        <w:t>Yra daug mitomicino, vartojamo į šlapimo pūslę, gydymo schemų, kurios skiriasi mitomicino dozavimu, instiliavimo dažniu ir gydymo trukme.</w:t>
      </w:r>
    </w:p>
    <w:p w14:paraId="02E2880B" w14:textId="77777777" w:rsidR="008B1E2F" w:rsidRPr="00A27394" w:rsidRDefault="008B1E2F">
      <w:pPr>
        <w:rPr>
          <w:lang w:val="lt-LT"/>
        </w:rPr>
      </w:pPr>
    </w:p>
    <w:p w14:paraId="4789B63C" w14:textId="4CCF6EC5" w:rsidR="008B1E2F" w:rsidRPr="00A27394" w:rsidRDefault="00A03CCB">
      <w:pPr>
        <w:rPr>
          <w:szCs w:val="24"/>
          <w:lang w:val="lt-LT" w:eastAsia="en-GB"/>
        </w:rPr>
      </w:pPr>
      <w:r w:rsidRPr="00A27394">
        <w:rPr>
          <w:lang w:val="lt-LT"/>
        </w:rPr>
        <w:t xml:space="preserve">Jei nenurodyta kitaip, instiliuojamo į šlapimo pūslę mitomicino dozė yra 40 mg </w:t>
      </w:r>
      <w:r w:rsidR="00F63279">
        <w:rPr>
          <w:lang w:val="lt-LT"/>
        </w:rPr>
        <w:t xml:space="preserve">vieną </w:t>
      </w:r>
      <w:r w:rsidRPr="00A27394">
        <w:rPr>
          <w:lang w:val="lt-LT"/>
        </w:rPr>
        <w:t>kartą per savaitę. Taip pat galima vadovautis gydymo schemomis, pagal kurias instiliacijos atliekamos kas 2 savaites, kas mėnesį arba kas 3 mėnesius.</w:t>
      </w:r>
    </w:p>
    <w:p w14:paraId="0920E409" w14:textId="2796CB4F" w:rsidR="008B1E2F" w:rsidRPr="00A27394" w:rsidRDefault="00A03CCB">
      <w:pPr>
        <w:adjustRightInd w:val="0"/>
        <w:rPr>
          <w:szCs w:val="24"/>
          <w:lang w:val="lt-LT" w:eastAsia="en-GB"/>
        </w:rPr>
      </w:pPr>
      <w:r w:rsidRPr="00A27394">
        <w:rPr>
          <w:lang w:val="lt-LT" w:eastAsia="en-GB"/>
        </w:rPr>
        <w:t>Specialistas pacient</w:t>
      </w:r>
      <w:r w:rsidR="00F63279">
        <w:rPr>
          <w:lang w:val="lt-LT" w:eastAsia="en-GB"/>
        </w:rPr>
        <w:t>ui</w:t>
      </w:r>
      <w:r w:rsidRPr="00A27394">
        <w:rPr>
          <w:lang w:val="lt-LT" w:eastAsia="en-GB"/>
        </w:rPr>
        <w:t xml:space="preserve"> individualiai turi nuspręsti, koks yra optimalus gydymo režimas, dažnis ir trukmė.</w:t>
      </w:r>
    </w:p>
    <w:p w14:paraId="1475BC92" w14:textId="77777777" w:rsidR="008B1E2F" w:rsidRPr="00A27394" w:rsidRDefault="008B1E2F">
      <w:pPr>
        <w:rPr>
          <w:lang w:val="lt-LT"/>
        </w:rPr>
      </w:pPr>
    </w:p>
    <w:p w14:paraId="03CFE850" w14:textId="5F025875" w:rsidR="008B1E2F" w:rsidRPr="00A27394" w:rsidRDefault="00314063">
      <w:pPr>
        <w:rPr>
          <w:i/>
          <w:lang w:val="lt-LT"/>
        </w:rPr>
      </w:pPr>
      <w:r>
        <w:rPr>
          <w:i/>
          <w:iCs/>
          <w:lang w:val="lt-LT"/>
        </w:rPr>
        <w:t>Ypatingos</w:t>
      </w:r>
      <w:r w:rsidRPr="00A27394">
        <w:rPr>
          <w:i/>
          <w:iCs/>
          <w:lang w:val="lt-LT"/>
        </w:rPr>
        <w:t xml:space="preserve"> </w:t>
      </w:r>
      <w:r w:rsidR="00A03CCB" w:rsidRPr="00A27394">
        <w:rPr>
          <w:i/>
          <w:iCs/>
          <w:lang w:val="lt-LT"/>
        </w:rPr>
        <w:t>populiacijos</w:t>
      </w:r>
    </w:p>
    <w:p w14:paraId="5A0FEC2C" w14:textId="78087AA2" w:rsidR="008B1E2F" w:rsidRPr="00A27394" w:rsidRDefault="00A03CCB">
      <w:pPr>
        <w:rPr>
          <w:lang w:val="lt-LT"/>
        </w:rPr>
      </w:pPr>
      <w:r w:rsidRPr="00A27394">
        <w:rPr>
          <w:lang w:val="lt-LT"/>
        </w:rPr>
        <w:t xml:space="preserve">Dozę reikia sumažinti pacientams, kuriems anksčiau buvo taikomas ekstensyvus gydymas citostatiniais </w:t>
      </w:r>
      <w:r w:rsidR="009C223A">
        <w:rPr>
          <w:lang w:val="lt-LT"/>
        </w:rPr>
        <w:t xml:space="preserve">vaistiniais </w:t>
      </w:r>
      <w:r w:rsidRPr="00A27394">
        <w:rPr>
          <w:lang w:val="lt-LT"/>
        </w:rPr>
        <w:t xml:space="preserve">preparatais, pasireiškus kaulų čiulpų slopinimui arba </w:t>
      </w:r>
      <w:r w:rsidR="009C223A">
        <w:rPr>
          <w:lang w:val="lt-LT"/>
        </w:rPr>
        <w:t>senyviems</w:t>
      </w:r>
      <w:r w:rsidRPr="00A27394">
        <w:rPr>
          <w:lang w:val="lt-LT"/>
        </w:rPr>
        <w:t xml:space="preserve"> pacientams (taikoma tik leidžiant mitomiciną į veną).</w:t>
      </w:r>
    </w:p>
    <w:p w14:paraId="2FE44D25" w14:textId="77777777" w:rsidR="008B1E2F" w:rsidRPr="00A27394" w:rsidRDefault="008B1E2F">
      <w:pPr>
        <w:pStyle w:val="Pagrindinistekstas2"/>
        <w:jc w:val="left"/>
        <w:rPr>
          <w:szCs w:val="22"/>
          <w:lang w:val="lt-LT"/>
        </w:rPr>
      </w:pPr>
    </w:p>
    <w:p w14:paraId="64705344" w14:textId="58F1A6A8" w:rsidR="008B1E2F" w:rsidRPr="00A27394" w:rsidRDefault="00314063">
      <w:pPr>
        <w:pStyle w:val="Pagrindinistekstas2"/>
        <w:rPr>
          <w:i/>
          <w:lang w:val="lt-LT"/>
        </w:rPr>
      </w:pPr>
      <w:r>
        <w:rPr>
          <w:i/>
          <w:lang w:val="lt-LT"/>
        </w:rPr>
        <w:t>Senyviems</w:t>
      </w:r>
      <w:r w:rsidR="007E213B" w:rsidRPr="00642A49">
        <w:rPr>
          <w:i/>
          <w:lang w:val="lt-LT"/>
        </w:rPr>
        <w:t xml:space="preserve"> pacientams</w:t>
      </w:r>
    </w:p>
    <w:p w14:paraId="443734D7" w14:textId="34FD973E" w:rsidR="008B1E2F" w:rsidRPr="00A27394" w:rsidRDefault="00C606A1">
      <w:pPr>
        <w:pStyle w:val="Pagrindinistekstas2"/>
        <w:jc w:val="left"/>
        <w:rPr>
          <w:szCs w:val="22"/>
          <w:lang w:val="lt-LT"/>
        </w:rPr>
      </w:pPr>
      <w:r>
        <w:rPr>
          <w:szCs w:val="22"/>
          <w:lang w:val="lt-LT"/>
        </w:rPr>
        <w:t>K</w:t>
      </w:r>
      <w:r w:rsidR="00A03CCB" w:rsidRPr="00A27394">
        <w:rPr>
          <w:szCs w:val="22"/>
          <w:lang w:val="lt-LT"/>
        </w:rPr>
        <w:t>linikinių tyrimų duomen</w:t>
      </w:r>
      <w:r>
        <w:rPr>
          <w:szCs w:val="22"/>
          <w:lang w:val="lt-LT"/>
        </w:rPr>
        <w:t>ys</w:t>
      </w:r>
      <w:r w:rsidR="00A03CCB" w:rsidRPr="00A27394">
        <w:rPr>
          <w:szCs w:val="22"/>
          <w:lang w:val="lt-LT"/>
        </w:rPr>
        <w:t xml:space="preserve"> apie mitomicino vartojimą </w:t>
      </w:r>
      <w:r w:rsidR="00AC71F3" w:rsidRPr="00AC71F3">
        <w:rPr>
          <w:szCs w:val="22"/>
          <w:lang w:val="lt-LT"/>
        </w:rPr>
        <w:t xml:space="preserve">65 metų amžiaus ir vyresniems pacientams </w:t>
      </w:r>
      <w:r w:rsidR="00A03CCB" w:rsidRPr="00A27394">
        <w:rPr>
          <w:szCs w:val="22"/>
          <w:lang w:val="lt-LT"/>
        </w:rPr>
        <w:t>nepakanka</w:t>
      </w:r>
      <w:r w:rsidR="00AC71F3">
        <w:rPr>
          <w:szCs w:val="22"/>
          <w:lang w:val="lt-LT"/>
        </w:rPr>
        <w:t>mi</w:t>
      </w:r>
      <w:r w:rsidR="00A03CCB" w:rsidRPr="00A27394">
        <w:rPr>
          <w:szCs w:val="22"/>
          <w:lang w:val="lt-LT"/>
        </w:rPr>
        <w:t>.</w:t>
      </w:r>
    </w:p>
    <w:p w14:paraId="14F2ED7B" w14:textId="77777777" w:rsidR="008B1E2F" w:rsidRPr="00A27394" w:rsidRDefault="008B1E2F">
      <w:pPr>
        <w:rPr>
          <w:lang w:val="lt-LT"/>
        </w:rPr>
      </w:pPr>
    </w:p>
    <w:p w14:paraId="6F905D18" w14:textId="38EBFAC2" w:rsidR="00982FB8" w:rsidRPr="00642A49" w:rsidRDefault="00AC71F3" w:rsidP="0064080E">
      <w:pPr>
        <w:tabs>
          <w:tab w:val="left" w:pos="567"/>
        </w:tabs>
        <w:autoSpaceDE/>
        <w:autoSpaceDN/>
        <w:spacing w:line="260" w:lineRule="exact"/>
        <w:rPr>
          <w:lang w:val="lt-LT"/>
        </w:rPr>
      </w:pPr>
      <w:r>
        <w:rPr>
          <w:i/>
          <w:lang w:val="lt-LT" w:eastAsia="en-US"/>
        </w:rPr>
        <w:t xml:space="preserve">Pacientams, kurių </w:t>
      </w:r>
      <w:r w:rsidR="00982FB8">
        <w:rPr>
          <w:i/>
          <w:lang w:val="lt-LT" w:eastAsia="en-US"/>
        </w:rPr>
        <w:t>i</w:t>
      </w:r>
      <w:r w:rsidR="00A03CCB" w:rsidRPr="00A27394">
        <w:rPr>
          <w:i/>
          <w:lang w:val="lt-LT" w:eastAsia="en-US"/>
        </w:rPr>
        <w:t>nkstų ar kepenų funkcij</w:t>
      </w:r>
      <w:r w:rsidR="00982FB8">
        <w:rPr>
          <w:i/>
          <w:lang w:val="lt-LT" w:eastAsia="en-US"/>
        </w:rPr>
        <w:t xml:space="preserve">a </w:t>
      </w:r>
      <w:r w:rsidR="007E213B">
        <w:rPr>
          <w:i/>
          <w:lang w:val="lt-LT" w:eastAsia="en-US"/>
        </w:rPr>
        <w:t>sutrikusi</w:t>
      </w:r>
    </w:p>
    <w:p w14:paraId="34A4943D" w14:textId="7905D384" w:rsidR="008B1E2F" w:rsidRPr="00A27394" w:rsidRDefault="00A03CCB" w:rsidP="00642A49">
      <w:pPr>
        <w:tabs>
          <w:tab w:val="left" w:pos="567"/>
        </w:tabs>
        <w:autoSpaceDE/>
        <w:autoSpaceDN/>
        <w:spacing w:line="260" w:lineRule="exact"/>
        <w:rPr>
          <w:lang w:val="lt-LT"/>
        </w:rPr>
      </w:pPr>
      <w:r w:rsidRPr="00A27394">
        <w:rPr>
          <w:lang w:val="lt-LT"/>
        </w:rPr>
        <w:t>Vaistinį preparatą reikia atsargiai skirti pacientams, kurių inkstų ar kepenų funkcija yra sutrikusi.</w:t>
      </w:r>
    </w:p>
    <w:p w14:paraId="28D7B26A" w14:textId="77777777" w:rsidR="008B1E2F" w:rsidRPr="00A27394" w:rsidRDefault="008B1E2F">
      <w:pPr>
        <w:rPr>
          <w:lang w:val="lt-LT"/>
        </w:rPr>
      </w:pPr>
    </w:p>
    <w:p w14:paraId="69F2DB7F" w14:textId="77777777" w:rsidR="008B1E2F" w:rsidRPr="00A27394" w:rsidRDefault="00A03CCB">
      <w:pPr>
        <w:rPr>
          <w:i/>
          <w:lang w:val="lt-LT"/>
        </w:rPr>
      </w:pPr>
      <w:r w:rsidRPr="00A27394">
        <w:rPr>
          <w:i/>
          <w:iCs/>
          <w:lang w:val="lt-LT"/>
        </w:rPr>
        <w:t>Vaikų populiacija</w:t>
      </w:r>
    </w:p>
    <w:p w14:paraId="24DB93D2" w14:textId="4FFFBBC4" w:rsidR="008B1E2F" w:rsidRPr="00A27394" w:rsidRDefault="00A03CCB">
      <w:pPr>
        <w:rPr>
          <w:lang w:val="lt-LT"/>
        </w:rPr>
      </w:pPr>
      <w:r w:rsidRPr="00A27394">
        <w:rPr>
          <w:lang w:val="lt-LT"/>
        </w:rPr>
        <w:t>Mitom</w:t>
      </w:r>
      <w:r w:rsidR="003B4C4B">
        <w:rPr>
          <w:lang w:val="lt-LT"/>
        </w:rPr>
        <w:t>ycin medac</w:t>
      </w:r>
      <w:r w:rsidRPr="00A27394">
        <w:rPr>
          <w:lang w:val="lt-LT"/>
        </w:rPr>
        <w:t xml:space="preserve"> saugumas ir veiksmingumas vaikams neištirti.</w:t>
      </w:r>
    </w:p>
    <w:p w14:paraId="16C29C5C" w14:textId="77777777" w:rsidR="008B1E2F" w:rsidRPr="00A27394" w:rsidRDefault="00A03CCB">
      <w:pPr>
        <w:rPr>
          <w:lang w:val="lt-LT"/>
        </w:rPr>
      </w:pPr>
      <w:r w:rsidRPr="00A27394">
        <w:rPr>
          <w:lang w:val="lt-LT"/>
        </w:rPr>
        <w:t>Duomenų nėra.</w:t>
      </w:r>
    </w:p>
    <w:p w14:paraId="42F52A52" w14:textId="77777777" w:rsidR="008B1E2F" w:rsidRPr="00A27394" w:rsidRDefault="008B1E2F">
      <w:pPr>
        <w:rPr>
          <w:lang w:val="lt-LT"/>
        </w:rPr>
      </w:pPr>
    </w:p>
    <w:p w14:paraId="52656EC5" w14:textId="77777777" w:rsidR="008B1E2F" w:rsidRPr="00A27394" w:rsidRDefault="00A03CCB">
      <w:pPr>
        <w:rPr>
          <w:u w:val="single"/>
          <w:lang w:val="lt-LT"/>
        </w:rPr>
      </w:pPr>
      <w:r w:rsidRPr="00A27394">
        <w:rPr>
          <w:u w:val="single"/>
          <w:lang w:val="lt-LT"/>
        </w:rPr>
        <w:t>Vartojimo metodas</w:t>
      </w:r>
    </w:p>
    <w:p w14:paraId="18575363" w14:textId="77777777" w:rsidR="008B1E2F" w:rsidRPr="00A27394" w:rsidRDefault="008B1E2F">
      <w:pPr>
        <w:rPr>
          <w:sz w:val="24"/>
          <w:szCs w:val="24"/>
          <w:u w:val="single"/>
          <w:lang w:val="lt-LT"/>
        </w:rPr>
      </w:pPr>
    </w:p>
    <w:p w14:paraId="6926ABF1" w14:textId="20D33F7F" w:rsidR="008B1E2F" w:rsidRPr="00A27394" w:rsidRDefault="00A03CCB">
      <w:pPr>
        <w:rPr>
          <w:lang w:val="lt-LT"/>
        </w:rPr>
      </w:pPr>
      <w:r w:rsidRPr="00A27394">
        <w:rPr>
          <w:lang w:val="lt-LT"/>
        </w:rPr>
        <w:t xml:space="preserve">Ištirpintas mitomicinas yra </w:t>
      </w:r>
      <w:r w:rsidR="00982FB8">
        <w:rPr>
          <w:lang w:val="lt-LT"/>
        </w:rPr>
        <w:t xml:space="preserve">skirtas vartoti </w:t>
      </w:r>
      <w:r w:rsidRPr="00A27394">
        <w:rPr>
          <w:lang w:val="lt-LT"/>
        </w:rPr>
        <w:t>tik injekcijos ar infuzijos būdu į kraujagyslę (suleidžiamas į veną) arba instiliacijomis į šlapimo pūslę. Tinka daliniam naudojimui (taikoma tik leidžiant mitomiciną į veną).</w:t>
      </w:r>
    </w:p>
    <w:p w14:paraId="0B9F387C" w14:textId="77777777" w:rsidR="008B1E2F" w:rsidRPr="00A27394" w:rsidRDefault="008B1E2F">
      <w:pPr>
        <w:rPr>
          <w:lang w:val="lt-LT"/>
        </w:rPr>
      </w:pPr>
    </w:p>
    <w:p w14:paraId="7646B127" w14:textId="77777777" w:rsidR="008B1E2F" w:rsidRPr="00A27394" w:rsidRDefault="00A03CCB">
      <w:pPr>
        <w:rPr>
          <w:i/>
          <w:iCs/>
          <w:lang w:val="lt-LT"/>
        </w:rPr>
      </w:pPr>
      <w:r w:rsidRPr="00694386">
        <w:rPr>
          <w:i/>
          <w:iCs/>
          <w:lang w:val="lt-LT"/>
        </w:rPr>
        <w:t>Leidimas</w:t>
      </w:r>
      <w:r w:rsidRPr="00A27394">
        <w:rPr>
          <w:i/>
          <w:iCs/>
          <w:lang w:val="lt-LT"/>
        </w:rPr>
        <w:t xml:space="preserve"> į veną</w:t>
      </w:r>
    </w:p>
    <w:p w14:paraId="110729A5" w14:textId="77777777" w:rsidR="008B1E2F" w:rsidRPr="00A27394" w:rsidRDefault="008B1E2F">
      <w:pPr>
        <w:rPr>
          <w:lang w:val="lt-LT"/>
        </w:rPr>
      </w:pPr>
    </w:p>
    <w:p w14:paraId="5AD557D0" w14:textId="7A196A5C" w:rsidR="008B1E2F" w:rsidRPr="0067112D" w:rsidRDefault="00A03CCB">
      <w:pPr>
        <w:pStyle w:val="Antrat7"/>
        <w:rPr>
          <w:bCs/>
          <w:lang w:val="lt-LT"/>
        </w:rPr>
      </w:pPr>
      <w:r w:rsidRPr="00694386">
        <w:rPr>
          <w:bCs/>
          <w:iCs w:val="0"/>
          <w:lang w:val="lt-LT"/>
        </w:rPr>
        <w:t>Atsargumo priemonės</w:t>
      </w:r>
      <w:r w:rsidR="00982FB8">
        <w:rPr>
          <w:bCs/>
          <w:iCs w:val="0"/>
          <w:lang w:val="lt-LT"/>
        </w:rPr>
        <w:t>, kurių reiki imtis</w:t>
      </w:r>
      <w:r w:rsidRPr="00694386">
        <w:rPr>
          <w:bCs/>
          <w:iCs w:val="0"/>
          <w:lang w:val="lt-LT"/>
        </w:rPr>
        <w:t xml:space="preserve"> prieš ruošiant ar vartojant šį vaistinį preparatą</w:t>
      </w:r>
    </w:p>
    <w:p w14:paraId="45969B3B" w14:textId="0EB430E3" w:rsidR="008B1E2F" w:rsidRPr="00A27394" w:rsidRDefault="00A03CCB" w:rsidP="00694386">
      <w:pPr>
        <w:tabs>
          <w:tab w:val="left" w:pos="426"/>
        </w:tabs>
        <w:autoSpaceDE/>
        <w:autoSpaceDN/>
        <w:spacing w:line="260" w:lineRule="exact"/>
        <w:rPr>
          <w:lang w:val="lt-LT"/>
        </w:rPr>
      </w:pPr>
      <w:r w:rsidRPr="00694386">
        <w:rPr>
          <w:lang w:val="lt-LT"/>
        </w:rPr>
        <w:t>•</w:t>
      </w:r>
      <w:r w:rsidRPr="00694386">
        <w:rPr>
          <w:lang w:val="lt-LT"/>
        </w:rPr>
        <w:tab/>
      </w:r>
      <w:r w:rsidRPr="00A27394">
        <w:rPr>
          <w:lang w:val="lt-LT"/>
        </w:rPr>
        <w:t>Mitomycin medac negalima maišyti su kitomis injekcijomis.</w:t>
      </w:r>
    </w:p>
    <w:p w14:paraId="3DCE0A04" w14:textId="77777777" w:rsidR="008B1E2F" w:rsidRPr="00A27394" w:rsidRDefault="00A03CCB" w:rsidP="00694386">
      <w:pPr>
        <w:tabs>
          <w:tab w:val="left" w:pos="426"/>
        </w:tabs>
        <w:autoSpaceDE/>
        <w:autoSpaceDN/>
        <w:spacing w:line="260" w:lineRule="exact"/>
        <w:rPr>
          <w:lang w:val="lt-LT"/>
        </w:rPr>
      </w:pPr>
      <w:r w:rsidRPr="00694386">
        <w:rPr>
          <w:lang w:val="lt-LT"/>
        </w:rPr>
        <w:t>•</w:t>
      </w:r>
      <w:r w:rsidRPr="00694386">
        <w:rPr>
          <w:lang w:val="lt-LT"/>
        </w:rPr>
        <w:tab/>
      </w:r>
      <w:r w:rsidRPr="00A27394">
        <w:rPr>
          <w:lang w:val="lt-LT"/>
        </w:rPr>
        <w:t>Kitus injekcinius tirpalus arba infuzinius tirpalus reikia suleisti atskirai.</w:t>
      </w:r>
    </w:p>
    <w:p w14:paraId="2462FE4B" w14:textId="77777777" w:rsidR="008B1E2F" w:rsidRPr="00A27394" w:rsidRDefault="00A03CCB" w:rsidP="00694386">
      <w:pPr>
        <w:tabs>
          <w:tab w:val="left" w:pos="426"/>
        </w:tabs>
        <w:autoSpaceDE/>
        <w:autoSpaceDN/>
        <w:spacing w:line="260" w:lineRule="exact"/>
        <w:rPr>
          <w:lang w:val="lt-LT"/>
        </w:rPr>
      </w:pPr>
      <w:r w:rsidRPr="00694386">
        <w:rPr>
          <w:lang w:val="lt-LT"/>
        </w:rPr>
        <w:t>•</w:t>
      </w:r>
      <w:r w:rsidRPr="00694386">
        <w:rPr>
          <w:lang w:val="lt-LT"/>
        </w:rPr>
        <w:tab/>
      </w:r>
      <w:r w:rsidRPr="00A27394">
        <w:rPr>
          <w:lang w:val="lt-LT"/>
        </w:rPr>
        <w:t>Labai svarbu injekciją atlikti į veną.</w:t>
      </w:r>
    </w:p>
    <w:p w14:paraId="04C237A0" w14:textId="77777777" w:rsidR="008B1E2F" w:rsidRPr="00A27394" w:rsidRDefault="008B1E2F">
      <w:pPr>
        <w:tabs>
          <w:tab w:val="left" w:pos="2655"/>
        </w:tabs>
        <w:rPr>
          <w:lang w:val="lt-LT"/>
        </w:rPr>
      </w:pPr>
    </w:p>
    <w:p w14:paraId="29DCA754" w14:textId="77777777" w:rsidR="008B1E2F" w:rsidRPr="00A27394" w:rsidRDefault="00A03CCB" w:rsidP="00694386">
      <w:pPr>
        <w:keepNext/>
        <w:keepLines/>
        <w:rPr>
          <w:i/>
          <w:iCs/>
          <w:lang w:val="lt-LT"/>
        </w:rPr>
      </w:pPr>
      <w:r w:rsidRPr="00A27394">
        <w:rPr>
          <w:i/>
          <w:iCs/>
          <w:lang w:val="lt-LT"/>
        </w:rPr>
        <w:lastRenderedPageBreak/>
        <w:t>Vartojimas į šlapimo pūslę</w:t>
      </w:r>
    </w:p>
    <w:p w14:paraId="110C0FD2" w14:textId="77777777" w:rsidR="008B1E2F" w:rsidRPr="00A27394" w:rsidRDefault="008B1E2F" w:rsidP="00694386">
      <w:pPr>
        <w:keepNext/>
        <w:keepLines/>
        <w:rPr>
          <w:lang w:val="lt-LT" w:eastAsia="en-GB"/>
        </w:rPr>
      </w:pPr>
    </w:p>
    <w:p w14:paraId="16C797A6" w14:textId="59C4C8D9" w:rsidR="008B1E2F" w:rsidRPr="00A27394" w:rsidRDefault="00A03CCB" w:rsidP="00694386">
      <w:pPr>
        <w:keepNext/>
        <w:keepLines/>
        <w:tabs>
          <w:tab w:val="left" w:pos="2655"/>
        </w:tabs>
        <w:rPr>
          <w:lang w:val="lt-LT"/>
        </w:rPr>
      </w:pPr>
      <w:r w:rsidRPr="00A27394">
        <w:rPr>
          <w:lang w:val="lt-LT"/>
        </w:rPr>
        <w:t xml:space="preserve">Patariama vartoti šį vaistinį preparatą esant jo optimaliam pH (šlapimo pH &gt; 6) ir palaikyti mitomicino koncentraciją sumažinant skysčių vartojimą prieš instiliaciją, jos metu ir ją pabaigus. Prieš instiliaciją šlapimo pūslė turi būti ištuštinama. Mitomicinas įvedamas į šapimo pūslę kateterio pagalba </w:t>
      </w:r>
      <w:r w:rsidR="001D49EE">
        <w:rPr>
          <w:lang w:val="lt-LT"/>
        </w:rPr>
        <w:t>naudojant</w:t>
      </w:r>
      <w:r w:rsidRPr="00A27394">
        <w:rPr>
          <w:lang w:val="lt-LT"/>
        </w:rPr>
        <w:t xml:space="preserve"> </w:t>
      </w:r>
      <w:r w:rsidR="001D49EE">
        <w:rPr>
          <w:lang w:val="lt-LT"/>
        </w:rPr>
        <w:t>žemą</w:t>
      </w:r>
      <w:r w:rsidRPr="00A27394">
        <w:rPr>
          <w:lang w:val="lt-LT"/>
        </w:rPr>
        <w:t xml:space="preserve"> slėg</w:t>
      </w:r>
      <w:r w:rsidR="001D49EE">
        <w:rPr>
          <w:lang w:val="lt-LT"/>
        </w:rPr>
        <w:t>į</w:t>
      </w:r>
      <w:r w:rsidRPr="00A27394">
        <w:rPr>
          <w:lang w:val="lt-LT"/>
        </w:rPr>
        <w:t xml:space="preserve">. </w:t>
      </w:r>
      <w:r w:rsidR="00E265A9">
        <w:rPr>
          <w:lang w:val="lt-LT"/>
        </w:rPr>
        <w:t>Individualios</w:t>
      </w:r>
      <w:r w:rsidRPr="00A27394">
        <w:rPr>
          <w:lang w:val="lt-LT"/>
        </w:rPr>
        <w:t xml:space="preserve"> instiliacijos </w:t>
      </w:r>
      <w:r w:rsidR="00982FB8">
        <w:rPr>
          <w:lang w:val="lt-LT"/>
        </w:rPr>
        <w:t>trukmė</w:t>
      </w:r>
      <w:r w:rsidR="00982FB8" w:rsidRPr="00A27394">
        <w:rPr>
          <w:lang w:val="lt-LT"/>
        </w:rPr>
        <w:t xml:space="preserve"> </w:t>
      </w:r>
      <w:r w:rsidRPr="00A27394">
        <w:rPr>
          <w:lang w:val="lt-LT"/>
        </w:rPr>
        <w:t>turi būti 1</w:t>
      </w:r>
      <w:r w:rsidRPr="00A27394">
        <w:rPr>
          <w:lang w:val="lt-LT"/>
        </w:rPr>
        <w:noBreakHyphen/>
        <w:t>2 valandos. Ši</w:t>
      </w:r>
      <w:r w:rsidR="00C86F43">
        <w:rPr>
          <w:lang w:val="lt-LT"/>
        </w:rPr>
        <w:t>u</w:t>
      </w:r>
      <w:r w:rsidRPr="00A27394">
        <w:rPr>
          <w:lang w:val="lt-LT"/>
        </w:rPr>
        <w:t xml:space="preserve">o </w:t>
      </w:r>
      <w:r w:rsidR="00CB4320" w:rsidRPr="00A27394">
        <w:rPr>
          <w:lang w:val="lt-LT"/>
        </w:rPr>
        <w:t>laikotarpi</w:t>
      </w:r>
      <w:r w:rsidR="00CB4320">
        <w:rPr>
          <w:lang w:val="lt-LT"/>
        </w:rPr>
        <w:t>u</w:t>
      </w:r>
      <w:r w:rsidRPr="00A27394">
        <w:rPr>
          <w:lang w:val="lt-LT"/>
        </w:rPr>
        <w:t xml:space="preserve"> turi </w:t>
      </w:r>
      <w:r w:rsidR="00E265A9">
        <w:rPr>
          <w:lang w:val="lt-LT"/>
        </w:rPr>
        <w:t xml:space="preserve">būti </w:t>
      </w:r>
      <w:r w:rsidRPr="00A27394">
        <w:rPr>
          <w:lang w:val="lt-LT"/>
        </w:rPr>
        <w:t>pakankam</w:t>
      </w:r>
      <w:r w:rsidR="00E265A9">
        <w:rPr>
          <w:lang w:val="lt-LT"/>
        </w:rPr>
        <w:t>as</w:t>
      </w:r>
      <w:r w:rsidRPr="00A27394">
        <w:rPr>
          <w:lang w:val="lt-LT"/>
        </w:rPr>
        <w:t xml:space="preserve"> </w:t>
      </w:r>
      <w:r w:rsidR="00E265A9">
        <w:rPr>
          <w:lang w:val="lt-LT"/>
        </w:rPr>
        <w:t xml:space="preserve">tirpalo </w:t>
      </w:r>
      <w:r w:rsidRPr="00A27394">
        <w:rPr>
          <w:lang w:val="lt-LT"/>
        </w:rPr>
        <w:t>sąlyt</w:t>
      </w:r>
      <w:r w:rsidR="00E265A9">
        <w:rPr>
          <w:lang w:val="lt-LT"/>
        </w:rPr>
        <w:t>is</w:t>
      </w:r>
      <w:r w:rsidRPr="00A27394">
        <w:rPr>
          <w:lang w:val="lt-LT"/>
        </w:rPr>
        <w:t xml:space="preserve"> su visu šlapimo pūslės gleivinės paviršiumi. Todėl pacient</w:t>
      </w:r>
      <w:r w:rsidR="00E265A9">
        <w:rPr>
          <w:lang w:val="lt-LT"/>
        </w:rPr>
        <w:t>ą</w:t>
      </w:r>
      <w:r w:rsidRPr="00A27394">
        <w:rPr>
          <w:lang w:val="lt-LT"/>
        </w:rPr>
        <w:t xml:space="preserve"> </w:t>
      </w:r>
      <w:r w:rsidR="00E265A9">
        <w:rPr>
          <w:lang w:val="lt-LT"/>
        </w:rPr>
        <w:t>reikia</w:t>
      </w:r>
      <w:r w:rsidRPr="00A27394">
        <w:rPr>
          <w:lang w:val="lt-LT"/>
        </w:rPr>
        <w:t xml:space="preserve"> kiek įmanoma mobil</w:t>
      </w:r>
      <w:r w:rsidR="00E265A9">
        <w:rPr>
          <w:lang w:val="lt-LT"/>
        </w:rPr>
        <w:t>izuoti</w:t>
      </w:r>
      <w:r w:rsidRPr="00A27394">
        <w:rPr>
          <w:lang w:val="lt-LT"/>
        </w:rPr>
        <w:t>. Po 2 valandų pacientas turi nusišlapinti instiliuotą tirpalą, geriau sėdimoje padėtyje.</w:t>
      </w:r>
    </w:p>
    <w:p w14:paraId="0211832A" w14:textId="77777777" w:rsidR="008B1E2F" w:rsidRPr="00A27394" w:rsidRDefault="008B1E2F">
      <w:pPr>
        <w:tabs>
          <w:tab w:val="left" w:pos="2655"/>
        </w:tabs>
        <w:rPr>
          <w:lang w:val="lt-LT"/>
        </w:rPr>
      </w:pPr>
    </w:p>
    <w:p w14:paraId="74E19D26" w14:textId="77777777" w:rsidR="008B1E2F" w:rsidRPr="00A27394" w:rsidRDefault="00A03CCB">
      <w:pPr>
        <w:rPr>
          <w:lang w:val="lt-LT"/>
        </w:rPr>
      </w:pPr>
      <w:r w:rsidRPr="00A27394">
        <w:rPr>
          <w:lang w:val="lt-LT"/>
        </w:rPr>
        <w:t>Vaistinio preparato ruošimo ir skiedimo prieš vartojant instrukcija pateikiama 6.6 skyriuje.</w:t>
      </w:r>
    </w:p>
    <w:p w14:paraId="0E56B22C" w14:textId="77777777" w:rsidR="008B1E2F" w:rsidRPr="00A27394" w:rsidRDefault="008B1E2F">
      <w:pPr>
        <w:tabs>
          <w:tab w:val="left" w:pos="2655"/>
        </w:tabs>
        <w:rPr>
          <w:lang w:val="lt-LT"/>
        </w:rPr>
      </w:pPr>
    </w:p>
    <w:p w14:paraId="2EFDF3AA" w14:textId="77777777" w:rsidR="008B1E2F" w:rsidRPr="00A27394" w:rsidRDefault="00A03CCB">
      <w:pPr>
        <w:ind w:left="567" w:hanging="567"/>
        <w:rPr>
          <w:lang w:val="lt-LT"/>
        </w:rPr>
      </w:pPr>
      <w:r w:rsidRPr="00A27394">
        <w:rPr>
          <w:b/>
          <w:bCs/>
          <w:lang w:val="lt-LT"/>
        </w:rPr>
        <w:t>4.3</w:t>
      </w:r>
      <w:r w:rsidRPr="00A27394">
        <w:rPr>
          <w:b/>
          <w:bCs/>
          <w:lang w:val="lt-LT"/>
        </w:rPr>
        <w:tab/>
        <w:t>Kontraindikacijos</w:t>
      </w:r>
    </w:p>
    <w:p w14:paraId="5F7984A4" w14:textId="77777777" w:rsidR="008B1E2F" w:rsidRPr="00A27394" w:rsidRDefault="008B1E2F">
      <w:pPr>
        <w:rPr>
          <w:lang w:val="lt-LT"/>
        </w:rPr>
      </w:pPr>
    </w:p>
    <w:p w14:paraId="53E27725" w14:textId="77777777" w:rsidR="008B1E2F" w:rsidRPr="00A27394" w:rsidRDefault="00A03CCB" w:rsidP="00694386">
      <w:pPr>
        <w:tabs>
          <w:tab w:val="left" w:pos="426"/>
          <w:tab w:val="left" w:pos="567"/>
        </w:tabs>
        <w:autoSpaceDE/>
        <w:autoSpaceDN/>
        <w:spacing w:line="260" w:lineRule="exact"/>
        <w:rPr>
          <w:lang w:val="lt-LT"/>
        </w:rPr>
      </w:pPr>
      <w:r w:rsidRPr="00694386">
        <w:rPr>
          <w:lang w:val="lt-LT"/>
        </w:rPr>
        <w:t>•</w:t>
      </w:r>
      <w:r w:rsidRPr="00694386">
        <w:rPr>
          <w:lang w:val="lt-LT"/>
        </w:rPr>
        <w:tab/>
      </w:r>
      <w:r w:rsidRPr="00A27394">
        <w:rPr>
          <w:lang w:val="lt-LT"/>
        </w:rPr>
        <w:t>Padidėjęs jautrumas veikliajai arba bet kuriai 6.1 skyriuje nurodytai pagalbinei medžiagai.</w:t>
      </w:r>
    </w:p>
    <w:p w14:paraId="3201B20A" w14:textId="77777777" w:rsidR="008B1E2F" w:rsidRPr="00A27394" w:rsidRDefault="00A03CCB" w:rsidP="00694386">
      <w:pPr>
        <w:tabs>
          <w:tab w:val="left" w:pos="426"/>
          <w:tab w:val="left" w:pos="567"/>
        </w:tabs>
        <w:autoSpaceDE/>
        <w:autoSpaceDN/>
        <w:spacing w:line="260" w:lineRule="exact"/>
        <w:rPr>
          <w:lang w:val="lt-LT"/>
        </w:rPr>
      </w:pPr>
      <w:r w:rsidRPr="00694386">
        <w:rPr>
          <w:lang w:val="lt-LT"/>
        </w:rPr>
        <w:t>•</w:t>
      </w:r>
      <w:r w:rsidRPr="00694386">
        <w:rPr>
          <w:lang w:val="lt-LT"/>
        </w:rPr>
        <w:tab/>
      </w:r>
      <w:r w:rsidRPr="00A27394">
        <w:rPr>
          <w:lang w:val="lt-LT"/>
        </w:rPr>
        <w:t>Žindymas.</w:t>
      </w:r>
    </w:p>
    <w:p w14:paraId="0617FD2F" w14:textId="77777777" w:rsidR="008B1E2F" w:rsidRPr="00A27394" w:rsidRDefault="008B1E2F">
      <w:pPr>
        <w:rPr>
          <w:lang w:val="lt-LT"/>
        </w:rPr>
      </w:pPr>
    </w:p>
    <w:p w14:paraId="6158957E" w14:textId="77777777" w:rsidR="008B1E2F" w:rsidRPr="00A27394" w:rsidRDefault="00A03CCB">
      <w:pPr>
        <w:rPr>
          <w:i/>
          <w:iCs/>
          <w:lang w:val="lt-LT"/>
        </w:rPr>
      </w:pPr>
      <w:r w:rsidRPr="00A27394">
        <w:rPr>
          <w:i/>
          <w:iCs/>
          <w:lang w:val="lt-LT"/>
        </w:rPr>
        <w:t>Sisteminis gydymas</w:t>
      </w:r>
    </w:p>
    <w:p w14:paraId="1E6BDD10" w14:textId="6D5A1B6C" w:rsidR="008B1E2F" w:rsidRPr="00A27394" w:rsidRDefault="00A03CCB">
      <w:pPr>
        <w:rPr>
          <w:lang w:val="lt-LT"/>
        </w:rPr>
      </w:pPr>
      <w:r w:rsidRPr="00A27394">
        <w:rPr>
          <w:lang w:val="lt-LT"/>
        </w:rPr>
        <w:t xml:space="preserve">Pancitopenija, </w:t>
      </w:r>
      <w:r w:rsidR="00C77BF3">
        <w:rPr>
          <w:lang w:val="lt-LT"/>
        </w:rPr>
        <w:t>izoliuota</w:t>
      </w:r>
      <w:r w:rsidRPr="00A27394">
        <w:rPr>
          <w:lang w:val="lt-LT"/>
        </w:rPr>
        <w:t xml:space="preserve"> leukopenija arba trombocitopenija, hemoraginė diatezė ir ūminės infekcijos yra absoliučios kontraindikacijos.</w:t>
      </w:r>
    </w:p>
    <w:p w14:paraId="2B0C83EF" w14:textId="77777777" w:rsidR="008B1E2F" w:rsidRPr="00A27394" w:rsidRDefault="008B1E2F">
      <w:pPr>
        <w:rPr>
          <w:lang w:val="lt-LT"/>
        </w:rPr>
      </w:pPr>
    </w:p>
    <w:p w14:paraId="1A2E287D" w14:textId="77777777" w:rsidR="008B1E2F" w:rsidRPr="00A27394" w:rsidRDefault="00A03CCB">
      <w:pPr>
        <w:rPr>
          <w:lang w:val="lt-LT"/>
        </w:rPr>
      </w:pPr>
      <w:r w:rsidRPr="00A27394">
        <w:rPr>
          <w:lang w:val="lt-LT"/>
        </w:rPr>
        <w:t>Restrikciniai arba obstrukciniai plaučių ventiliacijos sutrikimai, inkstų funkcijos sutrikimas, kepenų funkcijos sutrikimas ir (arba) prasta bendra sveikatos būklė yra santykinės kontraindikacijas. Radioterapija arba kitų citostatikų vartojimas atitinkamu laikotarpiu gali būti papildomos kontraindikacijos.</w:t>
      </w:r>
    </w:p>
    <w:p w14:paraId="77D413E1" w14:textId="77777777" w:rsidR="008B1E2F" w:rsidRPr="00A27394" w:rsidRDefault="008B1E2F">
      <w:pPr>
        <w:rPr>
          <w:lang w:val="lt-LT"/>
        </w:rPr>
      </w:pPr>
    </w:p>
    <w:p w14:paraId="1E0BA217" w14:textId="77777777" w:rsidR="008B1E2F" w:rsidRPr="00A27394" w:rsidRDefault="00A03CCB">
      <w:pPr>
        <w:rPr>
          <w:i/>
          <w:iCs/>
          <w:lang w:val="lt-LT"/>
        </w:rPr>
      </w:pPr>
      <w:r w:rsidRPr="00A27394">
        <w:rPr>
          <w:i/>
          <w:iCs/>
          <w:lang w:val="lt-LT"/>
        </w:rPr>
        <w:t>Gydymas į šlapimo pūslę</w:t>
      </w:r>
    </w:p>
    <w:p w14:paraId="63AB8460" w14:textId="5DCF3B5B" w:rsidR="008B1E2F" w:rsidRPr="00A27394" w:rsidRDefault="00A03CCB">
      <w:pPr>
        <w:rPr>
          <w:lang w:val="lt-LT"/>
        </w:rPr>
      </w:pPr>
      <w:r w:rsidRPr="00A27394">
        <w:rPr>
          <w:lang w:val="lt-LT"/>
        </w:rPr>
        <w:t>Šlapimo pūslės sienelės perforacija, cistitas.</w:t>
      </w:r>
    </w:p>
    <w:p w14:paraId="460230B7" w14:textId="77777777" w:rsidR="008B1E2F" w:rsidRPr="00A27394" w:rsidRDefault="008B1E2F">
      <w:pPr>
        <w:rPr>
          <w:lang w:val="lt-LT"/>
        </w:rPr>
      </w:pPr>
    </w:p>
    <w:p w14:paraId="5D13AE27" w14:textId="77777777" w:rsidR="008B1E2F" w:rsidRPr="00A27394" w:rsidRDefault="00A03CCB">
      <w:pPr>
        <w:rPr>
          <w:b/>
          <w:lang w:val="lt-LT"/>
        </w:rPr>
      </w:pPr>
      <w:r w:rsidRPr="00A27394">
        <w:rPr>
          <w:b/>
          <w:bCs/>
          <w:lang w:val="lt-LT"/>
        </w:rPr>
        <w:t>4.4</w:t>
      </w:r>
      <w:r w:rsidRPr="00A27394">
        <w:rPr>
          <w:b/>
          <w:bCs/>
          <w:lang w:val="lt-LT"/>
        </w:rPr>
        <w:tab/>
        <w:t>Specialūs įspėjimai ir atsargumo priemonės</w:t>
      </w:r>
    </w:p>
    <w:p w14:paraId="570CE78E" w14:textId="77777777" w:rsidR="008B1E2F" w:rsidRPr="00A27394" w:rsidRDefault="008B1E2F">
      <w:pPr>
        <w:outlineLvl w:val="0"/>
        <w:rPr>
          <w:lang w:val="lt-LT"/>
        </w:rPr>
      </w:pPr>
    </w:p>
    <w:p w14:paraId="251C272D" w14:textId="77777777" w:rsidR="008B1E2F" w:rsidRPr="00A27394" w:rsidRDefault="00A03CCB">
      <w:pPr>
        <w:pStyle w:val="Pagrindinistekstas2"/>
        <w:jc w:val="left"/>
        <w:rPr>
          <w:u w:val="single"/>
          <w:lang w:val="lt-LT"/>
        </w:rPr>
      </w:pPr>
      <w:r w:rsidRPr="00A27394">
        <w:rPr>
          <w:u w:val="single"/>
          <w:lang w:val="lt-LT"/>
        </w:rPr>
        <w:t>Ekstravazacija po sisteminio vartojimo</w:t>
      </w:r>
    </w:p>
    <w:p w14:paraId="4417B51A" w14:textId="77777777" w:rsidR="008B1E2F" w:rsidRPr="00A27394" w:rsidRDefault="008B1E2F">
      <w:pPr>
        <w:pStyle w:val="Pagrindinistekstas2"/>
        <w:jc w:val="left"/>
        <w:rPr>
          <w:lang w:val="lt-LT"/>
        </w:rPr>
      </w:pPr>
    </w:p>
    <w:p w14:paraId="5C8B726C" w14:textId="77777777" w:rsidR="008B1E2F" w:rsidRPr="00A27394" w:rsidRDefault="00A03CCB" w:rsidP="00694386">
      <w:pPr>
        <w:pStyle w:val="Pagrindinistekstas2"/>
        <w:jc w:val="left"/>
        <w:rPr>
          <w:lang w:val="lt-LT"/>
        </w:rPr>
      </w:pPr>
      <w:r w:rsidRPr="00A27394">
        <w:rPr>
          <w:lang w:val="lt-LT"/>
        </w:rPr>
        <w:t>Labai svarbu injekciją atlikti į veną. Vaistinį preparatą sušvirkštus šalia venos, suleidimo vietoje atsiranda didelė nekrozė. Siekiant išvengti nekrozės, rekomenduojama taikyti šias priemones:</w:t>
      </w:r>
    </w:p>
    <w:p w14:paraId="6CB17A1D" w14:textId="34DB0255" w:rsidR="008B1E2F" w:rsidRPr="00A27394" w:rsidRDefault="00A03CCB" w:rsidP="00694386">
      <w:pPr>
        <w:pStyle w:val="Pagrindinistekstas2"/>
        <w:tabs>
          <w:tab w:val="left" w:pos="562"/>
        </w:tabs>
        <w:ind w:left="562" w:hanging="562"/>
        <w:jc w:val="left"/>
        <w:rPr>
          <w:lang w:val="lt-LT"/>
        </w:rPr>
      </w:pPr>
      <w:r w:rsidRPr="00694386">
        <w:rPr>
          <w:szCs w:val="22"/>
          <w:lang w:val="lt-LT"/>
        </w:rPr>
        <w:t>•</w:t>
      </w:r>
      <w:r w:rsidRPr="00694386">
        <w:rPr>
          <w:szCs w:val="22"/>
          <w:lang w:val="lt-LT"/>
        </w:rPr>
        <w:tab/>
      </w:r>
      <w:r w:rsidRPr="00A27394">
        <w:rPr>
          <w:lang w:val="lt-LT"/>
        </w:rPr>
        <w:t>visada švirkšti vaistinį preparatą į stambiąsias venas rankose</w:t>
      </w:r>
      <w:r w:rsidR="008B63DD">
        <w:rPr>
          <w:lang w:val="lt-LT"/>
        </w:rPr>
        <w:t>;</w:t>
      </w:r>
    </w:p>
    <w:p w14:paraId="6FA6A56A" w14:textId="50F559B5" w:rsidR="008B1E2F" w:rsidRPr="00A27394" w:rsidRDefault="00A03CCB" w:rsidP="00694386">
      <w:pPr>
        <w:pStyle w:val="Pagrindinistekstas2"/>
        <w:tabs>
          <w:tab w:val="left" w:pos="562"/>
        </w:tabs>
        <w:ind w:left="562" w:hanging="562"/>
        <w:jc w:val="left"/>
        <w:rPr>
          <w:lang w:val="lt-LT"/>
        </w:rPr>
      </w:pPr>
      <w:r w:rsidRPr="00694386">
        <w:rPr>
          <w:szCs w:val="22"/>
          <w:lang w:val="lt-LT"/>
        </w:rPr>
        <w:t>•</w:t>
      </w:r>
      <w:r w:rsidRPr="00694386">
        <w:rPr>
          <w:szCs w:val="22"/>
          <w:lang w:val="lt-LT"/>
        </w:rPr>
        <w:tab/>
      </w:r>
      <w:r w:rsidRPr="00A27394">
        <w:rPr>
          <w:lang w:val="lt-LT"/>
        </w:rPr>
        <w:t>geriau švirkšti ne tiesiai į veną, bet į gerai ir patikimai veikiančios infuzijos vamzdelį</w:t>
      </w:r>
      <w:r w:rsidR="008B63DD">
        <w:rPr>
          <w:lang w:val="lt-LT"/>
        </w:rPr>
        <w:t>;</w:t>
      </w:r>
    </w:p>
    <w:p w14:paraId="6724CF83" w14:textId="6F7F64FE" w:rsidR="008B1E2F" w:rsidRPr="00A27394" w:rsidRDefault="00A03CCB" w:rsidP="00694386">
      <w:pPr>
        <w:pStyle w:val="Pagrindinistekstas2"/>
        <w:tabs>
          <w:tab w:val="left" w:pos="562"/>
        </w:tabs>
        <w:ind w:left="562" w:hanging="562"/>
        <w:jc w:val="left"/>
        <w:rPr>
          <w:lang w:val="lt-LT"/>
        </w:rPr>
      </w:pPr>
      <w:r w:rsidRPr="00694386">
        <w:rPr>
          <w:szCs w:val="22"/>
          <w:lang w:val="lt-LT"/>
        </w:rPr>
        <w:t>•</w:t>
      </w:r>
      <w:r w:rsidRPr="00694386">
        <w:rPr>
          <w:szCs w:val="22"/>
          <w:lang w:val="lt-LT"/>
        </w:rPr>
        <w:tab/>
      </w:r>
      <w:r w:rsidRPr="00A27394">
        <w:rPr>
          <w:lang w:val="lt-LT"/>
        </w:rPr>
        <w:t>suleidus vaist</w:t>
      </w:r>
      <w:r w:rsidR="00ED3A2B">
        <w:rPr>
          <w:lang w:val="lt-LT"/>
        </w:rPr>
        <w:t xml:space="preserve">inį preparatą </w:t>
      </w:r>
      <w:r w:rsidRPr="00A27394">
        <w:rPr>
          <w:lang w:val="lt-LT"/>
        </w:rPr>
        <w:t>į centrinę veną, prieš išimant kaniulę, reikia praplauti ją infuzijos būdu kelias minutes, kad nebeliktų mitomicino likučių.</w:t>
      </w:r>
    </w:p>
    <w:p w14:paraId="0A39C61C" w14:textId="77777777" w:rsidR="008B1E2F" w:rsidRPr="00A27394" w:rsidRDefault="008B1E2F" w:rsidP="00694386">
      <w:pPr>
        <w:pStyle w:val="Pagrindinistekstas2"/>
        <w:tabs>
          <w:tab w:val="left" w:pos="562"/>
        </w:tabs>
        <w:ind w:left="562" w:hanging="562"/>
        <w:jc w:val="left"/>
        <w:rPr>
          <w:lang w:val="lt-LT"/>
        </w:rPr>
      </w:pPr>
    </w:p>
    <w:p w14:paraId="6571DAC4" w14:textId="0552683A" w:rsidR="008B1E2F" w:rsidRPr="00A27394" w:rsidRDefault="00A03CCB" w:rsidP="00694386">
      <w:pPr>
        <w:pStyle w:val="Pagrindinistekstas2"/>
        <w:jc w:val="left"/>
        <w:rPr>
          <w:lang w:val="lt-LT"/>
        </w:rPr>
      </w:pPr>
      <w:r w:rsidRPr="00A27394">
        <w:rPr>
          <w:lang w:val="lt-LT"/>
        </w:rPr>
        <w:t xml:space="preserve">Jeigu </w:t>
      </w:r>
      <w:r w:rsidR="003B4031">
        <w:rPr>
          <w:lang w:val="lt-LT"/>
        </w:rPr>
        <w:t>įvyko ekstravazacija</w:t>
      </w:r>
      <w:r w:rsidRPr="00A27394">
        <w:rPr>
          <w:lang w:val="lt-LT"/>
        </w:rPr>
        <w:t>, rekomenduojama nedelsiant vietiškai vartoti dimetilsulfoksidą (DMSO 99 %) kas 4</w:t>
      </w:r>
      <w:r w:rsidRPr="00A27394">
        <w:rPr>
          <w:lang w:val="lt-LT"/>
        </w:rPr>
        <w:noBreakHyphen/>
        <w:t>8 valandas bei dėti sausus šaltus kompresus. Ankstyvoje stadijoje (per 72 valandas) reikia pasikonsultuoti su chirurgu (plastikos). Gali būti naudingos sisteminės vitamino B</w:t>
      </w:r>
      <w:r w:rsidRPr="00A27394">
        <w:rPr>
          <w:vertAlign w:val="subscript"/>
          <w:lang w:val="lt-LT"/>
        </w:rPr>
        <w:t>6</w:t>
      </w:r>
      <w:r w:rsidRPr="00A27394">
        <w:rPr>
          <w:lang w:val="lt-LT"/>
        </w:rPr>
        <w:t xml:space="preserve"> 200 mg injekcijos, kurios paskatintų pažeistų audinių atsinaujinimą.</w:t>
      </w:r>
    </w:p>
    <w:p w14:paraId="5BE26CB0" w14:textId="77777777" w:rsidR="008B1E2F" w:rsidRPr="00A27394" w:rsidRDefault="008B1E2F">
      <w:pPr>
        <w:pStyle w:val="Pagrindinistekstas2"/>
        <w:jc w:val="left"/>
        <w:rPr>
          <w:szCs w:val="22"/>
          <w:lang w:val="lt-LT"/>
        </w:rPr>
      </w:pPr>
    </w:p>
    <w:p w14:paraId="187093D3" w14:textId="77777777" w:rsidR="008B1E2F" w:rsidRPr="00A27394" w:rsidRDefault="00A03CCB" w:rsidP="00694386">
      <w:pPr>
        <w:pStyle w:val="Pagrindinistekstas2"/>
        <w:jc w:val="left"/>
        <w:rPr>
          <w:u w:val="single"/>
          <w:lang w:val="lt-LT"/>
        </w:rPr>
      </w:pPr>
      <w:r w:rsidRPr="00A27394">
        <w:rPr>
          <w:u w:val="single"/>
          <w:lang w:val="lt-LT"/>
        </w:rPr>
        <w:t>Ekstravazacija po vartojimo į šlapimo pūslę</w:t>
      </w:r>
    </w:p>
    <w:p w14:paraId="31E3D11B" w14:textId="77777777" w:rsidR="008B1E2F" w:rsidRPr="00A27394" w:rsidRDefault="008B1E2F">
      <w:pPr>
        <w:pStyle w:val="Pagrindinistekstas2"/>
        <w:jc w:val="left"/>
        <w:rPr>
          <w:lang w:val="lt-LT"/>
        </w:rPr>
      </w:pPr>
    </w:p>
    <w:p w14:paraId="0BD9CF48" w14:textId="77777777" w:rsidR="008B1E2F" w:rsidRPr="00A27394" w:rsidRDefault="00A03CCB" w:rsidP="00694386">
      <w:pPr>
        <w:pStyle w:val="Pagrindinistekstas2"/>
        <w:jc w:val="left"/>
        <w:rPr>
          <w:lang w:val="lt-LT"/>
        </w:rPr>
      </w:pPr>
      <w:r w:rsidRPr="00A27394">
        <w:rPr>
          <w:lang w:val="lt-LT"/>
        </w:rPr>
        <w:t xml:space="preserve">Ekstravazacijos simptomai po mitomicino vartojimo į šlapimo pūslę gali pasireikšti iš karto po vartojimo arba praėjus kelioms savaitėms ar mėnesiams. Gali būti neaišku, ar ekstravazaciją sukelia nepastebėta perforacija, suplonėjęs </w:t>
      </w:r>
      <w:r w:rsidRPr="00A27394">
        <w:rPr>
          <w:i/>
          <w:lang w:val="lt-LT"/>
        </w:rPr>
        <w:t>muscularis propria</w:t>
      </w:r>
      <w:r w:rsidRPr="00A27394">
        <w:rPr>
          <w:lang w:val="lt-LT"/>
        </w:rPr>
        <w:t>, ar neteisingas vaistinio preparato vartojimas.</w:t>
      </w:r>
    </w:p>
    <w:p w14:paraId="3DF1A1CC" w14:textId="77777777" w:rsidR="008B1E2F" w:rsidRPr="00A27394" w:rsidRDefault="00A03CCB" w:rsidP="00694386">
      <w:pPr>
        <w:pStyle w:val="Pagrindinistekstas2"/>
        <w:jc w:val="left"/>
        <w:rPr>
          <w:lang w:val="lt-LT"/>
        </w:rPr>
      </w:pPr>
      <w:r w:rsidRPr="00A27394">
        <w:rPr>
          <w:lang w:val="lt-LT"/>
        </w:rPr>
        <w:t xml:space="preserve">Pirmieji simptomai pasireiškia dubens arba pilvo skausmu, kurio neveikia paprasta analgezija. Daugeliu atvejų buvo nustatyta ekstravazacijos sukelta aplinkinės srities (riebalinio) audinio nekrozė. Be to, buvo gauta pranešimų apie šlapimo pūslės perforaciją arba fistulės ir (arba) absceso susidarymą (žr. 4.8 skyrių). </w:t>
      </w:r>
    </w:p>
    <w:p w14:paraId="79D8E220" w14:textId="77777777" w:rsidR="008B1E2F" w:rsidRPr="00A27394" w:rsidRDefault="00A03CCB" w:rsidP="00694386">
      <w:pPr>
        <w:pStyle w:val="Pagrindinistekstas2"/>
        <w:jc w:val="left"/>
        <w:rPr>
          <w:lang w:val="lt-LT"/>
        </w:rPr>
      </w:pPr>
      <w:r w:rsidRPr="00A27394">
        <w:rPr>
          <w:lang w:val="lt-LT"/>
        </w:rPr>
        <w:t>Taigi, jeigu pacientas skundžiasi dubens arba pilvo skausmu, gydytojai turi apsvarstyti ekstravazacijos galimybę, kad būtų išvengta sunkių pasekmių.</w:t>
      </w:r>
    </w:p>
    <w:p w14:paraId="1067EFB9" w14:textId="77777777" w:rsidR="008B1E2F" w:rsidRPr="00A27394" w:rsidRDefault="008B1E2F" w:rsidP="00694386">
      <w:pPr>
        <w:pStyle w:val="Pagrindinistekstas2"/>
        <w:jc w:val="left"/>
        <w:rPr>
          <w:lang w:val="lt-LT"/>
        </w:rPr>
      </w:pPr>
    </w:p>
    <w:p w14:paraId="7E6436B0" w14:textId="77777777" w:rsidR="008B1E2F" w:rsidRPr="00A27394" w:rsidRDefault="00A03CCB" w:rsidP="00694386">
      <w:pPr>
        <w:pStyle w:val="Pagrindinistekstas2"/>
        <w:jc w:val="left"/>
        <w:rPr>
          <w:u w:val="single"/>
          <w:lang w:val="lt-LT"/>
        </w:rPr>
      </w:pPr>
      <w:r w:rsidRPr="00A27394">
        <w:rPr>
          <w:u w:val="single"/>
          <w:lang w:val="lt-LT"/>
        </w:rPr>
        <w:lastRenderedPageBreak/>
        <w:t>Bendra paciento higiena po instiliacijos</w:t>
      </w:r>
    </w:p>
    <w:p w14:paraId="6592FDC3" w14:textId="4575279A" w:rsidR="008B1E2F" w:rsidRPr="00A27394" w:rsidRDefault="00A03CCB" w:rsidP="00694386">
      <w:pPr>
        <w:pStyle w:val="Pagrindinistekstas2"/>
        <w:jc w:val="left"/>
        <w:rPr>
          <w:lang w:val="lt-LT"/>
        </w:rPr>
      </w:pPr>
      <w:r w:rsidRPr="00A27394">
        <w:rPr>
          <w:lang w:val="lt-LT"/>
        </w:rPr>
        <w:t>Rekomenduojama po šlapinimosi nusiplauti rankas ir lyti</w:t>
      </w:r>
      <w:r w:rsidR="00EF70E7">
        <w:rPr>
          <w:lang w:val="lt-LT"/>
        </w:rPr>
        <w:t>nių</w:t>
      </w:r>
      <w:r w:rsidRPr="00A27394">
        <w:rPr>
          <w:lang w:val="lt-LT"/>
        </w:rPr>
        <w:t xml:space="preserve"> organų sritį. Ypač svarbu tai padaryti po pirmųjų šlapinimųsi, pavartojus mitomicino. Mitomicinas yra mutageninė ir galimai kancerogeninė medžiaga žmogaus organizme. Reikia vengti sąlyčio su oda ir gleivinėmis.</w:t>
      </w:r>
    </w:p>
    <w:p w14:paraId="531E1D8C" w14:textId="77777777" w:rsidR="008B1E2F" w:rsidRPr="00A27394" w:rsidRDefault="008B1E2F" w:rsidP="00694386">
      <w:pPr>
        <w:pStyle w:val="Pagrindinistekstas2"/>
        <w:jc w:val="left"/>
        <w:rPr>
          <w:lang w:val="lt-LT"/>
        </w:rPr>
      </w:pPr>
    </w:p>
    <w:p w14:paraId="4560596D" w14:textId="3BF27AA4" w:rsidR="008B1E2F" w:rsidRPr="00A27394" w:rsidRDefault="00A03CCB" w:rsidP="00694386">
      <w:pPr>
        <w:pStyle w:val="Pagrindinistekstas2"/>
        <w:jc w:val="left"/>
        <w:rPr>
          <w:lang w:val="lt-LT"/>
        </w:rPr>
      </w:pPr>
      <w:r w:rsidRPr="00A27394">
        <w:rPr>
          <w:lang w:val="lt-LT"/>
        </w:rPr>
        <w:t>Jei pasireiškia cistitas, reikia skirti simptominį gydymą vietiniais priešuždegiminiais vaist</w:t>
      </w:r>
      <w:r w:rsidR="00FF66D5">
        <w:rPr>
          <w:lang w:val="lt-LT"/>
        </w:rPr>
        <w:t>ini</w:t>
      </w:r>
      <w:r w:rsidRPr="00A27394">
        <w:rPr>
          <w:lang w:val="lt-LT"/>
        </w:rPr>
        <w:t>ais</w:t>
      </w:r>
      <w:r w:rsidR="00FF66D5">
        <w:rPr>
          <w:lang w:val="lt-LT"/>
        </w:rPr>
        <w:t xml:space="preserve"> preparatais</w:t>
      </w:r>
      <w:r w:rsidRPr="00A27394">
        <w:rPr>
          <w:lang w:val="lt-LT"/>
        </w:rPr>
        <w:t xml:space="preserve"> ir analgetikais. Daugeliu atvejų gydymą mitomicinu galima tęsti, jeigu reikia, </w:t>
      </w:r>
      <w:r w:rsidR="00FF66D5">
        <w:rPr>
          <w:lang w:val="lt-LT"/>
        </w:rPr>
        <w:t xml:space="preserve">mažesne </w:t>
      </w:r>
      <w:r w:rsidRPr="00A27394">
        <w:rPr>
          <w:lang w:val="lt-LT"/>
        </w:rPr>
        <w:t xml:space="preserve">jo </w:t>
      </w:r>
      <w:r w:rsidR="00FF66D5" w:rsidRPr="00A27394">
        <w:rPr>
          <w:lang w:val="lt-LT"/>
        </w:rPr>
        <w:t>doz</w:t>
      </w:r>
      <w:r w:rsidR="00FF66D5">
        <w:rPr>
          <w:lang w:val="lt-LT"/>
        </w:rPr>
        <w:t>e</w:t>
      </w:r>
      <w:r w:rsidRPr="00A27394">
        <w:rPr>
          <w:lang w:val="lt-LT"/>
        </w:rPr>
        <w:t>. Pavieniais atvejais buvo pranešta apie alerginį (eozinofilinį) cistitą, dėl kurio reikėjo nutraukti gydymą (žr. 4.8 skyrių).</w:t>
      </w:r>
    </w:p>
    <w:p w14:paraId="1C539513" w14:textId="77777777" w:rsidR="008B1E2F" w:rsidRPr="00A27394" w:rsidRDefault="008B1E2F" w:rsidP="00694386">
      <w:pPr>
        <w:pStyle w:val="Pagrindinistekstas2"/>
        <w:jc w:val="left"/>
        <w:rPr>
          <w:lang w:val="lt-LT"/>
        </w:rPr>
      </w:pPr>
    </w:p>
    <w:p w14:paraId="4D8AB1A6" w14:textId="5C3E7EB7" w:rsidR="008B1E2F" w:rsidRPr="00A27394" w:rsidRDefault="00FF66D5" w:rsidP="00694386">
      <w:pPr>
        <w:pStyle w:val="Pagrindinistekstas2"/>
        <w:jc w:val="left"/>
        <w:rPr>
          <w:i/>
          <w:lang w:val="lt-LT"/>
        </w:rPr>
      </w:pPr>
      <w:r>
        <w:rPr>
          <w:i/>
          <w:lang w:val="lt-LT"/>
        </w:rPr>
        <w:t xml:space="preserve">Senyvi </w:t>
      </w:r>
      <w:r w:rsidR="00931BF5">
        <w:rPr>
          <w:i/>
          <w:lang w:val="lt-LT"/>
        </w:rPr>
        <w:t>pacientai</w:t>
      </w:r>
    </w:p>
    <w:p w14:paraId="5CCE0C8A" w14:textId="77777777" w:rsidR="008B1E2F" w:rsidRPr="00A27394" w:rsidRDefault="00A03CCB" w:rsidP="00694386">
      <w:pPr>
        <w:pStyle w:val="Pagrindinistekstas2"/>
        <w:jc w:val="left"/>
        <w:rPr>
          <w:lang w:val="lt-LT"/>
        </w:rPr>
      </w:pPr>
      <w:r w:rsidRPr="00A27394">
        <w:rPr>
          <w:lang w:val="lt-LT"/>
        </w:rPr>
        <w:t xml:space="preserve">Senyviems pacientams dažnai susilpnėja fiziologinės funkcijos ir slopinami kaulų čiulpai, šios būklės gali išlikti ir ilgiau, todėl šioje populiacijoje mitomiciną reikia skirti ypatingai atsargiai atidžiai stebint paciento būklę. </w:t>
      </w:r>
    </w:p>
    <w:p w14:paraId="67C3DECD" w14:textId="77777777" w:rsidR="008B1E2F" w:rsidRPr="00A27394" w:rsidRDefault="008B1E2F">
      <w:pPr>
        <w:pStyle w:val="Pagrindinistekstas2"/>
        <w:jc w:val="left"/>
        <w:rPr>
          <w:szCs w:val="22"/>
          <w:lang w:val="lt-LT"/>
        </w:rPr>
      </w:pPr>
    </w:p>
    <w:p w14:paraId="6047420D" w14:textId="77777777" w:rsidR="008B1E2F" w:rsidRPr="00A27394" w:rsidRDefault="00A03CCB">
      <w:pPr>
        <w:pStyle w:val="Pagrindinistekstas2"/>
        <w:jc w:val="left"/>
        <w:rPr>
          <w:i/>
          <w:iCs/>
          <w:szCs w:val="22"/>
          <w:lang w:val="lt-LT"/>
        </w:rPr>
      </w:pPr>
      <w:r w:rsidRPr="00A27394">
        <w:rPr>
          <w:i/>
          <w:iCs/>
          <w:lang w:val="lt-LT"/>
        </w:rPr>
        <w:t>Toksinis poveikis kaulų čiulpams</w:t>
      </w:r>
    </w:p>
    <w:p w14:paraId="28BDD5EC" w14:textId="21D897BA" w:rsidR="008B1E2F" w:rsidRPr="00A27394" w:rsidRDefault="00A03CCB">
      <w:pPr>
        <w:pStyle w:val="Pagrindinistekstas2"/>
        <w:jc w:val="left"/>
        <w:rPr>
          <w:szCs w:val="22"/>
          <w:lang w:val="lt-LT"/>
        </w:rPr>
      </w:pPr>
      <w:r w:rsidRPr="00A27394">
        <w:rPr>
          <w:szCs w:val="22"/>
          <w:lang w:val="lt-LT"/>
        </w:rPr>
        <w:t xml:space="preserve">Siekiant sumažinti papildomą kaulų čiulpų slopinimo riziką, kiti mielotoksiniai gydymo būdai (ypač </w:t>
      </w:r>
      <w:r w:rsidRPr="00A27394">
        <w:rPr>
          <w:szCs w:val="22"/>
          <w:lang w:val="lt-LT" w:eastAsia="zh-CN"/>
        </w:rPr>
        <w:t>kiti citotoksiniai vaist</w:t>
      </w:r>
      <w:r w:rsidR="00FC0DDD">
        <w:rPr>
          <w:szCs w:val="22"/>
          <w:lang w:val="lt-LT" w:eastAsia="zh-CN"/>
        </w:rPr>
        <w:t>ini</w:t>
      </w:r>
      <w:r w:rsidRPr="00A27394">
        <w:rPr>
          <w:szCs w:val="22"/>
          <w:lang w:val="lt-LT" w:eastAsia="zh-CN"/>
        </w:rPr>
        <w:t>ai</w:t>
      </w:r>
      <w:r w:rsidR="00FC0DDD">
        <w:rPr>
          <w:szCs w:val="22"/>
          <w:lang w:val="lt-LT" w:eastAsia="zh-CN"/>
        </w:rPr>
        <w:t xml:space="preserve"> preparatai</w:t>
      </w:r>
      <w:r w:rsidRPr="00A27394">
        <w:rPr>
          <w:szCs w:val="22"/>
          <w:lang w:val="lt-LT" w:eastAsia="zh-CN"/>
        </w:rPr>
        <w:t>, švitinimas</w:t>
      </w:r>
      <w:r w:rsidRPr="00A27394">
        <w:rPr>
          <w:szCs w:val="22"/>
          <w:lang w:val="lt-LT"/>
        </w:rPr>
        <w:t>) turi būti skiriami ypač atsargiai, nes mitomicinas sukelia toksinį poveikį kaulų čiulpams.</w:t>
      </w:r>
    </w:p>
    <w:p w14:paraId="15C4997A" w14:textId="77777777" w:rsidR="008B1E2F" w:rsidRPr="00A27394" w:rsidRDefault="008B1E2F">
      <w:pPr>
        <w:rPr>
          <w:lang w:val="lt-LT"/>
        </w:rPr>
      </w:pPr>
    </w:p>
    <w:p w14:paraId="2767E949" w14:textId="77777777" w:rsidR="008B1E2F" w:rsidRPr="00A27394" w:rsidRDefault="00A03CCB">
      <w:pPr>
        <w:rPr>
          <w:lang w:val="lt-LT"/>
        </w:rPr>
      </w:pPr>
      <w:r w:rsidRPr="00A27394">
        <w:rPr>
          <w:lang w:val="lt-LT"/>
        </w:rPr>
        <w:t>Ilgalaikis gydymas gali sukelti kumuliacinį toksinį poveikį kaulų čiulpams. Kaulų čiulpų slopinimas gali pasireikšti ne iš karto pavartojus vaistinį preparatą, labiausiai jis gali būti išreikštas po 4 – 6 savaičių, kai susikaupia po ilgesnio vartojimo, todėl dažnai reikia dozę koreguoti individualiai.</w:t>
      </w:r>
    </w:p>
    <w:p w14:paraId="586D5A3A" w14:textId="77777777" w:rsidR="008B1E2F" w:rsidRPr="00A27394" w:rsidRDefault="008B1E2F">
      <w:pPr>
        <w:rPr>
          <w:lang w:val="lt-LT"/>
        </w:rPr>
      </w:pPr>
    </w:p>
    <w:p w14:paraId="762B5290" w14:textId="230AA9D1" w:rsidR="008B1E2F" w:rsidRPr="00A27394" w:rsidRDefault="00A03CCB">
      <w:pPr>
        <w:pStyle w:val="prastasiniatinklio"/>
        <w:spacing w:before="0" w:beforeAutospacing="0" w:after="0"/>
        <w:rPr>
          <w:color w:val="auto"/>
          <w:sz w:val="22"/>
          <w:szCs w:val="22"/>
          <w:lang w:val="lt-LT"/>
        </w:rPr>
      </w:pPr>
      <w:r w:rsidRPr="00A27394">
        <w:rPr>
          <w:color w:val="auto"/>
          <w:sz w:val="22"/>
          <w:szCs w:val="22"/>
          <w:lang w:val="lt-LT"/>
        </w:rPr>
        <w:t xml:space="preserve">Buvo gauta pranešimų apie ūminės leukemijos (kai kuriais atvejais po </w:t>
      </w:r>
      <w:r w:rsidR="00133FD9">
        <w:rPr>
          <w:color w:val="auto"/>
          <w:sz w:val="22"/>
          <w:szCs w:val="22"/>
          <w:lang w:val="lt-LT"/>
        </w:rPr>
        <w:t>pre</w:t>
      </w:r>
      <w:r w:rsidRPr="00A27394">
        <w:rPr>
          <w:color w:val="auto"/>
          <w:sz w:val="22"/>
          <w:szCs w:val="22"/>
          <w:lang w:val="lt-LT"/>
        </w:rPr>
        <w:t>leukeminės fazės) ir mielodisplaz</w:t>
      </w:r>
      <w:r w:rsidR="00133FD9">
        <w:rPr>
          <w:color w:val="auto"/>
          <w:sz w:val="22"/>
          <w:szCs w:val="22"/>
          <w:lang w:val="lt-LT"/>
        </w:rPr>
        <w:t>inio</w:t>
      </w:r>
      <w:r w:rsidRPr="00A27394">
        <w:rPr>
          <w:color w:val="auto"/>
          <w:sz w:val="22"/>
          <w:szCs w:val="22"/>
          <w:lang w:val="lt-LT"/>
        </w:rPr>
        <w:t xml:space="preserve"> sindromo atvejus, pasireiškusius pacientams, kurie buvo gydomi į veną leidžiamu mitomicinu kartu su kitais priešnavikiniais preparatais.</w:t>
      </w:r>
    </w:p>
    <w:p w14:paraId="529F3352" w14:textId="77777777" w:rsidR="008B1E2F" w:rsidRPr="00A27394" w:rsidRDefault="008B1E2F">
      <w:pPr>
        <w:rPr>
          <w:lang w:val="lt-LT"/>
        </w:rPr>
      </w:pPr>
    </w:p>
    <w:p w14:paraId="4080B6C4" w14:textId="77777777" w:rsidR="008B1E2F" w:rsidRPr="00A27394" w:rsidRDefault="00A03CCB">
      <w:pPr>
        <w:rPr>
          <w:lang w:val="lt-LT"/>
        </w:rPr>
      </w:pPr>
      <w:r w:rsidRPr="00A27394">
        <w:rPr>
          <w:lang w:val="lt-LT"/>
        </w:rPr>
        <w:t>Pasireiškus plaučių simptomams, kurie negali būti susiję su pagrindine liga, gydymą reikia nedelsiant nutraukti. Toksinis poveikis plaučiams gali būti gerai gydomas steroidais.</w:t>
      </w:r>
    </w:p>
    <w:p w14:paraId="24F05F36" w14:textId="77777777" w:rsidR="008B1E2F" w:rsidRPr="00A27394" w:rsidRDefault="008B1E2F">
      <w:pPr>
        <w:rPr>
          <w:lang w:val="lt-LT"/>
        </w:rPr>
      </w:pPr>
    </w:p>
    <w:p w14:paraId="34816493" w14:textId="6B217DA8" w:rsidR="008B1E2F" w:rsidRPr="00A27394" w:rsidRDefault="00A03CCB">
      <w:pPr>
        <w:rPr>
          <w:szCs w:val="24"/>
          <w:lang w:val="lt-LT"/>
        </w:rPr>
      </w:pPr>
      <w:r w:rsidRPr="00A27394">
        <w:rPr>
          <w:lang w:val="lt-LT"/>
        </w:rPr>
        <w:t xml:space="preserve">Taip pat gydymą reikia nedelsiant nutraukti, jei yra hemolizės ar inkstų funkcijos sutrikimo (nefrotoksiškumo) </w:t>
      </w:r>
      <w:r w:rsidR="00133FD9">
        <w:rPr>
          <w:lang w:val="lt-LT"/>
        </w:rPr>
        <w:t>po</w:t>
      </w:r>
      <w:r w:rsidR="008034C1">
        <w:rPr>
          <w:lang w:val="lt-LT"/>
        </w:rPr>
        <w:t>žymių</w:t>
      </w:r>
      <w:r w:rsidRPr="00A27394">
        <w:rPr>
          <w:lang w:val="lt-LT"/>
        </w:rPr>
        <w:t>. Hemolizinis ureminis sindromas (HUS: negrįžtamas inkstų nepakankamumas, mikroangiopatine hemolizinė anemija [MAHA sindromas] ir trombocitopenija) dažniausiai būna mirtinas.</w:t>
      </w:r>
    </w:p>
    <w:p w14:paraId="62FC1997" w14:textId="01EAB75E" w:rsidR="008B1E2F" w:rsidRPr="00A27394" w:rsidRDefault="008B1E2F">
      <w:pPr>
        <w:rPr>
          <w:lang w:val="lt-LT"/>
        </w:rPr>
      </w:pPr>
    </w:p>
    <w:p w14:paraId="7C6EACEA" w14:textId="77777777" w:rsidR="008B1E2F" w:rsidRPr="00A27394" w:rsidRDefault="00A03CCB">
      <w:pPr>
        <w:rPr>
          <w:lang w:val="lt-LT"/>
        </w:rPr>
      </w:pPr>
      <w:r w:rsidRPr="00A27394">
        <w:rPr>
          <w:lang w:val="lt-LT"/>
        </w:rPr>
        <w:t>Buvo pastebėta mikroangiopatinės hemolizinės anemijos atvejų vartojant mitomiciną didesnėmis kaip 30 mg/m² kūno paviršiaus ploto dozėmis į veną. Rekomenduojama atidžiai stebėti inkstų funkciją.</w:t>
      </w:r>
      <w:r w:rsidRPr="00A27394">
        <w:rPr>
          <w:lang w:val="lt-LT" w:eastAsia="en-US"/>
        </w:rPr>
        <w:t xml:space="preserve"> </w:t>
      </w:r>
      <w:r w:rsidRPr="00A27394">
        <w:rPr>
          <w:lang w:val="lt-LT"/>
        </w:rPr>
        <w:t>Mitomiciną vartojant į šlapimo pūslę iki šiol MAHA atvejų nestebėta.</w:t>
      </w:r>
    </w:p>
    <w:p w14:paraId="3CEC7EE6" w14:textId="77777777" w:rsidR="008B1E2F" w:rsidRPr="00A27394" w:rsidRDefault="008B1E2F">
      <w:pPr>
        <w:rPr>
          <w:lang w:val="lt-LT"/>
        </w:rPr>
      </w:pPr>
    </w:p>
    <w:p w14:paraId="57CD1AFD" w14:textId="75A519DF" w:rsidR="008B1E2F" w:rsidRPr="00A27394" w:rsidRDefault="00A03CCB">
      <w:pPr>
        <w:rPr>
          <w:i/>
          <w:lang w:val="lt-LT"/>
        </w:rPr>
      </w:pPr>
      <w:r w:rsidRPr="00A27394">
        <w:rPr>
          <w:lang w:val="lt-LT"/>
        </w:rPr>
        <w:t>Nauji duomenys rodo, kad gali būti naudinga atlikti terapinį tyrimą, skirtą imuninių kompleksų, kurie, manoma, gali būti labai svarbūs simptomų atsiradimui, pašalinimui pasinaudojant stafilokokinio baltymo A stulpelių imunoadsorbcija.</w:t>
      </w:r>
    </w:p>
    <w:p w14:paraId="72914927" w14:textId="77777777" w:rsidR="008B1E2F" w:rsidRPr="00A27394" w:rsidRDefault="008B1E2F">
      <w:pPr>
        <w:rPr>
          <w:lang w:val="lt-LT"/>
        </w:rPr>
      </w:pPr>
    </w:p>
    <w:p w14:paraId="28794CBD" w14:textId="5F792BAB" w:rsidR="008B1E2F" w:rsidRPr="00A27394" w:rsidRDefault="00A03CCB">
      <w:pPr>
        <w:rPr>
          <w:lang w:val="lt-LT"/>
        </w:rPr>
      </w:pPr>
      <w:r w:rsidRPr="00A27394">
        <w:rPr>
          <w:lang w:val="lt-LT"/>
        </w:rPr>
        <w:t>Jeigu vaist</w:t>
      </w:r>
      <w:r w:rsidR="00C9192B">
        <w:rPr>
          <w:lang w:val="lt-LT"/>
        </w:rPr>
        <w:t>inis prep</w:t>
      </w:r>
      <w:r w:rsidRPr="00A27394">
        <w:rPr>
          <w:lang w:val="lt-LT"/>
        </w:rPr>
        <w:t>a</w:t>
      </w:r>
      <w:r w:rsidR="00C9192B">
        <w:rPr>
          <w:lang w:val="lt-LT"/>
        </w:rPr>
        <w:t>ratas</w:t>
      </w:r>
      <w:r w:rsidRPr="00A27394">
        <w:rPr>
          <w:lang w:val="lt-LT"/>
        </w:rPr>
        <w:t xml:space="preserve"> </w:t>
      </w:r>
      <w:r w:rsidR="00C9192B" w:rsidRPr="00A27394">
        <w:rPr>
          <w:lang w:val="lt-LT"/>
        </w:rPr>
        <w:t>leidžiam</w:t>
      </w:r>
      <w:r w:rsidR="00C9192B">
        <w:rPr>
          <w:lang w:val="lt-LT"/>
        </w:rPr>
        <w:t>as</w:t>
      </w:r>
      <w:r w:rsidR="00C9192B" w:rsidRPr="00A27394">
        <w:rPr>
          <w:lang w:val="lt-LT"/>
        </w:rPr>
        <w:t xml:space="preserve"> </w:t>
      </w:r>
      <w:r w:rsidRPr="00A27394">
        <w:rPr>
          <w:lang w:val="lt-LT"/>
        </w:rPr>
        <w:t xml:space="preserve">į veną, rekomenduojama atlikti medicininius tyrimus ir taikyti </w:t>
      </w:r>
      <w:r w:rsidR="002352CC">
        <w:rPr>
          <w:lang w:val="lt-LT"/>
        </w:rPr>
        <w:t>toliau išvardytas</w:t>
      </w:r>
      <w:r w:rsidRPr="00A27394">
        <w:rPr>
          <w:lang w:val="lt-LT"/>
        </w:rPr>
        <w:t xml:space="preserve"> saugumo priemones</w:t>
      </w:r>
      <w:r w:rsidR="002352CC">
        <w:rPr>
          <w:lang w:val="lt-LT"/>
        </w:rPr>
        <w:t>.</w:t>
      </w:r>
    </w:p>
    <w:p w14:paraId="5081BEE8" w14:textId="77777777" w:rsidR="008B1E2F" w:rsidRPr="00A27394" w:rsidRDefault="008B1E2F">
      <w:pPr>
        <w:outlineLvl w:val="0"/>
        <w:rPr>
          <w:lang w:val="lt-LT"/>
        </w:rPr>
      </w:pPr>
    </w:p>
    <w:p w14:paraId="1C85B8BA" w14:textId="77777777" w:rsidR="008B1E2F" w:rsidRPr="00A27394" w:rsidRDefault="00A03CCB">
      <w:pPr>
        <w:outlineLvl w:val="0"/>
        <w:rPr>
          <w:i/>
          <w:iCs/>
          <w:lang w:val="lt-LT"/>
        </w:rPr>
      </w:pPr>
      <w:r w:rsidRPr="00A27394">
        <w:rPr>
          <w:i/>
          <w:iCs/>
          <w:lang w:val="lt-LT"/>
        </w:rPr>
        <w:t>Prieš pradedant gydymą</w:t>
      </w:r>
    </w:p>
    <w:p w14:paraId="510C875E" w14:textId="3B85A976" w:rsidR="008B1E2F" w:rsidRPr="00A27394" w:rsidRDefault="00A03CCB" w:rsidP="00694386">
      <w:pPr>
        <w:tabs>
          <w:tab w:val="left" w:pos="567"/>
        </w:tabs>
        <w:autoSpaceDE/>
        <w:autoSpaceDN/>
        <w:spacing w:line="260" w:lineRule="exact"/>
        <w:ind w:left="562" w:hanging="562"/>
        <w:outlineLvl w:val="0"/>
        <w:rPr>
          <w:i/>
          <w:iCs/>
          <w:lang w:val="lt-LT"/>
        </w:rPr>
      </w:pPr>
      <w:r w:rsidRPr="00694386">
        <w:rPr>
          <w:noProof/>
          <w:lang w:val="lt-LT"/>
        </w:rPr>
        <w:t>•</w:t>
      </w:r>
      <w:r w:rsidRPr="00694386">
        <w:rPr>
          <w:noProof/>
          <w:lang w:val="lt-LT"/>
        </w:rPr>
        <w:tab/>
      </w:r>
      <w:r w:rsidRPr="00A27394">
        <w:rPr>
          <w:lang w:val="lt-LT"/>
        </w:rPr>
        <w:t>Bendras kraujo tyrimas</w:t>
      </w:r>
      <w:r w:rsidR="006867DC">
        <w:rPr>
          <w:lang w:val="lt-LT"/>
        </w:rPr>
        <w:t>.</w:t>
      </w:r>
    </w:p>
    <w:p w14:paraId="68B20C25" w14:textId="77777777" w:rsidR="008B1E2F" w:rsidRPr="00A27394" w:rsidRDefault="00A03CCB" w:rsidP="00694386">
      <w:pPr>
        <w:tabs>
          <w:tab w:val="left" w:pos="567"/>
        </w:tabs>
        <w:autoSpaceDE/>
        <w:autoSpaceDN/>
        <w:spacing w:line="260" w:lineRule="exact"/>
        <w:ind w:left="562" w:hanging="562"/>
        <w:outlineLvl w:val="0"/>
        <w:rPr>
          <w:lang w:val="lt-LT"/>
        </w:rPr>
      </w:pPr>
      <w:r w:rsidRPr="00694386">
        <w:rPr>
          <w:noProof/>
          <w:lang w:val="lt-LT"/>
        </w:rPr>
        <w:t>•</w:t>
      </w:r>
      <w:r w:rsidRPr="00694386">
        <w:rPr>
          <w:noProof/>
          <w:lang w:val="lt-LT"/>
        </w:rPr>
        <w:tab/>
      </w:r>
      <w:r w:rsidRPr="00A27394">
        <w:rPr>
          <w:lang w:val="lt-LT"/>
        </w:rPr>
        <w:t>Plaučių funkcijos tyrimas, jeigu įtariama, kad pacientui anksčiau pasireiškė plaučių funkcijos sutrikimas.</w:t>
      </w:r>
    </w:p>
    <w:p w14:paraId="1188CFF8" w14:textId="77777777" w:rsidR="008B1E2F" w:rsidRPr="00A27394" w:rsidRDefault="00A03CCB" w:rsidP="00694386">
      <w:pPr>
        <w:tabs>
          <w:tab w:val="left" w:pos="567"/>
        </w:tabs>
        <w:autoSpaceDE/>
        <w:autoSpaceDN/>
        <w:spacing w:line="260" w:lineRule="exact"/>
        <w:ind w:left="562" w:hanging="562"/>
        <w:outlineLvl w:val="0"/>
        <w:rPr>
          <w:lang w:val="lt-LT"/>
        </w:rPr>
      </w:pPr>
      <w:r w:rsidRPr="00694386">
        <w:rPr>
          <w:noProof/>
          <w:lang w:val="lt-LT"/>
        </w:rPr>
        <w:t>•</w:t>
      </w:r>
      <w:r w:rsidRPr="00694386">
        <w:rPr>
          <w:noProof/>
          <w:lang w:val="lt-LT"/>
        </w:rPr>
        <w:tab/>
      </w:r>
      <w:r w:rsidRPr="00A27394">
        <w:rPr>
          <w:lang w:val="lt-LT"/>
        </w:rPr>
        <w:t>Inkstų funkcijos tyrimas norint išvengti inkstų nepakankamumo.</w:t>
      </w:r>
    </w:p>
    <w:p w14:paraId="489F1F7B" w14:textId="77777777" w:rsidR="008B1E2F" w:rsidRPr="00A27394" w:rsidRDefault="00A03CCB" w:rsidP="00694386">
      <w:pPr>
        <w:tabs>
          <w:tab w:val="left" w:pos="567"/>
        </w:tabs>
        <w:autoSpaceDE/>
        <w:autoSpaceDN/>
        <w:spacing w:line="260" w:lineRule="exact"/>
        <w:ind w:left="562" w:hanging="562"/>
        <w:outlineLvl w:val="0"/>
        <w:rPr>
          <w:i/>
          <w:iCs/>
          <w:lang w:val="lt-LT"/>
        </w:rPr>
      </w:pPr>
      <w:r w:rsidRPr="00694386">
        <w:rPr>
          <w:noProof/>
          <w:lang w:val="lt-LT"/>
        </w:rPr>
        <w:t>•</w:t>
      </w:r>
      <w:r w:rsidRPr="00694386">
        <w:rPr>
          <w:noProof/>
          <w:lang w:val="lt-LT"/>
        </w:rPr>
        <w:tab/>
      </w:r>
      <w:r w:rsidRPr="00A27394">
        <w:rPr>
          <w:lang w:val="lt-LT"/>
        </w:rPr>
        <w:t>Kepenų funkcijos tyrimas norint išvengti kepenų nepakankamumo.</w:t>
      </w:r>
    </w:p>
    <w:p w14:paraId="1B8788FA" w14:textId="77777777" w:rsidR="008B1E2F" w:rsidRPr="00A27394" w:rsidRDefault="008B1E2F">
      <w:pPr>
        <w:ind w:left="567" w:hanging="567"/>
        <w:outlineLvl w:val="0"/>
        <w:rPr>
          <w:lang w:val="lt-LT"/>
        </w:rPr>
      </w:pPr>
    </w:p>
    <w:p w14:paraId="399EA9C0" w14:textId="77777777" w:rsidR="008B1E2F" w:rsidRPr="00A27394" w:rsidRDefault="00A03CCB">
      <w:pPr>
        <w:ind w:left="567" w:hanging="567"/>
        <w:outlineLvl w:val="0"/>
        <w:rPr>
          <w:i/>
          <w:iCs/>
          <w:lang w:val="lt-LT"/>
        </w:rPr>
      </w:pPr>
      <w:r w:rsidRPr="00A27394">
        <w:rPr>
          <w:i/>
          <w:iCs/>
          <w:lang w:val="lt-LT"/>
        </w:rPr>
        <w:t>Gydymo metu</w:t>
      </w:r>
    </w:p>
    <w:p w14:paraId="16E2F6CE" w14:textId="77777777" w:rsidR="008B1E2F" w:rsidRPr="00A27394" w:rsidRDefault="00A03CCB" w:rsidP="00694386">
      <w:pPr>
        <w:tabs>
          <w:tab w:val="left" w:pos="567"/>
        </w:tabs>
        <w:autoSpaceDE/>
        <w:autoSpaceDN/>
        <w:spacing w:line="260" w:lineRule="exact"/>
        <w:outlineLvl w:val="0"/>
        <w:rPr>
          <w:lang w:val="lt-LT"/>
        </w:rPr>
      </w:pPr>
      <w:r w:rsidRPr="00694386">
        <w:rPr>
          <w:noProof/>
          <w:lang w:val="lt-LT"/>
        </w:rPr>
        <w:t>•</w:t>
      </w:r>
      <w:r w:rsidRPr="00694386">
        <w:rPr>
          <w:noProof/>
          <w:lang w:val="lt-LT"/>
        </w:rPr>
        <w:tab/>
      </w:r>
      <w:r w:rsidRPr="00A27394">
        <w:rPr>
          <w:lang w:val="lt-LT"/>
        </w:rPr>
        <w:t>Reguliari kraujo ląstelių skaičiaus stebėsena.</w:t>
      </w:r>
    </w:p>
    <w:p w14:paraId="1C22FE53" w14:textId="77777777" w:rsidR="008B1E2F" w:rsidRPr="00A27394" w:rsidRDefault="00A03CCB" w:rsidP="00694386">
      <w:pPr>
        <w:tabs>
          <w:tab w:val="left" w:pos="567"/>
        </w:tabs>
        <w:autoSpaceDE/>
        <w:autoSpaceDN/>
        <w:spacing w:line="260" w:lineRule="exact"/>
        <w:outlineLvl w:val="0"/>
        <w:rPr>
          <w:lang w:val="lt-LT"/>
        </w:rPr>
      </w:pPr>
      <w:r w:rsidRPr="00694386">
        <w:rPr>
          <w:noProof/>
          <w:lang w:val="lt-LT"/>
        </w:rPr>
        <w:t>•</w:t>
      </w:r>
      <w:r w:rsidRPr="00694386">
        <w:rPr>
          <w:noProof/>
          <w:lang w:val="lt-LT"/>
        </w:rPr>
        <w:tab/>
      </w:r>
      <w:r w:rsidRPr="00A27394">
        <w:rPr>
          <w:lang w:val="lt-LT"/>
        </w:rPr>
        <w:t>Išsami inkstų funkcijos stebėsena.</w:t>
      </w:r>
    </w:p>
    <w:p w14:paraId="0583868E" w14:textId="77777777" w:rsidR="008B1E2F" w:rsidRPr="00A27394" w:rsidRDefault="008B1E2F">
      <w:pPr>
        <w:adjustRightInd w:val="0"/>
        <w:rPr>
          <w:rFonts w:eastAsia="SimSun"/>
          <w:lang w:val="lt-LT" w:eastAsia="zh-CN"/>
        </w:rPr>
      </w:pPr>
    </w:p>
    <w:p w14:paraId="21CDA53E" w14:textId="77777777" w:rsidR="008B1E2F" w:rsidRPr="00A27394" w:rsidRDefault="00A03CCB" w:rsidP="00694386">
      <w:pPr>
        <w:keepNext/>
        <w:keepLines/>
        <w:ind w:left="567" w:hanging="567"/>
        <w:outlineLvl w:val="0"/>
        <w:rPr>
          <w:lang w:val="lt-LT"/>
        </w:rPr>
      </w:pPr>
      <w:r w:rsidRPr="00A27394">
        <w:rPr>
          <w:b/>
          <w:bCs/>
          <w:lang w:val="lt-LT"/>
        </w:rPr>
        <w:t>4.5</w:t>
      </w:r>
      <w:r w:rsidRPr="00A27394">
        <w:rPr>
          <w:b/>
          <w:bCs/>
          <w:lang w:val="lt-LT"/>
        </w:rPr>
        <w:tab/>
        <w:t>Sąveika su kitais vaistiniais preparatais ir kitokia sąveika</w:t>
      </w:r>
    </w:p>
    <w:p w14:paraId="69490314" w14:textId="77777777" w:rsidR="008B1E2F" w:rsidRPr="00A27394" w:rsidRDefault="008B1E2F" w:rsidP="00694386">
      <w:pPr>
        <w:keepNext/>
        <w:keepLines/>
        <w:rPr>
          <w:lang w:val="lt-LT"/>
        </w:rPr>
      </w:pPr>
    </w:p>
    <w:p w14:paraId="31080204" w14:textId="77777777" w:rsidR="008B1E2F" w:rsidRPr="00A27394" w:rsidRDefault="00A03CCB" w:rsidP="00694386">
      <w:pPr>
        <w:keepNext/>
        <w:keepLines/>
        <w:adjustRightInd w:val="0"/>
        <w:rPr>
          <w:u w:val="single"/>
          <w:lang w:val="lt-LT" w:eastAsia="zh-CN"/>
        </w:rPr>
      </w:pPr>
      <w:r w:rsidRPr="00A27394">
        <w:rPr>
          <w:u w:val="single"/>
          <w:lang w:val="lt-LT" w:eastAsia="zh-CN"/>
        </w:rPr>
        <w:t>Galima sąveika taikant sisteminį gydymą</w:t>
      </w:r>
    </w:p>
    <w:p w14:paraId="1B420E93" w14:textId="77777777" w:rsidR="008B1E2F" w:rsidRPr="00A27394" w:rsidRDefault="008B1E2F">
      <w:pPr>
        <w:adjustRightInd w:val="0"/>
        <w:rPr>
          <w:lang w:val="lt-LT" w:eastAsia="zh-CN"/>
        </w:rPr>
      </w:pPr>
    </w:p>
    <w:p w14:paraId="5035DCF1" w14:textId="468D1D61" w:rsidR="008B1E2F" w:rsidRPr="00A27394" w:rsidRDefault="00A03CCB">
      <w:pPr>
        <w:adjustRightInd w:val="0"/>
        <w:rPr>
          <w:rFonts w:eastAsia="SimSun"/>
          <w:lang w:val="lt-LT" w:eastAsia="zh-CN"/>
        </w:rPr>
      </w:pPr>
      <w:r w:rsidRPr="00A27394">
        <w:rPr>
          <w:lang w:val="lt-LT" w:eastAsia="zh-CN"/>
        </w:rPr>
        <w:t>Galima mielotoksinė sąveika su kitais toksinį poveikį kaulų čiulpams sukeliančiais gydymo būdais (ypač kitais citotoksiniais vaist</w:t>
      </w:r>
      <w:r w:rsidR="00FC0DDD">
        <w:rPr>
          <w:lang w:val="lt-LT" w:eastAsia="zh-CN"/>
        </w:rPr>
        <w:t>ini</w:t>
      </w:r>
      <w:r w:rsidRPr="00A27394">
        <w:rPr>
          <w:lang w:val="lt-LT" w:eastAsia="zh-CN"/>
        </w:rPr>
        <w:t>ais</w:t>
      </w:r>
      <w:r w:rsidR="00FC0DDD">
        <w:rPr>
          <w:lang w:val="lt-LT" w:eastAsia="zh-CN"/>
        </w:rPr>
        <w:t xml:space="preserve"> preparatais</w:t>
      </w:r>
      <w:r w:rsidRPr="00A27394">
        <w:rPr>
          <w:lang w:val="lt-LT" w:eastAsia="zh-CN"/>
        </w:rPr>
        <w:t>, švitinimu).</w:t>
      </w:r>
    </w:p>
    <w:p w14:paraId="3D69E497" w14:textId="77777777" w:rsidR="008B1E2F" w:rsidRPr="00A27394" w:rsidRDefault="008B1E2F">
      <w:pPr>
        <w:adjustRightInd w:val="0"/>
        <w:rPr>
          <w:rFonts w:eastAsia="SimSun"/>
          <w:lang w:val="lt-LT" w:eastAsia="zh-CN"/>
        </w:rPr>
      </w:pPr>
    </w:p>
    <w:p w14:paraId="227342EF" w14:textId="77777777" w:rsidR="008B1E2F" w:rsidRPr="00A27394" w:rsidRDefault="00A03CCB">
      <w:pPr>
        <w:adjustRightInd w:val="0"/>
        <w:rPr>
          <w:rFonts w:eastAsia="SimSun"/>
          <w:lang w:val="lt-LT" w:eastAsia="zh-CN"/>
        </w:rPr>
      </w:pPr>
      <w:r w:rsidRPr="00A27394">
        <w:rPr>
          <w:lang w:val="lt-LT" w:eastAsia="zh-CN"/>
        </w:rPr>
        <w:t>Gydymas kartu su žiemės alkaloidais ar bleomicinu gali sustiprinti toksinį poveikį plaučiams.</w:t>
      </w:r>
    </w:p>
    <w:p w14:paraId="3ADB88A4" w14:textId="77777777" w:rsidR="008B1E2F" w:rsidRPr="00A27394" w:rsidRDefault="008B1E2F">
      <w:pPr>
        <w:tabs>
          <w:tab w:val="left" w:pos="709"/>
        </w:tabs>
        <w:rPr>
          <w:sz w:val="24"/>
          <w:szCs w:val="24"/>
          <w:lang w:val="lt-LT"/>
        </w:rPr>
      </w:pPr>
    </w:p>
    <w:p w14:paraId="1315CFCD" w14:textId="77777777" w:rsidR="008B1E2F" w:rsidRPr="00A27394" w:rsidRDefault="00A03CCB">
      <w:pPr>
        <w:tabs>
          <w:tab w:val="left" w:pos="709"/>
        </w:tabs>
        <w:rPr>
          <w:rFonts w:eastAsia="MS Mincho" w:cs="TimesNewRoman"/>
          <w:lang w:val="lt-LT" w:eastAsia="ja-JP"/>
        </w:rPr>
      </w:pPr>
      <w:r w:rsidRPr="00A27394">
        <w:rPr>
          <w:lang w:val="lt-LT"/>
        </w:rPr>
        <w:t>Buvo pranešta apie padidėjusią hemolizinio ureminio sindromo riziką pacientams, kartu vartojantiems į veną leidžiamą mitomiciną ir 5-fluorouracilą ar tamoksifeną.</w:t>
      </w:r>
    </w:p>
    <w:p w14:paraId="46D1A53E" w14:textId="77777777" w:rsidR="008B1E2F" w:rsidRPr="00A27394" w:rsidRDefault="008B1E2F">
      <w:pPr>
        <w:adjustRightInd w:val="0"/>
        <w:rPr>
          <w:rFonts w:eastAsia="SimSun"/>
          <w:lang w:val="lt-LT" w:eastAsia="zh-CN"/>
        </w:rPr>
      </w:pPr>
    </w:p>
    <w:p w14:paraId="73BD1715" w14:textId="77777777" w:rsidR="008B1E2F" w:rsidRPr="00A27394" w:rsidRDefault="00A03CCB">
      <w:pPr>
        <w:adjustRightInd w:val="0"/>
        <w:rPr>
          <w:rFonts w:eastAsia="SimSun"/>
          <w:lang w:val="lt-LT" w:eastAsia="zh-CN"/>
        </w:rPr>
      </w:pPr>
      <w:r w:rsidRPr="00A27394">
        <w:rPr>
          <w:lang w:val="lt-LT" w:eastAsia="zh-CN"/>
        </w:rPr>
        <w:t>Su gyvūnais atlikti tyrimai parodė, kad piridoksino hidrochloridas (Vitaminas B</w:t>
      </w:r>
      <w:r w:rsidRPr="00A27394">
        <w:rPr>
          <w:vertAlign w:val="subscript"/>
          <w:lang w:val="lt-LT" w:eastAsia="zh-CN"/>
        </w:rPr>
        <w:t>6</w:t>
      </w:r>
      <w:r w:rsidRPr="00A27394">
        <w:rPr>
          <w:lang w:val="lt-LT" w:eastAsia="zh-CN"/>
        </w:rPr>
        <w:t>) sumažino mitomicino veiksmingumą.</w:t>
      </w:r>
    </w:p>
    <w:p w14:paraId="382B7F7C" w14:textId="77777777" w:rsidR="008B1E2F" w:rsidRPr="00A27394" w:rsidRDefault="008B1E2F">
      <w:pPr>
        <w:adjustRightInd w:val="0"/>
        <w:rPr>
          <w:rFonts w:eastAsia="SimSun"/>
          <w:lang w:val="lt-LT" w:eastAsia="zh-CN"/>
        </w:rPr>
      </w:pPr>
    </w:p>
    <w:p w14:paraId="77C67F73" w14:textId="77777777" w:rsidR="008B1E2F" w:rsidRPr="00A27394" w:rsidRDefault="00A03CCB">
      <w:pPr>
        <w:rPr>
          <w:lang w:val="lt-LT"/>
        </w:rPr>
      </w:pPr>
      <w:r w:rsidRPr="00A27394">
        <w:rPr>
          <w:lang w:val="lt-LT"/>
        </w:rPr>
        <w:t>Gydymo mitomicinu metu negalima atlikti injekcijų su gyvomis vakcinomis, nes gali padidėti gyvų vakcinų sukeliamos infekcijos rizika.</w:t>
      </w:r>
    </w:p>
    <w:p w14:paraId="151462F4" w14:textId="77777777" w:rsidR="008B1E2F" w:rsidRPr="00A27394" w:rsidRDefault="008B1E2F">
      <w:pPr>
        <w:adjustRightInd w:val="0"/>
        <w:rPr>
          <w:rFonts w:eastAsia="SimSun"/>
          <w:lang w:val="lt-LT" w:eastAsia="zh-CN"/>
        </w:rPr>
      </w:pPr>
    </w:p>
    <w:p w14:paraId="4A24EE00" w14:textId="77777777" w:rsidR="008B1E2F" w:rsidRPr="00A27394" w:rsidRDefault="00A03CCB">
      <w:pPr>
        <w:adjustRightInd w:val="0"/>
        <w:rPr>
          <w:rFonts w:eastAsia="SimSun"/>
          <w:lang w:val="lt-LT" w:eastAsia="zh-CN"/>
        </w:rPr>
      </w:pPr>
      <w:r w:rsidRPr="00A27394">
        <w:rPr>
          <w:lang w:val="lt-LT" w:eastAsia="zh-CN"/>
        </w:rPr>
        <w:t>Mitomicinas gali sustiprinti Adriamycin (doksorubicino) kardiotoksinį poveikį.</w:t>
      </w:r>
    </w:p>
    <w:p w14:paraId="05CB5B28" w14:textId="77777777" w:rsidR="008B1E2F" w:rsidRPr="00A27394" w:rsidRDefault="008B1E2F">
      <w:pPr>
        <w:adjustRightInd w:val="0"/>
        <w:rPr>
          <w:lang w:val="lt-LT"/>
        </w:rPr>
      </w:pPr>
    </w:p>
    <w:p w14:paraId="6574C93F" w14:textId="77777777" w:rsidR="008B1E2F" w:rsidRPr="00A27394" w:rsidRDefault="00A03CCB">
      <w:pPr>
        <w:ind w:left="567" w:hanging="567"/>
        <w:outlineLvl w:val="0"/>
        <w:rPr>
          <w:lang w:val="lt-LT"/>
        </w:rPr>
      </w:pPr>
      <w:r w:rsidRPr="00A27394">
        <w:rPr>
          <w:b/>
          <w:bCs/>
          <w:lang w:val="lt-LT"/>
        </w:rPr>
        <w:t>4.6</w:t>
      </w:r>
      <w:r w:rsidRPr="00A27394">
        <w:rPr>
          <w:b/>
          <w:bCs/>
          <w:lang w:val="lt-LT"/>
        </w:rPr>
        <w:tab/>
        <w:t>Vaisingumas, nėštumo ir žindymo laikotarpis</w:t>
      </w:r>
    </w:p>
    <w:p w14:paraId="4C596D2C" w14:textId="77777777" w:rsidR="008B1E2F" w:rsidRPr="00A27394" w:rsidRDefault="008B1E2F">
      <w:pPr>
        <w:rPr>
          <w:i/>
          <w:iCs/>
          <w:lang w:val="lt-LT"/>
        </w:rPr>
      </w:pPr>
    </w:p>
    <w:p w14:paraId="1DBE116B" w14:textId="77777777" w:rsidR="008B1E2F" w:rsidRPr="00694386" w:rsidRDefault="00A03CCB">
      <w:pPr>
        <w:rPr>
          <w:u w:val="single"/>
          <w:lang w:val="lt-LT"/>
        </w:rPr>
      </w:pPr>
      <w:r w:rsidRPr="00694386">
        <w:rPr>
          <w:u w:val="single"/>
          <w:lang w:val="lt-LT"/>
        </w:rPr>
        <w:t>Nėštumas</w:t>
      </w:r>
    </w:p>
    <w:p w14:paraId="1FAF06F2" w14:textId="77777777" w:rsidR="008B1E2F" w:rsidRPr="00A27394" w:rsidRDefault="008B1E2F">
      <w:pPr>
        <w:rPr>
          <w:lang w:val="lt-LT"/>
        </w:rPr>
      </w:pPr>
    </w:p>
    <w:p w14:paraId="18AA39EC" w14:textId="34530BD4" w:rsidR="008B1E2F" w:rsidRPr="00A27394" w:rsidRDefault="00A03CCB">
      <w:pPr>
        <w:rPr>
          <w:lang w:val="lt-LT"/>
        </w:rPr>
      </w:pPr>
      <w:r w:rsidRPr="00A27394">
        <w:rPr>
          <w:lang w:val="lt-LT"/>
        </w:rPr>
        <w:t xml:space="preserve">Mitomicinas yra genotoksiškas ir gali sukelti neigiamą poveikį embriono vystymuisi (žr. 5.3 skyrių). </w:t>
      </w:r>
      <w:r w:rsidR="00553ACA" w:rsidRPr="00553ACA">
        <w:rPr>
          <w:lang w:val="lt-LT"/>
        </w:rPr>
        <w:t>Mitomycin medac</w:t>
      </w:r>
      <w:r w:rsidRPr="00A27394">
        <w:rPr>
          <w:lang w:val="lt-LT"/>
        </w:rPr>
        <w:t xml:space="preserve"> nėštumo metu </w:t>
      </w:r>
      <w:r w:rsidR="00CE13BE">
        <w:rPr>
          <w:lang w:val="lt-LT"/>
        </w:rPr>
        <w:t xml:space="preserve">neturi būti </w:t>
      </w:r>
      <w:r w:rsidRPr="00A27394">
        <w:rPr>
          <w:lang w:val="lt-LT"/>
        </w:rPr>
        <w:t>varto</w:t>
      </w:r>
      <w:r w:rsidR="00CE13BE">
        <w:rPr>
          <w:lang w:val="lt-LT"/>
        </w:rPr>
        <w:t>jamas</w:t>
      </w:r>
      <w:r w:rsidRPr="00A27394">
        <w:rPr>
          <w:lang w:val="lt-LT"/>
        </w:rPr>
        <w:t>. Jei nėščiai pacientei gydymas yra gyvybiškai būtinas, reikalinga medicininė konsultacija dėl galimos žalingo poveikio vaikui rizikos, susijusios su gydymu.</w:t>
      </w:r>
    </w:p>
    <w:p w14:paraId="557CDB90" w14:textId="77777777" w:rsidR="008B1E2F" w:rsidRPr="00A27394" w:rsidRDefault="008B1E2F">
      <w:pPr>
        <w:rPr>
          <w:lang w:val="lt-LT"/>
        </w:rPr>
      </w:pPr>
    </w:p>
    <w:p w14:paraId="3200126F" w14:textId="77777777" w:rsidR="008B1E2F" w:rsidRPr="00A27394" w:rsidRDefault="00A03CCB">
      <w:pPr>
        <w:rPr>
          <w:u w:val="single"/>
          <w:lang w:val="lt-LT"/>
        </w:rPr>
      </w:pPr>
      <w:r w:rsidRPr="00694386">
        <w:rPr>
          <w:u w:val="single"/>
          <w:lang w:val="lt-LT"/>
        </w:rPr>
        <w:t>Žindymas</w:t>
      </w:r>
    </w:p>
    <w:p w14:paraId="47CFEE1C" w14:textId="77777777" w:rsidR="008B1E2F" w:rsidRPr="00694386" w:rsidRDefault="008B1E2F">
      <w:pPr>
        <w:rPr>
          <w:u w:val="single"/>
          <w:lang w:val="lt-LT"/>
        </w:rPr>
      </w:pPr>
    </w:p>
    <w:p w14:paraId="0EEE9472" w14:textId="309A49B8" w:rsidR="008B1E2F" w:rsidRPr="00A27394" w:rsidRDefault="00A03CCB">
      <w:pPr>
        <w:rPr>
          <w:i/>
          <w:lang w:val="lt-LT"/>
        </w:rPr>
      </w:pPr>
      <w:r w:rsidRPr="00A27394">
        <w:rPr>
          <w:lang w:val="lt-LT"/>
        </w:rPr>
        <w:t>Mitomicin</w:t>
      </w:r>
      <w:r w:rsidR="00CE13BE">
        <w:rPr>
          <w:lang w:val="lt-LT"/>
        </w:rPr>
        <w:t>o</w:t>
      </w:r>
      <w:r w:rsidRPr="00A27394">
        <w:rPr>
          <w:lang w:val="lt-LT"/>
        </w:rPr>
        <w:t xml:space="preserve"> išsiskiria į </w:t>
      </w:r>
      <w:r w:rsidR="00CE13BE">
        <w:rPr>
          <w:lang w:val="lt-LT"/>
        </w:rPr>
        <w:t>gydomų moterų</w:t>
      </w:r>
      <w:r w:rsidRPr="00A27394">
        <w:rPr>
          <w:lang w:val="lt-LT"/>
        </w:rPr>
        <w:t xml:space="preserve"> pieną. Yra įrodytas jo mutageninis, teratogeninis ir karcinogeninis poveikis, todėl gydymo </w:t>
      </w:r>
      <w:r w:rsidR="00BC7E8C">
        <w:rPr>
          <w:lang w:val="lt-LT"/>
        </w:rPr>
        <w:t>Mitomycin medac</w:t>
      </w:r>
      <w:r w:rsidRPr="00A27394">
        <w:rPr>
          <w:lang w:val="lt-LT"/>
        </w:rPr>
        <w:t xml:space="preserve"> metu žindymą reikia nutraukti (žr. 4.3 skyrių).</w:t>
      </w:r>
    </w:p>
    <w:p w14:paraId="71C19EF2" w14:textId="77777777" w:rsidR="008B1E2F" w:rsidRPr="00A27394" w:rsidRDefault="008B1E2F">
      <w:pPr>
        <w:rPr>
          <w:lang w:val="lt-LT"/>
        </w:rPr>
      </w:pPr>
    </w:p>
    <w:p w14:paraId="2BFB9956" w14:textId="77777777" w:rsidR="008B1E2F" w:rsidRPr="00A27394" w:rsidRDefault="00A03CCB">
      <w:pPr>
        <w:rPr>
          <w:u w:val="single"/>
          <w:lang w:val="lt-LT"/>
        </w:rPr>
      </w:pPr>
      <w:r w:rsidRPr="00694386">
        <w:rPr>
          <w:u w:val="single"/>
          <w:lang w:val="lt-LT"/>
        </w:rPr>
        <w:t>Vaisingumas</w:t>
      </w:r>
    </w:p>
    <w:p w14:paraId="6E362F9D" w14:textId="77777777" w:rsidR="008B1E2F" w:rsidRPr="00694386" w:rsidRDefault="008B1E2F">
      <w:pPr>
        <w:rPr>
          <w:u w:val="single"/>
          <w:lang w:val="lt-LT"/>
        </w:rPr>
      </w:pPr>
    </w:p>
    <w:p w14:paraId="2FCD7CCB" w14:textId="2F624C4E" w:rsidR="008B1E2F" w:rsidRPr="00A27394" w:rsidRDefault="00A03CCB">
      <w:pPr>
        <w:rPr>
          <w:lang w:val="lt-LT"/>
        </w:rPr>
      </w:pPr>
      <w:r w:rsidRPr="00A27394">
        <w:rPr>
          <w:lang w:val="lt-LT"/>
        </w:rPr>
        <w:t xml:space="preserve">Moterys turi nepastoti gydymo mitomicino metu. Jeigu pacientė pastoja gydymo metu, reikia atlikti genetinę konsultaciją. </w:t>
      </w:r>
      <w:bookmarkStart w:id="2" w:name="_Hlk52189054"/>
      <w:r w:rsidRPr="00A27394">
        <w:rPr>
          <w:lang w:val="lt-LT"/>
        </w:rPr>
        <w:t>Vaisingo</w:t>
      </w:r>
      <w:r w:rsidR="00C9192B">
        <w:rPr>
          <w:lang w:val="lt-LT"/>
        </w:rPr>
        <w:t>s</w:t>
      </w:r>
      <w:r w:rsidRPr="00A27394">
        <w:rPr>
          <w:lang w:val="lt-LT"/>
        </w:rPr>
        <w:t xml:space="preserve"> moterys</w:t>
      </w:r>
      <w:bookmarkEnd w:id="2"/>
      <w:r w:rsidRPr="00A27394">
        <w:rPr>
          <w:lang w:val="lt-LT"/>
        </w:rPr>
        <w:t xml:space="preserve"> turi naudoti veiksmingą kontracepcijos metodą ar susilaikyti nuo lytinių santykių chemoterapijos metu ir bent 6 mėnesius po to.</w:t>
      </w:r>
    </w:p>
    <w:p w14:paraId="79393ACE" w14:textId="77777777" w:rsidR="008B1E2F" w:rsidRPr="00A27394" w:rsidRDefault="008B1E2F">
      <w:pPr>
        <w:rPr>
          <w:lang w:val="lt-LT"/>
        </w:rPr>
      </w:pPr>
    </w:p>
    <w:p w14:paraId="2391E07B" w14:textId="6916243A" w:rsidR="008B1E2F" w:rsidRPr="00A27394" w:rsidRDefault="00A03CCB">
      <w:pPr>
        <w:rPr>
          <w:lang w:val="lt-LT"/>
        </w:rPr>
      </w:pPr>
      <w:r w:rsidRPr="00A27394">
        <w:rPr>
          <w:lang w:val="lt-LT"/>
        </w:rPr>
        <w:t>Mitomicinas yra genotoksiškas. Vyrams, gydomiems mitomicinu, patariama netapti tėvu gydymo metu ir dar 6 mėnesius po to bei, prieš pradedant gydymą, reik</w:t>
      </w:r>
      <w:r w:rsidR="006108E4">
        <w:rPr>
          <w:lang w:val="lt-LT"/>
        </w:rPr>
        <w:t>ia</w:t>
      </w:r>
      <w:r w:rsidRPr="00A27394">
        <w:rPr>
          <w:lang w:val="lt-LT"/>
        </w:rPr>
        <w:t xml:space="preserve"> kreiptis patarimo dėl spermos konservavimo, nes gydymas mitomicinu gali negrįžtamai sutrikdyti vaisingumą.</w:t>
      </w:r>
    </w:p>
    <w:p w14:paraId="2E5D9B09" w14:textId="77777777" w:rsidR="008B1E2F" w:rsidRPr="00A27394" w:rsidRDefault="008B1E2F">
      <w:pPr>
        <w:ind w:left="567" w:hanging="567"/>
        <w:outlineLvl w:val="0"/>
        <w:rPr>
          <w:lang w:val="lt-LT"/>
        </w:rPr>
      </w:pPr>
    </w:p>
    <w:p w14:paraId="581185A1" w14:textId="77777777" w:rsidR="008B1E2F" w:rsidRPr="00A27394" w:rsidRDefault="00A03CCB">
      <w:pPr>
        <w:ind w:left="567" w:hanging="567"/>
        <w:outlineLvl w:val="0"/>
        <w:rPr>
          <w:lang w:val="lt-LT"/>
        </w:rPr>
      </w:pPr>
      <w:r w:rsidRPr="00A27394">
        <w:rPr>
          <w:b/>
          <w:bCs/>
          <w:lang w:val="lt-LT"/>
        </w:rPr>
        <w:t>4.7</w:t>
      </w:r>
      <w:r w:rsidRPr="00A27394">
        <w:rPr>
          <w:b/>
          <w:bCs/>
          <w:lang w:val="lt-LT"/>
        </w:rPr>
        <w:tab/>
        <w:t>Poveikis gebėjimui vairuoti ir valdyti mechanizmus</w:t>
      </w:r>
    </w:p>
    <w:p w14:paraId="334057C4" w14:textId="77777777" w:rsidR="008B1E2F" w:rsidRPr="00A27394" w:rsidRDefault="008B1E2F">
      <w:pPr>
        <w:rPr>
          <w:lang w:val="lt-LT"/>
        </w:rPr>
      </w:pPr>
    </w:p>
    <w:p w14:paraId="4673D1B8" w14:textId="5BD3FE0C" w:rsidR="008B1E2F" w:rsidRPr="00A27394" w:rsidRDefault="00A03CCB">
      <w:pPr>
        <w:rPr>
          <w:lang w:val="lt-LT"/>
        </w:rPr>
      </w:pPr>
      <w:r w:rsidRPr="00A27394">
        <w:rPr>
          <w:lang w:val="lt-LT"/>
        </w:rPr>
        <w:t xml:space="preserve">Šis vaistinis preparatas, vartojamas net ir pagal instrukcijas, gali sukelti pykinimą bei vėmimą ir tokiu būdu susilpninti reakcijos laiką tiek, kad sutriktų gebėjimas vairuoti ir valdyti mechanizmus. Tai labiau būdinga, </w:t>
      </w:r>
      <w:bookmarkStart w:id="3" w:name="_Hlk52189192"/>
      <w:r w:rsidRPr="00A27394">
        <w:rPr>
          <w:lang w:val="lt-LT"/>
        </w:rPr>
        <w:t>jeigu tuo pačiu metu vartojama</w:t>
      </w:r>
      <w:r w:rsidR="00C9192B">
        <w:rPr>
          <w:lang w:val="lt-LT"/>
        </w:rPr>
        <w:t>s</w:t>
      </w:r>
      <w:r w:rsidRPr="00A27394">
        <w:rPr>
          <w:lang w:val="lt-LT"/>
        </w:rPr>
        <w:t xml:space="preserve"> </w:t>
      </w:r>
      <w:bookmarkEnd w:id="3"/>
      <w:r w:rsidR="00C9192B" w:rsidRPr="00A27394">
        <w:rPr>
          <w:lang w:val="lt-LT"/>
        </w:rPr>
        <w:t>alkoholi</w:t>
      </w:r>
      <w:r w:rsidR="00C9192B">
        <w:rPr>
          <w:lang w:val="lt-LT"/>
        </w:rPr>
        <w:t>s</w:t>
      </w:r>
      <w:r w:rsidRPr="00A27394">
        <w:rPr>
          <w:lang w:val="lt-LT"/>
        </w:rPr>
        <w:t>.</w:t>
      </w:r>
    </w:p>
    <w:p w14:paraId="64415FAD" w14:textId="77777777" w:rsidR="008B1E2F" w:rsidRPr="00A27394" w:rsidRDefault="008B1E2F">
      <w:pPr>
        <w:rPr>
          <w:lang w:val="lt-LT"/>
        </w:rPr>
      </w:pPr>
    </w:p>
    <w:p w14:paraId="3B0055E7" w14:textId="77777777" w:rsidR="008B1E2F" w:rsidRPr="00A27394" w:rsidRDefault="00A03CCB" w:rsidP="00694386">
      <w:pPr>
        <w:keepNext/>
        <w:keepLines/>
        <w:outlineLvl w:val="0"/>
        <w:rPr>
          <w:b/>
          <w:lang w:val="lt-LT"/>
        </w:rPr>
      </w:pPr>
      <w:r w:rsidRPr="00A27394">
        <w:rPr>
          <w:b/>
          <w:bCs/>
          <w:lang w:val="lt-LT"/>
        </w:rPr>
        <w:t>4.8</w:t>
      </w:r>
      <w:r w:rsidRPr="00A27394">
        <w:rPr>
          <w:b/>
          <w:bCs/>
          <w:lang w:val="lt-LT"/>
        </w:rPr>
        <w:tab/>
        <w:t>Nepageidaujamas poveikis</w:t>
      </w:r>
    </w:p>
    <w:p w14:paraId="16EC4188" w14:textId="77777777" w:rsidR="008B1E2F" w:rsidRPr="00A27394" w:rsidRDefault="008B1E2F" w:rsidP="00694386">
      <w:pPr>
        <w:keepNext/>
        <w:keepLines/>
        <w:rPr>
          <w:lang w:val="lt-LT"/>
        </w:rPr>
      </w:pPr>
    </w:p>
    <w:p w14:paraId="009AC43E" w14:textId="77777777" w:rsidR="008B1E2F" w:rsidRPr="00A27394" w:rsidRDefault="00A03CCB">
      <w:pPr>
        <w:pStyle w:val="BodyText12"/>
        <w:spacing w:after="0" w:line="240" w:lineRule="auto"/>
        <w:ind w:left="0"/>
        <w:jc w:val="left"/>
        <w:rPr>
          <w:sz w:val="22"/>
          <w:szCs w:val="22"/>
          <w:lang w:val="lt-LT"/>
        </w:rPr>
      </w:pPr>
      <w:r w:rsidRPr="00A27394">
        <w:rPr>
          <w:sz w:val="22"/>
          <w:szCs w:val="22"/>
          <w:lang w:val="lt-LT"/>
        </w:rPr>
        <w:t>Nepageidaujamas poveikis yra išvardytas toliau pagal organų sistemų klases ir dažnį. Dažnis apibūdinimas taip:</w:t>
      </w:r>
    </w:p>
    <w:p w14:paraId="4C673D17" w14:textId="6EC5FD34" w:rsidR="008B1E2F" w:rsidRPr="00A27394" w:rsidRDefault="00A03CCB">
      <w:pPr>
        <w:pStyle w:val="BodyText12"/>
        <w:spacing w:after="0" w:line="240" w:lineRule="auto"/>
        <w:ind w:left="0"/>
        <w:jc w:val="left"/>
        <w:rPr>
          <w:sz w:val="22"/>
          <w:szCs w:val="22"/>
          <w:lang w:val="lt-LT"/>
        </w:rPr>
      </w:pPr>
      <w:r w:rsidRPr="00A27394">
        <w:rPr>
          <w:sz w:val="22"/>
          <w:szCs w:val="22"/>
          <w:lang w:val="lt-LT"/>
        </w:rPr>
        <w:lastRenderedPageBreak/>
        <w:t xml:space="preserve">labai dažnas (≥1/10), dažnas (nuo ≥1/100 iki &lt;1/10), nedažnas (nuo ≥1/1 000 iki &lt;1/100), retas (nuo ≥1/10 000 iki &lt;1/1 000), labai retas (&lt;1/10 000) arba dažnis nežinomas (negali būti </w:t>
      </w:r>
      <w:r w:rsidR="00C9192B">
        <w:rPr>
          <w:sz w:val="22"/>
          <w:szCs w:val="22"/>
          <w:lang w:val="lt-LT"/>
        </w:rPr>
        <w:t>apskaičiuo</w:t>
      </w:r>
      <w:r w:rsidR="00C9192B" w:rsidRPr="00A27394">
        <w:rPr>
          <w:sz w:val="22"/>
          <w:szCs w:val="22"/>
          <w:lang w:val="lt-LT"/>
        </w:rPr>
        <w:t xml:space="preserve">tas </w:t>
      </w:r>
      <w:r w:rsidRPr="00A27394">
        <w:rPr>
          <w:sz w:val="22"/>
          <w:szCs w:val="22"/>
          <w:lang w:val="lt-LT"/>
        </w:rPr>
        <w:t>pagal turimus duomenis).</w:t>
      </w:r>
    </w:p>
    <w:p w14:paraId="2F9F6889" w14:textId="77777777" w:rsidR="008B1E2F" w:rsidRPr="00A27394" w:rsidRDefault="008B1E2F">
      <w:pPr>
        <w:pStyle w:val="Pagrindinistekstas"/>
        <w:widowControl w:val="0"/>
        <w:spacing w:after="0"/>
        <w:rPr>
          <w:szCs w:val="22"/>
          <w:lang w:val="lt-LT"/>
        </w:rPr>
      </w:pPr>
    </w:p>
    <w:p w14:paraId="117A1229" w14:textId="48FC6E67" w:rsidR="008B1E2F" w:rsidRPr="00A27394" w:rsidRDefault="00A03CCB">
      <w:pPr>
        <w:adjustRightInd w:val="0"/>
        <w:rPr>
          <w:iCs/>
          <w:u w:val="single"/>
          <w:lang w:val="lt-LT"/>
        </w:rPr>
      </w:pPr>
      <w:r w:rsidRPr="00A27394">
        <w:rPr>
          <w:iCs/>
          <w:u w:val="single"/>
          <w:lang w:val="lt-LT"/>
        </w:rPr>
        <w:t xml:space="preserve">Galimos </w:t>
      </w:r>
      <w:bookmarkStart w:id="4" w:name="_Hlk52189254"/>
      <w:r w:rsidRPr="00A27394">
        <w:rPr>
          <w:iCs/>
          <w:u w:val="single"/>
          <w:lang w:val="lt-LT"/>
        </w:rPr>
        <w:t xml:space="preserve">nepageidaujamos reakcijos </w:t>
      </w:r>
      <w:bookmarkEnd w:id="4"/>
      <w:r w:rsidRPr="00A27394">
        <w:rPr>
          <w:iCs/>
          <w:u w:val="single"/>
          <w:lang w:val="lt-LT"/>
        </w:rPr>
        <w:t>taikant sisteminį gydymą</w:t>
      </w:r>
    </w:p>
    <w:p w14:paraId="13175FD3" w14:textId="77777777" w:rsidR="008B1E2F" w:rsidRPr="00A27394" w:rsidRDefault="008B1E2F">
      <w:pPr>
        <w:adjustRightInd w:val="0"/>
        <w:rPr>
          <w:iCs/>
          <w:u w:val="single"/>
          <w:lang w:val="lt-LT"/>
        </w:rPr>
      </w:pPr>
    </w:p>
    <w:p w14:paraId="02C3EC96" w14:textId="43155F56" w:rsidR="008B1E2F" w:rsidRPr="00A27394" w:rsidRDefault="00A03CCB">
      <w:pPr>
        <w:adjustRightInd w:val="0"/>
        <w:rPr>
          <w:iCs/>
          <w:lang w:val="lt-LT"/>
        </w:rPr>
      </w:pPr>
      <w:r w:rsidRPr="00A27394">
        <w:rPr>
          <w:iCs/>
          <w:lang w:val="lt-LT"/>
        </w:rPr>
        <w:t>Sistemiškai vartojamo mitomicino dažniausios nepageidaujamos reakcijos yra virškinimo trakto simptomai, tokie kaip pykinimas ir vėmimas bei kaulų čiulpų slopinimas su leukopenija ir paprastai dominuojančia trombocitopenija. Kaulų čiulpų slopinimas pasireiškia iki 65 % pacientų. Kadangi ilgalaikio vartojimo metu poveikis yra kumuliacinis, dėl kaulų čiulpų slopinimo dozę dažnai tenka mažinti.</w:t>
      </w:r>
    </w:p>
    <w:p w14:paraId="3157DC2F" w14:textId="77777777" w:rsidR="008B1E2F" w:rsidRPr="00A27394" w:rsidRDefault="008B1E2F">
      <w:pPr>
        <w:pStyle w:val="Pagrindinistekstas2"/>
        <w:jc w:val="left"/>
        <w:rPr>
          <w:szCs w:val="22"/>
          <w:lang w:val="lt-LT"/>
        </w:rPr>
      </w:pPr>
    </w:p>
    <w:p w14:paraId="12A6B891" w14:textId="77777777" w:rsidR="008B1E2F" w:rsidRPr="00A27394" w:rsidRDefault="00A03CCB">
      <w:pPr>
        <w:rPr>
          <w:lang w:val="lt-LT"/>
        </w:rPr>
      </w:pPr>
      <w:r w:rsidRPr="00A27394">
        <w:rPr>
          <w:iCs/>
          <w:lang w:val="lt-LT"/>
        </w:rPr>
        <w:t>Iki 10 % pacientų galimas sunkus toksinis poveikis organams, pasireiškiantis intersticine pneumonija arba nefrotoksiškumu.</w:t>
      </w:r>
    </w:p>
    <w:p w14:paraId="210353B7" w14:textId="77777777" w:rsidR="008B1E2F" w:rsidRPr="00A27394" w:rsidRDefault="008B1E2F">
      <w:pPr>
        <w:ind w:left="567" w:hanging="567"/>
        <w:rPr>
          <w:lang w:val="lt-LT"/>
        </w:rPr>
      </w:pPr>
    </w:p>
    <w:p w14:paraId="17AF606F" w14:textId="77777777" w:rsidR="008B1E2F" w:rsidRPr="00A27394" w:rsidRDefault="00A03CCB">
      <w:pPr>
        <w:pStyle w:val="Pagrindinistekstas2"/>
        <w:jc w:val="left"/>
        <w:rPr>
          <w:szCs w:val="22"/>
          <w:lang w:val="lt-LT"/>
        </w:rPr>
      </w:pPr>
      <w:r w:rsidRPr="00A27394">
        <w:rPr>
          <w:szCs w:val="22"/>
          <w:lang w:val="lt-LT"/>
        </w:rPr>
        <w:t>Mitomicinas gali sukelti toksinį poveikį kepenims.</w:t>
      </w:r>
    </w:p>
    <w:p w14:paraId="3E134AB5" w14:textId="77777777" w:rsidR="008B1E2F" w:rsidRPr="00A27394" w:rsidRDefault="008B1E2F">
      <w:pPr>
        <w:adjustRightInd w:val="0"/>
        <w:jc w:val="both"/>
        <w:rPr>
          <w:i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386"/>
      </w:tblGrid>
      <w:tr w:rsidR="008B1E2F" w:rsidRPr="00A27394" w14:paraId="420803F2" w14:textId="77777777">
        <w:tc>
          <w:tcPr>
            <w:tcW w:w="4669" w:type="dxa"/>
          </w:tcPr>
          <w:p w14:paraId="0525C711" w14:textId="77777777" w:rsidR="008B1E2F" w:rsidRPr="00A27394" w:rsidRDefault="00A03CCB">
            <w:pPr>
              <w:adjustRightInd w:val="0"/>
              <w:rPr>
                <w:bCs/>
                <w:iCs/>
                <w:lang w:val="lt-LT"/>
              </w:rPr>
            </w:pPr>
            <w:r w:rsidRPr="00A27394">
              <w:rPr>
                <w:bCs/>
                <w:iCs/>
                <w:lang w:val="lt-LT"/>
              </w:rPr>
              <w:t>Kraujo ir limfinės sistemos sutrikimai</w:t>
            </w:r>
          </w:p>
        </w:tc>
        <w:tc>
          <w:tcPr>
            <w:tcW w:w="4386" w:type="dxa"/>
          </w:tcPr>
          <w:p w14:paraId="15528B54" w14:textId="3C8FB4D8" w:rsidR="008B1E2F" w:rsidRPr="00A27394" w:rsidRDefault="00A03CCB">
            <w:pPr>
              <w:adjustRightInd w:val="0"/>
              <w:rPr>
                <w:u w:val="single"/>
                <w:lang w:val="lt-LT"/>
              </w:rPr>
            </w:pPr>
            <w:r w:rsidRPr="00A27394">
              <w:rPr>
                <w:iCs/>
                <w:u w:val="single"/>
                <w:lang w:val="lt-LT"/>
              </w:rPr>
              <w:t>Labai dažn</w:t>
            </w:r>
            <w:r w:rsidR="001E094A">
              <w:rPr>
                <w:iCs/>
                <w:u w:val="single"/>
                <w:lang w:val="lt-LT"/>
              </w:rPr>
              <w:t>as</w:t>
            </w:r>
          </w:p>
          <w:p w14:paraId="1AB7D92E" w14:textId="77777777" w:rsidR="008B1E2F" w:rsidRPr="00A27394" w:rsidRDefault="00A03CCB">
            <w:pPr>
              <w:tabs>
                <w:tab w:val="left" w:pos="317"/>
              </w:tabs>
              <w:adjustRightInd w:val="0"/>
              <w:rPr>
                <w:bCs/>
                <w:iCs/>
                <w:lang w:val="lt-LT"/>
              </w:rPr>
            </w:pPr>
            <w:r w:rsidRPr="00A27394">
              <w:rPr>
                <w:bCs/>
                <w:iCs/>
                <w:lang w:val="lt-LT"/>
              </w:rPr>
              <w:tab/>
              <w:t>Kaulų čiulpų slopinimas, leukopenija</w:t>
            </w:r>
            <w:r w:rsidRPr="00A27394">
              <w:rPr>
                <w:bCs/>
                <w:iCs/>
                <w:u w:val="single"/>
                <w:lang w:val="lt-LT"/>
              </w:rPr>
              <w:t>,</w:t>
            </w:r>
            <w:r w:rsidRPr="00A27394">
              <w:rPr>
                <w:bCs/>
                <w:iCs/>
                <w:lang w:val="lt-LT"/>
              </w:rPr>
              <w:tab/>
              <w:t>trombocitopenija</w:t>
            </w:r>
          </w:p>
          <w:p w14:paraId="1A136E03" w14:textId="021B1B57" w:rsidR="008B1E2F" w:rsidRPr="00A27394" w:rsidRDefault="00A03CCB">
            <w:pPr>
              <w:adjustRightInd w:val="0"/>
              <w:rPr>
                <w:u w:val="single"/>
                <w:lang w:val="lt-LT"/>
              </w:rPr>
            </w:pPr>
            <w:r w:rsidRPr="00A27394">
              <w:rPr>
                <w:iCs/>
                <w:u w:val="single"/>
                <w:lang w:val="lt-LT"/>
              </w:rPr>
              <w:t>Ret</w:t>
            </w:r>
            <w:r w:rsidR="001E094A">
              <w:rPr>
                <w:iCs/>
                <w:u w:val="single"/>
                <w:lang w:val="lt-LT"/>
              </w:rPr>
              <w:t>as</w:t>
            </w:r>
          </w:p>
          <w:p w14:paraId="76703AAF" w14:textId="0494B55F" w:rsidR="008B1E2F" w:rsidRPr="00A27394" w:rsidRDefault="006105CB" w:rsidP="00694386">
            <w:pPr>
              <w:tabs>
                <w:tab w:val="left" w:pos="293"/>
              </w:tabs>
              <w:adjustRightInd w:val="0"/>
              <w:spacing w:line="260" w:lineRule="exact"/>
              <w:rPr>
                <w:bCs/>
                <w:iCs/>
                <w:lang w:val="lt-LT"/>
              </w:rPr>
            </w:pPr>
            <w:r>
              <w:rPr>
                <w:bCs/>
                <w:iCs/>
                <w:lang w:val="lt-LT"/>
              </w:rPr>
              <w:tab/>
            </w:r>
            <w:r w:rsidR="00A03CCB" w:rsidRPr="00A27394">
              <w:rPr>
                <w:bCs/>
                <w:iCs/>
                <w:lang w:val="lt-LT"/>
              </w:rPr>
              <w:t xml:space="preserve">Hemolizinė anemija, trombinė </w:t>
            </w:r>
            <w:r>
              <w:rPr>
                <w:bCs/>
                <w:iCs/>
                <w:lang w:val="lt-LT"/>
              </w:rPr>
              <w:tab/>
            </w:r>
            <w:r w:rsidR="00A03CCB" w:rsidRPr="00A27394">
              <w:rPr>
                <w:bCs/>
                <w:iCs/>
                <w:lang w:val="lt-LT"/>
              </w:rPr>
              <w:t xml:space="preserve">mikroangiopatija (TMA), įsk. trombinę </w:t>
            </w:r>
            <w:r>
              <w:rPr>
                <w:bCs/>
                <w:iCs/>
                <w:lang w:val="lt-LT"/>
              </w:rPr>
              <w:tab/>
            </w:r>
            <w:r w:rsidR="00A03CCB" w:rsidRPr="00A27394">
              <w:rPr>
                <w:bCs/>
                <w:iCs/>
                <w:lang w:val="lt-LT"/>
              </w:rPr>
              <w:t>trombocitopeninę purpurą (TTP)</w:t>
            </w:r>
          </w:p>
          <w:p w14:paraId="4A88445C" w14:textId="77777777" w:rsidR="008B1E2F" w:rsidRPr="00A27394" w:rsidRDefault="00A03CCB" w:rsidP="00694386">
            <w:pPr>
              <w:adjustRightInd w:val="0"/>
              <w:spacing w:line="260" w:lineRule="exact"/>
              <w:rPr>
                <w:bCs/>
                <w:iCs/>
                <w:u w:val="single"/>
                <w:lang w:val="lt-LT"/>
              </w:rPr>
            </w:pPr>
            <w:r w:rsidRPr="00A27394">
              <w:rPr>
                <w:bCs/>
                <w:iCs/>
                <w:u w:val="single"/>
                <w:lang w:val="lt-LT"/>
              </w:rPr>
              <w:t>Dažnis nežinomas</w:t>
            </w:r>
          </w:p>
          <w:p w14:paraId="68B34FC4" w14:textId="57FEA8E5" w:rsidR="008B1E2F" w:rsidRPr="00A27394" w:rsidRDefault="006105CB" w:rsidP="00694386">
            <w:pPr>
              <w:tabs>
                <w:tab w:val="left" w:pos="317"/>
              </w:tabs>
              <w:adjustRightInd w:val="0"/>
              <w:spacing w:line="260" w:lineRule="exact"/>
              <w:rPr>
                <w:bCs/>
                <w:iCs/>
                <w:lang w:val="lt-LT"/>
              </w:rPr>
            </w:pPr>
            <w:r>
              <w:rPr>
                <w:bCs/>
                <w:iCs/>
                <w:lang w:val="lt-LT"/>
              </w:rPr>
              <w:tab/>
            </w:r>
            <w:r w:rsidR="00A03CCB" w:rsidRPr="00A27394">
              <w:rPr>
                <w:bCs/>
                <w:iCs/>
                <w:lang w:val="lt-LT"/>
              </w:rPr>
              <w:t>Anemija</w:t>
            </w:r>
          </w:p>
        </w:tc>
      </w:tr>
      <w:tr w:rsidR="008B1E2F" w:rsidRPr="00814CA0" w14:paraId="52FA3655" w14:textId="77777777">
        <w:tc>
          <w:tcPr>
            <w:tcW w:w="4669" w:type="dxa"/>
          </w:tcPr>
          <w:p w14:paraId="488C2A6A" w14:textId="77777777" w:rsidR="008B1E2F" w:rsidRPr="00A27394" w:rsidRDefault="00A03CCB">
            <w:pPr>
              <w:adjustRightInd w:val="0"/>
              <w:rPr>
                <w:bCs/>
                <w:iCs/>
                <w:lang w:val="lt-LT"/>
              </w:rPr>
            </w:pPr>
            <w:r w:rsidRPr="00A27394">
              <w:rPr>
                <w:lang w:val="lt-LT"/>
              </w:rPr>
              <w:t>Infekcijos ir infestacijos</w:t>
            </w:r>
          </w:p>
        </w:tc>
        <w:tc>
          <w:tcPr>
            <w:tcW w:w="4386" w:type="dxa"/>
          </w:tcPr>
          <w:p w14:paraId="4443F3A2" w14:textId="1F49AE7F" w:rsidR="008B1E2F" w:rsidRPr="00A27394" w:rsidRDefault="00A03CCB" w:rsidP="00694386">
            <w:pPr>
              <w:tabs>
                <w:tab w:val="left" w:pos="497"/>
              </w:tabs>
              <w:adjustRightInd w:val="0"/>
              <w:spacing w:line="260" w:lineRule="exact"/>
              <w:rPr>
                <w:noProof/>
                <w:u w:val="single"/>
                <w:lang w:val="lt-LT"/>
              </w:rPr>
            </w:pPr>
            <w:r w:rsidRPr="00A27394">
              <w:rPr>
                <w:iCs/>
                <w:u w:val="single"/>
                <w:lang w:val="lt-LT"/>
              </w:rPr>
              <w:t>Ret</w:t>
            </w:r>
            <w:r w:rsidR="001E094A">
              <w:rPr>
                <w:iCs/>
                <w:u w:val="single"/>
                <w:lang w:val="lt-LT"/>
              </w:rPr>
              <w:t>as</w:t>
            </w:r>
            <w:r w:rsidRPr="00A27394">
              <w:rPr>
                <w:iCs/>
                <w:u w:val="single"/>
                <w:lang w:val="lt-LT"/>
              </w:rPr>
              <w:t xml:space="preserve"> </w:t>
            </w:r>
          </w:p>
          <w:p w14:paraId="7DE6607E" w14:textId="5FA2398C" w:rsidR="008B1E2F" w:rsidRPr="00A27394" w:rsidRDefault="006105CB" w:rsidP="00694386">
            <w:pPr>
              <w:tabs>
                <w:tab w:val="left" w:pos="293"/>
              </w:tabs>
              <w:adjustRightInd w:val="0"/>
              <w:spacing w:line="260" w:lineRule="exact"/>
              <w:rPr>
                <w:bCs/>
                <w:iCs/>
                <w:lang w:val="lt-LT"/>
              </w:rPr>
            </w:pPr>
            <w:r>
              <w:rPr>
                <w:bCs/>
                <w:iCs/>
                <w:lang w:val="lt-LT"/>
              </w:rPr>
              <w:tab/>
            </w:r>
            <w:r w:rsidR="00A03CCB" w:rsidRPr="00A27394">
              <w:rPr>
                <w:bCs/>
                <w:iCs/>
                <w:lang w:val="lt-LT"/>
              </w:rPr>
              <w:t>Gyvybei pavojinga infekcija, sepsis</w:t>
            </w:r>
          </w:p>
          <w:p w14:paraId="0A10CF64" w14:textId="77777777" w:rsidR="008B1E2F" w:rsidRPr="00A27394" w:rsidRDefault="00A03CCB" w:rsidP="00694386">
            <w:pPr>
              <w:spacing w:line="260" w:lineRule="exact"/>
              <w:rPr>
                <w:u w:val="single"/>
                <w:lang w:val="lt-LT"/>
              </w:rPr>
            </w:pPr>
            <w:r w:rsidRPr="00A27394">
              <w:rPr>
                <w:u w:val="single"/>
                <w:lang w:val="lt-LT"/>
              </w:rPr>
              <w:t>Dažnis nežinomas</w:t>
            </w:r>
          </w:p>
          <w:p w14:paraId="41F0EE7E" w14:textId="6D86A053" w:rsidR="008B1E2F" w:rsidRPr="00A27394" w:rsidRDefault="006105CB" w:rsidP="00694386">
            <w:pPr>
              <w:tabs>
                <w:tab w:val="left" w:pos="293"/>
              </w:tabs>
              <w:adjustRightInd w:val="0"/>
              <w:spacing w:line="260" w:lineRule="exact"/>
              <w:rPr>
                <w:iCs/>
                <w:u w:val="single"/>
                <w:lang w:val="lt-LT"/>
              </w:rPr>
            </w:pPr>
            <w:r>
              <w:rPr>
                <w:bCs/>
                <w:iCs/>
                <w:lang w:val="lt-LT"/>
              </w:rPr>
              <w:tab/>
            </w:r>
            <w:r w:rsidR="00A03CCB" w:rsidRPr="00A27394">
              <w:rPr>
                <w:iCs/>
                <w:lang w:val="lt-LT"/>
              </w:rPr>
              <w:t>Infekcija</w:t>
            </w:r>
          </w:p>
        </w:tc>
      </w:tr>
      <w:tr w:rsidR="008B1E2F" w:rsidRPr="00814CA0" w14:paraId="6441FB32" w14:textId="77777777">
        <w:tc>
          <w:tcPr>
            <w:tcW w:w="4669" w:type="dxa"/>
          </w:tcPr>
          <w:p w14:paraId="64033D8F" w14:textId="77777777" w:rsidR="008B1E2F" w:rsidRPr="00A27394" w:rsidRDefault="00A03CCB">
            <w:pPr>
              <w:adjustRightInd w:val="0"/>
              <w:rPr>
                <w:bCs/>
                <w:iCs/>
                <w:lang w:val="lt-LT"/>
              </w:rPr>
            </w:pPr>
            <w:r w:rsidRPr="00A27394">
              <w:rPr>
                <w:bCs/>
                <w:iCs/>
                <w:lang w:val="lt-LT"/>
              </w:rPr>
              <w:t>Imuninės sistemos sutrikimai</w:t>
            </w:r>
          </w:p>
        </w:tc>
        <w:tc>
          <w:tcPr>
            <w:tcW w:w="4386" w:type="dxa"/>
          </w:tcPr>
          <w:p w14:paraId="6B5D7941" w14:textId="68B80BFC" w:rsidR="008B1E2F" w:rsidRPr="00A27394" w:rsidRDefault="00A03CCB">
            <w:pPr>
              <w:adjustRightInd w:val="0"/>
              <w:rPr>
                <w:u w:val="single"/>
                <w:lang w:val="lt-LT"/>
              </w:rPr>
            </w:pPr>
            <w:r w:rsidRPr="00A27394">
              <w:rPr>
                <w:u w:val="single"/>
                <w:lang w:val="lt-LT"/>
              </w:rPr>
              <w:t>Labai ret</w:t>
            </w:r>
            <w:r w:rsidR="001E094A">
              <w:rPr>
                <w:u w:val="single"/>
                <w:lang w:val="lt-LT"/>
              </w:rPr>
              <w:t>as</w:t>
            </w:r>
          </w:p>
          <w:p w14:paraId="7C019870" w14:textId="77777777" w:rsidR="008B1E2F" w:rsidRPr="00A27394" w:rsidRDefault="00A03CCB">
            <w:pPr>
              <w:tabs>
                <w:tab w:val="left" w:pos="317"/>
              </w:tabs>
              <w:adjustRightInd w:val="0"/>
              <w:rPr>
                <w:iCs/>
                <w:u w:val="single"/>
                <w:lang w:val="lt-LT"/>
              </w:rPr>
            </w:pPr>
            <w:r w:rsidRPr="00A27394">
              <w:rPr>
                <w:lang w:val="lt-LT"/>
              </w:rPr>
              <w:tab/>
              <w:t>Sunki alerginė reakcija</w:t>
            </w:r>
          </w:p>
        </w:tc>
      </w:tr>
      <w:tr w:rsidR="008B1E2F" w:rsidRPr="00814CA0" w14:paraId="029F2500" w14:textId="77777777">
        <w:tc>
          <w:tcPr>
            <w:tcW w:w="4669" w:type="dxa"/>
          </w:tcPr>
          <w:p w14:paraId="524E8667" w14:textId="77777777" w:rsidR="008B1E2F" w:rsidRPr="00A27394" w:rsidRDefault="00A03CCB">
            <w:pPr>
              <w:adjustRightInd w:val="0"/>
              <w:rPr>
                <w:bCs/>
                <w:iCs/>
                <w:lang w:val="lt-LT"/>
              </w:rPr>
            </w:pPr>
            <w:r w:rsidRPr="00A27394">
              <w:rPr>
                <w:bCs/>
                <w:iCs/>
                <w:lang w:val="lt-LT"/>
              </w:rPr>
              <w:t>Širdies sutrikimai</w:t>
            </w:r>
          </w:p>
        </w:tc>
        <w:tc>
          <w:tcPr>
            <w:tcW w:w="4386" w:type="dxa"/>
          </w:tcPr>
          <w:p w14:paraId="29870412" w14:textId="00146E27" w:rsidR="008B1E2F" w:rsidRPr="00A27394" w:rsidRDefault="00A03CCB">
            <w:pPr>
              <w:adjustRightInd w:val="0"/>
              <w:rPr>
                <w:u w:val="single"/>
                <w:lang w:val="lt-LT"/>
              </w:rPr>
            </w:pPr>
            <w:r w:rsidRPr="00A27394">
              <w:rPr>
                <w:iCs/>
                <w:u w:val="single"/>
                <w:lang w:val="lt-LT"/>
              </w:rPr>
              <w:t>Ret</w:t>
            </w:r>
            <w:r w:rsidR="00044A98">
              <w:rPr>
                <w:iCs/>
                <w:u w:val="single"/>
                <w:lang w:val="lt-LT"/>
              </w:rPr>
              <w:t>as</w:t>
            </w:r>
          </w:p>
          <w:p w14:paraId="3BB3FA89" w14:textId="77777777" w:rsidR="008B1E2F" w:rsidRPr="00A27394" w:rsidRDefault="00A03CCB">
            <w:pPr>
              <w:tabs>
                <w:tab w:val="left" w:pos="317"/>
              </w:tabs>
              <w:adjustRightInd w:val="0"/>
              <w:ind w:left="317" w:hanging="317"/>
              <w:rPr>
                <w:lang w:val="lt-LT"/>
              </w:rPr>
            </w:pPr>
            <w:r w:rsidRPr="00A27394">
              <w:rPr>
                <w:lang w:val="lt-LT"/>
              </w:rPr>
              <w:tab/>
              <w:t>Širdies nepakankamumas po ankstesnio gydymo antraciklinais</w:t>
            </w:r>
          </w:p>
        </w:tc>
      </w:tr>
      <w:tr w:rsidR="008B1E2F" w:rsidRPr="00A04F16" w14:paraId="1B0FA29D" w14:textId="77777777">
        <w:tc>
          <w:tcPr>
            <w:tcW w:w="4669" w:type="dxa"/>
          </w:tcPr>
          <w:p w14:paraId="2E5B3290" w14:textId="77777777" w:rsidR="008B1E2F" w:rsidRPr="00A27394" w:rsidRDefault="00A03CCB">
            <w:pPr>
              <w:adjustRightInd w:val="0"/>
              <w:rPr>
                <w:bCs/>
                <w:iCs/>
                <w:lang w:val="lt-LT"/>
              </w:rPr>
            </w:pPr>
            <w:r w:rsidRPr="00A27394">
              <w:rPr>
                <w:bCs/>
                <w:iCs/>
                <w:lang w:val="lt-LT"/>
              </w:rPr>
              <w:t>Kvėpavimo sistemos, krūtinės ląstos ir tarpuplaučio sutrikimai</w:t>
            </w:r>
          </w:p>
        </w:tc>
        <w:tc>
          <w:tcPr>
            <w:tcW w:w="4386" w:type="dxa"/>
          </w:tcPr>
          <w:p w14:paraId="7BAF95AE" w14:textId="2AD285B1" w:rsidR="008B1E2F" w:rsidRPr="00A27394" w:rsidRDefault="00A03CCB">
            <w:pPr>
              <w:adjustRightInd w:val="0"/>
              <w:rPr>
                <w:u w:val="single"/>
                <w:lang w:val="lt-LT"/>
              </w:rPr>
            </w:pPr>
            <w:r w:rsidRPr="00A27394">
              <w:rPr>
                <w:u w:val="single"/>
                <w:lang w:val="lt-LT"/>
              </w:rPr>
              <w:t>Dažn</w:t>
            </w:r>
            <w:r w:rsidR="00044A98">
              <w:rPr>
                <w:u w:val="single"/>
                <w:lang w:val="lt-LT"/>
              </w:rPr>
              <w:t>as</w:t>
            </w:r>
          </w:p>
          <w:p w14:paraId="1A0E1D1D" w14:textId="77777777" w:rsidR="008B1E2F" w:rsidRPr="00A27394" w:rsidRDefault="00A03CCB">
            <w:pPr>
              <w:tabs>
                <w:tab w:val="left" w:pos="317"/>
              </w:tabs>
              <w:adjustRightInd w:val="0"/>
              <w:ind w:left="317" w:hanging="317"/>
              <w:rPr>
                <w:lang w:val="lt-LT"/>
              </w:rPr>
            </w:pPr>
            <w:r w:rsidRPr="00A27394">
              <w:rPr>
                <w:lang w:val="lt-LT"/>
              </w:rPr>
              <w:tab/>
              <w:t>Intersticinė pneumonija, dispnėja, kosulys, dusulys</w:t>
            </w:r>
          </w:p>
          <w:p w14:paraId="2A7FA067" w14:textId="7801BCA1" w:rsidR="008B1E2F" w:rsidRPr="00A27394" w:rsidRDefault="00A03CCB">
            <w:pPr>
              <w:adjustRightInd w:val="0"/>
              <w:rPr>
                <w:u w:val="single"/>
                <w:lang w:val="lt-LT"/>
              </w:rPr>
            </w:pPr>
            <w:r w:rsidRPr="00A27394">
              <w:rPr>
                <w:iCs/>
                <w:u w:val="single"/>
                <w:lang w:val="lt-LT"/>
              </w:rPr>
              <w:t>Ret</w:t>
            </w:r>
            <w:r w:rsidR="00044A98">
              <w:rPr>
                <w:iCs/>
                <w:u w:val="single"/>
                <w:lang w:val="lt-LT"/>
              </w:rPr>
              <w:t>as</w:t>
            </w:r>
          </w:p>
          <w:p w14:paraId="7D39521A" w14:textId="14C88C29" w:rsidR="008B1E2F" w:rsidRPr="00A27394" w:rsidRDefault="00A03CCB">
            <w:pPr>
              <w:tabs>
                <w:tab w:val="left" w:pos="317"/>
              </w:tabs>
              <w:adjustRightInd w:val="0"/>
              <w:ind w:left="317" w:hanging="317"/>
              <w:rPr>
                <w:iCs/>
                <w:lang w:val="lt-LT"/>
              </w:rPr>
            </w:pPr>
            <w:r w:rsidRPr="00A27394">
              <w:rPr>
                <w:iCs/>
                <w:lang w:val="lt-LT"/>
              </w:rPr>
              <w:tab/>
              <w:t>Plau</w:t>
            </w:r>
            <w:r w:rsidR="00044A98">
              <w:rPr>
                <w:iCs/>
                <w:lang w:val="lt-LT"/>
              </w:rPr>
              <w:t>tinė</w:t>
            </w:r>
            <w:r w:rsidRPr="00A27394">
              <w:rPr>
                <w:iCs/>
                <w:lang w:val="lt-LT"/>
              </w:rPr>
              <w:t xml:space="preserve"> hipertenzija, plaučių venų okliuzinė liga (PVOL)</w:t>
            </w:r>
          </w:p>
        </w:tc>
      </w:tr>
      <w:tr w:rsidR="008B1E2F" w:rsidRPr="00814CA0" w14:paraId="3A5383B4" w14:textId="77777777">
        <w:tc>
          <w:tcPr>
            <w:tcW w:w="4669" w:type="dxa"/>
          </w:tcPr>
          <w:p w14:paraId="41DE1B8E" w14:textId="77777777" w:rsidR="008B1E2F" w:rsidRPr="00A27394" w:rsidRDefault="00A03CCB">
            <w:pPr>
              <w:adjustRightInd w:val="0"/>
              <w:rPr>
                <w:bCs/>
                <w:iCs/>
                <w:lang w:val="lt-LT"/>
              </w:rPr>
            </w:pPr>
            <w:r w:rsidRPr="00A27394">
              <w:rPr>
                <w:bCs/>
                <w:iCs/>
                <w:lang w:val="lt-LT"/>
              </w:rPr>
              <w:t>Virškinimo trakto sutrikimai</w:t>
            </w:r>
          </w:p>
        </w:tc>
        <w:tc>
          <w:tcPr>
            <w:tcW w:w="4386" w:type="dxa"/>
          </w:tcPr>
          <w:p w14:paraId="00D3EB1C" w14:textId="75AE584F" w:rsidR="008B1E2F" w:rsidRPr="00A27394" w:rsidRDefault="00A03CCB">
            <w:pPr>
              <w:adjustRightInd w:val="0"/>
              <w:rPr>
                <w:u w:val="single"/>
                <w:lang w:val="lt-LT"/>
              </w:rPr>
            </w:pPr>
            <w:r w:rsidRPr="00A27394">
              <w:rPr>
                <w:iCs/>
                <w:u w:val="single"/>
                <w:lang w:val="lt-LT"/>
              </w:rPr>
              <w:t>Labai dažn</w:t>
            </w:r>
            <w:r w:rsidR="00044A98">
              <w:rPr>
                <w:iCs/>
                <w:u w:val="single"/>
                <w:lang w:val="lt-LT"/>
              </w:rPr>
              <w:t>as</w:t>
            </w:r>
          </w:p>
          <w:p w14:paraId="5CEF4073" w14:textId="3C7EB73A" w:rsidR="008B1E2F" w:rsidRPr="00A27394" w:rsidRDefault="00A03CCB">
            <w:pPr>
              <w:tabs>
                <w:tab w:val="left" w:pos="317"/>
              </w:tabs>
              <w:adjustRightInd w:val="0"/>
              <w:rPr>
                <w:lang w:val="lt-LT"/>
              </w:rPr>
            </w:pPr>
            <w:r w:rsidRPr="00A27394">
              <w:rPr>
                <w:lang w:val="lt-LT"/>
              </w:rPr>
              <w:tab/>
            </w:r>
            <w:r w:rsidR="00EB27BC">
              <w:rPr>
                <w:lang w:val="lt-LT"/>
              </w:rPr>
              <w:t>P</w:t>
            </w:r>
            <w:r w:rsidRPr="00A27394">
              <w:rPr>
                <w:lang w:val="lt-LT"/>
              </w:rPr>
              <w:t>ykinimas, vėmimas</w:t>
            </w:r>
          </w:p>
          <w:p w14:paraId="61886D38" w14:textId="3696B5AB" w:rsidR="008B1E2F" w:rsidRPr="00A27394" w:rsidRDefault="00A03CCB">
            <w:pPr>
              <w:adjustRightInd w:val="0"/>
              <w:rPr>
                <w:u w:val="single"/>
                <w:lang w:val="lt-LT"/>
              </w:rPr>
            </w:pPr>
            <w:r w:rsidRPr="00A27394">
              <w:rPr>
                <w:u w:val="single"/>
                <w:lang w:val="lt-LT"/>
              </w:rPr>
              <w:t>Nedažn</w:t>
            </w:r>
            <w:r w:rsidR="00EB27BC">
              <w:rPr>
                <w:u w:val="single"/>
                <w:lang w:val="lt-LT"/>
              </w:rPr>
              <w:t>as</w:t>
            </w:r>
          </w:p>
          <w:p w14:paraId="49D2E2CC" w14:textId="672D46BA" w:rsidR="008B1E2F" w:rsidRPr="00A27394" w:rsidRDefault="00A03CCB">
            <w:pPr>
              <w:tabs>
                <w:tab w:val="left" w:pos="317"/>
              </w:tabs>
              <w:adjustRightInd w:val="0"/>
              <w:ind w:left="317" w:hanging="317"/>
              <w:rPr>
                <w:u w:val="single"/>
                <w:lang w:val="lt-LT"/>
              </w:rPr>
            </w:pPr>
            <w:r w:rsidRPr="00A27394">
              <w:rPr>
                <w:lang w:val="lt-LT"/>
              </w:rPr>
              <w:tab/>
            </w:r>
            <w:r w:rsidR="00EB27BC">
              <w:rPr>
                <w:lang w:val="lt-LT"/>
              </w:rPr>
              <w:t>M</w:t>
            </w:r>
            <w:r w:rsidRPr="00A27394">
              <w:rPr>
                <w:lang w:val="lt-LT"/>
              </w:rPr>
              <w:t>ukozitas, stomatitas, viduriavimas, anoreksija</w:t>
            </w:r>
          </w:p>
        </w:tc>
      </w:tr>
      <w:tr w:rsidR="008B1E2F" w:rsidRPr="00814CA0" w14:paraId="12703205" w14:textId="77777777">
        <w:tc>
          <w:tcPr>
            <w:tcW w:w="4669" w:type="dxa"/>
          </w:tcPr>
          <w:p w14:paraId="30F050D5" w14:textId="77777777" w:rsidR="008B1E2F" w:rsidRPr="00A27394" w:rsidRDefault="00A03CCB">
            <w:pPr>
              <w:adjustRightInd w:val="0"/>
              <w:rPr>
                <w:bCs/>
                <w:iCs/>
                <w:lang w:val="lt-LT"/>
              </w:rPr>
            </w:pPr>
            <w:r w:rsidRPr="00A27394">
              <w:rPr>
                <w:bCs/>
                <w:iCs/>
                <w:lang w:val="lt-LT"/>
              </w:rPr>
              <w:t>Kepenų, tulžies pūslės ir latakų sutrikimai</w:t>
            </w:r>
          </w:p>
        </w:tc>
        <w:tc>
          <w:tcPr>
            <w:tcW w:w="4386" w:type="dxa"/>
          </w:tcPr>
          <w:p w14:paraId="0E59B6F3" w14:textId="4EFF2FA7" w:rsidR="008B1E2F" w:rsidRPr="00A27394" w:rsidRDefault="00A03CCB">
            <w:pPr>
              <w:adjustRightInd w:val="0"/>
              <w:rPr>
                <w:u w:val="single"/>
                <w:lang w:val="lt-LT"/>
              </w:rPr>
            </w:pPr>
            <w:r w:rsidRPr="00A27394">
              <w:rPr>
                <w:iCs/>
                <w:u w:val="single"/>
                <w:lang w:val="lt-LT"/>
              </w:rPr>
              <w:t>Ret</w:t>
            </w:r>
            <w:r w:rsidR="00EB27BC">
              <w:rPr>
                <w:iCs/>
                <w:u w:val="single"/>
                <w:lang w:val="lt-LT"/>
              </w:rPr>
              <w:t>as</w:t>
            </w:r>
          </w:p>
          <w:p w14:paraId="22CC4B44" w14:textId="77777777" w:rsidR="008B1E2F" w:rsidRPr="00A27394" w:rsidRDefault="00A03CCB">
            <w:pPr>
              <w:tabs>
                <w:tab w:val="left" w:pos="317"/>
              </w:tabs>
              <w:adjustRightInd w:val="0"/>
              <w:ind w:left="317" w:hanging="317"/>
              <w:rPr>
                <w:iCs/>
                <w:lang w:val="lt-LT"/>
              </w:rPr>
            </w:pPr>
            <w:r w:rsidRPr="00A27394">
              <w:rPr>
                <w:iCs/>
                <w:lang w:val="lt-LT"/>
              </w:rPr>
              <w:tab/>
              <w:t xml:space="preserve">Kepenų funkcijos sutrikimas, transaminazių </w:t>
            </w:r>
            <w:r w:rsidRPr="00A27394">
              <w:rPr>
                <w:lang w:val="lt-LT"/>
              </w:rPr>
              <w:t>aktyvumo padidėjimas, gelta, kepenų venų okliuzinė</w:t>
            </w:r>
            <w:r w:rsidRPr="00A27394">
              <w:rPr>
                <w:iCs/>
                <w:lang w:val="lt-LT"/>
              </w:rPr>
              <w:t xml:space="preserve"> liga (VOL)</w:t>
            </w:r>
          </w:p>
        </w:tc>
      </w:tr>
      <w:tr w:rsidR="008B1E2F" w:rsidRPr="00A04F16" w14:paraId="4FEEAFAA" w14:textId="77777777">
        <w:tc>
          <w:tcPr>
            <w:tcW w:w="4669" w:type="dxa"/>
          </w:tcPr>
          <w:p w14:paraId="753B93C6" w14:textId="77777777" w:rsidR="008B1E2F" w:rsidRPr="00A27394" w:rsidRDefault="00A03CCB">
            <w:pPr>
              <w:adjustRightInd w:val="0"/>
              <w:rPr>
                <w:bCs/>
                <w:iCs/>
                <w:lang w:val="lt-LT"/>
              </w:rPr>
            </w:pPr>
            <w:r w:rsidRPr="00A27394">
              <w:rPr>
                <w:bCs/>
                <w:iCs/>
                <w:lang w:val="lt-LT"/>
              </w:rPr>
              <w:t>Odos ir poodinio audinio sutrikimai</w:t>
            </w:r>
          </w:p>
        </w:tc>
        <w:tc>
          <w:tcPr>
            <w:tcW w:w="4386" w:type="dxa"/>
          </w:tcPr>
          <w:p w14:paraId="09A10859" w14:textId="2ED3EA98" w:rsidR="008B1E2F" w:rsidRPr="00A27394" w:rsidRDefault="00A03CCB">
            <w:pPr>
              <w:adjustRightInd w:val="0"/>
              <w:rPr>
                <w:u w:val="single"/>
                <w:lang w:val="lt-LT"/>
              </w:rPr>
            </w:pPr>
            <w:r w:rsidRPr="00A27394">
              <w:rPr>
                <w:u w:val="single"/>
                <w:lang w:val="lt-LT"/>
              </w:rPr>
              <w:t>Dažn</w:t>
            </w:r>
            <w:r w:rsidR="00EB27BC">
              <w:rPr>
                <w:u w:val="single"/>
                <w:lang w:val="lt-LT"/>
              </w:rPr>
              <w:t>as</w:t>
            </w:r>
          </w:p>
          <w:p w14:paraId="01C9E3BA" w14:textId="77777777" w:rsidR="008B1E2F" w:rsidRPr="00A27394" w:rsidRDefault="00A03CCB">
            <w:pPr>
              <w:tabs>
                <w:tab w:val="left" w:pos="317"/>
              </w:tabs>
              <w:adjustRightInd w:val="0"/>
              <w:ind w:left="317" w:hanging="317"/>
              <w:rPr>
                <w:iCs/>
                <w:lang w:val="lt-LT"/>
              </w:rPr>
            </w:pPr>
            <w:r w:rsidRPr="00A27394">
              <w:rPr>
                <w:iCs/>
                <w:lang w:val="lt-LT"/>
              </w:rPr>
              <w:tab/>
              <w:t>Egzantema, alerginis odos išbėrimas, kontaktinis dermatitas, delnų-padų eritema</w:t>
            </w:r>
          </w:p>
          <w:p w14:paraId="3931FC2F" w14:textId="12DB834B" w:rsidR="008B1E2F" w:rsidRPr="00A27394" w:rsidRDefault="00A03CCB">
            <w:pPr>
              <w:adjustRightInd w:val="0"/>
              <w:rPr>
                <w:u w:val="single"/>
                <w:lang w:val="lt-LT"/>
              </w:rPr>
            </w:pPr>
            <w:r w:rsidRPr="00A27394">
              <w:rPr>
                <w:u w:val="single"/>
                <w:lang w:val="lt-LT"/>
              </w:rPr>
              <w:t>Nedažn</w:t>
            </w:r>
            <w:r w:rsidR="00EB27BC">
              <w:rPr>
                <w:u w:val="single"/>
                <w:lang w:val="lt-LT"/>
              </w:rPr>
              <w:t>as</w:t>
            </w:r>
          </w:p>
          <w:p w14:paraId="4DA477F5" w14:textId="77777777" w:rsidR="008B1E2F" w:rsidRPr="00A27394" w:rsidRDefault="00A03CCB">
            <w:pPr>
              <w:tabs>
                <w:tab w:val="left" w:pos="317"/>
              </w:tabs>
              <w:adjustRightInd w:val="0"/>
              <w:rPr>
                <w:iCs/>
                <w:lang w:val="lt-LT"/>
              </w:rPr>
            </w:pPr>
            <w:r w:rsidRPr="00A27394">
              <w:rPr>
                <w:iCs/>
                <w:lang w:val="lt-LT"/>
              </w:rPr>
              <w:tab/>
              <w:t>Alopecija</w:t>
            </w:r>
          </w:p>
          <w:p w14:paraId="399ADD87" w14:textId="0A487EF5" w:rsidR="008B1E2F" w:rsidRPr="00A27394" w:rsidRDefault="00A03CCB">
            <w:pPr>
              <w:adjustRightInd w:val="0"/>
              <w:rPr>
                <w:u w:val="single"/>
                <w:lang w:val="lt-LT"/>
              </w:rPr>
            </w:pPr>
            <w:r w:rsidRPr="00A27394">
              <w:rPr>
                <w:iCs/>
                <w:u w:val="single"/>
                <w:lang w:val="lt-LT"/>
              </w:rPr>
              <w:t>Ret</w:t>
            </w:r>
            <w:r w:rsidR="00EB27BC">
              <w:rPr>
                <w:iCs/>
                <w:u w:val="single"/>
                <w:lang w:val="lt-LT"/>
              </w:rPr>
              <w:t>as</w:t>
            </w:r>
          </w:p>
          <w:p w14:paraId="053150A0" w14:textId="77777777" w:rsidR="008B1E2F" w:rsidRPr="00A27394" w:rsidRDefault="00A03CCB">
            <w:pPr>
              <w:tabs>
                <w:tab w:val="left" w:pos="317"/>
              </w:tabs>
              <w:adjustRightInd w:val="0"/>
              <w:rPr>
                <w:iCs/>
                <w:lang w:val="lt-LT"/>
              </w:rPr>
            </w:pPr>
            <w:r w:rsidRPr="00A27394">
              <w:rPr>
                <w:iCs/>
                <w:lang w:val="lt-LT"/>
              </w:rPr>
              <w:lastRenderedPageBreak/>
              <w:tab/>
              <w:t>Generalizuota egzantema</w:t>
            </w:r>
          </w:p>
        </w:tc>
      </w:tr>
      <w:tr w:rsidR="008B1E2F" w:rsidRPr="00814CA0" w14:paraId="401F268F" w14:textId="77777777">
        <w:tc>
          <w:tcPr>
            <w:tcW w:w="4669" w:type="dxa"/>
          </w:tcPr>
          <w:p w14:paraId="12D5E6AD" w14:textId="77777777" w:rsidR="008B1E2F" w:rsidRPr="00A27394" w:rsidRDefault="00A03CCB">
            <w:pPr>
              <w:adjustRightInd w:val="0"/>
              <w:rPr>
                <w:bCs/>
                <w:iCs/>
                <w:lang w:val="lt-LT"/>
              </w:rPr>
            </w:pPr>
            <w:r w:rsidRPr="00A27394">
              <w:rPr>
                <w:bCs/>
                <w:iCs/>
                <w:lang w:val="lt-LT"/>
              </w:rPr>
              <w:lastRenderedPageBreak/>
              <w:t>Inkstų ir šlapimo takų sutrikimai</w:t>
            </w:r>
          </w:p>
        </w:tc>
        <w:tc>
          <w:tcPr>
            <w:tcW w:w="4386" w:type="dxa"/>
          </w:tcPr>
          <w:p w14:paraId="32FF2D20" w14:textId="1A3B4503" w:rsidR="008B1E2F" w:rsidRPr="00A27394" w:rsidRDefault="00A03CCB">
            <w:pPr>
              <w:adjustRightInd w:val="0"/>
              <w:rPr>
                <w:u w:val="single"/>
                <w:lang w:val="lt-LT"/>
              </w:rPr>
            </w:pPr>
            <w:r w:rsidRPr="00A27394">
              <w:rPr>
                <w:u w:val="single"/>
                <w:lang w:val="lt-LT"/>
              </w:rPr>
              <w:t>Dažn</w:t>
            </w:r>
            <w:r w:rsidR="00EB27BC">
              <w:rPr>
                <w:u w:val="single"/>
                <w:lang w:val="lt-LT"/>
              </w:rPr>
              <w:t>as</w:t>
            </w:r>
          </w:p>
          <w:p w14:paraId="0272F9E6" w14:textId="77777777" w:rsidR="008B1E2F" w:rsidRPr="00A27394" w:rsidRDefault="00A03CCB">
            <w:pPr>
              <w:tabs>
                <w:tab w:val="left" w:pos="317"/>
              </w:tabs>
              <w:adjustRightInd w:val="0"/>
              <w:ind w:left="317" w:hanging="317"/>
              <w:rPr>
                <w:lang w:val="lt-LT"/>
              </w:rPr>
            </w:pPr>
            <w:r w:rsidRPr="00A27394">
              <w:rPr>
                <w:lang w:val="lt-LT"/>
              </w:rPr>
              <w:tab/>
              <w:t>Inkstų funkcijos sutrikimas, kreatinino kiekio padidėjimas serume, glomerulopatija, nefrotoksiškumas</w:t>
            </w:r>
          </w:p>
          <w:p w14:paraId="0FE994CB" w14:textId="6ED34CEB" w:rsidR="008B1E2F" w:rsidRPr="00A27394" w:rsidRDefault="00A03CCB">
            <w:pPr>
              <w:adjustRightInd w:val="0"/>
              <w:rPr>
                <w:u w:val="single"/>
                <w:lang w:val="lt-LT"/>
              </w:rPr>
            </w:pPr>
            <w:r w:rsidRPr="00A27394">
              <w:rPr>
                <w:iCs/>
                <w:u w:val="single"/>
                <w:lang w:val="lt-LT"/>
              </w:rPr>
              <w:t>Ret</w:t>
            </w:r>
            <w:r w:rsidR="00ED7B8C">
              <w:rPr>
                <w:iCs/>
                <w:u w:val="single"/>
                <w:lang w:val="lt-LT"/>
              </w:rPr>
              <w:t>as</w:t>
            </w:r>
          </w:p>
          <w:p w14:paraId="0EFDF7FC" w14:textId="77777777" w:rsidR="008B1E2F" w:rsidRPr="00A27394" w:rsidRDefault="00A03CCB">
            <w:pPr>
              <w:tabs>
                <w:tab w:val="left" w:pos="317"/>
              </w:tabs>
              <w:adjustRightInd w:val="0"/>
              <w:ind w:left="317" w:hanging="317"/>
              <w:rPr>
                <w:lang w:val="lt-LT"/>
              </w:rPr>
            </w:pPr>
            <w:r w:rsidRPr="00A27394">
              <w:rPr>
                <w:lang w:val="lt-LT"/>
              </w:rPr>
              <w:tab/>
              <w:t>Hemolizinis ureminis sindromas (HUS) (dažniausiai mirtinas), mikroangiopatinė hemolizinė anemija (MAHA sindromas)</w:t>
            </w:r>
          </w:p>
        </w:tc>
      </w:tr>
      <w:tr w:rsidR="008B1E2F" w:rsidRPr="00A27394" w14:paraId="5BB8AFD5" w14:textId="77777777">
        <w:tc>
          <w:tcPr>
            <w:tcW w:w="4669" w:type="dxa"/>
          </w:tcPr>
          <w:p w14:paraId="061715A4" w14:textId="77777777" w:rsidR="008B1E2F" w:rsidRPr="00A27394" w:rsidRDefault="00A03CCB">
            <w:pPr>
              <w:adjustRightInd w:val="0"/>
              <w:rPr>
                <w:bCs/>
                <w:iCs/>
                <w:lang w:val="lt-LT"/>
              </w:rPr>
            </w:pPr>
            <w:r w:rsidRPr="00A27394">
              <w:rPr>
                <w:bCs/>
                <w:iCs/>
                <w:lang w:val="lt-LT"/>
              </w:rPr>
              <w:t>Bendrieji sutrikimai ir vartojimo vietos pažeidimai</w:t>
            </w:r>
          </w:p>
        </w:tc>
        <w:tc>
          <w:tcPr>
            <w:tcW w:w="4386" w:type="dxa"/>
          </w:tcPr>
          <w:p w14:paraId="3EA5F850" w14:textId="6634AC2C" w:rsidR="008B1E2F" w:rsidRPr="00A27394" w:rsidRDefault="00A03CCB">
            <w:pPr>
              <w:adjustRightInd w:val="0"/>
              <w:rPr>
                <w:u w:val="single"/>
                <w:lang w:val="lt-LT"/>
              </w:rPr>
            </w:pPr>
            <w:r w:rsidRPr="00A27394">
              <w:rPr>
                <w:u w:val="single"/>
                <w:lang w:val="lt-LT"/>
              </w:rPr>
              <w:t>Dažn</w:t>
            </w:r>
            <w:r w:rsidR="00ED7B8C">
              <w:rPr>
                <w:u w:val="single"/>
                <w:lang w:val="lt-LT"/>
              </w:rPr>
              <w:t>as</w:t>
            </w:r>
          </w:p>
          <w:p w14:paraId="0033F6B3" w14:textId="4831C317" w:rsidR="008B1E2F" w:rsidRPr="00A27394" w:rsidRDefault="00A03CCB">
            <w:pPr>
              <w:tabs>
                <w:tab w:val="left" w:pos="317"/>
              </w:tabs>
              <w:adjustRightInd w:val="0"/>
              <w:rPr>
                <w:i/>
                <w:iCs/>
                <w:lang w:val="lt-LT"/>
              </w:rPr>
            </w:pPr>
            <w:r w:rsidRPr="00A27394">
              <w:rPr>
                <w:lang w:val="lt-LT"/>
              </w:rPr>
              <w:tab/>
            </w:r>
            <w:r w:rsidR="00ED7B8C">
              <w:rPr>
                <w:i/>
                <w:iCs/>
                <w:lang w:val="lt-LT"/>
              </w:rPr>
              <w:t>Ekstravazacijos atveju</w:t>
            </w:r>
            <w:r w:rsidRPr="00A27394">
              <w:rPr>
                <w:i/>
                <w:iCs/>
                <w:lang w:val="lt-LT"/>
              </w:rPr>
              <w:t>:</w:t>
            </w:r>
          </w:p>
          <w:p w14:paraId="648BD823" w14:textId="38163122" w:rsidR="008B1E2F" w:rsidRPr="00A27394" w:rsidRDefault="00A03CCB">
            <w:pPr>
              <w:tabs>
                <w:tab w:val="left" w:pos="317"/>
              </w:tabs>
              <w:adjustRightInd w:val="0"/>
              <w:rPr>
                <w:lang w:val="lt-LT"/>
              </w:rPr>
            </w:pPr>
            <w:r w:rsidRPr="00A27394">
              <w:rPr>
                <w:lang w:val="lt-LT"/>
              </w:rPr>
              <w:tab/>
            </w:r>
            <w:r w:rsidR="00A45364">
              <w:rPr>
                <w:lang w:val="lt-LT"/>
              </w:rPr>
              <w:t>c</w:t>
            </w:r>
            <w:r w:rsidRPr="00A27394">
              <w:rPr>
                <w:lang w:val="lt-LT"/>
              </w:rPr>
              <w:t>eliulitas, audinių nekrozė</w:t>
            </w:r>
          </w:p>
          <w:p w14:paraId="63EFAFE0" w14:textId="4667AEC8" w:rsidR="008B1E2F" w:rsidRPr="00A27394" w:rsidRDefault="00A03CCB">
            <w:pPr>
              <w:adjustRightInd w:val="0"/>
              <w:rPr>
                <w:u w:val="single"/>
                <w:lang w:val="lt-LT"/>
              </w:rPr>
            </w:pPr>
            <w:r w:rsidRPr="00A27394">
              <w:rPr>
                <w:u w:val="single"/>
                <w:lang w:val="lt-LT"/>
              </w:rPr>
              <w:t>Nedažn</w:t>
            </w:r>
            <w:r w:rsidR="00A45364">
              <w:rPr>
                <w:u w:val="single"/>
                <w:lang w:val="lt-LT"/>
              </w:rPr>
              <w:t>as</w:t>
            </w:r>
          </w:p>
          <w:p w14:paraId="7D3B0195" w14:textId="77777777" w:rsidR="008B1E2F" w:rsidRPr="00A27394" w:rsidRDefault="00A03CCB">
            <w:pPr>
              <w:tabs>
                <w:tab w:val="left" w:pos="317"/>
              </w:tabs>
              <w:adjustRightInd w:val="0"/>
              <w:rPr>
                <w:u w:val="single"/>
                <w:lang w:val="lt-LT"/>
              </w:rPr>
            </w:pPr>
            <w:r w:rsidRPr="00A27394">
              <w:rPr>
                <w:iCs/>
                <w:lang w:val="lt-LT"/>
              </w:rPr>
              <w:tab/>
              <w:t>Karščiavimas</w:t>
            </w:r>
          </w:p>
        </w:tc>
      </w:tr>
    </w:tbl>
    <w:p w14:paraId="573E5E36" w14:textId="77777777" w:rsidR="008B1E2F" w:rsidRPr="00A27394" w:rsidRDefault="008B1E2F">
      <w:pPr>
        <w:tabs>
          <w:tab w:val="left" w:pos="1490"/>
        </w:tabs>
        <w:adjustRightInd w:val="0"/>
        <w:jc w:val="both"/>
        <w:rPr>
          <w:lang w:val="lt-LT"/>
        </w:rPr>
      </w:pPr>
    </w:p>
    <w:p w14:paraId="0EB123AC" w14:textId="0355D178" w:rsidR="008B1E2F" w:rsidRPr="00694386" w:rsidRDefault="00A03CCB" w:rsidP="00694386">
      <w:pPr>
        <w:rPr>
          <w:u w:val="single"/>
          <w:lang w:val="lt-LT"/>
        </w:rPr>
      </w:pPr>
      <w:r w:rsidRPr="00A27394">
        <w:rPr>
          <w:u w:val="single"/>
          <w:lang w:val="lt-LT"/>
        </w:rPr>
        <w:t xml:space="preserve">Galimos nepageidaujamos reakcijos </w:t>
      </w:r>
      <w:r w:rsidRPr="00694386">
        <w:rPr>
          <w:u w:val="single"/>
          <w:lang w:val="lt-LT"/>
        </w:rPr>
        <w:t>taikant gydymą į šlapimo pūslę</w:t>
      </w:r>
    </w:p>
    <w:p w14:paraId="3CB24019" w14:textId="77777777" w:rsidR="008B1E2F" w:rsidRPr="00A27394" w:rsidRDefault="008B1E2F" w:rsidP="00694386">
      <w:pPr>
        <w:pStyle w:val="Pagrindinistekstas2"/>
        <w:jc w:val="left"/>
        <w:rPr>
          <w:szCs w:val="22"/>
          <w:lang w:val="lt-LT"/>
        </w:rPr>
      </w:pPr>
    </w:p>
    <w:p w14:paraId="1D51C4EB" w14:textId="77777777" w:rsidR="008B1E2F" w:rsidRPr="00A27394" w:rsidRDefault="00A03CCB" w:rsidP="00694386">
      <w:pPr>
        <w:pStyle w:val="Pagrindinistekstas2"/>
        <w:jc w:val="left"/>
        <w:rPr>
          <w:lang w:val="lt-LT"/>
        </w:rPr>
      </w:pPr>
      <w:r w:rsidRPr="00A27394">
        <w:rPr>
          <w:lang w:val="lt-LT"/>
        </w:rPr>
        <w:t>Nepageidaujamas reakcijas gali sukelti arba tirpalo instiliacija į šlapimo pūslę arba jos gali atsirasti po gilios rezekcijos.</w:t>
      </w:r>
    </w:p>
    <w:p w14:paraId="64FC29EF" w14:textId="77777777" w:rsidR="008B1E2F" w:rsidRPr="00A27394" w:rsidRDefault="008B1E2F" w:rsidP="00694386">
      <w:pPr>
        <w:pStyle w:val="Pagrindinistekstas2"/>
        <w:jc w:val="left"/>
        <w:rPr>
          <w:iCs/>
          <w:lang w:val="lt-LT"/>
        </w:rPr>
      </w:pPr>
    </w:p>
    <w:p w14:paraId="38E1A95D" w14:textId="23EC3B40" w:rsidR="008B1E2F" w:rsidRPr="00A27394" w:rsidRDefault="00A03CCB" w:rsidP="00694386">
      <w:pPr>
        <w:pStyle w:val="Pagrindinistekstas2"/>
        <w:jc w:val="left"/>
        <w:rPr>
          <w:iCs/>
          <w:lang w:val="lt-LT"/>
        </w:rPr>
      </w:pPr>
      <w:r w:rsidRPr="00A27394">
        <w:rPr>
          <w:iCs/>
          <w:lang w:val="lt-LT"/>
        </w:rPr>
        <w:t xml:space="preserve">Mitomicino, vartojamo į šlapimo pūslę, dažniausios nepageidaujamos reakcijos yra alerginės odos reakcijos, vietinės egzantemos </w:t>
      </w:r>
      <w:r w:rsidR="00A45364">
        <w:rPr>
          <w:iCs/>
          <w:lang w:val="lt-LT"/>
        </w:rPr>
        <w:t>forma</w:t>
      </w:r>
      <w:r w:rsidRPr="00A27394">
        <w:rPr>
          <w:iCs/>
          <w:lang w:val="lt-LT"/>
        </w:rPr>
        <w:t xml:space="preserve"> (pvz., kontaktinis dermatitas, taip pat delnų ir padų eritemos </w:t>
      </w:r>
      <w:r w:rsidR="00A45364">
        <w:rPr>
          <w:iCs/>
          <w:lang w:val="lt-LT"/>
        </w:rPr>
        <w:t>forma</w:t>
      </w:r>
      <w:r w:rsidRPr="00A27394">
        <w:rPr>
          <w:iCs/>
          <w:lang w:val="lt-LT"/>
        </w:rPr>
        <w:t>), ir cistitas.</w:t>
      </w:r>
    </w:p>
    <w:p w14:paraId="442B3212" w14:textId="77777777" w:rsidR="008B1E2F" w:rsidRPr="00A27394" w:rsidRDefault="008B1E2F">
      <w:pPr>
        <w:pStyle w:val="Pagrindinistekstas2"/>
        <w:rPr>
          <w:szCs w:val="22"/>
          <w:lang w:val="lt-LT"/>
        </w:rPr>
      </w:pPr>
    </w:p>
    <w:tbl>
      <w:tblPr>
        <w:tblpPr w:leftFromText="141" w:rightFromText="141" w:vertAnchor="text" w:horzAnchor="page" w:tblpX="1308"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5"/>
        <w:gridCol w:w="4080"/>
      </w:tblGrid>
      <w:tr w:rsidR="008B1E2F" w:rsidRPr="00A27394" w14:paraId="1D56D0B4" w14:textId="77777777">
        <w:tc>
          <w:tcPr>
            <w:tcW w:w="4975" w:type="dxa"/>
            <w:shd w:val="clear" w:color="auto" w:fill="auto"/>
          </w:tcPr>
          <w:p w14:paraId="482CBBD9" w14:textId="77777777" w:rsidR="008B1E2F" w:rsidRPr="00A27394" w:rsidRDefault="00A03CCB">
            <w:pPr>
              <w:rPr>
                <w:lang w:val="lt-LT"/>
              </w:rPr>
            </w:pPr>
            <w:r w:rsidRPr="00A27394">
              <w:rPr>
                <w:lang w:val="lt-LT"/>
              </w:rPr>
              <w:t>Odos ir poodinio audinio sutrikimai</w:t>
            </w:r>
          </w:p>
        </w:tc>
        <w:tc>
          <w:tcPr>
            <w:tcW w:w="4080" w:type="dxa"/>
            <w:shd w:val="clear" w:color="auto" w:fill="auto"/>
          </w:tcPr>
          <w:p w14:paraId="772F4F77" w14:textId="52ACA327" w:rsidR="008B1E2F" w:rsidRPr="00A27394" w:rsidRDefault="00A03CCB">
            <w:pPr>
              <w:pStyle w:val="Pagrindinistekstas2"/>
              <w:rPr>
                <w:szCs w:val="22"/>
                <w:u w:val="single"/>
                <w:lang w:val="lt-LT"/>
              </w:rPr>
            </w:pPr>
            <w:r w:rsidRPr="00A27394">
              <w:rPr>
                <w:szCs w:val="22"/>
                <w:u w:val="single"/>
                <w:lang w:val="lt-LT"/>
              </w:rPr>
              <w:t>Dažn</w:t>
            </w:r>
            <w:r w:rsidR="00A45364">
              <w:rPr>
                <w:szCs w:val="22"/>
                <w:u w:val="single"/>
                <w:lang w:val="lt-LT"/>
              </w:rPr>
              <w:t>as</w:t>
            </w:r>
          </w:p>
          <w:p w14:paraId="6D088E0D" w14:textId="77777777" w:rsidR="008B1E2F" w:rsidRPr="00A27394" w:rsidRDefault="00A03CCB">
            <w:pPr>
              <w:pStyle w:val="Pagrindiniotekstotrauka2"/>
              <w:spacing w:after="0" w:line="240" w:lineRule="auto"/>
              <w:ind w:left="170"/>
              <w:rPr>
                <w:szCs w:val="22"/>
                <w:lang w:val="lt-LT"/>
              </w:rPr>
            </w:pPr>
            <w:r w:rsidRPr="00A27394">
              <w:rPr>
                <w:szCs w:val="22"/>
                <w:lang w:val="lt-LT"/>
              </w:rPr>
              <w:t>Niežėjimas, alerginis odosiš bėrimas, kontaktinis dermatitas, delnų-padų eritema</w:t>
            </w:r>
          </w:p>
          <w:p w14:paraId="7C3E7271" w14:textId="43FBDEF7" w:rsidR="008B1E2F" w:rsidRPr="00A27394" w:rsidRDefault="00A03CCB">
            <w:pPr>
              <w:pStyle w:val="Pagrindinistekstas2"/>
              <w:rPr>
                <w:szCs w:val="22"/>
                <w:u w:val="single"/>
                <w:lang w:val="lt-LT"/>
              </w:rPr>
            </w:pPr>
            <w:r w:rsidRPr="00A27394">
              <w:rPr>
                <w:szCs w:val="22"/>
                <w:u w:val="single"/>
                <w:lang w:val="lt-LT"/>
              </w:rPr>
              <w:t>Ret</w:t>
            </w:r>
            <w:r w:rsidR="00A45364">
              <w:rPr>
                <w:szCs w:val="22"/>
                <w:u w:val="single"/>
                <w:lang w:val="lt-LT"/>
              </w:rPr>
              <w:t>as</w:t>
            </w:r>
          </w:p>
          <w:p w14:paraId="02B964A5" w14:textId="77777777" w:rsidR="008B1E2F" w:rsidRPr="00A27394" w:rsidRDefault="00A03CCB">
            <w:pPr>
              <w:ind w:left="170"/>
              <w:rPr>
                <w:lang w:val="lt-LT"/>
              </w:rPr>
            </w:pPr>
            <w:r w:rsidRPr="00A27394">
              <w:rPr>
                <w:iCs/>
                <w:lang w:val="lt-LT"/>
              </w:rPr>
              <w:t>Generalizuota egzantema</w:t>
            </w:r>
          </w:p>
        </w:tc>
      </w:tr>
      <w:tr w:rsidR="008B1E2F" w:rsidRPr="00814CA0" w14:paraId="293B4E66" w14:textId="77777777">
        <w:tc>
          <w:tcPr>
            <w:tcW w:w="4975" w:type="dxa"/>
            <w:shd w:val="clear" w:color="auto" w:fill="auto"/>
          </w:tcPr>
          <w:p w14:paraId="26915D2A" w14:textId="77777777" w:rsidR="008B1E2F" w:rsidRPr="00A27394" w:rsidRDefault="00A03CCB">
            <w:pPr>
              <w:rPr>
                <w:lang w:val="lt-LT"/>
              </w:rPr>
            </w:pPr>
            <w:r w:rsidRPr="00A27394">
              <w:rPr>
                <w:lang w:val="lt-LT"/>
              </w:rPr>
              <w:t xml:space="preserve">Inkstų ir šlapimo takų sutrikimai </w:t>
            </w:r>
          </w:p>
        </w:tc>
        <w:tc>
          <w:tcPr>
            <w:tcW w:w="4080" w:type="dxa"/>
            <w:shd w:val="clear" w:color="auto" w:fill="auto"/>
          </w:tcPr>
          <w:p w14:paraId="31AFE196" w14:textId="30A594BB" w:rsidR="008B1E2F" w:rsidRPr="00A27394" w:rsidRDefault="00A03CCB">
            <w:pPr>
              <w:pStyle w:val="Pagrindinistekstas2"/>
              <w:rPr>
                <w:szCs w:val="22"/>
                <w:u w:val="single"/>
                <w:lang w:val="lt-LT"/>
              </w:rPr>
            </w:pPr>
            <w:r w:rsidRPr="00A27394">
              <w:rPr>
                <w:szCs w:val="22"/>
                <w:u w:val="single"/>
                <w:lang w:val="lt-LT"/>
              </w:rPr>
              <w:t>Dažn</w:t>
            </w:r>
            <w:r w:rsidR="00A45364">
              <w:rPr>
                <w:szCs w:val="22"/>
                <w:u w:val="single"/>
                <w:lang w:val="lt-LT"/>
              </w:rPr>
              <w:t>as</w:t>
            </w:r>
          </w:p>
          <w:p w14:paraId="436DFC5A" w14:textId="2154B86B" w:rsidR="008B1E2F" w:rsidRPr="00356741" w:rsidRDefault="00A03CCB">
            <w:pPr>
              <w:pStyle w:val="Pagrindiniotekstotrauka3"/>
              <w:spacing w:after="0"/>
              <w:ind w:left="170"/>
              <w:rPr>
                <w:sz w:val="22"/>
                <w:szCs w:val="22"/>
                <w:lang w:val="lt-LT"/>
              </w:rPr>
            </w:pPr>
            <w:r w:rsidRPr="00A27394">
              <w:rPr>
                <w:sz w:val="22"/>
                <w:szCs w:val="22"/>
                <w:lang w:val="lt-LT"/>
              </w:rPr>
              <w:t xml:space="preserve">Cistitas (galimai hemoraginis), dizurija, naktinis šlapinimasis, </w:t>
            </w:r>
            <w:r w:rsidR="00E024E4">
              <w:rPr>
                <w:sz w:val="22"/>
                <w:szCs w:val="22"/>
                <w:lang w:val="lt-LT"/>
              </w:rPr>
              <w:t>gausus</w:t>
            </w:r>
            <w:r w:rsidR="00E024E4" w:rsidRPr="00A27394">
              <w:rPr>
                <w:sz w:val="22"/>
                <w:szCs w:val="22"/>
                <w:lang w:val="lt-LT"/>
              </w:rPr>
              <w:t xml:space="preserve"> </w:t>
            </w:r>
            <w:r w:rsidRPr="00A27394">
              <w:rPr>
                <w:sz w:val="22"/>
                <w:szCs w:val="22"/>
                <w:lang w:val="lt-LT"/>
              </w:rPr>
              <w:t>šlapinimasis, hematurija, šlapimo pūslės sienelės vietinis sudirginimas</w:t>
            </w:r>
          </w:p>
          <w:p w14:paraId="0473183B" w14:textId="4A33B5D7" w:rsidR="008B1E2F" w:rsidRPr="00A27394" w:rsidRDefault="00A03CCB">
            <w:pPr>
              <w:pStyle w:val="Pagrindinistekstas2"/>
              <w:rPr>
                <w:szCs w:val="22"/>
                <w:u w:val="single"/>
                <w:lang w:val="lt-LT"/>
              </w:rPr>
            </w:pPr>
            <w:r w:rsidRPr="00A27394">
              <w:rPr>
                <w:szCs w:val="22"/>
                <w:u w:val="single"/>
                <w:lang w:val="lt-LT"/>
              </w:rPr>
              <w:t>Labai ret</w:t>
            </w:r>
            <w:r w:rsidR="00A45364">
              <w:rPr>
                <w:szCs w:val="22"/>
                <w:u w:val="single"/>
                <w:lang w:val="lt-LT"/>
              </w:rPr>
              <w:t>as</w:t>
            </w:r>
          </w:p>
          <w:p w14:paraId="4E75418F" w14:textId="6B75B4DD" w:rsidR="008B1E2F" w:rsidRPr="00A27394" w:rsidRDefault="00A03CCB">
            <w:pPr>
              <w:ind w:left="170"/>
              <w:rPr>
                <w:lang w:val="lt-LT"/>
              </w:rPr>
            </w:pPr>
            <w:r w:rsidRPr="00A27394">
              <w:rPr>
                <w:lang w:val="lt-LT"/>
              </w:rPr>
              <w:t>Nekrozinis cistitas, alerginis (eozinofilinis) cistitas, eferentinių šlapimo takų stenozė, sumažėjusi šlapimo pūslės talpa, šlapimo pūslės sienelės kalcifikacija ir šlapimo pūslės sienelės fibrozė, šlapimo pūslės perforacija</w:t>
            </w:r>
          </w:p>
          <w:p w14:paraId="3A2FA8C9" w14:textId="77777777" w:rsidR="008B1E2F" w:rsidRPr="00A27394" w:rsidRDefault="00A03CCB">
            <w:pPr>
              <w:rPr>
                <w:noProof/>
                <w:u w:val="single"/>
                <w:lang w:val="lt-LT"/>
              </w:rPr>
            </w:pPr>
            <w:r w:rsidRPr="00A27394">
              <w:rPr>
                <w:u w:val="single"/>
                <w:lang w:val="lt-LT"/>
              </w:rPr>
              <w:t>Dažnis nežinomas</w:t>
            </w:r>
          </w:p>
          <w:p w14:paraId="516AEE80" w14:textId="77777777" w:rsidR="008B1E2F" w:rsidRPr="00A27394" w:rsidRDefault="00A03CCB">
            <w:pPr>
              <w:rPr>
                <w:i/>
                <w:noProof/>
                <w:lang w:val="lt-LT"/>
              </w:rPr>
            </w:pPr>
            <w:r w:rsidRPr="00A27394">
              <w:rPr>
                <w:i/>
                <w:lang w:val="lt-LT"/>
              </w:rPr>
              <w:t>Ekstravazacijos atveju:</w:t>
            </w:r>
          </w:p>
          <w:p w14:paraId="0E4C8948" w14:textId="77777777" w:rsidR="008B1E2F" w:rsidRPr="00A27394" w:rsidRDefault="00A03CCB">
            <w:pPr>
              <w:ind w:left="170"/>
              <w:rPr>
                <w:sz w:val="24"/>
                <w:szCs w:val="24"/>
                <w:lang w:val="lt-LT"/>
              </w:rPr>
            </w:pPr>
            <w:r w:rsidRPr="00A27394">
              <w:rPr>
                <w:lang w:val="lt-LT"/>
              </w:rPr>
              <w:t>šlapimo pūslės perforacija, aplinkinės srities (riebalinio) audinio nekrozė, šlapimo pūslės fistulė, abscesai</w:t>
            </w:r>
          </w:p>
        </w:tc>
      </w:tr>
    </w:tbl>
    <w:p w14:paraId="633B5E38" w14:textId="77777777" w:rsidR="008B1E2F" w:rsidRPr="00A27394" w:rsidRDefault="008B1E2F" w:rsidP="00694386">
      <w:pPr>
        <w:tabs>
          <w:tab w:val="left" w:pos="1490"/>
        </w:tabs>
        <w:adjustRightInd w:val="0"/>
        <w:rPr>
          <w:lang w:val="lt-LT"/>
        </w:rPr>
      </w:pPr>
    </w:p>
    <w:p w14:paraId="779A68E6" w14:textId="2533A0E2" w:rsidR="008B1E2F" w:rsidRPr="00A27394" w:rsidRDefault="00A03CCB" w:rsidP="00694386">
      <w:pPr>
        <w:tabs>
          <w:tab w:val="left" w:pos="1490"/>
        </w:tabs>
        <w:adjustRightInd w:val="0"/>
        <w:rPr>
          <w:lang w:val="lt-LT"/>
        </w:rPr>
      </w:pPr>
      <w:r w:rsidRPr="00A27394">
        <w:rPr>
          <w:lang w:val="lt-LT"/>
        </w:rPr>
        <w:t xml:space="preserve">Tik nedidelis </w:t>
      </w:r>
      <w:r w:rsidRPr="00A27394">
        <w:rPr>
          <w:iCs/>
          <w:lang w:val="lt-LT"/>
        </w:rPr>
        <w:t>į šlapimo pūslę</w:t>
      </w:r>
      <w:r w:rsidRPr="00A27394">
        <w:rPr>
          <w:lang w:val="lt-LT"/>
        </w:rPr>
        <w:t xml:space="preserve"> p</w:t>
      </w:r>
      <w:r w:rsidRPr="00A27394">
        <w:rPr>
          <w:iCs/>
          <w:lang w:val="lt-LT"/>
        </w:rPr>
        <w:t>avartoto</w:t>
      </w:r>
      <w:r w:rsidRPr="00A27394">
        <w:rPr>
          <w:lang w:val="lt-LT"/>
        </w:rPr>
        <w:t xml:space="preserve"> mitomicino kiekis patenka į sisteminę kraujotaką. Vis dėlto, labai retais atvejais buvo pranešta apie š</w:t>
      </w:r>
      <w:r w:rsidR="00A45364">
        <w:rPr>
          <w:lang w:val="lt-LT"/>
        </w:rPr>
        <w:t>toliau išvardytą</w:t>
      </w:r>
      <w:r w:rsidRPr="00A27394">
        <w:rPr>
          <w:lang w:val="lt-LT"/>
        </w:rPr>
        <w:t xml:space="preserve"> sisteminį nepageidaujamą poveikį</w:t>
      </w:r>
      <w:r w:rsidR="00A45364">
        <w:rPr>
          <w:lang w:val="lt-LT"/>
        </w:rPr>
        <w:t>.</w:t>
      </w:r>
    </w:p>
    <w:p w14:paraId="79B74898" w14:textId="77777777" w:rsidR="008B1E2F" w:rsidRPr="00A27394" w:rsidRDefault="008B1E2F" w:rsidP="00694386">
      <w:pPr>
        <w:tabs>
          <w:tab w:val="left" w:pos="1490"/>
        </w:tabs>
        <w:adjustRightInd w:val="0"/>
        <w:rPr>
          <w:lang w:val="lt-LT"/>
        </w:rPr>
      </w:pPr>
    </w:p>
    <w:p w14:paraId="0768F7F7" w14:textId="4DAA47B7" w:rsidR="008B1E2F" w:rsidRPr="00694386" w:rsidRDefault="00A03CCB" w:rsidP="00694386">
      <w:pPr>
        <w:tabs>
          <w:tab w:val="left" w:pos="1490"/>
        </w:tabs>
        <w:adjustRightInd w:val="0"/>
        <w:rPr>
          <w:lang w:val="lt-LT"/>
        </w:rPr>
      </w:pPr>
      <w:r w:rsidRPr="00694386">
        <w:rPr>
          <w:lang w:val="lt-LT"/>
        </w:rPr>
        <w:t xml:space="preserve">Galimas sisteminis nepageidaujamas poveikis, </w:t>
      </w:r>
      <w:r w:rsidRPr="00694386">
        <w:rPr>
          <w:b/>
          <w:bCs/>
          <w:lang w:val="lt-LT"/>
        </w:rPr>
        <w:t>labai retai</w:t>
      </w:r>
      <w:r w:rsidRPr="00694386">
        <w:rPr>
          <w:lang w:val="lt-LT"/>
        </w:rPr>
        <w:t xml:space="preserve"> pasireiškiantis pavartojus į šlapimo pūslę</w:t>
      </w:r>
    </w:p>
    <w:p w14:paraId="60FD853C" w14:textId="77777777" w:rsidR="008B1E2F" w:rsidRPr="00A27394" w:rsidRDefault="008B1E2F" w:rsidP="00694386">
      <w:pPr>
        <w:tabs>
          <w:tab w:val="left" w:pos="1490"/>
        </w:tabs>
        <w:adjustRightInd w:val="0"/>
        <w:rPr>
          <w:u w:val="single"/>
          <w:lang w:val="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543"/>
      </w:tblGrid>
      <w:tr w:rsidR="008B1E2F" w:rsidRPr="00A27394" w14:paraId="1FC07237" w14:textId="77777777">
        <w:tc>
          <w:tcPr>
            <w:tcW w:w="5529" w:type="dxa"/>
            <w:shd w:val="clear" w:color="auto" w:fill="auto"/>
          </w:tcPr>
          <w:p w14:paraId="78ED4C13" w14:textId="77777777" w:rsidR="008B1E2F" w:rsidRPr="00A27394" w:rsidRDefault="00A03CCB" w:rsidP="00694386">
            <w:pPr>
              <w:tabs>
                <w:tab w:val="left" w:pos="1490"/>
              </w:tabs>
              <w:adjustRightInd w:val="0"/>
              <w:rPr>
                <w:lang w:val="lt-LT"/>
              </w:rPr>
            </w:pPr>
            <w:r w:rsidRPr="00A27394">
              <w:rPr>
                <w:lang w:val="lt-LT"/>
              </w:rPr>
              <w:t>Kraujo ir limfinės sistemos sutrikimai</w:t>
            </w:r>
          </w:p>
        </w:tc>
        <w:tc>
          <w:tcPr>
            <w:tcW w:w="3543" w:type="dxa"/>
            <w:shd w:val="clear" w:color="auto" w:fill="auto"/>
          </w:tcPr>
          <w:p w14:paraId="428C69B7" w14:textId="77777777" w:rsidR="008B1E2F" w:rsidRPr="00A27394" w:rsidRDefault="00A03CCB" w:rsidP="00694386">
            <w:pPr>
              <w:tabs>
                <w:tab w:val="left" w:pos="1490"/>
              </w:tabs>
              <w:adjustRightInd w:val="0"/>
              <w:rPr>
                <w:lang w:val="lt-LT"/>
              </w:rPr>
            </w:pPr>
            <w:r w:rsidRPr="00A27394">
              <w:rPr>
                <w:lang w:val="lt-LT"/>
              </w:rPr>
              <w:t>Leukopenija, trombocitopenija</w:t>
            </w:r>
          </w:p>
        </w:tc>
      </w:tr>
      <w:tr w:rsidR="008B1E2F" w:rsidRPr="00A27394" w14:paraId="44CA36DB" w14:textId="77777777">
        <w:tc>
          <w:tcPr>
            <w:tcW w:w="5529" w:type="dxa"/>
            <w:shd w:val="clear" w:color="auto" w:fill="auto"/>
          </w:tcPr>
          <w:p w14:paraId="34EA6E90" w14:textId="77777777" w:rsidR="008B1E2F" w:rsidRPr="00A27394" w:rsidRDefault="00A03CCB" w:rsidP="00694386">
            <w:pPr>
              <w:tabs>
                <w:tab w:val="left" w:pos="1490"/>
              </w:tabs>
              <w:adjustRightInd w:val="0"/>
              <w:rPr>
                <w:lang w:val="lt-LT"/>
              </w:rPr>
            </w:pPr>
            <w:r w:rsidRPr="00A27394">
              <w:rPr>
                <w:lang w:val="lt-LT"/>
              </w:rPr>
              <w:t>Kvėpavimo sistemos, krūtinės ląstos ir tarpuplaučio sutrikimai</w:t>
            </w:r>
          </w:p>
        </w:tc>
        <w:tc>
          <w:tcPr>
            <w:tcW w:w="3543" w:type="dxa"/>
            <w:shd w:val="clear" w:color="auto" w:fill="auto"/>
          </w:tcPr>
          <w:p w14:paraId="20A06833" w14:textId="77777777" w:rsidR="008B1E2F" w:rsidRPr="00A27394" w:rsidRDefault="00A03CCB" w:rsidP="00694386">
            <w:pPr>
              <w:tabs>
                <w:tab w:val="left" w:pos="1490"/>
              </w:tabs>
              <w:adjustRightInd w:val="0"/>
              <w:rPr>
                <w:lang w:val="lt-LT"/>
              </w:rPr>
            </w:pPr>
            <w:r w:rsidRPr="00A27394">
              <w:rPr>
                <w:lang w:val="lt-LT"/>
              </w:rPr>
              <w:t>Intersticinė plaučių liga</w:t>
            </w:r>
          </w:p>
        </w:tc>
      </w:tr>
      <w:tr w:rsidR="008B1E2F" w:rsidRPr="00A27394" w14:paraId="71DF3176" w14:textId="77777777">
        <w:tc>
          <w:tcPr>
            <w:tcW w:w="5529" w:type="dxa"/>
            <w:shd w:val="clear" w:color="auto" w:fill="auto"/>
          </w:tcPr>
          <w:p w14:paraId="1CA75098" w14:textId="77777777" w:rsidR="008B1E2F" w:rsidRPr="00A27394" w:rsidRDefault="00A03CCB" w:rsidP="00694386">
            <w:pPr>
              <w:tabs>
                <w:tab w:val="left" w:pos="1490"/>
              </w:tabs>
              <w:adjustRightInd w:val="0"/>
              <w:rPr>
                <w:lang w:val="lt-LT"/>
              </w:rPr>
            </w:pPr>
            <w:r w:rsidRPr="00A27394">
              <w:rPr>
                <w:lang w:val="lt-LT"/>
              </w:rPr>
              <w:t xml:space="preserve">Virškinimo trakto sutrikimai </w:t>
            </w:r>
          </w:p>
        </w:tc>
        <w:tc>
          <w:tcPr>
            <w:tcW w:w="3543" w:type="dxa"/>
            <w:shd w:val="clear" w:color="auto" w:fill="auto"/>
          </w:tcPr>
          <w:p w14:paraId="59CB934F" w14:textId="77777777" w:rsidR="008B1E2F" w:rsidRPr="00A27394" w:rsidRDefault="00A03CCB" w:rsidP="00694386">
            <w:pPr>
              <w:tabs>
                <w:tab w:val="left" w:pos="1490"/>
              </w:tabs>
              <w:adjustRightInd w:val="0"/>
              <w:rPr>
                <w:lang w:val="lt-LT"/>
              </w:rPr>
            </w:pPr>
            <w:r w:rsidRPr="00A27394">
              <w:rPr>
                <w:lang w:val="lt-LT"/>
              </w:rPr>
              <w:t>Pykinimas, vėmimas, viduriavimas</w:t>
            </w:r>
          </w:p>
        </w:tc>
      </w:tr>
      <w:tr w:rsidR="008B1E2F" w:rsidRPr="00A27394" w14:paraId="2DCEE774" w14:textId="77777777">
        <w:tc>
          <w:tcPr>
            <w:tcW w:w="5529" w:type="dxa"/>
            <w:shd w:val="clear" w:color="auto" w:fill="auto"/>
          </w:tcPr>
          <w:p w14:paraId="1A796E0F" w14:textId="77777777" w:rsidR="008B1E2F" w:rsidRPr="00A27394" w:rsidRDefault="00A03CCB" w:rsidP="00694386">
            <w:pPr>
              <w:tabs>
                <w:tab w:val="left" w:pos="1490"/>
              </w:tabs>
              <w:adjustRightInd w:val="0"/>
              <w:rPr>
                <w:lang w:val="lt-LT"/>
              </w:rPr>
            </w:pPr>
            <w:r w:rsidRPr="00A27394">
              <w:rPr>
                <w:lang w:val="lt-LT"/>
              </w:rPr>
              <w:lastRenderedPageBreak/>
              <w:t>Kepenų, tulžies pūslės ir latakų sutrikimai</w:t>
            </w:r>
          </w:p>
        </w:tc>
        <w:tc>
          <w:tcPr>
            <w:tcW w:w="3543" w:type="dxa"/>
            <w:shd w:val="clear" w:color="auto" w:fill="auto"/>
          </w:tcPr>
          <w:p w14:paraId="3F800865" w14:textId="77777777" w:rsidR="008B1E2F" w:rsidRPr="00A27394" w:rsidRDefault="00A03CCB" w:rsidP="00694386">
            <w:pPr>
              <w:tabs>
                <w:tab w:val="left" w:pos="1490"/>
              </w:tabs>
              <w:adjustRightInd w:val="0"/>
              <w:rPr>
                <w:lang w:val="lt-LT"/>
              </w:rPr>
            </w:pPr>
            <w:r w:rsidRPr="00A27394">
              <w:rPr>
                <w:lang w:val="lt-LT"/>
              </w:rPr>
              <w:t>Transaminazių aktyvumo padidėjimas</w:t>
            </w:r>
          </w:p>
        </w:tc>
      </w:tr>
      <w:tr w:rsidR="008B1E2F" w:rsidRPr="00A27394" w14:paraId="1A7A2A2B" w14:textId="77777777">
        <w:tc>
          <w:tcPr>
            <w:tcW w:w="5529" w:type="dxa"/>
            <w:shd w:val="clear" w:color="auto" w:fill="auto"/>
          </w:tcPr>
          <w:p w14:paraId="75922208" w14:textId="77777777" w:rsidR="008B1E2F" w:rsidRPr="00A27394" w:rsidRDefault="00A03CCB" w:rsidP="00694386">
            <w:pPr>
              <w:tabs>
                <w:tab w:val="left" w:pos="1490"/>
              </w:tabs>
              <w:adjustRightInd w:val="0"/>
              <w:rPr>
                <w:lang w:val="lt-LT"/>
              </w:rPr>
            </w:pPr>
            <w:r w:rsidRPr="00A27394">
              <w:rPr>
                <w:lang w:val="lt-LT"/>
              </w:rPr>
              <w:t>Odos ir poodinio audinio sutrikimai</w:t>
            </w:r>
          </w:p>
        </w:tc>
        <w:tc>
          <w:tcPr>
            <w:tcW w:w="3543" w:type="dxa"/>
            <w:shd w:val="clear" w:color="auto" w:fill="auto"/>
          </w:tcPr>
          <w:p w14:paraId="02308565" w14:textId="77777777" w:rsidR="008B1E2F" w:rsidRPr="00A27394" w:rsidRDefault="00A03CCB" w:rsidP="00694386">
            <w:pPr>
              <w:tabs>
                <w:tab w:val="left" w:pos="1490"/>
              </w:tabs>
              <w:adjustRightInd w:val="0"/>
              <w:rPr>
                <w:lang w:val="lt-LT"/>
              </w:rPr>
            </w:pPr>
            <w:r w:rsidRPr="00A27394">
              <w:rPr>
                <w:lang w:val="lt-LT"/>
              </w:rPr>
              <w:t>Alopecija</w:t>
            </w:r>
          </w:p>
        </w:tc>
      </w:tr>
      <w:tr w:rsidR="008B1E2F" w:rsidRPr="00A27394" w14:paraId="1CF997DA" w14:textId="77777777">
        <w:tc>
          <w:tcPr>
            <w:tcW w:w="5529" w:type="dxa"/>
            <w:shd w:val="clear" w:color="auto" w:fill="auto"/>
          </w:tcPr>
          <w:p w14:paraId="5BB0691F" w14:textId="77777777" w:rsidR="008B1E2F" w:rsidRPr="00A27394" w:rsidRDefault="00A03CCB" w:rsidP="00694386">
            <w:pPr>
              <w:tabs>
                <w:tab w:val="left" w:pos="1490"/>
              </w:tabs>
              <w:adjustRightInd w:val="0"/>
              <w:rPr>
                <w:lang w:val="lt-LT"/>
              </w:rPr>
            </w:pPr>
            <w:r w:rsidRPr="00A27394">
              <w:rPr>
                <w:lang w:val="lt-LT"/>
              </w:rPr>
              <w:t>Inkstų ir šlapimo takų sutrikimai</w:t>
            </w:r>
          </w:p>
        </w:tc>
        <w:tc>
          <w:tcPr>
            <w:tcW w:w="3543" w:type="dxa"/>
            <w:shd w:val="clear" w:color="auto" w:fill="auto"/>
          </w:tcPr>
          <w:p w14:paraId="19BDAF45" w14:textId="77777777" w:rsidR="008B1E2F" w:rsidRPr="00A27394" w:rsidRDefault="00A03CCB" w:rsidP="00694386">
            <w:pPr>
              <w:tabs>
                <w:tab w:val="left" w:pos="1490"/>
              </w:tabs>
              <w:adjustRightInd w:val="0"/>
              <w:rPr>
                <w:lang w:val="lt-LT"/>
              </w:rPr>
            </w:pPr>
            <w:r w:rsidRPr="00A27394">
              <w:rPr>
                <w:lang w:val="lt-LT"/>
              </w:rPr>
              <w:t>Inkstų funkcijos sutrikimas</w:t>
            </w:r>
          </w:p>
        </w:tc>
      </w:tr>
      <w:tr w:rsidR="008B1E2F" w:rsidRPr="00A27394" w14:paraId="4D0B17E7" w14:textId="77777777">
        <w:tc>
          <w:tcPr>
            <w:tcW w:w="5529" w:type="dxa"/>
            <w:shd w:val="clear" w:color="auto" w:fill="auto"/>
          </w:tcPr>
          <w:p w14:paraId="2E433900" w14:textId="77777777" w:rsidR="008B1E2F" w:rsidRPr="00A27394" w:rsidRDefault="00A03CCB" w:rsidP="00694386">
            <w:pPr>
              <w:tabs>
                <w:tab w:val="left" w:pos="1490"/>
              </w:tabs>
              <w:adjustRightInd w:val="0"/>
              <w:rPr>
                <w:lang w:val="lt-LT"/>
              </w:rPr>
            </w:pPr>
            <w:r w:rsidRPr="00A27394">
              <w:rPr>
                <w:lang w:val="lt-LT"/>
              </w:rPr>
              <w:t>Bendrieji sutrikimai ir vartojimo vietos pažeidimai</w:t>
            </w:r>
          </w:p>
        </w:tc>
        <w:tc>
          <w:tcPr>
            <w:tcW w:w="3543" w:type="dxa"/>
            <w:shd w:val="clear" w:color="auto" w:fill="auto"/>
          </w:tcPr>
          <w:p w14:paraId="63EE6E51" w14:textId="77777777" w:rsidR="008B1E2F" w:rsidRPr="00A27394" w:rsidRDefault="00A03CCB" w:rsidP="00694386">
            <w:pPr>
              <w:tabs>
                <w:tab w:val="left" w:pos="1490"/>
              </w:tabs>
              <w:adjustRightInd w:val="0"/>
              <w:rPr>
                <w:lang w:val="lt-LT"/>
              </w:rPr>
            </w:pPr>
            <w:r w:rsidRPr="00A27394">
              <w:rPr>
                <w:lang w:val="lt-LT"/>
              </w:rPr>
              <w:t>Karščiavimas</w:t>
            </w:r>
          </w:p>
        </w:tc>
      </w:tr>
    </w:tbl>
    <w:p w14:paraId="3DA0EA23" w14:textId="77777777" w:rsidR="008B1E2F" w:rsidRPr="00A27394" w:rsidRDefault="008B1E2F">
      <w:pPr>
        <w:tabs>
          <w:tab w:val="left" w:pos="1490"/>
        </w:tabs>
        <w:adjustRightInd w:val="0"/>
        <w:jc w:val="both"/>
        <w:rPr>
          <w:lang w:val="lt-LT"/>
        </w:rPr>
      </w:pPr>
    </w:p>
    <w:p w14:paraId="01E0A8A8" w14:textId="77777777" w:rsidR="008B1E2F" w:rsidRPr="00A27394" w:rsidRDefault="00A03CCB">
      <w:pPr>
        <w:tabs>
          <w:tab w:val="left" w:pos="567"/>
        </w:tabs>
        <w:adjustRightInd w:val="0"/>
        <w:spacing w:line="260" w:lineRule="exact"/>
        <w:rPr>
          <w:snapToGrid w:val="0"/>
          <w:szCs w:val="24"/>
          <w:u w:val="single"/>
          <w:lang w:val="lt-LT" w:eastAsia="en-US"/>
        </w:rPr>
      </w:pPr>
      <w:r w:rsidRPr="00A27394">
        <w:rPr>
          <w:noProof/>
          <w:snapToGrid w:val="0"/>
          <w:szCs w:val="24"/>
          <w:u w:val="single"/>
          <w:lang w:val="lt-LT" w:eastAsia="en-US"/>
        </w:rPr>
        <w:t>Pranešimas apie įtariamas nepageidaujamas reakcijas</w:t>
      </w:r>
    </w:p>
    <w:p w14:paraId="61E9A9C7" w14:textId="2DADD5A3" w:rsidR="00213094" w:rsidRPr="00A27394" w:rsidRDefault="00213094" w:rsidP="00853547">
      <w:pPr>
        <w:tabs>
          <w:tab w:val="left" w:pos="567"/>
        </w:tabs>
        <w:adjustRightInd w:val="0"/>
        <w:rPr>
          <w:noProof/>
          <w:snapToGrid w:val="0"/>
          <w:szCs w:val="24"/>
          <w:lang w:val="lt-LT" w:eastAsia="en-US"/>
        </w:rPr>
      </w:pPr>
      <w:r w:rsidRPr="00853547">
        <w:t xml:space="preserve">Svarbu pranešti apie įtariamas nepageidaujamas reakcijas, pastebėtas po vaistinio preparato registracijos, nes tai leidžia nuolat stebėti vaistinio preparato naudos ir rizikos santykį. Sveikatos priežiūros </w:t>
      </w:r>
      <w:r>
        <w:t xml:space="preserve">ar farmacijos </w:t>
      </w:r>
      <w:r w:rsidRPr="00853547">
        <w:t xml:space="preserve">specialistai turi pranešti apie bet kokias įtariamas nepageidaujamas reakcijas, užpildę </w:t>
      </w:r>
      <w:r>
        <w:t>ir pateikę pranešimo</w:t>
      </w:r>
      <w:r w:rsidRPr="00853547">
        <w:t xml:space="preserve"> formą</w:t>
      </w:r>
      <w:r>
        <w:t xml:space="preserve"> Valstybinės</w:t>
      </w:r>
      <w:r w:rsidRPr="00853547">
        <w:t xml:space="preserve"> vaistų kontrolės </w:t>
      </w:r>
      <w:r>
        <w:t>tarnybos</w:t>
      </w:r>
      <w:r w:rsidRPr="00853547">
        <w:t xml:space="preserve"> prie Lietuvos Respublikos sveikatos apsaugos ministerijos </w:t>
      </w:r>
      <w:r>
        <w:t xml:space="preserve">tinklalapyje </w:t>
      </w:r>
      <w:r>
        <w:rPr>
          <w:u w:val="single"/>
        </w:rPr>
        <w:t>https://vvkt.lrv.lt/lt/</w:t>
      </w:r>
      <w:r>
        <w:t xml:space="preserve"> nurodytais būdai.</w:t>
      </w:r>
    </w:p>
    <w:p w14:paraId="4483156B" w14:textId="77777777" w:rsidR="008B1E2F" w:rsidRPr="00A27394" w:rsidRDefault="008B1E2F">
      <w:pPr>
        <w:adjustRightInd w:val="0"/>
        <w:rPr>
          <w:lang w:val="lt-LT"/>
        </w:rPr>
      </w:pPr>
    </w:p>
    <w:p w14:paraId="73D98462" w14:textId="77777777" w:rsidR="008B1E2F" w:rsidRPr="00A27394" w:rsidRDefault="00A03CCB">
      <w:pPr>
        <w:ind w:left="567" w:hanging="567"/>
        <w:outlineLvl w:val="0"/>
        <w:rPr>
          <w:lang w:val="lt-LT"/>
        </w:rPr>
      </w:pPr>
      <w:r w:rsidRPr="00A27394">
        <w:rPr>
          <w:b/>
          <w:bCs/>
          <w:lang w:val="lt-LT"/>
        </w:rPr>
        <w:t>4.9</w:t>
      </w:r>
      <w:r w:rsidRPr="00A27394">
        <w:rPr>
          <w:b/>
          <w:bCs/>
          <w:lang w:val="lt-LT"/>
        </w:rPr>
        <w:tab/>
        <w:t>Perdozavimas</w:t>
      </w:r>
    </w:p>
    <w:p w14:paraId="7AB88D9F" w14:textId="77777777" w:rsidR="008B1E2F" w:rsidRPr="00A27394" w:rsidRDefault="008B1E2F">
      <w:pPr>
        <w:rPr>
          <w:lang w:val="lt-LT"/>
        </w:rPr>
      </w:pPr>
    </w:p>
    <w:p w14:paraId="151E0DDE" w14:textId="48AFB3FA" w:rsidR="008B1E2F" w:rsidRPr="00A27394" w:rsidRDefault="00A03CCB">
      <w:pPr>
        <w:rPr>
          <w:lang w:val="lt-LT"/>
        </w:rPr>
      </w:pPr>
      <w:r w:rsidRPr="00A27394">
        <w:rPr>
          <w:lang w:val="lt-LT"/>
        </w:rPr>
        <w:t xml:space="preserve">Tikėtina, kad perdozavimo atveju, gali pasireikšti sunkus kaulų čiulpų slopinimas arba net </w:t>
      </w:r>
      <w:r w:rsidR="00016586">
        <w:rPr>
          <w:lang w:val="lt-LT"/>
        </w:rPr>
        <w:t>mieloftizė (</w:t>
      </w:r>
      <w:r w:rsidRPr="00A27394">
        <w:rPr>
          <w:i/>
          <w:lang w:val="lt-LT"/>
        </w:rPr>
        <w:t>myelophthisis</w:t>
      </w:r>
      <w:r w:rsidR="00016586">
        <w:rPr>
          <w:i/>
          <w:lang w:val="lt-LT"/>
        </w:rPr>
        <w:t>)</w:t>
      </w:r>
      <w:r w:rsidRPr="00A27394">
        <w:rPr>
          <w:lang w:val="lt-LT"/>
        </w:rPr>
        <w:t>, kurių klinikinis poveikis išryškėja tik po maždaug 2 savaičių.</w:t>
      </w:r>
    </w:p>
    <w:p w14:paraId="3D06AFED" w14:textId="77777777" w:rsidR="008B1E2F" w:rsidRPr="00A27394" w:rsidRDefault="008B1E2F">
      <w:pPr>
        <w:rPr>
          <w:lang w:val="lt-LT"/>
        </w:rPr>
      </w:pPr>
    </w:p>
    <w:p w14:paraId="4497EC5E" w14:textId="77777777" w:rsidR="008B1E2F" w:rsidRPr="00A27394" w:rsidRDefault="00A03CCB">
      <w:pPr>
        <w:rPr>
          <w:lang w:val="lt-LT"/>
        </w:rPr>
      </w:pPr>
      <w:r w:rsidRPr="00A27394">
        <w:rPr>
          <w:lang w:val="lt-LT"/>
        </w:rPr>
        <w:t>Laikotarpis, kol leukocitų skaičius pasieks mažiausią vertę, gali užtrukti iki 4 savaičių. Įtarus perdozavimą, būtinas ilgalaikis atidus kraujo rodiklių stebėjimas.</w:t>
      </w:r>
    </w:p>
    <w:p w14:paraId="1353A0C0" w14:textId="77777777" w:rsidR="008B1E2F" w:rsidRPr="00A27394" w:rsidRDefault="008B1E2F">
      <w:pPr>
        <w:rPr>
          <w:lang w:val="lt-LT"/>
        </w:rPr>
      </w:pPr>
    </w:p>
    <w:p w14:paraId="0A4AADFC" w14:textId="77777777" w:rsidR="008B1E2F" w:rsidRPr="00A27394" w:rsidRDefault="00A03CCB">
      <w:pPr>
        <w:rPr>
          <w:lang w:val="lt-LT"/>
        </w:rPr>
      </w:pPr>
      <w:r w:rsidRPr="00A27394">
        <w:rPr>
          <w:lang w:val="lt-LT"/>
        </w:rPr>
        <w:t>Tačiau iki šiol nebuvo pranešta apie jokius mitomicino vartojimo į šlapimo pūslę perdozavimo atvejus.</w:t>
      </w:r>
    </w:p>
    <w:p w14:paraId="6E0153EB" w14:textId="77777777" w:rsidR="008B1E2F" w:rsidRPr="00A27394" w:rsidRDefault="008B1E2F">
      <w:pPr>
        <w:rPr>
          <w:lang w:val="lt-LT"/>
        </w:rPr>
      </w:pPr>
    </w:p>
    <w:p w14:paraId="43FD4120" w14:textId="77777777" w:rsidR="008B1E2F" w:rsidRPr="00A27394" w:rsidRDefault="00A03CCB">
      <w:pPr>
        <w:rPr>
          <w:highlight w:val="yellow"/>
          <w:lang w:val="lt-LT"/>
        </w:rPr>
      </w:pPr>
      <w:r w:rsidRPr="00A27394">
        <w:rPr>
          <w:lang w:val="lt-LT"/>
        </w:rPr>
        <w:t>Kadangi nėra veiksmingo priešnuodžio, kiekvieno vartojimo metu vaistinį preparatą būtina vartoti itin atsargiai.</w:t>
      </w:r>
    </w:p>
    <w:p w14:paraId="65B8520C" w14:textId="77777777" w:rsidR="008B1E2F" w:rsidRPr="00A27394" w:rsidRDefault="008B1E2F">
      <w:pPr>
        <w:tabs>
          <w:tab w:val="left" w:pos="1715"/>
        </w:tabs>
        <w:rPr>
          <w:lang w:val="lt-LT"/>
        </w:rPr>
      </w:pPr>
    </w:p>
    <w:p w14:paraId="6B308600" w14:textId="77777777" w:rsidR="008B1E2F" w:rsidRPr="00A27394" w:rsidRDefault="008B1E2F">
      <w:pPr>
        <w:rPr>
          <w:lang w:val="lt-LT"/>
        </w:rPr>
      </w:pPr>
    </w:p>
    <w:p w14:paraId="3F91A091" w14:textId="77777777" w:rsidR="008B1E2F" w:rsidRPr="00A27394" w:rsidRDefault="00A03CCB">
      <w:pPr>
        <w:suppressAutoHyphens/>
        <w:ind w:left="567" w:hanging="567"/>
        <w:rPr>
          <w:lang w:val="lt-LT"/>
        </w:rPr>
      </w:pPr>
      <w:r w:rsidRPr="00A27394">
        <w:rPr>
          <w:b/>
          <w:bCs/>
          <w:lang w:val="lt-LT"/>
        </w:rPr>
        <w:t>5.</w:t>
      </w:r>
      <w:r w:rsidRPr="00A27394">
        <w:rPr>
          <w:b/>
          <w:bCs/>
          <w:lang w:val="lt-LT"/>
        </w:rPr>
        <w:tab/>
        <w:t>FARMAKOLOGINĖS SAVYBĖS</w:t>
      </w:r>
    </w:p>
    <w:p w14:paraId="50C9AA2D" w14:textId="77777777" w:rsidR="008B1E2F" w:rsidRPr="00A27394" w:rsidRDefault="008B1E2F">
      <w:pPr>
        <w:rPr>
          <w:lang w:val="lt-LT"/>
        </w:rPr>
      </w:pPr>
    </w:p>
    <w:p w14:paraId="63924F78" w14:textId="77777777" w:rsidR="008B1E2F" w:rsidRPr="00A27394" w:rsidRDefault="00A03CCB">
      <w:pPr>
        <w:ind w:left="567" w:hanging="567"/>
        <w:outlineLvl w:val="0"/>
        <w:rPr>
          <w:lang w:val="lt-LT"/>
        </w:rPr>
      </w:pPr>
      <w:r w:rsidRPr="00A27394">
        <w:rPr>
          <w:b/>
          <w:bCs/>
          <w:lang w:val="lt-LT"/>
        </w:rPr>
        <w:t>5.1</w:t>
      </w:r>
      <w:r w:rsidRPr="00A27394">
        <w:rPr>
          <w:b/>
          <w:bCs/>
          <w:lang w:val="lt-LT"/>
        </w:rPr>
        <w:tab/>
        <w:t>Farmakodinaminės savybės</w:t>
      </w:r>
    </w:p>
    <w:p w14:paraId="7EFFA799" w14:textId="77777777" w:rsidR="008B1E2F" w:rsidRPr="00A27394" w:rsidRDefault="008B1E2F">
      <w:pPr>
        <w:rPr>
          <w:lang w:val="lt-LT"/>
        </w:rPr>
      </w:pPr>
    </w:p>
    <w:p w14:paraId="30CDA633" w14:textId="1798484D" w:rsidR="008B1E2F" w:rsidRPr="00A27394" w:rsidRDefault="00A03CCB">
      <w:pPr>
        <w:outlineLvl w:val="0"/>
        <w:rPr>
          <w:lang w:val="lt-LT"/>
        </w:rPr>
      </w:pPr>
      <w:r w:rsidRPr="00A27394">
        <w:rPr>
          <w:lang w:val="lt-LT"/>
        </w:rPr>
        <w:t>Farmakoterapinė grupė – antinavikiniai vaist</w:t>
      </w:r>
      <w:r w:rsidR="00FC0DDD">
        <w:rPr>
          <w:lang w:val="lt-LT"/>
        </w:rPr>
        <w:t>ini</w:t>
      </w:r>
      <w:r w:rsidRPr="00A27394">
        <w:rPr>
          <w:lang w:val="lt-LT"/>
        </w:rPr>
        <w:t>ai</w:t>
      </w:r>
      <w:r w:rsidR="00FC0DDD">
        <w:rPr>
          <w:lang w:val="lt-LT"/>
        </w:rPr>
        <w:t xml:space="preserve"> preparatai</w:t>
      </w:r>
      <w:r w:rsidRPr="00A27394">
        <w:rPr>
          <w:lang w:val="lt-LT"/>
        </w:rPr>
        <w:t>, citotoksiniai antibiotikai ir susijusios medžiagos, kiti citotoksiniai antibiotikai, ATC kodas – L01DC03.</w:t>
      </w:r>
    </w:p>
    <w:p w14:paraId="5C6DB1B1" w14:textId="77777777" w:rsidR="008B1E2F" w:rsidRPr="00A27394" w:rsidRDefault="008B1E2F">
      <w:pPr>
        <w:outlineLvl w:val="0"/>
        <w:rPr>
          <w:bCs/>
          <w:lang w:val="lt-LT"/>
        </w:rPr>
      </w:pPr>
    </w:p>
    <w:p w14:paraId="7746B1DB" w14:textId="77777777" w:rsidR="008B1E2F" w:rsidRPr="00A27394" w:rsidRDefault="00A03CCB">
      <w:pPr>
        <w:rPr>
          <w:lang w:val="lt-LT"/>
        </w:rPr>
      </w:pPr>
      <w:r w:rsidRPr="00A27394">
        <w:rPr>
          <w:lang w:val="lt-LT"/>
        </w:rPr>
        <w:t>Antibiotikas mitomicinas yra citostatinis vaistinis preparatas, priklausantis alkilinančių medžiagų grupei.</w:t>
      </w:r>
    </w:p>
    <w:p w14:paraId="6E22279A" w14:textId="77777777" w:rsidR="008B1E2F" w:rsidRPr="00A27394" w:rsidRDefault="008B1E2F">
      <w:pPr>
        <w:rPr>
          <w:i/>
          <w:lang w:val="lt-LT"/>
        </w:rPr>
      </w:pPr>
    </w:p>
    <w:p w14:paraId="2F562154" w14:textId="77777777" w:rsidR="008B1E2F" w:rsidRPr="00A27394" w:rsidRDefault="00A03CCB">
      <w:pPr>
        <w:tabs>
          <w:tab w:val="left" w:pos="567"/>
        </w:tabs>
        <w:autoSpaceDE/>
        <w:autoSpaceDN/>
        <w:spacing w:line="260" w:lineRule="exact"/>
        <w:rPr>
          <w:u w:val="single"/>
          <w:lang w:val="lt-LT" w:eastAsia="en-US"/>
        </w:rPr>
      </w:pPr>
      <w:r w:rsidRPr="00A27394">
        <w:rPr>
          <w:u w:val="single"/>
          <w:lang w:val="lt-LT" w:eastAsia="en-US"/>
        </w:rPr>
        <w:t>Veikimo mechanizmas</w:t>
      </w:r>
    </w:p>
    <w:p w14:paraId="16495A07" w14:textId="77777777" w:rsidR="008B1E2F" w:rsidRPr="00A27394" w:rsidRDefault="008B1E2F">
      <w:pPr>
        <w:tabs>
          <w:tab w:val="left" w:pos="567"/>
        </w:tabs>
        <w:autoSpaceDE/>
        <w:autoSpaceDN/>
        <w:spacing w:line="260" w:lineRule="exact"/>
        <w:rPr>
          <w:lang w:val="lt-LT" w:eastAsia="en-US"/>
        </w:rPr>
      </w:pPr>
    </w:p>
    <w:p w14:paraId="170F6F19" w14:textId="025530BA" w:rsidR="008B1E2F" w:rsidRPr="00A27394" w:rsidRDefault="00A03CCB">
      <w:pPr>
        <w:rPr>
          <w:bCs/>
          <w:lang w:val="lt-LT"/>
        </w:rPr>
      </w:pPr>
      <w:r w:rsidRPr="00A27394">
        <w:rPr>
          <w:lang w:val="lt-LT"/>
        </w:rPr>
        <w:t xml:space="preserve">Mitomicinas yra antibiotikas, kuriam būdingas antinavikinis poveikis, išskirtas iš </w:t>
      </w:r>
      <w:r w:rsidRPr="00A27394">
        <w:rPr>
          <w:i/>
          <w:iCs/>
          <w:lang w:val="lt-LT"/>
        </w:rPr>
        <w:t xml:space="preserve">Streptomyces caespitosus. </w:t>
      </w:r>
      <w:r w:rsidRPr="00A27394">
        <w:rPr>
          <w:lang w:val="lt-LT"/>
        </w:rPr>
        <w:t xml:space="preserve">Jis būna neaktyvios formos. Aktyvinimas į trifunkcinę alkilinančią medžiagą vyksta greitai, arba serume, dalyvaujant NADPH esant fiziologinei pH, arba beveik visų organizmo ląstelių viduje, išskyrus smegenis, nes mitomicinas neprasiskverbia per kraujo – smegenų barjerą. Visi trys alkilinantys radikalai yra kilę iš chinono, aziridino ir uretano grupės. Veikimo mechanizmas daugiausia yra pagrįstas DNR (šiek tiek mažiau RNR) alkilinimo procesu, dėl kurio atitinkamai slopinama DNR sintezė. DNR pažeidimo laipsnis koreliuoja su klinikiniu poveikiu ir atspariose ląstelėse jis yra mažesnis negu jautriose ląstelėse. Kaip būdinga ir kitoms alkilinančioms medžiagoms, proliferuojančios ląstelės yra pažeidžiamos labiau negu ląstelė, esančios ląstelių ciklo ramybės stadijoje (G0). Be to, ypač vartojant didesnes dozes, išlaisvinami laisvi peroksido radikalai, kurie suskaldo DNR. Peroksidų radikalų išlaisvinimas yra susijęs su konkretiems organams </w:t>
      </w:r>
      <w:bookmarkStart w:id="5" w:name="_Hlk52191090"/>
      <w:r w:rsidRPr="00A27394">
        <w:rPr>
          <w:lang w:val="lt-LT"/>
        </w:rPr>
        <w:t>būdingomis nepageidaujamomis reakcijomis</w:t>
      </w:r>
      <w:bookmarkEnd w:id="5"/>
      <w:r w:rsidRPr="00A27394">
        <w:rPr>
          <w:lang w:val="lt-LT"/>
        </w:rPr>
        <w:t>.</w:t>
      </w:r>
    </w:p>
    <w:p w14:paraId="4625E088" w14:textId="77777777" w:rsidR="008B1E2F" w:rsidRPr="00A27394" w:rsidRDefault="008B1E2F">
      <w:pPr>
        <w:jc w:val="both"/>
        <w:rPr>
          <w:bCs/>
          <w:iCs/>
          <w:lang w:val="lt-LT"/>
        </w:rPr>
      </w:pPr>
    </w:p>
    <w:p w14:paraId="3623A211" w14:textId="77777777" w:rsidR="008B1E2F" w:rsidRPr="00A27394" w:rsidRDefault="00A03CCB" w:rsidP="00694386">
      <w:pPr>
        <w:keepNext/>
        <w:keepLines/>
        <w:ind w:left="567" w:hanging="567"/>
        <w:outlineLvl w:val="0"/>
        <w:rPr>
          <w:b/>
          <w:lang w:val="lt-LT"/>
        </w:rPr>
      </w:pPr>
      <w:r w:rsidRPr="00A27394">
        <w:rPr>
          <w:b/>
          <w:bCs/>
          <w:lang w:val="lt-LT"/>
        </w:rPr>
        <w:t>5.2</w:t>
      </w:r>
      <w:r w:rsidRPr="00A27394">
        <w:rPr>
          <w:b/>
          <w:bCs/>
          <w:lang w:val="lt-LT"/>
        </w:rPr>
        <w:tab/>
        <w:t>Farmakokinetinės savybės</w:t>
      </w:r>
    </w:p>
    <w:p w14:paraId="100D25CB" w14:textId="77777777" w:rsidR="008B1E2F" w:rsidRPr="00A27394" w:rsidRDefault="008B1E2F" w:rsidP="00694386">
      <w:pPr>
        <w:keepNext/>
        <w:keepLines/>
        <w:ind w:left="567" w:hanging="567"/>
        <w:outlineLvl w:val="0"/>
        <w:rPr>
          <w:lang w:val="lt-LT"/>
        </w:rPr>
      </w:pPr>
    </w:p>
    <w:p w14:paraId="636F9863" w14:textId="77777777" w:rsidR="008B1E2F" w:rsidRPr="00A27394" w:rsidRDefault="00A03CCB" w:rsidP="00694386">
      <w:pPr>
        <w:keepNext/>
        <w:keepLines/>
        <w:ind w:right="-2"/>
        <w:rPr>
          <w:u w:val="single"/>
          <w:lang w:val="lt-LT"/>
        </w:rPr>
      </w:pPr>
      <w:r w:rsidRPr="00A27394">
        <w:rPr>
          <w:u w:val="single"/>
          <w:lang w:val="lt-LT"/>
        </w:rPr>
        <w:t>Absorbcija</w:t>
      </w:r>
    </w:p>
    <w:p w14:paraId="4B35FE48" w14:textId="77777777" w:rsidR="008B1E2F" w:rsidRPr="00A27394" w:rsidRDefault="008B1E2F">
      <w:pPr>
        <w:ind w:right="-2"/>
        <w:rPr>
          <w:bCs/>
          <w:u w:val="single"/>
          <w:lang w:val="lt-LT"/>
        </w:rPr>
      </w:pPr>
    </w:p>
    <w:p w14:paraId="7168F4B5" w14:textId="3ADD59FB" w:rsidR="008B1E2F" w:rsidRPr="00A27394" w:rsidRDefault="00F7034B">
      <w:pPr>
        <w:tabs>
          <w:tab w:val="left" w:pos="567"/>
        </w:tabs>
        <w:autoSpaceDE/>
        <w:autoSpaceDN/>
        <w:spacing w:line="260" w:lineRule="exact"/>
        <w:ind w:right="-2"/>
        <w:rPr>
          <w:szCs w:val="20"/>
          <w:lang w:val="lt-LT" w:eastAsia="en-US"/>
        </w:rPr>
      </w:pPr>
      <w:r>
        <w:rPr>
          <w:szCs w:val="20"/>
          <w:lang w:val="lt-LT" w:eastAsia="en-US"/>
        </w:rPr>
        <w:lastRenderedPageBreak/>
        <w:t>M</w:t>
      </w:r>
      <w:r w:rsidRPr="00A27394">
        <w:rPr>
          <w:szCs w:val="20"/>
          <w:lang w:val="lt-LT" w:eastAsia="en-US"/>
        </w:rPr>
        <w:t>itomicin</w:t>
      </w:r>
      <w:r>
        <w:rPr>
          <w:szCs w:val="20"/>
          <w:lang w:val="lt-LT" w:eastAsia="en-US"/>
        </w:rPr>
        <w:t>ą vartojant</w:t>
      </w:r>
      <w:r w:rsidRPr="00A27394">
        <w:rPr>
          <w:szCs w:val="20"/>
          <w:lang w:val="lt-LT" w:eastAsia="en-US"/>
        </w:rPr>
        <w:t xml:space="preserve"> </w:t>
      </w:r>
      <w:r w:rsidR="00A03CCB" w:rsidRPr="00A27394">
        <w:rPr>
          <w:szCs w:val="20"/>
          <w:lang w:val="lt-LT" w:eastAsia="en-US"/>
        </w:rPr>
        <w:t>į šlapimo pūslę, tik nedidelė jo dalis pa</w:t>
      </w:r>
      <w:r w:rsidR="00C34133">
        <w:rPr>
          <w:szCs w:val="20"/>
          <w:lang w:val="lt-LT" w:eastAsia="en-US"/>
        </w:rPr>
        <w:t>tenka</w:t>
      </w:r>
      <w:r w:rsidR="00A03CCB" w:rsidRPr="00A27394">
        <w:rPr>
          <w:szCs w:val="20"/>
          <w:lang w:val="lt-LT" w:eastAsia="en-US"/>
        </w:rPr>
        <w:t xml:space="preserve"> </w:t>
      </w:r>
      <w:r w:rsidR="00C34133">
        <w:rPr>
          <w:szCs w:val="20"/>
          <w:lang w:val="lt-LT" w:eastAsia="en-US"/>
        </w:rPr>
        <w:t xml:space="preserve">į </w:t>
      </w:r>
      <w:r w:rsidR="00A03CCB" w:rsidRPr="00A27394">
        <w:rPr>
          <w:szCs w:val="20"/>
          <w:lang w:val="lt-LT" w:eastAsia="en-US"/>
        </w:rPr>
        <w:t xml:space="preserve">serumą. Po 40 mg mitomicino instiliacijos į šlapimo pūslę po 40 minučių pasiekta </w:t>
      </w:r>
      <w:r w:rsidR="00A03CCB" w:rsidRPr="00A27394">
        <w:rPr>
          <w:iCs/>
          <w:noProof/>
          <w:lang w:val="lt-LT" w:eastAsia="en-US"/>
        </w:rPr>
        <w:t>0,05 μg/ml</w:t>
      </w:r>
      <w:r w:rsidR="00A03CCB" w:rsidRPr="00A27394">
        <w:rPr>
          <w:szCs w:val="20"/>
          <w:lang w:val="lt-LT" w:eastAsia="en-US"/>
        </w:rPr>
        <w:t xml:space="preserve"> didžiausia koncentracija kraujo plazmoje. Tai ženkliai mažiau nei </w:t>
      </w:r>
      <w:r w:rsidR="00A03CCB" w:rsidRPr="00A27394">
        <w:rPr>
          <w:iCs/>
          <w:noProof/>
          <w:lang w:val="lt-LT" w:eastAsia="en-US"/>
        </w:rPr>
        <w:t xml:space="preserve">0,4 μg/ml mitomicino kraujo serume, kuris, kaip žinoma, yra mielosupresinis. </w:t>
      </w:r>
      <w:r w:rsidR="00A03CCB" w:rsidRPr="00A27394">
        <w:rPr>
          <w:lang w:val="lt-LT" w:eastAsia="en-US"/>
        </w:rPr>
        <w:t>Nepaisant to, sisteminio poveikio visiškai atmesti negalima.</w:t>
      </w:r>
    </w:p>
    <w:p w14:paraId="6280BAD0" w14:textId="193AEEF8" w:rsidR="008B1E2F" w:rsidRPr="00A27394" w:rsidRDefault="00A03CCB">
      <w:pPr>
        <w:ind w:right="-2"/>
        <w:rPr>
          <w:lang w:val="lt-LT"/>
        </w:rPr>
      </w:pPr>
      <w:r w:rsidRPr="00A27394">
        <w:rPr>
          <w:szCs w:val="20"/>
          <w:lang w:val="lt-LT" w:eastAsia="en-US"/>
        </w:rPr>
        <w:t>Palyginimui, s</w:t>
      </w:r>
      <w:r w:rsidRPr="00A27394">
        <w:rPr>
          <w:lang w:val="lt-LT"/>
        </w:rPr>
        <w:t xml:space="preserve">uleidus </w:t>
      </w:r>
      <w:r w:rsidRPr="00A27394">
        <w:rPr>
          <w:iCs/>
          <w:lang w:val="lt-LT"/>
        </w:rPr>
        <w:t xml:space="preserve">mitomicino 10 – 20 mg/m² </w:t>
      </w:r>
      <w:r w:rsidRPr="00A27394">
        <w:rPr>
          <w:lang w:val="lt-LT"/>
        </w:rPr>
        <w:t xml:space="preserve">kūno paviršiaus ploto dozę į veną, pasiekta </w:t>
      </w:r>
      <w:r w:rsidRPr="00A27394">
        <w:rPr>
          <w:iCs/>
          <w:lang w:val="lt-LT"/>
        </w:rPr>
        <w:t>0,4 – 3,2 μg/ml</w:t>
      </w:r>
      <w:r w:rsidRPr="00A27394">
        <w:rPr>
          <w:lang w:val="lt-LT"/>
        </w:rPr>
        <w:t xml:space="preserve"> didžiausia koncentracija kraujo plazmoje. </w:t>
      </w:r>
    </w:p>
    <w:p w14:paraId="7F8BAF86" w14:textId="77777777" w:rsidR="008B1E2F" w:rsidRPr="00A27394" w:rsidRDefault="008B1E2F">
      <w:pPr>
        <w:tabs>
          <w:tab w:val="left" w:pos="567"/>
        </w:tabs>
        <w:autoSpaceDE/>
        <w:autoSpaceDN/>
        <w:spacing w:line="260" w:lineRule="exact"/>
        <w:ind w:right="-2"/>
        <w:rPr>
          <w:szCs w:val="20"/>
          <w:lang w:val="lt-LT" w:eastAsia="en-US"/>
        </w:rPr>
      </w:pPr>
    </w:p>
    <w:p w14:paraId="2CD9B273" w14:textId="77777777" w:rsidR="008B1E2F" w:rsidRPr="00A27394" w:rsidRDefault="00A03CCB" w:rsidP="00694386">
      <w:pPr>
        <w:keepNext/>
        <w:keepLines/>
        <w:tabs>
          <w:tab w:val="left" w:pos="567"/>
        </w:tabs>
        <w:autoSpaceDE/>
        <w:autoSpaceDN/>
        <w:spacing w:line="260" w:lineRule="exact"/>
        <w:rPr>
          <w:szCs w:val="20"/>
          <w:u w:val="single"/>
          <w:lang w:val="lt-LT" w:eastAsia="en-US"/>
        </w:rPr>
      </w:pPr>
      <w:r w:rsidRPr="00A27394">
        <w:rPr>
          <w:szCs w:val="20"/>
          <w:u w:val="single"/>
          <w:lang w:val="lt-LT" w:eastAsia="en-US"/>
        </w:rPr>
        <w:t>Pasiskirstymas</w:t>
      </w:r>
    </w:p>
    <w:p w14:paraId="369FA88A" w14:textId="77777777" w:rsidR="008B1E2F" w:rsidRPr="00A27394" w:rsidRDefault="008B1E2F" w:rsidP="00694386">
      <w:pPr>
        <w:keepNext/>
        <w:keepLines/>
        <w:tabs>
          <w:tab w:val="left" w:pos="567"/>
        </w:tabs>
        <w:autoSpaceDE/>
        <w:autoSpaceDN/>
        <w:spacing w:line="260" w:lineRule="exact"/>
        <w:rPr>
          <w:szCs w:val="20"/>
          <w:lang w:val="lt-LT" w:eastAsia="en-US"/>
        </w:rPr>
      </w:pPr>
    </w:p>
    <w:p w14:paraId="261189E8" w14:textId="58D1C055" w:rsidR="008B1E2F" w:rsidRPr="00A27394" w:rsidRDefault="00A03CCB" w:rsidP="00694386">
      <w:pPr>
        <w:keepNext/>
        <w:keepLines/>
        <w:rPr>
          <w:iCs/>
          <w:lang w:val="lt-LT"/>
        </w:rPr>
      </w:pPr>
      <w:r w:rsidRPr="00A27394">
        <w:rPr>
          <w:lang w:val="lt-LT"/>
        </w:rPr>
        <w:t>Biologinis pus</w:t>
      </w:r>
      <w:r w:rsidR="00D4373C">
        <w:rPr>
          <w:lang w:val="lt-LT"/>
        </w:rPr>
        <w:t>inės eliminacijos</w:t>
      </w:r>
      <w:r w:rsidRPr="00A27394">
        <w:rPr>
          <w:lang w:val="lt-LT"/>
        </w:rPr>
        <w:t xml:space="preserve"> </w:t>
      </w:r>
      <w:r w:rsidR="00A76037">
        <w:rPr>
          <w:lang w:val="lt-LT"/>
        </w:rPr>
        <w:t xml:space="preserve">laikas </w:t>
      </w:r>
      <w:r w:rsidRPr="00A27394">
        <w:rPr>
          <w:lang w:val="lt-LT"/>
        </w:rPr>
        <w:t xml:space="preserve">yra trumpas, </w:t>
      </w:r>
      <w:r w:rsidRPr="00A27394">
        <w:rPr>
          <w:iCs/>
          <w:lang w:val="lt-LT"/>
        </w:rPr>
        <w:t>nuo 40 iki 50 minučių</w:t>
      </w:r>
      <w:r w:rsidRPr="00A27394">
        <w:rPr>
          <w:lang w:val="lt-LT"/>
        </w:rPr>
        <w:t xml:space="preserve">. Koncentracija serume krenta bieksponentiškai, staigiai per pirmąsias 45 minutes </w:t>
      </w:r>
      <w:r w:rsidRPr="00A27394">
        <w:rPr>
          <w:iCs/>
          <w:lang w:val="lt-LT"/>
        </w:rPr>
        <w:t xml:space="preserve">ir lėčiau vėliau. </w:t>
      </w:r>
    </w:p>
    <w:p w14:paraId="09E43F9C" w14:textId="77777777" w:rsidR="008B1E2F" w:rsidRPr="00A27394" w:rsidRDefault="00A03CCB">
      <w:pPr>
        <w:ind w:right="-2"/>
        <w:rPr>
          <w:lang w:val="lt-LT"/>
        </w:rPr>
      </w:pPr>
      <w:r w:rsidRPr="00A27394">
        <w:rPr>
          <w:lang w:val="lt-LT"/>
        </w:rPr>
        <w:t xml:space="preserve">Po maždaug 3 valandų koncentracija serume paprastai nesiekia aptikimo ribos. </w:t>
      </w:r>
    </w:p>
    <w:p w14:paraId="1468EB3D" w14:textId="77777777" w:rsidR="008B1E2F" w:rsidRPr="00A27394" w:rsidRDefault="008B1E2F">
      <w:pPr>
        <w:tabs>
          <w:tab w:val="left" w:pos="567"/>
        </w:tabs>
        <w:autoSpaceDE/>
        <w:autoSpaceDN/>
        <w:spacing w:line="260" w:lineRule="exact"/>
        <w:ind w:right="-2"/>
        <w:rPr>
          <w:szCs w:val="20"/>
          <w:lang w:val="lt-LT" w:eastAsia="en-US"/>
        </w:rPr>
      </w:pPr>
    </w:p>
    <w:p w14:paraId="1815330B" w14:textId="77777777" w:rsidR="008B1E2F" w:rsidRPr="00A27394" w:rsidRDefault="00A03CCB">
      <w:pPr>
        <w:tabs>
          <w:tab w:val="left" w:pos="567"/>
        </w:tabs>
        <w:autoSpaceDE/>
        <w:autoSpaceDN/>
        <w:spacing w:line="260" w:lineRule="exact"/>
        <w:ind w:right="-2"/>
        <w:rPr>
          <w:szCs w:val="20"/>
          <w:u w:val="single"/>
          <w:lang w:val="lt-LT" w:eastAsia="en-US"/>
        </w:rPr>
      </w:pPr>
      <w:r w:rsidRPr="00A27394">
        <w:rPr>
          <w:szCs w:val="20"/>
          <w:u w:val="single"/>
          <w:lang w:val="lt-LT" w:eastAsia="en-US"/>
        </w:rPr>
        <w:t>Biotransformacija ir eliminacija</w:t>
      </w:r>
    </w:p>
    <w:p w14:paraId="0053E319" w14:textId="77777777" w:rsidR="008B1E2F" w:rsidRPr="00A27394" w:rsidRDefault="008B1E2F">
      <w:pPr>
        <w:tabs>
          <w:tab w:val="left" w:pos="567"/>
        </w:tabs>
        <w:autoSpaceDE/>
        <w:autoSpaceDN/>
        <w:spacing w:line="260" w:lineRule="exact"/>
        <w:ind w:right="-2"/>
        <w:rPr>
          <w:szCs w:val="20"/>
          <w:u w:val="single"/>
          <w:lang w:val="lt-LT" w:eastAsia="en-US"/>
        </w:rPr>
      </w:pPr>
    </w:p>
    <w:p w14:paraId="2D3BEF1B" w14:textId="11282CCB" w:rsidR="008B1E2F" w:rsidRPr="00A27394" w:rsidRDefault="00A03CCB">
      <w:pPr>
        <w:ind w:right="-2"/>
        <w:rPr>
          <w:lang w:val="lt-LT"/>
        </w:rPr>
      </w:pPr>
      <w:r w:rsidRPr="00A27394">
        <w:rPr>
          <w:lang w:val="lt-LT"/>
        </w:rPr>
        <w:t>Po sisteminio vartojimo metabolizmas ir eliminacija daugiausia vyksta kepenyse. Atitinkamai, mitomicino didelės koncentracijos buvo rastos tulžies pūslėje. Inkstų ekskrecija yra nereikšminga eliminacijos procese.</w:t>
      </w:r>
    </w:p>
    <w:p w14:paraId="6F509B0D" w14:textId="77777777" w:rsidR="008B1E2F" w:rsidRPr="00A27394" w:rsidRDefault="008B1E2F">
      <w:pPr>
        <w:ind w:right="-2"/>
        <w:rPr>
          <w:iCs/>
          <w:lang w:val="lt-LT"/>
        </w:rPr>
      </w:pPr>
    </w:p>
    <w:p w14:paraId="02592B73" w14:textId="77777777" w:rsidR="008B1E2F" w:rsidRPr="00A27394" w:rsidRDefault="00A03CCB">
      <w:pPr>
        <w:ind w:left="567" w:hanging="567"/>
        <w:outlineLvl w:val="0"/>
        <w:rPr>
          <w:lang w:val="lt-LT"/>
        </w:rPr>
      </w:pPr>
      <w:r w:rsidRPr="00A27394">
        <w:rPr>
          <w:b/>
          <w:bCs/>
          <w:lang w:val="lt-LT"/>
        </w:rPr>
        <w:t>5.3</w:t>
      </w:r>
      <w:r w:rsidRPr="00A27394">
        <w:rPr>
          <w:b/>
          <w:bCs/>
          <w:lang w:val="lt-LT"/>
        </w:rPr>
        <w:tab/>
        <w:t>Ikiklinikinių saugumo tyrimų duomenys</w:t>
      </w:r>
    </w:p>
    <w:p w14:paraId="31E499A5" w14:textId="77777777" w:rsidR="008B1E2F" w:rsidRPr="00A27394" w:rsidRDefault="008B1E2F">
      <w:pPr>
        <w:rPr>
          <w:lang w:val="lt-LT"/>
        </w:rPr>
      </w:pPr>
    </w:p>
    <w:p w14:paraId="29E711A2" w14:textId="77777777" w:rsidR="008B1E2F" w:rsidRPr="00A27394" w:rsidRDefault="00A03CCB">
      <w:pPr>
        <w:rPr>
          <w:lang w:val="lt-LT"/>
        </w:rPr>
      </w:pPr>
      <w:r w:rsidRPr="00A27394">
        <w:rPr>
          <w:lang w:val="lt-LT"/>
        </w:rPr>
        <w:t>Tyrimų su gyvūnais metu mitomicinas sukėlė toksinį poveikį visiems proliferuojantiems audiniams, ypač kaulų čiulpų ir virškinimo trakto gleivinės ląstelėms, bei slopino spermatogenezę.</w:t>
      </w:r>
    </w:p>
    <w:p w14:paraId="209C314C" w14:textId="77777777" w:rsidR="008B1E2F" w:rsidRPr="00A27394" w:rsidRDefault="00A03CCB">
      <w:pPr>
        <w:rPr>
          <w:lang w:val="lt-LT"/>
        </w:rPr>
      </w:pPr>
      <w:r w:rsidRPr="00A27394">
        <w:rPr>
          <w:lang w:val="lt-LT"/>
        </w:rPr>
        <w:t>Mitomicinui būdingos mutageninės, kancerogeninės ir teratogeninės savybės, kurios gali būti įrodytos atitinkamuose eksperimentiniuose modeliuose.</w:t>
      </w:r>
    </w:p>
    <w:p w14:paraId="231BE1FD" w14:textId="77777777" w:rsidR="008B1E2F" w:rsidRPr="00A27394" w:rsidRDefault="008B1E2F">
      <w:pPr>
        <w:rPr>
          <w:lang w:val="lt-LT"/>
        </w:rPr>
      </w:pPr>
    </w:p>
    <w:p w14:paraId="7FB97548" w14:textId="77777777" w:rsidR="008B1E2F" w:rsidRPr="00A27394" w:rsidRDefault="00A03CCB">
      <w:pPr>
        <w:rPr>
          <w:lang w:val="lt-LT"/>
        </w:rPr>
      </w:pPr>
      <w:r w:rsidRPr="00A27394">
        <w:rPr>
          <w:lang w:val="lt-LT"/>
        </w:rPr>
        <w:t>Jei mitomicinas suleidžiamas šalia venos, arba jeigu kraujas išsilieja į aplinkinius audinius, sukeliama sunki nekrozė.</w:t>
      </w:r>
    </w:p>
    <w:p w14:paraId="08D54B36" w14:textId="77777777" w:rsidR="008B1E2F" w:rsidRPr="00A27394" w:rsidRDefault="008B1E2F">
      <w:pPr>
        <w:rPr>
          <w:lang w:val="lt-LT"/>
        </w:rPr>
      </w:pPr>
    </w:p>
    <w:p w14:paraId="79B31A6D" w14:textId="77777777" w:rsidR="008B1E2F" w:rsidRPr="00A27394" w:rsidRDefault="008B1E2F">
      <w:pPr>
        <w:rPr>
          <w:lang w:val="lt-LT"/>
        </w:rPr>
      </w:pPr>
    </w:p>
    <w:p w14:paraId="6709B032" w14:textId="77777777" w:rsidR="008B1E2F" w:rsidRPr="00A27394" w:rsidRDefault="00A03CCB">
      <w:pPr>
        <w:suppressAutoHyphens/>
        <w:ind w:left="567" w:hanging="567"/>
        <w:rPr>
          <w:b/>
          <w:lang w:val="lt-LT"/>
        </w:rPr>
      </w:pPr>
      <w:r w:rsidRPr="00A27394">
        <w:rPr>
          <w:b/>
          <w:bCs/>
          <w:lang w:val="lt-LT"/>
        </w:rPr>
        <w:t>6.</w:t>
      </w:r>
      <w:r w:rsidRPr="00A27394">
        <w:rPr>
          <w:b/>
          <w:bCs/>
          <w:lang w:val="lt-LT"/>
        </w:rPr>
        <w:tab/>
        <w:t>FARMACINĖ INFORMACIJA</w:t>
      </w:r>
    </w:p>
    <w:p w14:paraId="79B95DE1" w14:textId="77777777" w:rsidR="008B1E2F" w:rsidRPr="00A27394" w:rsidRDefault="008B1E2F">
      <w:pPr>
        <w:rPr>
          <w:lang w:val="lt-LT"/>
        </w:rPr>
      </w:pPr>
    </w:p>
    <w:p w14:paraId="57537A45" w14:textId="77777777" w:rsidR="008B1E2F" w:rsidRPr="00A27394" w:rsidRDefault="00A03CCB">
      <w:pPr>
        <w:ind w:left="567" w:hanging="567"/>
        <w:outlineLvl w:val="0"/>
        <w:rPr>
          <w:lang w:val="lt-LT"/>
        </w:rPr>
      </w:pPr>
      <w:r w:rsidRPr="00A27394">
        <w:rPr>
          <w:b/>
          <w:bCs/>
          <w:lang w:val="lt-LT"/>
        </w:rPr>
        <w:t>6.1</w:t>
      </w:r>
      <w:r w:rsidRPr="00A27394">
        <w:rPr>
          <w:b/>
          <w:bCs/>
          <w:lang w:val="lt-LT"/>
        </w:rPr>
        <w:tab/>
        <w:t>Pagalbinių medžiagų sąrašas</w:t>
      </w:r>
    </w:p>
    <w:p w14:paraId="38869AE2" w14:textId="77777777" w:rsidR="008B1E2F" w:rsidRPr="00A27394" w:rsidRDefault="008B1E2F">
      <w:pPr>
        <w:rPr>
          <w:i/>
          <w:lang w:val="lt-LT"/>
        </w:rPr>
      </w:pPr>
    </w:p>
    <w:p w14:paraId="1EF0A692" w14:textId="77777777" w:rsidR="008B1E2F" w:rsidRPr="00A27394" w:rsidRDefault="00A03CCB">
      <w:pPr>
        <w:rPr>
          <w:lang w:val="lt-LT"/>
        </w:rPr>
      </w:pPr>
      <w:r w:rsidRPr="00A27394">
        <w:rPr>
          <w:lang w:val="lt-LT"/>
        </w:rPr>
        <w:t>Urėja</w:t>
      </w:r>
    </w:p>
    <w:p w14:paraId="1132FA0C" w14:textId="77777777" w:rsidR="008B1E2F" w:rsidRPr="00A27394" w:rsidRDefault="008B1E2F">
      <w:pPr>
        <w:rPr>
          <w:lang w:val="lt-LT"/>
        </w:rPr>
      </w:pPr>
    </w:p>
    <w:p w14:paraId="6BAF4B04" w14:textId="77777777" w:rsidR="008B1E2F" w:rsidRPr="00A27394" w:rsidRDefault="00A03CCB">
      <w:pPr>
        <w:ind w:left="567" w:hanging="567"/>
        <w:outlineLvl w:val="0"/>
        <w:rPr>
          <w:lang w:val="lt-LT"/>
        </w:rPr>
      </w:pPr>
      <w:r w:rsidRPr="00A27394">
        <w:rPr>
          <w:b/>
          <w:bCs/>
          <w:lang w:val="lt-LT"/>
        </w:rPr>
        <w:t>6.2</w:t>
      </w:r>
      <w:r w:rsidRPr="00A27394">
        <w:rPr>
          <w:b/>
          <w:bCs/>
          <w:lang w:val="lt-LT"/>
        </w:rPr>
        <w:tab/>
        <w:t>Nesuderinamumas</w:t>
      </w:r>
    </w:p>
    <w:p w14:paraId="3EDDBC2F" w14:textId="77777777" w:rsidR="008B1E2F" w:rsidRPr="00A27394" w:rsidRDefault="008B1E2F">
      <w:pPr>
        <w:rPr>
          <w:lang w:val="lt-LT"/>
        </w:rPr>
      </w:pPr>
    </w:p>
    <w:p w14:paraId="5B8927EC" w14:textId="77777777" w:rsidR="008B1E2F" w:rsidRPr="00A27394" w:rsidRDefault="00A03CCB">
      <w:pPr>
        <w:rPr>
          <w:lang w:val="lt-LT"/>
        </w:rPr>
      </w:pPr>
      <w:r w:rsidRPr="00A27394">
        <w:rPr>
          <w:lang w:val="lt-LT"/>
        </w:rPr>
        <w:t>Šio vaistinio preparato negalima maišyti su kitais, išskyrus nurodytus 6.6 skyriuje.</w:t>
      </w:r>
    </w:p>
    <w:p w14:paraId="37CD6233" w14:textId="77777777" w:rsidR="008B1E2F" w:rsidRPr="00A27394" w:rsidRDefault="008B1E2F">
      <w:pPr>
        <w:rPr>
          <w:lang w:val="lt-LT"/>
        </w:rPr>
      </w:pPr>
    </w:p>
    <w:p w14:paraId="5D3D13B8" w14:textId="77777777" w:rsidR="008B1E2F" w:rsidRPr="00A27394" w:rsidRDefault="00A03CCB">
      <w:pPr>
        <w:ind w:left="567" w:hanging="567"/>
        <w:outlineLvl w:val="0"/>
        <w:rPr>
          <w:lang w:val="lt-LT"/>
        </w:rPr>
      </w:pPr>
      <w:r w:rsidRPr="00A27394">
        <w:rPr>
          <w:b/>
          <w:bCs/>
          <w:lang w:val="lt-LT"/>
        </w:rPr>
        <w:t>6.3</w:t>
      </w:r>
      <w:r w:rsidRPr="00A27394">
        <w:rPr>
          <w:b/>
          <w:bCs/>
          <w:lang w:val="lt-LT"/>
        </w:rPr>
        <w:tab/>
        <w:t>Tinkamumo laikas</w:t>
      </w:r>
    </w:p>
    <w:p w14:paraId="0B2A67D8" w14:textId="77777777" w:rsidR="008B1E2F" w:rsidRPr="00A27394" w:rsidRDefault="008B1E2F">
      <w:pPr>
        <w:rPr>
          <w:lang w:val="lt-LT"/>
        </w:rPr>
      </w:pPr>
    </w:p>
    <w:p w14:paraId="74DE6F74" w14:textId="77777777" w:rsidR="008B1E2F" w:rsidRPr="00A27394" w:rsidRDefault="00A03CCB">
      <w:pPr>
        <w:rPr>
          <w:i/>
          <w:iCs/>
          <w:lang w:val="lt-LT"/>
        </w:rPr>
      </w:pPr>
      <w:r w:rsidRPr="00A27394">
        <w:rPr>
          <w:i/>
          <w:lang w:val="lt-LT"/>
        </w:rPr>
        <w:t xml:space="preserve">Mitomycin medac </w:t>
      </w:r>
      <w:r w:rsidRPr="00A27394">
        <w:rPr>
          <w:i/>
          <w:iCs/>
          <w:lang w:val="lt-LT"/>
        </w:rPr>
        <w:t xml:space="preserve">flakonai, kuriuose yra 2 mg (10 mg, </w:t>
      </w:r>
      <w:r w:rsidRPr="00A27394">
        <w:rPr>
          <w:i/>
          <w:lang w:val="lt-LT"/>
        </w:rPr>
        <w:t>20 mg</w:t>
      </w:r>
      <w:r w:rsidRPr="00A27394">
        <w:rPr>
          <w:i/>
          <w:iCs/>
          <w:lang w:val="lt-LT"/>
        </w:rPr>
        <w:t xml:space="preserve">, </w:t>
      </w:r>
      <w:r w:rsidRPr="00A27394">
        <w:rPr>
          <w:i/>
          <w:lang w:val="lt-LT"/>
        </w:rPr>
        <w:t>40 mg</w:t>
      </w:r>
      <w:r w:rsidRPr="00A27394">
        <w:rPr>
          <w:i/>
          <w:iCs/>
          <w:lang w:val="lt-LT"/>
        </w:rPr>
        <w:t>) mitomicino</w:t>
      </w:r>
    </w:p>
    <w:p w14:paraId="1466B8DE" w14:textId="77777777" w:rsidR="008B1E2F" w:rsidRPr="00A27394" w:rsidRDefault="008B1E2F">
      <w:pPr>
        <w:rPr>
          <w:i/>
          <w:lang w:val="lt-LT"/>
        </w:rPr>
      </w:pPr>
    </w:p>
    <w:p w14:paraId="43CEDCB6" w14:textId="77777777" w:rsidR="008B1E2F" w:rsidRPr="00A27394" w:rsidRDefault="00A03CCB">
      <w:pPr>
        <w:rPr>
          <w:lang w:val="lt-LT"/>
        </w:rPr>
      </w:pPr>
      <w:r w:rsidRPr="00A27394">
        <w:rPr>
          <w:lang w:val="lt-LT"/>
        </w:rPr>
        <w:t>2 metai</w:t>
      </w:r>
    </w:p>
    <w:p w14:paraId="71F61791" w14:textId="77777777" w:rsidR="008B1E2F" w:rsidRPr="00A27394" w:rsidRDefault="008B1E2F">
      <w:pPr>
        <w:rPr>
          <w:lang w:val="lt-LT"/>
        </w:rPr>
      </w:pPr>
    </w:p>
    <w:p w14:paraId="08F313A2" w14:textId="4D4B2509" w:rsidR="008B1E2F" w:rsidRPr="00A27394" w:rsidRDefault="00A03CCB">
      <w:pPr>
        <w:rPr>
          <w:lang w:val="lt-LT"/>
        </w:rPr>
      </w:pPr>
      <w:r w:rsidRPr="00A27394">
        <w:rPr>
          <w:lang w:val="lt-LT"/>
        </w:rPr>
        <w:t xml:space="preserve">Paruoštą </w:t>
      </w:r>
      <w:r w:rsidRPr="00A27394">
        <w:rPr>
          <w:lang w:val="lt-LT" w:eastAsia="lt-LT"/>
        </w:rPr>
        <w:t>vaistinį preparatą</w:t>
      </w:r>
      <w:r w:rsidRPr="00A27394">
        <w:rPr>
          <w:lang w:val="lt-LT"/>
        </w:rPr>
        <w:t xml:space="preserve"> reikia suvartoti nedelsiant</w:t>
      </w:r>
      <w:r w:rsidRPr="00A27394">
        <w:rPr>
          <w:color w:val="000033"/>
          <w:lang w:val="lt-LT"/>
        </w:rPr>
        <w:t xml:space="preserve">. </w:t>
      </w:r>
    </w:p>
    <w:p w14:paraId="7044EE5D" w14:textId="77777777" w:rsidR="008B1E2F" w:rsidRPr="00A27394" w:rsidRDefault="008B1E2F">
      <w:pPr>
        <w:rPr>
          <w:lang w:val="lt-LT"/>
        </w:rPr>
      </w:pPr>
    </w:p>
    <w:p w14:paraId="1F794EB0" w14:textId="77777777" w:rsidR="008B1E2F" w:rsidRPr="00A27394" w:rsidRDefault="00A03CCB">
      <w:pPr>
        <w:ind w:left="567" w:hanging="567"/>
        <w:outlineLvl w:val="0"/>
        <w:rPr>
          <w:b/>
          <w:lang w:val="lt-LT"/>
        </w:rPr>
      </w:pPr>
      <w:r w:rsidRPr="00A27394">
        <w:rPr>
          <w:b/>
          <w:bCs/>
          <w:lang w:val="lt-LT"/>
        </w:rPr>
        <w:t>6.4</w:t>
      </w:r>
      <w:r w:rsidRPr="00A27394">
        <w:rPr>
          <w:b/>
          <w:bCs/>
          <w:lang w:val="lt-LT"/>
        </w:rPr>
        <w:tab/>
        <w:t>Specialios laikymo sąlygos</w:t>
      </w:r>
    </w:p>
    <w:p w14:paraId="0BCC74CE" w14:textId="77777777" w:rsidR="008B1E2F" w:rsidRPr="00A27394" w:rsidRDefault="008B1E2F">
      <w:pPr>
        <w:ind w:left="567" w:hanging="567"/>
        <w:outlineLvl w:val="0"/>
        <w:rPr>
          <w:lang w:val="lt-LT"/>
        </w:rPr>
      </w:pPr>
    </w:p>
    <w:p w14:paraId="3DA9C586" w14:textId="1B514B89" w:rsidR="008B1E2F" w:rsidRPr="00A27394" w:rsidRDefault="00A03CCB">
      <w:pPr>
        <w:rPr>
          <w:lang w:val="lt-LT"/>
        </w:rPr>
      </w:pPr>
      <w:r w:rsidRPr="00A27394">
        <w:rPr>
          <w:lang w:val="lt-LT"/>
        </w:rPr>
        <w:t xml:space="preserve">Flakoną laikyti išorinėje dėžutėje, kad </w:t>
      </w:r>
      <w:r w:rsidR="00ED3A2B">
        <w:rPr>
          <w:lang w:val="lt-LT"/>
        </w:rPr>
        <w:t xml:space="preserve">vaistinis </w:t>
      </w:r>
      <w:r w:rsidRPr="00A27394">
        <w:rPr>
          <w:lang w:val="lt-LT"/>
        </w:rPr>
        <w:t>preparatas būtų apsaugotas nuo šviesos.</w:t>
      </w:r>
    </w:p>
    <w:p w14:paraId="350B727B" w14:textId="77777777" w:rsidR="008B1E2F" w:rsidRPr="00A27394" w:rsidRDefault="008B1E2F">
      <w:pPr>
        <w:rPr>
          <w:lang w:val="lt-LT"/>
        </w:rPr>
      </w:pPr>
    </w:p>
    <w:p w14:paraId="1333B97E" w14:textId="77777777" w:rsidR="008B1E2F" w:rsidRPr="00A27394" w:rsidRDefault="00A03CCB">
      <w:pPr>
        <w:rPr>
          <w:lang w:val="lt-LT"/>
        </w:rPr>
      </w:pPr>
      <w:r w:rsidRPr="00A27394">
        <w:rPr>
          <w:lang w:val="lt-LT"/>
        </w:rPr>
        <w:t>Paruošto vaistinio preparato laikymo sąlygos pateikiamos 6.3 skyriuje.</w:t>
      </w:r>
    </w:p>
    <w:p w14:paraId="425FE453" w14:textId="77777777" w:rsidR="008B1E2F" w:rsidRPr="00A27394" w:rsidRDefault="008B1E2F">
      <w:pPr>
        <w:rPr>
          <w:lang w:val="lt-LT"/>
        </w:rPr>
      </w:pPr>
    </w:p>
    <w:p w14:paraId="73C71DEA" w14:textId="77777777" w:rsidR="008B1E2F" w:rsidRPr="00A27394" w:rsidRDefault="00A03CCB">
      <w:pPr>
        <w:outlineLvl w:val="0"/>
        <w:rPr>
          <w:b/>
          <w:lang w:val="lt-LT"/>
        </w:rPr>
      </w:pPr>
      <w:r w:rsidRPr="00A27394">
        <w:rPr>
          <w:b/>
          <w:bCs/>
          <w:lang w:val="lt-LT"/>
        </w:rPr>
        <w:t>6.5</w:t>
      </w:r>
      <w:r w:rsidRPr="00A27394">
        <w:rPr>
          <w:b/>
          <w:bCs/>
          <w:lang w:val="lt-LT"/>
        </w:rPr>
        <w:tab/>
        <w:t>Talpyklės pobūdis ir jos turinys</w:t>
      </w:r>
    </w:p>
    <w:p w14:paraId="38D38B13" w14:textId="77777777" w:rsidR="008B1E2F" w:rsidRPr="00A27394" w:rsidRDefault="008B1E2F">
      <w:pPr>
        <w:outlineLvl w:val="0"/>
        <w:rPr>
          <w:b/>
          <w:lang w:val="lt-LT"/>
        </w:rPr>
      </w:pPr>
    </w:p>
    <w:p w14:paraId="268B357D" w14:textId="56D8BA70" w:rsidR="008B1E2F" w:rsidRPr="00A27394" w:rsidRDefault="00A03CCB">
      <w:pPr>
        <w:rPr>
          <w:lang w:val="lt-LT"/>
        </w:rPr>
      </w:pPr>
      <w:r w:rsidRPr="00694386">
        <w:rPr>
          <w:u w:val="single"/>
          <w:lang w:val="lt-LT"/>
        </w:rPr>
        <w:t>Mitomycin medac 2 mg</w:t>
      </w:r>
    </w:p>
    <w:p w14:paraId="458FD13B" w14:textId="77777777" w:rsidR="008B1E2F" w:rsidRPr="00A27394" w:rsidRDefault="00A03CCB">
      <w:pPr>
        <w:keepNext/>
        <w:rPr>
          <w:lang w:val="lt-LT"/>
        </w:rPr>
      </w:pPr>
      <w:r w:rsidRPr="00A27394">
        <w:rPr>
          <w:lang w:val="lt-LT"/>
        </w:rPr>
        <w:lastRenderedPageBreak/>
        <w:t>Pakuotėse yra 1, 5 arba 10 skaidraus I tipo stiklo 6 ml flakonų, uždarytų fluoropolimeru padengtu brombutilo gumos kamščiu, padengtu aliuminio dangteliu.</w:t>
      </w:r>
    </w:p>
    <w:p w14:paraId="395A8F96" w14:textId="77777777" w:rsidR="008B1E2F" w:rsidRPr="00A27394" w:rsidRDefault="008B1E2F">
      <w:pPr>
        <w:rPr>
          <w:lang w:val="lt-LT"/>
        </w:rPr>
      </w:pPr>
    </w:p>
    <w:p w14:paraId="62434E73" w14:textId="5375314E" w:rsidR="008B1E2F" w:rsidRPr="00A27394" w:rsidRDefault="00A03CCB">
      <w:pPr>
        <w:rPr>
          <w:lang w:val="lt-LT"/>
        </w:rPr>
      </w:pPr>
      <w:r w:rsidRPr="00694386">
        <w:rPr>
          <w:u w:val="single"/>
          <w:lang w:val="lt-LT"/>
        </w:rPr>
        <w:t>Mitomycin medac 10 mg</w:t>
      </w:r>
    </w:p>
    <w:p w14:paraId="4B256D44" w14:textId="77777777" w:rsidR="008B1E2F" w:rsidRPr="00A27394" w:rsidRDefault="00A03CCB">
      <w:pPr>
        <w:rPr>
          <w:lang w:val="lt-LT"/>
        </w:rPr>
      </w:pPr>
      <w:r w:rsidRPr="00A27394">
        <w:rPr>
          <w:lang w:val="lt-LT"/>
        </w:rPr>
        <w:t>Pakuotėse yra 1, 5 arba 10 skaidraus I tipo stiklo 10 ml flakonų, uždarytų fluoropolimeru padengtu brombutilo gumos kamščiu, padengtu aliuminio dangteliu.</w:t>
      </w:r>
    </w:p>
    <w:p w14:paraId="75DD9B39" w14:textId="77777777" w:rsidR="008B1E2F" w:rsidRPr="00A27394" w:rsidRDefault="008B1E2F">
      <w:pPr>
        <w:rPr>
          <w:lang w:val="lt-LT"/>
        </w:rPr>
      </w:pPr>
    </w:p>
    <w:p w14:paraId="5198CB86" w14:textId="51F15646" w:rsidR="008B1E2F" w:rsidRPr="00A27394" w:rsidRDefault="00A03CCB">
      <w:pPr>
        <w:rPr>
          <w:lang w:val="lt-LT"/>
        </w:rPr>
      </w:pPr>
      <w:r w:rsidRPr="00694386">
        <w:rPr>
          <w:u w:val="single"/>
          <w:lang w:val="lt-LT"/>
        </w:rPr>
        <w:t>Mitomycin medac 20 mg</w:t>
      </w:r>
    </w:p>
    <w:p w14:paraId="6DC4AA38" w14:textId="77777777" w:rsidR="008B1E2F" w:rsidRPr="00A27394" w:rsidRDefault="00A03CCB">
      <w:pPr>
        <w:rPr>
          <w:lang w:val="lt-LT"/>
        </w:rPr>
      </w:pPr>
      <w:r w:rsidRPr="00A27394">
        <w:rPr>
          <w:lang w:val="lt-LT"/>
        </w:rPr>
        <w:t>Pakuotėse yra 1, 5 arba 10 skaidraus I tipo stiklo 20 ml flakonų, uždarytų fluoropolimeru padengtu brombutilo gumos kamščiu, padengtu aliuminio dangteliu.</w:t>
      </w:r>
    </w:p>
    <w:p w14:paraId="2CC31EAE" w14:textId="77777777" w:rsidR="008B1E2F" w:rsidRPr="00A27394" w:rsidRDefault="008B1E2F">
      <w:pPr>
        <w:rPr>
          <w:lang w:val="lt-LT"/>
        </w:rPr>
      </w:pPr>
    </w:p>
    <w:p w14:paraId="547CC842" w14:textId="3287AC93" w:rsidR="008B1E2F" w:rsidRPr="00A27394" w:rsidRDefault="00A03CCB">
      <w:pPr>
        <w:rPr>
          <w:lang w:val="lt-LT"/>
        </w:rPr>
      </w:pPr>
      <w:r w:rsidRPr="00694386">
        <w:rPr>
          <w:u w:val="single"/>
          <w:lang w:val="lt-LT"/>
        </w:rPr>
        <w:t>Mitomycin medac 40 mg</w:t>
      </w:r>
    </w:p>
    <w:p w14:paraId="521B7E04" w14:textId="77777777" w:rsidR="008B1E2F" w:rsidRPr="00A27394" w:rsidRDefault="00A03CCB">
      <w:pPr>
        <w:rPr>
          <w:lang w:val="lt-LT"/>
        </w:rPr>
      </w:pPr>
      <w:r w:rsidRPr="00A27394">
        <w:rPr>
          <w:lang w:val="lt-LT"/>
        </w:rPr>
        <w:t>Pakuotėse yra 1, 5 arba 10 skaidraus I tipo stiklo 50 ml flakonų, uždarytų fluoropolimeru padengtu brombutilo gumos kamščiu, padengtu aliuminio dangteliu.</w:t>
      </w:r>
    </w:p>
    <w:p w14:paraId="03BE4AD4" w14:textId="77777777" w:rsidR="008B1E2F" w:rsidRPr="00A27394" w:rsidRDefault="008B1E2F">
      <w:pPr>
        <w:rPr>
          <w:lang w:val="lt-LT"/>
        </w:rPr>
      </w:pPr>
    </w:p>
    <w:p w14:paraId="364965A8" w14:textId="77777777" w:rsidR="008B1E2F" w:rsidRPr="00A27394" w:rsidRDefault="00A03CCB">
      <w:pPr>
        <w:rPr>
          <w:lang w:val="lt-LT"/>
        </w:rPr>
      </w:pPr>
      <w:r w:rsidRPr="00A27394">
        <w:rPr>
          <w:lang w:val="lt-LT"/>
        </w:rPr>
        <w:t>Gali būti tiekiamos ne visų dydžių pakuotės.</w:t>
      </w:r>
    </w:p>
    <w:p w14:paraId="38CDB22D" w14:textId="77777777" w:rsidR="008B1E2F" w:rsidRPr="00A27394" w:rsidRDefault="008B1E2F">
      <w:pPr>
        <w:rPr>
          <w:lang w:val="lt-LT"/>
        </w:rPr>
      </w:pPr>
    </w:p>
    <w:p w14:paraId="46394183" w14:textId="77777777" w:rsidR="008B1E2F" w:rsidRPr="00A27394" w:rsidRDefault="00A03CCB">
      <w:pPr>
        <w:ind w:left="567" w:hanging="567"/>
        <w:outlineLvl w:val="0"/>
        <w:rPr>
          <w:lang w:val="lt-LT"/>
        </w:rPr>
      </w:pPr>
      <w:r w:rsidRPr="00A27394">
        <w:rPr>
          <w:b/>
          <w:bCs/>
          <w:lang w:val="lt-LT"/>
        </w:rPr>
        <w:t>6.6</w:t>
      </w:r>
      <w:r w:rsidRPr="00A27394">
        <w:rPr>
          <w:b/>
          <w:bCs/>
          <w:lang w:val="lt-LT"/>
        </w:rPr>
        <w:tab/>
        <w:t>Specialūs reikalavimai atliekoms tvarkyti ir vaistiniam preparatui ruošti</w:t>
      </w:r>
    </w:p>
    <w:p w14:paraId="1D931E47" w14:textId="77777777" w:rsidR="008B1E2F" w:rsidRPr="00A27394" w:rsidRDefault="008B1E2F">
      <w:pPr>
        <w:rPr>
          <w:lang w:val="lt-LT"/>
        </w:rPr>
      </w:pPr>
    </w:p>
    <w:p w14:paraId="2FFD3B8C" w14:textId="77777777" w:rsidR="008B1E2F" w:rsidRPr="00694386" w:rsidRDefault="00A03CCB">
      <w:pPr>
        <w:rPr>
          <w:u w:val="single"/>
          <w:lang w:val="lt-LT"/>
        </w:rPr>
      </w:pPr>
      <w:r w:rsidRPr="00694386">
        <w:rPr>
          <w:u w:val="single"/>
          <w:lang w:val="lt-LT"/>
        </w:rPr>
        <w:t>Injekcinio ar infuzinio tirpalo paruošimas vartojimui</w:t>
      </w:r>
    </w:p>
    <w:p w14:paraId="20E234B7" w14:textId="77777777" w:rsidR="008B1E2F" w:rsidRPr="00A27394" w:rsidRDefault="008B1E2F">
      <w:pPr>
        <w:rPr>
          <w:iCs/>
          <w:lang w:val="lt-LT"/>
        </w:rPr>
      </w:pPr>
    </w:p>
    <w:p w14:paraId="210D1591" w14:textId="19F44185" w:rsidR="008B1E2F" w:rsidRPr="00694386" w:rsidRDefault="00A03CCB">
      <w:pPr>
        <w:rPr>
          <w:i/>
          <w:lang w:val="lt-LT"/>
        </w:rPr>
      </w:pPr>
      <w:r w:rsidRPr="00694386">
        <w:rPr>
          <w:i/>
          <w:lang w:val="lt-LT"/>
        </w:rPr>
        <w:t>Mitomicinas 2 mg</w:t>
      </w:r>
    </w:p>
    <w:p w14:paraId="0E01214A" w14:textId="77777777" w:rsidR="008B1E2F" w:rsidRPr="00A27394" w:rsidRDefault="00A03CCB">
      <w:pPr>
        <w:rPr>
          <w:lang w:val="lt-LT"/>
        </w:rPr>
      </w:pPr>
      <w:r w:rsidRPr="00A27394">
        <w:rPr>
          <w:lang w:val="lt-LT"/>
        </w:rPr>
        <w:t>Ištirpinkite Mitomycin medac vieno 2 mg flakono turinį 2 ml injekcinio vandens pavartydami flakoną.</w:t>
      </w:r>
    </w:p>
    <w:p w14:paraId="5C66BD8B" w14:textId="77777777" w:rsidR="008B1E2F" w:rsidRPr="00A27394" w:rsidRDefault="00A03CCB">
      <w:pPr>
        <w:rPr>
          <w:iCs/>
          <w:lang w:val="lt-LT"/>
        </w:rPr>
      </w:pPr>
      <w:r w:rsidRPr="00A27394">
        <w:rPr>
          <w:lang w:val="lt-LT"/>
        </w:rPr>
        <w:t xml:space="preserve">Jeigu milteliai tuoj pat neištirpsta, palikite </w:t>
      </w:r>
      <w:r w:rsidRPr="00A27394">
        <w:rPr>
          <w:iCs/>
          <w:lang w:val="lt-LT"/>
        </w:rPr>
        <w:t xml:space="preserve">kambario temperatūroje, kol pilnai ištirps. </w:t>
      </w:r>
      <w:r w:rsidRPr="00A27394">
        <w:rPr>
          <w:lang w:val="lt-LT"/>
        </w:rPr>
        <w:t xml:space="preserve">Flakono turinys turi </w:t>
      </w:r>
      <w:r w:rsidRPr="00A27394">
        <w:rPr>
          <w:iCs/>
          <w:lang w:val="lt-LT"/>
        </w:rPr>
        <w:t>ištirpti susidarant mėlynai purpurinės spalvos skaidriam tirpalui per 2 minutes.</w:t>
      </w:r>
    </w:p>
    <w:p w14:paraId="6C825708" w14:textId="77777777" w:rsidR="008B1E2F" w:rsidRPr="00A27394" w:rsidRDefault="008B1E2F">
      <w:pPr>
        <w:rPr>
          <w:iCs/>
          <w:lang w:val="lt-LT"/>
        </w:rPr>
      </w:pPr>
    </w:p>
    <w:p w14:paraId="5F51D06E" w14:textId="4A82550C" w:rsidR="008B1E2F" w:rsidRPr="00694386" w:rsidRDefault="00A03CCB">
      <w:pPr>
        <w:rPr>
          <w:i/>
          <w:lang w:val="lt-LT"/>
        </w:rPr>
      </w:pPr>
      <w:r w:rsidRPr="00694386">
        <w:rPr>
          <w:i/>
          <w:lang w:val="lt-LT"/>
        </w:rPr>
        <w:t>Mitomicinas 10 mg</w:t>
      </w:r>
    </w:p>
    <w:p w14:paraId="60B5F5FC" w14:textId="77777777" w:rsidR="008B1E2F" w:rsidRPr="00A27394" w:rsidRDefault="00A03CCB">
      <w:pPr>
        <w:rPr>
          <w:lang w:val="lt-LT"/>
        </w:rPr>
      </w:pPr>
      <w:r w:rsidRPr="00A27394">
        <w:rPr>
          <w:lang w:val="lt-LT"/>
        </w:rPr>
        <w:t>Ištirpinkite Mitomycin medac vieno 10 mg flakono turinį 10 ml injekcinio vandens pavartydami flakoną.</w:t>
      </w:r>
    </w:p>
    <w:p w14:paraId="3FAA9F36" w14:textId="77777777" w:rsidR="008B1E2F" w:rsidRPr="00A27394" w:rsidRDefault="00A03CCB">
      <w:pPr>
        <w:rPr>
          <w:iCs/>
          <w:lang w:val="lt-LT"/>
        </w:rPr>
      </w:pPr>
      <w:r w:rsidRPr="00A27394">
        <w:rPr>
          <w:lang w:val="lt-LT"/>
        </w:rPr>
        <w:t xml:space="preserve">Jeigu milteliai tuoj pat neištirpsta, palikite </w:t>
      </w:r>
      <w:r w:rsidRPr="00A27394">
        <w:rPr>
          <w:iCs/>
          <w:lang w:val="lt-LT"/>
        </w:rPr>
        <w:t xml:space="preserve">kambario temperatūroje, kol pilnai ištirps. </w:t>
      </w:r>
      <w:r w:rsidRPr="00A27394">
        <w:rPr>
          <w:lang w:val="lt-LT"/>
        </w:rPr>
        <w:t xml:space="preserve">Flakono turinys turi </w:t>
      </w:r>
      <w:r w:rsidRPr="00A27394">
        <w:rPr>
          <w:iCs/>
          <w:lang w:val="lt-LT"/>
        </w:rPr>
        <w:t>ištirpti susidarant mėlynai purpurinės spalvos skaidriam tirpalui per 2 minutes.</w:t>
      </w:r>
    </w:p>
    <w:p w14:paraId="0FAAAC38" w14:textId="77777777" w:rsidR="008B1E2F" w:rsidRPr="00A27394" w:rsidRDefault="008B1E2F">
      <w:pPr>
        <w:rPr>
          <w:iCs/>
          <w:lang w:val="lt-LT"/>
        </w:rPr>
      </w:pPr>
    </w:p>
    <w:p w14:paraId="219D8C67" w14:textId="05057D03" w:rsidR="008B1E2F" w:rsidRPr="00694386" w:rsidRDefault="00A03CCB">
      <w:pPr>
        <w:rPr>
          <w:i/>
          <w:lang w:val="lt-LT"/>
        </w:rPr>
      </w:pPr>
      <w:r w:rsidRPr="00694386">
        <w:rPr>
          <w:i/>
          <w:lang w:val="lt-LT"/>
        </w:rPr>
        <w:t>Mitomicinas 20 mg</w:t>
      </w:r>
    </w:p>
    <w:p w14:paraId="34201DC4" w14:textId="77777777" w:rsidR="008B1E2F" w:rsidRPr="00A27394" w:rsidRDefault="00A03CCB">
      <w:pPr>
        <w:rPr>
          <w:lang w:val="lt-LT"/>
        </w:rPr>
      </w:pPr>
      <w:r w:rsidRPr="00A27394">
        <w:rPr>
          <w:lang w:val="lt-LT"/>
        </w:rPr>
        <w:t>Ištirpinkite Mitomycin medac vieno 20 mg flakono turinį 20 ml injekcinio vandens pavartydami flakoną.</w:t>
      </w:r>
    </w:p>
    <w:p w14:paraId="4F22B395" w14:textId="77777777" w:rsidR="008B1E2F" w:rsidRPr="00A27394" w:rsidRDefault="00A03CCB">
      <w:pPr>
        <w:rPr>
          <w:iCs/>
          <w:lang w:val="lt-LT"/>
        </w:rPr>
      </w:pPr>
      <w:r w:rsidRPr="00A27394">
        <w:rPr>
          <w:lang w:val="lt-LT"/>
        </w:rPr>
        <w:t xml:space="preserve">Jeigu milteliai tuoj pat neištirpsta, palikite </w:t>
      </w:r>
      <w:r w:rsidRPr="00A27394">
        <w:rPr>
          <w:iCs/>
          <w:lang w:val="lt-LT"/>
        </w:rPr>
        <w:t xml:space="preserve">kambario temperatūroje, kol pilnai ištirps. </w:t>
      </w:r>
      <w:r w:rsidRPr="00A27394">
        <w:rPr>
          <w:lang w:val="lt-LT"/>
        </w:rPr>
        <w:t xml:space="preserve">Flakono turinys turi </w:t>
      </w:r>
      <w:r w:rsidRPr="00A27394">
        <w:rPr>
          <w:iCs/>
          <w:lang w:val="lt-LT"/>
        </w:rPr>
        <w:t>ištirpti susidarant mėlynai purpurinės spalvos skaidriam tirpalui per 2 minutes.</w:t>
      </w:r>
    </w:p>
    <w:p w14:paraId="01502AA2" w14:textId="77777777" w:rsidR="008B1E2F" w:rsidRPr="00A27394" w:rsidRDefault="008B1E2F">
      <w:pPr>
        <w:rPr>
          <w:iCs/>
          <w:lang w:val="lt-LT"/>
        </w:rPr>
      </w:pPr>
    </w:p>
    <w:p w14:paraId="3B94E1B0" w14:textId="058477FD" w:rsidR="000956E6" w:rsidRPr="00694386" w:rsidRDefault="000956E6" w:rsidP="000956E6">
      <w:pPr>
        <w:rPr>
          <w:i/>
          <w:lang w:val="lt-LT"/>
        </w:rPr>
      </w:pPr>
      <w:r w:rsidRPr="00694386">
        <w:rPr>
          <w:i/>
          <w:lang w:val="lt-LT"/>
        </w:rPr>
        <w:t xml:space="preserve">Mitomicinas </w:t>
      </w:r>
      <w:r>
        <w:rPr>
          <w:i/>
          <w:lang w:val="lt-LT"/>
        </w:rPr>
        <w:t>4</w:t>
      </w:r>
      <w:r w:rsidRPr="00694386">
        <w:rPr>
          <w:i/>
          <w:lang w:val="lt-LT"/>
        </w:rPr>
        <w:t>0 mg</w:t>
      </w:r>
    </w:p>
    <w:p w14:paraId="59A2F62D" w14:textId="146F53C7" w:rsidR="000956E6" w:rsidRPr="00A27394" w:rsidRDefault="000956E6" w:rsidP="000956E6">
      <w:pPr>
        <w:rPr>
          <w:lang w:val="lt-LT"/>
        </w:rPr>
      </w:pPr>
      <w:r w:rsidRPr="00A27394">
        <w:rPr>
          <w:lang w:val="lt-LT"/>
        </w:rPr>
        <w:t xml:space="preserve">Ištirpinkite Mitomycin medac vieno </w:t>
      </w:r>
      <w:r w:rsidR="00CF6A2B">
        <w:rPr>
          <w:lang w:val="lt-LT"/>
        </w:rPr>
        <w:t>4</w:t>
      </w:r>
      <w:r w:rsidRPr="00A27394">
        <w:rPr>
          <w:lang w:val="lt-LT"/>
        </w:rPr>
        <w:t xml:space="preserve">0 mg flakono turinį </w:t>
      </w:r>
      <w:r w:rsidR="00CF6A2B">
        <w:rPr>
          <w:lang w:val="lt-LT"/>
        </w:rPr>
        <w:t>4</w:t>
      </w:r>
      <w:r w:rsidRPr="00A27394">
        <w:rPr>
          <w:lang w:val="lt-LT"/>
        </w:rPr>
        <w:t>0 ml injekcinio vandens pavartydami flakoną.</w:t>
      </w:r>
    </w:p>
    <w:p w14:paraId="5BCB02FF" w14:textId="77777777" w:rsidR="000956E6" w:rsidRPr="00A27394" w:rsidRDefault="000956E6" w:rsidP="000956E6">
      <w:pPr>
        <w:rPr>
          <w:iCs/>
          <w:lang w:val="lt-LT"/>
        </w:rPr>
      </w:pPr>
      <w:r w:rsidRPr="00A27394">
        <w:rPr>
          <w:lang w:val="lt-LT"/>
        </w:rPr>
        <w:t xml:space="preserve">Jeigu milteliai tuoj pat neištirpsta, palikite </w:t>
      </w:r>
      <w:r w:rsidRPr="00A27394">
        <w:rPr>
          <w:iCs/>
          <w:lang w:val="lt-LT"/>
        </w:rPr>
        <w:t xml:space="preserve">kambario temperatūroje, kol pilnai ištirps. </w:t>
      </w:r>
      <w:r w:rsidRPr="00A27394">
        <w:rPr>
          <w:lang w:val="lt-LT"/>
        </w:rPr>
        <w:t xml:space="preserve">Flakono turinys turi </w:t>
      </w:r>
      <w:r w:rsidRPr="00A27394">
        <w:rPr>
          <w:iCs/>
          <w:lang w:val="lt-LT"/>
        </w:rPr>
        <w:t>ištirpti susidarant mėlynai purpurinės spalvos skaidriam tirpalui per 2 minutes.</w:t>
      </w:r>
    </w:p>
    <w:p w14:paraId="06CA03DE" w14:textId="77777777" w:rsidR="000956E6" w:rsidRDefault="000956E6">
      <w:pPr>
        <w:rPr>
          <w:iCs/>
          <w:lang w:val="lt-LT"/>
        </w:rPr>
      </w:pPr>
    </w:p>
    <w:p w14:paraId="7B80319C" w14:textId="163EEAFF" w:rsidR="008B1E2F" w:rsidRPr="00A27394" w:rsidRDefault="00A03CCB">
      <w:pPr>
        <w:rPr>
          <w:iCs/>
          <w:lang w:val="lt-LT"/>
        </w:rPr>
      </w:pPr>
      <w:r w:rsidRPr="00A27394">
        <w:rPr>
          <w:iCs/>
          <w:lang w:val="lt-LT"/>
        </w:rPr>
        <w:t>Mitomycin medac negalima maišyti su kitomis injekcijomis. Kitus injekcinius ar infuzinius tirpalus reikia suleisti atskirai.</w:t>
      </w:r>
    </w:p>
    <w:p w14:paraId="7FFC26AE" w14:textId="77777777" w:rsidR="008B1E2F" w:rsidRPr="00A27394" w:rsidRDefault="00A03CCB">
      <w:pPr>
        <w:rPr>
          <w:iCs/>
          <w:lang w:val="lt-LT"/>
        </w:rPr>
      </w:pPr>
      <w:r w:rsidRPr="00A27394">
        <w:rPr>
          <w:iCs/>
          <w:lang w:val="lt-LT"/>
        </w:rPr>
        <w:t>Kai leidžiama į veną, svarbu išvengti kraujo išsiliejimo.</w:t>
      </w:r>
    </w:p>
    <w:p w14:paraId="0764D414" w14:textId="77777777" w:rsidR="008B1E2F" w:rsidRPr="00A27394" w:rsidRDefault="008B1E2F">
      <w:pPr>
        <w:rPr>
          <w:iCs/>
          <w:lang w:val="lt-LT"/>
        </w:rPr>
      </w:pPr>
    </w:p>
    <w:p w14:paraId="4228C846" w14:textId="2234D930" w:rsidR="008B1E2F" w:rsidRPr="00694386" w:rsidRDefault="00A03CCB">
      <w:pPr>
        <w:rPr>
          <w:u w:val="single"/>
          <w:lang w:val="lt-LT"/>
        </w:rPr>
      </w:pPr>
      <w:r w:rsidRPr="00694386">
        <w:rPr>
          <w:u w:val="single"/>
          <w:lang w:val="lt-LT"/>
        </w:rPr>
        <w:t xml:space="preserve">Į šlapimo pūslę vartojamo tirpalo paruošimas </w:t>
      </w:r>
    </w:p>
    <w:p w14:paraId="31980A6F" w14:textId="77777777" w:rsidR="008B1E2F" w:rsidRPr="00A27394" w:rsidRDefault="008B1E2F">
      <w:pPr>
        <w:rPr>
          <w:i/>
          <w:lang w:val="lt-LT"/>
        </w:rPr>
      </w:pPr>
    </w:p>
    <w:p w14:paraId="30D51878" w14:textId="3E9992CA" w:rsidR="008B1E2F" w:rsidRPr="00A27394" w:rsidRDefault="00A03CCB">
      <w:pPr>
        <w:rPr>
          <w:i/>
          <w:lang w:val="lt-LT"/>
        </w:rPr>
      </w:pPr>
      <w:r w:rsidRPr="00694386">
        <w:rPr>
          <w:i/>
          <w:lang w:val="lt-LT"/>
        </w:rPr>
        <w:t>Mitomicinas 2 mg</w:t>
      </w:r>
    </w:p>
    <w:p w14:paraId="7A188CC1" w14:textId="741A07F1" w:rsidR="008B1E2F" w:rsidRPr="00A27394" w:rsidRDefault="00A03CCB">
      <w:pPr>
        <w:rPr>
          <w:lang w:val="lt-LT"/>
        </w:rPr>
      </w:pPr>
      <w:r w:rsidRPr="00A27394">
        <w:rPr>
          <w:lang w:val="lt-LT"/>
        </w:rPr>
        <w:t>Ištirpinkite 10 – 20 flakonų Mitomycin medac 2 mg (atitinkančio 20 – 40 mg mitomicino) turinį 20 – 40 ml sterilaus natrio chlorido 9 mg/ml (0,9 </w:t>
      </w:r>
      <w:r w:rsidRPr="00A27394">
        <w:rPr>
          <w:lang w:val="lt-LT"/>
        </w:rPr>
        <w:sym w:font="Symbol" w:char="F025"/>
      </w:r>
      <w:r w:rsidRPr="00A27394">
        <w:rPr>
          <w:lang w:val="lt-LT"/>
        </w:rPr>
        <w:t xml:space="preserve">) injekcinio tirpalo. Flakono turinys turi </w:t>
      </w:r>
      <w:r w:rsidRPr="00A27394">
        <w:rPr>
          <w:iCs/>
          <w:lang w:val="lt-LT"/>
        </w:rPr>
        <w:t>ištirpti susidarant mėlynai purpurinės spalvos skaidriam tirpalui per 2 minutes.</w:t>
      </w:r>
    </w:p>
    <w:p w14:paraId="1ADCCE2A" w14:textId="77777777" w:rsidR="008B1E2F" w:rsidRPr="00A27394" w:rsidRDefault="008B1E2F">
      <w:pPr>
        <w:rPr>
          <w:i/>
          <w:lang w:val="lt-LT"/>
        </w:rPr>
      </w:pPr>
    </w:p>
    <w:p w14:paraId="23DDD316" w14:textId="25AF9739" w:rsidR="008B1E2F" w:rsidRPr="00A27394" w:rsidRDefault="00A03CCB">
      <w:pPr>
        <w:rPr>
          <w:i/>
          <w:lang w:val="lt-LT"/>
        </w:rPr>
      </w:pPr>
      <w:r w:rsidRPr="00694386">
        <w:rPr>
          <w:i/>
          <w:lang w:val="lt-LT"/>
        </w:rPr>
        <w:t>Mitomicinas 10 mg</w:t>
      </w:r>
    </w:p>
    <w:p w14:paraId="0FF7C4D1" w14:textId="168A2F33" w:rsidR="008B1E2F" w:rsidRPr="00A27394" w:rsidRDefault="00A03CCB">
      <w:pPr>
        <w:rPr>
          <w:iCs/>
          <w:lang w:val="lt-LT"/>
        </w:rPr>
      </w:pPr>
      <w:r w:rsidRPr="00A27394">
        <w:rPr>
          <w:lang w:val="lt-LT"/>
        </w:rPr>
        <w:lastRenderedPageBreak/>
        <w:t>Ištirpinkite 2 – 4 flakonų Mitomycin medac 10 mg (atitinkančio 20 – 40 mg mitomicino) turinį 20 – 40 ml sterilaus natrio chlorido 9 mg/ml (0,9 </w:t>
      </w:r>
      <w:r w:rsidRPr="00A27394">
        <w:rPr>
          <w:lang w:val="lt-LT"/>
        </w:rPr>
        <w:sym w:font="Symbol" w:char="F025"/>
      </w:r>
      <w:r w:rsidRPr="00A27394">
        <w:rPr>
          <w:lang w:val="lt-LT"/>
        </w:rPr>
        <w:t xml:space="preserve">) injekcinio tirpalo. Flakono turinys turi </w:t>
      </w:r>
      <w:r w:rsidRPr="00A27394">
        <w:rPr>
          <w:iCs/>
          <w:lang w:val="lt-LT"/>
        </w:rPr>
        <w:t>ištirpti susidarant mėlynai purpurinės spalvos skaidriam tirpalui per 2 minutes.</w:t>
      </w:r>
    </w:p>
    <w:p w14:paraId="2F4646E4" w14:textId="77777777" w:rsidR="008B1E2F" w:rsidRPr="00A27394" w:rsidRDefault="008B1E2F">
      <w:pPr>
        <w:rPr>
          <w:iCs/>
          <w:lang w:val="lt-LT"/>
        </w:rPr>
      </w:pPr>
    </w:p>
    <w:p w14:paraId="361A5ED0" w14:textId="4E417AD0" w:rsidR="008B1E2F" w:rsidRPr="00A27394" w:rsidRDefault="00A03CCB">
      <w:pPr>
        <w:rPr>
          <w:i/>
          <w:lang w:val="lt-LT"/>
        </w:rPr>
      </w:pPr>
      <w:r w:rsidRPr="00694386">
        <w:rPr>
          <w:i/>
          <w:lang w:val="lt-LT"/>
        </w:rPr>
        <w:t>Mitomicinas 20 mg</w:t>
      </w:r>
    </w:p>
    <w:p w14:paraId="2CB41E11" w14:textId="44FB945F" w:rsidR="008B1E2F" w:rsidRPr="00A27394" w:rsidRDefault="00A03CCB">
      <w:pPr>
        <w:rPr>
          <w:iCs/>
          <w:lang w:val="lt-LT"/>
        </w:rPr>
      </w:pPr>
      <w:r w:rsidRPr="00A27394">
        <w:rPr>
          <w:lang w:val="lt-LT"/>
        </w:rPr>
        <w:t>Ištirpinkite 1 – 2 flakonų Mitomycin medac 20 mg (atitinkančio 20 – 40 mg mitomicino) turinį 20 – 40 ml sterilaus natrio chlorido 9 mg/ml (0,9 </w:t>
      </w:r>
      <w:r w:rsidRPr="00A27394">
        <w:rPr>
          <w:lang w:val="lt-LT"/>
        </w:rPr>
        <w:sym w:font="Symbol" w:char="F025"/>
      </w:r>
      <w:r w:rsidRPr="00A27394">
        <w:rPr>
          <w:lang w:val="lt-LT"/>
        </w:rPr>
        <w:t xml:space="preserve">) injekcinio tirpalo. Flakono turinys turi </w:t>
      </w:r>
      <w:r w:rsidRPr="00A27394">
        <w:rPr>
          <w:iCs/>
          <w:lang w:val="lt-LT"/>
        </w:rPr>
        <w:t>ištirpti susidarant mėlynai purpurinės spalvos skaidriam tirpalui per 2 minutes.</w:t>
      </w:r>
    </w:p>
    <w:p w14:paraId="14F2371D" w14:textId="77777777" w:rsidR="008B1E2F" w:rsidRPr="00A27394" w:rsidRDefault="008B1E2F">
      <w:pPr>
        <w:rPr>
          <w:iCs/>
          <w:lang w:val="lt-LT"/>
        </w:rPr>
      </w:pPr>
    </w:p>
    <w:p w14:paraId="2B390B35" w14:textId="0277E632" w:rsidR="008B1E2F" w:rsidRPr="00A27394" w:rsidRDefault="00A03CCB">
      <w:pPr>
        <w:rPr>
          <w:i/>
          <w:lang w:val="lt-LT"/>
        </w:rPr>
      </w:pPr>
      <w:r w:rsidRPr="00694386">
        <w:rPr>
          <w:i/>
          <w:lang w:val="lt-LT"/>
        </w:rPr>
        <w:t>Mitomicinas 40 mg</w:t>
      </w:r>
    </w:p>
    <w:p w14:paraId="466FC885" w14:textId="5FFF2CD9" w:rsidR="008B1E2F" w:rsidRPr="00A27394" w:rsidRDefault="00A03CCB">
      <w:pPr>
        <w:rPr>
          <w:iCs/>
          <w:lang w:val="lt-LT"/>
        </w:rPr>
      </w:pPr>
      <w:r w:rsidRPr="00A27394">
        <w:rPr>
          <w:lang w:val="lt-LT"/>
        </w:rPr>
        <w:t>Ištirpinkite vieno flakono Mitomycin medac 40 mg (atitinkančio 40 mg mitomicino) turinį 40 ml sterilaus natrio chlorido 9 mg/ml (0,9 </w:t>
      </w:r>
      <w:r w:rsidRPr="00A27394">
        <w:rPr>
          <w:lang w:val="lt-LT"/>
        </w:rPr>
        <w:sym w:font="Symbol" w:char="F025"/>
      </w:r>
      <w:r w:rsidRPr="00A27394">
        <w:rPr>
          <w:lang w:val="lt-LT"/>
        </w:rPr>
        <w:t xml:space="preserve">) injekcinio tirpalo. Flakono turinys turi </w:t>
      </w:r>
      <w:r w:rsidRPr="00A27394">
        <w:rPr>
          <w:iCs/>
          <w:lang w:val="lt-LT"/>
        </w:rPr>
        <w:t>ištirpti susidarant mėlynai purpurinės spalvos skaidriam tirpalui per 2 minutes.</w:t>
      </w:r>
    </w:p>
    <w:p w14:paraId="496C6F1B" w14:textId="77777777" w:rsidR="008B1E2F" w:rsidRPr="00A27394" w:rsidRDefault="008B1E2F">
      <w:pPr>
        <w:rPr>
          <w:i/>
          <w:lang w:val="lt-LT"/>
        </w:rPr>
      </w:pPr>
    </w:p>
    <w:p w14:paraId="5FEF4203" w14:textId="77777777" w:rsidR="008B1E2F" w:rsidRPr="00A27394" w:rsidRDefault="00A03CCB">
      <w:pPr>
        <w:rPr>
          <w:iCs/>
          <w:lang w:val="lt-LT"/>
        </w:rPr>
      </w:pPr>
      <w:r w:rsidRPr="00A27394">
        <w:rPr>
          <w:iCs/>
          <w:lang w:val="lt-LT"/>
        </w:rPr>
        <w:t>Galima vartoti tik skaidrius tirpalus.</w:t>
      </w:r>
    </w:p>
    <w:p w14:paraId="78C459CF" w14:textId="77777777" w:rsidR="008B1E2F" w:rsidRPr="00A27394" w:rsidRDefault="008B1E2F">
      <w:pPr>
        <w:rPr>
          <w:iCs/>
          <w:lang w:val="lt-LT"/>
        </w:rPr>
      </w:pPr>
    </w:p>
    <w:p w14:paraId="2F303057" w14:textId="5B6859D8" w:rsidR="008B1E2F" w:rsidRPr="00A27394" w:rsidRDefault="00A03CCB">
      <w:pPr>
        <w:rPr>
          <w:iCs/>
          <w:lang w:val="lt-LT"/>
        </w:rPr>
      </w:pPr>
      <w:r w:rsidRPr="00A27394">
        <w:rPr>
          <w:iCs/>
          <w:lang w:val="lt-LT"/>
        </w:rPr>
        <w:t>Flakonų turinys skirtas t</w:t>
      </w:r>
      <w:r w:rsidRPr="00A27394">
        <w:rPr>
          <w:lang w:val="lt-LT"/>
        </w:rPr>
        <w:t>ik vienkartiniam vartojimui</w:t>
      </w:r>
      <w:r w:rsidRPr="00A27394">
        <w:rPr>
          <w:iCs/>
          <w:lang w:val="lt-LT"/>
        </w:rPr>
        <w:t xml:space="preserve"> ar </w:t>
      </w:r>
      <w:r w:rsidRPr="00A27394">
        <w:rPr>
          <w:lang w:val="lt-LT"/>
        </w:rPr>
        <w:t>vienkartiniam ištraukimui</w:t>
      </w:r>
      <w:r w:rsidRPr="00A27394">
        <w:rPr>
          <w:iCs/>
          <w:lang w:val="lt-LT"/>
        </w:rPr>
        <w:t>. Tirpalo likučius reikia sunaikinti.</w:t>
      </w:r>
    </w:p>
    <w:p w14:paraId="66BB4116" w14:textId="77777777" w:rsidR="008B1E2F" w:rsidRPr="00A27394" w:rsidRDefault="008B1E2F">
      <w:pPr>
        <w:rPr>
          <w:iCs/>
          <w:lang w:val="lt-LT"/>
        </w:rPr>
      </w:pPr>
    </w:p>
    <w:p w14:paraId="38BCCDC6" w14:textId="77777777" w:rsidR="008B1E2F" w:rsidRPr="00A27394" w:rsidRDefault="00A03CCB">
      <w:pPr>
        <w:rPr>
          <w:iCs/>
          <w:lang w:val="lt-LT"/>
        </w:rPr>
      </w:pPr>
      <w:r w:rsidRPr="00A27394">
        <w:rPr>
          <w:iCs/>
          <w:lang w:val="lt-LT"/>
        </w:rPr>
        <w:t>Paruoštą tirpalą reikia saugoti nuo šviesos.</w:t>
      </w:r>
    </w:p>
    <w:p w14:paraId="3E2EE42B" w14:textId="77777777" w:rsidR="008B1E2F" w:rsidRPr="00A27394" w:rsidRDefault="008B1E2F">
      <w:pPr>
        <w:rPr>
          <w:i/>
          <w:lang w:val="lt-LT"/>
        </w:rPr>
      </w:pPr>
    </w:p>
    <w:p w14:paraId="4F48E889" w14:textId="77777777" w:rsidR="008B1E2F" w:rsidRPr="00A27394" w:rsidRDefault="00A03CCB">
      <w:pPr>
        <w:rPr>
          <w:lang w:val="lt-LT"/>
        </w:rPr>
      </w:pPr>
      <w:r w:rsidRPr="00A27394">
        <w:rPr>
          <w:lang w:val="lt-LT"/>
        </w:rPr>
        <w:t>Nesuvartotą vaistinį preparatą ar atliekas reikia tvarkyti laikantis vietinių reikalavimų.</w:t>
      </w:r>
    </w:p>
    <w:p w14:paraId="3B0DB599" w14:textId="77777777" w:rsidR="008B1E2F" w:rsidRPr="00A27394" w:rsidRDefault="008B1E2F">
      <w:pPr>
        <w:rPr>
          <w:lang w:val="lt-LT"/>
        </w:rPr>
      </w:pPr>
    </w:p>
    <w:p w14:paraId="17FC82A8" w14:textId="77777777" w:rsidR="008B1E2F" w:rsidRPr="00A27394" w:rsidRDefault="008B1E2F">
      <w:pPr>
        <w:rPr>
          <w:lang w:val="lt-LT"/>
        </w:rPr>
      </w:pPr>
    </w:p>
    <w:p w14:paraId="4D2D12DD" w14:textId="77777777" w:rsidR="008B1E2F" w:rsidRPr="00A27394" w:rsidRDefault="00A03CCB">
      <w:pPr>
        <w:ind w:left="567" w:hanging="567"/>
        <w:rPr>
          <w:lang w:val="lt-LT"/>
        </w:rPr>
      </w:pPr>
      <w:r w:rsidRPr="00A27394">
        <w:rPr>
          <w:b/>
          <w:bCs/>
          <w:lang w:val="lt-LT"/>
        </w:rPr>
        <w:t>7.</w:t>
      </w:r>
      <w:r w:rsidRPr="00A27394">
        <w:rPr>
          <w:b/>
          <w:bCs/>
          <w:lang w:val="lt-LT"/>
        </w:rPr>
        <w:tab/>
        <w:t>REGISTRUOTOJAS</w:t>
      </w:r>
    </w:p>
    <w:p w14:paraId="55398C17" w14:textId="77777777" w:rsidR="008B1E2F" w:rsidRPr="00A27394" w:rsidRDefault="008B1E2F">
      <w:pPr>
        <w:rPr>
          <w:lang w:val="lt-LT"/>
        </w:rPr>
      </w:pPr>
    </w:p>
    <w:p w14:paraId="1BC02619" w14:textId="77777777" w:rsidR="008B1E2F" w:rsidRPr="00A27394" w:rsidRDefault="00A03CCB">
      <w:pPr>
        <w:rPr>
          <w:lang w:val="lt-LT"/>
        </w:rPr>
      </w:pPr>
      <w:r w:rsidRPr="00A27394">
        <w:rPr>
          <w:lang w:val="lt-LT"/>
        </w:rPr>
        <w:t>medac Gesellschaft für klinische Spezialpräparate mbH</w:t>
      </w:r>
    </w:p>
    <w:p w14:paraId="35825B75" w14:textId="77777777" w:rsidR="008B1E2F" w:rsidRPr="00A27394" w:rsidRDefault="00A03CCB">
      <w:pPr>
        <w:rPr>
          <w:lang w:val="lt-LT"/>
        </w:rPr>
      </w:pPr>
      <w:r w:rsidRPr="00A27394">
        <w:rPr>
          <w:lang w:val="lt-LT"/>
        </w:rPr>
        <w:t>Theaterstr. 6</w:t>
      </w:r>
    </w:p>
    <w:p w14:paraId="64FB7131" w14:textId="77777777" w:rsidR="008B1E2F" w:rsidRPr="00A27394" w:rsidRDefault="00A03CCB">
      <w:pPr>
        <w:rPr>
          <w:lang w:val="lt-LT"/>
        </w:rPr>
      </w:pPr>
      <w:r w:rsidRPr="00A27394">
        <w:rPr>
          <w:lang w:val="lt-LT"/>
        </w:rPr>
        <w:t>22880 Wedel</w:t>
      </w:r>
    </w:p>
    <w:p w14:paraId="1D324EE7" w14:textId="77777777" w:rsidR="008B1E2F" w:rsidRPr="00A27394" w:rsidRDefault="00A03CCB">
      <w:pPr>
        <w:pStyle w:val="Default"/>
        <w:rPr>
          <w:sz w:val="22"/>
          <w:szCs w:val="22"/>
          <w:lang w:val="lt-LT"/>
        </w:rPr>
      </w:pPr>
      <w:r w:rsidRPr="00A27394">
        <w:rPr>
          <w:sz w:val="22"/>
          <w:szCs w:val="22"/>
          <w:lang w:val="lt-LT"/>
        </w:rPr>
        <w:t>Vokietija</w:t>
      </w:r>
    </w:p>
    <w:p w14:paraId="2E09AF30" w14:textId="77777777" w:rsidR="008B1E2F" w:rsidRPr="00A27394" w:rsidRDefault="00A03CCB">
      <w:pPr>
        <w:rPr>
          <w:rFonts w:eastAsia="Calibri"/>
          <w:color w:val="000000"/>
          <w:lang w:val="lt-LT" w:eastAsia="en-GB"/>
        </w:rPr>
      </w:pPr>
      <w:r w:rsidRPr="00A27394">
        <w:rPr>
          <w:rFonts w:eastAsia="Calibri"/>
          <w:color w:val="000000"/>
          <w:lang w:val="lt-LT" w:eastAsia="en-GB"/>
        </w:rPr>
        <w:t>Tel. +49 4103 8006-0</w:t>
      </w:r>
    </w:p>
    <w:p w14:paraId="449291EA" w14:textId="77777777" w:rsidR="008B1E2F" w:rsidRPr="00A27394" w:rsidRDefault="00A03CCB">
      <w:pPr>
        <w:rPr>
          <w:lang w:val="lt-LT"/>
        </w:rPr>
      </w:pPr>
      <w:r w:rsidRPr="00A27394">
        <w:rPr>
          <w:rFonts w:eastAsia="Calibri"/>
          <w:color w:val="000000"/>
          <w:lang w:val="lt-LT" w:eastAsia="en-GB"/>
        </w:rPr>
        <w:t>Faks. +49 4103 8006-100</w:t>
      </w:r>
    </w:p>
    <w:p w14:paraId="45F490CE" w14:textId="77777777" w:rsidR="008B1E2F" w:rsidRPr="00A27394" w:rsidRDefault="008B1E2F">
      <w:pPr>
        <w:rPr>
          <w:lang w:val="lt-LT"/>
        </w:rPr>
      </w:pPr>
    </w:p>
    <w:p w14:paraId="5263FDA9" w14:textId="77777777" w:rsidR="008B1E2F" w:rsidRPr="00A27394" w:rsidRDefault="008B1E2F">
      <w:pPr>
        <w:rPr>
          <w:lang w:val="lt-LT"/>
        </w:rPr>
      </w:pPr>
    </w:p>
    <w:p w14:paraId="61071987" w14:textId="77777777" w:rsidR="008B1E2F" w:rsidRPr="00A27394" w:rsidRDefault="00A03CCB">
      <w:pPr>
        <w:ind w:left="567" w:hanging="567"/>
        <w:rPr>
          <w:b/>
          <w:lang w:val="lt-LT"/>
        </w:rPr>
      </w:pPr>
      <w:r w:rsidRPr="00A27394">
        <w:rPr>
          <w:b/>
          <w:bCs/>
          <w:lang w:val="lt-LT"/>
        </w:rPr>
        <w:t>8.</w:t>
      </w:r>
      <w:r w:rsidRPr="00A27394">
        <w:rPr>
          <w:b/>
          <w:bCs/>
          <w:lang w:val="lt-LT"/>
        </w:rPr>
        <w:tab/>
      </w:r>
      <w:r w:rsidRPr="00A27394">
        <w:rPr>
          <w:b/>
          <w:lang w:val="lt-LT"/>
        </w:rPr>
        <w:t xml:space="preserve">REGISTRACIJOS </w:t>
      </w:r>
      <w:r w:rsidRPr="00A27394">
        <w:rPr>
          <w:b/>
          <w:noProof/>
          <w:lang w:val="lt-LT"/>
        </w:rPr>
        <w:t>PAŽYMĖJIMO</w:t>
      </w:r>
      <w:r w:rsidRPr="00A27394">
        <w:rPr>
          <w:b/>
          <w:lang w:val="lt-LT"/>
        </w:rPr>
        <w:t xml:space="preserve"> NUMERIS (-IAI)</w:t>
      </w:r>
      <w:r w:rsidRPr="00A27394">
        <w:rPr>
          <w:b/>
          <w:bCs/>
          <w:lang w:val="lt-LT"/>
        </w:rPr>
        <w:t xml:space="preserve"> </w:t>
      </w:r>
    </w:p>
    <w:p w14:paraId="686B47C7" w14:textId="77777777" w:rsidR="008B1E2F" w:rsidRPr="00A27394" w:rsidRDefault="008B1E2F">
      <w:pPr>
        <w:rPr>
          <w:lang w:val="lt-LT"/>
        </w:rPr>
      </w:pPr>
    </w:p>
    <w:p w14:paraId="6A42A338" w14:textId="01CC6808" w:rsidR="00C9497B" w:rsidRPr="00C9497B" w:rsidRDefault="00C9497B" w:rsidP="00C9497B">
      <w:pPr>
        <w:rPr>
          <w:lang w:val="lt-LT"/>
        </w:rPr>
      </w:pPr>
      <w:r w:rsidRPr="00C9497B">
        <w:rPr>
          <w:lang w:val="lt-LT"/>
        </w:rPr>
        <w:t>LT/1/16/3965/001 – 2 mg, N1</w:t>
      </w:r>
    </w:p>
    <w:p w14:paraId="197C7E54" w14:textId="19BFA4A5" w:rsidR="00C9497B" w:rsidRPr="00C9497B" w:rsidRDefault="00C9497B" w:rsidP="00C9497B">
      <w:pPr>
        <w:rPr>
          <w:lang w:val="lt-LT"/>
        </w:rPr>
      </w:pPr>
      <w:r w:rsidRPr="00C9497B">
        <w:rPr>
          <w:lang w:val="lt-LT"/>
        </w:rPr>
        <w:t>LT/1/16/3965/002 – 2 mg, N5</w:t>
      </w:r>
    </w:p>
    <w:p w14:paraId="58070DF8" w14:textId="681C0816" w:rsidR="00C9497B" w:rsidRPr="00C9497B" w:rsidRDefault="00C9497B" w:rsidP="00C9497B">
      <w:pPr>
        <w:rPr>
          <w:lang w:val="lt-LT"/>
        </w:rPr>
      </w:pPr>
      <w:r w:rsidRPr="00C9497B">
        <w:rPr>
          <w:lang w:val="lt-LT"/>
        </w:rPr>
        <w:t>LT/1/16/3965/003 – 2 mg N10</w:t>
      </w:r>
    </w:p>
    <w:p w14:paraId="21AFB870" w14:textId="166F230A" w:rsidR="00C9497B" w:rsidRPr="00C9497B" w:rsidRDefault="00C9497B" w:rsidP="00C9497B">
      <w:pPr>
        <w:rPr>
          <w:lang w:val="lt-LT"/>
        </w:rPr>
      </w:pPr>
      <w:r w:rsidRPr="00C9497B">
        <w:rPr>
          <w:lang w:val="lt-LT"/>
        </w:rPr>
        <w:t>LT/1/16/3965/004 – 10 mg N1</w:t>
      </w:r>
    </w:p>
    <w:p w14:paraId="6D437641" w14:textId="409FF174" w:rsidR="00C9497B" w:rsidRPr="00C9497B" w:rsidRDefault="00C9497B" w:rsidP="00C9497B">
      <w:pPr>
        <w:rPr>
          <w:lang w:val="lt-LT"/>
        </w:rPr>
      </w:pPr>
      <w:r w:rsidRPr="00C9497B">
        <w:rPr>
          <w:lang w:val="lt-LT"/>
        </w:rPr>
        <w:t>LT/1/16/3965/005 – 10 mg, N5</w:t>
      </w:r>
    </w:p>
    <w:p w14:paraId="501C8616" w14:textId="52FEB92B" w:rsidR="00C9497B" w:rsidRPr="00C9497B" w:rsidRDefault="00C9497B" w:rsidP="00C9497B">
      <w:pPr>
        <w:rPr>
          <w:lang w:val="lt-LT"/>
        </w:rPr>
      </w:pPr>
      <w:r w:rsidRPr="00C9497B">
        <w:rPr>
          <w:lang w:val="lt-LT"/>
        </w:rPr>
        <w:t>LT/1/16/3965/006 – 10 mg, N10</w:t>
      </w:r>
    </w:p>
    <w:p w14:paraId="7150D82D" w14:textId="11129225" w:rsidR="00C9497B" w:rsidRPr="00C9497B" w:rsidRDefault="00C9497B" w:rsidP="00C9497B">
      <w:pPr>
        <w:rPr>
          <w:lang w:val="lt-LT"/>
        </w:rPr>
      </w:pPr>
      <w:r w:rsidRPr="00C9497B">
        <w:rPr>
          <w:lang w:val="lt-LT"/>
        </w:rPr>
        <w:t>LT/1/16/3965/007 – 20 mg, N1</w:t>
      </w:r>
    </w:p>
    <w:p w14:paraId="45821C8D" w14:textId="107D6205" w:rsidR="00C9497B" w:rsidRPr="00C9497B" w:rsidRDefault="00C9497B" w:rsidP="00C9497B">
      <w:pPr>
        <w:rPr>
          <w:lang w:val="lt-LT"/>
        </w:rPr>
      </w:pPr>
      <w:r w:rsidRPr="00C9497B">
        <w:rPr>
          <w:lang w:val="lt-LT"/>
        </w:rPr>
        <w:t>LT/1/16/3965/008 – 20 mg, N5</w:t>
      </w:r>
    </w:p>
    <w:p w14:paraId="2B8E1DC6" w14:textId="352625B8" w:rsidR="00C9497B" w:rsidRPr="00C9497B" w:rsidRDefault="00C9497B" w:rsidP="00C9497B">
      <w:pPr>
        <w:rPr>
          <w:lang w:val="lt-LT"/>
        </w:rPr>
      </w:pPr>
      <w:r w:rsidRPr="00C9497B">
        <w:rPr>
          <w:lang w:val="lt-LT"/>
        </w:rPr>
        <w:t>LT/1/16/3965/009 – 20 mg, N10</w:t>
      </w:r>
    </w:p>
    <w:p w14:paraId="0618F286" w14:textId="1381DDC3" w:rsidR="00C9497B" w:rsidRPr="00C9497B" w:rsidRDefault="00C9497B" w:rsidP="00C9497B">
      <w:pPr>
        <w:rPr>
          <w:lang w:val="lt-LT"/>
        </w:rPr>
      </w:pPr>
      <w:r w:rsidRPr="00C9497B">
        <w:rPr>
          <w:lang w:val="lt-LT"/>
        </w:rPr>
        <w:t>LT/1/16/3965/010 – 40 mg, N1</w:t>
      </w:r>
    </w:p>
    <w:p w14:paraId="061CBDFF" w14:textId="7825341D" w:rsidR="00C9497B" w:rsidRPr="00C9497B" w:rsidRDefault="00C9497B" w:rsidP="00C9497B">
      <w:pPr>
        <w:rPr>
          <w:lang w:val="lt-LT"/>
        </w:rPr>
      </w:pPr>
      <w:r w:rsidRPr="00C9497B">
        <w:rPr>
          <w:lang w:val="lt-LT"/>
        </w:rPr>
        <w:t>LT/1/16/3965/011 – 40 mg, N5</w:t>
      </w:r>
    </w:p>
    <w:p w14:paraId="4F55BD10" w14:textId="464D382B" w:rsidR="008B1E2F" w:rsidRDefault="00C9497B" w:rsidP="00C9497B">
      <w:pPr>
        <w:rPr>
          <w:lang w:val="lt-LT"/>
        </w:rPr>
      </w:pPr>
      <w:r w:rsidRPr="00C9497B">
        <w:rPr>
          <w:lang w:val="lt-LT"/>
        </w:rPr>
        <w:t>LT/1/16/3965/012 – 40 mg, N10</w:t>
      </w:r>
    </w:p>
    <w:p w14:paraId="218F119B" w14:textId="77777777" w:rsidR="00C9497B" w:rsidRPr="00A27394" w:rsidRDefault="00C9497B" w:rsidP="00C9497B">
      <w:pPr>
        <w:rPr>
          <w:lang w:val="lt-LT"/>
        </w:rPr>
      </w:pPr>
    </w:p>
    <w:p w14:paraId="2742EF8C" w14:textId="77777777" w:rsidR="008B1E2F" w:rsidRPr="00A27394" w:rsidRDefault="008B1E2F">
      <w:pPr>
        <w:rPr>
          <w:lang w:val="lt-LT"/>
        </w:rPr>
      </w:pPr>
    </w:p>
    <w:p w14:paraId="4DEC9471" w14:textId="77777777" w:rsidR="008B1E2F" w:rsidRPr="00A27394" w:rsidRDefault="00A03CCB">
      <w:pPr>
        <w:ind w:left="567" w:hanging="567"/>
        <w:rPr>
          <w:lang w:val="lt-LT"/>
        </w:rPr>
      </w:pPr>
      <w:r w:rsidRPr="00A27394">
        <w:rPr>
          <w:b/>
          <w:bCs/>
          <w:lang w:val="lt-LT"/>
        </w:rPr>
        <w:t>9.</w:t>
      </w:r>
      <w:r w:rsidRPr="00A27394">
        <w:rPr>
          <w:b/>
          <w:bCs/>
          <w:lang w:val="lt-LT"/>
        </w:rPr>
        <w:tab/>
        <w:t>REGISTRAVIMO / PERREGISTRAVIMO DATA</w:t>
      </w:r>
    </w:p>
    <w:p w14:paraId="080790F1" w14:textId="77777777" w:rsidR="008B1E2F" w:rsidRPr="00A27394" w:rsidRDefault="008B1E2F">
      <w:pPr>
        <w:rPr>
          <w:i/>
          <w:lang w:val="lt-LT"/>
        </w:rPr>
      </w:pPr>
    </w:p>
    <w:p w14:paraId="25501185" w14:textId="2FBAF6ED" w:rsidR="008B1E2F" w:rsidRDefault="00A03CCB">
      <w:pPr>
        <w:widowControl w:val="0"/>
        <w:tabs>
          <w:tab w:val="left" w:pos="1296"/>
        </w:tabs>
        <w:autoSpaceDE/>
        <w:autoSpaceDN/>
        <w:ind w:right="-1"/>
        <w:rPr>
          <w:snapToGrid w:val="0"/>
          <w:lang w:val="lt-LT" w:eastAsia="en-US"/>
        </w:rPr>
      </w:pPr>
      <w:r w:rsidRPr="00A27394">
        <w:rPr>
          <w:snapToGrid w:val="0"/>
          <w:lang w:val="lt-LT" w:eastAsia="en-US"/>
        </w:rPr>
        <w:t>Registravimo data 2016</w:t>
      </w:r>
      <w:r w:rsidR="00ED3A2B">
        <w:rPr>
          <w:snapToGrid w:val="0"/>
          <w:lang w:val="lt-LT" w:eastAsia="en-US"/>
        </w:rPr>
        <w:t> </w:t>
      </w:r>
      <w:r w:rsidRPr="00A27394">
        <w:rPr>
          <w:snapToGrid w:val="0"/>
          <w:lang w:val="lt-LT" w:eastAsia="en-US"/>
        </w:rPr>
        <w:t>m. rugsėjo 9</w:t>
      </w:r>
      <w:r w:rsidR="00ED3A2B">
        <w:rPr>
          <w:snapToGrid w:val="0"/>
          <w:lang w:val="lt-LT" w:eastAsia="en-US"/>
        </w:rPr>
        <w:t> </w:t>
      </w:r>
      <w:r w:rsidRPr="00A27394">
        <w:rPr>
          <w:snapToGrid w:val="0"/>
          <w:lang w:val="lt-LT" w:eastAsia="en-US"/>
        </w:rPr>
        <w:t>d.</w:t>
      </w:r>
    </w:p>
    <w:p w14:paraId="00269BA7" w14:textId="11647BF7" w:rsidR="00032D6E" w:rsidRDefault="00032D6E" w:rsidP="00642A49">
      <w:pPr>
        <w:rPr>
          <w:lang w:val="lt-LT" w:eastAsia="lt-LT"/>
        </w:rPr>
      </w:pPr>
      <w:r w:rsidRPr="00F9240D">
        <w:rPr>
          <w:noProof/>
          <w:lang w:val="lt-LT"/>
        </w:rPr>
        <w:t xml:space="preserve">Paskutinio </w:t>
      </w:r>
      <w:r w:rsidRPr="00F9240D">
        <w:rPr>
          <w:noProof/>
          <w:szCs w:val="24"/>
          <w:lang w:val="lt-LT"/>
        </w:rPr>
        <w:t>perregistravimo data</w:t>
      </w:r>
      <w:r w:rsidR="00C9497B">
        <w:rPr>
          <w:noProof/>
          <w:szCs w:val="24"/>
          <w:lang w:val="lt-LT"/>
        </w:rPr>
        <w:t xml:space="preserve"> 2021 m. gegužės 17 d.</w:t>
      </w:r>
    </w:p>
    <w:p w14:paraId="0BBCD5FD" w14:textId="77777777" w:rsidR="008B1E2F" w:rsidRPr="00A27394" w:rsidRDefault="008B1E2F">
      <w:pPr>
        <w:rPr>
          <w:lang w:val="lt-LT"/>
        </w:rPr>
      </w:pPr>
    </w:p>
    <w:p w14:paraId="666A0700" w14:textId="77777777" w:rsidR="008B1E2F" w:rsidRPr="00A27394" w:rsidRDefault="008B1E2F">
      <w:pPr>
        <w:rPr>
          <w:lang w:val="lt-LT"/>
        </w:rPr>
      </w:pPr>
    </w:p>
    <w:p w14:paraId="0C9B7EC5" w14:textId="77777777" w:rsidR="008B1E2F" w:rsidRPr="00A27394" w:rsidRDefault="00A03CCB">
      <w:pPr>
        <w:ind w:left="567" w:hanging="567"/>
        <w:rPr>
          <w:b/>
          <w:lang w:val="lt-LT"/>
        </w:rPr>
      </w:pPr>
      <w:r w:rsidRPr="00A27394">
        <w:rPr>
          <w:b/>
          <w:bCs/>
          <w:lang w:val="lt-LT"/>
        </w:rPr>
        <w:t>10.</w:t>
      </w:r>
      <w:r w:rsidRPr="00A27394">
        <w:rPr>
          <w:b/>
          <w:bCs/>
          <w:lang w:val="lt-LT"/>
        </w:rPr>
        <w:tab/>
        <w:t>TEKSTO PERŽIŪROS DATA</w:t>
      </w:r>
    </w:p>
    <w:p w14:paraId="3756A2DA" w14:textId="77777777" w:rsidR="00853547" w:rsidRDefault="00853547" w:rsidP="00642A49">
      <w:pPr>
        <w:rPr>
          <w:lang w:val="lt-LT"/>
        </w:rPr>
      </w:pPr>
    </w:p>
    <w:p w14:paraId="225791F5" w14:textId="0FD79EFD" w:rsidR="008B1E2F" w:rsidRDefault="00C9497B" w:rsidP="00642A49">
      <w:pPr>
        <w:rPr>
          <w:lang w:val="lt-LT"/>
        </w:rPr>
      </w:pPr>
      <w:r>
        <w:rPr>
          <w:lang w:val="lt-LT"/>
        </w:rPr>
        <w:t>202</w:t>
      </w:r>
      <w:r w:rsidR="00814CA0">
        <w:rPr>
          <w:lang w:val="lt-LT"/>
        </w:rPr>
        <w:t>4</w:t>
      </w:r>
      <w:r>
        <w:rPr>
          <w:lang w:val="lt-LT"/>
        </w:rPr>
        <w:t xml:space="preserve"> m. </w:t>
      </w:r>
      <w:r w:rsidR="00853547">
        <w:rPr>
          <w:lang w:val="lt-LT"/>
        </w:rPr>
        <w:t>liepos 5 d.</w:t>
      </w:r>
    </w:p>
    <w:p w14:paraId="2324FFC0" w14:textId="77777777" w:rsidR="00C9497B" w:rsidRPr="00A27394" w:rsidRDefault="00C9497B">
      <w:pPr>
        <w:rPr>
          <w:lang w:val="lt-LT"/>
        </w:rPr>
      </w:pPr>
    </w:p>
    <w:p w14:paraId="1487390D" w14:textId="77777777" w:rsidR="008B1E2F" w:rsidRPr="00A27394" w:rsidRDefault="008B1E2F">
      <w:pPr>
        <w:rPr>
          <w:lang w:val="lt-LT"/>
        </w:rPr>
      </w:pPr>
    </w:p>
    <w:p w14:paraId="173A1A78" w14:textId="09A3DE3C" w:rsidR="008B1E2F" w:rsidRPr="00A27394" w:rsidRDefault="00A03CCB" w:rsidP="00853547">
      <w:pPr>
        <w:tabs>
          <w:tab w:val="left" w:pos="5954"/>
          <w:tab w:val="left" w:pos="6237"/>
          <w:tab w:val="left" w:pos="6663"/>
          <w:tab w:val="left" w:pos="6946"/>
        </w:tabs>
        <w:autoSpaceDE/>
        <w:autoSpaceDN/>
        <w:rPr>
          <w:lang w:val="lt-LT"/>
        </w:rPr>
      </w:pPr>
      <w:r w:rsidRPr="00A27394">
        <w:rPr>
          <w:rFonts w:eastAsia="SimSun"/>
          <w:noProof/>
          <w:lang w:val="lt-LT" w:eastAsia="en-US"/>
        </w:rPr>
        <w:t>Išsami informacija apie šį vaistinį preparatą pateikiama Valstybinės vaistų kontrolės tarnybos prie Lietuvos Respublikos sveikatos apsaugos ministerijos tinklalapyje</w:t>
      </w:r>
      <w:r w:rsidRPr="00A27394">
        <w:rPr>
          <w:rFonts w:eastAsia="SimSun"/>
          <w:i/>
          <w:noProof/>
          <w:lang w:val="lt-LT" w:eastAsia="en-US"/>
        </w:rPr>
        <w:t xml:space="preserve"> </w:t>
      </w:r>
      <w:r w:rsidR="00213094">
        <w:rPr>
          <w:color w:val="0000EE"/>
          <w:u w:val="single"/>
          <w:lang w:eastAsia="lt-LT"/>
        </w:rPr>
        <w:t>https://vvkt.lrv.lt/lt/.</w:t>
      </w:r>
      <w:r w:rsidRPr="00A27394">
        <w:rPr>
          <w:lang w:val="lt-LT"/>
        </w:rPr>
        <w:br w:type="page"/>
      </w:r>
    </w:p>
    <w:p w14:paraId="2B1623D8" w14:textId="77777777" w:rsidR="008B1E2F" w:rsidRPr="00A27394" w:rsidRDefault="008B1E2F">
      <w:pPr>
        <w:jc w:val="center"/>
        <w:rPr>
          <w:lang w:val="lt-LT"/>
        </w:rPr>
      </w:pPr>
    </w:p>
    <w:p w14:paraId="0B69DC6E" w14:textId="77777777" w:rsidR="008B1E2F" w:rsidRPr="00A27394" w:rsidRDefault="008B1E2F">
      <w:pPr>
        <w:jc w:val="center"/>
        <w:rPr>
          <w:lang w:val="lt-LT"/>
        </w:rPr>
      </w:pPr>
    </w:p>
    <w:p w14:paraId="773A1BF5" w14:textId="77777777" w:rsidR="008B1E2F" w:rsidRPr="00A27394" w:rsidRDefault="008B1E2F">
      <w:pPr>
        <w:jc w:val="center"/>
        <w:rPr>
          <w:lang w:val="lt-LT"/>
        </w:rPr>
      </w:pPr>
    </w:p>
    <w:p w14:paraId="0B4F8875" w14:textId="77777777" w:rsidR="008B1E2F" w:rsidRPr="00A27394" w:rsidRDefault="008B1E2F">
      <w:pPr>
        <w:jc w:val="center"/>
        <w:rPr>
          <w:lang w:val="lt-LT"/>
        </w:rPr>
      </w:pPr>
    </w:p>
    <w:p w14:paraId="0532AD20" w14:textId="77777777" w:rsidR="008B1E2F" w:rsidRPr="00A27394" w:rsidRDefault="008B1E2F">
      <w:pPr>
        <w:jc w:val="center"/>
        <w:rPr>
          <w:lang w:val="lt-LT"/>
        </w:rPr>
      </w:pPr>
    </w:p>
    <w:p w14:paraId="04285615" w14:textId="77777777" w:rsidR="008B1E2F" w:rsidRPr="00A27394" w:rsidRDefault="008B1E2F">
      <w:pPr>
        <w:jc w:val="center"/>
        <w:rPr>
          <w:lang w:val="lt-LT"/>
        </w:rPr>
      </w:pPr>
    </w:p>
    <w:p w14:paraId="1A7B129D" w14:textId="77777777" w:rsidR="008B1E2F" w:rsidRPr="00A27394" w:rsidRDefault="008B1E2F">
      <w:pPr>
        <w:jc w:val="center"/>
        <w:rPr>
          <w:lang w:val="lt-LT"/>
        </w:rPr>
      </w:pPr>
    </w:p>
    <w:p w14:paraId="7E85C03D" w14:textId="77777777" w:rsidR="008B1E2F" w:rsidRPr="00A27394" w:rsidRDefault="008B1E2F">
      <w:pPr>
        <w:jc w:val="center"/>
        <w:rPr>
          <w:lang w:val="lt-LT"/>
        </w:rPr>
      </w:pPr>
    </w:p>
    <w:p w14:paraId="6C2CCEA2" w14:textId="77777777" w:rsidR="008B1E2F" w:rsidRPr="00A27394" w:rsidRDefault="008B1E2F">
      <w:pPr>
        <w:jc w:val="center"/>
        <w:rPr>
          <w:lang w:val="lt-LT"/>
        </w:rPr>
      </w:pPr>
    </w:p>
    <w:p w14:paraId="0DFFFB0A" w14:textId="77777777" w:rsidR="008B1E2F" w:rsidRPr="00A27394" w:rsidRDefault="008B1E2F">
      <w:pPr>
        <w:jc w:val="center"/>
        <w:rPr>
          <w:lang w:val="lt-LT"/>
        </w:rPr>
      </w:pPr>
    </w:p>
    <w:p w14:paraId="304E6E8C" w14:textId="77777777" w:rsidR="008B1E2F" w:rsidRPr="00A27394" w:rsidRDefault="008B1E2F">
      <w:pPr>
        <w:jc w:val="center"/>
        <w:rPr>
          <w:lang w:val="lt-LT"/>
        </w:rPr>
      </w:pPr>
    </w:p>
    <w:p w14:paraId="4BF3C860" w14:textId="77777777" w:rsidR="008B1E2F" w:rsidRPr="00A27394" w:rsidRDefault="008B1E2F">
      <w:pPr>
        <w:jc w:val="center"/>
        <w:rPr>
          <w:lang w:val="lt-LT"/>
        </w:rPr>
      </w:pPr>
    </w:p>
    <w:p w14:paraId="625AEAB5" w14:textId="77777777" w:rsidR="008B1E2F" w:rsidRPr="00A27394" w:rsidRDefault="008B1E2F">
      <w:pPr>
        <w:jc w:val="center"/>
        <w:rPr>
          <w:lang w:val="lt-LT"/>
        </w:rPr>
      </w:pPr>
    </w:p>
    <w:p w14:paraId="54EB07CE" w14:textId="77777777" w:rsidR="008B1E2F" w:rsidRPr="00A27394" w:rsidRDefault="008B1E2F">
      <w:pPr>
        <w:jc w:val="center"/>
        <w:rPr>
          <w:lang w:val="lt-LT"/>
        </w:rPr>
      </w:pPr>
    </w:p>
    <w:p w14:paraId="579752CF" w14:textId="77777777" w:rsidR="008B1E2F" w:rsidRPr="00A27394" w:rsidRDefault="008B1E2F">
      <w:pPr>
        <w:jc w:val="center"/>
        <w:rPr>
          <w:lang w:val="lt-LT"/>
        </w:rPr>
      </w:pPr>
    </w:p>
    <w:p w14:paraId="6350BB65" w14:textId="77777777" w:rsidR="008B1E2F" w:rsidRPr="00A27394" w:rsidRDefault="008B1E2F">
      <w:pPr>
        <w:jc w:val="center"/>
        <w:rPr>
          <w:lang w:val="lt-LT"/>
        </w:rPr>
      </w:pPr>
    </w:p>
    <w:p w14:paraId="2B31F69F" w14:textId="77777777" w:rsidR="008B1E2F" w:rsidRPr="00A27394" w:rsidRDefault="008B1E2F">
      <w:pPr>
        <w:jc w:val="center"/>
        <w:rPr>
          <w:lang w:val="lt-LT"/>
        </w:rPr>
      </w:pPr>
    </w:p>
    <w:p w14:paraId="36CEFEF0" w14:textId="77777777" w:rsidR="008B1E2F" w:rsidRPr="00A27394" w:rsidRDefault="008B1E2F">
      <w:pPr>
        <w:jc w:val="center"/>
        <w:rPr>
          <w:lang w:val="lt-LT"/>
        </w:rPr>
      </w:pPr>
    </w:p>
    <w:p w14:paraId="3E171A79" w14:textId="77777777" w:rsidR="008B1E2F" w:rsidRPr="00A27394" w:rsidRDefault="008B1E2F">
      <w:pPr>
        <w:jc w:val="center"/>
        <w:rPr>
          <w:lang w:val="lt-LT"/>
        </w:rPr>
      </w:pPr>
    </w:p>
    <w:p w14:paraId="175F7345" w14:textId="77777777" w:rsidR="008B1E2F" w:rsidRPr="00A27394" w:rsidRDefault="008B1E2F">
      <w:pPr>
        <w:jc w:val="center"/>
        <w:rPr>
          <w:lang w:val="lt-LT"/>
        </w:rPr>
      </w:pPr>
    </w:p>
    <w:p w14:paraId="43D5D357" w14:textId="77777777" w:rsidR="008B1E2F" w:rsidRPr="00A27394" w:rsidRDefault="008B1E2F">
      <w:pPr>
        <w:jc w:val="center"/>
        <w:rPr>
          <w:lang w:val="lt-LT"/>
        </w:rPr>
      </w:pPr>
    </w:p>
    <w:p w14:paraId="7D199010" w14:textId="77777777" w:rsidR="008B1E2F" w:rsidRPr="00A27394" w:rsidRDefault="008B1E2F">
      <w:pPr>
        <w:jc w:val="center"/>
        <w:rPr>
          <w:b/>
          <w:snapToGrid w:val="0"/>
          <w:szCs w:val="20"/>
          <w:lang w:val="lt-LT" w:eastAsia="en-US"/>
        </w:rPr>
      </w:pPr>
    </w:p>
    <w:p w14:paraId="58B89F63" w14:textId="77777777" w:rsidR="008B1E2F" w:rsidRPr="00A27394" w:rsidRDefault="008B1E2F">
      <w:pPr>
        <w:jc w:val="center"/>
        <w:rPr>
          <w:b/>
          <w:snapToGrid w:val="0"/>
          <w:szCs w:val="20"/>
          <w:lang w:val="lt-LT" w:eastAsia="en-US"/>
        </w:rPr>
      </w:pPr>
    </w:p>
    <w:p w14:paraId="3DC77042" w14:textId="77777777" w:rsidR="008B1E2F" w:rsidRPr="00A27394" w:rsidRDefault="00A03CCB">
      <w:pPr>
        <w:jc w:val="center"/>
        <w:rPr>
          <w:b/>
          <w:snapToGrid w:val="0"/>
          <w:szCs w:val="20"/>
          <w:lang w:val="lt-LT" w:eastAsia="en-US"/>
        </w:rPr>
      </w:pPr>
      <w:r w:rsidRPr="00A27394">
        <w:rPr>
          <w:b/>
          <w:snapToGrid w:val="0"/>
          <w:szCs w:val="20"/>
          <w:lang w:val="lt-LT" w:eastAsia="en-US"/>
        </w:rPr>
        <w:t>II PRIEDAS</w:t>
      </w:r>
    </w:p>
    <w:p w14:paraId="272A5EE8" w14:textId="77777777" w:rsidR="008B1E2F" w:rsidRPr="00A27394" w:rsidRDefault="008B1E2F">
      <w:pPr>
        <w:tabs>
          <w:tab w:val="left" w:pos="567"/>
        </w:tabs>
        <w:autoSpaceDE/>
        <w:autoSpaceDN/>
        <w:spacing w:line="260" w:lineRule="exact"/>
        <w:ind w:left="1701" w:right="1416" w:hanging="567"/>
        <w:rPr>
          <w:snapToGrid w:val="0"/>
          <w:szCs w:val="20"/>
          <w:lang w:val="lt-LT" w:eastAsia="en-US"/>
        </w:rPr>
      </w:pPr>
    </w:p>
    <w:p w14:paraId="1F87B656" w14:textId="77777777" w:rsidR="008B1E2F" w:rsidRPr="00A27394" w:rsidRDefault="00A03CCB">
      <w:pPr>
        <w:tabs>
          <w:tab w:val="left" w:pos="567"/>
        </w:tabs>
        <w:autoSpaceDE/>
        <w:autoSpaceDN/>
        <w:spacing w:line="260" w:lineRule="exact"/>
        <w:jc w:val="center"/>
        <w:rPr>
          <w:i/>
          <w:snapToGrid w:val="0"/>
          <w:szCs w:val="20"/>
          <w:lang w:val="lt-LT" w:eastAsia="en-US"/>
        </w:rPr>
      </w:pPr>
      <w:r w:rsidRPr="00A27394">
        <w:rPr>
          <w:b/>
          <w:snapToGrid w:val="0"/>
          <w:szCs w:val="20"/>
          <w:lang w:val="lt-LT" w:eastAsia="en-US"/>
        </w:rPr>
        <w:t>REGISTRACIJOS SĄLYGOS</w:t>
      </w:r>
    </w:p>
    <w:p w14:paraId="346AC2BB" w14:textId="77777777" w:rsidR="008B1E2F" w:rsidRPr="00A27394" w:rsidRDefault="008B1E2F">
      <w:pPr>
        <w:tabs>
          <w:tab w:val="left" w:pos="567"/>
        </w:tabs>
        <w:autoSpaceDE/>
        <w:autoSpaceDN/>
        <w:spacing w:line="260" w:lineRule="exact"/>
        <w:rPr>
          <w:snapToGrid w:val="0"/>
          <w:szCs w:val="20"/>
          <w:lang w:val="lt-LT" w:eastAsia="en-US"/>
        </w:rPr>
      </w:pPr>
    </w:p>
    <w:p w14:paraId="7EBD5054" w14:textId="77777777" w:rsidR="008B1E2F" w:rsidRPr="00A27394" w:rsidRDefault="00A03CCB">
      <w:pPr>
        <w:tabs>
          <w:tab w:val="left" w:pos="1701"/>
        </w:tabs>
        <w:autoSpaceDE/>
        <w:autoSpaceDN/>
        <w:spacing w:line="260" w:lineRule="exact"/>
        <w:ind w:left="1701" w:right="567" w:hanging="567"/>
        <w:rPr>
          <w:b/>
          <w:noProof/>
          <w:snapToGrid w:val="0"/>
          <w:szCs w:val="24"/>
          <w:lang w:val="lt-LT" w:eastAsia="en-US"/>
        </w:rPr>
      </w:pPr>
      <w:r w:rsidRPr="00A27394">
        <w:rPr>
          <w:b/>
          <w:noProof/>
          <w:snapToGrid w:val="0"/>
          <w:szCs w:val="24"/>
          <w:lang w:val="lt-LT" w:eastAsia="en-US"/>
        </w:rPr>
        <w:t>A.</w:t>
      </w:r>
      <w:r w:rsidRPr="00A27394">
        <w:rPr>
          <w:b/>
          <w:noProof/>
          <w:snapToGrid w:val="0"/>
          <w:szCs w:val="24"/>
          <w:lang w:val="lt-LT" w:eastAsia="en-US"/>
        </w:rPr>
        <w:tab/>
        <w:t>GAMINTOJAS (-AI), ATSAKINGAS (-I) UŽ SERIJŲ IŠLEIDIMĄ</w:t>
      </w:r>
    </w:p>
    <w:p w14:paraId="3FBFA2E6" w14:textId="77777777" w:rsidR="008B1E2F" w:rsidRPr="00A27394" w:rsidRDefault="008B1E2F">
      <w:pPr>
        <w:tabs>
          <w:tab w:val="left" w:pos="1701"/>
        </w:tabs>
        <w:autoSpaceDE/>
        <w:autoSpaceDN/>
        <w:spacing w:line="260" w:lineRule="exact"/>
        <w:ind w:left="567" w:right="567" w:hanging="567"/>
        <w:rPr>
          <w:noProof/>
          <w:snapToGrid w:val="0"/>
          <w:szCs w:val="24"/>
          <w:lang w:val="lt-LT" w:eastAsia="en-US"/>
        </w:rPr>
      </w:pPr>
    </w:p>
    <w:p w14:paraId="35D9191D" w14:textId="77777777" w:rsidR="008B1E2F" w:rsidRPr="00A27394" w:rsidRDefault="00A03CCB">
      <w:pPr>
        <w:tabs>
          <w:tab w:val="left" w:pos="1701"/>
        </w:tabs>
        <w:autoSpaceDE/>
        <w:autoSpaceDN/>
        <w:spacing w:line="260" w:lineRule="exact"/>
        <w:ind w:left="1701" w:right="567" w:hanging="567"/>
        <w:rPr>
          <w:b/>
          <w:snapToGrid w:val="0"/>
          <w:szCs w:val="20"/>
          <w:lang w:val="lt-LT" w:eastAsia="en-US"/>
        </w:rPr>
      </w:pPr>
      <w:r w:rsidRPr="00A27394">
        <w:rPr>
          <w:b/>
          <w:snapToGrid w:val="0"/>
          <w:szCs w:val="20"/>
          <w:lang w:val="lt-LT" w:eastAsia="en-US"/>
        </w:rPr>
        <w:t>B.</w:t>
      </w:r>
      <w:r w:rsidRPr="00A27394">
        <w:rPr>
          <w:b/>
          <w:snapToGrid w:val="0"/>
          <w:szCs w:val="20"/>
          <w:lang w:val="lt-LT" w:eastAsia="en-US"/>
        </w:rPr>
        <w:tab/>
        <w:t>TIEKIMO IR VARTOJIMO SĄLYGOS AR APRIBOJIMAI</w:t>
      </w:r>
    </w:p>
    <w:p w14:paraId="64A532EB" w14:textId="77777777" w:rsidR="008B1E2F" w:rsidRPr="00A27394" w:rsidRDefault="008B1E2F">
      <w:pPr>
        <w:tabs>
          <w:tab w:val="left" w:pos="1701"/>
        </w:tabs>
        <w:autoSpaceDE/>
        <w:autoSpaceDN/>
        <w:spacing w:line="260" w:lineRule="exact"/>
        <w:ind w:left="567" w:right="567" w:hanging="567"/>
        <w:rPr>
          <w:snapToGrid w:val="0"/>
          <w:szCs w:val="20"/>
          <w:lang w:val="lt-LT" w:eastAsia="en-US"/>
        </w:rPr>
      </w:pPr>
    </w:p>
    <w:p w14:paraId="309F42DB" w14:textId="77777777" w:rsidR="008B1E2F" w:rsidRPr="00A27394" w:rsidRDefault="008B1E2F">
      <w:pPr>
        <w:tabs>
          <w:tab w:val="left" w:pos="567"/>
        </w:tabs>
        <w:autoSpaceDE/>
        <w:autoSpaceDN/>
        <w:spacing w:line="260" w:lineRule="exact"/>
        <w:ind w:left="1701" w:right="1558" w:hanging="850"/>
        <w:rPr>
          <w:b/>
          <w:snapToGrid w:val="0"/>
          <w:szCs w:val="20"/>
          <w:lang w:val="lt-LT" w:eastAsia="en-US"/>
        </w:rPr>
      </w:pPr>
    </w:p>
    <w:p w14:paraId="68D48B18" w14:textId="77777777" w:rsidR="008B1E2F" w:rsidRPr="00A27394" w:rsidRDefault="008B1E2F">
      <w:pPr>
        <w:tabs>
          <w:tab w:val="left" w:pos="567"/>
        </w:tabs>
        <w:autoSpaceDE/>
        <w:autoSpaceDN/>
        <w:spacing w:line="260" w:lineRule="exact"/>
        <w:ind w:left="1701" w:right="1558" w:hanging="850"/>
        <w:rPr>
          <w:b/>
          <w:snapToGrid w:val="0"/>
          <w:szCs w:val="20"/>
          <w:lang w:val="lt-LT" w:eastAsia="en-US"/>
        </w:rPr>
      </w:pPr>
    </w:p>
    <w:p w14:paraId="3CE9191F" w14:textId="77777777" w:rsidR="008B1E2F" w:rsidRPr="00A27394" w:rsidRDefault="008B1E2F">
      <w:pPr>
        <w:tabs>
          <w:tab w:val="left" w:pos="567"/>
        </w:tabs>
        <w:autoSpaceDE/>
        <w:autoSpaceDN/>
        <w:spacing w:line="260" w:lineRule="exact"/>
        <w:ind w:left="1701" w:right="1558" w:hanging="850"/>
        <w:rPr>
          <w:b/>
          <w:snapToGrid w:val="0"/>
          <w:szCs w:val="20"/>
          <w:lang w:val="lt-LT" w:eastAsia="en-US"/>
        </w:rPr>
      </w:pPr>
    </w:p>
    <w:p w14:paraId="55758856" w14:textId="77777777" w:rsidR="008B1E2F" w:rsidRPr="00A27394" w:rsidRDefault="008B1E2F">
      <w:pPr>
        <w:tabs>
          <w:tab w:val="left" w:pos="567"/>
        </w:tabs>
        <w:autoSpaceDE/>
        <w:autoSpaceDN/>
        <w:spacing w:line="260" w:lineRule="exact"/>
        <w:ind w:left="567" w:hanging="567"/>
        <w:rPr>
          <w:snapToGrid w:val="0"/>
          <w:szCs w:val="20"/>
          <w:lang w:val="lt-LT" w:eastAsia="en-US"/>
        </w:rPr>
      </w:pPr>
    </w:p>
    <w:p w14:paraId="18FC2F6D" w14:textId="77777777" w:rsidR="008B1E2F" w:rsidRPr="00A27394" w:rsidRDefault="008B1E2F">
      <w:pPr>
        <w:tabs>
          <w:tab w:val="left" w:pos="567"/>
        </w:tabs>
        <w:autoSpaceDE/>
        <w:autoSpaceDN/>
        <w:spacing w:line="260" w:lineRule="exact"/>
        <w:ind w:right="-1"/>
        <w:rPr>
          <w:snapToGrid w:val="0"/>
          <w:szCs w:val="20"/>
          <w:lang w:val="lt-LT" w:eastAsia="en-US"/>
        </w:rPr>
      </w:pPr>
    </w:p>
    <w:p w14:paraId="1DB41675" w14:textId="77777777" w:rsidR="008B1E2F" w:rsidRPr="00A27394" w:rsidRDefault="00A03CCB">
      <w:pPr>
        <w:tabs>
          <w:tab w:val="left" w:pos="567"/>
        </w:tabs>
        <w:autoSpaceDE/>
        <w:autoSpaceDN/>
        <w:spacing w:line="260" w:lineRule="exact"/>
        <w:ind w:left="567" w:hanging="567"/>
        <w:rPr>
          <w:b/>
          <w:snapToGrid w:val="0"/>
          <w:szCs w:val="24"/>
          <w:lang w:val="lt-LT" w:eastAsia="en-US"/>
        </w:rPr>
      </w:pPr>
      <w:r w:rsidRPr="00A27394">
        <w:rPr>
          <w:snapToGrid w:val="0"/>
          <w:szCs w:val="20"/>
          <w:lang w:val="lt-LT" w:eastAsia="en-US"/>
        </w:rPr>
        <w:br w:type="page"/>
      </w:r>
      <w:r w:rsidRPr="00A27394">
        <w:rPr>
          <w:b/>
          <w:snapToGrid w:val="0"/>
          <w:szCs w:val="20"/>
          <w:lang w:val="lt-LT" w:eastAsia="en-US"/>
        </w:rPr>
        <w:lastRenderedPageBreak/>
        <w:t>A.</w:t>
      </w:r>
      <w:r w:rsidRPr="00A27394">
        <w:rPr>
          <w:b/>
          <w:snapToGrid w:val="0"/>
          <w:szCs w:val="24"/>
          <w:lang w:val="lt-LT" w:eastAsia="en-US"/>
        </w:rPr>
        <w:tab/>
      </w:r>
      <w:r w:rsidRPr="00A27394">
        <w:rPr>
          <w:b/>
          <w:snapToGrid w:val="0"/>
          <w:szCs w:val="20"/>
          <w:lang w:val="lt-LT" w:eastAsia="en-US"/>
        </w:rPr>
        <w:t>GAMINTOJAS (-AI), ATSAKINGAS (-I) UŽ SERIJŲ IŠLEIDIMĄ</w:t>
      </w:r>
    </w:p>
    <w:p w14:paraId="20CE4047" w14:textId="77777777" w:rsidR="008B1E2F" w:rsidRPr="00A27394" w:rsidRDefault="008B1E2F">
      <w:pPr>
        <w:tabs>
          <w:tab w:val="left" w:pos="567"/>
        </w:tabs>
        <w:autoSpaceDE/>
        <w:autoSpaceDN/>
        <w:spacing w:line="260" w:lineRule="exact"/>
        <w:rPr>
          <w:snapToGrid w:val="0"/>
          <w:szCs w:val="24"/>
          <w:lang w:val="lt-LT" w:eastAsia="en-US"/>
        </w:rPr>
      </w:pPr>
    </w:p>
    <w:p w14:paraId="238498FE" w14:textId="77777777" w:rsidR="008B1E2F" w:rsidRPr="00A27394" w:rsidRDefault="00A03CCB">
      <w:pPr>
        <w:tabs>
          <w:tab w:val="left" w:pos="567"/>
        </w:tabs>
        <w:autoSpaceDE/>
        <w:autoSpaceDN/>
        <w:jc w:val="both"/>
        <w:rPr>
          <w:snapToGrid w:val="0"/>
          <w:szCs w:val="24"/>
          <w:lang w:val="lt-LT" w:eastAsia="en-US"/>
        </w:rPr>
      </w:pPr>
      <w:r w:rsidRPr="00A27394">
        <w:rPr>
          <w:noProof/>
          <w:snapToGrid w:val="0"/>
          <w:szCs w:val="24"/>
          <w:u w:val="single"/>
          <w:lang w:val="lt-LT" w:eastAsia="en-US"/>
        </w:rPr>
        <w:t>Gamintojo (-ų), atsakingo (-ų) už serijų išleidimą, pavadinimas (-ai) ir adresas (-ai)</w:t>
      </w:r>
    </w:p>
    <w:p w14:paraId="30EE20C4" w14:textId="77777777" w:rsidR="008B1E2F" w:rsidRPr="00A27394" w:rsidRDefault="008B1E2F">
      <w:pPr>
        <w:tabs>
          <w:tab w:val="left" w:pos="567"/>
        </w:tabs>
        <w:autoSpaceDE/>
        <w:autoSpaceDN/>
        <w:spacing w:line="260" w:lineRule="exact"/>
        <w:rPr>
          <w:snapToGrid w:val="0"/>
          <w:szCs w:val="24"/>
          <w:lang w:val="lt-LT" w:eastAsia="en-US"/>
        </w:rPr>
      </w:pPr>
    </w:p>
    <w:p w14:paraId="3A6BC689" w14:textId="77777777" w:rsidR="008B1E2F" w:rsidRPr="00A27394" w:rsidRDefault="00A03CCB">
      <w:pPr>
        <w:pStyle w:val="Default"/>
        <w:rPr>
          <w:sz w:val="22"/>
          <w:szCs w:val="22"/>
          <w:lang w:val="lt-LT"/>
        </w:rPr>
      </w:pPr>
      <w:r w:rsidRPr="00A27394">
        <w:rPr>
          <w:sz w:val="22"/>
          <w:szCs w:val="22"/>
          <w:lang w:val="lt-LT"/>
        </w:rPr>
        <w:t>medac Gesellschaft für klinische Spezialpräparate mbH</w:t>
      </w:r>
    </w:p>
    <w:p w14:paraId="53AC4C9C" w14:textId="77777777" w:rsidR="008B1E2F" w:rsidRPr="00A27394" w:rsidRDefault="00A03CCB">
      <w:pPr>
        <w:pStyle w:val="Default"/>
        <w:rPr>
          <w:sz w:val="22"/>
          <w:szCs w:val="22"/>
          <w:lang w:val="lt-LT"/>
        </w:rPr>
      </w:pPr>
      <w:r w:rsidRPr="00A27394">
        <w:rPr>
          <w:sz w:val="22"/>
          <w:szCs w:val="22"/>
          <w:lang w:val="lt-LT"/>
        </w:rPr>
        <w:t>Theaterstr. 6</w:t>
      </w:r>
    </w:p>
    <w:p w14:paraId="1403EA85" w14:textId="77777777" w:rsidR="008B1E2F" w:rsidRPr="00A27394" w:rsidRDefault="00A03CCB">
      <w:pPr>
        <w:pStyle w:val="Default"/>
        <w:rPr>
          <w:sz w:val="22"/>
          <w:szCs w:val="22"/>
          <w:lang w:val="lt-LT"/>
        </w:rPr>
      </w:pPr>
      <w:r w:rsidRPr="00A27394">
        <w:rPr>
          <w:sz w:val="22"/>
          <w:szCs w:val="22"/>
          <w:lang w:val="lt-LT"/>
        </w:rPr>
        <w:t>22880 Wedel</w:t>
      </w:r>
    </w:p>
    <w:p w14:paraId="7548AEBB" w14:textId="77777777" w:rsidR="008B1E2F" w:rsidRPr="00A27394" w:rsidRDefault="00A03CCB">
      <w:pPr>
        <w:pStyle w:val="Default"/>
        <w:rPr>
          <w:sz w:val="22"/>
          <w:szCs w:val="22"/>
          <w:lang w:val="lt-LT"/>
        </w:rPr>
      </w:pPr>
      <w:r w:rsidRPr="00A27394">
        <w:rPr>
          <w:sz w:val="22"/>
          <w:szCs w:val="22"/>
          <w:lang w:val="lt-LT"/>
        </w:rPr>
        <w:t>Vokietija</w:t>
      </w:r>
    </w:p>
    <w:p w14:paraId="0064218A" w14:textId="77777777" w:rsidR="008B1E2F" w:rsidRPr="00A27394" w:rsidRDefault="008B1E2F">
      <w:pPr>
        <w:tabs>
          <w:tab w:val="left" w:pos="567"/>
        </w:tabs>
        <w:autoSpaceDE/>
        <w:autoSpaceDN/>
        <w:spacing w:line="260" w:lineRule="exact"/>
        <w:rPr>
          <w:snapToGrid w:val="0"/>
          <w:szCs w:val="24"/>
          <w:lang w:val="lt-LT" w:eastAsia="en-US"/>
        </w:rPr>
      </w:pPr>
    </w:p>
    <w:p w14:paraId="1C676A4D" w14:textId="77777777" w:rsidR="008B1E2F" w:rsidRPr="00A27394" w:rsidRDefault="008B1E2F">
      <w:pPr>
        <w:tabs>
          <w:tab w:val="left" w:pos="567"/>
        </w:tabs>
        <w:autoSpaceDE/>
        <w:autoSpaceDN/>
        <w:spacing w:line="260" w:lineRule="exact"/>
        <w:rPr>
          <w:snapToGrid w:val="0"/>
          <w:szCs w:val="24"/>
          <w:lang w:val="lt-LT" w:eastAsia="en-US"/>
        </w:rPr>
      </w:pPr>
    </w:p>
    <w:p w14:paraId="4665C42C" w14:textId="77777777" w:rsidR="008B1E2F" w:rsidRPr="00A27394" w:rsidRDefault="00A03CCB">
      <w:pPr>
        <w:tabs>
          <w:tab w:val="left" w:pos="567"/>
        </w:tabs>
        <w:autoSpaceDE/>
        <w:autoSpaceDN/>
        <w:ind w:left="567" w:hanging="567"/>
        <w:rPr>
          <w:snapToGrid w:val="0"/>
          <w:szCs w:val="24"/>
          <w:lang w:val="lt-LT" w:eastAsia="en-US"/>
        </w:rPr>
      </w:pPr>
      <w:r w:rsidRPr="00A27394">
        <w:rPr>
          <w:b/>
          <w:noProof/>
          <w:snapToGrid w:val="0"/>
          <w:szCs w:val="24"/>
          <w:lang w:val="lt-LT" w:eastAsia="en-US"/>
        </w:rPr>
        <w:t>B.</w:t>
      </w:r>
      <w:r w:rsidRPr="00A27394">
        <w:rPr>
          <w:b/>
          <w:snapToGrid w:val="0"/>
          <w:szCs w:val="24"/>
          <w:lang w:val="lt-LT" w:eastAsia="en-US"/>
        </w:rPr>
        <w:tab/>
      </w:r>
      <w:r w:rsidRPr="00A27394">
        <w:rPr>
          <w:b/>
          <w:noProof/>
          <w:snapToGrid w:val="0"/>
          <w:szCs w:val="24"/>
          <w:lang w:val="lt-LT" w:eastAsia="en-US"/>
        </w:rPr>
        <w:t>TIEKIMO IR VARTOJIMO SĄLYGOS AR APRIBOJIMAI</w:t>
      </w:r>
    </w:p>
    <w:p w14:paraId="492396B0" w14:textId="77777777" w:rsidR="008B1E2F" w:rsidRPr="00A27394" w:rsidRDefault="008B1E2F">
      <w:pPr>
        <w:tabs>
          <w:tab w:val="left" w:pos="567"/>
        </w:tabs>
        <w:autoSpaceDE/>
        <w:autoSpaceDN/>
        <w:spacing w:line="260" w:lineRule="exact"/>
        <w:rPr>
          <w:snapToGrid w:val="0"/>
          <w:szCs w:val="24"/>
          <w:lang w:val="lt-LT" w:eastAsia="en-US"/>
        </w:rPr>
      </w:pPr>
    </w:p>
    <w:p w14:paraId="7558BB72" w14:textId="77777777" w:rsidR="008B1E2F" w:rsidRPr="00A27394" w:rsidRDefault="00A03CCB">
      <w:pPr>
        <w:tabs>
          <w:tab w:val="left" w:pos="567"/>
        </w:tabs>
        <w:autoSpaceDE/>
        <w:autoSpaceDN/>
        <w:spacing w:line="260" w:lineRule="exact"/>
        <w:rPr>
          <w:snapToGrid w:val="0"/>
          <w:szCs w:val="24"/>
          <w:lang w:val="lt-LT" w:eastAsia="en-US"/>
        </w:rPr>
      </w:pPr>
      <w:r w:rsidRPr="00A27394">
        <w:rPr>
          <w:snapToGrid w:val="0"/>
          <w:szCs w:val="20"/>
          <w:lang w:val="lt-LT" w:eastAsia="en-US"/>
        </w:rPr>
        <w:t>Receptinis vaistinis preparatas.</w:t>
      </w:r>
    </w:p>
    <w:p w14:paraId="681BF8A0" w14:textId="77777777" w:rsidR="008B1E2F" w:rsidRPr="00A27394" w:rsidRDefault="008B1E2F">
      <w:pPr>
        <w:rPr>
          <w:snapToGrid w:val="0"/>
          <w:szCs w:val="20"/>
          <w:lang w:val="lt-LT" w:eastAsia="en-US"/>
        </w:rPr>
      </w:pPr>
    </w:p>
    <w:p w14:paraId="141E07D7" w14:textId="77777777" w:rsidR="008B1E2F" w:rsidRPr="00A27394" w:rsidRDefault="00A03CCB">
      <w:pPr>
        <w:rPr>
          <w:snapToGrid w:val="0"/>
          <w:szCs w:val="20"/>
          <w:lang w:val="lt-LT" w:eastAsia="en-US"/>
        </w:rPr>
      </w:pPr>
      <w:r w:rsidRPr="00A27394">
        <w:rPr>
          <w:snapToGrid w:val="0"/>
          <w:szCs w:val="20"/>
          <w:lang w:val="lt-LT" w:eastAsia="en-US"/>
        </w:rPr>
        <w:br w:type="page"/>
      </w:r>
    </w:p>
    <w:p w14:paraId="5F1F844B" w14:textId="77777777" w:rsidR="008B1E2F" w:rsidRPr="00A27394" w:rsidRDefault="008B1E2F">
      <w:pPr>
        <w:rPr>
          <w:snapToGrid w:val="0"/>
          <w:szCs w:val="20"/>
          <w:lang w:val="lt-LT" w:eastAsia="en-US"/>
        </w:rPr>
      </w:pPr>
    </w:p>
    <w:p w14:paraId="57230C22" w14:textId="77777777" w:rsidR="008B1E2F" w:rsidRPr="00A27394" w:rsidRDefault="008B1E2F">
      <w:pPr>
        <w:rPr>
          <w:snapToGrid w:val="0"/>
          <w:szCs w:val="20"/>
          <w:lang w:val="lt-LT" w:eastAsia="en-US"/>
        </w:rPr>
      </w:pPr>
    </w:p>
    <w:p w14:paraId="76955ADA" w14:textId="77777777" w:rsidR="008B1E2F" w:rsidRPr="00A27394" w:rsidRDefault="008B1E2F">
      <w:pPr>
        <w:rPr>
          <w:snapToGrid w:val="0"/>
          <w:szCs w:val="20"/>
          <w:lang w:val="lt-LT" w:eastAsia="en-US"/>
        </w:rPr>
      </w:pPr>
    </w:p>
    <w:p w14:paraId="5ACB499E" w14:textId="77777777" w:rsidR="008B1E2F" w:rsidRPr="00A27394" w:rsidRDefault="008B1E2F">
      <w:pPr>
        <w:rPr>
          <w:snapToGrid w:val="0"/>
          <w:szCs w:val="20"/>
          <w:lang w:val="lt-LT" w:eastAsia="en-US"/>
        </w:rPr>
      </w:pPr>
    </w:p>
    <w:p w14:paraId="43D405F2" w14:textId="77777777" w:rsidR="008B1E2F" w:rsidRPr="00A27394" w:rsidRDefault="008B1E2F">
      <w:pPr>
        <w:rPr>
          <w:snapToGrid w:val="0"/>
          <w:szCs w:val="20"/>
          <w:lang w:val="lt-LT" w:eastAsia="en-US"/>
        </w:rPr>
      </w:pPr>
    </w:p>
    <w:p w14:paraId="37F4DCB2" w14:textId="77777777" w:rsidR="008B1E2F" w:rsidRPr="00A27394" w:rsidRDefault="008B1E2F">
      <w:pPr>
        <w:rPr>
          <w:snapToGrid w:val="0"/>
          <w:szCs w:val="20"/>
          <w:lang w:val="lt-LT" w:eastAsia="en-US"/>
        </w:rPr>
      </w:pPr>
    </w:p>
    <w:p w14:paraId="47C372F4" w14:textId="77777777" w:rsidR="008B1E2F" w:rsidRPr="00A27394" w:rsidRDefault="008B1E2F">
      <w:pPr>
        <w:rPr>
          <w:snapToGrid w:val="0"/>
          <w:szCs w:val="20"/>
          <w:lang w:val="lt-LT" w:eastAsia="en-US"/>
        </w:rPr>
      </w:pPr>
    </w:p>
    <w:p w14:paraId="301DCFC3" w14:textId="77777777" w:rsidR="008B1E2F" w:rsidRPr="00A27394" w:rsidRDefault="008B1E2F">
      <w:pPr>
        <w:rPr>
          <w:snapToGrid w:val="0"/>
          <w:szCs w:val="20"/>
          <w:lang w:val="lt-LT" w:eastAsia="en-US"/>
        </w:rPr>
      </w:pPr>
    </w:p>
    <w:p w14:paraId="02B82C82" w14:textId="77777777" w:rsidR="008B1E2F" w:rsidRPr="00A27394" w:rsidRDefault="008B1E2F">
      <w:pPr>
        <w:rPr>
          <w:snapToGrid w:val="0"/>
          <w:szCs w:val="20"/>
          <w:lang w:val="lt-LT" w:eastAsia="en-US"/>
        </w:rPr>
      </w:pPr>
    </w:p>
    <w:p w14:paraId="6E902155" w14:textId="77777777" w:rsidR="008B1E2F" w:rsidRPr="00A27394" w:rsidRDefault="008B1E2F">
      <w:pPr>
        <w:rPr>
          <w:snapToGrid w:val="0"/>
          <w:szCs w:val="20"/>
          <w:lang w:val="lt-LT" w:eastAsia="en-US"/>
        </w:rPr>
      </w:pPr>
    </w:p>
    <w:p w14:paraId="2A5BBD3B" w14:textId="77777777" w:rsidR="008B1E2F" w:rsidRPr="00A27394" w:rsidRDefault="008B1E2F">
      <w:pPr>
        <w:rPr>
          <w:snapToGrid w:val="0"/>
          <w:szCs w:val="20"/>
          <w:lang w:val="lt-LT" w:eastAsia="en-US"/>
        </w:rPr>
      </w:pPr>
    </w:p>
    <w:p w14:paraId="1C775AE0" w14:textId="77777777" w:rsidR="008B1E2F" w:rsidRPr="00A27394" w:rsidRDefault="008B1E2F">
      <w:pPr>
        <w:rPr>
          <w:snapToGrid w:val="0"/>
          <w:szCs w:val="20"/>
          <w:lang w:val="lt-LT" w:eastAsia="en-US"/>
        </w:rPr>
      </w:pPr>
    </w:p>
    <w:p w14:paraId="29E60012" w14:textId="77777777" w:rsidR="008B1E2F" w:rsidRPr="00A27394" w:rsidRDefault="008B1E2F">
      <w:pPr>
        <w:rPr>
          <w:snapToGrid w:val="0"/>
          <w:szCs w:val="20"/>
          <w:lang w:val="lt-LT" w:eastAsia="en-US"/>
        </w:rPr>
      </w:pPr>
    </w:p>
    <w:p w14:paraId="779D6AF5" w14:textId="77777777" w:rsidR="008B1E2F" w:rsidRPr="00A27394" w:rsidRDefault="008B1E2F">
      <w:pPr>
        <w:rPr>
          <w:snapToGrid w:val="0"/>
          <w:szCs w:val="20"/>
          <w:lang w:val="lt-LT" w:eastAsia="en-US"/>
        </w:rPr>
      </w:pPr>
    </w:p>
    <w:p w14:paraId="6D1D3096" w14:textId="77777777" w:rsidR="008B1E2F" w:rsidRPr="00A27394" w:rsidRDefault="008B1E2F">
      <w:pPr>
        <w:rPr>
          <w:snapToGrid w:val="0"/>
          <w:szCs w:val="20"/>
          <w:lang w:val="lt-LT" w:eastAsia="en-US"/>
        </w:rPr>
      </w:pPr>
    </w:p>
    <w:p w14:paraId="13DDE6CD" w14:textId="77777777" w:rsidR="008B1E2F" w:rsidRPr="00A27394" w:rsidRDefault="008B1E2F">
      <w:pPr>
        <w:rPr>
          <w:snapToGrid w:val="0"/>
          <w:szCs w:val="20"/>
          <w:lang w:val="lt-LT" w:eastAsia="en-US"/>
        </w:rPr>
      </w:pPr>
    </w:p>
    <w:p w14:paraId="42EC0723" w14:textId="77777777" w:rsidR="008B1E2F" w:rsidRPr="00A27394" w:rsidRDefault="008B1E2F">
      <w:pPr>
        <w:rPr>
          <w:snapToGrid w:val="0"/>
          <w:szCs w:val="20"/>
          <w:lang w:val="lt-LT" w:eastAsia="en-US"/>
        </w:rPr>
      </w:pPr>
    </w:p>
    <w:p w14:paraId="73DA9A2F" w14:textId="77777777" w:rsidR="008B1E2F" w:rsidRPr="00A27394" w:rsidRDefault="008B1E2F">
      <w:pPr>
        <w:rPr>
          <w:snapToGrid w:val="0"/>
          <w:szCs w:val="20"/>
          <w:lang w:val="lt-LT" w:eastAsia="en-US"/>
        </w:rPr>
      </w:pPr>
    </w:p>
    <w:p w14:paraId="245A006D" w14:textId="77777777" w:rsidR="008B1E2F" w:rsidRPr="00A27394" w:rsidRDefault="008B1E2F">
      <w:pPr>
        <w:rPr>
          <w:snapToGrid w:val="0"/>
          <w:szCs w:val="20"/>
          <w:lang w:val="lt-LT" w:eastAsia="en-US"/>
        </w:rPr>
      </w:pPr>
    </w:p>
    <w:p w14:paraId="2BCF191C" w14:textId="77777777" w:rsidR="008B1E2F" w:rsidRPr="00A27394" w:rsidRDefault="008B1E2F">
      <w:pPr>
        <w:rPr>
          <w:snapToGrid w:val="0"/>
          <w:szCs w:val="20"/>
          <w:lang w:val="lt-LT" w:eastAsia="en-US"/>
        </w:rPr>
      </w:pPr>
    </w:p>
    <w:p w14:paraId="430313E6" w14:textId="77777777" w:rsidR="008B1E2F" w:rsidRPr="00A27394" w:rsidRDefault="008B1E2F">
      <w:pPr>
        <w:rPr>
          <w:snapToGrid w:val="0"/>
          <w:szCs w:val="20"/>
          <w:lang w:val="lt-LT" w:eastAsia="en-US"/>
        </w:rPr>
      </w:pPr>
    </w:p>
    <w:p w14:paraId="681F3864" w14:textId="77777777" w:rsidR="008B1E2F" w:rsidRPr="00A27394" w:rsidRDefault="008B1E2F">
      <w:pPr>
        <w:rPr>
          <w:snapToGrid w:val="0"/>
          <w:szCs w:val="20"/>
          <w:lang w:val="lt-LT" w:eastAsia="en-US"/>
        </w:rPr>
      </w:pPr>
    </w:p>
    <w:p w14:paraId="10C34C5E" w14:textId="77777777" w:rsidR="008B1E2F" w:rsidRPr="00A27394" w:rsidRDefault="008B1E2F">
      <w:pPr>
        <w:rPr>
          <w:snapToGrid w:val="0"/>
          <w:szCs w:val="20"/>
          <w:lang w:val="lt-LT" w:eastAsia="en-US"/>
        </w:rPr>
      </w:pPr>
    </w:p>
    <w:p w14:paraId="2F55652D" w14:textId="77777777" w:rsidR="008B1E2F" w:rsidRPr="00A27394" w:rsidRDefault="00A03CCB">
      <w:pPr>
        <w:jc w:val="center"/>
        <w:rPr>
          <w:b/>
          <w:snapToGrid w:val="0"/>
          <w:szCs w:val="20"/>
          <w:lang w:val="lt-LT" w:eastAsia="en-US"/>
        </w:rPr>
      </w:pPr>
      <w:r w:rsidRPr="00A27394">
        <w:rPr>
          <w:b/>
          <w:snapToGrid w:val="0"/>
          <w:szCs w:val="20"/>
          <w:lang w:val="lt-LT" w:eastAsia="en-US"/>
        </w:rPr>
        <w:t>III PRIEDAS</w:t>
      </w:r>
    </w:p>
    <w:p w14:paraId="7A173D92" w14:textId="77777777" w:rsidR="008B1E2F" w:rsidRPr="00A27394" w:rsidRDefault="008B1E2F">
      <w:pPr>
        <w:jc w:val="center"/>
        <w:rPr>
          <w:b/>
          <w:snapToGrid w:val="0"/>
          <w:szCs w:val="20"/>
          <w:lang w:val="lt-LT" w:eastAsia="en-US"/>
        </w:rPr>
      </w:pPr>
    </w:p>
    <w:p w14:paraId="68A1FC27" w14:textId="77777777" w:rsidR="008B1E2F" w:rsidRPr="00A27394" w:rsidRDefault="00A03CCB">
      <w:pPr>
        <w:jc w:val="center"/>
        <w:rPr>
          <w:b/>
          <w:lang w:val="lt-LT"/>
        </w:rPr>
      </w:pPr>
      <w:r w:rsidRPr="00A27394">
        <w:rPr>
          <w:b/>
          <w:snapToGrid w:val="0"/>
          <w:szCs w:val="20"/>
          <w:lang w:val="lt-LT" w:eastAsia="en-US"/>
        </w:rPr>
        <w:t>ŽENKLINIMAS IR PAKUOTĖS LAPELIS</w:t>
      </w:r>
    </w:p>
    <w:p w14:paraId="29535696" w14:textId="77777777" w:rsidR="008B1E2F" w:rsidRPr="00A27394" w:rsidRDefault="008B1E2F">
      <w:pPr>
        <w:rPr>
          <w:lang w:val="lt-LT"/>
        </w:rPr>
      </w:pPr>
    </w:p>
    <w:p w14:paraId="7D2D79FA" w14:textId="77777777" w:rsidR="008B1E2F" w:rsidRPr="00A27394" w:rsidRDefault="008B1E2F">
      <w:pPr>
        <w:rPr>
          <w:lang w:val="lt-LT"/>
        </w:rPr>
      </w:pPr>
    </w:p>
    <w:p w14:paraId="54AD6295" w14:textId="77777777" w:rsidR="008B1E2F" w:rsidRPr="00A27394" w:rsidRDefault="008B1E2F">
      <w:pPr>
        <w:rPr>
          <w:lang w:val="lt-LT"/>
        </w:rPr>
      </w:pPr>
    </w:p>
    <w:p w14:paraId="1AABC439" w14:textId="77777777" w:rsidR="008B1E2F" w:rsidRPr="00A27394" w:rsidRDefault="008B1E2F">
      <w:pPr>
        <w:rPr>
          <w:lang w:val="lt-LT"/>
        </w:rPr>
      </w:pPr>
    </w:p>
    <w:p w14:paraId="4A938D3B" w14:textId="77777777" w:rsidR="008B1E2F" w:rsidRPr="00A27394" w:rsidRDefault="008B1E2F">
      <w:pPr>
        <w:rPr>
          <w:lang w:val="lt-LT"/>
        </w:rPr>
      </w:pPr>
    </w:p>
    <w:p w14:paraId="199DF810" w14:textId="77777777" w:rsidR="008B1E2F" w:rsidRPr="00A27394" w:rsidRDefault="008B1E2F">
      <w:pPr>
        <w:rPr>
          <w:lang w:val="lt-LT"/>
        </w:rPr>
      </w:pPr>
    </w:p>
    <w:p w14:paraId="5C42394E" w14:textId="77777777" w:rsidR="008B1E2F" w:rsidRPr="00A27394" w:rsidRDefault="008B1E2F">
      <w:pPr>
        <w:rPr>
          <w:lang w:val="lt-LT"/>
        </w:rPr>
      </w:pPr>
    </w:p>
    <w:p w14:paraId="739D47B7" w14:textId="77777777" w:rsidR="008B1E2F" w:rsidRPr="00A27394" w:rsidRDefault="008B1E2F">
      <w:pPr>
        <w:rPr>
          <w:lang w:val="lt-LT"/>
        </w:rPr>
      </w:pPr>
    </w:p>
    <w:p w14:paraId="73D52446" w14:textId="77777777" w:rsidR="008B1E2F" w:rsidRPr="00A27394" w:rsidRDefault="008B1E2F">
      <w:pPr>
        <w:rPr>
          <w:lang w:val="lt-LT"/>
        </w:rPr>
      </w:pPr>
    </w:p>
    <w:p w14:paraId="52DD87BE" w14:textId="77777777" w:rsidR="008B1E2F" w:rsidRPr="00A27394" w:rsidRDefault="008B1E2F">
      <w:pPr>
        <w:rPr>
          <w:lang w:val="lt-LT"/>
        </w:rPr>
      </w:pPr>
    </w:p>
    <w:p w14:paraId="17AD56AC" w14:textId="77777777" w:rsidR="008B1E2F" w:rsidRPr="00A27394" w:rsidRDefault="008B1E2F">
      <w:pPr>
        <w:rPr>
          <w:lang w:val="lt-LT"/>
        </w:rPr>
      </w:pPr>
    </w:p>
    <w:p w14:paraId="6FE2C55F" w14:textId="77777777" w:rsidR="008B1E2F" w:rsidRPr="00A27394" w:rsidRDefault="008B1E2F">
      <w:pPr>
        <w:rPr>
          <w:lang w:val="lt-LT"/>
        </w:rPr>
      </w:pPr>
    </w:p>
    <w:p w14:paraId="69BAB2E3" w14:textId="77777777" w:rsidR="008B1E2F" w:rsidRPr="00A27394" w:rsidRDefault="008B1E2F">
      <w:pPr>
        <w:rPr>
          <w:lang w:val="lt-LT"/>
        </w:rPr>
      </w:pPr>
    </w:p>
    <w:p w14:paraId="3A6DA587" w14:textId="77777777" w:rsidR="008B1E2F" w:rsidRPr="00A27394" w:rsidRDefault="008B1E2F">
      <w:pPr>
        <w:rPr>
          <w:lang w:val="lt-LT"/>
        </w:rPr>
      </w:pPr>
    </w:p>
    <w:p w14:paraId="1B73F793" w14:textId="77777777" w:rsidR="008B1E2F" w:rsidRPr="00A27394" w:rsidRDefault="008B1E2F">
      <w:pPr>
        <w:rPr>
          <w:lang w:val="lt-LT"/>
        </w:rPr>
      </w:pPr>
    </w:p>
    <w:p w14:paraId="4AED7979" w14:textId="77777777" w:rsidR="008B1E2F" w:rsidRPr="00A27394" w:rsidRDefault="008B1E2F">
      <w:pPr>
        <w:rPr>
          <w:lang w:val="lt-LT"/>
        </w:rPr>
      </w:pPr>
    </w:p>
    <w:p w14:paraId="135A0435" w14:textId="77777777" w:rsidR="008B1E2F" w:rsidRPr="00A27394" w:rsidRDefault="008B1E2F">
      <w:pPr>
        <w:rPr>
          <w:lang w:val="lt-LT"/>
        </w:rPr>
      </w:pPr>
    </w:p>
    <w:p w14:paraId="7F601248" w14:textId="77777777" w:rsidR="008B1E2F" w:rsidRPr="00A27394" w:rsidRDefault="008B1E2F">
      <w:pPr>
        <w:rPr>
          <w:lang w:val="lt-LT"/>
        </w:rPr>
      </w:pPr>
    </w:p>
    <w:p w14:paraId="23AA5ABB" w14:textId="77777777" w:rsidR="008B1E2F" w:rsidRPr="00A27394" w:rsidRDefault="008B1E2F">
      <w:pPr>
        <w:rPr>
          <w:lang w:val="lt-LT"/>
        </w:rPr>
      </w:pPr>
    </w:p>
    <w:p w14:paraId="5967741A" w14:textId="77777777" w:rsidR="008B1E2F" w:rsidRPr="00A27394" w:rsidRDefault="008B1E2F">
      <w:pPr>
        <w:rPr>
          <w:lang w:val="lt-LT"/>
        </w:rPr>
      </w:pPr>
    </w:p>
    <w:p w14:paraId="70DDDDD0" w14:textId="77777777" w:rsidR="008B1E2F" w:rsidRPr="00A27394" w:rsidRDefault="008B1E2F">
      <w:pPr>
        <w:rPr>
          <w:lang w:val="lt-LT"/>
        </w:rPr>
      </w:pPr>
    </w:p>
    <w:p w14:paraId="0A9362A3" w14:textId="77777777" w:rsidR="008B1E2F" w:rsidRPr="00A27394" w:rsidRDefault="008B1E2F">
      <w:pPr>
        <w:rPr>
          <w:lang w:val="lt-LT"/>
        </w:rPr>
      </w:pPr>
    </w:p>
    <w:p w14:paraId="533BB43F" w14:textId="77777777" w:rsidR="008B1E2F" w:rsidRPr="00A27394" w:rsidRDefault="008B1E2F">
      <w:pPr>
        <w:rPr>
          <w:lang w:val="lt-LT"/>
        </w:rPr>
      </w:pPr>
    </w:p>
    <w:p w14:paraId="347EB518" w14:textId="77777777" w:rsidR="008B1E2F" w:rsidRPr="00A27394" w:rsidRDefault="008B1E2F">
      <w:pPr>
        <w:rPr>
          <w:lang w:val="lt-LT"/>
        </w:rPr>
      </w:pPr>
    </w:p>
    <w:p w14:paraId="7BF63C3F" w14:textId="77777777" w:rsidR="008B1E2F" w:rsidRPr="00A27394" w:rsidRDefault="008B1E2F">
      <w:pPr>
        <w:rPr>
          <w:lang w:val="lt-LT"/>
        </w:rPr>
      </w:pPr>
    </w:p>
    <w:p w14:paraId="3072379F" w14:textId="77777777" w:rsidR="008B1E2F" w:rsidRPr="00A27394" w:rsidRDefault="008B1E2F">
      <w:pPr>
        <w:rPr>
          <w:lang w:val="lt-LT"/>
        </w:rPr>
      </w:pPr>
    </w:p>
    <w:p w14:paraId="28CC969F" w14:textId="77777777" w:rsidR="008B1E2F" w:rsidRPr="00A27394" w:rsidRDefault="008B1E2F">
      <w:pPr>
        <w:rPr>
          <w:lang w:val="lt-LT"/>
        </w:rPr>
      </w:pPr>
    </w:p>
    <w:p w14:paraId="4BBB0CA8" w14:textId="77777777" w:rsidR="008B1E2F" w:rsidRPr="00A27394" w:rsidRDefault="008B1E2F">
      <w:pPr>
        <w:rPr>
          <w:lang w:val="lt-LT"/>
        </w:rPr>
      </w:pPr>
    </w:p>
    <w:p w14:paraId="61E15A07" w14:textId="77777777" w:rsidR="008B1E2F" w:rsidRPr="00A27394" w:rsidRDefault="008B1E2F">
      <w:pPr>
        <w:rPr>
          <w:lang w:val="lt-LT"/>
        </w:rPr>
      </w:pPr>
    </w:p>
    <w:p w14:paraId="1D47A5F2" w14:textId="77777777" w:rsidR="008B1E2F" w:rsidRPr="00A27394" w:rsidRDefault="008B1E2F">
      <w:pPr>
        <w:rPr>
          <w:lang w:val="lt-LT"/>
        </w:rPr>
      </w:pPr>
    </w:p>
    <w:p w14:paraId="60B601DD" w14:textId="77777777" w:rsidR="008B1E2F" w:rsidRPr="00A27394" w:rsidRDefault="008B1E2F">
      <w:pPr>
        <w:rPr>
          <w:lang w:val="lt-LT"/>
        </w:rPr>
      </w:pPr>
    </w:p>
    <w:p w14:paraId="41726A08" w14:textId="77777777" w:rsidR="008B1E2F" w:rsidRPr="00A27394" w:rsidRDefault="008B1E2F">
      <w:pPr>
        <w:rPr>
          <w:lang w:val="lt-LT"/>
        </w:rPr>
      </w:pPr>
    </w:p>
    <w:p w14:paraId="5D5A7A37" w14:textId="77777777" w:rsidR="008B1E2F" w:rsidRPr="00A27394" w:rsidRDefault="008B1E2F">
      <w:pPr>
        <w:rPr>
          <w:b/>
          <w:lang w:val="lt-LT"/>
        </w:rPr>
      </w:pPr>
    </w:p>
    <w:p w14:paraId="730F6A7E" w14:textId="77777777" w:rsidR="008B1E2F" w:rsidRPr="00A27394" w:rsidRDefault="008B1E2F">
      <w:pPr>
        <w:rPr>
          <w:b/>
          <w:lang w:val="lt-LT"/>
        </w:rPr>
      </w:pPr>
    </w:p>
    <w:p w14:paraId="31754DCC" w14:textId="77777777" w:rsidR="008B1E2F" w:rsidRPr="00A27394" w:rsidRDefault="008B1E2F">
      <w:pPr>
        <w:rPr>
          <w:b/>
          <w:lang w:val="lt-LT"/>
        </w:rPr>
      </w:pPr>
    </w:p>
    <w:p w14:paraId="7C3665D8" w14:textId="77777777" w:rsidR="008B1E2F" w:rsidRPr="00A27394" w:rsidRDefault="008B1E2F">
      <w:pPr>
        <w:rPr>
          <w:b/>
          <w:lang w:val="lt-LT"/>
        </w:rPr>
      </w:pPr>
    </w:p>
    <w:p w14:paraId="4DEE0E66" w14:textId="77777777" w:rsidR="008B1E2F" w:rsidRPr="00A27394" w:rsidRDefault="008B1E2F">
      <w:pPr>
        <w:rPr>
          <w:b/>
          <w:lang w:val="lt-LT"/>
        </w:rPr>
      </w:pPr>
    </w:p>
    <w:p w14:paraId="40AB2D81" w14:textId="77777777" w:rsidR="008B1E2F" w:rsidRPr="00A27394" w:rsidRDefault="008B1E2F">
      <w:pPr>
        <w:rPr>
          <w:b/>
          <w:lang w:val="lt-LT"/>
        </w:rPr>
      </w:pPr>
    </w:p>
    <w:p w14:paraId="01FD8E86" w14:textId="77777777" w:rsidR="008B1E2F" w:rsidRPr="00A27394" w:rsidRDefault="008B1E2F">
      <w:pPr>
        <w:rPr>
          <w:b/>
          <w:lang w:val="lt-LT"/>
        </w:rPr>
      </w:pPr>
    </w:p>
    <w:p w14:paraId="77516A4A" w14:textId="77777777" w:rsidR="008B1E2F" w:rsidRPr="00A27394" w:rsidRDefault="008B1E2F">
      <w:pPr>
        <w:rPr>
          <w:b/>
          <w:lang w:val="lt-LT"/>
        </w:rPr>
      </w:pPr>
    </w:p>
    <w:p w14:paraId="0967A142" w14:textId="77777777" w:rsidR="008B1E2F" w:rsidRPr="00A27394" w:rsidRDefault="008B1E2F">
      <w:pPr>
        <w:rPr>
          <w:b/>
          <w:lang w:val="lt-LT"/>
        </w:rPr>
      </w:pPr>
    </w:p>
    <w:p w14:paraId="67A21BA5" w14:textId="77777777" w:rsidR="008B1E2F" w:rsidRPr="00A27394" w:rsidRDefault="008B1E2F">
      <w:pPr>
        <w:rPr>
          <w:b/>
          <w:lang w:val="lt-LT"/>
        </w:rPr>
      </w:pPr>
    </w:p>
    <w:p w14:paraId="510B6B65" w14:textId="77777777" w:rsidR="008B1E2F" w:rsidRPr="00A27394" w:rsidRDefault="008B1E2F">
      <w:pPr>
        <w:rPr>
          <w:b/>
          <w:lang w:val="lt-LT"/>
        </w:rPr>
      </w:pPr>
    </w:p>
    <w:p w14:paraId="3E23F575" w14:textId="77777777" w:rsidR="008B1E2F" w:rsidRPr="00A27394" w:rsidRDefault="008B1E2F">
      <w:pPr>
        <w:rPr>
          <w:b/>
          <w:lang w:val="lt-LT"/>
        </w:rPr>
      </w:pPr>
    </w:p>
    <w:p w14:paraId="048C5556" w14:textId="77777777" w:rsidR="008B1E2F" w:rsidRPr="00A27394" w:rsidRDefault="008B1E2F">
      <w:pPr>
        <w:rPr>
          <w:b/>
          <w:lang w:val="lt-LT"/>
        </w:rPr>
      </w:pPr>
    </w:p>
    <w:p w14:paraId="16B270D4" w14:textId="77777777" w:rsidR="008B1E2F" w:rsidRPr="00A27394" w:rsidRDefault="008B1E2F">
      <w:pPr>
        <w:rPr>
          <w:b/>
          <w:lang w:val="lt-LT"/>
        </w:rPr>
      </w:pPr>
    </w:p>
    <w:p w14:paraId="569F2B6A" w14:textId="77777777" w:rsidR="008B1E2F" w:rsidRPr="00A27394" w:rsidRDefault="008B1E2F">
      <w:pPr>
        <w:rPr>
          <w:b/>
          <w:lang w:val="lt-LT"/>
        </w:rPr>
      </w:pPr>
    </w:p>
    <w:p w14:paraId="33515667" w14:textId="77777777" w:rsidR="008B1E2F" w:rsidRPr="00A27394" w:rsidRDefault="008B1E2F">
      <w:pPr>
        <w:rPr>
          <w:b/>
          <w:lang w:val="lt-LT"/>
        </w:rPr>
      </w:pPr>
    </w:p>
    <w:p w14:paraId="526C7F8A" w14:textId="77777777" w:rsidR="008B1E2F" w:rsidRPr="00A27394" w:rsidRDefault="008B1E2F">
      <w:pPr>
        <w:rPr>
          <w:b/>
          <w:lang w:val="lt-LT"/>
        </w:rPr>
      </w:pPr>
    </w:p>
    <w:p w14:paraId="2765ADF9" w14:textId="77777777" w:rsidR="008B1E2F" w:rsidRPr="00A27394" w:rsidRDefault="008B1E2F">
      <w:pPr>
        <w:rPr>
          <w:b/>
          <w:lang w:val="lt-LT"/>
        </w:rPr>
      </w:pPr>
    </w:p>
    <w:p w14:paraId="02CFDEF6" w14:textId="77777777" w:rsidR="008B1E2F" w:rsidRPr="00A27394" w:rsidRDefault="008B1E2F">
      <w:pPr>
        <w:rPr>
          <w:b/>
          <w:lang w:val="lt-LT"/>
        </w:rPr>
      </w:pPr>
    </w:p>
    <w:p w14:paraId="7BA92B00" w14:textId="77777777" w:rsidR="008B1E2F" w:rsidRPr="00A27394" w:rsidRDefault="008B1E2F">
      <w:pPr>
        <w:rPr>
          <w:b/>
          <w:lang w:val="lt-LT"/>
        </w:rPr>
      </w:pPr>
    </w:p>
    <w:p w14:paraId="23E3A294" w14:textId="77777777" w:rsidR="008B1E2F" w:rsidRPr="00A27394" w:rsidRDefault="008B1E2F">
      <w:pPr>
        <w:rPr>
          <w:b/>
          <w:lang w:val="lt-LT"/>
        </w:rPr>
      </w:pPr>
    </w:p>
    <w:p w14:paraId="6EE0D0D1" w14:textId="77777777" w:rsidR="008B1E2F" w:rsidRPr="00A27394" w:rsidRDefault="008B1E2F">
      <w:pPr>
        <w:rPr>
          <w:b/>
          <w:lang w:val="lt-LT"/>
        </w:rPr>
      </w:pPr>
    </w:p>
    <w:p w14:paraId="41B7E5F3" w14:textId="77777777" w:rsidR="008B1E2F" w:rsidRPr="00694386" w:rsidRDefault="00A03CCB">
      <w:pPr>
        <w:jc w:val="center"/>
        <w:rPr>
          <w:b/>
          <w:lang w:val="lt-LT"/>
        </w:rPr>
      </w:pPr>
      <w:r w:rsidRPr="00694386">
        <w:rPr>
          <w:b/>
          <w:lang w:val="lt-LT"/>
        </w:rPr>
        <w:t>A. ŽENKLINIMAS</w:t>
      </w:r>
    </w:p>
    <w:p w14:paraId="46FD7737" w14:textId="77777777" w:rsidR="008B1E2F" w:rsidRPr="00694386" w:rsidRDefault="008B1E2F">
      <w:pPr>
        <w:rPr>
          <w:b/>
          <w:lang w:val="lt-LT"/>
        </w:rPr>
      </w:pPr>
    </w:p>
    <w:p w14:paraId="04D34DF4" w14:textId="77777777" w:rsidR="008B1E2F" w:rsidRPr="00694386" w:rsidRDefault="008B1E2F">
      <w:pPr>
        <w:rPr>
          <w:b/>
          <w:lang w:val="lt-LT"/>
        </w:rPr>
      </w:pPr>
    </w:p>
    <w:p w14:paraId="39623C5E" w14:textId="77777777" w:rsidR="008B1E2F" w:rsidRPr="00694386" w:rsidRDefault="008B1E2F">
      <w:pPr>
        <w:rPr>
          <w:b/>
          <w:lang w:val="lt-LT"/>
        </w:rPr>
      </w:pPr>
    </w:p>
    <w:p w14:paraId="08B2BADE" w14:textId="77777777" w:rsidR="008B1E2F" w:rsidRPr="00694386" w:rsidRDefault="008B1E2F">
      <w:pPr>
        <w:rPr>
          <w:b/>
          <w:lang w:val="lt-LT"/>
        </w:rPr>
      </w:pPr>
    </w:p>
    <w:p w14:paraId="4BB78C86" w14:textId="77777777" w:rsidR="008B1E2F" w:rsidRPr="00694386" w:rsidRDefault="008B1E2F">
      <w:pPr>
        <w:rPr>
          <w:b/>
          <w:lang w:val="lt-LT"/>
        </w:rPr>
      </w:pPr>
    </w:p>
    <w:p w14:paraId="5B96BB28" w14:textId="77777777" w:rsidR="008B1E2F" w:rsidRPr="00694386" w:rsidRDefault="008B1E2F">
      <w:pPr>
        <w:rPr>
          <w:b/>
          <w:lang w:val="lt-LT"/>
        </w:rPr>
      </w:pPr>
    </w:p>
    <w:p w14:paraId="4096DC80" w14:textId="77777777" w:rsidR="008B1E2F" w:rsidRPr="00694386" w:rsidRDefault="008B1E2F">
      <w:pPr>
        <w:rPr>
          <w:b/>
          <w:lang w:val="lt-LT"/>
        </w:rPr>
      </w:pPr>
    </w:p>
    <w:p w14:paraId="7695F4B6" w14:textId="77777777" w:rsidR="008B1E2F" w:rsidRPr="00694386" w:rsidRDefault="008B1E2F">
      <w:pPr>
        <w:rPr>
          <w:b/>
          <w:lang w:val="lt-LT"/>
        </w:rPr>
      </w:pPr>
    </w:p>
    <w:p w14:paraId="71D9DEA1" w14:textId="77777777" w:rsidR="008B1E2F" w:rsidRPr="00694386" w:rsidRDefault="008B1E2F">
      <w:pPr>
        <w:rPr>
          <w:b/>
          <w:lang w:val="lt-LT"/>
        </w:rPr>
      </w:pPr>
    </w:p>
    <w:p w14:paraId="4E3EB1B6" w14:textId="77777777" w:rsidR="008B1E2F" w:rsidRPr="00694386" w:rsidRDefault="008B1E2F">
      <w:pPr>
        <w:rPr>
          <w:b/>
          <w:lang w:val="lt-LT"/>
        </w:rPr>
      </w:pPr>
    </w:p>
    <w:p w14:paraId="56346A42" w14:textId="77777777" w:rsidR="008B1E2F" w:rsidRPr="00694386" w:rsidRDefault="008B1E2F">
      <w:pPr>
        <w:rPr>
          <w:b/>
          <w:lang w:val="lt-LT"/>
        </w:rPr>
      </w:pPr>
    </w:p>
    <w:p w14:paraId="33DD4955" w14:textId="77777777" w:rsidR="008B1E2F" w:rsidRPr="00694386" w:rsidRDefault="008B1E2F">
      <w:pPr>
        <w:rPr>
          <w:b/>
          <w:lang w:val="lt-LT"/>
        </w:rPr>
      </w:pPr>
    </w:p>
    <w:p w14:paraId="4B53162C" w14:textId="77777777" w:rsidR="008B1E2F" w:rsidRPr="00694386" w:rsidRDefault="008B1E2F">
      <w:pPr>
        <w:rPr>
          <w:b/>
          <w:lang w:val="lt-LT"/>
        </w:rPr>
      </w:pPr>
    </w:p>
    <w:p w14:paraId="4D867D16" w14:textId="77777777" w:rsidR="008B1E2F" w:rsidRPr="00694386" w:rsidRDefault="008B1E2F">
      <w:pPr>
        <w:rPr>
          <w:b/>
          <w:lang w:val="lt-LT"/>
        </w:rPr>
      </w:pPr>
    </w:p>
    <w:p w14:paraId="3B798C6F" w14:textId="77777777" w:rsidR="008B1E2F" w:rsidRPr="00694386" w:rsidRDefault="008B1E2F">
      <w:pPr>
        <w:rPr>
          <w:b/>
          <w:lang w:val="lt-LT"/>
        </w:rPr>
      </w:pPr>
    </w:p>
    <w:p w14:paraId="410D5730" w14:textId="77777777" w:rsidR="008B1E2F" w:rsidRPr="00694386" w:rsidRDefault="008B1E2F">
      <w:pPr>
        <w:rPr>
          <w:b/>
          <w:lang w:val="lt-LT"/>
        </w:rPr>
      </w:pPr>
    </w:p>
    <w:p w14:paraId="37D6B69D" w14:textId="77777777" w:rsidR="008B1E2F" w:rsidRPr="00694386" w:rsidRDefault="008B1E2F">
      <w:pPr>
        <w:rPr>
          <w:b/>
          <w:lang w:val="lt-LT"/>
        </w:rPr>
      </w:pPr>
    </w:p>
    <w:p w14:paraId="43286746" w14:textId="77777777" w:rsidR="008B1E2F" w:rsidRPr="00694386" w:rsidRDefault="008B1E2F">
      <w:pPr>
        <w:rPr>
          <w:b/>
          <w:lang w:val="lt-LT"/>
        </w:rPr>
      </w:pPr>
    </w:p>
    <w:p w14:paraId="000EB1CA" w14:textId="77777777" w:rsidR="008B1E2F" w:rsidRPr="00694386" w:rsidRDefault="008B1E2F">
      <w:pPr>
        <w:rPr>
          <w:b/>
          <w:lang w:val="lt-LT"/>
        </w:rPr>
      </w:pPr>
    </w:p>
    <w:p w14:paraId="4EC73F30" w14:textId="77777777" w:rsidR="008B1E2F" w:rsidRPr="00694386" w:rsidRDefault="008B1E2F">
      <w:pPr>
        <w:rPr>
          <w:b/>
          <w:lang w:val="lt-LT"/>
        </w:rPr>
      </w:pPr>
    </w:p>
    <w:p w14:paraId="4CD0061B" w14:textId="77777777" w:rsidR="008B1E2F" w:rsidRPr="00694386" w:rsidRDefault="008B1E2F">
      <w:pPr>
        <w:rPr>
          <w:b/>
          <w:lang w:val="lt-LT"/>
        </w:rPr>
      </w:pPr>
    </w:p>
    <w:p w14:paraId="63870FF9" w14:textId="77777777" w:rsidR="008B1E2F" w:rsidRPr="00694386" w:rsidRDefault="008B1E2F">
      <w:pPr>
        <w:rPr>
          <w:b/>
          <w:lang w:val="lt-LT"/>
        </w:rPr>
      </w:pPr>
    </w:p>
    <w:p w14:paraId="4F7CBF50" w14:textId="77777777" w:rsidR="008B1E2F" w:rsidRPr="00694386" w:rsidRDefault="008B1E2F">
      <w:pPr>
        <w:rPr>
          <w:b/>
          <w:lang w:val="lt-LT"/>
        </w:rPr>
      </w:pPr>
    </w:p>
    <w:p w14:paraId="7FC44390" w14:textId="77777777" w:rsidR="008B1E2F" w:rsidRPr="00694386" w:rsidRDefault="008B1E2F">
      <w:pPr>
        <w:rPr>
          <w:b/>
          <w:lang w:val="lt-LT"/>
        </w:rPr>
      </w:pPr>
    </w:p>
    <w:p w14:paraId="2760F3E9" w14:textId="77777777" w:rsidR="008B1E2F" w:rsidRPr="00694386" w:rsidRDefault="008B1E2F">
      <w:pPr>
        <w:rPr>
          <w:b/>
          <w:lang w:val="lt-LT"/>
        </w:rPr>
      </w:pPr>
    </w:p>
    <w:p w14:paraId="4D79EA37" w14:textId="77777777" w:rsidR="008B1E2F" w:rsidRPr="00694386" w:rsidRDefault="008B1E2F">
      <w:pPr>
        <w:rPr>
          <w:b/>
          <w:lang w:val="lt-LT"/>
        </w:rPr>
      </w:pPr>
    </w:p>
    <w:p w14:paraId="591B1F23" w14:textId="77777777" w:rsidR="008B1E2F" w:rsidRPr="00694386" w:rsidRDefault="008B1E2F">
      <w:pPr>
        <w:rPr>
          <w:b/>
          <w:lang w:val="lt-LT"/>
        </w:rPr>
      </w:pPr>
    </w:p>
    <w:p w14:paraId="008675C8" w14:textId="77777777" w:rsidR="008B1E2F" w:rsidRPr="00694386" w:rsidRDefault="008B1E2F">
      <w:pPr>
        <w:rPr>
          <w:b/>
          <w:lang w:val="lt-LT"/>
        </w:rPr>
      </w:pPr>
    </w:p>
    <w:p w14:paraId="41613AFE" w14:textId="77777777" w:rsidR="008B1E2F" w:rsidRPr="00694386" w:rsidRDefault="008B1E2F">
      <w:pPr>
        <w:rPr>
          <w:b/>
          <w:lang w:val="lt-LT"/>
        </w:rPr>
      </w:pPr>
    </w:p>
    <w:p w14:paraId="4A210B19" w14:textId="77777777" w:rsidR="008B1E2F" w:rsidRPr="00694386" w:rsidRDefault="008B1E2F">
      <w:pPr>
        <w:rPr>
          <w:lang w:val="lt-LT"/>
        </w:rPr>
      </w:pPr>
    </w:p>
    <w:p w14:paraId="70B3A7CE" w14:textId="77777777" w:rsidR="008B1E2F" w:rsidRPr="00694386" w:rsidRDefault="008B1E2F">
      <w:pPr>
        <w:rPr>
          <w:lang w:val="lt-LT"/>
        </w:rPr>
      </w:pPr>
    </w:p>
    <w:p w14:paraId="37396EFD" w14:textId="77777777" w:rsidR="008B1E2F" w:rsidRPr="00694386" w:rsidRDefault="008B1E2F">
      <w:pPr>
        <w:rPr>
          <w:lang w:val="lt-LT"/>
        </w:rPr>
      </w:pPr>
    </w:p>
    <w:p w14:paraId="3163C224" w14:textId="77777777" w:rsidR="008B1E2F" w:rsidRPr="00694386" w:rsidRDefault="008B1E2F">
      <w:pPr>
        <w:rPr>
          <w:lang w:val="lt-LT"/>
        </w:rPr>
      </w:pPr>
    </w:p>
    <w:p w14:paraId="5B1BBDF0" w14:textId="77777777" w:rsidR="008B1E2F" w:rsidRPr="00A27394" w:rsidRDefault="00A03CCB">
      <w:pPr>
        <w:pBdr>
          <w:top w:val="single" w:sz="4" w:space="1" w:color="auto"/>
          <w:left w:val="single" w:sz="4" w:space="4" w:color="auto"/>
          <w:bottom w:val="single" w:sz="4" w:space="1" w:color="auto"/>
          <w:right w:val="single" w:sz="4" w:space="4" w:color="auto"/>
        </w:pBdr>
        <w:rPr>
          <w:b/>
          <w:noProof/>
          <w:szCs w:val="24"/>
          <w:lang w:val="lt-LT"/>
        </w:rPr>
      </w:pPr>
      <w:r w:rsidRPr="00A27394">
        <w:rPr>
          <w:b/>
          <w:noProof/>
          <w:szCs w:val="24"/>
          <w:lang w:val="lt-LT"/>
        </w:rPr>
        <w:lastRenderedPageBreak/>
        <w:t>INFORMACIJA ANT IŠORINĖS PAKUOTĖS</w:t>
      </w:r>
    </w:p>
    <w:p w14:paraId="52527861" w14:textId="77777777" w:rsidR="008B1E2F" w:rsidRPr="00A27394" w:rsidRDefault="008B1E2F">
      <w:pPr>
        <w:pBdr>
          <w:top w:val="single" w:sz="4" w:space="1" w:color="auto"/>
          <w:left w:val="single" w:sz="4" w:space="4" w:color="auto"/>
          <w:bottom w:val="single" w:sz="4" w:space="1" w:color="auto"/>
          <w:right w:val="single" w:sz="4" w:space="4" w:color="auto"/>
        </w:pBdr>
        <w:rPr>
          <w:b/>
          <w:noProof/>
          <w:szCs w:val="24"/>
          <w:lang w:val="lt-LT"/>
        </w:rPr>
      </w:pPr>
    </w:p>
    <w:p w14:paraId="40E0F30F" w14:textId="77777777" w:rsidR="008B1E2F" w:rsidRPr="00A27394" w:rsidRDefault="00A03CCB">
      <w:pPr>
        <w:pBdr>
          <w:top w:val="single" w:sz="4" w:space="1" w:color="auto"/>
          <w:left w:val="single" w:sz="4" w:space="4" w:color="auto"/>
          <w:bottom w:val="single" w:sz="4" w:space="1" w:color="auto"/>
          <w:right w:val="single" w:sz="4" w:space="4" w:color="auto"/>
        </w:pBdr>
        <w:rPr>
          <w:b/>
          <w:noProof/>
          <w:szCs w:val="24"/>
          <w:lang w:val="lt-LT"/>
        </w:rPr>
      </w:pPr>
      <w:r w:rsidRPr="00A27394">
        <w:rPr>
          <w:b/>
          <w:snapToGrid w:val="0"/>
          <w:lang w:val="lt-LT"/>
        </w:rPr>
        <w:t>Mitomycin medac 1 mg/ml</w:t>
      </w:r>
    </w:p>
    <w:p w14:paraId="10D96DC7" w14:textId="77777777" w:rsidR="008B1E2F" w:rsidRPr="00A27394" w:rsidRDefault="008B1E2F">
      <w:pPr>
        <w:pBdr>
          <w:top w:val="single" w:sz="4" w:space="1" w:color="auto"/>
          <w:left w:val="single" w:sz="4" w:space="4" w:color="auto"/>
          <w:bottom w:val="single" w:sz="4" w:space="1" w:color="auto"/>
          <w:right w:val="single" w:sz="4" w:space="4" w:color="auto"/>
        </w:pBdr>
        <w:rPr>
          <w:b/>
          <w:noProof/>
          <w:szCs w:val="24"/>
          <w:lang w:val="lt-LT"/>
        </w:rPr>
      </w:pPr>
    </w:p>
    <w:p w14:paraId="00553148" w14:textId="77777777" w:rsidR="008B1E2F" w:rsidRPr="00A27394" w:rsidRDefault="00A03CCB">
      <w:pPr>
        <w:pBdr>
          <w:top w:val="single" w:sz="4" w:space="1" w:color="auto"/>
          <w:left w:val="single" w:sz="4" w:space="4" w:color="auto"/>
          <w:bottom w:val="single" w:sz="4" w:space="1" w:color="auto"/>
          <w:right w:val="single" w:sz="4" w:space="4" w:color="auto"/>
        </w:pBdr>
        <w:rPr>
          <w:b/>
          <w:noProof/>
          <w:szCs w:val="24"/>
          <w:lang w:val="lt-LT"/>
        </w:rPr>
      </w:pPr>
      <w:r w:rsidRPr="00A27394">
        <w:rPr>
          <w:b/>
          <w:noProof/>
          <w:szCs w:val="24"/>
          <w:lang w:val="lt-LT"/>
        </w:rPr>
        <w:t>1 x 1, 1 x 5 ir 1 x 10 flakonų (2 mg)</w:t>
      </w:r>
    </w:p>
    <w:p w14:paraId="5F503D4B" w14:textId="77777777" w:rsidR="008B1E2F" w:rsidRPr="00A27394" w:rsidRDefault="00A03CCB">
      <w:pPr>
        <w:pBdr>
          <w:top w:val="single" w:sz="4" w:space="1" w:color="auto"/>
          <w:left w:val="single" w:sz="4" w:space="4" w:color="auto"/>
          <w:bottom w:val="single" w:sz="4" w:space="1" w:color="auto"/>
          <w:right w:val="single" w:sz="4" w:space="4" w:color="auto"/>
        </w:pBdr>
        <w:rPr>
          <w:b/>
          <w:noProof/>
          <w:szCs w:val="24"/>
          <w:lang w:val="lt-LT"/>
        </w:rPr>
      </w:pPr>
      <w:r w:rsidRPr="00A27394">
        <w:rPr>
          <w:b/>
          <w:noProof/>
          <w:szCs w:val="24"/>
          <w:lang w:val="lt-LT"/>
        </w:rPr>
        <w:t>1 x 1, 1 x 5 ir 1 x 10 flakonų (10 mg)</w:t>
      </w:r>
    </w:p>
    <w:p w14:paraId="244C518C" w14:textId="77777777" w:rsidR="008B1E2F" w:rsidRPr="00A27394" w:rsidRDefault="00A03CCB">
      <w:pPr>
        <w:pBdr>
          <w:top w:val="single" w:sz="4" w:space="1" w:color="auto"/>
          <w:left w:val="single" w:sz="4" w:space="4" w:color="auto"/>
          <w:bottom w:val="single" w:sz="4" w:space="1" w:color="auto"/>
          <w:right w:val="single" w:sz="4" w:space="4" w:color="auto"/>
        </w:pBdr>
        <w:rPr>
          <w:b/>
          <w:noProof/>
          <w:szCs w:val="24"/>
          <w:lang w:val="lt-LT"/>
        </w:rPr>
      </w:pPr>
      <w:r w:rsidRPr="00A27394">
        <w:rPr>
          <w:b/>
          <w:noProof/>
          <w:szCs w:val="24"/>
          <w:lang w:val="lt-LT"/>
        </w:rPr>
        <w:t>1 x 1, 1 x 5 ir 1 x 10 flakonų (20 mg)</w:t>
      </w:r>
    </w:p>
    <w:p w14:paraId="1EE12DEB" w14:textId="77777777" w:rsidR="008B1E2F" w:rsidRPr="00A27394" w:rsidRDefault="00A03CCB">
      <w:pPr>
        <w:pBdr>
          <w:top w:val="single" w:sz="4" w:space="1" w:color="auto"/>
          <w:left w:val="single" w:sz="4" w:space="4" w:color="auto"/>
          <w:bottom w:val="single" w:sz="4" w:space="1" w:color="auto"/>
          <w:right w:val="single" w:sz="4" w:space="4" w:color="auto"/>
        </w:pBdr>
        <w:rPr>
          <w:b/>
          <w:szCs w:val="24"/>
          <w:lang w:val="lt-LT"/>
        </w:rPr>
      </w:pPr>
      <w:r w:rsidRPr="00A27394">
        <w:rPr>
          <w:b/>
          <w:noProof/>
          <w:szCs w:val="24"/>
          <w:lang w:val="lt-LT"/>
        </w:rPr>
        <w:t>1 x 1, 1 x 5 ir 1 x 10 flakonų (40 mg)</w:t>
      </w:r>
    </w:p>
    <w:p w14:paraId="3FAB63D7" w14:textId="77777777" w:rsidR="008B1E2F" w:rsidRPr="00A27394" w:rsidRDefault="008B1E2F">
      <w:pPr>
        <w:rPr>
          <w:szCs w:val="24"/>
          <w:lang w:val="lt-LT"/>
        </w:rPr>
      </w:pPr>
    </w:p>
    <w:p w14:paraId="2D221648"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1.</w:t>
      </w:r>
      <w:r w:rsidRPr="00A27394">
        <w:rPr>
          <w:b/>
          <w:szCs w:val="24"/>
          <w:lang w:val="lt-LT"/>
        </w:rPr>
        <w:tab/>
      </w:r>
      <w:r w:rsidRPr="00A27394">
        <w:rPr>
          <w:b/>
          <w:caps/>
          <w:noProof/>
          <w:szCs w:val="24"/>
          <w:lang w:val="lt-LT"/>
        </w:rPr>
        <w:t>VAISTINIO</w:t>
      </w:r>
      <w:r w:rsidRPr="00A27394">
        <w:rPr>
          <w:b/>
          <w:noProof/>
          <w:szCs w:val="24"/>
          <w:lang w:val="lt-LT"/>
        </w:rPr>
        <w:t xml:space="preserve"> PREPARATO PAVADINIMAS</w:t>
      </w:r>
    </w:p>
    <w:p w14:paraId="0FBDA692" w14:textId="77777777" w:rsidR="008B1E2F" w:rsidRPr="00A27394" w:rsidRDefault="008B1E2F">
      <w:pPr>
        <w:rPr>
          <w:szCs w:val="24"/>
          <w:lang w:val="lt-LT"/>
        </w:rPr>
      </w:pPr>
    </w:p>
    <w:p w14:paraId="79ABDD6B" w14:textId="581C8310" w:rsidR="008B1E2F" w:rsidRPr="00A27394" w:rsidRDefault="00A03CCB">
      <w:pPr>
        <w:rPr>
          <w:noProof/>
          <w:szCs w:val="24"/>
          <w:lang w:val="lt-LT"/>
        </w:rPr>
      </w:pPr>
      <w:r w:rsidRPr="00A27394">
        <w:rPr>
          <w:noProof/>
          <w:szCs w:val="24"/>
          <w:lang w:val="lt-LT"/>
        </w:rPr>
        <w:t xml:space="preserve">Mitomycin medac 1 mg/ml </w:t>
      </w:r>
      <w:r w:rsidRPr="00A27394">
        <w:rPr>
          <w:lang w:val="lt-LT"/>
        </w:rPr>
        <w:t>milteliai šlapimo pūslės tirpalui ar injekciniam tirpalui</w:t>
      </w:r>
    </w:p>
    <w:p w14:paraId="515A3C6B" w14:textId="7A08761F" w:rsidR="008B1E2F" w:rsidRPr="00A27394" w:rsidRDefault="00651412">
      <w:pPr>
        <w:rPr>
          <w:szCs w:val="24"/>
          <w:lang w:val="lt-LT"/>
        </w:rPr>
      </w:pPr>
      <w:r>
        <w:rPr>
          <w:noProof/>
          <w:szCs w:val="24"/>
          <w:lang w:val="lt-LT"/>
        </w:rPr>
        <w:t>m</w:t>
      </w:r>
      <w:r w:rsidR="00A03CCB" w:rsidRPr="00A27394">
        <w:rPr>
          <w:noProof/>
          <w:szCs w:val="24"/>
          <w:lang w:val="lt-LT"/>
        </w:rPr>
        <w:t>itomycinum</w:t>
      </w:r>
    </w:p>
    <w:p w14:paraId="0DCCBA1A" w14:textId="77777777" w:rsidR="008B1E2F" w:rsidRPr="00A27394" w:rsidRDefault="008B1E2F">
      <w:pPr>
        <w:rPr>
          <w:szCs w:val="24"/>
          <w:lang w:val="lt-LT"/>
        </w:rPr>
      </w:pPr>
    </w:p>
    <w:p w14:paraId="020C3A23" w14:textId="77777777" w:rsidR="008B1E2F" w:rsidRPr="00A27394" w:rsidRDefault="008B1E2F">
      <w:pPr>
        <w:rPr>
          <w:szCs w:val="24"/>
          <w:lang w:val="lt-LT"/>
        </w:rPr>
      </w:pPr>
    </w:p>
    <w:p w14:paraId="2A1EF728"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A27394">
        <w:rPr>
          <w:b/>
          <w:szCs w:val="24"/>
          <w:lang w:val="lt-LT"/>
        </w:rPr>
        <w:t>2.</w:t>
      </w:r>
      <w:r w:rsidRPr="00A27394">
        <w:rPr>
          <w:b/>
          <w:szCs w:val="24"/>
          <w:lang w:val="lt-LT"/>
        </w:rPr>
        <w:tab/>
      </w:r>
      <w:r w:rsidRPr="00A27394">
        <w:rPr>
          <w:b/>
          <w:noProof/>
          <w:szCs w:val="24"/>
          <w:lang w:val="lt-LT"/>
        </w:rPr>
        <w:t>VEIKLIOJI (-IOS) MEDŽIAGA (-OS) IR JOS (-Ų) KIEKIS (-IAI)</w:t>
      </w:r>
    </w:p>
    <w:p w14:paraId="00FC73FB" w14:textId="77777777" w:rsidR="008B1E2F" w:rsidRPr="00A27394" w:rsidRDefault="008B1E2F">
      <w:pPr>
        <w:rPr>
          <w:szCs w:val="24"/>
          <w:lang w:val="lt-LT"/>
        </w:rPr>
      </w:pPr>
    </w:p>
    <w:p w14:paraId="6FFA225F" w14:textId="77777777" w:rsidR="008B1E2F" w:rsidRPr="00A27394" w:rsidRDefault="00A03CCB">
      <w:pPr>
        <w:rPr>
          <w:snapToGrid w:val="0"/>
          <w:lang w:val="lt-LT"/>
        </w:rPr>
      </w:pPr>
      <w:r w:rsidRPr="00A27394">
        <w:rPr>
          <w:highlight w:val="lightGray"/>
          <w:lang w:val="lt-LT"/>
        </w:rPr>
        <w:t>&lt;2 mg&gt;</w:t>
      </w:r>
      <w:r w:rsidRPr="00A27394">
        <w:rPr>
          <w:lang w:val="lt-LT"/>
        </w:rPr>
        <w:t>1 flakone yra</w:t>
      </w:r>
      <w:r w:rsidRPr="00A27394">
        <w:rPr>
          <w:snapToGrid w:val="0"/>
          <w:lang w:val="lt-LT"/>
        </w:rPr>
        <w:t xml:space="preserve"> 2 mg mitomicino.</w:t>
      </w:r>
    </w:p>
    <w:p w14:paraId="6A058D92" w14:textId="77777777" w:rsidR="008B1E2F" w:rsidRPr="00A27394" w:rsidRDefault="00A03CCB">
      <w:pPr>
        <w:rPr>
          <w:highlight w:val="lightGray"/>
          <w:lang w:val="lt-LT"/>
        </w:rPr>
      </w:pPr>
      <w:r w:rsidRPr="00A27394">
        <w:rPr>
          <w:highlight w:val="lightGray"/>
          <w:lang w:val="lt-LT"/>
        </w:rPr>
        <w:t>&lt;10 mg&gt;1 flakone yra 10 mg mitomicino.</w:t>
      </w:r>
    </w:p>
    <w:p w14:paraId="7215178B" w14:textId="77777777" w:rsidR="008B1E2F" w:rsidRPr="00A27394" w:rsidRDefault="00A03CCB">
      <w:pPr>
        <w:rPr>
          <w:highlight w:val="lightGray"/>
          <w:lang w:val="lt-LT"/>
        </w:rPr>
      </w:pPr>
      <w:r w:rsidRPr="00A27394">
        <w:rPr>
          <w:highlight w:val="lightGray"/>
          <w:lang w:val="lt-LT"/>
        </w:rPr>
        <w:t>&lt;20 mg&gt;1 flakone yra 20 mg mitomicino.</w:t>
      </w:r>
    </w:p>
    <w:p w14:paraId="2E3512DA" w14:textId="77777777" w:rsidR="008B1E2F" w:rsidRPr="00A27394" w:rsidRDefault="00A03CCB">
      <w:pPr>
        <w:rPr>
          <w:szCs w:val="24"/>
          <w:lang w:val="lt-LT"/>
        </w:rPr>
      </w:pPr>
      <w:r w:rsidRPr="00A27394">
        <w:rPr>
          <w:highlight w:val="lightGray"/>
          <w:lang w:val="lt-LT"/>
        </w:rPr>
        <w:t>&lt;40 mg&gt;1 flakone yra 40 mg mitomiicino.</w:t>
      </w:r>
    </w:p>
    <w:p w14:paraId="452109A4" w14:textId="77777777" w:rsidR="008B1E2F" w:rsidRPr="00A27394" w:rsidRDefault="008B1E2F">
      <w:pPr>
        <w:rPr>
          <w:szCs w:val="24"/>
          <w:lang w:val="lt-LT"/>
        </w:rPr>
      </w:pPr>
    </w:p>
    <w:p w14:paraId="1F7BA741" w14:textId="77777777" w:rsidR="008B1E2F" w:rsidRPr="00A27394" w:rsidRDefault="008B1E2F">
      <w:pPr>
        <w:rPr>
          <w:szCs w:val="24"/>
          <w:lang w:val="lt-LT"/>
        </w:rPr>
      </w:pPr>
    </w:p>
    <w:p w14:paraId="65CC37CF"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3.</w:t>
      </w:r>
      <w:r w:rsidRPr="00A27394">
        <w:rPr>
          <w:b/>
          <w:szCs w:val="24"/>
          <w:lang w:val="lt-LT"/>
        </w:rPr>
        <w:tab/>
      </w:r>
      <w:r w:rsidRPr="00A27394">
        <w:rPr>
          <w:b/>
          <w:noProof/>
          <w:szCs w:val="24"/>
          <w:lang w:val="lt-LT"/>
        </w:rPr>
        <w:t>PAGALBINIŲ MEDŽIAGŲ SĄRAŠAS</w:t>
      </w:r>
    </w:p>
    <w:p w14:paraId="6686002D" w14:textId="77777777" w:rsidR="008B1E2F" w:rsidRPr="00A27394" w:rsidRDefault="008B1E2F">
      <w:pPr>
        <w:rPr>
          <w:szCs w:val="24"/>
          <w:lang w:val="lt-LT"/>
        </w:rPr>
      </w:pPr>
    </w:p>
    <w:p w14:paraId="3DC1A17A" w14:textId="77777777" w:rsidR="008B1E2F" w:rsidRPr="00A27394" w:rsidRDefault="00A03CCB">
      <w:pPr>
        <w:rPr>
          <w:szCs w:val="24"/>
          <w:lang w:val="lt-LT"/>
        </w:rPr>
      </w:pPr>
      <w:r w:rsidRPr="00A27394">
        <w:rPr>
          <w:szCs w:val="24"/>
          <w:lang w:val="lt-LT"/>
        </w:rPr>
        <w:t>Pagalbinė medžiaga: urėja.</w:t>
      </w:r>
    </w:p>
    <w:p w14:paraId="485CAB13" w14:textId="77777777" w:rsidR="008B1E2F" w:rsidRPr="00A27394" w:rsidRDefault="008B1E2F">
      <w:pPr>
        <w:rPr>
          <w:szCs w:val="24"/>
          <w:lang w:val="lt-LT"/>
        </w:rPr>
      </w:pPr>
    </w:p>
    <w:p w14:paraId="261BC501" w14:textId="77777777" w:rsidR="008B1E2F" w:rsidRPr="00A27394" w:rsidRDefault="008B1E2F">
      <w:pPr>
        <w:rPr>
          <w:szCs w:val="24"/>
          <w:lang w:val="lt-LT"/>
        </w:rPr>
      </w:pPr>
    </w:p>
    <w:p w14:paraId="12618DAF"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4.</w:t>
      </w:r>
      <w:r w:rsidRPr="00A27394">
        <w:rPr>
          <w:b/>
          <w:szCs w:val="24"/>
          <w:lang w:val="lt-LT"/>
        </w:rPr>
        <w:tab/>
      </w:r>
      <w:r w:rsidRPr="00A27394">
        <w:rPr>
          <w:b/>
          <w:noProof/>
          <w:szCs w:val="24"/>
          <w:lang w:val="lt-LT"/>
        </w:rPr>
        <w:t>FARMACINĖ FORMA IR KIEKIS PAKUOTĖJE</w:t>
      </w:r>
    </w:p>
    <w:p w14:paraId="43852FA4" w14:textId="77777777" w:rsidR="008B1E2F" w:rsidRPr="00A27394" w:rsidRDefault="008B1E2F">
      <w:pPr>
        <w:rPr>
          <w:szCs w:val="24"/>
          <w:lang w:val="lt-LT"/>
        </w:rPr>
      </w:pPr>
    </w:p>
    <w:p w14:paraId="678181D7" w14:textId="6333441D" w:rsidR="008B1E2F" w:rsidRPr="00A27394" w:rsidRDefault="00A03CCB">
      <w:pPr>
        <w:rPr>
          <w:szCs w:val="24"/>
          <w:lang w:val="lt-LT"/>
        </w:rPr>
      </w:pPr>
      <w:r w:rsidRPr="00A27394">
        <w:rPr>
          <w:szCs w:val="24"/>
          <w:shd w:val="pct15" w:color="auto" w:fill="FFFFFF"/>
          <w:lang w:val="lt-LT"/>
        </w:rPr>
        <w:t xml:space="preserve">&lt;Milteliai </w:t>
      </w:r>
      <w:r w:rsidRPr="00814CA0">
        <w:rPr>
          <w:szCs w:val="24"/>
          <w:shd w:val="pct15" w:color="auto" w:fill="FFFFFF"/>
          <w:lang w:val="lt-LT"/>
        </w:rPr>
        <w:t>šla</w:t>
      </w:r>
      <w:r w:rsidRPr="00A27394">
        <w:rPr>
          <w:szCs w:val="24"/>
          <w:shd w:val="pct15" w:color="auto" w:fill="FFFFFF"/>
          <w:lang w:val="lt-LT"/>
        </w:rPr>
        <w:t>pimo pūslės tirpalui ar injekciniam tirpalui &gt;</w:t>
      </w:r>
    </w:p>
    <w:p w14:paraId="6E5EF815" w14:textId="77777777" w:rsidR="008B1E2F" w:rsidRPr="00A27394" w:rsidRDefault="008B1E2F">
      <w:pPr>
        <w:rPr>
          <w:szCs w:val="24"/>
          <w:lang w:val="lt-LT"/>
        </w:rPr>
      </w:pPr>
    </w:p>
    <w:p w14:paraId="4C603BCF" w14:textId="77777777" w:rsidR="008B1E2F" w:rsidRPr="00694386" w:rsidRDefault="00A03CCB">
      <w:pPr>
        <w:rPr>
          <w:lang w:val="lt-LT"/>
        </w:rPr>
      </w:pPr>
      <w:r w:rsidRPr="00694386">
        <w:rPr>
          <w:highlight w:val="lightGray"/>
          <w:lang w:val="lt-LT"/>
        </w:rPr>
        <w:t>&lt;2 mg&gt;</w:t>
      </w:r>
    </w:p>
    <w:p w14:paraId="22E3498B" w14:textId="77777777" w:rsidR="008B1E2F" w:rsidRPr="00694386" w:rsidRDefault="00A03CCB">
      <w:pPr>
        <w:rPr>
          <w:snapToGrid w:val="0"/>
          <w:lang w:val="lt-LT"/>
        </w:rPr>
      </w:pPr>
      <w:r w:rsidRPr="00694386">
        <w:rPr>
          <w:snapToGrid w:val="0"/>
          <w:lang w:val="lt-LT"/>
        </w:rPr>
        <w:t>2 mg</w:t>
      </w:r>
    </w:p>
    <w:p w14:paraId="04892F11" w14:textId="77777777" w:rsidR="008B1E2F" w:rsidRPr="00694386" w:rsidRDefault="00A03CCB">
      <w:pPr>
        <w:rPr>
          <w:snapToGrid w:val="0"/>
          <w:lang w:val="lt-LT"/>
        </w:rPr>
      </w:pPr>
      <w:r w:rsidRPr="00694386">
        <w:rPr>
          <w:snapToGrid w:val="0"/>
          <w:lang w:val="lt-LT"/>
        </w:rPr>
        <w:t>1 flakonas</w:t>
      </w:r>
    </w:p>
    <w:p w14:paraId="1DDF634A" w14:textId="77777777" w:rsidR="008B1E2F" w:rsidRPr="00694386" w:rsidRDefault="00A03CCB">
      <w:pPr>
        <w:rPr>
          <w:highlight w:val="lightGray"/>
          <w:lang w:val="lt-LT"/>
        </w:rPr>
      </w:pPr>
      <w:r w:rsidRPr="00694386">
        <w:rPr>
          <w:highlight w:val="lightGray"/>
          <w:lang w:val="lt-LT"/>
        </w:rPr>
        <w:t>5 flakonai</w:t>
      </w:r>
    </w:p>
    <w:p w14:paraId="1DF0C5A2" w14:textId="77777777" w:rsidR="008B1E2F" w:rsidRPr="00694386" w:rsidRDefault="00A03CCB">
      <w:pPr>
        <w:rPr>
          <w:snapToGrid w:val="0"/>
          <w:lang w:val="lt-LT"/>
        </w:rPr>
      </w:pPr>
      <w:r w:rsidRPr="00694386">
        <w:rPr>
          <w:highlight w:val="lightGray"/>
          <w:lang w:val="lt-LT"/>
        </w:rPr>
        <w:t>10 flakonų</w:t>
      </w:r>
    </w:p>
    <w:p w14:paraId="38DA90B9" w14:textId="77777777" w:rsidR="008B1E2F" w:rsidRPr="00694386" w:rsidRDefault="008B1E2F">
      <w:pPr>
        <w:rPr>
          <w:snapToGrid w:val="0"/>
          <w:lang w:val="lt-LT"/>
        </w:rPr>
      </w:pPr>
    </w:p>
    <w:p w14:paraId="33EEDDE1" w14:textId="77777777" w:rsidR="008B1E2F" w:rsidRPr="00694386" w:rsidRDefault="00A03CCB">
      <w:pPr>
        <w:rPr>
          <w:snapToGrid w:val="0"/>
          <w:lang w:val="lt-LT"/>
        </w:rPr>
      </w:pPr>
      <w:r w:rsidRPr="00694386">
        <w:rPr>
          <w:highlight w:val="lightGray"/>
          <w:lang w:val="lt-LT"/>
        </w:rPr>
        <w:t>&lt;10 mg&gt;</w:t>
      </w:r>
    </w:p>
    <w:p w14:paraId="6DC2BDF4" w14:textId="77777777" w:rsidR="008B1E2F" w:rsidRPr="00694386" w:rsidRDefault="00A03CCB">
      <w:pPr>
        <w:rPr>
          <w:highlight w:val="lightGray"/>
          <w:lang w:val="lt-LT"/>
        </w:rPr>
      </w:pPr>
      <w:r w:rsidRPr="00694386">
        <w:rPr>
          <w:highlight w:val="lightGray"/>
          <w:lang w:val="lt-LT"/>
        </w:rPr>
        <w:t>10 mg</w:t>
      </w:r>
    </w:p>
    <w:p w14:paraId="62FE22D7" w14:textId="77777777" w:rsidR="008B1E2F" w:rsidRPr="00694386" w:rsidRDefault="00A03CCB">
      <w:pPr>
        <w:rPr>
          <w:highlight w:val="lightGray"/>
          <w:shd w:val="pct15" w:color="auto" w:fill="FFFFFF"/>
          <w:lang w:val="lt-LT"/>
        </w:rPr>
      </w:pPr>
      <w:r w:rsidRPr="00694386">
        <w:rPr>
          <w:highlight w:val="lightGray"/>
          <w:shd w:val="pct15" w:color="auto" w:fill="FFFFFF"/>
          <w:lang w:val="lt-LT"/>
        </w:rPr>
        <w:t>1 flakonas</w:t>
      </w:r>
    </w:p>
    <w:p w14:paraId="4A8B6CD8" w14:textId="77777777" w:rsidR="008B1E2F" w:rsidRPr="00694386" w:rsidRDefault="00A03CCB">
      <w:pPr>
        <w:rPr>
          <w:highlight w:val="lightGray"/>
          <w:shd w:val="pct15" w:color="auto" w:fill="FFFFFF"/>
          <w:lang w:val="lt-LT"/>
        </w:rPr>
      </w:pPr>
      <w:r w:rsidRPr="00694386">
        <w:rPr>
          <w:highlight w:val="lightGray"/>
          <w:shd w:val="pct15" w:color="auto" w:fill="FFFFFF"/>
          <w:lang w:val="lt-LT"/>
        </w:rPr>
        <w:t>5 flakonai</w:t>
      </w:r>
    </w:p>
    <w:p w14:paraId="61DB7308" w14:textId="77777777" w:rsidR="008B1E2F" w:rsidRPr="00694386" w:rsidRDefault="00A03CCB">
      <w:pPr>
        <w:rPr>
          <w:snapToGrid w:val="0"/>
          <w:lang w:val="lt-LT"/>
        </w:rPr>
      </w:pPr>
      <w:r w:rsidRPr="00694386">
        <w:rPr>
          <w:highlight w:val="lightGray"/>
          <w:lang w:val="lt-LT"/>
        </w:rPr>
        <w:t>10 flakonų</w:t>
      </w:r>
    </w:p>
    <w:p w14:paraId="3AD8EE92" w14:textId="77777777" w:rsidR="008B1E2F" w:rsidRPr="00694386" w:rsidRDefault="008B1E2F">
      <w:pPr>
        <w:rPr>
          <w:snapToGrid w:val="0"/>
          <w:lang w:val="lt-LT"/>
        </w:rPr>
      </w:pPr>
    </w:p>
    <w:p w14:paraId="2F4529C3" w14:textId="77777777" w:rsidR="008B1E2F" w:rsidRPr="00694386" w:rsidRDefault="00A03CCB">
      <w:pPr>
        <w:rPr>
          <w:lang w:val="lt-LT"/>
        </w:rPr>
      </w:pPr>
      <w:r w:rsidRPr="00694386">
        <w:rPr>
          <w:highlight w:val="lightGray"/>
          <w:lang w:val="lt-LT"/>
        </w:rPr>
        <w:t>&lt;20 mg&gt;</w:t>
      </w:r>
    </w:p>
    <w:p w14:paraId="0B5FE5B3" w14:textId="77777777" w:rsidR="008B1E2F" w:rsidRPr="00694386" w:rsidRDefault="00A03CCB">
      <w:pPr>
        <w:rPr>
          <w:highlight w:val="lightGray"/>
          <w:lang w:val="lt-LT"/>
        </w:rPr>
      </w:pPr>
      <w:r w:rsidRPr="00694386">
        <w:rPr>
          <w:highlight w:val="lightGray"/>
          <w:lang w:val="lt-LT"/>
        </w:rPr>
        <w:t>20 mg</w:t>
      </w:r>
    </w:p>
    <w:p w14:paraId="78FBBEEB" w14:textId="77777777" w:rsidR="008B1E2F" w:rsidRPr="00694386" w:rsidRDefault="00A03CCB">
      <w:pPr>
        <w:rPr>
          <w:highlight w:val="lightGray"/>
          <w:shd w:val="pct15" w:color="auto" w:fill="FFFFFF"/>
          <w:lang w:val="lt-LT"/>
        </w:rPr>
      </w:pPr>
      <w:r w:rsidRPr="00694386">
        <w:rPr>
          <w:highlight w:val="lightGray"/>
          <w:shd w:val="pct15" w:color="auto" w:fill="FFFFFF"/>
          <w:lang w:val="lt-LT"/>
        </w:rPr>
        <w:t>1 flakonas</w:t>
      </w:r>
    </w:p>
    <w:p w14:paraId="6CD834BB" w14:textId="77777777" w:rsidR="008B1E2F" w:rsidRPr="00694386" w:rsidRDefault="00A03CCB">
      <w:pPr>
        <w:rPr>
          <w:highlight w:val="lightGray"/>
          <w:shd w:val="pct15" w:color="auto" w:fill="FFFFFF"/>
          <w:lang w:val="lt-LT"/>
        </w:rPr>
      </w:pPr>
      <w:r w:rsidRPr="00694386">
        <w:rPr>
          <w:highlight w:val="lightGray"/>
          <w:shd w:val="pct15" w:color="auto" w:fill="FFFFFF"/>
          <w:lang w:val="lt-LT"/>
        </w:rPr>
        <w:t>5 flakonai</w:t>
      </w:r>
    </w:p>
    <w:p w14:paraId="3D6BD169" w14:textId="77777777" w:rsidR="008B1E2F" w:rsidRPr="00694386" w:rsidRDefault="00A03CCB">
      <w:pPr>
        <w:rPr>
          <w:snapToGrid w:val="0"/>
          <w:lang w:val="lt-LT"/>
        </w:rPr>
      </w:pPr>
      <w:r w:rsidRPr="00694386">
        <w:rPr>
          <w:highlight w:val="lightGray"/>
          <w:lang w:val="lt-LT"/>
        </w:rPr>
        <w:t>10 flakonų</w:t>
      </w:r>
    </w:p>
    <w:p w14:paraId="6C4D7D23" w14:textId="77777777" w:rsidR="008B1E2F" w:rsidRPr="00694386" w:rsidRDefault="008B1E2F">
      <w:pPr>
        <w:rPr>
          <w:highlight w:val="lightGray"/>
          <w:lang w:val="lt-LT"/>
        </w:rPr>
      </w:pPr>
    </w:p>
    <w:p w14:paraId="73C6994E" w14:textId="77777777" w:rsidR="008B1E2F" w:rsidRPr="00694386" w:rsidRDefault="00A03CCB">
      <w:pPr>
        <w:rPr>
          <w:highlight w:val="lightGray"/>
          <w:lang w:val="lt-LT"/>
        </w:rPr>
      </w:pPr>
      <w:r w:rsidRPr="00694386">
        <w:rPr>
          <w:highlight w:val="lightGray"/>
          <w:lang w:val="lt-LT"/>
        </w:rPr>
        <w:t>&lt;40 mg&gt;</w:t>
      </w:r>
    </w:p>
    <w:p w14:paraId="24F42D43" w14:textId="77777777" w:rsidR="008B1E2F" w:rsidRPr="00694386" w:rsidRDefault="00A03CCB">
      <w:pPr>
        <w:rPr>
          <w:highlight w:val="lightGray"/>
          <w:lang w:val="lt-LT"/>
        </w:rPr>
      </w:pPr>
      <w:r w:rsidRPr="00694386">
        <w:rPr>
          <w:highlight w:val="lightGray"/>
          <w:lang w:val="lt-LT"/>
        </w:rPr>
        <w:t>40 mg</w:t>
      </w:r>
    </w:p>
    <w:p w14:paraId="46793AC8" w14:textId="77777777" w:rsidR="008B1E2F" w:rsidRPr="00694386" w:rsidRDefault="00A03CCB">
      <w:pPr>
        <w:rPr>
          <w:highlight w:val="lightGray"/>
          <w:shd w:val="pct15" w:color="auto" w:fill="FFFFFF"/>
          <w:lang w:val="lt-LT"/>
        </w:rPr>
      </w:pPr>
      <w:r w:rsidRPr="00694386">
        <w:rPr>
          <w:highlight w:val="lightGray"/>
          <w:shd w:val="pct15" w:color="auto" w:fill="FFFFFF"/>
          <w:lang w:val="lt-LT"/>
        </w:rPr>
        <w:t>1 flakonas</w:t>
      </w:r>
    </w:p>
    <w:p w14:paraId="33D0E386" w14:textId="77777777" w:rsidR="008B1E2F" w:rsidRPr="00694386" w:rsidRDefault="00A03CCB">
      <w:pPr>
        <w:rPr>
          <w:highlight w:val="lightGray"/>
          <w:shd w:val="pct15" w:color="auto" w:fill="FFFFFF"/>
          <w:lang w:val="lt-LT"/>
        </w:rPr>
      </w:pPr>
      <w:r w:rsidRPr="00694386">
        <w:rPr>
          <w:highlight w:val="lightGray"/>
          <w:shd w:val="pct15" w:color="auto" w:fill="FFFFFF"/>
          <w:lang w:val="lt-LT"/>
        </w:rPr>
        <w:t>5 flakonai</w:t>
      </w:r>
    </w:p>
    <w:p w14:paraId="6FB54F7D" w14:textId="77777777" w:rsidR="008B1E2F" w:rsidRPr="00694386" w:rsidRDefault="00A03CCB">
      <w:pPr>
        <w:rPr>
          <w:snapToGrid w:val="0"/>
          <w:lang w:val="lt-LT"/>
        </w:rPr>
      </w:pPr>
      <w:r w:rsidRPr="00694386">
        <w:rPr>
          <w:highlight w:val="lightGray"/>
          <w:lang w:val="lt-LT"/>
        </w:rPr>
        <w:t>10 flakonų</w:t>
      </w:r>
    </w:p>
    <w:p w14:paraId="19B75703" w14:textId="77777777" w:rsidR="008B1E2F" w:rsidRPr="00A27394" w:rsidRDefault="008B1E2F">
      <w:pPr>
        <w:pStyle w:val="Antrats"/>
        <w:rPr>
          <w:highlight w:val="lightGray"/>
          <w:lang w:val="lt-LT"/>
        </w:rPr>
      </w:pPr>
    </w:p>
    <w:p w14:paraId="2991D772" w14:textId="77777777" w:rsidR="008B1E2F" w:rsidRPr="00A27394" w:rsidRDefault="008B1E2F">
      <w:pPr>
        <w:rPr>
          <w:szCs w:val="24"/>
          <w:lang w:val="lt-LT"/>
        </w:rPr>
      </w:pPr>
    </w:p>
    <w:p w14:paraId="5B030395"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5.</w:t>
      </w:r>
      <w:r w:rsidRPr="00A27394">
        <w:rPr>
          <w:b/>
          <w:szCs w:val="24"/>
          <w:lang w:val="lt-LT"/>
        </w:rPr>
        <w:tab/>
      </w:r>
      <w:r w:rsidRPr="00A27394">
        <w:rPr>
          <w:b/>
          <w:noProof/>
          <w:szCs w:val="24"/>
          <w:lang w:val="lt-LT"/>
        </w:rPr>
        <w:t>VARTOJIMO METODAS IR BŪDAS (-AI)</w:t>
      </w:r>
    </w:p>
    <w:p w14:paraId="1DAD5CCC" w14:textId="77777777" w:rsidR="008B1E2F" w:rsidRPr="00A27394" w:rsidRDefault="008B1E2F">
      <w:pPr>
        <w:rPr>
          <w:szCs w:val="24"/>
          <w:lang w:val="lt-LT"/>
        </w:rPr>
      </w:pPr>
    </w:p>
    <w:p w14:paraId="1ECDC6A4" w14:textId="77777777" w:rsidR="008B1E2F" w:rsidRPr="00A27394" w:rsidRDefault="00A03CCB">
      <w:pPr>
        <w:rPr>
          <w:szCs w:val="24"/>
          <w:lang w:val="lt-LT"/>
        </w:rPr>
      </w:pPr>
      <w:r w:rsidRPr="00A27394">
        <w:rPr>
          <w:noProof/>
          <w:szCs w:val="24"/>
          <w:lang w:val="lt-LT"/>
        </w:rPr>
        <w:t>Prieš vartojimą perskaitykite pakuotės lapelį.</w:t>
      </w:r>
    </w:p>
    <w:p w14:paraId="574A54D3" w14:textId="77777777" w:rsidR="008B1E2F" w:rsidRPr="00A27394" w:rsidRDefault="00A03CCB">
      <w:pPr>
        <w:rPr>
          <w:szCs w:val="24"/>
          <w:lang w:val="lt-LT"/>
        </w:rPr>
      </w:pPr>
      <w:r w:rsidRPr="00A27394">
        <w:rPr>
          <w:szCs w:val="24"/>
          <w:lang w:val="lt-LT"/>
        </w:rPr>
        <w:t>Leisti į veną arba vartoti į šlapimo pūslę.</w:t>
      </w:r>
    </w:p>
    <w:p w14:paraId="59A4F4EC" w14:textId="77777777" w:rsidR="008B1E2F" w:rsidRPr="00A27394" w:rsidRDefault="008B1E2F">
      <w:pPr>
        <w:rPr>
          <w:szCs w:val="24"/>
          <w:lang w:val="lt-LT"/>
        </w:rPr>
      </w:pPr>
    </w:p>
    <w:p w14:paraId="2854EC82" w14:textId="77777777" w:rsidR="008B1E2F" w:rsidRPr="00A27394" w:rsidRDefault="008B1E2F">
      <w:pPr>
        <w:rPr>
          <w:szCs w:val="24"/>
          <w:lang w:val="lt-LT"/>
        </w:rPr>
      </w:pPr>
    </w:p>
    <w:p w14:paraId="5D020AD8" w14:textId="6E91620F"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6.</w:t>
      </w:r>
      <w:r w:rsidRPr="00A27394">
        <w:rPr>
          <w:b/>
          <w:szCs w:val="24"/>
          <w:lang w:val="lt-LT"/>
        </w:rPr>
        <w:tab/>
      </w:r>
      <w:r w:rsidRPr="00A27394">
        <w:rPr>
          <w:b/>
          <w:noProof/>
          <w:szCs w:val="24"/>
          <w:lang w:val="lt-LT"/>
        </w:rPr>
        <w:t>SPECIALUS ĮSPĖJIMAS, KAD VAISTINĮ PREPARATĄ BŪTINA LAIKYTI VAIKAMS NEPASTEBIMOJE IR NEPASIEKIAMOJE VIETOJE</w:t>
      </w:r>
    </w:p>
    <w:p w14:paraId="3266F595" w14:textId="77777777" w:rsidR="008B1E2F" w:rsidRPr="00A27394" w:rsidRDefault="008B1E2F">
      <w:pPr>
        <w:rPr>
          <w:szCs w:val="24"/>
          <w:lang w:val="lt-LT"/>
        </w:rPr>
      </w:pPr>
    </w:p>
    <w:p w14:paraId="32E82B4C" w14:textId="77777777" w:rsidR="008B1E2F" w:rsidRPr="00A27394" w:rsidRDefault="00A03CCB">
      <w:pPr>
        <w:rPr>
          <w:szCs w:val="24"/>
          <w:lang w:val="lt-LT"/>
        </w:rPr>
      </w:pPr>
      <w:r w:rsidRPr="00A27394">
        <w:rPr>
          <w:noProof/>
          <w:szCs w:val="24"/>
          <w:lang w:val="lt-LT"/>
        </w:rPr>
        <w:t>Laikyti vaikams nepastebimoje ir nepasiekiamoje vietoje.</w:t>
      </w:r>
    </w:p>
    <w:p w14:paraId="0FD1D81B" w14:textId="77777777" w:rsidR="008B1E2F" w:rsidRPr="00A27394" w:rsidRDefault="008B1E2F">
      <w:pPr>
        <w:rPr>
          <w:szCs w:val="24"/>
          <w:lang w:val="lt-LT"/>
        </w:rPr>
      </w:pPr>
    </w:p>
    <w:p w14:paraId="005C40F4" w14:textId="77777777" w:rsidR="008B1E2F" w:rsidRPr="00A27394" w:rsidRDefault="008B1E2F">
      <w:pPr>
        <w:rPr>
          <w:szCs w:val="24"/>
          <w:lang w:val="lt-LT"/>
        </w:rPr>
      </w:pPr>
    </w:p>
    <w:p w14:paraId="6E348C81"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7.</w:t>
      </w:r>
      <w:r w:rsidRPr="00A27394">
        <w:rPr>
          <w:b/>
          <w:szCs w:val="24"/>
          <w:lang w:val="lt-LT"/>
        </w:rPr>
        <w:tab/>
      </w:r>
      <w:r w:rsidRPr="00A27394">
        <w:rPr>
          <w:b/>
          <w:noProof/>
          <w:szCs w:val="24"/>
          <w:lang w:val="lt-LT"/>
        </w:rPr>
        <w:t>KITAS (-I) SPECIALUS (-ŪS) ĮSPĖJIMAS (-AI) (JEI REIKIA)</w:t>
      </w:r>
    </w:p>
    <w:p w14:paraId="70FF3616" w14:textId="77777777" w:rsidR="008B1E2F" w:rsidRPr="00A27394" w:rsidRDefault="008B1E2F">
      <w:pPr>
        <w:rPr>
          <w:szCs w:val="24"/>
          <w:lang w:val="lt-LT"/>
        </w:rPr>
      </w:pPr>
    </w:p>
    <w:p w14:paraId="09CAD093" w14:textId="77777777" w:rsidR="008B1E2F" w:rsidRPr="00A27394" w:rsidRDefault="00A03CCB">
      <w:pPr>
        <w:rPr>
          <w:szCs w:val="24"/>
          <w:lang w:val="lt-LT"/>
        </w:rPr>
      </w:pPr>
      <w:r w:rsidRPr="00A27394">
        <w:rPr>
          <w:noProof/>
          <w:szCs w:val="24"/>
          <w:lang w:val="lt-LT"/>
        </w:rPr>
        <w:t>Citotoksinė medžiaga</w:t>
      </w:r>
    </w:p>
    <w:p w14:paraId="44B03E24" w14:textId="77777777" w:rsidR="008B1E2F" w:rsidRPr="00A27394" w:rsidRDefault="008B1E2F">
      <w:pPr>
        <w:rPr>
          <w:szCs w:val="24"/>
          <w:lang w:val="lt-LT"/>
        </w:rPr>
      </w:pPr>
    </w:p>
    <w:p w14:paraId="384CC165" w14:textId="77777777" w:rsidR="008B1E2F" w:rsidRPr="00A27394" w:rsidRDefault="008B1E2F">
      <w:pPr>
        <w:rPr>
          <w:szCs w:val="24"/>
          <w:lang w:val="lt-LT"/>
        </w:rPr>
      </w:pPr>
    </w:p>
    <w:p w14:paraId="73A4231E"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8.</w:t>
      </w:r>
      <w:r w:rsidRPr="00A27394">
        <w:rPr>
          <w:b/>
          <w:szCs w:val="24"/>
          <w:lang w:val="lt-LT"/>
        </w:rPr>
        <w:tab/>
      </w:r>
      <w:r w:rsidRPr="00A27394">
        <w:rPr>
          <w:b/>
          <w:noProof/>
          <w:szCs w:val="24"/>
          <w:lang w:val="lt-LT"/>
        </w:rPr>
        <w:t>TINKAMUMO LAIKAS</w:t>
      </w:r>
    </w:p>
    <w:p w14:paraId="7AE43785" w14:textId="77777777" w:rsidR="008B1E2F" w:rsidRPr="00A27394" w:rsidRDefault="008B1E2F">
      <w:pPr>
        <w:rPr>
          <w:szCs w:val="24"/>
          <w:lang w:val="lt-LT"/>
        </w:rPr>
      </w:pPr>
    </w:p>
    <w:p w14:paraId="2032F2D0" w14:textId="5A6BD77A" w:rsidR="008B1E2F" w:rsidRPr="00A27394" w:rsidRDefault="00A03CCB">
      <w:pPr>
        <w:rPr>
          <w:szCs w:val="24"/>
          <w:lang w:val="lt-LT"/>
        </w:rPr>
      </w:pPr>
      <w:r w:rsidRPr="00A27394">
        <w:rPr>
          <w:szCs w:val="24"/>
          <w:lang w:val="lt-LT"/>
        </w:rPr>
        <w:t xml:space="preserve">Tinka iki </w:t>
      </w:r>
      <w:r w:rsidR="00A04F16" w:rsidRPr="00E7394F">
        <w:rPr>
          <w:szCs w:val="24"/>
          <w:highlight w:val="lightGray"/>
          <w:lang w:val="lt-LT"/>
        </w:rPr>
        <w:t>&lt;</w:t>
      </w:r>
      <w:r w:rsidRPr="00853547">
        <w:rPr>
          <w:highlight w:val="lightGray"/>
          <w:lang w:val="lt-LT"/>
        </w:rPr>
        <w:t>mm/MMMM</w:t>
      </w:r>
      <w:r w:rsidR="00A04F16" w:rsidRPr="00E7394F">
        <w:rPr>
          <w:szCs w:val="24"/>
          <w:highlight w:val="lightGray"/>
          <w:lang w:val="lt-LT"/>
        </w:rPr>
        <w:t>&gt;</w:t>
      </w:r>
    </w:p>
    <w:p w14:paraId="5D99D506" w14:textId="77777777" w:rsidR="008B1E2F" w:rsidRPr="00A27394" w:rsidRDefault="008B1E2F">
      <w:pPr>
        <w:rPr>
          <w:szCs w:val="24"/>
          <w:lang w:val="lt-LT"/>
        </w:rPr>
      </w:pPr>
    </w:p>
    <w:p w14:paraId="718E419C" w14:textId="77777777" w:rsidR="008B1E2F" w:rsidRPr="00A27394" w:rsidRDefault="008B1E2F">
      <w:pPr>
        <w:rPr>
          <w:szCs w:val="24"/>
          <w:lang w:val="lt-LT"/>
        </w:rPr>
      </w:pPr>
    </w:p>
    <w:p w14:paraId="7977F63A" w14:textId="77777777" w:rsidR="008B1E2F" w:rsidRPr="00A27394" w:rsidRDefault="00A03CCB">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9.</w:t>
      </w:r>
      <w:r w:rsidRPr="00A27394">
        <w:rPr>
          <w:b/>
          <w:szCs w:val="24"/>
          <w:lang w:val="lt-LT"/>
        </w:rPr>
        <w:tab/>
      </w:r>
      <w:r w:rsidRPr="00A27394">
        <w:rPr>
          <w:b/>
          <w:noProof/>
          <w:szCs w:val="24"/>
          <w:lang w:val="lt-LT"/>
        </w:rPr>
        <w:t>SPECIALIOS LAIKYMO SĄLYGOS</w:t>
      </w:r>
    </w:p>
    <w:p w14:paraId="0A2E1951" w14:textId="77777777" w:rsidR="008B1E2F" w:rsidRPr="00A27394" w:rsidRDefault="008B1E2F">
      <w:pPr>
        <w:rPr>
          <w:szCs w:val="24"/>
          <w:lang w:val="lt-LT"/>
        </w:rPr>
      </w:pPr>
    </w:p>
    <w:p w14:paraId="258DF0D9" w14:textId="725BDC0B" w:rsidR="008B1E2F" w:rsidRPr="00A27394" w:rsidRDefault="00A03CCB">
      <w:pPr>
        <w:rPr>
          <w:szCs w:val="24"/>
          <w:lang w:val="lt-LT"/>
        </w:rPr>
      </w:pPr>
      <w:r w:rsidRPr="00A27394">
        <w:rPr>
          <w:szCs w:val="24"/>
          <w:lang w:val="lt-LT"/>
        </w:rPr>
        <w:t>Flakoną laikyti išorinėje dėžutėje, kad preparatas būtų apsaugotas nuo šviesos.</w:t>
      </w:r>
    </w:p>
    <w:p w14:paraId="515D860E" w14:textId="77777777" w:rsidR="008B1E2F" w:rsidRPr="00A27394" w:rsidRDefault="008B1E2F">
      <w:pPr>
        <w:rPr>
          <w:szCs w:val="24"/>
          <w:lang w:val="lt-LT"/>
        </w:rPr>
      </w:pPr>
    </w:p>
    <w:p w14:paraId="0BEC9D08" w14:textId="77777777" w:rsidR="008B1E2F" w:rsidRPr="00A27394" w:rsidRDefault="008B1E2F">
      <w:pPr>
        <w:rPr>
          <w:szCs w:val="24"/>
          <w:lang w:val="lt-LT"/>
        </w:rPr>
      </w:pPr>
    </w:p>
    <w:p w14:paraId="0F50FC7F"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A27394">
        <w:rPr>
          <w:b/>
          <w:szCs w:val="24"/>
          <w:lang w:val="lt-LT"/>
        </w:rPr>
        <w:t>10.</w:t>
      </w:r>
      <w:r w:rsidRPr="00A27394">
        <w:rPr>
          <w:b/>
          <w:szCs w:val="24"/>
          <w:lang w:val="lt-LT"/>
        </w:rPr>
        <w:tab/>
      </w:r>
      <w:r w:rsidRPr="00A27394">
        <w:rPr>
          <w:b/>
          <w:noProof/>
          <w:szCs w:val="24"/>
          <w:lang w:val="lt-LT"/>
        </w:rPr>
        <w:t>SPECIALIOS ATSARGUMO PRIEMONĖS DĖL NESUVARTOTO VAISTINIO PREPARATO AR JO ATLIEKŲ TVARKYMO (JEI REIKIA)</w:t>
      </w:r>
    </w:p>
    <w:p w14:paraId="30F35DA5" w14:textId="77777777" w:rsidR="008B1E2F" w:rsidRPr="00A27394" w:rsidRDefault="008B1E2F">
      <w:pPr>
        <w:rPr>
          <w:szCs w:val="24"/>
          <w:lang w:val="lt-LT"/>
        </w:rPr>
      </w:pPr>
    </w:p>
    <w:p w14:paraId="035C3DB0" w14:textId="77777777" w:rsidR="008B1E2F" w:rsidRPr="00A27394" w:rsidRDefault="00A03CCB">
      <w:pPr>
        <w:rPr>
          <w:szCs w:val="24"/>
          <w:lang w:val="lt-LT"/>
        </w:rPr>
      </w:pPr>
      <w:r w:rsidRPr="00A27394">
        <w:rPr>
          <w:szCs w:val="24"/>
          <w:lang w:val="lt-LT"/>
        </w:rPr>
        <w:t>Tik vienkartiniam vartojimui.</w:t>
      </w:r>
    </w:p>
    <w:p w14:paraId="04B74C01" w14:textId="77777777" w:rsidR="008B1E2F" w:rsidRPr="00A27394" w:rsidRDefault="00A03CCB">
      <w:pPr>
        <w:rPr>
          <w:szCs w:val="24"/>
          <w:lang w:val="lt-LT"/>
        </w:rPr>
      </w:pPr>
      <w:r w:rsidRPr="00A27394">
        <w:rPr>
          <w:szCs w:val="24"/>
          <w:lang w:val="lt-LT"/>
        </w:rPr>
        <w:t>Nesuvartotą turinį tinkamai išmesti.</w:t>
      </w:r>
    </w:p>
    <w:p w14:paraId="06EB6549" w14:textId="77777777" w:rsidR="008B1E2F" w:rsidRPr="00A27394" w:rsidRDefault="008B1E2F">
      <w:pPr>
        <w:rPr>
          <w:szCs w:val="24"/>
          <w:lang w:val="lt-LT"/>
        </w:rPr>
      </w:pPr>
    </w:p>
    <w:p w14:paraId="0F99475D" w14:textId="77777777" w:rsidR="008B1E2F" w:rsidRPr="00A27394" w:rsidRDefault="008B1E2F">
      <w:pPr>
        <w:rPr>
          <w:szCs w:val="24"/>
          <w:lang w:val="lt-LT"/>
        </w:rPr>
      </w:pPr>
    </w:p>
    <w:p w14:paraId="065363DA" w14:textId="77777777" w:rsidR="008B1E2F" w:rsidRPr="00A27394" w:rsidRDefault="00A03CCB">
      <w:pPr>
        <w:pBdr>
          <w:top w:val="single" w:sz="4" w:space="1" w:color="auto"/>
          <w:left w:val="single" w:sz="4" w:space="4" w:color="auto"/>
          <w:bottom w:val="single" w:sz="4" w:space="1" w:color="auto"/>
          <w:right w:val="single" w:sz="4" w:space="4" w:color="auto"/>
        </w:pBdr>
        <w:outlineLvl w:val="0"/>
        <w:rPr>
          <w:b/>
          <w:szCs w:val="24"/>
          <w:lang w:val="lt-LT"/>
        </w:rPr>
      </w:pPr>
      <w:r w:rsidRPr="00A27394">
        <w:rPr>
          <w:b/>
          <w:szCs w:val="24"/>
          <w:lang w:val="lt-LT"/>
        </w:rPr>
        <w:t>11.</w:t>
      </w:r>
      <w:r w:rsidRPr="00A27394">
        <w:rPr>
          <w:b/>
          <w:szCs w:val="24"/>
          <w:lang w:val="lt-LT"/>
        </w:rPr>
        <w:tab/>
      </w:r>
      <w:r w:rsidRPr="00A27394">
        <w:rPr>
          <w:b/>
          <w:caps/>
          <w:noProof/>
          <w:szCs w:val="24"/>
          <w:lang w:val="lt-LT"/>
        </w:rPr>
        <w:t>rEGISTRUOTOJO PAVADINIMAS IR ADRESAS</w:t>
      </w:r>
    </w:p>
    <w:p w14:paraId="482A43FD" w14:textId="77777777" w:rsidR="008B1E2F" w:rsidRPr="00A27394" w:rsidRDefault="008B1E2F">
      <w:pPr>
        <w:rPr>
          <w:szCs w:val="24"/>
          <w:lang w:val="lt-LT"/>
        </w:rPr>
      </w:pPr>
    </w:p>
    <w:p w14:paraId="187F17AE" w14:textId="77777777" w:rsidR="008B1E2F" w:rsidRPr="00A27394" w:rsidRDefault="00A03CCB">
      <w:pPr>
        <w:rPr>
          <w:lang w:val="lt-LT"/>
        </w:rPr>
      </w:pPr>
      <w:r w:rsidRPr="00A27394">
        <w:rPr>
          <w:lang w:val="lt-LT"/>
        </w:rPr>
        <w:t>medac GmbH</w:t>
      </w:r>
    </w:p>
    <w:p w14:paraId="5EBC2EB9" w14:textId="77777777" w:rsidR="008B1E2F" w:rsidRPr="00A27394" w:rsidRDefault="00A03CCB">
      <w:pPr>
        <w:rPr>
          <w:lang w:val="lt-LT"/>
        </w:rPr>
      </w:pPr>
      <w:r w:rsidRPr="00A27394">
        <w:rPr>
          <w:lang w:val="lt-LT"/>
        </w:rPr>
        <w:t>Theaterstr. 6</w:t>
      </w:r>
    </w:p>
    <w:p w14:paraId="7459581B" w14:textId="77777777" w:rsidR="008B1E2F" w:rsidRPr="00A27394" w:rsidRDefault="00A03CCB">
      <w:pPr>
        <w:rPr>
          <w:lang w:val="lt-LT"/>
        </w:rPr>
      </w:pPr>
      <w:r w:rsidRPr="00A27394">
        <w:rPr>
          <w:lang w:val="lt-LT"/>
        </w:rPr>
        <w:t>22880 Wedel</w:t>
      </w:r>
    </w:p>
    <w:p w14:paraId="2295E90A" w14:textId="77777777" w:rsidR="008B1E2F" w:rsidRPr="00A27394" w:rsidRDefault="00A03CCB">
      <w:pPr>
        <w:rPr>
          <w:lang w:val="lt-LT"/>
        </w:rPr>
      </w:pPr>
      <w:r w:rsidRPr="00A27394">
        <w:rPr>
          <w:lang w:val="lt-LT"/>
        </w:rPr>
        <w:t>Vokietija</w:t>
      </w:r>
    </w:p>
    <w:p w14:paraId="6C19E764" w14:textId="77777777" w:rsidR="008B1E2F" w:rsidRPr="00A27394" w:rsidRDefault="008B1E2F">
      <w:pPr>
        <w:rPr>
          <w:szCs w:val="24"/>
          <w:lang w:val="lt-LT"/>
        </w:rPr>
      </w:pPr>
    </w:p>
    <w:p w14:paraId="38CEE176" w14:textId="77777777" w:rsidR="008B1E2F" w:rsidRPr="00A27394" w:rsidRDefault="008B1E2F">
      <w:pPr>
        <w:rPr>
          <w:szCs w:val="24"/>
          <w:lang w:val="lt-LT"/>
        </w:rPr>
      </w:pPr>
    </w:p>
    <w:p w14:paraId="73AC48B3" w14:textId="77777777" w:rsidR="008B1E2F" w:rsidRPr="00A27394" w:rsidRDefault="00A03CCB">
      <w:pPr>
        <w:pBdr>
          <w:top w:val="single" w:sz="4" w:space="1" w:color="auto"/>
          <w:left w:val="single" w:sz="4" w:space="4" w:color="auto"/>
          <w:bottom w:val="single" w:sz="4" w:space="1" w:color="auto"/>
          <w:right w:val="single" w:sz="4" w:space="4" w:color="auto"/>
        </w:pBdr>
        <w:outlineLvl w:val="0"/>
        <w:rPr>
          <w:szCs w:val="24"/>
          <w:lang w:val="lt-LT"/>
        </w:rPr>
      </w:pPr>
      <w:r w:rsidRPr="00A27394">
        <w:rPr>
          <w:b/>
          <w:szCs w:val="24"/>
          <w:lang w:val="lt-LT"/>
        </w:rPr>
        <w:t>12.</w:t>
      </w:r>
      <w:r w:rsidRPr="00A27394">
        <w:rPr>
          <w:b/>
          <w:szCs w:val="24"/>
          <w:lang w:val="lt-LT"/>
        </w:rPr>
        <w:tab/>
      </w:r>
      <w:r w:rsidRPr="00A27394">
        <w:rPr>
          <w:b/>
          <w:noProof/>
          <w:szCs w:val="24"/>
          <w:lang w:val="lt-LT"/>
        </w:rPr>
        <w:t>REGISTRACIJOS PAŽYMĖJIMO NUMERIS (-IAI)</w:t>
      </w:r>
      <w:r w:rsidRPr="00A27394">
        <w:rPr>
          <w:b/>
          <w:szCs w:val="24"/>
          <w:lang w:val="lt-LT"/>
        </w:rPr>
        <w:t xml:space="preserve"> </w:t>
      </w:r>
    </w:p>
    <w:p w14:paraId="336DFD41" w14:textId="77777777" w:rsidR="008B1E2F" w:rsidRPr="00A27394" w:rsidRDefault="008B1E2F">
      <w:pPr>
        <w:rPr>
          <w:szCs w:val="24"/>
          <w:lang w:val="lt-LT"/>
        </w:rPr>
      </w:pPr>
    </w:p>
    <w:p w14:paraId="0903D737" w14:textId="7636513D" w:rsidR="00C9497B" w:rsidRPr="00642A49" w:rsidRDefault="00C9497B" w:rsidP="00BD77A8">
      <w:pPr>
        <w:rPr>
          <w:highlight w:val="lightGray"/>
          <w:shd w:val="pct15" w:color="auto" w:fill="FFFFFF"/>
          <w:lang w:val="lt-LT"/>
        </w:rPr>
      </w:pPr>
      <w:r w:rsidRPr="00853547">
        <w:rPr>
          <w:kern w:val="28"/>
          <w:lang w:val="lt-LT"/>
        </w:rPr>
        <w:t xml:space="preserve">LT/1/16/3965/001 </w:t>
      </w:r>
      <w:r w:rsidR="00A04F16">
        <w:rPr>
          <w:kern w:val="28"/>
          <w:lang w:val="lt-LT"/>
        </w:rPr>
        <w:t>&lt;</w:t>
      </w:r>
      <w:r w:rsidRPr="00BD77A8">
        <w:rPr>
          <w:highlight w:val="lightGray"/>
          <w:shd w:val="pct15" w:color="auto" w:fill="FFFFFF"/>
          <w:lang w:val="lt-LT"/>
        </w:rPr>
        <w:t>– 2 mg, N1</w:t>
      </w:r>
    </w:p>
    <w:p w14:paraId="7363FE98" w14:textId="6707AE89" w:rsidR="00C9497B" w:rsidRPr="00642A49" w:rsidRDefault="00C9497B" w:rsidP="00BD77A8">
      <w:pPr>
        <w:rPr>
          <w:highlight w:val="lightGray"/>
          <w:shd w:val="pct15" w:color="auto" w:fill="FFFFFF"/>
          <w:lang w:val="lt-LT"/>
        </w:rPr>
      </w:pPr>
      <w:r w:rsidRPr="00642A49">
        <w:rPr>
          <w:highlight w:val="lightGray"/>
          <w:shd w:val="pct15" w:color="auto" w:fill="FFFFFF"/>
          <w:lang w:val="lt-LT"/>
        </w:rPr>
        <w:t>LT/1/16/3965/002</w:t>
      </w:r>
      <w:r w:rsidRPr="00BD77A8">
        <w:rPr>
          <w:highlight w:val="lightGray"/>
          <w:shd w:val="pct15" w:color="auto" w:fill="FFFFFF"/>
          <w:lang w:val="lt-LT"/>
        </w:rPr>
        <w:t xml:space="preserve"> – 2 mg, N5</w:t>
      </w:r>
    </w:p>
    <w:p w14:paraId="5E2B0518" w14:textId="2CBF9AFB" w:rsidR="00C9497B" w:rsidRPr="00642A49" w:rsidRDefault="00C9497B" w:rsidP="00BD77A8">
      <w:pPr>
        <w:rPr>
          <w:highlight w:val="lightGray"/>
          <w:shd w:val="pct15" w:color="auto" w:fill="FFFFFF"/>
          <w:lang w:val="lt-LT"/>
        </w:rPr>
      </w:pPr>
      <w:r w:rsidRPr="00642A49">
        <w:rPr>
          <w:highlight w:val="lightGray"/>
          <w:shd w:val="pct15" w:color="auto" w:fill="FFFFFF"/>
          <w:lang w:val="lt-LT"/>
        </w:rPr>
        <w:t>LT/1/16/3965/003</w:t>
      </w:r>
      <w:r w:rsidRPr="00BD77A8">
        <w:rPr>
          <w:highlight w:val="lightGray"/>
          <w:shd w:val="pct15" w:color="auto" w:fill="FFFFFF"/>
          <w:lang w:val="lt-LT"/>
        </w:rPr>
        <w:t xml:space="preserve"> – 2 mg N10</w:t>
      </w:r>
    </w:p>
    <w:p w14:paraId="336F4C67" w14:textId="4DA96786" w:rsidR="00C9497B" w:rsidRPr="00642A49" w:rsidRDefault="00C9497B" w:rsidP="00BD77A8">
      <w:pPr>
        <w:rPr>
          <w:highlight w:val="lightGray"/>
          <w:shd w:val="pct15" w:color="auto" w:fill="FFFFFF"/>
          <w:lang w:val="lt-LT"/>
        </w:rPr>
      </w:pPr>
      <w:r w:rsidRPr="00642A49">
        <w:rPr>
          <w:highlight w:val="lightGray"/>
          <w:shd w:val="pct15" w:color="auto" w:fill="FFFFFF"/>
          <w:lang w:val="lt-LT"/>
        </w:rPr>
        <w:t>LT/1/16/3965/004</w:t>
      </w:r>
      <w:r w:rsidRPr="00BD77A8">
        <w:rPr>
          <w:highlight w:val="lightGray"/>
          <w:shd w:val="pct15" w:color="auto" w:fill="FFFFFF"/>
          <w:lang w:val="lt-LT"/>
        </w:rPr>
        <w:t xml:space="preserve"> – 10 mg N1</w:t>
      </w:r>
    </w:p>
    <w:p w14:paraId="4FD2C75C" w14:textId="76F55F6F" w:rsidR="00C9497B" w:rsidRPr="00642A49" w:rsidRDefault="00C9497B" w:rsidP="00BD77A8">
      <w:pPr>
        <w:rPr>
          <w:highlight w:val="lightGray"/>
          <w:shd w:val="pct15" w:color="auto" w:fill="FFFFFF"/>
          <w:lang w:val="lt-LT"/>
        </w:rPr>
      </w:pPr>
      <w:r w:rsidRPr="00642A49">
        <w:rPr>
          <w:highlight w:val="lightGray"/>
          <w:shd w:val="pct15" w:color="auto" w:fill="FFFFFF"/>
          <w:lang w:val="lt-LT"/>
        </w:rPr>
        <w:t>LT/1/16/3965/005</w:t>
      </w:r>
      <w:r w:rsidRPr="00BD77A8">
        <w:rPr>
          <w:highlight w:val="lightGray"/>
          <w:shd w:val="pct15" w:color="auto" w:fill="FFFFFF"/>
          <w:lang w:val="lt-LT"/>
        </w:rPr>
        <w:t xml:space="preserve"> – 10 mg, N5</w:t>
      </w:r>
    </w:p>
    <w:p w14:paraId="6436FA3F" w14:textId="3E5B2AC6" w:rsidR="00C9497B" w:rsidRPr="00642A49" w:rsidRDefault="00C9497B" w:rsidP="00BD77A8">
      <w:pPr>
        <w:rPr>
          <w:highlight w:val="lightGray"/>
          <w:shd w:val="pct15" w:color="auto" w:fill="FFFFFF"/>
          <w:lang w:val="lt-LT"/>
        </w:rPr>
      </w:pPr>
      <w:r w:rsidRPr="00642A49">
        <w:rPr>
          <w:highlight w:val="lightGray"/>
          <w:shd w:val="pct15" w:color="auto" w:fill="FFFFFF"/>
          <w:lang w:val="lt-LT"/>
        </w:rPr>
        <w:t>LT/1/16/3965/006</w:t>
      </w:r>
      <w:r w:rsidRPr="00BD77A8">
        <w:rPr>
          <w:highlight w:val="lightGray"/>
          <w:shd w:val="pct15" w:color="auto" w:fill="FFFFFF"/>
          <w:lang w:val="lt-LT"/>
        </w:rPr>
        <w:t xml:space="preserve"> – 10 mg, N10</w:t>
      </w:r>
    </w:p>
    <w:p w14:paraId="2C2B3D52" w14:textId="4A84B4BD" w:rsidR="00C9497B" w:rsidRPr="00642A49" w:rsidRDefault="00C9497B" w:rsidP="00BD77A8">
      <w:pPr>
        <w:rPr>
          <w:highlight w:val="lightGray"/>
          <w:shd w:val="pct15" w:color="auto" w:fill="FFFFFF"/>
          <w:lang w:val="lt-LT"/>
        </w:rPr>
      </w:pPr>
      <w:r w:rsidRPr="00642A49">
        <w:rPr>
          <w:highlight w:val="lightGray"/>
          <w:shd w:val="pct15" w:color="auto" w:fill="FFFFFF"/>
          <w:lang w:val="lt-LT"/>
        </w:rPr>
        <w:t>LT/1/16/3965/007</w:t>
      </w:r>
      <w:r w:rsidRPr="00BD77A8">
        <w:rPr>
          <w:highlight w:val="lightGray"/>
          <w:shd w:val="pct15" w:color="auto" w:fill="FFFFFF"/>
          <w:lang w:val="lt-LT"/>
        </w:rPr>
        <w:t xml:space="preserve"> – 20 mg, N1</w:t>
      </w:r>
    </w:p>
    <w:p w14:paraId="11DC44FD" w14:textId="60168316" w:rsidR="00C9497B" w:rsidRPr="00642A49" w:rsidRDefault="00C9497B" w:rsidP="00BD77A8">
      <w:pPr>
        <w:rPr>
          <w:highlight w:val="lightGray"/>
          <w:shd w:val="pct15" w:color="auto" w:fill="FFFFFF"/>
          <w:lang w:val="lt-LT"/>
        </w:rPr>
      </w:pPr>
      <w:r w:rsidRPr="00642A49">
        <w:rPr>
          <w:highlight w:val="lightGray"/>
          <w:shd w:val="pct15" w:color="auto" w:fill="FFFFFF"/>
          <w:lang w:val="lt-LT"/>
        </w:rPr>
        <w:t>LT/1/16/3965/008</w:t>
      </w:r>
      <w:r w:rsidRPr="00BD77A8">
        <w:rPr>
          <w:highlight w:val="lightGray"/>
          <w:shd w:val="pct15" w:color="auto" w:fill="FFFFFF"/>
          <w:lang w:val="lt-LT"/>
        </w:rPr>
        <w:t xml:space="preserve"> – 20 mg, N5</w:t>
      </w:r>
    </w:p>
    <w:p w14:paraId="4A4F5B5A" w14:textId="5AAFC752" w:rsidR="00C9497B" w:rsidRPr="00642A49" w:rsidRDefault="00C9497B" w:rsidP="00BD77A8">
      <w:pPr>
        <w:rPr>
          <w:highlight w:val="lightGray"/>
          <w:shd w:val="pct15" w:color="auto" w:fill="FFFFFF"/>
          <w:lang w:val="lt-LT"/>
        </w:rPr>
      </w:pPr>
      <w:r w:rsidRPr="00642A49">
        <w:rPr>
          <w:highlight w:val="lightGray"/>
          <w:shd w:val="pct15" w:color="auto" w:fill="FFFFFF"/>
          <w:lang w:val="lt-LT"/>
        </w:rPr>
        <w:t>LT/1/16/3965/009</w:t>
      </w:r>
      <w:r w:rsidRPr="00BD77A8">
        <w:rPr>
          <w:highlight w:val="lightGray"/>
          <w:shd w:val="pct15" w:color="auto" w:fill="FFFFFF"/>
          <w:lang w:val="lt-LT"/>
        </w:rPr>
        <w:t xml:space="preserve"> – 20 mg, N10</w:t>
      </w:r>
    </w:p>
    <w:p w14:paraId="6170636F" w14:textId="247E76F2" w:rsidR="00C9497B" w:rsidRPr="00853547" w:rsidRDefault="00C9497B" w:rsidP="00BD77A8">
      <w:pPr>
        <w:rPr>
          <w:kern w:val="28"/>
          <w:lang w:val="pt-PT"/>
        </w:rPr>
      </w:pPr>
      <w:r w:rsidRPr="00642A49">
        <w:rPr>
          <w:highlight w:val="lightGray"/>
          <w:shd w:val="pct15" w:color="auto" w:fill="FFFFFF"/>
          <w:lang w:val="lt-LT"/>
        </w:rPr>
        <w:t>LT/1/16/3965/010</w:t>
      </w:r>
      <w:r w:rsidRPr="00BD77A8">
        <w:rPr>
          <w:highlight w:val="lightGray"/>
          <w:shd w:val="pct15" w:color="auto" w:fill="FFFFFF"/>
          <w:lang w:val="lt-LT"/>
        </w:rPr>
        <w:t xml:space="preserve"> – 40 mg, N1</w:t>
      </w:r>
    </w:p>
    <w:p w14:paraId="2FA38E10" w14:textId="22A5F9CF" w:rsidR="00C9497B" w:rsidRPr="00642A49" w:rsidRDefault="00C9497B" w:rsidP="00BD77A8">
      <w:pPr>
        <w:rPr>
          <w:highlight w:val="lightGray"/>
          <w:shd w:val="pct15" w:color="auto" w:fill="FFFFFF"/>
          <w:lang w:val="lt-LT"/>
        </w:rPr>
      </w:pPr>
      <w:r w:rsidRPr="00642A49">
        <w:rPr>
          <w:highlight w:val="lightGray"/>
          <w:shd w:val="pct15" w:color="auto" w:fill="FFFFFF"/>
          <w:lang w:val="lt-LT"/>
        </w:rPr>
        <w:lastRenderedPageBreak/>
        <w:t>LT/1/16/3965/011</w:t>
      </w:r>
      <w:r w:rsidRPr="00BD77A8">
        <w:rPr>
          <w:highlight w:val="lightGray"/>
          <w:shd w:val="pct15" w:color="auto" w:fill="FFFFFF"/>
          <w:lang w:val="lt-LT"/>
        </w:rPr>
        <w:t xml:space="preserve"> – 40 mg, N5</w:t>
      </w:r>
    </w:p>
    <w:p w14:paraId="04D4F25E" w14:textId="218B4D00" w:rsidR="008B1E2F" w:rsidRPr="00642A49" w:rsidRDefault="00C9497B" w:rsidP="00BD77A8">
      <w:pPr>
        <w:rPr>
          <w:highlight w:val="lightGray"/>
          <w:shd w:val="pct15" w:color="auto" w:fill="FFFFFF"/>
          <w:lang w:val="lt-LT"/>
        </w:rPr>
      </w:pPr>
      <w:r w:rsidRPr="00642A49">
        <w:rPr>
          <w:highlight w:val="lightGray"/>
          <w:shd w:val="pct15" w:color="auto" w:fill="FFFFFF"/>
          <w:lang w:val="lt-LT"/>
        </w:rPr>
        <w:t>LT/1/16/3965/012</w:t>
      </w:r>
      <w:r w:rsidRPr="00BD77A8">
        <w:rPr>
          <w:highlight w:val="lightGray"/>
          <w:shd w:val="pct15" w:color="auto" w:fill="FFFFFF"/>
          <w:lang w:val="lt-LT"/>
        </w:rPr>
        <w:t xml:space="preserve"> – 40 mg, N10</w:t>
      </w:r>
      <w:r w:rsidR="00A04F16">
        <w:rPr>
          <w:highlight w:val="lightGray"/>
          <w:shd w:val="pct15" w:color="auto" w:fill="FFFFFF"/>
          <w:lang w:val="lt-LT"/>
        </w:rPr>
        <w:t>&gt;</w:t>
      </w:r>
    </w:p>
    <w:p w14:paraId="7862B892" w14:textId="77777777" w:rsidR="008B1E2F" w:rsidRPr="00A27394" w:rsidRDefault="008B1E2F">
      <w:pPr>
        <w:rPr>
          <w:szCs w:val="24"/>
          <w:lang w:val="lt-LT"/>
        </w:rPr>
      </w:pPr>
    </w:p>
    <w:p w14:paraId="7E4FA140" w14:textId="77777777" w:rsidR="008B1E2F" w:rsidRPr="00A27394" w:rsidRDefault="008B1E2F">
      <w:pPr>
        <w:rPr>
          <w:szCs w:val="24"/>
          <w:lang w:val="lt-LT"/>
        </w:rPr>
      </w:pPr>
    </w:p>
    <w:p w14:paraId="4FEA1EA4" w14:textId="77777777" w:rsidR="008B1E2F" w:rsidRPr="00A27394" w:rsidRDefault="00A03CCB">
      <w:pPr>
        <w:pBdr>
          <w:top w:val="single" w:sz="4" w:space="1" w:color="auto"/>
          <w:left w:val="single" w:sz="4" w:space="4" w:color="auto"/>
          <w:bottom w:val="single" w:sz="4" w:space="1" w:color="auto"/>
          <w:right w:val="single" w:sz="4" w:space="4" w:color="auto"/>
        </w:pBdr>
        <w:outlineLvl w:val="0"/>
        <w:rPr>
          <w:szCs w:val="24"/>
          <w:lang w:val="lt-LT"/>
        </w:rPr>
      </w:pPr>
      <w:r w:rsidRPr="00A27394">
        <w:rPr>
          <w:b/>
          <w:szCs w:val="24"/>
          <w:lang w:val="lt-LT"/>
        </w:rPr>
        <w:t>13.</w:t>
      </w:r>
      <w:r w:rsidRPr="00A27394">
        <w:rPr>
          <w:b/>
          <w:szCs w:val="24"/>
          <w:lang w:val="lt-LT"/>
        </w:rPr>
        <w:tab/>
      </w:r>
      <w:r w:rsidRPr="00A27394">
        <w:rPr>
          <w:b/>
          <w:noProof/>
          <w:szCs w:val="24"/>
          <w:lang w:val="lt-LT"/>
        </w:rPr>
        <w:t>SERIJOS NUMERIS</w:t>
      </w:r>
    </w:p>
    <w:p w14:paraId="63A6664C" w14:textId="77777777" w:rsidR="008B1E2F" w:rsidRPr="00A27394" w:rsidRDefault="008B1E2F">
      <w:pPr>
        <w:rPr>
          <w:szCs w:val="24"/>
          <w:lang w:val="lt-LT"/>
        </w:rPr>
      </w:pPr>
    </w:p>
    <w:p w14:paraId="01AF60F5" w14:textId="1CD77CE9" w:rsidR="008B1E2F" w:rsidRPr="00A27394" w:rsidRDefault="00A03CCB">
      <w:pPr>
        <w:rPr>
          <w:szCs w:val="24"/>
          <w:lang w:val="lt-LT"/>
        </w:rPr>
      </w:pPr>
      <w:r w:rsidRPr="00A27394">
        <w:rPr>
          <w:szCs w:val="24"/>
          <w:lang w:val="lt-LT"/>
        </w:rPr>
        <w:t>Serija</w:t>
      </w:r>
    </w:p>
    <w:p w14:paraId="40274755" w14:textId="77777777" w:rsidR="008B1E2F" w:rsidRPr="00A27394" w:rsidRDefault="008B1E2F">
      <w:pPr>
        <w:rPr>
          <w:szCs w:val="24"/>
          <w:lang w:val="lt-LT"/>
        </w:rPr>
      </w:pPr>
    </w:p>
    <w:p w14:paraId="3DE867CA" w14:textId="77777777" w:rsidR="008B1E2F" w:rsidRPr="00A27394" w:rsidRDefault="008B1E2F">
      <w:pPr>
        <w:rPr>
          <w:szCs w:val="24"/>
          <w:lang w:val="lt-LT"/>
        </w:rPr>
      </w:pPr>
    </w:p>
    <w:p w14:paraId="17E28E0C" w14:textId="77777777" w:rsidR="008B1E2F" w:rsidRPr="00A27394" w:rsidRDefault="00A03CCB">
      <w:pPr>
        <w:pBdr>
          <w:top w:val="single" w:sz="4" w:space="1" w:color="auto"/>
          <w:left w:val="single" w:sz="4" w:space="4" w:color="auto"/>
          <w:bottom w:val="single" w:sz="4" w:space="1" w:color="auto"/>
          <w:right w:val="single" w:sz="4" w:space="4" w:color="auto"/>
        </w:pBdr>
        <w:outlineLvl w:val="0"/>
        <w:rPr>
          <w:szCs w:val="24"/>
          <w:lang w:val="lt-LT"/>
        </w:rPr>
      </w:pPr>
      <w:r w:rsidRPr="00A27394">
        <w:rPr>
          <w:b/>
          <w:szCs w:val="24"/>
          <w:lang w:val="lt-LT"/>
        </w:rPr>
        <w:t>14.</w:t>
      </w:r>
      <w:r w:rsidRPr="00A27394">
        <w:rPr>
          <w:b/>
          <w:szCs w:val="24"/>
          <w:lang w:val="lt-LT"/>
        </w:rPr>
        <w:tab/>
      </w:r>
      <w:r w:rsidRPr="00A27394">
        <w:rPr>
          <w:b/>
          <w:noProof/>
          <w:szCs w:val="24"/>
          <w:lang w:val="lt-LT"/>
        </w:rPr>
        <w:t>PARDAVIMO (IŠDAVIMO) TVARKA</w:t>
      </w:r>
    </w:p>
    <w:p w14:paraId="697017C8" w14:textId="77777777" w:rsidR="008B1E2F" w:rsidRPr="00A27394" w:rsidRDefault="008B1E2F">
      <w:pPr>
        <w:rPr>
          <w:szCs w:val="24"/>
          <w:lang w:val="lt-LT"/>
        </w:rPr>
      </w:pPr>
    </w:p>
    <w:p w14:paraId="0C4D410E" w14:textId="49158469" w:rsidR="008B1E2F" w:rsidRPr="00A27394" w:rsidRDefault="00A03CCB">
      <w:pPr>
        <w:tabs>
          <w:tab w:val="left" w:pos="567"/>
        </w:tabs>
        <w:autoSpaceDE/>
        <w:autoSpaceDN/>
        <w:spacing w:line="260" w:lineRule="exact"/>
        <w:rPr>
          <w:snapToGrid w:val="0"/>
          <w:szCs w:val="20"/>
          <w:lang w:val="lt-LT" w:eastAsia="en-US"/>
        </w:rPr>
      </w:pPr>
      <w:r w:rsidRPr="00A27394">
        <w:rPr>
          <w:snapToGrid w:val="0"/>
          <w:szCs w:val="20"/>
          <w:lang w:val="lt-LT" w:eastAsia="en-US"/>
        </w:rPr>
        <w:t>Receptinis vaistas.</w:t>
      </w:r>
    </w:p>
    <w:p w14:paraId="0AC5710F" w14:textId="77777777" w:rsidR="008B1E2F" w:rsidRPr="00A27394" w:rsidRDefault="008B1E2F">
      <w:pPr>
        <w:rPr>
          <w:szCs w:val="24"/>
          <w:lang w:val="lt-LT"/>
        </w:rPr>
      </w:pPr>
    </w:p>
    <w:p w14:paraId="538EFE0D" w14:textId="77777777" w:rsidR="008B1E2F" w:rsidRPr="00A27394" w:rsidRDefault="008B1E2F">
      <w:pPr>
        <w:rPr>
          <w:szCs w:val="24"/>
          <w:lang w:val="lt-LT"/>
        </w:rPr>
      </w:pPr>
    </w:p>
    <w:p w14:paraId="6C2B5DFE" w14:textId="3809FD6A" w:rsidR="003565D2" w:rsidRPr="00A27394" w:rsidRDefault="00A03CCB" w:rsidP="00356741">
      <w:pPr>
        <w:pBdr>
          <w:top w:val="single" w:sz="4" w:space="2" w:color="auto"/>
          <w:left w:val="single" w:sz="4" w:space="4" w:color="auto"/>
          <w:bottom w:val="single" w:sz="4" w:space="1" w:color="auto"/>
          <w:right w:val="single" w:sz="4" w:space="4" w:color="auto"/>
        </w:pBdr>
        <w:outlineLvl w:val="0"/>
        <w:rPr>
          <w:szCs w:val="24"/>
          <w:lang w:val="lt-LT"/>
        </w:rPr>
      </w:pPr>
      <w:r w:rsidRPr="00A27394">
        <w:rPr>
          <w:b/>
          <w:szCs w:val="24"/>
          <w:lang w:val="lt-LT"/>
        </w:rPr>
        <w:t>15.</w:t>
      </w:r>
      <w:r w:rsidRPr="00A27394">
        <w:rPr>
          <w:b/>
          <w:szCs w:val="24"/>
          <w:lang w:val="lt-LT"/>
        </w:rPr>
        <w:tab/>
      </w:r>
      <w:r w:rsidRPr="00A27394">
        <w:rPr>
          <w:b/>
          <w:noProof/>
          <w:szCs w:val="24"/>
          <w:lang w:val="lt-LT"/>
        </w:rPr>
        <w:t>VARTOJIMO INSTRUKCIJA</w:t>
      </w:r>
    </w:p>
    <w:p w14:paraId="52001FB0" w14:textId="77777777" w:rsidR="008B1E2F" w:rsidRPr="00A27394" w:rsidRDefault="008B1E2F">
      <w:pPr>
        <w:rPr>
          <w:szCs w:val="24"/>
          <w:lang w:val="lt-LT"/>
        </w:rPr>
      </w:pPr>
    </w:p>
    <w:p w14:paraId="69CC8E28" w14:textId="77777777" w:rsidR="008B1E2F" w:rsidRPr="00A27394" w:rsidRDefault="008B1E2F">
      <w:pPr>
        <w:rPr>
          <w:szCs w:val="24"/>
          <w:lang w:val="lt-LT"/>
        </w:rPr>
      </w:pPr>
    </w:p>
    <w:p w14:paraId="677691F6" w14:textId="77777777" w:rsidR="008B1E2F" w:rsidRPr="00A27394" w:rsidRDefault="00A03CCB">
      <w:pPr>
        <w:pBdr>
          <w:top w:val="single" w:sz="4" w:space="1" w:color="auto"/>
          <w:left w:val="single" w:sz="4" w:space="4" w:color="auto"/>
          <w:bottom w:val="single" w:sz="4" w:space="0" w:color="auto"/>
          <w:right w:val="single" w:sz="4" w:space="4" w:color="auto"/>
        </w:pBdr>
        <w:rPr>
          <w:color w:val="008000"/>
          <w:szCs w:val="24"/>
          <w:lang w:val="lt-LT"/>
        </w:rPr>
      </w:pPr>
      <w:r w:rsidRPr="00A27394">
        <w:rPr>
          <w:b/>
          <w:szCs w:val="24"/>
          <w:lang w:val="lt-LT"/>
        </w:rPr>
        <w:t>16.</w:t>
      </w:r>
      <w:r w:rsidRPr="00A27394">
        <w:rPr>
          <w:b/>
          <w:szCs w:val="24"/>
          <w:lang w:val="lt-LT"/>
        </w:rPr>
        <w:tab/>
      </w:r>
      <w:r w:rsidRPr="00A27394">
        <w:rPr>
          <w:b/>
          <w:noProof/>
          <w:szCs w:val="24"/>
          <w:lang w:val="lt-LT"/>
        </w:rPr>
        <w:t>INFORMACIJA BRAILIO RAŠTU</w:t>
      </w:r>
    </w:p>
    <w:p w14:paraId="4ACA66C1" w14:textId="77777777" w:rsidR="008B1E2F" w:rsidRPr="00A27394" w:rsidRDefault="008B1E2F">
      <w:pPr>
        <w:rPr>
          <w:highlight w:val="lightGray"/>
          <w:lang w:val="lt-LT"/>
        </w:rPr>
      </w:pPr>
    </w:p>
    <w:p w14:paraId="51D4D287" w14:textId="77777777" w:rsidR="008B1E2F" w:rsidRPr="00A27394" w:rsidRDefault="00A03CCB">
      <w:pPr>
        <w:rPr>
          <w:szCs w:val="24"/>
          <w:lang w:val="lt-LT"/>
        </w:rPr>
      </w:pPr>
      <w:r w:rsidRPr="00A27394">
        <w:rPr>
          <w:highlight w:val="lightGray"/>
          <w:lang w:val="lt-LT"/>
        </w:rPr>
        <w:t>&lt;Priimtas pagrindimas informacijos Brailio raštu nepateikti.&gt;</w:t>
      </w:r>
    </w:p>
    <w:p w14:paraId="6C9D6BC4" w14:textId="77777777" w:rsidR="008B1E2F" w:rsidRPr="00A27394" w:rsidRDefault="008B1E2F">
      <w:pPr>
        <w:rPr>
          <w:lang w:val="lt-LT"/>
        </w:rPr>
      </w:pPr>
    </w:p>
    <w:p w14:paraId="6E3C3F87" w14:textId="77777777" w:rsidR="008B1E2F" w:rsidRPr="00A27394" w:rsidRDefault="008B1E2F">
      <w:pPr>
        <w:rPr>
          <w:lang w:val="lt-LT"/>
        </w:rPr>
      </w:pPr>
    </w:p>
    <w:p w14:paraId="185E0BAA" w14:textId="77777777" w:rsidR="008B1E2F" w:rsidRPr="00A27394" w:rsidRDefault="00A03CCB">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A27394">
        <w:rPr>
          <w:b/>
          <w:noProof/>
          <w:lang w:val="lt-LT"/>
        </w:rPr>
        <w:t>17.</w:t>
      </w:r>
      <w:r w:rsidRPr="00A27394">
        <w:rPr>
          <w:b/>
          <w:noProof/>
          <w:lang w:val="lt-LT"/>
        </w:rPr>
        <w:tab/>
        <w:t>UNIKALUS IDENTIFIKATORIUS – 2D BRŪKŠNINIS KODAS</w:t>
      </w:r>
    </w:p>
    <w:p w14:paraId="6AF248B4" w14:textId="77777777" w:rsidR="008B1E2F" w:rsidRPr="00A27394" w:rsidRDefault="008B1E2F">
      <w:pPr>
        <w:rPr>
          <w:noProof/>
          <w:lang w:val="lt-LT"/>
        </w:rPr>
      </w:pPr>
    </w:p>
    <w:p w14:paraId="6BDC1A53" w14:textId="77777777" w:rsidR="008B1E2F" w:rsidRPr="00A27394" w:rsidRDefault="00A03CCB">
      <w:pPr>
        <w:rPr>
          <w:noProof/>
          <w:shd w:val="clear" w:color="auto" w:fill="CCCCCC"/>
          <w:lang w:val="lt-LT"/>
        </w:rPr>
      </w:pPr>
      <w:r w:rsidRPr="00A27394">
        <w:rPr>
          <w:noProof/>
          <w:highlight w:val="lightGray"/>
          <w:lang w:val="lt-LT"/>
        </w:rPr>
        <w:t>&lt;2D brūkšninis kodas su nurodytu unikaliu identifikatoriumi.&gt;</w:t>
      </w:r>
    </w:p>
    <w:p w14:paraId="75EAC295" w14:textId="77777777" w:rsidR="008B1E2F" w:rsidRPr="00A27394" w:rsidRDefault="008B1E2F">
      <w:pPr>
        <w:rPr>
          <w:noProof/>
          <w:shd w:val="clear" w:color="auto" w:fill="CCCCCC"/>
          <w:lang w:val="lt-LT"/>
        </w:rPr>
      </w:pPr>
    </w:p>
    <w:p w14:paraId="4A37C5A4" w14:textId="77777777" w:rsidR="008B1E2F" w:rsidRPr="00A27394" w:rsidRDefault="008B1E2F">
      <w:pPr>
        <w:rPr>
          <w:noProof/>
          <w:lang w:val="lt-LT"/>
        </w:rPr>
      </w:pPr>
    </w:p>
    <w:p w14:paraId="58A5F3A0" w14:textId="77777777" w:rsidR="008B1E2F" w:rsidRPr="00A27394" w:rsidRDefault="00A03CCB">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A27394">
        <w:rPr>
          <w:b/>
          <w:noProof/>
          <w:lang w:val="lt-LT"/>
        </w:rPr>
        <w:t>18.</w:t>
      </w:r>
      <w:r w:rsidRPr="00A27394">
        <w:rPr>
          <w:b/>
          <w:noProof/>
          <w:lang w:val="lt-LT"/>
        </w:rPr>
        <w:tab/>
        <w:t>UNIKALUS IDENTIFIKATORIUS – ŽMONĖMS SUPRANTAMI DUOMENYS</w:t>
      </w:r>
    </w:p>
    <w:p w14:paraId="7180332A" w14:textId="77777777" w:rsidR="008B1E2F" w:rsidRPr="00A27394" w:rsidRDefault="008B1E2F">
      <w:pPr>
        <w:rPr>
          <w:noProof/>
          <w:lang w:val="lt-LT"/>
        </w:rPr>
      </w:pPr>
    </w:p>
    <w:p w14:paraId="5E37BDA1" w14:textId="11DFB1EA" w:rsidR="008B1E2F" w:rsidRPr="00A27394" w:rsidRDefault="00A03CCB">
      <w:pPr>
        <w:rPr>
          <w:color w:val="008000"/>
          <w:lang w:val="lt-LT"/>
        </w:rPr>
      </w:pPr>
      <w:r w:rsidRPr="00A27394">
        <w:rPr>
          <w:lang w:val="lt-LT"/>
        </w:rPr>
        <w:t>PC</w:t>
      </w:r>
    </w:p>
    <w:p w14:paraId="1B72AE92" w14:textId="4DB92B7C" w:rsidR="008B1E2F" w:rsidRPr="00A27394" w:rsidRDefault="00A03CCB">
      <w:pPr>
        <w:rPr>
          <w:lang w:val="lt-LT"/>
        </w:rPr>
      </w:pPr>
      <w:r w:rsidRPr="00A27394">
        <w:rPr>
          <w:lang w:val="lt-LT"/>
        </w:rPr>
        <w:t>SN</w:t>
      </w:r>
    </w:p>
    <w:p w14:paraId="199FCBCB" w14:textId="53C606D7" w:rsidR="008B1E2F" w:rsidRPr="00A27394" w:rsidRDefault="00A03CCB">
      <w:pPr>
        <w:rPr>
          <w:lang w:val="lt-LT"/>
        </w:rPr>
      </w:pPr>
      <w:r w:rsidRPr="00A27394">
        <w:rPr>
          <w:lang w:val="lt-LT"/>
        </w:rPr>
        <w:t>NN</w:t>
      </w:r>
    </w:p>
    <w:p w14:paraId="2259D96E" w14:textId="77777777" w:rsidR="008B1E2F" w:rsidRPr="00A27394" w:rsidRDefault="008B1E2F">
      <w:pPr>
        <w:rPr>
          <w:noProof/>
          <w:vanish/>
          <w:lang w:val="lt-LT"/>
        </w:rPr>
      </w:pPr>
    </w:p>
    <w:p w14:paraId="6BF70AA7" w14:textId="77777777" w:rsidR="008B1E2F" w:rsidRPr="00A27394" w:rsidRDefault="008B1E2F">
      <w:pPr>
        <w:rPr>
          <w:lang w:val="lt-LT"/>
        </w:rPr>
      </w:pPr>
    </w:p>
    <w:p w14:paraId="7F60A39F" w14:textId="77777777" w:rsidR="008B1E2F" w:rsidRPr="00A27394" w:rsidRDefault="00A03CCB">
      <w:pPr>
        <w:pBdr>
          <w:top w:val="single" w:sz="4" w:space="1" w:color="auto"/>
          <w:left w:val="single" w:sz="4" w:space="4" w:color="auto"/>
          <w:bottom w:val="single" w:sz="4" w:space="1" w:color="auto"/>
          <w:right w:val="single" w:sz="4" w:space="4" w:color="auto"/>
        </w:pBdr>
        <w:rPr>
          <w:b/>
          <w:noProof/>
          <w:szCs w:val="24"/>
          <w:lang w:val="lt-LT"/>
        </w:rPr>
      </w:pPr>
      <w:r w:rsidRPr="00A27394">
        <w:rPr>
          <w:szCs w:val="24"/>
          <w:lang w:val="lt-LT"/>
        </w:rPr>
        <w:br w:type="page"/>
      </w:r>
      <w:r w:rsidRPr="00A27394">
        <w:rPr>
          <w:b/>
          <w:noProof/>
          <w:szCs w:val="24"/>
          <w:lang w:val="lt-LT"/>
        </w:rPr>
        <w:lastRenderedPageBreak/>
        <w:t>INFORMACIJA ANT VIDINĖS PAKUOTĖS</w:t>
      </w:r>
    </w:p>
    <w:p w14:paraId="39720DD0" w14:textId="77777777" w:rsidR="008B1E2F" w:rsidRPr="00A27394" w:rsidRDefault="008B1E2F">
      <w:pPr>
        <w:pBdr>
          <w:top w:val="single" w:sz="4" w:space="1" w:color="auto"/>
          <w:left w:val="single" w:sz="4" w:space="4" w:color="auto"/>
          <w:bottom w:val="single" w:sz="4" w:space="1" w:color="auto"/>
          <w:right w:val="single" w:sz="4" w:space="4" w:color="auto"/>
        </w:pBdr>
        <w:rPr>
          <w:b/>
          <w:noProof/>
          <w:szCs w:val="24"/>
          <w:lang w:val="lt-LT"/>
        </w:rPr>
      </w:pPr>
    </w:p>
    <w:p w14:paraId="6788B290" w14:textId="77777777" w:rsidR="008B1E2F" w:rsidRPr="00A27394" w:rsidRDefault="00A03CCB">
      <w:pPr>
        <w:pBdr>
          <w:top w:val="single" w:sz="4" w:space="1" w:color="auto"/>
          <w:left w:val="single" w:sz="4" w:space="4" w:color="auto"/>
          <w:bottom w:val="single" w:sz="4" w:space="1" w:color="auto"/>
          <w:right w:val="single" w:sz="4" w:space="4" w:color="auto"/>
        </w:pBdr>
        <w:rPr>
          <w:b/>
          <w:szCs w:val="24"/>
          <w:lang w:val="lt-LT"/>
        </w:rPr>
      </w:pPr>
      <w:r w:rsidRPr="00A27394">
        <w:rPr>
          <w:b/>
          <w:snapToGrid w:val="0"/>
          <w:lang w:val="lt-LT"/>
        </w:rPr>
        <w:t>Mitomycin medac 1 mg/ml</w:t>
      </w:r>
      <w:r w:rsidRPr="00A27394">
        <w:rPr>
          <w:b/>
          <w:noProof/>
          <w:szCs w:val="24"/>
          <w:lang w:val="lt-LT"/>
        </w:rPr>
        <w:t xml:space="preserve"> flakono etiketė</w:t>
      </w:r>
    </w:p>
    <w:p w14:paraId="02371B87" w14:textId="77777777" w:rsidR="008B1E2F" w:rsidRPr="00A27394" w:rsidRDefault="008B1E2F">
      <w:pPr>
        <w:rPr>
          <w:szCs w:val="24"/>
          <w:lang w:val="lt-LT"/>
        </w:rPr>
      </w:pPr>
    </w:p>
    <w:p w14:paraId="1727BC06" w14:textId="77777777" w:rsidR="008B1E2F" w:rsidRPr="00A27394" w:rsidRDefault="008B1E2F">
      <w:pPr>
        <w:rPr>
          <w:szCs w:val="24"/>
          <w:lang w:val="lt-LT"/>
        </w:rPr>
      </w:pPr>
    </w:p>
    <w:p w14:paraId="6A64EB93"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1.</w:t>
      </w:r>
      <w:r w:rsidRPr="00A27394">
        <w:rPr>
          <w:b/>
          <w:szCs w:val="24"/>
          <w:lang w:val="lt-LT"/>
        </w:rPr>
        <w:tab/>
      </w:r>
      <w:r w:rsidRPr="00A27394">
        <w:rPr>
          <w:b/>
          <w:caps/>
          <w:noProof/>
          <w:szCs w:val="24"/>
          <w:lang w:val="lt-LT"/>
        </w:rPr>
        <w:t>VAISTINIO</w:t>
      </w:r>
      <w:r w:rsidRPr="00A27394">
        <w:rPr>
          <w:b/>
          <w:noProof/>
          <w:szCs w:val="24"/>
          <w:lang w:val="lt-LT"/>
        </w:rPr>
        <w:t xml:space="preserve"> PREPARATO PAVADINIMAS</w:t>
      </w:r>
    </w:p>
    <w:p w14:paraId="3CAE5C7D" w14:textId="77777777" w:rsidR="008B1E2F" w:rsidRPr="00A27394" w:rsidRDefault="008B1E2F">
      <w:pPr>
        <w:rPr>
          <w:szCs w:val="24"/>
          <w:lang w:val="lt-LT"/>
        </w:rPr>
      </w:pPr>
    </w:p>
    <w:p w14:paraId="081F0B71" w14:textId="5C2529A2" w:rsidR="008B1E2F" w:rsidRPr="00A27394" w:rsidRDefault="00A03CCB">
      <w:pPr>
        <w:rPr>
          <w:noProof/>
          <w:szCs w:val="24"/>
          <w:lang w:val="lt-LT"/>
        </w:rPr>
      </w:pPr>
      <w:r w:rsidRPr="00A27394">
        <w:rPr>
          <w:noProof/>
          <w:szCs w:val="24"/>
          <w:lang w:val="lt-LT"/>
        </w:rPr>
        <w:t>Mitomycin medac 1 mg/ml milteliai šlapimo pūslės tirpalui ar injekciniam tirpalui</w:t>
      </w:r>
    </w:p>
    <w:p w14:paraId="2A06B456" w14:textId="31A88B1C" w:rsidR="008B1E2F" w:rsidRPr="00A27394" w:rsidRDefault="00651412">
      <w:pPr>
        <w:rPr>
          <w:szCs w:val="24"/>
          <w:lang w:val="lt-LT"/>
        </w:rPr>
      </w:pPr>
      <w:r>
        <w:rPr>
          <w:noProof/>
          <w:szCs w:val="24"/>
          <w:lang w:val="lt-LT"/>
        </w:rPr>
        <w:t>m</w:t>
      </w:r>
      <w:r w:rsidR="00A03CCB" w:rsidRPr="00A27394">
        <w:rPr>
          <w:noProof/>
          <w:szCs w:val="24"/>
          <w:lang w:val="lt-LT"/>
        </w:rPr>
        <w:t>itomycinum</w:t>
      </w:r>
    </w:p>
    <w:p w14:paraId="5E410941" w14:textId="77777777" w:rsidR="008B1E2F" w:rsidRPr="00A27394" w:rsidRDefault="008B1E2F">
      <w:pPr>
        <w:rPr>
          <w:szCs w:val="24"/>
          <w:lang w:val="lt-LT"/>
        </w:rPr>
      </w:pPr>
    </w:p>
    <w:p w14:paraId="000CDD6E" w14:textId="77777777" w:rsidR="008B1E2F" w:rsidRPr="00A27394" w:rsidRDefault="008B1E2F">
      <w:pPr>
        <w:rPr>
          <w:szCs w:val="24"/>
          <w:lang w:val="lt-LT"/>
        </w:rPr>
      </w:pPr>
    </w:p>
    <w:p w14:paraId="08977E23"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A27394">
        <w:rPr>
          <w:b/>
          <w:szCs w:val="24"/>
          <w:lang w:val="lt-LT"/>
        </w:rPr>
        <w:t>2.</w:t>
      </w:r>
      <w:r w:rsidRPr="00A27394">
        <w:rPr>
          <w:b/>
          <w:szCs w:val="24"/>
          <w:lang w:val="lt-LT"/>
        </w:rPr>
        <w:tab/>
      </w:r>
      <w:r w:rsidRPr="00A27394">
        <w:rPr>
          <w:b/>
          <w:noProof/>
          <w:szCs w:val="24"/>
          <w:lang w:val="lt-LT"/>
        </w:rPr>
        <w:t>VEIKLIOJI (-IOS) MEDŽIAGA (-OS) IR JOS (-Ų) KIEKIS (-IAI)</w:t>
      </w:r>
    </w:p>
    <w:p w14:paraId="36CEA888" w14:textId="77777777" w:rsidR="008B1E2F" w:rsidRPr="00A27394" w:rsidRDefault="008B1E2F">
      <w:pPr>
        <w:rPr>
          <w:szCs w:val="24"/>
          <w:lang w:val="lt-LT"/>
        </w:rPr>
      </w:pPr>
    </w:p>
    <w:p w14:paraId="31244A29" w14:textId="77777777" w:rsidR="008B1E2F" w:rsidRPr="00A27394" w:rsidRDefault="00A03CCB">
      <w:pPr>
        <w:rPr>
          <w:snapToGrid w:val="0"/>
          <w:lang w:val="lt-LT"/>
        </w:rPr>
      </w:pPr>
      <w:r w:rsidRPr="00A27394">
        <w:rPr>
          <w:highlight w:val="lightGray"/>
          <w:lang w:val="lt-LT"/>
        </w:rPr>
        <w:t>&lt;20 mg&gt;</w:t>
      </w:r>
      <w:r w:rsidRPr="00A27394">
        <w:rPr>
          <w:lang w:val="lt-LT"/>
        </w:rPr>
        <w:t xml:space="preserve"> 1 flakone yra</w:t>
      </w:r>
      <w:r w:rsidRPr="00A27394">
        <w:rPr>
          <w:snapToGrid w:val="0"/>
          <w:lang w:val="lt-LT"/>
        </w:rPr>
        <w:t xml:space="preserve"> 20 mg mitomicino.</w:t>
      </w:r>
    </w:p>
    <w:p w14:paraId="583DC59C" w14:textId="77777777" w:rsidR="008B1E2F" w:rsidRPr="00A27394" w:rsidRDefault="00A03CCB">
      <w:pPr>
        <w:rPr>
          <w:szCs w:val="24"/>
          <w:lang w:val="lt-LT"/>
        </w:rPr>
      </w:pPr>
      <w:r w:rsidRPr="00A27394">
        <w:rPr>
          <w:highlight w:val="lightGray"/>
          <w:lang w:val="lt-LT"/>
        </w:rPr>
        <w:t>&lt;40 mg&gt; 1 flakone yra 40 mg mitomicino.</w:t>
      </w:r>
    </w:p>
    <w:p w14:paraId="54D2CCC9" w14:textId="77777777" w:rsidR="008B1E2F" w:rsidRPr="00A27394" w:rsidRDefault="008B1E2F">
      <w:pPr>
        <w:rPr>
          <w:szCs w:val="24"/>
          <w:lang w:val="lt-LT"/>
        </w:rPr>
      </w:pPr>
    </w:p>
    <w:p w14:paraId="36071010" w14:textId="77777777" w:rsidR="008B1E2F" w:rsidRPr="00A27394" w:rsidRDefault="008B1E2F">
      <w:pPr>
        <w:rPr>
          <w:szCs w:val="24"/>
          <w:lang w:val="lt-LT"/>
        </w:rPr>
      </w:pPr>
    </w:p>
    <w:p w14:paraId="480015DF"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3.</w:t>
      </w:r>
      <w:r w:rsidRPr="00A27394">
        <w:rPr>
          <w:b/>
          <w:szCs w:val="24"/>
          <w:lang w:val="lt-LT"/>
        </w:rPr>
        <w:tab/>
      </w:r>
      <w:r w:rsidRPr="00A27394">
        <w:rPr>
          <w:b/>
          <w:noProof/>
          <w:szCs w:val="24"/>
          <w:lang w:val="lt-LT"/>
        </w:rPr>
        <w:t>PAGALBINIŲ MEDŽIAGŲ SĄRAŠAS</w:t>
      </w:r>
    </w:p>
    <w:p w14:paraId="4653E09B" w14:textId="77777777" w:rsidR="008B1E2F" w:rsidRPr="00A27394" w:rsidRDefault="008B1E2F">
      <w:pPr>
        <w:rPr>
          <w:szCs w:val="24"/>
          <w:lang w:val="lt-LT"/>
        </w:rPr>
      </w:pPr>
    </w:p>
    <w:p w14:paraId="1ADC76EC" w14:textId="77777777" w:rsidR="008B1E2F" w:rsidRPr="00A27394" w:rsidRDefault="00A03CCB">
      <w:pPr>
        <w:rPr>
          <w:szCs w:val="24"/>
          <w:lang w:val="lt-LT"/>
        </w:rPr>
      </w:pPr>
      <w:r w:rsidRPr="00A27394">
        <w:rPr>
          <w:szCs w:val="24"/>
          <w:lang w:val="lt-LT"/>
        </w:rPr>
        <w:t>Pagalbinė medžiaga: urėja.</w:t>
      </w:r>
    </w:p>
    <w:p w14:paraId="16CB02B2" w14:textId="77777777" w:rsidR="008B1E2F" w:rsidRPr="00A27394" w:rsidRDefault="008B1E2F">
      <w:pPr>
        <w:rPr>
          <w:szCs w:val="24"/>
          <w:lang w:val="lt-LT"/>
        </w:rPr>
      </w:pPr>
    </w:p>
    <w:p w14:paraId="05331AAB" w14:textId="77777777" w:rsidR="008B1E2F" w:rsidRPr="00A27394" w:rsidRDefault="008B1E2F">
      <w:pPr>
        <w:rPr>
          <w:szCs w:val="24"/>
          <w:lang w:val="lt-LT"/>
        </w:rPr>
      </w:pPr>
    </w:p>
    <w:p w14:paraId="1492C7D9"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4.</w:t>
      </w:r>
      <w:r w:rsidRPr="00A27394">
        <w:rPr>
          <w:b/>
          <w:szCs w:val="24"/>
          <w:lang w:val="lt-LT"/>
        </w:rPr>
        <w:tab/>
      </w:r>
      <w:r w:rsidRPr="00A27394">
        <w:rPr>
          <w:b/>
          <w:noProof/>
          <w:szCs w:val="24"/>
          <w:lang w:val="lt-LT"/>
        </w:rPr>
        <w:t>FARMACINĖ FORMA IR KIEKIS PAKUOTĖJE</w:t>
      </w:r>
    </w:p>
    <w:p w14:paraId="5E098C5F" w14:textId="77777777" w:rsidR="008B1E2F" w:rsidRPr="00A27394" w:rsidRDefault="008B1E2F">
      <w:pPr>
        <w:rPr>
          <w:szCs w:val="24"/>
          <w:lang w:val="lt-LT"/>
        </w:rPr>
      </w:pPr>
    </w:p>
    <w:p w14:paraId="2F5B0FB9" w14:textId="19B496B6" w:rsidR="008B1E2F" w:rsidRPr="00A27394" w:rsidRDefault="00A03CCB">
      <w:pPr>
        <w:rPr>
          <w:lang w:val="lt-LT"/>
        </w:rPr>
      </w:pPr>
      <w:r w:rsidRPr="00A27394">
        <w:rPr>
          <w:highlight w:val="lightGray"/>
          <w:lang w:val="lt-LT"/>
        </w:rPr>
        <w:t>&lt;</w:t>
      </w:r>
      <w:r w:rsidRPr="00B21A4C">
        <w:rPr>
          <w:highlight w:val="lightGray"/>
          <w:lang w:val="lt-LT"/>
        </w:rPr>
        <w:t xml:space="preserve">Milteliai šlapimo </w:t>
      </w:r>
      <w:r w:rsidRPr="00A27394">
        <w:rPr>
          <w:highlight w:val="lightGray"/>
          <w:lang w:val="lt-LT"/>
        </w:rPr>
        <w:t>pūslės tirpalui ar injekciniam tirpalui &gt;</w:t>
      </w:r>
    </w:p>
    <w:p w14:paraId="537705AC" w14:textId="77777777" w:rsidR="008B1E2F" w:rsidRPr="00A27394" w:rsidRDefault="008B1E2F">
      <w:pPr>
        <w:rPr>
          <w:szCs w:val="24"/>
          <w:lang w:val="lt-LT"/>
        </w:rPr>
      </w:pPr>
    </w:p>
    <w:p w14:paraId="18216CAE" w14:textId="77777777" w:rsidR="008B1E2F" w:rsidRPr="00A27394" w:rsidRDefault="00A03CCB">
      <w:pPr>
        <w:rPr>
          <w:lang w:val="lt-LT"/>
        </w:rPr>
      </w:pPr>
      <w:r w:rsidRPr="00A27394">
        <w:rPr>
          <w:highlight w:val="lightGray"/>
          <w:lang w:val="lt-LT"/>
        </w:rPr>
        <w:t>&lt;20 mg&gt;</w:t>
      </w:r>
      <w:r w:rsidRPr="00A27394">
        <w:rPr>
          <w:snapToGrid w:val="0"/>
          <w:lang w:val="lt-LT"/>
        </w:rPr>
        <w:t xml:space="preserve"> 20 mg</w:t>
      </w:r>
    </w:p>
    <w:p w14:paraId="555316D7" w14:textId="77777777" w:rsidR="008B1E2F" w:rsidRPr="00A27394" w:rsidRDefault="00A03CCB">
      <w:pPr>
        <w:rPr>
          <w:highlight w:val="lightGray"/>
          <w:lang w:val="lt-LT"/>
        </w:rPr>
      </w:pPr>
      <w:r w:rsidRPr="00A27394">
        <w:rPr>
          <w:highlight w:val="lightGray"/>
          <w:lang w:val="lt-LT"/>
        </w:rPr>
        <w:t>&lt;40 mg&gt; 40 mg</w:t>
      </w:r>
    </w:p>
    <w:p w14:paraId="6FA028D1" w14:textId="77777777" w:rsidR="008B1E2F" w:rsidRPr="00A27394" w:rsidRDefault="008B1E2F">
      <w:pPr>
        <w:pStyle w:val="Antrats"/>
        <w:rPr>
          <w:highlight w:val="lightGray"/>
          <w:lang w:val="lt-LT"/>
        </w:rPr>
      </w:pPr>
    </w:p>
    <w:p w14:paraId="6E4ADDA6" w14:textId="77777777" w:rsidR="008B1E2F" w:rsidRPr="00A27394" w:rsidRDefault="008B1E2F">
      <w:pPr>
        <w:rPr>
          <w:szCs w:val="24"/>
          <w:lang w:val="lt-LT"/>
        </w:rPr>
      </w:pPr>
    </w:p>
    <w:p w14:paraId="49260FBB"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5.</w:t>
      </w:r>
      <w:r w:rsidRPr="00A27394">
        <w:rPr>
          <w:b/>
          <w:szCs w:val="24"/>
          <w:lang w:val="lt-LT"/>
        </w:rPr>
        <w:tab/>
      </w:r>
      <w:r w:rsidRPr="00A27394">
        <w:rPr>
          <w:b/>
          <w:noProof/>
          <w:szCs w:val="24"/>
          <w:lang w:val="lt-LT"/>
        </w:rPr>
        <w:t>VARTOJIMO METODAS IR BŪDAS (-AI)</w:t>
      </w:r>
    </w:p>
    <w:p w14:paraId="54365E76" w14:textId="77777777" w:rsidR="008B1E2F" w:rsidRPr="00A27394" w:rsidRDefault="008B1E2F">
      <w:pPr>
        <w:rPr>
          <w:szCs w:val="24"/>
          <w:lang w:val="lt-LT"/>
        </w:rPr>
      </w:pPr>
    </w:p>
    <w:p w14:paraId="44D2B36D" w14:textId="77777777" w:rsidR="008B1E2F" w:rsidRPr="00A27394" w:rsidRDefault="00A03CCB">
      <w:pPr>
        <w:rPr>
          <w:szCs w:val="24"/>
          <w:lang w:val="lt-LT"/>
        </w:rPr>
      </w:pPr>
      <w:r w:rsidRPr="00A27394">
        <w:rPr>
          <w:noProof/>
          <w:szCs w:val="24"/>
          <w:lang w:val="lt-LT"/>
        </w:rPr>
        <w:t>Prieš vartojimą perskaitykite pakuotės lapelį.</w:t>
      </w:r>
    </w:p>
    <w:p w14:paraId="623A3F47" w14:textId="77777777" w:rsidR="008B1E2F" w:rsidRPr="00A27394" w:rsidRDefault="00A03CCB">
      <w:pPr>
        <w:rPr>
          <w:szCs w:val="24"/>
          <w:lang w:val="lt-LT"/>
        </w:rPr>
      </w:pPr>
      <w:r w:rsidRPr="00A27394">
        <w:rPr>
          <w:szCs w:val="24"/>
          <w:lang w:val="lt-LT"/>
        </w:rPr>
        <w:t>Leisti į veną arba vartoti į šlapimo pūslę.</w:t>
      </w:r>
    </w:p>
    <w:p w14:paraId="6F9A6919" w14:textId="77777777" w:rsidR="008B1E2F" w:rsidRPr="00A27394" w:rsidRDefault="008B1E2F">
      <w:pPr>
        <w:rPr>
          <w:szCs w:val="24"/>
          <w:lang w:val="lt-LT"/>
        </w:rPr>
      </w:pPr>
    </w:p>
    <w:p w14:paraId="11BEC9EA" w14:textId="77777777" w:rsidR="008B1E2F" w:rsidRPr="00A27394" w:rsidRDefault="008B1E2F">
      <w:pPr>
        <w:rPr>
          <w:szCs w:val="24"/>
          <w:lang w:val="lt-LT"/>
        </w:rPr>
      </w:pPr>
    </w:p>
    <w:p w14:paraId="5F54C3CA"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6.</w:t>
      </w:r>
      <w:r w:rsidRPr="00A27394">
        <w:rPr>
          <w:b/>
          <w:szCs w:val="24"/>
          <w:lang w:val="lt-LT"/>
        </w:rPr>
        <w:tab/>
      </w:r>
      <w:r w:rsidRPr="00A27394">
        <w:rPr>
          <w:b/>
          <w:noProof/>
          <w:szCs w:val="24"/>
          <w:lang w:val="lt-LT"/>
        </w:rPr>
        <w:t>SPECIALUS ĮSPĖJIMAS, KAD VAISTINĮ PREPARATĄ BŪTINA LAIKYTI VAIKAMS NEPASTEBIMOJE IR  NEPASIEKIAMOJE VIETOJE</w:t>
      </w:r>
    </w:p>
    <w:p w14:paraId="51E7F58C" w14:textId="77777777" w:rsidR="008B1E2F" w:rsidRPr="00A27394" w:rsidRDefault="008B1E2F">
      <w:pPr>
        <w:rPr>
          <w:szCs w:val="24"/>
          <w:lang w:val="lt-LT"/>
        </w:rPr>
      </w:pPr>
    </w:p>
    <w:p w14:paraId="4AC3DB8B" w14:textId="77777777" w:rsidR="008B1E2F" w:rsidRPr="00A27394" w:rsidRDefault="00A03CCB">
      <w:pPr>
        <w:rPr>
          <w:szCs w:val="24"/>
          <w:lang w:val="lt-LT"/>
        </w:rPr>
      </w:pPr>
      <w:r w:rsidRPr="00A27394">
        <w:rPr>
          <w:noProof/>
          <w:szCs w:val="24"/>
          <w:lang w:val="lt-LT"/>
        </w:rPr>
        <w:t>Laikyti vaikams nepastebimoje ir nepasiekiamoje vietoje.</w:t>
      </w:r>
    </w:p>
    <w:p w14:paraId="56CA3B9C" w14:textId="77777777" w:rsidR="008B1E2F" w:rsidRPr="00A27394" w:rsidRDefault="008B1E2F">
      <w:pPr>
        <w:rPr>
          <w:szCs w:val="24"/>
          <w:lang w:val="lt-LT"/>
        </w:rPr>
      </w:pPr>
    </w:p>
    <w:p w14:paraId="275DC0E4" w14:textId="77777777" w:rsidR="008B1E2F" w:rsidRPr="00A27394" w:rsidRDefault="008B1E2F">
      <w:pPr>
        <w:rPr>
          <w:szCs w:val="24"/>
          <w:lang w:val="lt-LT"/>
        </w:rPr>
      </w:pPr>
    </w:p>
    <w:p w14:paraId="52BDAFE9"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7.</w:t>
      </w:r>
      <w:r w:rsidRPr="00A27394">
        <w:rPr>
          <w:b/>
          <w:szCs w:val="24"/>
          <w:lang w:val="lt-LT"/>
        </w:rPr>
        <w:tab/>
      </w:r>
      <w:r w:rsidRPr="00A27394">
        <w:rPr>
          <w:b/>
          <w:noProof/>
          <w:szCs w:val="24"/>
          <w:lang w:val="lt-LT"/>
        </w:rPr>
        <w:t>KITAS (-I) SPECIALUS (-ŪS) ĮSPĖJIMAS (-AI) (JEI REIKIA)</w:t>
      </w:r>
    </w:p>
    <w:p w14:paraId="5212699E" w14:textId="77777777" w:rsidR="008B1E2F" w:rsidRPr="00A27394" w:rsidRDefault="008B1E2F">
      <w:pPr>
        <w:rPr>
          <w:szCs w:val="24"/>
          <w:lang w:val="lt-LT"/>
        </w:rPr>
      </w:pPr>
    </w:p>
    <w:p w14:paraId="276AA26C" w14:textId="77777777" w:rsidR="008B1E2F" w:rsidRPr="00A27394" w:rsidRDefault="00A03CCB">
      <w:pPr>
        <w:rPr>
          <w:szCs w:val="24"/>
          <w:lang w:val="lt-LT"/>
        </w:rPr>
      </w:pPr>
      <w:r w:rsidRPr="00A27394">
        <w:rPr>
          <w:noProof/>
          <w:szCs w:val="24"/>
          <w:lang w:val="lt-LT"/>
        </w:rPr>
        <w:t>Citotoksinė medžiaga</w:t>
      </w:r>
    </w:p>
    <w:p w14:paraId="40E5E2C6" w14:textId="77777777" w:rsidR="008B1E2F" w:rsidRPr="00A27394" w:rsidRDefault="008B1E2F">
      <w:pPr>
        <w:rPr>
          <w:szCs w:val="24"/>
          <w:lang w:val="lt-LT"/>
        </w:rPr>
      </w:pPr>
    </w:p>
    <w:p w14:paraId="4E39A217" w14:textId="77777777" w:rsidR="008B1E2F" w:rsidRPr="00A27394" w:rsidRDefault="008B1E2F">
      <w:pPr>
        <w:rPr>
          <w:szCs w:val="24"/>
          <w:lang w:val="lt-LT"/>
        </w:rPr>
      </w:pPr>
    </w:p>
    <w:p w14:paraId="140C363B"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8.</w:t>
      </w:r>
      <w:r w:rsidRPr="00A27394">
        <w:rPr>
          <w:b/>
          <w:szCs w:val="24"/>
          <w:lang w:val="lt-LT"/>
        </w:rPr>
        <w:tab/>
      </w:r>
      <w:r w:rsidRPr="00A27394">
        <w:rPr>
          <w:b/>
          <w:noProof/>
          <w:szCs w:val="24"/>
          <w:lang w:val="lt-LT"/>
        </w:rPr>
        <w:t>TINKAMUMO LAIKAS</w:t>
      </w:r>
    </w:p>
    <w:p w14:paraId="33894229" w14:textId="77777777" w:rsidR="008B1E2F" w:rsidRPr="00A27394" w:rsidRDefault="008B1E2F">
      <w:pPr>
        <w:rPr>
          <w:szCs w:val="24"/>
          <w:lang w:val="lt-LT"/>
        </w:rPr>
      </w:pPr>
    </w:p>
    <w:p w14:paraId="33BBF8BC" w14:textId="216ABE18" w:rsidR="008B1E2F" w:rsidRPr="00A27394" w:rsidRDefault="00A03CCB">
      <w:pPr>
        <w:rPr>
          <w:szCs w:val="24"/>
          <w:lang w:val="lt-LT"/>
        </w:rPr>
      </w:pPr>
      <w:r w:rsidRPr="00A27394">
        <w:rPr>
          <w:szCs w:val="24"/>
          <w:lang w:val="lt-LT"/>
        </w:rPr>
        <w:t xml:space="preserve">Tinka iki </w:t>
      </w:r>
      <w:r w:rsidR="00A04F16" w:rsidRPr="00E7394F">
        <w:rPr>
          <w:szCs w:val="24"/>
          <w:highlight w:val="lightGray"/>
          <w:lang w:val="lt-LT"/>
        </w:rPr>
        <w:t>&lt;</w:t>
      </w:r>
      <w:r w:rsidRPr="00853547">
        <w:rPr>
          <w:highlight w:val="lightGray"/>
          <w:lang w:val="lt-LT"/>
        </w:rPr>
        <w:t>mm/MMMM</w:t>
      </w:r>
      <w:r w:rsidR="00A04F16" w:rsidRPr="00E7394F">
        <w:rPr>
          <w:szCs w:val="24"/>
          <w:highlight w:val="lightGray"/>
          <w:lang w:val="lt-LT"/>
        </w:rPr>
        <w:t>&gt;</w:t>
      </w:r>
    </w:p>
    <w:p w14:paraId="4D4215F8" w14:textId="77777777" w:rsidR="008B1E2F" w:rsidRPr="00A27394" w:rsidRDefault="008B1E2F">
      <w:pPr>
        <w:rPr>
          <w:szCs w:val="24"/>
          <w:lang w:val="lt-LT"/>
        </w:rPr>
      </w:pPr>
    </w:p>
    <w:p w14:paraId="7B51A47B" w14:textId="77777777" w:rsidR="008B1E2F" w:rsidRPr="00A27394" w:rsidRDefault="008B1E2F">
      <w:pPr>
        <w:rPr>
          <w:szCs w:val="24"/>
          <w:lang w:val="lt-LT"/>
        </w:rPr>
      </w:pPr>
    </w:p>
    <w:p w14:paraId="061FF747" w14:textId="77777777" w:rsidR="008B1E2F" w:rsidRPr="00A27394" w:rsidRDefault="00A03CCB">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A27394">
        <w:rPr>
          <w:b/>
          <w:szCs w:val="24"/>
          <w:lang w:val="lt-LT"/>
        </w:rPr>
        <w:t>9.</w:t>
      </w:r>
      <w:r w:rsidRPr="00A27394">
        <w:rPr>
          <w:b/>
          <w:szCs w:val="24"/>
          <w:lang w:val="lt-LT"/>
        </w:rPr>
        <w:tab/>
      </w:r>
      <w:r w:rsidRPr="00A27394">
        <w:rPr>
          <w:b/>
          <w:noProof/>
          <w:szCs w:val="24"/>
          <w:lang w:val="lt-LT"/>
        </w:rPr>
        <w:t>SPECIALIOS LAIKYMO SĄLYGOS</w:t>
      </w:r>
    </w:p>
    <w:p w14:paraId="135E042F" w14:textId="77777777" w:rsidR="008B1E2F" w:rsidRPr="00A27394" w:rsidRDefault="008B1E2F">
      <w:pPr>
        <w:rPr>
          <w:szCs w:val="24"/>
          <w:lang w:val="lt-LT"/>
        </w:rPr>
      </w:pPr>
    </w:p>
    <w:p w14:paraId="18D34B0E" w14:textId="77777777" w:rsidR="008B1E2F" w:rsidRPr="00A27394" w:rsidRDefault="00A03CCB">
      <w:pPr>
        <w:rPr>
          <w:szCs w:val="24"/>
          <w:lang w:val="lt-LT"/>
        </w:rPr>
      </w:pPr>
      <w:r w:rsidRPr="00A27394">
        <w:rPr>
          <w:szCs w:val="24"/>
          <w:lang w:val="lt-LT"/>
        </w:rPr>
        <w:t>Flakoną laikyti išorinėje dėžutėje, kad vaistas būtų apsaugotas nuo šviesos.</w:t>
      </w:r>
    </w:p>
    <w:p w14:paraId="7CF3129A" w14:textId="77777777" w:rsidR="008B1E2F" w:rsidRPr="00A27394" w:rsidRDefault="008B1E2F">
      <w:pPr>
        <w:rPr>
          <w:szCs w:val="24"/>
          <w:lang w:val="lt-LT"/>
        </w:rPr>
      </w:pPr>
    </w:p>
    <w:p w14:paraId="141D98D5" w14:textId="77777777" w:rsidR="008B1E2F" w:rsidRPr="00A27394" w:rsidRDefault="008B1E2F">
      <w:pPr>
        <w:rPr>
          <w:szCs w:val="24"/>
          <w:lang w:val="lt-LT"/>
        </w:rPr>
      </w:pPr>
    </w:p>
    <w:p w14:paraId="4E7CD2A8" w14:textId="77777777" w:rsidR="008B1E2F" w:rsidRPr="00A27394" w:rsidRDefault="00A03CCB">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A27394">
        <w:rPr>
          <w:b/>
          <w:szCs w:val="24"/>
          <w:lang w:val="lt-LT"/>
        </w:rPr>
        <w:t>10.</w:t>
      </w:r>
      <w:r w:rsidRPr="00A27394">
        <w:rPr>
          <w:b/>
          <w:szCs w:val="24"/>
          <w:lang w:val="lt-LT"/>
        </w:rPr>
        <w:tab/>
      </w:r>
      <w:r w:rsidRPr="00A27394">
        <w:rPr>
          <w:b/>
          <w:noProof/>
          <w:szCs w:val="24"/>
          <w:lang w:val="lt-LT"/>
        </w:rPr>
        <w:t>SPECIALIOS ATSARGUMO PRIEMONĖS DĖL NESUVARTOTO VAISTINIO PREPARATO AR JO ATLIEKŲ TVARKYMO (JEI REIKIA)</w:t>
      </w:r>
    </w:p>
    <w:p w14:paraId="25AA687A" w14:textId="77777777" w:rsidR="008B1E2F" w:rsidRPr="00A27394" w:rsidRDefault="008B1E2F">
      <w:pPr>
        <w:rPr>
          <w:szCs w:val="24"/>
          <w:lang w:val="lt-LT"/>
        </w:rPr>
      </w:pPr>
    </w:p>
    <w:p w14:paraId="1576C3F3" w14:textId="77777777" w:rsidR="008B1E2F" w:rsidRPr="00A27394" w:rsidRDefault="00A03CCB">
      <w:pPr>
        <w:rPr>
          <w:szCs w:val="24"/>
          <w:lang w:val="lt-LT"/>
        </w:rPr>
      </w:pPr>
      <w:r w:rsidRPr="00A27394">
        <w:rPr>
          <w:szCs w:val="24"/>
          <w:lang w:val="lt-LT"/>
        </w:rPr>
        <w:t>Tik vienkartiniam vartojimui.</w:t>
      </w:r>
    </w:p>
    <w:p w14:paraId="0847FA87" w14:textId="77777777" w:rsidR="008B1E2F" w:rsidRPr="00A27394" w:rsidRDefault="00A03CCB">
      <w:pPr>
        <w:rPr>
          <w:szCs w:val="24"/>
          <w:lang w:val="lt-LT"/>
        </w:rPr>
      </w:pPr>
      <w:r w:rsidRPr="00A27394">
        <w:rPr>
          <w:szCs w:val="24"/>
          <w:lang w:val="lt-LT"/>
        </w:rPr>
        <w:t>Nesuvartotą turinį tinkamai išmesti.</w:t>
      </w:r>
    </w:p>
    <w:p w14:paraId="4C62B7D4" w14:textId="77777777" w:rsidR="008B1E2F" w:rsidRPr="00A27394" w:rsidRDefault="008B1E2F">
      <w:pPr>
        <w:rPr>
          <w:szCs w:val="24"/>
          <w:lang w:val="lt-LT"/>
        </w:rPr>
      </w:pPr>
    </w:p>
    <w:p w14:paraId="02330EFF" w14:textId="77777777" w:rsidR="008B1E2F" w:rsidRPr="00A27394" w:rsidRDefault="008B1E2F">
      <w:pPr>
        <w:rPr>
          <w:szCs w:val="24"/>
          <w:lang w:val="lt-LT"/>
        </w:rPr>
      </w:pPr>
    </w:p>
    <w:p w14:paraId="7BD2EAFB" w14:textId="77777777" w:rsidR="008B1E2F" w:rsidRPr="00A27394" w:rsidRDefault="00A03CCB">
      <w:pPr>
        <w:pBdr>
          <w:top w:val="single" w:sz="4" w:space="1" w:color="auto"/>
          <w:left w:val="single" w:sz="4" w:space="4" w:color="auto"/>
          <w:bottom w:val="single" w:sz="4" w:space="1" w:color="auto"/>
          <w:right w:val="single" w:sz="4" w:space="4" w:color="auto"/>
        </w:pBdr>
        <w:outlineLvl w:val="0"/>
        <w:rPr>
          <w:b/>
          <w:szCs w:val="24"/>
          <w:lang w:val="lt-LT"/>
        </w:rPr>
      </w:pPr>
      <w:r w:rsidRPr="00A27394">
        <w:rPr>
          <w:b/>
          <w:szCs w:val="24"/>
          <w:lang w:val="lt-LT"/>
        </w:rPr>
        <w:t>11.</w:t>
      </w:r>
      <w:r w:rsidRPr="00A27394">
        <w:rPr>
          <w:b/>
          <w:szCs w:val="24"/>
          <w:lang w:val="lt-LT"/>
        </w:rPr>
        <w:tab/>
      </w:r>
      <w:r w:rsidRPr="00A27394">
        <w:rPr>
          <w:b/>
          <w:caps/>
          <w:noProof/>
          <w:szCs w:val="24"/>
          <w:lang w:val="lt-LT"/>
        </w:rPr>
        <w:t>rEGISTRUOTOJO PAVADINIMAS IR ADRESAS</w:t>
      </w:r>
    </w:p>
    <w:p w14:paraId="658D8EAD" w14:textId="77777777" w:rsidR="008B1E2F" w:rsidRPr="00A27394" w:rsidRDefault="008B1E2F">
      <w:pPr>
        <w:rPr>
          <w:szCs w:val="24"/>
          <w:lang w:val="lt-LT"/>
        </w:rPr>
      </w:pPr>
    </w:p>
    <w:p w14:paraId="02A77E8F" w14:textId="77777777" w:rsidR="008B1E2F" w:rsidRPr="00A27394" w:rsidRDefault="00A03CCB">
      <w:pPr>
        <w:rPr>
          <w:lang w:val="lt-LT"/>
        </w:rPr>
      </w:pPr>
      <w:r w:rsidRPr="00A27394">
        <w:rPr>
          <w:lang w:val="lt-LT"/>
        </w:rPr>
        <w:t>medac GmbH</w:t>
      </w:r>
    </w:p>
    <w:p w14:paraId="6EAEE327" w14:textId="77777777" w:rsidR="008B1E2F" w:rsidRPr="00A27394" w:rsidRDefault="00A03CCB">
      <w:pPr>
        <w:rPr>
          <w:lang w:val="lt-LT"/>
        </w:rPr>
      </w:pPr>
      <w:r w:rsidRPr="00A27394">
        <w:rPr>
          <w:lang w:val="lt-LT"/>
        </w:rPr>
        <w:t>Theaterstr. 6</w:t>
      </w:r>
    </w:p>
    <w:p w14:paraId="464D39A5" w14:textId="77777777" w:rsidR="008B1E2F" w:rsidRPr="00A27394" w:rsidRDefault="00A03CCB">
      <w:pPr>
        <w:rPr>
          <w:lang w:val="lt-LT"/>
        </w:rPr>
      </w:pPr>
      <w:r w:rsidRPr="00A27394">
        <w:rPr>
          <w:lang w:val="lt-LT"/>
        </w:rPr>
        <w:t>22880 Wedel</w:t>
      </w:r>
    </w:p>
    <w:p w14:paraId="1BA93DB2" w14:textId="77777777" w:rsidR="008B1E2F" w:rsidRPr="00A27394" w:rsidRDefault="00A03CCB">
      <w:pPr>
        <w:rPr>
          <w:noProof/>
          <w:szCs w:val="24"/>
          <w:lang w:val="lt-LT"/>
        </w:rPr>
      </w:pPr>
      <w:r w:rsidRPr="00A27394">
        <w:rPr>
          <w:noProof/>
          <w:szCs w:val="24"/>
          <w:lang w:val="lt-LT"/>
        </w:rPr>
        <w:t>Vokietija</w:t>
      </w:r>
    </w:p>
    <w:p w14:paraId="46B08578" w14:textId="77777777" w:rsidR="008B1E2F" w:rsidRPr="00A27394" w:rsidRDefault="008B1E2F">
      <w:pPr>
        <w:rPr>
          <w:szCs w:val="24"/>
          <w:lang w:val="lt-LT"/>
        </w:rPr>
      </w:pPr>
    </w:p>
    <w:p w14:paraId="7CFD2215" w14:textId="77777777" w:rsidR="008B1E2F" w:rsidRPr="00A27394" w:rsidRDefault="008B1E2F">
      <w:pPr>
        <w:rPr>
          <w:szCs w:val="24"/>
          <w:lang w:val="lt-LT"/>
        </w:rPr>
      </w:pPr>
    </w:p>
    <w:p w14:paraId="16118980" w14:textId="77777777" w:rsidR="008B1E2F" w:rsidRPr="00A27394" w:rsidRDefault="00A03CCB">
      <w:pPr>
        <w:pBdr>
          <w:top w:val="single" w:sz="4" w:space="1" w:color="auto"/>
          <w:left w:val="single" w:sz="4" w:space="4" w:color="auto"/>
          <w:bottom w:val="single" w:sz="4" w:space="1" w:color="auto"/>
          <w:right w:val="single" w:sz="4" w:space="4" w:color="auto"/>
        </w:pBdr>
        <w:outlineLvl w:val="0"/>
        <w:rPr>
          <w:szCs w:val="24"/>
          <w:lang w:val="lt-LT"/>
        </w:rPr>
      </w:pPr>
      <w:r w:rsidRPr="00A27394">
        <w:rPr>
          <w:b/>
          <w:szCs w:val="24"/>
          <w:lang w:val="lt-LT"/>
        </w:rPr>
        <w:t>12.</w:t>
      </w:r>
      <w:r w:rsidRPr="00A27394">
        <w:rPr>
          <w:b/>
          <w:szCs w:val="24"/>
          <w:lang w:val="lt-LT"/>
        </w:rPr>
        <w:tab/>
      </w:r>
      <w:r w:rsidRPr="00A27394">
        <w:rPr>
          <w:b/>
          <w:noProof/>
          <w:szCs w:val="24"/>
          <w:lang w:val="lt-LT"/>
        </w:rPr>
        <w:t>REGISTRACIJOS PAŽYMĖJIMO NUMERIS (-IAI)</w:t>
      </w:r>
      <w:r w:rsidRPr="00A27394">
        <w:rPr>
          <w:b/>
          <w:szCs w:val="24"/>
          <w:lang w:val="lt-LT"/>
        </w:rPr>
        <w:t xml:space="preserve"> </w:t>
      </w:r>
    </w:p>
    <w:p w14:paraId="39D4AF5E" w14:textId="2F22DC86" w:rsidR="008B1E2F" w:rsidRDefault="008B1E2F">
      <w:pPr>
        <w:rPr>
          <w:szCs w:val="24"/>
          <w:lang w:val="lt-LT"/>
        </w:rPr>
      </w:pPr>
    </w:p>
    <w:p w14:paraId="45ED8B43" w14:textId="6F015B4A" w:rsidR="00C9497B" w:rsidRPr="00853547" w:rsidRDefault="00C9497B" w:rsidP="00C9497B">
      <w:pPr>
        <w:pStyle w:val="Betarp1"/>
        <w:ind w:left="-113" w:right="-113"/>
        <w:rPr>
          <w:rFonts w:ascii="Times New Roman" w:hAnsi="Times New Roman"/>
          <w:kern w:val="28"/>
          <w:shd w:val="clear" w:color="auto" w:fill="D9D9D9" w:themeFill="background1" w:themeFillShade="D9"/>
          <w:lang w:val="lt-LT"/>
        </w:rPr>
      </w:pPr>
      <w:r w:rsidRPr="00853547">
        <w:rPr>
          <w:rFonts w:ascii="Times New Roman" w:hAnsi="Times New Roman"/>
          <w:lang w:val="lt-LT"/>
        </w:rPr>
        <w:t>LT/1/16/3965/001</w:t>
      </w:r>
      <w:r w:rsidRPr="00853547">
        <w:rPr>
          <w:rFonts w:ascii="Times New Roman" w:hAnsi="Times New Roman"/>
          <w:kern w:val="28"/>
          <w:shd w:val="clear" w:color="auto" w:fill="D9D9D9" w:themeFill="background1" w:themeFillShade="D9"/>
          <w:lang w:val="lt-LT"/>
        </w:rPr>
        <w:t xml:space="preserve"> </w:t>
      </w:r>
      <w:r w:rsidR="00A04F16">
        <w:rPr>
          <w:rFonts w:ascii="Times New Roman" w:hAnsi="Times New Roman"/>
          <w:kern w:val="28"/>
          <w:shd w:val="clear" w:color="auto" w:fill="D9D9D9" w:themeFill="background1" w:themeFillShade="D9"/>
          <w:lang w:val="lt-LT"/>
        </w:rPr>
        <w:t>&lt;</w:t>
      </w:r>
      <w:r w:rsidRPr="00642A49">
        <w:rPr>
          <w:rFonts w:ascii="Times New Roman" w:hAnsi="Times New Roman"/>
          <w:kern w:val="28"/>
          <w:shd w:val="clear" w:color="auto" w:fill="D9D9D9" w:themeFill="background1" w:themeFillShade="D9"/>
          <w:lang w:val="lt-LT"/>
        </w:rPr>
        <w:t>–</w:t>
      </w:r>
      <w:r w:rsidRPr="00853547">
        <w:rPr>
          <w:rFonts w:ascii="Times New Roman" w:hAnsi="Times New Roman"/>
          <w:kern w:val="28"/>
          <w:shd w:val="clear" w:color="auto" w:fill="D9D9D9" w:themeFill="background1" w:themeFillShade="D9"/>
          <w:lang w:val="lt-LT"/>
        </w:rPr>
        <w:t xml:space="preserve"> 2 mg, N1</w:t>
      </w:r>
    </w:p>
    <w:p w14:paraId="45047430" w14:textId="77777777" w:rsidR="00C9497B" w:rsidRPr="00853547" w:rsidRDefault="00C9497B" w:rsidP="00C9497B">
      <w:pPr>
        <w:pStyle w:val="Betarp1"/>
        <w:ind w:left="-113" w:right="-113"/>
        <w:rPr>
          <w:rFonts w:ascii="Times New Roman" w:hAnsi="Times New Roman"/>
          <w:kern w:val="28"/>
          <w:shd w:val="clear" w:color="auto" w:fill="D9D9D9" w:themeFill="background1" w:themeFillShade="D9"/>
          <w:lang w:val="pt-PT"/>
        </w:rPr>
      </w:pPr>
      <w:r w:rsidRPr="00853547">
        <w:rPr>
          <w:rFonts w:ascii="Times New Roman" w:hAnsi="Times New Roman"/>
          <w:kern w:val="28"/>
          <w:shd w:val="clear" w:color="auto" w:fill="D9D9D9" w:themeFill="background1" w:themeFillShade="D9"/>
          <w:lang w:val="pt-PT"/>
        </w:rPr>
        <w:t>LT/1/16/3965/002 – 2 mg, N5</w:t>
      </w:r>
    </w:p>
    <w:p w14:paraId="56EA3006" w14:textId="77777777" w:rsidR="00C9497B" w:rsidRPr="00853547" w:rsidRDefault="00C9497B" w:rsidP="00C9497B">
      <w:pPr>
        <w:pStyle w:val="Betarp1"/>
        <w:ind w:left="-113" w:right="-113"/>
        <w:rPr>
          <w:rFonts w:ascii="Times New Roman" w:hAnsi="Times New Roman"/>
          <w:kern w:val="28"/>
          <w:shd w:val="clear" w:color="auto" w:fill="D9D9D9" w:themeFill="background1" w:themeFillShade="D9"/>
          <w:lang w:val="pt-PT"/>
        </w:rPr>
      </w:pPr>
      <w:r w:rsidRPr="00853547">
        <w:rPr>
          <w:rFonts w:ascii="Times New Roman" w:hAnsi="Times New Roman"/>
          <w:kern w:val="28"/>
          <w:shd w:val="clear" w:color="auto" w:fill="D9D9D9" w:themeFill="background1" w:themeFillShade="D9"/>
          <w:lang w:val="pt-PT"/>
        </w:rPr>
        <w:t>LT/1/16/3965/003 – 2 mg N10</w:t>
      </w:r>
    </w:p>
    <w:p w14:paraId="7141472B" w14:textId="77777777" w:rsidR="00C9497B" w:rsidRPr="00853547" w:rsidRDefault="00C9497B" w:rsidP="00C9497B">
      <w:pPr>
        <w:pStyle w:val="Betarp1"/>
        <w:ind w:left="-113" w:right="-113"/>
        <w:rPr>
          <w:rFonts w:ascii="Times New Roman" w:hAnsi="Times New Roman"/>
          <w:kern w:val="28"/>
          <w:shd w:val="clear" w:color="auto" w:fill="D9D9D9" w:themeFill="background1" w:themeFillShade="D9"/>
          <w:lang w:val="pt-PT"/>
        </w:rPr>
      </w:pPr>
      <w:r w:rsidRPr="00853547">
        <w:rPr>
          <w:rFonts w:ascii="Times New Roman" w:hAnsi="Times New Roman"/>
          <w:kern w:val="28"/>
          <w:shd w:val="clear" w:color="auto" w:fill="D9D9D9" w:themeFill="background1" w:themeFillShade="D9"/>
          <w:lang w:val="pt-PT"/>
        </w:rPr>
        <w:t>LT/1/16/3965/004 – 10 mg N1</w:t>
      </w:r>
    </w:p>
    <w:p w14:paraId="70543986" w14:textId="77777777" w:rsidR="00C9497B" w:rsidRPr="00853547" w:rsidRDefault="00C9497B" w:rsidP="00C9497B">
      <w:pPr>
        <w:pStyle w:val="Betarp1"/>
        <w:ind w:left="-113" w:right="-113"/>
        <w:rPr>
          <w:rFonts w:ascii="Times New Roman" w:hAnsi="Times New Roman"/>
          <w:kern w:val="28"/>
          <w:shd w:val="clear" w:color="auto" w:fill="D9D9D9" w:themeFill="background1" w:themeFillShade="D9"/>
          <w:lang w:val="pt-PT"/>
        </w:rPr>
      </w:pPr>
      <w:r w:rsidRPr="00853547">
        <w:rPr>
          <w:rFonts w:ascii="Times New Roman" w:hAnsi="Times New Roman"/>
          <w:kern w:val="28"/>
          <w:shd w:val="clear" w:color="auto" w:fill="D9D9D9" w:themeFill="background1" w:themeFillShade="D9"/>
          <w:lang w:val="pt-PT"/>
        </w:rPr>
        <w:t>LT/1/16/3965/005 – 10 mg, N5</w:t>
      </w:r>
    </w:p>
    <w:p w14:paraId="6A2FC216" w14:textId="77777777" w:rsidR="00C9497B" w:rsidRPr="00853547" w:rsidRDefault="00C9497B" w:rsidP="00C9497B">
      <w:pPr>
        <w:pStyle w:val="Betarp1"/>
        <w:ind w:left="-113" w:right="-113"/>
        <w:rPr>
          <w:rFonts w:ascii="Times New Roman" w:hAnsi="Times New Roman"/>
          <w:kern w:val="28"/>
          <w:shd w:val="clear" w:color="auto" w:fill="D9D9D9" w:themeFill="background1" w:themeFillShade="D9"/>
          <w:lang w:val="pt-PT"/>
        </w:rPr>
      </w:pPr>
      <w:r w:rsidRPr="00853547">
        <w:rPr>
          <w:rFonts w:ascii="Times New Roman" w:hAnsi="Times New Roman"/>
          <w:kern w:val="28"/>
          <w:shd w:val="clear" w:color="auto" w:fill="D9D9D9" w:themeFill="background1" w:themeFillShade="D9"/>
          <w:lang w:val="pt-PT"/>
        </w:rPr>
        <w:t>LT/1/16/3965/006 – 10 mg, N10</w:t>
      </w:r>
    </w:p>
    <w:p w14:paraId="4535C24C" w14:textId="77777777" w:rsidR="00C9497B" w:rsidRPr="00853547" w:rsidRDefault="00C9497B" w:rsidP="00C9497B">
      <w:pPr>
        <w:pStyle w:val="Betarp1"/>
        <w:ind w:left="-113" w:right="-113"/>
        <w:rPr>
          <w:rFonts w:ascii="Times New Roman" w:hAnsi="Times New Roman"/>
          <w:kern w:val="28"/>
          <w:shd w:val="clear" w:color="auto" w:fill="D9D9D9" w:themeFill="background1" w:themeFillShade="D9"/>
          <w:lang w:val="pt-PT"/>
        </w:rPr>
      </w:pPr>
      <w:r w:rsidRPr="00853547">
        <w:rPr>
          <w:rFonts w:ascii="Times New Roman" w:hAnsi="Times New Roman"/>
          <w:kern w:val="28"/>
          <w:shd w:val="clear" w:color="auto" w:fill="D9D9D9" w:themeFill="background1" w:themeFillShade="D9"/>
          <w:lang w:val="pt-PT"/>
        </w:rPr>
        <w:t>LT/1/16/3965/007 – 20 mg, N1</w:t>
      </w:r>
    </w:p>
    <w:p w14:paraId="3A6BC490" w14:textId="77777777" w:rsidR="00C9497B" w:rsidRPr="00853547" w:rsidRDefault="00C9497B" w:rsidP="00C9497B">
      <w:pPr>
        <w:pStyle w:val="Betarp1"/>
        <w:ind w:left="-113" w:right="-113"/>
        <w:rPr>
          <w:rFonts w:ascii="Times New Roman" w:hAnsi="Times New Roman"/>
          <w:kern w:val="28"/>
          <w:shd w:val="clear" w:color="auto" w:fill="D9D9D9" w:themeFill="background1" w:themeFillShade="D9"/>
          <w:lang w:val="pt-PT"/>
        </w:rPr>
      </w:pPr>
      <w:r w:rsidRPr="00853547">
        <w:rPr>
          <w:rFonts w:ascii="Times New Roman" w:hAnsi="Times New Roman"/>
          <w:kern w:val="28"/>
          <w:shd w:val="clear" w:color="auto" w:fill="D9D9D9" w:themeFill="background1" w:themeFillShade="D9"/>
          <w:lang w:val="pt-PT"/>
        </w:rPr>
        <w:t>LT/1/16/3965/008 – 20 mg, N5</w:t>
      </w:r>
    </w:p>
    <w:p w14:paraId="536091D1" w14:textId="77777777" w:rsidR="00C9497B" w:rsidRPr="00853547" w:rsidRDefault="00C9497B" w:rsidP="00C9497B">
      <w:pPr>
        <w:pStyle w:val="Betarp1"/>
        <w:ind w:left="-113" w:right="-113"/>
        <w:rPr>
          <w:rFonts w:ascii="Times New Roman" w:hAnsi="Times New Roman"/>
          <w:kern w:val="28"/>
          <w:shd w:val="clear" w:color="auto" w:fill="D9D9D9" w:themeFill="background1" w:themeFillShade="D9"/>
          <w:lang w:val="pt-PT"/>
        </w:rPr>
      </w:pPr>
      <w:r w:rsidRPr="00853547">
        <w:rPr>
          <w:rFonts w:ascii="Times New Roman" w:hAnsi="Times New Roman"/>
          <w:kern w:val="28"/>
          <w:shd w:val="clear" w:color="auto" w:fill="D9D9D9" w:themeFill="background1" w:themeFillShade="D9"/>
          <w:lang w:val="pt-PT"/>
        </w:rPr>
        <w:t>LT/1/16/3965/009 – 20 mg, N10</w:t>
      </w:r>
    </w:p>
    <w:p w14:paraId="3AC6E009" w14:textId="77777777" w:rsidR="00C9497B" w:rsidRPr="00853547" w:rsidRDefault="00C9497B" w:rsidP="00C9497B">
      <w:pPr>
        <w:pStyle w:val="Betarp1"/>
        <w:ind w:left="-113" w:right="-113"/>
        <w:rPr>
          <w:rFonts w:ascii="Times New Roman" w:hAnsi="Times New Roman"/>
          <w:kern w:val="28"/>
          <w:shd w:val="clear" w:color="auto" w:fill="D9D9D9" w:themeFill="background1" w:themeFillShade="D9"/>
          <w:lang w:val="pt-PT"/>
        </w:rPr>
      </w:pPr>
      <w:r w:rsidRPr="00853547">
        <w:rPr>
          <w:rFonts w:ascii="Times New Roman" w:hAnsi="Times New Roman"/>
          <w:kern w:val="28"/>
          <w:shd w:val="clear" w:color="auto" w:fill="D9D9D9" w:themeFill="background1" w:themeFillShade="D9"/>
          <w:lang w:val="pt-PT"/>
        </w:rPr>
        <w:t>LT/1/16/3965/010 – 40 mg, N1</w:t>
      </w:r>
    </w:p>
    <w:p w14:paraId="7A8D7C54" w14:textId="77777777" w:rsidR="00C9497B" w:rsidRPr="00853547" w:rsidRDefault="00C9497B" w:rsidP="00C9497B">
      <w:pPr>
        <w:pStyle w:val="Betarp1"/>
        <w:ind w:left="-113" w:right="-113"/>
        <w:rPr>
          <w:rFonts w:ascii="Times New Roman" w:hAnsi="Times New Roman"/>
          <w:kern w:val="28"/>
          <w:shd w:val="clear" w:color="auto" w:fill="D9D9D9" w:themeFill="background1" w:themeFillShade="D9"/>
          <w:lang w:val="pt-PT"/>
        </w:rPr>
      </w:pPr>
      <w:r w:rsidRPr="00853547">
        <w:rPr>
          <w:rFonts w:ascii="Times New Roman" w:hAnsi="Times New Roman"/>
          <w:kern w:val="28"/>
          <w:shd w:val="clear" w:color="auto" w:fill="D9D9D9" w:themeFill="background1" w:themeFillShade="D9"/>
          <w:lang w:val="pt-PT"/>
        </w:rPr>
        <w:t>LT/1/16/3965/011 – 40 mg, N5</w:t>
      </w:r>
    </w:p>
    <w:p w14:paraId="6772CD54" w14:textId="0E64491E" w:rsidR="00C9497B" w:rsidRPr="00853547" w:rsidRDefault="00C9497B" w:rsidP="00C9497B">
      <w:pPr>
        <w:pStyle w:val="Betarp1"/>
        <w:ind w:left="-113" w:right="-113"/>
        <w:rPr>
          <w:kern w:val="28"/>
          <w:sz w:val="24"/>
          <w:shd w:val="clear" w:color="auto" w:fill="D9D9D9" w:themeFill="background1" w:themeFillShade="D9"/>
          <w:lang w:val="pt-PT"/>
        </w:rPr>
      </w:pPr>
      <w:r w:rsidRPr="00853547">
        <w:rPr>
          <w:rFonts w:ascii="Times New Roman" w:hAnsi="Times New Roman"/>
          <w:kern w:val="28"/>
          <w:shd w:val="clear" w:color="auto" w:fill="D9D9D9" w:themeFill="background1" w:themeFillShade="D9"/>
          <w:lang w:val="pt-PT"/>
        </w:rPr>
        <w:t>LT/1/16/3965/012 – 40 mg, N10</w:t>
      </w:r>
      <w:r w:rsidR="00A04F16">
        <w:rPr>
          <w:rFonts w:ascii="Times New Roman" w:hAnsi="Times New Roman"/>
          <w:kern w:val="28"/>
          <w:shd w:val="clear" w:color="auto" w:fill="D9D9D9" w:themeFill="background1" w:themeFillShade="D9"/>
          <w:lang w:val="pt-PT"/>
        </w:rPr>
        <w:t>&gt;</w:t>
      </w:r>
    </w:p>
    <w:p w14:paraId="6F2AC3E2" w14:textId="77777777" w:rsidR="00C9497B" w:rsidRPr="00A27394" w:rsidRDefault="00C9497B" w:rsidP="00C9497B">
      <w:pPr>
        <w:rPr>
          <w:szCs w:val="24"/>
          <w:lang w:val="lt-LT"/>
        </w:rPr>
      </w:pPr>
    </w:p>
    <w:p w14:paraId="2F588802" w14:textId="77777777" w:rsidR="008B1E2F" w:rsidRPr="00A27394" w:rsidRDefault="008B1E2F">
      <w:pPr>
        <w:rPr>
          <w:szCs w:val="24"/>
          <w:lang w:val="lt-LT"/>
        </w:rPr>
      </w:pPr>
    </w:p>
    <w:p w14:paraId="72668CEA" w14:textId="77777777" w:rsidR="008B1E2F" w:rsidRPr="00A27394" w:rsidRDefault="00A03CCB">
      <w:pPr>
        <w:pBdr>
          <w:top w:val="single" w:sz="4" w:space="1" w:color="auto"/>
          <w:left w:val="single" w:sz="4" w:space="4" w:color="auto"/>
          <w:bottom w:val="single" w:sz="4" w:space="1" w:color="auto"/>
          <w:right w:val="single" w:sz="4" w:space="4" w:color="auto"/>
        </w:pBdr>
        <w:outlineLvl w:val="0"/>
        <w:rPr>
          <w:szCs w:val="24"/>
          <w:lang w:val="lt-LT"/>
        </w:rPr>
      </w:pPr>
      <w:r w:rsidRPr="00A27394">
        <w:rPr>
          <w:b/>
          <w:szCs w:val="24"/>
          <w:lang w:val="lt-LT"/>
        </w:rPr>
        <w:t>13.</w:t>
      </w:r>
      <w:r w:rsidRPr="00A27394">
        <w:rPr>
          <w:b/>
          <w:szCs w:val="24"/>
          <w:lang w:val="lt-LT"/>
        </w:rPr>
        <w:tab/>
      </w:r>
      <w:r w:rsidRPr="00A27394">
        <w:rPr>
          <w:b/>
          <w:noProof/>
          <w:szCs w:val="24"/>
          <w:lang w:val="lt-LT"/>
        </w:rPr>
        <w:t>SERIJOS NUMERIS</w:t>
      </w:r>
    </w:p>
    <w:p w14:paraId="6338E531" w14:textId="77777777" w:rsidR="008B1E2F" w:rsidRPr="00A27394" w:rsidRDefault="008B1E2F">
      <w:pPr>
        <w:rPr>
          <w:szCs w:val="24"/>
          <w:lang w:val="lt-LT"/>
        </w:rPr>
      </w:pPr>
    </w:p>
    <w:p w14:paraId="18BD7021" w14:textId="77777777" w:rsidR="008B1E2F" w:rsidRPr="00A27394" w:rsidRDefault="00A03CCB">
      <w:pPr>
        <w:rPr>
          <w:szCs w:val="24"/>
          <w:lang w:val="lt-LT"/>
        </w:rPr>
      </w:pPr>
      <w:r w:rsidRPr="00A27394">
        <w:rPr>
          <w:szCs w:val="24"/>
          <w:lang w:val="lt-LT"/>
        </w:rPr>
        <w:t>Serija</w:t>
      </w:r>
    </w:p>
    <w:p w14:paraId="368367F9" w14:textId="77777777" w:rsidR="008B1E2F" w:rsidRPr="00A27394" w:rsidRDefault="008B1E2F">
      <w:pPr>
        <w:rPr>
          <w:szCs w:val="24"/>
          <w:lang w:val="lt-LT"/>
        </w:rPr>
      </w:pPr>
    </w:p>
    <w:p w14:paraId="6A3887F5" w14:textId="77777777" w:rsidR="008B1E2F" w:rsidRPr="00A27394" w:rsidRDefault="008B1E2F">
      <w:pPr>
        <w:rPr>
          <w:szCs w:val="24"/>
          <w:lang w:val="lt-LT"/>
        </w:rPr>
      </w:pPr>
    </w:p>
    <w:p w14:paraId="15C4AD4E" w14:textId="77777777" w:rsidR="008B1E2F" w:rsidRPr="00A27394" w:rsidRDefault="00A03CCB">
      <w:pPr>
        <w:pBdr>
          <w:top w:val="single" w:sz="4" w:space="1" w:color="auto"/>
          <w:left w:val="single" w:sz="4" w:space="4" w:color="auto"/>
          <w:bottom w:val="single" w:sz="4" w:space="1" w:color="auto"/>
          <w:right w:val="single" w:sz="4" w:space="4" w:color="auto"/>
        </w:pBdr>
        <w:outlineLvl w:val="0"/>
        <w:rPr>
          <w:szCs w:val="24"/>
          <w:lang w:val="lt-LT"/>
        </w:rPr>
      </w:pPr>
      <w:r w:rsidRPr="00A27394">
        <w:rPr>
          <w:b/>
          <w:szCs w:val="24"/>
          <w:lang w:val="lt-LT"/>
        </w:rPr>
        <w:t>14.</w:t>
      </w:r>
      <w:r w:rsidRPr="00A27394">
        <w:rPr>
          <w:b/>
          <w:szCs w:val="24"/>
          <w:lang w:val="lt-LT"/>
        </w:rPr>
        <w:tab/>
      </w:r>
      <w:r w:rsidRPr="00A27394">
        <w:rPr>
          <w:b/>
          <w:noProof/>
          <w:szCs w:val="24"/>
          <w:lang w:val="lt-LT"/>
        </w:rPr>
        <w:t>PARDAVIMO (IŠDAVIMO) TVARKA</w:t>
      </w:r>
    </w:p>
    <w:p w14:paraId="35394102" w14:textId="77777777" w:rsidR="008B1E2F" w:rsidRPr="00A27394" w:rsidRDefault="008B1E2F">
      <w:pPr>
        <w:rPr>
          <w:szCs w:val="24"/>
          <w:lang w:val="lt-LT"/>
        </w:rPr>
      </w:pPr>
    </w:p>
    <w:p w14:paraId="707FC1FD" w14:textId="77777777" w:rsidR="008B1E2F" w:rsidRPr="00A27394" w:rsidRDefault="008B1E2F">
      <w:pPr>
        <w:rPr>
          <w:szCs w:val="24"/>
          <w:lang w:val="lt-LT"/>
        </w:rPr>
      </w:pPr>
    </w:p>
    <w:p w14:paraId="70420610" w14:textId="77777777" w:rsidR="008B1E2F" w:rsidRPr="00A27394" w:rsidRDefault="00A03CCB">
      <w:pPr>
        <w:pBdr>
          <w:top w:val="single" w:sz="4" w:space="2" w:color="auto"/>
          <w:left w:val="single" w:sz="4" w:space="4" w:color="auto"/>
          <w:bottom w:val="single" w:sz="4" w:space="1" w:color="auto"/>
          <w:right w:val="single" w:sz="4" w:space="4" w:color="auto"/>
        </w:pBdr>
        <w:outlineLvl w:val="0"/>
        <w:rPr>
          <w:szCs w:val="24"/>
          <w:lang w:val="lt-LT"/>
        </w:rPr>
      </w:pPr>
      <w:r w:rsidRPr="00A27394">
        <w:rPr>
          <w:b/>
          <w:szCs w:val="24"/>
          <w:lang w:val="lt-LT"/>
        </w:rPr>
        <w:t>15.</w:t>
      </w:r>
      <w:r w:rsidRPr="00A27394">
        <w:rPr>
          <w:b/>
          <w:szCs w:val="24"/>
          <w:lang w:val="lt-LT"/>
        </w:rPr>
        <w:tab/>
      </w:r>
      <w:r w:rsidRPr="00A27394">
        <w:rPr>
          <w:b/>
          <w:noProof/>
          <w:szCs w:val="24"/>
          <w:lang w:val="lt-LT"/>
        </w:rPr>
        <w:t>VARTOJIMO INSTRUKCIJA</w:t>
      </w:r>
    </w:p>
    <w:p w14:paraId="2FEF7718" w14:textId="77777777" w:rsidR="008B1E2F" w:rsidRPr="00A27394" w:rsidRDefault="008B1E2F">
      <w:pPr>
        <w:rPr>
          <w:szCs w:val="24"/>
          <w:lang w:val="lt-LT"/>
        </w:rPr>
      </w:pPr>
    </w:p>
    <w:p w14:paraId="10B8A11F" w14:textId="77777777" w:rsidR="008B1E2F" w:rsidRPr="00A27394" w:rsidRDefault="008B1E2F">
      <w:pPr>
        <w:rPr>
          <w:szCs w:val="24"/>
          <w:lang w:val="lt-LT"/>
        </w:rPr>
      </w:pPr>
    </w:p>
    <w:p w14:paraId="1609EE18" w14:textId="77777777" w:rsidR="008B1E2F" w:rsidRPr="00A27394" w:rsidRDefault="00A03CCB">
      <w:pPr>
        <w:pBdr>
          <w:top w:val="single" w:sz="4" w:space="1" w:color="auto"/>
          <w:left w:val="single" w:sz="4" w:space="4" w:color="auto"/>
          <w:bottom w:val="single" w:sz="4" w:space="0" w:color="auto"/>
          <w:right w:val="single" w:sz="4" w:space="4" w:color="auto"/>
        </w:pBdr>
        <w:rPr>
          <w:szCs w:val="24"/>
          <w:lang w:val="lt-LT"/>
        </w:rPr>
      </w:pPr>
      <w:r w:rsidRPr="00A27394">
        <w:rPr>
          <w:b/>
          <w:szCs w:val="24"/>
          <w:lang w:val="lt-LT"/>
        </w:rPr>
        <w:t>16.</w:t>
      </w:r>
      <w:r w:rsidRPr="00A27394">
        <w:rPr>
          <w:b/>
          <w:szCs w:val="24"/>
          <w:lang w:val="lt-LT"/>
        </w:rPr>
        <w:tab/>
      </w:r>
      <w:r w:rsidRPr="00A27394">
        <w:rPr>
          <w:b/>
          <w:noProof/>
          <w:szCs w:val="24"/>
          <w:lang w:val="lt-LT"/>
        </w:rPr>
        <w:t>INFORMACIJA BRAILIO RAŠTU</w:t>
      </w:r>
    </w:p>
    <w:p w14:paraId="15FFBB4E" w14:textId="77777777" w:rsidR="008B1E2F" w:rsidRPr="00A27394" w:rsidRDefault="008B1E2F">
      <w:pPr>
        <w:rPr>
          <w:highlight w:val="lightGray"/>
          <w:lang w:val="lt-LT"/>
        </w:rPr>
      </w:pPr>
    </w:p>
    <w:p w14:paraId="0EC155BD" w14:textId="77777777" w:rsidR="008B1E2F" w:rsidRPr="00A27394" w:rsidRDefault="008B1E2F">
      <w:pPr>
        <w:rPr>
          <w:highlight w:val="lightGray"/>
          <w:lang w:val="lt-LT"/>
        </w:rPr>
      </w:pPr>
    </w:p>
    <w:p w14:paraId="2A02E231" w14:textId="77777777" w:rsidR="008B1E2F" w:rsidRPr="00A27394" w:rsidRDefault="00A03CCB">
      <w:pPr>
        <w:rPr>
          <w:szCs w:val="24"/>
          <w:lang w:val="lt-LT"/>
        </w:rPr>
      </w:pPr>
      <w:r w:rsidRPr="00A27394">
        <w:rPr>
          <w:szCs w:val="24"/>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B1E2F" w:rsidRPr="00814CA0" w14:paraId="201A90EC" w14:textId="77777777">
        <w:trPr>
          <w:trHeight w:val="716"/>
        </w:trPr>
        <w:tc>
          <w:tcPr>
            <w:tcW w:w="9281" w:type="dxa"/>
          </w:tcPr>
          <w:p w14:paraId="4BAC43EC" w14:textId="77777777" w:rsidR="008B1E2F" w:rsidRPr="00A27394" w:rsidRDefault="00A03CCB">
            <w:pPr>
              <w:rPr>
                <w:lang w:val="lt-LT"/>
              </w:rPr>
            </w:pPr>
            <w:r w:rsidRPr="00A27394">
              <w:rPr>
                <w:b/>
                <w:bCs/>
                <w:lang w:val="lt-LT"/>
              </w:rPr>
              <w:lastRenderedPageBreak/>
              <w:t>MINIMALI INFORMACIJA ANT MAŽŲ VIDINIŲ PAKUOČIŲ</w:t>
            </w:r>
          </w:p>
          <w:p w14:paraId="2AB69192" w14:textId="77777777" w:rsidR="008B1E2F" w:rsidRPr="00A27394" w:rsidRDefault="008B1E2F">
            <w:pPr>
              <w:rPr>
                <w:b/>
                <w:snapToGrid w:val="0"/>
                <w:lang w:val="lt-LT"/>
              </w:rPr>
            </w:pPr>
          </w:p>
          <w:p w14:paraId="38FB69E7" w14:textId="77777777" w:rsidR="008B1E2F" w:rsidRPr="00A27394" w:rsidRDefault="00A03CCB">
            <w:pPr>
              <w:rPr>
                <w:lang w:val="lt-LT"/>
              </w:rPr>
            </w:pPr>
            <w:r w:rsidRPr="00A27394">
              <w:rPr>
                <w:b/>
                <w:snapToGrid w:val="0"/>
                <w:lang w:val="lt-LT"/>
              </w:rPr>
              <w:t>Mitomycin medac 1 mg/ml flakono etiketė</w:t>
            </w:r>
          </w:p>
        </w:tc>
      </w:tr>
    </w:tbl>
    <w:p w14:paraId="36366495" w14:textId="77777777" w:rsidR="008B1E2F" w:rsidRPr="00A27394" w:rsidRDefault="008B1E2F">
      <w:pPr>
        <w:ind w:left="-142" w:firstLine="142"/>
        <w:rPr>
          <w:lang w:val="lt-LT"/>
        </w:rPr>
      </w:pPr>
    </w:p>
    <w:p w14:paraId="5FBD8078" w14:textId="77777777" w:rsidR="008B1E2F" w:rsidRPr="00A27394" w:rsidRDefault="008B1E2F">
      <w:pPr>
        <w:ind w:left="-142" w:firstLine="142"/>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B1E2F" w:rsidRPr="00A04F16" w14:paraId="1D1B6AC8" w14:textId="77777777">
        <w:tc>
          <w:tcPr>
            <w:tcW w:w="9281" w:type="dxa"/>
          </w:tcPr>
          <w:p w14:paraId="03F65B5B" w14:textId="77777777" w:rsidR="008B1E2F" w:rsidRPr="00A27394" w:rsidRDefault="00A03CCB">
            <w:pPr>
              <w:ind w:left="567" w:hanging="567"/>
              <w:rPr>
                <w:b/>
                <w:bCs/>
                <w:caps/>
                <w:lang w:val="lt-LT"/>
              </w:rPr>
            </w:pPr>
            <w:r w:rsidRPr="00A27394">
              <w:rPr>
                <w:b/>
                <w:bCs/>
                <w:lang w:val="lt-LT"/>
              </w:rPr>
              <w:t>1.</w:t>
            </w:r>
            <w:r w:rsidRPr="00A27394">
              <w:rPr>
                <w:b/>
                <w:bCs/>
                <w:lang w:val="lt-LT"/>
              </w:rPr>
              <w:tab/>
              <w:t>VAISTINIO PREPARATO PAVADINIMAS IR VARTOJIMO BŪDAS (-AI)</w:t>
            </w:r>
          </w:p>
        </w:tc>
      </w:tr>
    </w:tbl>
    <w:p w14:paraId="3FDC4164" w14:textId="77777777" w:rsidR="008B1E2F" w:rsidRPr="00A27394" w:rsidRDefault="008B1E2F">
      <w:pPr>
        <w:rPr>
          <w:lang w:val="lt-LT"/>
        </w:rPr>
      </w:pPr>
    </w:p>
    <w:p w14:paraId="7FC55EC8" w14:textId="0E7A5B2F" w:rsidR="008B1E2F" w:rsidRPr="00A27394" w:rsidRDefault="00A03CCB">
      <w:pPr>
        <w:rPr>
          <w:noProof/>
          <w:szCs w:val="24"/>
          <w:lang w:val="lt-LT"/>
        </w:rPr>
      </w:pPr>
      <w:r w:rsidRPr="00A27394">
        <w:rPr>
          <w:noProof/>
          <w:szCs w:val="24"/>
          <w:lang w:val="lt-LT"/>
        </w:rPr>
        <w:t xml:space="preserve">Mitomycin medac 1 mg/ml </w:t>
      </w:r>
      <w:r w:rsidRPr="00A27394">
        <w:rPr>
          <w:lang w:val="lt-LT"/>
        </w:rPr>
        <w:t>milteliai šlapimo pūslės tirpalui ar injekciniam tirpalui</w:t>
      </w:r>
    </w:p>
    <w:p w14:paraId="51D22D78" w14:textId="29ED70CA" w:rsidR="008B1E2F" w:rsidRPr="00A27394" w:rsidRDefault="00651412">
      <w:pPr>
        <w:pStyle w:val="Antrats"/>
        <w:tabs>
          <w:tab w:val="clear" w:pos="4320"/>
          <w:tab w:val="clear" w:pos="8640"/>
        </w:tabs>
        <w:rPr>
          <w:snapToGrid w:val="0"/>
          <w:lang w:val="lt-LT"/>
        </w:rPr>
      </w:pPr>
      <w:r>
        <w:rPr>
          <w:snapToGrid w:val="0"/>
          <w:lang w:val="lt-LT"/>
        </w:rPr>
        <w:t>m</w:t>
      </w:r>
      <w:r w:rsidR="00A03CCB" w:rsidRPr="00A27394">
        <w:rPr>
          <w:snapToGrid w:val="0"/>
          <w:lang w:val="lt-LT"/>
        </w:rPr>
        <w:t>itomycinum</w:t>
      </w:r>
    </w:p>
    <w:p w14:paraId="07273687" w14:textId="77777777" w:rsidR="008B1E2F" w:rsidRPr="00A27394" w:rsidRDefault="008B1E2F">
      <w:pPr>
        <w:pStyle w:val="Antrats"/>
        <w:tabs>
          <w:tab w:val="clear" w:pos="4320"/>
          <w:tab w:val="clear" w:pos="8640"/>
        </w:tabs>
        <w:rPr>
          <w:snapToGrid w:val="0"/>
          <w:lang w:val="lt-LT"/>
        </w:rPr>
      </w:pPr>
    </w:p>
    <w:p w14:paraId="06639C08" w14:textId="77777777" w:rsidR="008B1E2F" w:rsidRPr="00A27394" w:rsidRDefault="00A03CCB">
      <w:pPr>
        <w:pStyle w:val="Antrats"/>
        <w:tabs>
          <w:tab w:val="clear" w:pos="4320"/>
          <w:tab w:val="clear" w:pos="8640"/>
        </w:tabs>
        <w:rPr>
          <w:lang w:val="lt-LT"/>
        </w:rPr>
      </w:pPr>
      <w:r w:rsidRPr="00A27394">
        <w:rPr>
          <w:lang w:val="lt-LT"/>
        </w:rPr>
        <w:t>Leisti į veną arba vartoti į šlapimo pūslę.</w:t>
      </w:r>
    </w:p>
    <w:p w14:paraId="3665A138" w14:textId="77777777" w:rsidR="008B1E2F" w:rsidRPr="00A27394" w:rsidRDefault="008B1E2F">
      <w:pPr>
        <w:pStyle w:val="Antrats"/>
        <w:tabs>
          <w:tab w:val="clear" w:pos="4320"/>
          <w:tab w:val="clear" w:pos="8640"/>
        </w:tabs>
        <w:rPr>
          <w:snapToGrid w:val="0"/>
          <w:lang w:val="lt-LT"/>
        </w:rPr>
      </w:pPr>
    </w:p>
    <w:p w14:paraId="73E6B1AA" w14:textId="77777777" w:rsidR="008B1E2F" w:rsidRPr="00A27394" w:rsidRDefault="008B1E2F">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B1E2F" w:rsidRPr="00A27394" w14:paraId="0C51AFBE" w14:textId="77777777">
        <w:tc>
          <w:tcPr>
            <w:tcW w:w="9281" w:type="dxa"/>
          </w:tcPr>
          <w:p w14:paraId="743ABC2B" w14:textId="77777777" w:rsidR="008B1E2F" w:rsidRPr="00A27394" w:rsidRDefault="00A03CCB">
            <w:pPr>
              <w:ind w:left="567" w:hanging="567"/>
              <w:rPr>
                <w:b/>
                <w:bCs/>
                <w:lang w:val="lt-LT"/>
              </w:rPr>
            </w:pPr>
            <w:r w:rsidRPr="00A27394">
              <w:rPr>
                <w:b/>
                <w:bCs/>
                <w:lang w:val="lt-LT"/>
              </w:rPr>
              <w:t>2.</w:t>
            </w:r>
            <w:r w:rsidRPr="00A27394">
              <w:rPr>
                <w:b/>
                <w:bCs/>
                <w:lang w:val="lt-LT"/>
              </w:rPr>
              <w:tab/>
            </w:r>
            <w:r w:rsidRPr="00A27394">
              <w:rPr>
                <w:b/>
                <w:noProof/>
                <w:szCs w:val="24"/>
                <w:lang w:val="lt-LT"/>
              </w:rPr>
              <w:t>VARTOJIMO METODAS</w:t>
            </w:r>
          </w:p>
        </w:tc>
      </w:tr>
    </w:tbl>
    <w:p w14:paraId="34CFB1B7" w14:textId="77777777" w:rsidR="008B1E2F" w:rsidRPr="00A27394" w:rsidRDefault="008B1E2F">
      <w:pPr>
        <w:rPr>
          <w:lang w:val="lt-LT"/>
        </w:rPr>
      </w:pPr>
    </w:p>
    <w:p w14:paraId="1EE17AF8" w14:textId="77777777" w:rsidR="008B1E2F" w:rsidRPr="00A27394" w:rsidRDefault="00A03CCB">
      <w:pPr>
        <w:rPr>
          <w:lang w:val="lt-LT"/>
        </w:rPr>
      </w:pPr>
      <w:r w:rsidRPr="00A27394">
        <w:rPr>
          <w:lang w:val="lt-LT"/>
        </w:rPr>
        <w:t>Prieš vartojimą perskaitykite pakuotės lapelį.</w:t>
      </w:r>
    </w:p>
    <w:p w14:paraId="4B374C7E" w14:textId="77777777" w:rsidR="008B1E2F" w:rsidRPr="00A27394" w:rsidRDefault="008B1E2F">
      <w:pPr>
        <w:rPr>
          <w:lang w:val="lt-LT"/>
        </w:rPr>
      </w:pPr>
    </w:p>
    <w:p w14:paraId="237E53CB" w14:textId="77777777" w:rsidR="008B1E2F" w:rsidRPr="00A27394" w:rsidRDefault="008B1E2F">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B1E2F" w:rsidRPr="00A27394" w14:paraId="71D227B8" w14:textId="77777777">
        <w:tc>
          <w:tcPr>
            <w:tcW w:w="9281" w:type="dxa"/>
          </w:tcPr>
          <w:p w14:paraId="40615A4E" w14:textId="77777777" w:rsidR="008B1E2F" w:rsidRPr="00A27394" w:rsidRDefault="00A03CCB">
            <w:pPr>
              <w:ind w:left="567" w:hanging="567"/>
              <w:rPr>
                <w:b/>
                <w:bCs/>
                <w:lang w:val="lt-LT"/>
              </w:rPr>
            </w:pPr>
            <w:r w:rsidRPr="00A27394">
              <w:rPr>
                <w:b/>
                <w:bCs/>
                <w:lang w:val="lt-LT"/>
              </w:rPr>
              <w:t>3.</w:t>
            </w:r>
            <w:r w:rsidRPr="00A27394">
              <w:rPr>
                <w:b/>
                <w:bCs/>
                <w:lang w:val="lt-LT"/>
              </w:rPr>
              <w:tab/>
            </w:r>
            <w:r w:rsidRPr="00A27394">
              <w:rPr>
                <w:b/>
                <w:noProof/>
                <w:szCs w:val="24"/>
                <w:lang w:val="lt-LT"/>
              </w:rPr>
              <w:t>TINKAMUMO LAIKAS</w:t>
            </w:r>
          </w:p>
        </w:tc>
      </w:tr>
    </w:tbl>
    <w:p w14:paraId="264A9F54" w14:textId="77777777" w:rsidR="008B1E2F" w:rsidRPr="00A27394" w:rsidRDefault="008B1E2F">
      <w:pPr>
        <w:rPr>
          <w:lang w:val="lt-LT"/>
        </w:rPr>
      </w:pPr>
    </w:p>
    <w:p w14:paraId="17CF1922" w14:textId="22182962" w:rsidR="008B1E2F" w:rsidRPr="00A27394" w:rsidRDefault="00A03CCB">
      <w:pPr>
        <w:rPr>
          <w:lang w:val="lt-LT"/>
        </w:rPr>
      </w:pPr>
      <w:r w:rsidRPr="00A27394">
        <w:rPr>
          <w:lang w:val="lt-LT"/>
        </w:rPr>
        <w:t xml:space="preserve">EXP </w:t>
      </w:r>
      <w:r w:rsidR="00A04F16" w:rsidRPr="00E7394F">
        <w:rPr>
          <w:highlight w:val="lightGray"/>
          <w:lang w:val="lt-LT"/>
        </w:rPr>
        <w:t>&lt;</w:t>
      </w:r>
      <w:r w:rsidRPr="00853547">
        <w:rPr>
          <w:highlight w:val="lightGray"/>
          <w:lang w:val="lt-LT"/>
        </w:rPr>
        <w:t>mm/MMMM</w:t>
      </w:r>
      <w:r w:rsidR="00A04F16" w:rsidRPr="00E7394F">
        <w:rPr>
          <w:highlight w:val="lightGray"/>
          <w:lang w:val="lt-LT"/>
        </w:rPr>
        <w:t>&gt;</w:t>
      </w:r>
    </w:p>
    <w:p w14:paraId="7F03E8FE" w14:textId="77777777" w:rsidR="008B1E2F" w:rsidRPr="00A27394" w:rsidRDefault="008B1E2F">
      <w:pPr>
        <w:rPr>
          <w:lang w:val="lt-LT"/>
        </w:rPr>
      </w:pPr>
    </w:p>
    <w:p w14:paraId="540E4897" w14:textId="77777777" w:rsidR="008B1E2F" w:rsidRPr="00A27394" w:rsidRDefault="008B1E2F">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B1E2F" w:rsidRPr="00A27394" w14:paraId="7F2345B6" w14:textId="77777777">
        <w:tc>
          <w:tcPr>
            <w:tcW w:w="9281" w:type="dxa"/>
          </w:tcPr>
          <w:p w14:paraId="4303AD7C" w14:textId="77777777" w:rsidR="008B1E2F" w:rsidRPr="00A27394" w:rsidRDefault="00A03CCB">
            <w:pPr>
              <w:ind w:left="567" w:hanging="567"/>
              <w:rPr>
                <w:b/>
                <w:bCs/>
                <w:lang w:val="lt-LT"/>
              </w:rPr>
            </w:pPr>
            <w:r w:rsidRPr="00A27394">
              <w:rPr>
                <w:b/>
                <w:bCs/>
                <w:lang w:val="lt-LT"/>
              </w:rPr>
              <w:t>4.</w:t>
            </w:r>
            <w:r w:rsidRPr="00A27394">
              <w:rPr>
                <w:b/>
                <w:bCs/>
                <w:lang w:val="lt-LT"/>
              </w:rPr>
              <w:tab/>
            </w:r>
            <w:r w:rsidRPr="00A27394">
              <w:rPr>
                <w:b/>
                <w:noProof/>
                <w:szCs w:val="24"/>
                <w:lang w:val="lt-LT"/>
              </w:rPr>
              <w:t>SERIJOS NUMERIS</w:t>
            </w:r>
          </w:p>
        </w:tc>
      </w:tr>
    </w:tbl>
    <w:p w14:paraId="073644E4" w14:textId="77777777" w:rsidR="008B1E2F" w:rsidRPr="00A27394" w:rsidRDefault="008B1E2F">
      <w:pPr>
        <w:rPr>
          <w:lang w:val="lt-LT"/>
        </w:rPr>
      </w:pPr>
    </w:p>
    <w:p w14:paraId="47FD965A" w14:textId="13F8660D" w:rsidR="008B1E2F" w:rsidRPr="00A27394" w:rsidRDefault="00A03CCB">
      <w:pPr>
        <w:rPr>
          <w:lang w:val="lt-LT"/>
        </w:rPr>
      </w:pPr>
      <w:r w:rsidRPr="00A27394">
        <w:rPr>
          <w:lang w:val="lt-LT"/>
        </w:rPr>
        <w:t>Lot</w:t>
      </w:r>
    </w:p>
    <w:p w14:paraId="667DC506" w14:textId="77777777" w:rsidR="008B1E2F" w:rsidRPr="00A27394" w:rsidRDefault="008B1E2F">
      <w:pPr>
        <w:rPr>
          <w:lang w:val="lt-LT"/>
        </w:rPr>
      </w:pPr>
    </w:p>
    <w:p w14:paraId="01FC5837" w14:textId="77777777" w:rsidR="008B1E2F" w:rsidRPr="00A27394" w:rsidRDefault="008B1E2F">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B1E2F" w:rsidRPr="00814CA0" w14:paraId="12E3904F" w14:textId="77777777">
        <w:tc>
          <w:tcPr>
            <w:tcW w:w="9281" w:type="dxa"/>
          </w:tcPr>
          <w:p w14:paraId="48D0F213" w14:textId="77777777" w:rsidR="008B1E2F" w:rsidRPr="00A27394" w:rsidRDefault="00A03CCB">
            <w:pPr>
              <w:ind w:left="567" w:hanging="567"/>
              <w:rPr>
                <w:b/>
                <w:bCs/>
                <w:lang w:val="lt-LT"/>
              </w:rPr>
            </w:pPr>
            <w:r w:rsidRPr="00A27394">
              <w:rPr>
                <w:b/>
                <w:bCs/>
                <w:lang w:val="lt-LT"/>
              </w:rPr>
              <w:t>5.</w:t>
            </w:r>
            <w:r w:rsidRPr="00A27394">
              <w:rPr>
                <w:b/>
                <w:bCs/>
                <w:lang w:val="lt-LT"/>
              </w:rPr>
              <w:tab/>
            </w:r>
            <w:r w:rsidRPr="00A27394">
              <w:rPr>
                <w:b/>
                <w:lang w:val="lt-LT"/>
              </w:rPr>
              <w:t>KIEKIS (MASĖ, TŪRIS ARBA VIENETAI)</w:t>
            </w:r>
          </w:p>
        </w:tc>
      </w:tr>
    </w:tbl>
    <w:p w14:paraId="3F23E32B" w14:textId="77777777" w:rsidR="008B1E2F" w:rsidRPr="00A27394" w:rsidRDefault="008B1E2F">
      <w:pPr>
        <w:rPr>
          <w:lang w:val="lt-LT"/>
        </w:rPr>
      </w:pPr>
    </w:p>
    <w:p w14:paraId="5ECEB280" w14:textId="77777777" w:rsidR="008B1E2F" w:rsidRPr="00A27394" w:rsidRDefault="00A03CCB">
      <w:pPr>
        <w:pStyle w:val="Antrats"/>
        <w:tabs>
          <w:tab w:val="clear" w:pos="4320"/>
          <w:tab w:val="clear" w:pos="8640"/>
        </w:tabs>
        <w:rPr>
          <w:snapToGrid w:val="0"/>
          <w:lang w:val="lt-LT"/>
        </w:rPr>
      </w:pPr>
      <w:r w:rsidRPr="00A27394">
        <w:rPr>
          <w:snapToGrid w:val="0"/>
          <w:lang w:val="lt-LT"/>
        </w:rPr>
        <w:t>2 mg</w:t>
      </w:r>
    </w:p>
    <w:p w14:paraId="3AA2B616" w14:textId="77777777" w:rsidR="008B1E2F" w:rsidRPr="00A27394" w:rsidRDefault="00A03CCB">
      <w:pPr>
        <w:pStyle w:val="Antrats"/>
        <w:tabs>
          <w:tab w:val="clear" w:pos="4320"/>
          <w:tab w:val="clear" w:pos="8640"/>
        </w:tabs>
        <w:rPr>
          <w:snapToGrid w:val="0"/>
          <w:lang w:val="lt-LT"/>
        </w:rPr>
      </w:pPr>
      <w:r w:rsidRPr="00A27394">
        <w:rPr>
          <w:highlight w:val="lightGray"/>
          <w:lang w:val="lt-LT"/>
        </w:rPr>
        <w:t>10 mg</w:t>
      </w:r>
    </w:p>
    <w:p w14:paraId="0F303ED0" w14:textId="77777777" w:rsidR="008B1E2F" w:rsidRPr="00A27394" w:rsidRDefault="008B1E2F">
      <w:pPr>
        <w:rPr>
          <w:lang w:val="lt-LT"/>
        </w:rPr>
      </w:pPr>
    </w:p>
    <w:p w14:paraId="48E67CB7" w14:textId="77777777" w:rsidR="008B1E2F" w:rsidRPr="00A27394" w:rsidRDefault="008B1E2F">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B1E2F" w:rsidRPr="00A27394" w14:paraId="5EB2F92C" w14:textId="77777777">
        <w:tc>
          <w:tcPr>
            <w:tcW w:w="9281" w:type="dxa"/>
          </w:tcPr>
          <w:p w14:paraId="4D4B5970" w14:textId="77777777" w:rsidR="008B1E2F" w:rsidRPr="00A27394" w:rsidRDefault="00A03CCB">
            <w:pPr>
              <w:ind w:left="567" w:hanging="567"/>
              <w:rPr>
                <w:b/>
                <w:bCs/>
                <w:lang w:val="lt-LT"/>
              </w:rPr>
            </w:pPr>
            <w:r w:rsidRPr="00A27394">
              <w:rPr>
                <w:b/>
                <w:bCs/>
                <w:lang w:val="lt-LT"/>
              </w:rPr>
              <w:t>6.</w:t>
            </w:r>
            <w:r w:rsidRPr="00A27394">
              <w:rPr>
                <w:b/>
                <w:bCs/>
                <w:lang w:val="lt-LT"/>
              </w:rPr>
              <w:tab/>
            </w:r>
            <w:r w:rsidRPr="00A27394">
              <w:rPr>
                <w:b/>
                <w:bCs/>
                <w:caps/>
                <w:lang w:val="lt-LT"/>
              </w:rPr>
              <w:t>KITA</w:t>
            </w:r>
          </w:p>
        </w:tc>
      </w:tr>
    </w:tbl>
    <w:p w14:paraId="130E04DF" w14:textId="77777777" w:rsidR="008B1E2F" w:rsidRPr="00A27394" w:rsidRDefault="008B1E2F">
      <w:pPr>
        <w:rPr>
          <w:b/>
          <w:noProof/>
          <w:szCs w:val="24"/>
          <w:lang w:val="lt-LT"/>
        </w:rPr>
      </w:pPr>
    </w:p>
    <w:p w14:paraId="1BDDAA78" w14:textId="77777777" w:rsidR="008B1E2F" w:rsidRPr="00A27394" w:rsidRDefault="008B1E2F">
      <w:pPr>
        <w:rPr>
          <w:b/>
          <w:noProof/>
          <w:szCs w:val="24"/>
          <w:lang w:val="lt-LT"/>
        </w:rPr>
      </w:pPr>
    </w:p>
    <w:p w14:paraId="21E16DB3" w14:textId="77777777" w:rsidR="008B1E2F" w:rsidRPr="00A27394" w:rsidRDefault="008B1E2F">
      <w:pPr>
        <w:rPr>
          <w:b/>
          <w:noProof/>
          <w:szCs w:val="24"/>
          <w:lang w:val="lt-LT"/>
        </w:rPr>
      </w:pPr>
    </w:p>
    <w:p w14:paraId="603A3707" w14:textId="77777777" w:rsidR="008B1E2F" w:rsidRPr="00A27394" w:rsidRDefault="008B1E2F">
      <w:pPr>
        <w:rPr>
          <w:b/>
          <w:noProof/>
          <w:szCs w:val="24"/>
          <w:lang w:val="lt-LT"/>
        </w:rPr>
      </w:pPr>
    </w:p>
    <w:p w14:paraId="345E00EE" w14:textId="77777777" w:rsidR="008B1E2F" w:rsidRPr="00A27394" w:rsidRDefault="008B1E2F">
      <w:pPr>
        <w:rPr>
          <w:b/>
          <w:noProof/>
          <w:szCs w:val="24"/>
          <w:lang w:val="lt-LT"/>
        </w:rPr>
      </w:pPr>
    </w:p>
    <w:p w14:paraId="155667D5" w14:textId="77777777" w:rsidR="008B1E2F" w:rsidRPr="00A27394" w:rsidRDefault="008B1E2F">
      <w:pPr>
        <w:rPr>
          <w:b/>
          <w:noProof/>
          <w:szCs w:val="24"/>
          <w:lang w:val="lt-LT"/>
        </w:rPr>
      </w:pPr>
    </w:p>
    <w:p w14:paraId="2EDA00CA" w14:textId="77777777" w:rsidR="008B1E2F" w:rsidRPr="00A27394" w:rsidRDefault="008B1E2F">
      <w:pPr>
        <w:rPr>
          <w:b/>
          <w:noProof/>
          <w:szCs w:val="24"/>
          <w:lang w:val="lt-LT"/>
        </w:rPr>
      </w:pPr>
    </w:p>
    <w:p w14:paraId="7C5D17E0" w14:textId="77777777" w:rsidR="008B1E2F" w:rsidRPr="00A27394" w:rsidRDefault="008B1E2F">
      <w:pPr>
        <w:rPr>
          <w:b/>
          <w:noProof/>
          <w:szCs w:val="24"/>
          <w:lang w:val="lt-LT"/>
        </w:rPr>
      </w:pPr>
    </w:p>
    <w:p w14:paraId="1A69EC0E" w14:textId="77777777" w:rsidR="008B1E2F" w:rsidRPr="00A27394" w:rsidRDefault="008B1E2F">
      <w:pPr>
        <w:rPr>
          <w:b/>
          <w:noProof/>
          <w:szCs w:val="24"/>
          <w:lang w:val="lt-LT"/>
        </w:rPr>
      </w:pPr>
    </w:p>
    <w:p w14:paraId="6C919C57" w14:textId="77777777" w:rsidR="008B1E2F" w:rsidRPr="00A27394" w:rsidRDefault="008B1E2F">
      <w:pPr>
        <w:rPr>
          <w:b/>
          <w:noProof/>
          <w:szCs w:val="24"/>
          <w:lang w:val="lt-LT"/>
        </w:rPr>
      </w:pPr>
    </w:p>
    <w:p w14:paraId="2927ABD8" w14:textId="77777777" w:rsidR="008B1E2F" w:rsidRPr="00A27394" w:rsidRDefault="008B1E2F">
      <w:pPr>
        <w:rPr>
          <w:b/>
          <w:noProof/>
          <w:szCs w:val="24"/>
          <w:lang w:val="lt-LT"/>
        </w:rPr>
      </w:pPr>
    </w:p>
    <w:p w14:paraId="71F84938" w14:textId="77777777" w:rsidR="008B1E2F" w:rsidRPr="00A27394" w:rsidRDefault="008B1E2F">
      <w:pPr>
        <w:rPr>
          <w:b/>
          <w:noProof/>
          <w:szCs w:val="24"/>
          <w:lang w:val="lt-LT"/>
        </w:rPr>
      </w:pPr>
    </w:p>
    <w:p w14:paraId="5D1DDBAF" w14:textId="77777777" w:rsidR="008B1E2F" w:rsidRPr="00A27394" w:rsidRDefault="008B1E2F">
      <w:pPr>
        <w:rPr>
          <w:b/>
          <w:noProof/>
          <w:szCs w:val="24"/>
          <w:lang w:val="lt-LT"/>
        </w:rPr>
      </w:pPr>
    </w:p>
    <w:p w14:paraId="5D81A99B" w14:textId="77777777" w:rsidR="008B1E2F" w:rsidRPr="00A27394" w:rsidRDefault="008B1E2F">
      <w:pPr>
        <w:rPr>
          <w:b/>
          <w:noProof/>
          <w:szCs w:val="24"/>
          <w:lang w:val="lt-LT"/>
        </w:rPr>
      </w:pPr>
    </w:p>
    <w:p w14:paraId="525481C3" w14:textId="77777777" w:rsidR="008B1E2F" w:rsidRPr="00A27394" w:rsidRDefault="008B1E2F">
      <w:pPr>
        <w:rPr>
          <w:b/>
          <w:noProof/>
          <w:szCs w:val="24"/>
          <w:lang w:val="lt-LT"/>
        </w:rPr>
      </w:pPr>
    </w:p>
    <w:p w14:paraId="0F03099B" w14:textId="77777777" w:rsidR="008B1E2F" w:rsidRPr="00A27394" w:rsidRDefault="008B1E2F">
      <w:pPr>
        <w:rPr>
          <w:b/>
          <w:noProof/>
          <w:szCs w:val="24"/>
          <w:lang w:val="lt-LT"/>
        </w:rPr>
      </w:pPr>
    </w:p>
    <w:p w14:paraId="02944B24" w14:textId="77777777" w:rsidR="008B1E2F" w:rsidRPr="00A27394" w:rsidRDefault="008B1E2F">
      <w:pPr>
        <w:rPr>
          <w:b/>
          <w:noProof/>
          <w:szCs w:val="24"/>
          <w:lang w:val="lt-LT"/>
        </w:rPr>
      </w:pPr>
    </w:p>
    <w:p w14:paraId="0E1350AA" w14:textId="77777777" w:rsidR="008B1E2F" w:rsidRPr="00A27394" w:rsidRDefault="008B1E2F">
      <w:pPr>
        <w:rPr>
          <w:b/>
          <w:noProof/>
          <w:szCs w:val="24"/>
          <w:lang w:val="lt-LT"/>
        </w:rPr>
      </w:pPr>
    </w:p>
    <w:p w14:paraId="160A4029" w14:textId="77777777" w:rsidR="008B1E2F" w:rsidRPr="00A27394" w:rsidRDefault="008B1E2F">
      <w:pPr>
        <w:rPr>
          <w:b/>
          <w:noProof/>
          <w:szCs w:val="24"/>
          <w:lang w:val="lt-LT"/>
        </w:rPr>
      </w:pPr>
    </w:p>
    <w:p w14:paraId="224C2A6E" w14:textId="77777777" w:rsidR="008B1E2F" w:rsidRPr="00A27394" w:rsidRDefault="008B1E2F">
      <w:pPr>
        <w:rPr>
          <w:b/>
          <w:noProof/>
          <w:szCs w:val="24"/>
          <w:lang w:val="lt-LT"/>
        </w:rPr>
      </w:pPr>
    </w:p>
    <w:p w14:paraId="5F048704" w14:textId="77777777" w:rsidR="008B1E2F" w:rsidRPr="00A27394" w:rsidRDefault="008B1E2F">
      <w:pPr>
        <w:rPr>
          <w:b/>
          <w:noProof/>
          <w:szCs w:val="24"/>
          <w:lang w:val="lt-LT"/>
        </w:rPr>
      </w:pPr>
    </w:p>
    <w:p w14:paraId="4BBC821D" w14:textId="77777777" w:rsidR="008B1E2F" w:rsidRPr="00A27394" w:rsidRDefault="008B1E2F">
      <w:pPr>
        <w:rPr>
          <w:b/>
          <w:noProof/>
          <w:szCs w:val="24"/>
          <w:lang w:val="lt-LT"/>
        </w:rPr>
      </w:pPr>
    </w:p>
    <w:p w14:paraId="19D86E53" w14:textId="77777777" w:rsidR="008B1E2F" w:rsidRPr="00A27394" w:rsidRDefault="008B1E2F">
      <w:pPr>
        <w:rPr>
          <w:b/>
          <w:noProof/>
          <w:szCs w:val="24"/>
          <w:lang w:val="lt-LT"/>
        </w:rPr>
      </w:pPr>
    </w:p>
    <w:p w14:paraId="1F0D2D30" w14:textId="77777777" w:rsidR="008B1E2F" w:rsidRPr="00A27394" w:rsidRDefault="008B1E2F">
      <w:pPr>
        <w:rPr>
          <w:b/>
          <w:noProof/>
          <w:szCs w:val="24"/>
          <w:lang w:val="lt-LT"/>
        </w:rPr>
      </w:pPr>
    </w:p>
    <w:p w14:paraId="578B4568" w14:textId="77777777" w:rsidR="008B1E2F" w:rsidRPr="00A27394" w:rsidRDefault="008B1E2F">
      <w:pPr>
        <w:rPr>
          <w:b/>
          <w:noProof/>
          <w:szCs w:val="24"/>
          <w:lang w:val="lt-LT"/>
        </w:rPr>
      </w:pPr>
    </w:p>
    <w:p w14:paraId="14F27EC0" w14:textId="77777777" w:rsidR="008B1E2F" w:rsidRPr="00A27394" w:rsidRDefault="008B1E2F">
      <w:pPr>
        <w:rPr>
          <w:b/>
          <w:noProof/>
          <w:szCs w:val="24"/>
          <w:lang w:val="lt-LT"/>
        </w:rPr>
      </w:pPr>
    </w:p>
    <w:p w14:paraId="35F548AB" w14:textId="77777777" w:rsidR="008B1E2F" w:rsidRPr="00A27394" w:rsidRDefault="008B1E2F">
      <w:pPr>
        <w:rPr>
          <w:b/>
          <w:noProof/>
          <w:szCs w:val="24"/>
          <w:lang w:val="lt-LT"/>
        </w:rPr>
      </w:pPr>
    </w:p>
    <w:p w14:paraId="1DF19573" w14:textId="77777777" w:rsidR="008B1E2F" w:rsidRPr="00A27394" w:rsidRDefault="008B1E2F">
      <w:pPr>
        <w:rPr>
          <w:b/>
          <w:noProof/>
          <w:szCs w:val="24"/>
          <w:lang w:val="lt-LT"/>
        </w:rPr>
      </w:pPr>
    </w:p>
    <w:p w14:paraId="57FF21A3" w14:textId="77777777" w:rsidR="008B1E2F" w:rsidRPr="00A27394" w:rsidRDefault="008B1E2F">
      <w:pPr>
        <w:rPr>
          <w:b/>
          <w:noProof/>
          <w:szCs w:val="24"/>
          <w:lang w:val="lt-LT"/>
        </w:rPr>
      </w:pPr>
    </w:p>
    <w:p w14:paraId="71BA4147" w14:textId="77777777" w:rsidR="008B1E2F" w:rsidRPr="00A27394" w:rsidRDefault="008B1E2F">
      <w:pPr>
        <w:rPr>
          <w:b/>
          <w:noProof/>
          <w:szCs w:val="24"/>
          <w:lang w:val="lt-LT"/>
        </w:rPr>
      </w:pPr>
    </w:p>
    <w:p w14:paraId="1167438C" w14:textId="77777777" w:rsidR="008B1E2F" w:rsidRPr="00A27394" w:rsidRDefault="008B1E2F">
      <w:pPr>
        <w:rPr>
          <w:b/>
          <w:noProof/>
          <w:szCs w:val="24"/>
          <w:lang w:val="lt-LT"/>
        </w:rPr>
      </w:pPr>
    </w:p>
    <w:p w14:paraId="419703FD" w14:textId="77777777" w:rsidR="008B1E2F" w:rsidRPr="00A27394" w:rsidRDefault="008B1E2F">
      <w:pPr>
        <w:rPr>
          <w:b/>
          <w:noProof/>
          <w:szCs w:val="24"/>
          <w:lang w:val="lt-LT"/>
        </w:rPr>
      </w:pPr>
    </w:p>
    <w:p w14:paraId="5980C83E" w14:textId="77777777" w:rsidR="008B1E2F" w:rsidRPr="00A27394" w:rsidRDefault="008B1E2F">
      <w:pPr>
        <w:rPr>
          <w:b/>
          <w:noProof/>
          <w:szCs w:val="24"/>
          <w:lang w:val="lt-LT"/>
        </w:rPr>
      </w:pPr>
    </w:p>
    <w:p w14:paraId="3C8EC95E" w14:textId="77777777" w:rsidR="008B1E2F" w:rsidRPr="00A27394" w:rsidRDefault="008B1E2F">
      <w:pPr>
        <w:rPr>
          <w:b/>
          <w:noProof/>
          <w:szCs w:val="24"/>
          <w:lang w:val="lt-LT"/>
        </w:rPr>
      </w:pPr>
    </w:p>
    <w:p w14:paraId="4CCFE2A1" w14:textId="77777777" w:rsidR="008B1E2F" w:rsidRPr="00A27394" w:rsidRDefault="008B1E2F">
      <w:pPr>
        <w:rPr>
          <w:b/>
          <w:noProof/>
          <w:szCs w:val="24"/>
          <w:lang w:val="lt-LT"/>
        </w:rPr>
      </w:pPr>
    </w:p>
    <w:p w14:paraId="5E361F44" w14:textId="77777777" w:rsidR="008B1E2F" w:rsidRPr="00A27394" w:rsidRDefault="008B1E2F">
      <w:pPr>
        <w:rPr>
          <w:b/>
          <w:noProof/>
          <w:szCs w:val="24"/>
          <w:lang w:val="lt-LT"/>
        </w:rPr>
      </w:pPr>
    </w:p>
    <w:p w14:paraId="5D5A594E" w14:textId="77777777" w:rsidR="008B1E2F" w:rsidRPr="00A27394" w:rsidRDefault="008B1E2F">
      <w:pPr>
        <w:rPr>
          <w:b/>
          <w:noProof/>
          <w:szCs w:val="24"/>
          <w:lang w:val="lt-LT"/>
        </w:rPr>
      </w:pPr>
    </w:p>
    <w:p w14:paraId="6E20EADC" w14:textId="77777777" w:rsidR="008B1E2F" w:rsidRPr="00A27394" w:rsidRDefault="008B1E2F">
      <w:pPr>
        <w:rPr>
          <w:b/>
          <w:noProof/>
          <w:szCs w:val="24"/>
          <w:lang w:val="lt-LT"/>
        </w:rPr>
      </w:pPr>
    </w:p>
    <w:p w14:paraId="7FDEFED7" w14:textId="77777777" w:rsidR="008B1E2F" w:rsidRPr="00A27394" w:rsidRDefault="008B1E2F">
      <w:pPr>
        <w:rPr>
          <w:b/>
          <w:noProof/>
          <w:szCs w:val="24"/>
          <w:lang w:val="lt-LT"/>
        </w:rPr>
      </w:pPr>
    </w:p>
    <w:p w14:paraId="28E3874D" w14:textId="77777777" w:rsidR="008B1E2F" w:rsidRPr="00A27394" w:rsidRDefault="008B1E2F">
      <w:pPr>
        <w:rPr>
          <w:b/>
          <w:noProof/>
          <w:szCs w:val="24"/>
          <w:lang w:val="lt-LT"/>
        </w:rPr>
      </w:pPr>
    </w:p>
    <w:p w14:paraId="3BCA5EED" w14:textId="77777777" w:rsidR="008B1E2F" w:rsidRPr="00A27394" w:rsidRDefault="008B1E2F">
      <w:pPr>
        <w:jc w:val="center"/>
        <w:rPr>
          <w:b/>
          <w:noProof/>
          <w:szCs w:val="24"/>
          <w:lang w:val="lt-LT"/>
        </w:rPr>
      </w:pPr>
    </w:p>
    <w:p w14:paraId="5DA88EA6" w14:textId="77777777" w:rsidR="008B1E2F" w:rsidRPr="00A27394" w:rsidRDefault="008B1E2F">
      <w:pPr>
        <w:jc w:val="center"/>
        <w:rPr>
          <w:b/>
          <w:noProof/>
          <w:szCs w:val="24"/>
          <w:lang w:val="lt-LT"/>
        </w:rPr>
      </w:pPr>
    </w:p>
    <w:p w14:paraId="26756D5E" w14:textId="77777777" w:rsidR="008B1E2F" w:rsidRPr="00A27394" w:rsidRDefault="008B1E2F">
      <w:pPr>
        <w:jc w:val="center"/>
        <w:rPr>
          <w:b/>
          <w:noProof/>
          <w:szCs w:val="24"/>
          <w:lang w:val="lt-LT"/>
        </w:rPr>
      </w:pPr>
    </w:p>
    <w:p w14:paraId="01F17AAE" w14:textId="77777777" w:rsidR="008B1E2F" w:rsidRPr="00A27394" w:rsidRDefault="008B1E2F">
      <w:pPr>
        <w:jc w:val="center"/>
        <w:rPr>
          <w:b/>
          <w:noProof/>
          <w:szCs w:val="24"/>
          <w:lang w:val="lt-LT"/>
        </w:rPr>
      </w:pPr>
    </w:p>
    <w:p w14:paraId="27FC1C49" w14:textId="77777777" w:rsidR="008B1E2F" w:rsidRPr="00A27394" w:rsidRDefault="00A03CCB">
      <w:pPr>
        <w:jc w:val="center"/>
        <w:rPr>
          <w:lang w:val="lt-LT"/>
        </w:rPr>
      </w:pPr>
      <w:r w:rsidRPr="00A27394">
        <w:rPr>
          <w:b/>
          <w:noProof/>
          <w:szCs w:val="24"/>
          <w:lang w:val="lt-LT"/>
        </w:rPr>
        <w:t>B. PAKUOTĖS LAPELIS</w:t>
      </w:r>
    </w:p>
    <w:p w14:paraId="0DD5E368" w14:textId="77777777" w:rsidR="008B1E2F" w:rsidRPr="00A27394" w:rsidRDefault="00A03CCB">
      <w:pPr>
        <w:jc w:val="center"/>
        <w:outlineLvl w:val="0"/>
        <w:rPr>
          <w:lang w:val="lt-LT"/>
        </w:rPr>
      </w:pPr>
      <w:r w:rsidRPr="00A27394">
        <w:rPr>
          <w:szCs w:val="24"/>
          <w:lang w:val="lt-LT"/>
        </w:rPr>
        <w:br w:type="page"/>
      </w:r>
      <w:r w:rsidRPr="00A27394">
        <w:rPr>
          <w:b/>
          <w:bCs/>
          <w:lang w:val="lt-LT"/>
        </w:rPr>
        <w:lastRenderedPageBreak/>
        <w:t>Pakuotės lapelis: informacija vartotojui</w:t>
      </w:r>
    </w:p>
    <w:p w14:paraId="6181D0D0" w14:textId="77777777" w:rsidR="008B1E2F" w:rsidRPr="00A27394" w:rsidRDefault="008B1E2F">
      <w:pPr>
        <w:shd w:val="clear" w:color="auto" w:fill="FFFFFF"/>
        <w:jc w:val="center"/>
        <w:rPr>
          <w:lang w:val="lt-LT"/>
        </w:rPr>
      </w:pPr>
    </w:p>
    <w:p w14:paraId="4C34B911" w14:textId="0D483038" w:rsidR="008B1E2F" w:rsidRPr="00A27394" w:rsidRDefault="00A03CCB">
      <w:pPr>
        <w:widowControl w:val="0"/>
        <w:jc w:val="center"/>
        <w:rPr>
          <w:b/>
          <w:lang w:val="lt-LT"/>
        </w:rPr>
      </w:pPr>
      <w:r w:rsidRPr="00A27394">
        <w:rPr>
          <w:b/>
          <w:lang w:val="lt-LT"/>
        </w:rPr>
        <w:t xml:space="preserve">Mitomycin medac 1 mg/ml milteliai šlapimo pūslės tirpalui ar injekciniam tirpalui </w:t>
      </w:r>
    </w:p>
    <w:p w14:paraId="1DACA488" w14:textId="77777777" w:rsidR="008B1E2F" w:rsidRPr="00A27394" w:rsidRDefault="008B1E2F">
      <w:pPr>
        <w:widowControl w:val="0"/>
        <w:jc w:val="center"/>
        <w:rPr>
          <w:lang w:val="lt-LT"/>
        </w:rPr>
      </w:pPr>
    </w:p>
    <w:p w14:paraId="0330C9B4" w14:textId="4FC260A4" w:rsidR="008B1E2F" w:rsidRPr="00A27394" w:rsidRDefault="00A03CCB">
      <w:pPr>
        <w:widowControl w:val="0"/>
        <w:jc w:val="center"/>
        <w:rPr>
          <w:lang w:val="lt-LT"/>
        </w:rPr>
      </w:pPr>
      <w:r w:rsidRPr="00A27394">
        <w:rPr>
          <w:lang w:val="lt-LT"/>
        </w:rPr>
        <w:t>mitomicinas</w:t>
      </w:r>
    </w:p>
    <w:p w14:paraId="01B6BF22" w14:textId="77777777" w:rsidR="008B1E2F" w:rsidRPr="00A27394" w:rsidRDefault="008B1E2F">
      <w:pPr>
        <w:rPr>
          <w:lang w:val="lt-LT"/>
        </w:rPr>
      </w:pPr>
    </w:p>
    <w:p w14:paraId="5ACF2C6E" w14:textId="77777777" w:rsidR="008B1E2F" w:rsidRPr="00A27394" w:rsidRDefault="00A03CCB">
      <w:pPr>
        <w:suppressAutoHyphens/>
        <w:rPr>
          <w:lang w:val="lt-LT"/>
        </w:rPr>
      </w:pPr>
      <w:r w:rsidRPr="00A27394">
        <w:rPr>
          <w:b/>
          <w:bCs/>
          <w:lang w:val="lt-LT"/>
        </w:rPr>
        <w:t>Atidžiai perskaitykite visą šį lapelį, prieš pradėdami vartoti vaistą, nes jame pateikiama Jums svarbi informacija.</w:t>
      </w:r>
    </w:p>
    <w:p w14:paraId="58E867D3"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Neišmeskite šio lapelio, nes vėl gali prireikti jį perskaityti.</w:t>
      </w:r>
    </w:p>
    <w:p w14:paraId="66E3E31D"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Jeigu kiltų daugiau klausimų, kreipkitės į gydytoją arba vaistininką.</w:t>
      </w:r>
    </w:p>
    <w:p w14:paraId="67581F59" w14:textId="77777777" w:rsidR="008B1E2F" w:rsidRPr="00A27394" w:rsidRDefault="00A03CCB">
      <w:pPr>
        <w:numPr>
          <w:ilvl w:val="0"/>
          <w:numId w:val="27"/>
        </w:numPr>
        <w:tabs>
          <w:tab w:val="left" w:pos="567"/>
        </w:tabs>
        <w:autoSpaceDE/>
        <w:autoSpaceDN/>
        <w:spacing w:line="260" w:lineRule="exact"/>
        <w:ind w:left="567" w:hanging="567"/>
        <w:rPr>
          <w:lang w:val="lt-LT"/>
        </w:rPr>
      </w:pPr>
      <w:r w:rsidRPr="00A27394">
        <w:rPr>
          <w:lang w:val="lt-LT"/>
        </w:rPr>
        <w:t>Jeigu pasireiškė šalutinis poveikis (net jeigu jis šiame lapelyje nenurodytas), kreipkitės į gydytoją arba vaistininką. Žr. 4 skyrių.</w:t>
      </w:r>
    </w:p>
    <w:p w14:paraId="3AB78C0C" w14:textId="77777777" w:rsidR="008B1E2F" w:rsidRPr="00A27394" w:rsidRDefault="008B1E2F">
      <w:pPr>
        <w:ind w:right="-2"/>
        <w:rPr>
          <w:lang w:val="lt-LT"/>
        </w:rPr>
      </w:pPr>
    </w:p>
    <w:p w14:paraId="2D0ACA1F" w14:textId="77777777" w:rsidR="008B1E2F" w:rsidRPr="00A27394" w:rsidRDefault="00A03CCB">
      <w:pPr>
        <w:keepNext/>
        <w:ind w:right="-2"/>
        <w:outlineLvl w:val="0"/>
        <w:rPr>
          <w:b/>
          <w:bCs/>
          <w:lang w:val="lt-LT"/>
        </w:rPr>
      </w:pPr>
      <w:r w:rsidRPr="00A27394">
        <w:rPr>
          <w:b/>
          <w:bCs/>
          <w:lang w:val="lt-LT"/>
        </w:rPr>
        <w:t>Apie ką rašoma šiame lapelyje?</w:t>
      </w:r>
    </w:p>
    <w:p w14:paraId="11F8DEC8" w14:textId="77777777" w:rsidR="008B1E2F" w:rsidRPr="00A27394" w:rsidRDefault="008B1E2F">
      <w:pPr>
        <w:keepNext/>
        <w:ind w:right="-2"/>
        <w:outlineLvl w:val="0"/>
        <w:rPr>
          <w:lang w:val="lt-LT"/>
        </w:rPr>
      </w:pPr>
    </w:p>
    <w:p w14:paraId="13875821" w14:textId="77777777" w:rsidR="008B1E2F" w:rsidRPr="00A27394" w:rsidRDefault="00A03CCB">
      <w:pPr>
        <w:ind w:right="-29"/>
        <w:rPr>
          <w:lang w:val="lt-LT"/>
        </w:rPr>
      </w:pPr>
      <w:r w:rsidRPr="00A27394">
        <w:rPr>
          <w:lang w:val="lt-LT"/>
        </w:rPr>
        <w:t>1.</w:t>
      </w:r>
      <w:r w:rsidRPr="00A27394">
        <w:rPr>
          <w:lang w:val="lt-LT"/>
        </w:rPr>
        <w:tab/>
        <w:t>Kas yra Mitomycin medac ir kam jis vartojamas</w:t>
      </w:r>
    </w:p>
    <w:p w14:paraId="4A4CA9AD" w14:textId="77777777" w:rsidR="008B1E2F" w:rsidRPr="00A27394" w:rsidRDefault="00A03CCB">
      <w:pPr>
        <w:ind w:right="-29"/>
        <w:rPr>
          <w:lang w:val="lt-LT"/>
        </w:rPr>
      </w:pPr>
      <w:r w:rsidRPr="00A27394">
        <w:rPr>
          <w:lang w:val="lt-LT"/>
        </w:rPr>
        <w:t>2.</w:t>
      </w:r>
      <w:r w:rsidRPr="00A27394">
        <w:rPr>
          <w:lang w:val="lt-LT"/>
        </w:rPr>
        <w:tab/>
        <w:t>Kas žinotina prieš vartojant Mitomycin medac</w:t>
      </w:r>
    </w:p>
    <w:p w14:paraId="7A163AD2" w14:textId="77777777" w:rsidR="008B1E2F" w:rsidRPr="00A27394" w:rsidRDefault="00A03CCB">
      <w:pPr>
        <w:ind w:right="-29"/>
        <w:rPr>
          <w:lang w:val="lt-LT"/>
        </w:rPr>
      </w:pPr>
      <w:r w:rsidRPr="00A27394">
        <w:rPr>
          <w:lang w:val="lt-LT"/>
        </w:rPr>
        <w:t>3.</w:t>
      </w:r>
      <w:r w:rsidRPr="00A27394">
        <w:rPr>
          <w:lang w:val="lt-LT"/>
        </w:rPr>
        <w:tab/>
        <w:t>Kaip vartoti Mitomycin medac</w:t>
      </w:r>
    </w:p>
    <w:p w14:paraId="41DB767C" w14:textId="77777777" w:rsidR="008B1E2F" w:rsidRPr="00A27394" w:rsidRDefault="00A03CCB">
      <w:pPr>
        <w:ind w:right="-29"/>
        <w:rPr>
          <w:lang w:val="lt-LT"/>
        </w:rPr>
      </w:pPr>
      <w:r w:rsidRPr="00A27394">
        <w:rPr>
          <w:lang w:val="lt-LT"/>
        </w:rPr>
        <w:t>4.</w:t>
      </w:r>
      <w:r w:rsidRPr="00A27394">
        <w:rPr>
          <w:lang w:val="lt-LT"/>
        </w:rPr>
        <w:tab/>
        <w:t>Galimas šalutinis poveikis</w:t>
      </w:r>
    </w:p>
    <w:p w14:paraId="1B5D57FA" w14:textId="77777777" w:rsidR="008B1E2F" w:rsidRPr="00A27394" w:rsidRDefault="00A03CCB">
      <w:pPr>
        <w:ind w:right="-29"/>
        <w:rPr>
          <w:lang w:val="lt-LT"/>
        </w:rPr>
      </w:pPr>
      <w:r w:rsidRPr="00A27394">
        <w:rPr>
          <w:lang w:val="lt-LT"/>
        </w:rPr>
        <w:t>5.</w:t>
      </w:r>
      <w:r w:rsidRPr="00A27394">
        <w:rPr>
          <w:lang w:val="lt-LT"/>
        </w:rPr>
        <w:tab/>
        <w:t>Kaip laikyti Mitomycin medac</w:t>
      </w:r>
    </w:p>
    <w:p w14:paraId="6704DEFF" w14:textId="77777777" w:rsidR="008B1E2F" w:rsidRPr="00A27394" w:rsidRDefault="00A03CCB">
      <w:pPr>
        <w:ind w:right="-29"/>
        <w:rPr>
          <w:lang w:val="lt-LT"/>
        </w:rPr>
      </w:pPr>
      <w:r w:rsidRPr="00A27394">
        <w:rPr>
          <w:lang w:val="lt-LT"/>
        </w:rPr>
        <w:t>6.</w:t>
      </w:r>
      <w:r w:rsidRPr="00A27394">
        <w:rPr>
          <w:lang w:val="lt-LT"/>
        </w:rPr>
        <w:tab/>
        <w:t>Pakuotės turinys ir kita informacija</w:t>
      </w:r>
    </w:p>
    <w:p w14:paraId="40EBB9EC" w14:textId="77777777" w:rsidR="008B1E2F" w:rsidRPr="00A27394" w:rsidRDefault="008B1E2F">
      <w:pPr>
        <w:ind w:right="-2"/>
        <w:rPr>
          <w:lang w:val="lt-LT"/>
        </w:rPr>
      </w:pPr>
    </w:p>
    <w:p w14:paraId="2E48720B" w14:textId="77777777" w:rsidR="008B1E2F" w:rsidRPr="00A27394" w:rsidRDefault="008B1E2F">
      <w:pPr>
        <w:rPr>
          <w:lang w:val="lt-LT"/>
        </w:rPr>
      </w:pPr>
    </w:p>
    <w:p w14:paraId="2C4BEBA3" w14:textId="77777777" w:rsidR="008B1E2F" w:rsidRPr="00A27394" w:rsidRDefault="00A03CCB">
      <w:pPr>
        <w:ind w:right="-2"/>
        <w:rPr>
          <w:b/>
          <w:lang w:val="lt-LT"/>
        </w:rPr>
      </w:pPr>
      <w:r w:rsidRPr="00A27394">
        <w:rPr>
          <w:b/>
          <w:bCs/>
          <w:lang w:val="lt-LT"/>
        </w:rPr>
        <w:t>1.</w:t>
      </w:r>
      <w:r w:rsidRPr="00A27394">
        <w:rPr>
          <w:b/>
          <w:bCs/>
          <w:lang w:val="lt-LT"/>
        </w:rPr>
        <w:tab/>
        <w:t xml:space="preserve">Kas yra </w:t>
      </w:r>
      <w:r w:rsidRPr="00A27394">
        <w:rPr>
          <w:b/>
          <w:lang w:val="lt-LT"/>
        </w:rPr>
        <w:t xml:space="preserve">Mitomycin medac </w:t>
      </w:r>
      <w:r w:rsidRPr="00A27394">
        <w:rPr>
          <w:b/>
          <w:bCs/>
          <w:lang w:val="lt-LT"/>
        </w:rPr>
        <w:t>ir kam jis vartojamas</w:t>
      </w:r>
    </w:p>
    <w:p w14:paraId="779B854F" w14:textId="77777777" w:rsidR="008B1E2F" w:rsidRPr="00A27394" w:rsidRDefault="008B1E2F">
      <w:pPr>
        <w:rPr>
          <w:lang w:val="lt-LT"/>
        </w:rPr>
      </w:pPr>
    </w:p>
    <w:p w14:paraId="24561146" w14:textId="766B9EAB" w:rsidR="008B1E2F" w:rsidRPr="00A27394" w:rsidRDefault="00A03CCB">
      <w:pPr>
        <w:ind w:right="-2"/>
        <w:rPr>
          <w:lang w:val="lt-LT"/>
        </w:rPr>
      </w:pPr>
      <w:r w:rsidRPr="00A27394">
        <w:rPr>
          <w:lang w:val="lt-LT"/>
        </w:rPr>
        <w:t xml:space="preserve">Mitomycin medac yra vaistas vėžiui gydyti, t. y. vaistas, kuris įvairiais būdais keisdamas aktyviųjų ląstelių metabolizmą, neleidžia arba labai pristabdo jų dalijimąsi </w:t>
      </w:r>
      <w:bookmarkStart w:id="6" w:name="_Hlk52193690"/>
      <w:r w:rsidRPr="00A27394">
        <w:rPr>
          <w:lang w:val="lt-LT"/>
        </w:rPr>
        <w:t>(citostatinis vaistas)</w:t>
      </w:r>
      <w:bookmarkEnd w:id="6"/>
      <w:r w:rsidRPr="00A27394">
        <w:rPr>
          <w:lang w:val="lt-LT"/>
        </w:rPr>
        <w:t>. Citostatinių vaistų terapinis vartojimas gydant vėžį paremtas tuo, kad vėžinės ląstelės skiriasi nuo normalių organizmo ląstelių, t.y. vėžinių ląstelių dalijimosi greitis padidėja dėl nepakankamos jų augimo kontrolės.</w:t>
      </w:r>
    </w:p>
    <w:p w14:paraId="14E181B9" w14:textId="77777777" w:rsidR="008B1E2F" w:rsidRPr="00A27394" w:rsidRDefault="008B1E2F">
      <w:pPr>
        <w:ind w:right="-2"/>
        <w:rPr>
          <w:lang w:val="lt-LT"/>
        </w:rPr>
      </w:pPr>
    </w:p>
    <w:p w14:paraId="2A3A6123" w14:textId="77777777" w:rsidR="008B1E2F" w:rsidRPr="00694386" w:rsidRDefault="00A03CCB">
      <w:pPr>
        <w:ind w:right="-2"/>
        <w:rPr>
          <w:b/>
          <w:bCs/>
          <w:lang w:val="lt-LT"/>
        </w:rPr>
      </w:pPr>
      <w:r w:rsidRPr="00694386">
        <w:rPr>
          <w:b/>
          <w:bCs/>
          <w:lang w:val="lt-LT"/>
        </w:rPr>
        <w:t>Terapinės indikacijos</w:t>
      </w:r>
    </w:p>
    <w:p w14:paraId="1CAD47C5" w14:textId="249823EF" w:rsidR="008B1E2F" w:rsidRPr="00A27394" w:rsidRDefault="00A03CCB">
      <w:pPr>
        <w:ind w:right="-2"/>
        <w:rPr>
          <w:lang w:val="lt-LT"/>
        </w:rPr>
      </w:pPr>
      <w:r w:rsidRPr="00A27394">
        <w:rPr>
          <w:lang w:val="lt-LT"/>
        </w:rPr>
        <w:t>Mitomycin medac vartojamas vėžio simptomams palengvinti (paliatyviam vėžio gydymui).</w:t>
      </w:r>
    </w:p>
    <w:p w14:paraId="3EA7120E" w14:textId="77777777" w:rsidR="008B1E2F" w:rsidRPr="00A27394" w:rsidRDefault="008B1E2F">
      <w:pPr>
        <w:ind w:right="-2"/>
        <w:rPr>
          <w:lang w:val="lt-LT"/>
        </w:rPr>
      </w:pPr>
    </w:p>
    <w:p w14:paraId="2A6C737C" w14:textId="77777777" w:rsidR="008B1E2F" w:rsidRPr="00A27394" w:rsidRDefault="00A03CCB">
      <w:pPr>
        <w:ind w:right="-2"/>
        <w:rPr>
          <w:lang w:val="lt-LT"/>
        </w:rPr>
      </w:pPr>
      <w:r w:rsidRPr="00A27394">
        <w:rPr>
          <w:i/>
          <w:iCs/>
          <w:lang w:val="lt-LT"/>
        </w:rPr>
        <w:t>Vartojimas į veną</w:t>
      </w:r>
    </w:p>
    <w:p w14:paraId="1D973211" w14:textId="0C7D4616" w:rsidR="008B1E2F" w:rsidRPr="00A27394" w:rsidRDefault="00A03CCB">
      <w:pPr>
        <w:ind w:right="-2"/>
        <w:rPr>
          <w:lang w:val="lt-LT"/>
        </w:rPr>
      </w:pPr>
      <w:r w:rsidRPr="00A27394">
        <w:rPr>
          <w:lang w:val="lt-LT"/>
        </w:rPr>
        <w:t>Leidžiant injekcija arba infuzija į veną (leidžiant į veną), šis vaistas vartojamas vienas arba kartu su kitais citostatiniais vaistais. Šis vaistas veiksmingas sergant šiais navikais:</w:t>
      </w:r>
    </w:p>
    <w:p w14:paraId="4C687DBB" w14:textId="77777777" w:rsidR="008B1E2F" w:rsidRPr="00A27394" w:rsidRDefault="00A03CCB">
      <w:pPr>
        <w:numPr>
          <w:ilvl w:val="0"/>
          <w:numId w:val="28"/>
        </w:numPr>
        <w:tabs>
          <w:tab w:val="left" w:pos="567"/>
        </w:tabs>
        <w:autoSpaceDE/>
        <w:autoSpaceDN/>
        <w:ind w:left="0" w:right="-2" w:firstLine="0"/>
        <w:rPr>
          <w:lang w:val="lt-LT"/>
        </w:rPr>
      </w:pPr>
      <w:r w:rsidRPr="00A27394">
        <w:rPr>
          <w:lang w:val="lt-LT"/>
        </w:rPr>
        <w:t>išplitusiu žarnos vėžiu (storosios ir tiesiosios žarnos karcinoma);</w:t>
      </w:r>
    </w:p>
    <w:p w14:paraId="5FAC5AAE" w14:textId="77777777" w:rsidR="008B1E2F" w:rsidRPr="00A27394" w:rsidRDefault="00A03CCB">
      <w:pPr>
        <w:numPr>
          <w:ilvl w:val="0"/>
          <w:numId w:val="28"/>
        </w:numPr>
        <w:tabs>
          <w:tab w:val="left" w:pos="567"/>
        </w:tabs>
        <w:autoSpaceDE/>
        <w:autoSpaceDN/>
        <w:ind w:left="0" w:right="-2" w:firstLine="0"/>
        <w:rPr>
          <w:lang w:val="lt-LT"/>
        </w:rPr>
      </w:pPr>
      <w:r w:rsidRPr="00A27394">
        <w:rPr>
          <w:lang w:val="lt-LT"/>
        </w:rPr>
        <w:t>išplitusiu skrandžio vėžiu (skrandžio karcinoma);</w:t>
      </w:r>
    </w:p>
    <w:p w14:paraId="721FA6B1" w14:textId="77777777" w:rsidR="008B1E2F" w:rsidRPr="00A27394" w:rsidRDefault="00A03CCB">
      <w:pPr>
        <w:numPr>
          <w:ilvl w:val="0"/>
          <w:numId w:val="28"/>
        </w:numPr>
        <w:tabs>
          <w:tab w:val="left" w:pos="567"/>
        </w:tabs>
        <w:autoSpaceDE/>
        <w:autoSpaceDN/>
        <w:ind w:left="0" w:right="-2" w:firstLine="0"/>
        <w:rPr>
          <w:lang w:val="lt-LT"/>
        </w:rPr>
      </w:pPr>
      <w:r w:rsidRPr="00A27394">
        <w:rPr>
          <w:lang w:val="lt-LT"/>
        </w:rPr>
        <w:t>išplitusiu ir (arba) metastaziniu krūties vėžiu (krūties karcinoma);</w:t>
      </w:r>
    </w:p>
    <w:p w14:paraId="434ABA34" w14:textId="77777777" w:rsidR="008B1E2F" w:rsidRPr="00A27394" w:rsidRDefault="00A03CCB">
      <w:pPr>
        <w:numPr>
          <w:ilvl w:val="0"/>
          <w:numId w:val="28"/>
        </w:numPr>
        <w:tabs>
          <w:tab w:val="left" w:pos="567"/>
        </w:tabs>
        <w:autoSpaceDE/>
        <w:autoSpaceDN/>
        <w:ind w:left="0" w:right="-2" w:firstLine="0"/>
        <w:rPr>
          <w:lang w:val="lt-LT"/>
        </w:rPr>
      </w:pPr>
      <w:r w:rsidRPr="00A27394">
        <w:rPr>
          <w:lang w:val="lt-LT"/>
        </w:rPr>
        <w:t>išplitusiu stemplės vėžiu (stemplės karcinoma);</w:t>
      </w:r>
    </w:p>
    <w:p w14:paraId="24D637EE" w14:textId="77777777" w:rsidR="008B1E2F" w:rsidRPr="00A27394" w:rsidRDefault="00A03CCB">
      <w:pPr>
        <w:numPr>
          <w:ilvl w:val="0"/>
          <w:numId w:val="28"/>
        </w:numPr>
        <w:tabs>
          <w:tab w:val="left" w:pos="567"/>
        </w:tabs>
        <w:autoSpaceDE/>
        <w:autoSpaceDN/>
        <w:ind w:left="0" w:right="-2" w:firstLine="0"/>
        <w:rPr>
          <w:lang w:val="lt-LT"/>
        </w:rPr>
      </w:pPr>
      <w:r w:rsidRPr="00A27394">
        <w:rPr>
          <w:lang w:val="lt-LT"/>
        </w:rPr>
        <w:t>išplitusiu gimdos kaklelio vėžiu (gimdos kaklelio karcinoma);</w:t>
      </w:r>
    </w:p>
    <w:p w14:paraId="492C7389" w14:textId="77777777" w:rsidR="008B1E2F" w:rsidRPr="00A27394" w:rsidRDefault="00A03CCB">
      <w:pPr>
        <w:numPr>
          <w:ilvl w:val="0"/>
          <w:numId w:val="28"/>
        </w:numPr>
        <w:tabs>
          <w:tab w:val="left" w:pos="567"/>
        </w:tabs>
        <w:autoSpaceDE/>
        <w:autoSpaceDN/>
        <w:ind w:left="0" w:right="-2" w:firstLine="0"/>
        <w:rPr>
          <w:lang w:val="lt-LT"/>
        </w:rPr>
      </w:pPr>
      <w:r w:rsidRPr="00A27394">
        <w:rPr>
          <w:lang w:val="lt-LT"/>
        </w:rPr>
        <w:t>nesmulkialąsteliniu plaučių vėžiu (bronchų karcinoma);</w:t>
      </w:r>
    </w:p>
    <w:p w14:paraId="495932F3" w14:textId="77777777" w:rsidR="008B1E2F" w:rsidRPr="00A27394" w:rsidRDefault="00A03CCB">
      <w:pPr>
        <w:numPr>
          <w:ilvl w:val="0"/>
          <w:numId w:val="28"/>
        </w:numPr>
        <w:tabs>
          <w:tab w:val="left" w:pos="567"/>
        </w:tabs>
        <w:autoSpaceDE/>
        <w:autoSpaceDN/>
        <w:ind w:left="0" w:right="-2" w:firstLine="0"/>
        <w:rPr>
          <w:lang w:val="lt-LT"/>
        </w:rPr>
      </w:pPr>
      <w:r w:rsidRPr="00A27394">
        <w:rPr>
          <w:lang w:val="lt-LT"/>
        </w:rPr>
        <w:t>išplitusiu kasos vėžiu (kasos karcinoma);</w:t>
      </w:r>
    </w:p>
    <w:p w14:paraId="7E04687E" w14:textId="77777777" w:rsidR="008B1E2F" w:rsidRPr="00A27394" w:rsidRDefault="00A03CCB">
      <w:pPr>
        <w:numPr>
          <w:ilvl w:val="0"/>
          <w:numId w:val="28"/>
        </w:numPr>
        <w:tabs>
          <w:tab w:val="left" w:pos="567"/>
        </w:tabs>
        <w:autoSpaceDE/>
        <w:autoSpaceDN/>
        <w:ind w:left="0" w:right="-2" w:firstLine="0"/>
        <w:rPr>
          <w:lang w:val="lt-LT"/>
        </w:rPr>
      </w:pPr>
      <w:r w:rsidRPr="00A27394">
        <w:rPr>
          <w:lang w:val="lt-LT"/>
        </w:rPr>
        <w:t>išplitusiais galvos ir kaklo navikais.</w:t>
      </w:r>
    </w:p>
    <w:p w14:paraId="0A29B046" w14:textId="77777777" w:rsidR="008B1E2F" w:rsidRPr="00A27394" w:rsidRDefault="008B1E2F">
      <w:pPr>
        <w:ind w:right="-2"/>
        <w:rPr>
          <w:lang w:val="lt-LT"/>
        </w:rPr>
      </w:pPr>
    </w:p>
    <w:p w14:paraId="7C5C22B3" w14:textId="77777777" w:rsidR="008B1E2F" w:rsidRPr="00A27394" w:rsidRDefault="00A03CCB">
      <w:pPr>
        <w:ind w:right="-2"/>
        <w:rPr>
          <w:lang w:val="lt-LT"/>
        </w:rPr>
      </w:pPr>
      <w:r w:rsidRPr="00A27394">
        <w:rPr>
          <w:i/>
          <w:iCs/>
          <w:lang w:val="lt-LT"/>
        </w:rPr>
        <w:t>Vartojimas į šlapimo pūslę</w:t>
      </w:r>
    </w:p>
    <w:p w14:paraId="75AC32D9" w14:textId="529423B0" w:rsidR="008B1E2F" w:rsidRPr="00A27394" w:rsidRDefault="00A03CCB">
      <w:pPr>
        <w:rPr>
          <w:lang w:val="lt-LT"/>
        </w:rPr>
      </w:pPr>
      <w:r w:rsidRPr="00A27394">
        <w:rPr>
          <w:bCs/>
          <w:color w:val="000000"/>
          <w:lang w:val="lt-LT"/>
        </w:rPr>
        <w:t xml:space="preserve">Šis vaistas leidžiamas į šlapimo pūslę, siekiant išvengti </w:t>
      </w:r>
      <w:r w:rsidRPr="00A27394">
        <w:rPr>
          <w:color w:val="000000"/>
          <w:lang w:val="lt-LT"/>
        </w:rPr>
        <w:t>paviršinio šlapimo pūslės vėžio pasikartojimo</w:t>
      </w:r>
      <w:r w:rsidRPr="00A27394">
        <w:rPr>
          <w:lang w:val="lt-LT"/>
        </w:rPr>
        <w:t xml:space="preserve"> </w:t>
      </w:r>
      <w:r w:rsidRPr="00A27394">
        <w:rPr>
          <w:color w:val="000000"/>
          <w:lang w:val="lt-LT"/>
        </w:rPr>
        <w:t>po vėžio pažeistų audinių pašalinimo per šlaplę (transuretrinės rezekcijos)</w:t>
      </w:r>
      <w:r w:rsidRPr="00A27394">
        <w:rPr>
          <w:lang w:val="lt-LT"/>
        </w:rPr>
        <w:t>.</w:t>
      </w:r>
    </w:p>
    <w:p w14:paraId="6A27988E" w14:textId="77777777" w:rsidR="008B1E2F" w:rsidRPr="00A27394" w:rsidRDefault="008B1E2F">
      <w:pPr>
        <w:ind w:right="-2"/>
        <w:rPr>
          <w:lang w:val="lt-LT"/>
        </w:rPr>
      </w:pPr>
    </w:p>
    <w:p w14:paraId="0C1464D1" w14:textId="77777777" w:rsidR="008B1E2F" w:rsidRPr="00A27394" w:rsidRDefault="008B1E2F">
      <w:pPr>
        <w:ind w:right="-2"/>
        <w:rPr>
          <w:lang w:val="lt-LT"/>
        </w:rPr>
      </w:pPr>
    </w:p>
    <w:p w14:paraId="056C689E" w14:textId="77777777" w:rsidR="008B1E2F" w:rsidRPr="00A27394" w:rsidRDefault="00A03CCB">
      <w:pPr>
        <w:ind w:right="-2"/>
        <w:rPr>
          <w:b/>
          <w:bCs/>
          <w:lang w:val="lt-LT"/>
        </w:rPr>
      </w:pPr>
      <w:r w:rsidRPr="00A27394">
        <w:rPr>
          <w:b/>
          <w:bCs/>
          <w:lang w:val="lt-LT"/>
        </w:rPr>
        <w:t>2.</w:t>
      </w:r>
      <w:r w:rsidRPr="00A27394">
        <w:rPr>
          <w:b/>
          <w:bCs/>
          <w:lang w:val="lt-LT"/>
        </w:rPr>
        <w:tab/>
        <w:t xml:space="preserve">Kas žinotina </w:t>
      </w:r>
      <w:r w:rsidRPr="00A27394">
        <w:rPr>
          <w:b/>
          <w:lang w:val="lt-LT"/>
        </w:rPr>
        <w:t>prieš vartojant Mitomycin medac</w:t>
      </w:r>
    </w:p>
    <w:p w14:paraId="2AF61BD7" w14:textId="77777777" w:rsidR="008B1E2F" w:rsidRPr="00A27394" w:rsidRDefault="008B1E2F">
      <w:pPr>
        <w:tabs>
          <w:tab w:val="left" w:pos="284"/>
        </w:tabs>
        <w:ind w:right="-2"/>
        <w:rPr>
          <w:bCs/>
          <w:lang w:val="lt-LT"/>
        </w:rPr>
      </w:pPr>
    </w:p>
    <w:p w14:paraId="3E96C18D" w14:textId="77777777" w:rsidR="008B1E2F" w:rsidRPr="00A27394" w:rsidRDefault="00A03CCB">
      <w:pPr>
        <w:ind w:right="-2"/>
        <w:rPr>
          <w:b/>
          <w:lang w:val="lt-LT"/>
        </w:rPr>
      </w:pPr>
      <w:r w:rsidRPr="00A27394">
        <w:rPr>
          <w:lang w:val="lt-LT"/>
        </w:rPr>
        <w:t>Mitomiciną gali skirti tik gydytojas, turintis gydymo patirties šioje srityje, pagal griežtas indikacijas ir tęsiant kraujo rodiklių stebėjimą, kai leidžiama į veną.</w:t>
      </w:r>
    </w:p>
    <w:p w14:paraId="388C0BC6" w14:textId="77777777" w:rsidR="008B1E2F" w:rsidRPr="00A27394" w:rsidRDefault="008B1E2F">
      <w:pPr>
        <w:ind w:right="-2"/>
        <w:rPr>
          <w:caps/>
          <w:lang w:val="lt-LT"/>
        </w:rPr>
      </w:pPr>
    </w:p>
    <w:p w14:paraId="6FAC84B1" w14:textId="49ED5CD8" w:rsidR="008B1E2F" w:rsidRPr="00A27394" w:rsidRDefault="00A03CCB" w:rsidP="00694386">
      <w:pPr>
        <w:keepNext/>
        <w:keepLines/>
        <w:rPr>
          <w:b/>
          <w:lang w:val="lt-LT"/>
        </w:rPr>
      </w:pPr>
      <w:r w:rsidRPr="00A27394">
        <w:rPr>
          <w:b/>
          <w:lang w:val="lt-LT"/>
        </w:rPr>
        <w:lastRenderedPageBreak/>
        <w:t xml:space="preserve">Mitomycin medac vartoti </w:t>
      </w:r>
      <w:r w:rsidR="0095558F">
        <w:rPr>
          <w:b/>
          <w:lang w:val="lt-LT"/>
        </w:rPr>
        <w:t>draudžiama</w:t>
      </w:r>
    </w:p>
    <w:p w14:paraId="486B6B5E" w14:textId="77777777" w:rsidR="008B1E2F" w:rsidRPr="00A27394" w:rsidRDefault="00A03CCB" w:rsidP="00694386">
      <w:pPr>
        <w:keepNext/>
        <w:keepLines/>
        <w:numPr>
          <w:ilvl w:val="0"/>
          <w:numId w:val="27"/>
        </w:numPr>
        <w:tabs>
          <w:tab w:val="left" w:pos="567"/>
        </w:tabs>
        <w:autoSpaceDE/>
        <w:autoSpaceDN/>
        <w:ind w:left="567" w:hanging="567"/>
        <w:rPr>
          <w:lang w:val="lt-LT"/>
        </w:rPr>
      </w:pPr>
      <w:r w:rsidRPr="00A27394">
        <w:rPr>
          <w:lang w:val="lt-LT"/>
        </w:rPr>
        <w:t>jeigu yra alergija mitomicinui arba bet kuriai pagalbinei šio vaisto medžiagai (jos išvardytos 6 skyriuje);</w:t>
      </w:r>
    </w:p>
    <w:p w14:paraId="735B4B1D" w14:textId="19B2F71E" w:rsidR="008B1E2F" w:rsidRPr="00A27394" w:rsidRDefault="00A03CCB" w:rsidP="00694386">
      <w:pPr>
        <w:numPr>
          <w:ilvl w:val="0"/>
          <w:numId w:val="27"/>
        </w:numPr>
        <w:tabs>
          <w:tab w:val="left" w:pos="567"/>
        </w:tabs>
        <w:autoSpaceDE/>
        <w:autoSpaceDN/>
        <w:ind w:left="567" w:right="-2" w:hanging="567"/>
        <w:rPr>
          <w:lang w:val="lt-LT"/>
        </w:rPr>
      </w:pPr>
      <w:r w:rsidRPr="00A27394">
        <w:rPr>
          <w:lang w:val="lt-LT"/>
        </w:rPr>
        <w:t>žindymo metu</w:t>
      </w:r>
      <w:r w:rsidR="00847089">
        <w:rPr>
          <w:lang w:val="lt-LT"/>
        </w:rPr>
        <w:t>.</w:t>
      </w:r>
      <w:r w:rsidRPr="00A27394">
        <w:rPr>
          <w:lang w:val="lt-LT"/>
        </w:rPr>
        <w:t xml:space="preserve"> </w:t>
      </w:r>
      <w:r w:rsidR="00847089">
        <w:rPr>
          <w:lang w:val="lt-LT"/>
        </w:rPr>
        <w:t>G</w:t>
      </w:r>
      <w:r w:rsidRPr="00A27394">
        <w:rPr>
          <w:lang w:val="lt-LT"/>
        </w:rPr>
        <w:t>ydant mitomicinu žindyti negalima;</w:t>
      </w:r>
    </w:p>
    <w:p w14:paraId="105D890E" w14:textId="28FEAC8B" w:rsidR="008B1E2F" w:rsidRPr="00A27394" w:rsidRDefault="00A03CCB">
      <w:pPr>
        <w:numPr>
          <w:ilvl w:val="0"/>
          <w:numId w:val="27"/>
        </w:numPr>
        <w:tabs>
          <w:tab w:val="left" w:pos="567"/>
        </w:tabs>
        <w:autoSpaceDE/>
        <w:autoSpaceDN/>
        <w:ind w:left="567" w:right="-2" w:hanging="567"/>
        <w:rPr>
          <w:lang w:val="lt-LT"/>
        </w:rPr>
      </w:pPr>
      <w:r w:rsidRPr="00A27394">
        <w:rPr>
          <w:bCs/>
          <w:lang w:val="lt-LT"/>
        </w:rPr>
        <w:t>leidimui</w:t>
      </w:r>
      <w:r w:rsidRPr="00A27394">
        <w:rPr>
          <w:lang w:val="lt-LT"/>
        </w:rPr>
        <w:t xml:space="preserve"> </w:t>
      </w:r>
      <w:r w:rsidRPr="00694386">
        <w:rPr>
          <w:b/>
          <w:bCs/>
          <w:lang w:val="lt-LT"/>
        </w:rPr>
        <w:t>į veną</w:t>
      </w:r>
      <w:r w:rsidRPr="00A27394">
        <w:rPr>
          <w:lang w:val="lt-LT"/>
        </w:rPr>
        <w:t xml:space="preserve"> </w:t>
      </w:r>
      <w:bookmarkStart w:id="7" w:name="_Hlk52195317"/>
      <w:r w:rsidRPr="00A27394">
        <w:rPr>
          <w:lang w:val="lt-LT"/>
        </w:rPr>
        <w:t>(</w:t>
      </w:r>
      <w:r w:rsidRPr="00694386">
        <w:rPr>
          <w:lang w:val="lt-LT"/>
        </w:rPr>
        <w:t>injekcijos arba infuzijos būdu į kraujagyslę</w:t>
      </w:r>
      <w:bookmarkEnd w:id="7"/>
      <w:r w:rsidRPr="00694386">
        <w:rPr>
          <w:lang w:val="lt-LT"/>
        </w:rPr>
        <w:t>)</w:t>
      </w:r>
      <w:r w:rsidRPr="00A27394">
        <w:rPr>
          <w:lang w:val="lt-LT"/>
        </w:rPr>
        <w:t>:</w:t>
      </w:r>
    </w:p>
    <w:p w14:paraId="6F5F98C1" w14:textId="30829A10" w:rsidR="008B1E2F" w:rsidRPr="00A27394" w:rsidRDefault="00A03CCB" w:rsidP="00694386">
      <w:pPr>
        <w:numPr>
          <w:ilvl w:val="0"/>
          <w:numId w:val="37"/>
        </w:numPr>
        <w:tabs>
          <w:tab w:val="left" w:pos="567"/>
        </w:tabs>
        <w:autoSpaceDE/>
        <w:autoSpaceDN/>
        <w:ind w:left="922"/>
        <w:rPr>
          <w:lang w:val="lt-LT"/>
        </w:rPr>
      </w:pPr>
      <w:r w:rsidRPr="00A27394">
        <w:rPr>
          <w:lang w:val="lt-LT"/>
        </w:rPr>
        <w:t xml:space="preserve">jeigu Jūsų visų rūšių kraujo ląstelių skaičius yra labai sumažėjęs (įskaitant raudonųjų ir baltųjų kraujo ląstelių bei </w:t>
      </w:r>
      <w:r w:rsidR="003A353F">
        <w:rPr>
          <w:lang w:val="lt-LT"/>
        </w:rPr>
        <w:t>kraujo plokštelių</w:t>
      </w:r>
      <w:r w:rsidRPr="00A27394">
        <w:rPr>
          <w:lang w:val="lt-LT"/>
        </w:rPr>
        <w:t xml:space="preserve"> [pancitopenija]) arba yra sumažėjęs tik baltųjų kraujo ląstelių (leukopenija) ar </w:t>
      </w:r>
      <w:r w:rsidR="003A353F">
        <w:rPr>
          <w:lang w:val="lt-LT"/>
        </w:rPr>
        <w:t>kraujo plokštelių</w:t>
      </w:r>
      <w:r w:rsidRPr="00A27394">
        <w:rPr>
          <w:lang w:val="lt-LT"/>
        </w:rPr>
        <w:t xml:space="preserve"> (trombocitopenija) skaičius;</w:t>
      </w:r>
    </w:p>
    <w:p w14:paraId="41740692" w14:textId="77777777" w:rsidR="008B1E2F" w:rsidRPr="00A27394" w:rsidRDefault="00A03CCB" w:rsidP="00694386">
      <w:pPr>
        <w:numPr>
          <w:ilvl w:val="0"/>
          <w:numId w:val="37"/>
        </w:numPr>
        <w:tabs>
          <w:tab w:val="left" w:pos="567"/>
        </w:tabs>
        <w:autoSpaceDE/>
        <w:autoSpaceDN/>
        <w:ind w:left="922"/>
        <w:rPr>
          <w:lang w:val="lt-LT"/>
        </w:rPr>
      </w:pPr>
      <w:r w:rsidRPr="00A27394">
        <w:rPr>
          <w:lang w:val="lt-LT"/>
        </w:rPr>
        <w:t>jeigu yra polinkis kraujuoti (hemoraginė diatezė);</w:t>
      </w:r>
    </w:p>
    <w:p w14:paraId="1B2CDC98" w14:textId="77777777" w:rsidR="008B1E2F" w:rsidRPr="00A27394" w:rsidRDefault="00A03CCB" w:rsidP="00694386">
      <w:pPr>
        <w:numPr>
          <w:ilvl w:val="0"/>
          <w:numId w:val="37"/>
        </w:numPr>
        <w:tabs>
          <w:tab w:val="left" w:pos="567"/>
        </w:tabs>
        <w:autoSpaceDE/>
        <w:autoSpaceDN/>
        <w:ind w:left="922"/>
        <w:rPr>
          <w:lang w:val="lt-LT"/>
        </w:rPr>
      </w:pPr>
      <w:r w:rsidRPr="00A27394">
        <w:rPr>
          <w:lang w:val="lt-LT"/>
        </w:rPr>
        <w:t>sergant ūminėmis infekcijomis (patogenų sukeliamomis ligomis);</w:t>
      </w:r>
    </w:p>
    <w:p w14:paraId="53C8AC77"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 xml:space="preserve">vartojimui </w:t>
      </w:r>
      <w:r w:rsidRPr="00A27394">
        <w:rPr>
          <w:b/>
          <w:lang w:val="lt-LT"/>
        </w:rPr>
        <w:t>į šlapimo pūslę</w:t>
      </w:r>
      <w:r w:rsidRPr="00A27394">
        <w:rPr>
          <w:lang w:val="lt-LT"/>
        </w:rPr>
        <w:t>:</w:t>
      </w:r>
    </w:p>
    <w:p w14:paraId="548D2EBD" w14:textId="77777777" w:rsidR="008B1E2F" w:rsidRPr="00A27394" w:rsidRDefault="00A03CCB" w:rsidP="00694386">
      <w:pPr>
        <w:numPr>
          <w:ilvl w:val="0"/>
          <w:numId w:val="27"/>
        </w:numPr>
        <w:tabs>
          <w:tab w:val="left" w:pos="851"/>
        </w:tabs>
        <w:autoSpaceDE/>
        <w:autoSpaceDN/>
        <w:ind w:left="562" w:firstLine="0"/>
        <w:rPr>
          <w:lang w:val="lt-LT"/>
        </w:rPr>
      </w:pPr>
      <w:r w:rsidRPr="00A27394">
        <w:rPr>
          <w:lang w:val="lt-LT"/>
        </w:rPr>
        <w:t>jeigu yra plyšusi šlapimo pūslės sienelė;</w:t>
      </w:r>
    </w:p>
    <w:p w14:paraId="4746FCE0" w14:textId="77777777" w:rsidR="008B1E2F" w:rsidRPr="00A27394" w:rsidRDefault="00A03CCB" w:rsidP="00694386">
      <w:pPr>
        <w:numPr>
          <w:ilvl w:val="0"/>
          <w:numId w:val="27"/>
        </w:numPr>
        <w:tabs>
          <w:tab w:val="left" w:pos="851"/>
        </w:tabs>
        <w:autoSpaceDE/>
        <w:autoSpaceDN/>
        <w:ind w:left="562" w:firstLine="0"/>
        <w:rPr>
          <w:lang w:val="lt-LT"/>
        </w:rPr>
      </w:pPr>
      <w:r w:rsidRPr="00A27394">
        <w:rPr>
          <w:lang w:val="lt-LT"/>
        </w:rPr>
        <w:t>jeigu sergate šlapimo pūslės uždegimu (cistitu).</w:t>
      </w:r>
    </w:p>
    <w:p w14:paraId="095FECA7" w14:textId="77777777" w:rsidR="008B1E2F" w:rsidRPr="00A27394" w:rsidRDefault="008B1E2F">
      <w:pPr>
        <w:ind w:left="567" w:hanging="567"/>
        <w:rPr>
          <w:lang w:val="lt-LT"/>
        </w:rPr>
      </w:pPr>
    </w:p>
    <w:p w14:paraId="40067CE3" w14:textId="77777777" w:rsidR="008B1E2F" w:rsidRPr="00A27394" w:rsidRDefault="00A03CCB">
      <w:pPr>
        <w:outlineLvl w:val="0"/>
        <w:rPr>
          <w:b/>
          <w:lang w:val="lt-LT"/>
        </w:rPr>
      </w:pPr>
      <w:r w:rsidRPr="00A27394">
        <w:rPr>
          <w:b/>
          <w:bCs/>
          <w:lang w:val="lt-LT"/>
        </w:rPr>
        <w:t>Įspėjimai ir atsargumo priemonės</w:t>
      </w:r>
    </w:p>
    <w:p w14:paraId="53F1EF79" w14:textId="77777777" w:rsidR="008B1E2F" w:rsidRPr="00A27394" w:rsidRDefault="00A03CCB">
      <w:pPr>
        <w:ind w:right="-2"/>
        <w:rPr>
          <w:lang w:val="lt-LT"/>
        </w:rPr>
      </w:pPr>
      <w:r w:rsidRPr="00A27394">
        <w:rPr>
          <w:lang w:val="lt-LT"/>
        </w:rPr>
        <w:t>Pasitarkite su gydytoju arba vaistininku, prieš pradėdami vartoti Mitomycin medac.</w:t>
      </w:r>
    </w:p>
    <w:p w14:paraId="037CDB17" w14:textId="77777777" w:rsidR="008B1E2F" w:rsidRPr="00A27394" w:rsidRDefault="008B1E2F">
      <w:pPr>
        <w:rPr>
          <w:lang w:val="lt-LT"/>
        </w:rPr>
      </w:pPr>
    </w:p>
    <w:p w14:paraId="67EDA492" w14:textId="77777777" w:rsidR="008B1E2F" w:rsidRPr="00642A49" w:rsidRDefault="00A03CCB">
      <w:pPr>
        <w:rPr>
          <w:u w:val="single"/>
          <w:lang w:val="lt-LT"/>
        </w:rPr>
      </w:pPr>
      <w:r w:rsidRPr="00642A49">
        <w:rPr>
          <w:u w:val="single"/>
          <w:lang w:val="lt-LT"/>
        </w:rPr>
        <w:t>Mitomycin medac ypač atsargiai reikia vartoti:</w:t>
      </w:r>
    </w:p>
    <w:p w14:paraId="22CF5D1E"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jeigu yra prasta bendra sveikatos būklė;</w:t>
      </w:r>
    </w:p>
    <w:p w14:paraId="083406D8"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jeigu sergate plaučių, inkstų ar kepenų funkcijos sutrikimu;</w:t>
      </w:r>
    </w:p>
    <w:p w14:paraId="4EF72FC2"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jeigu atliekama radioterapija;</w:t>
      </w:r>
    </w:p>
    <w:p w14:paraId="7BF01484"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jeigu esate gydomas su kitais citostatikais (medžiagomis, kurios slopina ląstelių augimą ir (arba) ląstelių dalijimąsi);</w:t>
      </w:r>
    </w:p>
    <w:p w14:paraId="44501380" w14:textId="1D5D2C8F" w:rsidR="008B1E2F" w:rsidRPr="00A27394" w:rsidRDefault="00A03CCB">
      <w:pPr>
        <w:numPr>
          <w:ilvl w:val="0"/>
          <w:numId w:val="27"/>
        </w:numPr>
        <w:tabs>
          <w:tab w:val="left" w:pos="567"/>
        </w:tabs>
        <w:autoSpaceDE/>
        <w:autoSpaceDN/>
        <w:ind w:left="567" w:right="-2" w:hanging="567"/>
        <w:rPr>
          <w:lang w:val="lt-LT"/>
        </w:rPr>
      </w:pPr>
      <w:r w:rsidRPr="00A27394">
        <w:rPr>
          <w:lang w:val="lt-LT"/>
        </w:rPr>
        <w:t xml:space="preserve">jeigu Jums buvo pasakyta, kad kaulų čiulpai yra nuslopinti (Jūsų kaulų čiulpai negali pagaminti Jums reikalingų kraujo ląstelių). Ši būklė gali dar labiau pablogėti (ypač </w:t>
      </w:r>
      <w:r w:rsidR="00FE461F">
        <w:rPr>
          <w:lang w:val="lt-LT"/>
        </w:rPr>
        <w:t>senyvo</w:t>
      </w:r>
      <w:r w:rsidR="00FE461F" w:rsidRPr="00A27394">
        <w:rPr>
          <w:lang w:val="lt-LT"/>
        </w:rPr>
        <w:t xml:space="preserve"> </w:t>
      </w:r>
      <w:r w:rsidRPr="00A27394">
        <w:rPr>
          <w:lang w:val="lt-LT"/>
        </w:rPr>
        <w:t>amžiaus žmonėms ir ilgalaikio gydymo mitomicinu metu); dėl mažo kraujo ląstelių skaičiaus infekcija gali pasunkėti ir net sukelti mirtį;</w:t>
      </w:r>
    </w:p>
    <w:p w14:paraId="4F08DF9A" w14:textId="1A832E23" w:rsidR="008B1E2F" w:rsidRPr="00A27394" w:rsidRDefault="00A03CCB">
      <w:pPr>
        <w:numPr>
          <w:ilvl w:val="0"/>
          <w:numId w:val="27"/>
        </w:numPr>
        <w:tabs>
          <w:tab w:val="left" w:pos="567"/>
        </w:tabs>
        <w:autoSpaceDE/>
        <w:autoSpaceDN/>
        <w:ind w:left="567" w:right="-2" w:hanging="567"/>
        <w:rPr>
          <w:lang w:val="lt-LT"/>
        </w:rPr>
      </w:pPr>
      <w:r w:rsidRPr="00A27394">
        <w:rPr>
          <w:lang w:val="lt-LT"/>
        </w:rPr>
        <w:t>jeigu esate vaising</w:t>
      </w:r>
      <w:r w:rsidR="00FE461F">
        <w:rPr>
          <w:lang w:val="lt-LT"/>
        </w:rPr>
        <w:t>a</w:t>
      </w:r>
      <w:r w:rsidRPr="00A27394">
        <w:rPr>
          <w:lang w:val="lt-LT"/>
        </w:rPr>
        <w:t>, nes mitomicinas gali paveikti Jūsų gebėjimą ateityje susilaukti vaikų.</w:t>
      </w:r>
    </w:p>
    <w:p w14:paraId="22770970" w14:textId="77777777" w:rsidR="008B1E2F" w:rsidRPr="00A27394" w:rsidRDefault="008B1E2F">
      <w:pPr>
        <w:ind w:left="567" w:hanging="567"/>
        <w:rPr>
          <w:lang w:val="lt-LT"/>
        </w:rPr>
      </w:pPr>
    </w:p>
    <w:p w14:paraId="4BB1D625" w14:textId="1C257AF4" w:rsidR="008B1E2F" w:rsidRPr="00A27394" w:rsidRDefault="00A03CCB">
      <w:pPr>
        <w:rPr>
          <w:lang w:val="lt-LT"/>
        </w:rPr>
      </w:pPr>
      <w:r w:rsidRPr="00A27394">
        <w:rPr>
          <w:lang w:val="lt-LT"/>
        </w:rPr>
        <w:t xml:space="preserve">Mitomicinas yra medžiaga, galinti sukelti reikšmingus paveldimus genetinės medžiagos pakitimus ir </w:t>
      </w:r>
      <w:bookmarkStart w:id="8" w:name="_Hlk52194820"/>
      <w:r w:rsidRPr="00A27394">
        <w:rPr>
          <w:lang w:val="lt-LT"/>
        </w:rPr>
        <w:t>potencialiai sukelti</w:t>
      </w:r>
      <w:bookmarkEnd w:id="8"/>
      <w:r w:rsidRPr="00A27394">
        <w:rPr>
          <w:lang w:val="lt-LT"/>
        </w:rPr>
        <w:t xml:space="preserve"> vėžį žmonėms.</w:t>
      </w:r>
    </w:p>
    <w:p w14:paraId="007115B9" w14:textId="77777777" w:rsidR="008B1E2F" w:rsidRPr="00A27394" w:rsidRDefault="008B1E2F">
      <w:pPr>
        <w:rPr>
          <w:lang w:val="lt-LT"/>
        </w:rPr>
      </w:pPr>
    </w:p>
    <w:p w14:paraId="0D5B0A3D" w14:textId="77777777" w:rsidR="008B1E2F" w:rsidRPr="00A27394" w:rsidRDefault="00A03CCB">
      <w:pPr>
        <w:rPr>
          <w:bCs/>
          <w:u w:val="single"/>
          <w:lang w:val="lt-LT"/>
        </w:rPr>
      </w:pPr>
      <w:r w:rsidRPr="00A27394">
        <w:rPr>
          <w:bCs/>
          <w:u w:val="single"/>
          <w:lang w:val="lt-LT"/>
        </w:rPr>
        <w:t>Vartojimas į šlapimo pūslę</w:t>
      </w:r>
    </w:p>
    <w:p w14:paraId="78A48A31" w14:textId="77777777" w:rsidR="008B1E2F" w:rsidRPr="00A27394" w:rsidRDefault="00A03CCB">
      <w:pPr>
        <w:rPr>
          <w:lang w:val="lt-LT"/>
        </w:rPr>
      </w:pPr>
      <w:r w:rsidRPr="00A27394">
        <w:rPr>
          <w:lang w:val="lt-LT"/>
        </w:rPr>
        <w:t>Jeigu jaučiate pilvo skausmą arba skausmą dubens srityje, kuris atsirado iš karto po Mitomycin medac vartojimo į šlapimo pūslę arba praėjus kelioms savaitėms ar mėnesiams, nedelsdami informuokite gydytoją. Gydytojui gali reikėti atlikti ultragarsinį pilvo tyrimą, kad išsiaiškintų skausmo priežastį.</w:t>
      </w:r>
    </w:p>
    <w:p w14:paraId="5B5682CE" w14:textId="77777777" w:rsidR="008B1E2F" w:rsidRPr="00A27394" w:rsidRDefault="008B1E2F">
      <w:pPr>
        <w:rPr>
          <w:lang w:val="lt-LT"/>
        </w:rPr>
      </w:pPr>
    </w:p>
    <w:p w14:paraId="20E50AF4" w14:textId="77777777" w:rsidR="008B1E2F" w:rsidRPr="00A27394" w:rsidRDefault="00A03CCB">
      <w:pPr>
        <w:rPr>
          <w:lang w:val="lt-LT"/>
        </w:rPr>
      </w:pPr>
      <w:r w:rsidRPr="00A27394">
        <w:rPr>
          <w:lang w:val="lt-LT"/>
        </w:rPr>
        <w:t>Vengti kontakto su oda ir gleivinėmis.</w:t>
      </w:r>
    </w:p>
    <w:p w14:paraId="0DE1FE9F" w14:textId="77777777" w:rsidR="008B1E2F" w:rsidRPr="00A27394" w:rsidRDefault="00A03CCB">
      <w:pPr>
        <w:rPr>
          <w:lang w:val="lt-LT"/>
        </w:rPr>
      </w:pPr>
      <w:r w:rsidRPr="00A27394">
        <w:rPr>
          <w:lang w:val="lt-LT"/>
        </w:rPr>
        <w:t>Perskaitykite bendrą higienos instrukciją po instiliacijos į šlapimo pūslę:</w:t>
      </w:r>
    </w:p>
    <w:p w14:paraId="31F1D448" w14:textId="358DB36E" w:rsidR="008B1E2F" w:rsidRPr="00A27394" w:rsidRDefault="00A03CCB">
      <w:pPr>
        <w:rPr>
          <w:lang w:val="lt-LT"/>
        </w:rPr>
      </w:pPr>
      <w:bookmarkStart w:id="9" w:name="_Hlk52310195"/>
      <w:r w:rsidRPr="00A27394">
        <w:rPr>
          <w:lang w:val="lt-LT"/>
        </w:rPr>
        <w:t>rekomenduojama šlapintis sėdint, kad šlapimas neišsilietų, bei po šlapinimosi nusiplauti rankas ir lyti</w:t>
      </w:r>
      <w:r w:rsidR="00BD4B81">
        <w:rPr>
          <w:lang w:val="lt-LT"/>
        </w:rPr>
        <w:t>nių</w:t>
      </w:r>
      <w:r w:rsidRPr="00A27394">
        <w:rPr>
          <w:lang w:val="lt-LT"/>
        </w:rPr>
        <w:t xml:space="preserve"> organų sritį. Tai ypač taikytina, kai šlapinamasi pirmą kartą po mitomicino vartojimo.</w:t>
      </w:r>
      <w:bookmarkEnd w:id="9"/>
    </w:p>
    <w:p w14:paraId="2569A2AD" w14:textId="77777777" w:rsidR="008B1E2F" w:rsidRPr="00A27394" w:rsidRDefault="008B1E2F">
      <w:pPr>
        <w:rPr>
          <w:lang w:val="lt-LT"/>
        </w:rPr>
      </w:pPr>
    </w:p>
    <w:p w14:paraId="60929C7D" w14:textId="77777777" w:rsidR="008B1E2F" w:rsidRPr="00A27394" w:rsidRDefault="00A03CCB">
      <w:pPr>
        <w:ind w:right="-2"/>
        <w:rPr>
          <w:b/>
          <w:lang w:val="lt-LT"/>
        </w:rPr>
      </w:pPr>
      <w:r w:rsidRPr="00A27394">
        <w:rPr>
          <w:b/>
          <w:bCs/>
          <w:lang w:val="lt-LT"/>
        </w:rPr>
        <w:t>Vaikams ir paaugliams</w:t>
      </w:r>
    </w:p>
    <w:p w14:paraId="738A58D9" w14:textId="64EAAA0C" w:rsidR="008B1E2F" w:rsidRPr="00A27394" w:rsidRDefault="00A03CCB">
      <w:pPr>
        <w:ind w:right="-2"/>
        <w:rPr>
          <w:lang w:val="lt-LT"/>
        </w:rPr>
      </w:pPr>
      <w:r w:rsidRPr="00A27394">
        <w:rPr>
          <w:bCs/>
          <w:lang w:val="lt-LT"/>
        </w:rPr>
        <w:t xml:space="preserve">Vaikams ir paaugliams šio vaisto vartoti </w:t>
      </w:r>
      <w:r w:rsidRPr="00A27394">
        <w:rPr>
          <w:lang w:val="lt-LT"/>
        </w:rPr>
        <w:t>nerekomenduojama.</w:t>
      </w:r>
    </w:p>
    <w:p w14:paraId="1D7F7D30" w14:textId="77777777" w:rsidR="008B1E2F" w:rsidRPr="00A27394" w:rsidRDefault="008B1E2F">
      <w:pPr>
        <w:ind w:right="-2"/>
        <w:rPr>
          <w:lang w:val="lt-LT"/>
        </w:rPr>
      </w:pPr>
    </w:p>
    <w:p w14:paraId="3EF253C2" w14:textId="77777777" w:rsidR="008B1E2F" w:rsidRPr="00A27394" w:rsidRDefault="00A03CCB" w:rsidP="00694386">
      <w:pPr>
        <w:keepNext/>
        <w:keepLines/>
        <w:tabs>
          <w:tab w:val="center" w:pos="4536"/>
        </w:tabs>
        <w:rPr>
          <w:lang w:val="lt-LT"/>
        </w:rPr>
      </w:pPr>
      <w:r w:rsidRPr="00A27394">
        <w:rPr>
          <w:b/>
          <w:bCs/>
          <w:lang w:val="lt-LT"/>
        </w:rPr>
        <w:t>Kiti vaistai ir</w:t>
      </w:r>
      <w:r w:rsidRPr="00A27394">
        <w:rPr>
          <w:b/>
          <w:lang w:val="lt-LT"/>
        </w:rPr>
        <w:t xml:space="preserve"> Mitomycin medac</w:t>
      </w:r>
    </w:p>
    <w:p w14:paraId="71841197" w14:textId="77777777" w:rsidR="008B1E2F" w:rsidRPr="00A27394" w:rsidRDefault="008B1E2F" w:rsidP="00694386">
      <w:pPr>
        <w:keepNext/>
        <w:keepLines/>
        <w:rPr>
          <w:lang w:val="lt-LT"/>
        </w:rPr>
      </w:pPr>
    </w:p>
    <w:p w14:paraId="72A3BF12" w14:textId="6E649758" w:rsidR="008B1E2F" w:rsidRPr="00694386" w:rsidRDefault="00A03CCB" w:rsidP="00694386">
      <w:pPr>
        <w:keepNext/>
        <w:keepLines/>
        <w:rPr>
          <w:bCs/>
          <w:lang w:val="lt-LT"/>
        </w:rPr>
      </w:pPr>
      <w:bookmarkStart w:id="10" w:name="_Hlk52194765"/>
      <w:bookmarkStart w:id="11" w:name="_Hlk52392186"/>
      <w:r w:rsidRPr="00694386">
        <w:rPr>
          <w:bCs/>
          <w:lang w:val="lt-LT"/>
        </w:rPr>
        <w:t>Jei mitomicino</w:t>
      </w:r>
      <w:r w:rsidRPr="00A27394">
        <w:rPr>
          <w:lang w:val="lt-LT"/>
        </w:rPr>
        <w:t xml:space="preserve"> vartojama </w:t>
      </w:r>
      <w:bookmarkEnd w:id="10"/>
      <w:bookmarkEnd w:id="11"/>
      <w:r w:rsidRPr="00A27394">
        <w:rPr>
          <w:lang w:val="lt-LT"/>
        </w:rPr>
        <w:t>į šlapimo pūslę, sąveika su kitais vaistais nėra žinoma.</w:t>
      </w:r>
    </w:p>
    <w:p w14:paraId="0EE60111" w14:textId="77777777" w:rsidR="008B1E2F" w:rsidRPr="00A27394" w:rsidRDefault="008B1E2F">
      <w:pPr>
        <w:ind w:right="-2"/>
        <w:rPr>
          <w:lang w:val="lt-LT"/>
        </w:rPr>
      </w:pPr>
    </w:p>
    <w:p w14:paraId="28C38F77" w14:textId="240EF020" w:rsidR="008B1E2F" w:rsidRPr="00A27394" w:rsidRDefault="00A03CCB" w:rsidP="00694386">
      <w:pPr>
        <w:keepNext/>
        <w:keepLines/>
        <w:rPr>
          <w:u w:val="single"/>
          <w:lang w:val="lt-LT"/>
        </w:rPr>
      </w:pPr>
      <w:r w:rsidRPr="00A27394">
        <w:rPr>
          <w:u w:val="single"/>
          <w:lang w:val="lt-LT"/>
        </w:rPr>
        <w:t xml:space="preserve">Galima sąveika </w:t>
      </w:r>
      <w:bookmarkStart w:id="12" w:name="_Hlk52194794"/>
      <w:r w:rsidRPr="00A27394">
        <w:rPr>
          <w:u w:val="single"/>
          <w:lang w:val="lt-LT"/>
        </w:rPr>
        <w:t>injekcijos arba infuzijos į kraujagyslę metu (leidžiant į veną)</w:t>
      </w:r>
      <w:bookmarkEnd w:id="12"/>
    </w:p>
    <w:p w14:paraId="71639B19" w14:textId="77777777" w:rsidR="008B1E2F" w:rsidRPr="00A27394" w:rsidRDefault="008B1E2F" w:rsidP="00694386">
      <w:pPr>
        <w:keepNext/>
        <w:keepLines/>
        <w:rPr>
          <w:lang w:val="lt-LT"/>
        </w:rPr>
      </w:pPr>
    </w:p>
    <w:p w14:paraId="15420A3E" w14:textId="77777777" w:rsidR="008B1E2F" w:rsidRPr="00A27394" w:rsidRDefault="00A03CCB" w:rsidP="00694386">
      <w:pPr>
        <w:keepNext/>
        <w:keepLines/>
        <w:rPr>
          <w:lang w:val="lt-LT"/>
        </w:rPr>
      </w:pPr>
      <w:r w:rsidRPr="00A27394">
        <w:rPr>
          <w:lang w:val="lt-LT"/>
        </w:rPr>
        <w:t>Jeigu vartojate ar neseniai vartojote kitų vaistų arba dėl to nesate tikri, apie tai pasakykite gydytojui arba vaistininkui.</w:t>
      </w:r>
    </w:p>
    <w:p w14:paraId="218F9F41" w14:textId="77777777" w:rsidR="008B1E2F" w:rsidRPr="00A27394" w:rsidRDefault="008B1E2F">
      <w:pPr>
        <w:ind w:right="-2"/>
        <w:rPr>
          <w:lang w:val="lt-LT"/>
        </w:rPr>
      </w:pPr>
    </w:p>
    <w:p w14:paraId="1DDD32F8" w14:textId="6C1EB757" w:rsidR="008B1E2F" w:rsidRPr="00A27394" w:rsidRDefault="00A03CCB">
      <w:pPr>
        <w:widowControl w:val="0"/>
        <w:rPr>
          <w:sz w:val="24"/>
          <w:szCs w:val="24"/>
          <w:lang w:val="lt-LT"/>
        </w:rPr>
      </w:pPr>
      <w:r w:rsidRPr="00A27394">
        <w:rPr>
          <w:lang w:val="lt-LT"/>
        </w:rPr>
        <w:t>Jeigu tuo pačiu metu taikomi kiti gydymo būdai (ypač kiti priešvėžiniai vaistai, radiacija), kurie taip pat sukelia žalingą poveikį kaulų čiulpams, žalingas Mitomycin medac poveikis kaulų čiulpams gali sustiprėti.</w:t>
      </w:r>
    </w:p>
    <w:p w14:paraId="49F909F8" w14:textId="77777777" w:rsidR="008B1E2F" w:rsidRPr="00A27394" w:rsidRDefault="008B1E2F">
      <w:pPr>
        <w:ind w:right="-2"/>
        <w:rPr>
          <w:lang w:val="lt-LT"/>
        </w:rPr>
      </w:pPr>
    </w:p>
    <w:p w14:paraId="72003992" w14:textId="77777777" w:rsidR="008B1E2F" w:rsidRPr="00A27394" w:rsidRDefault="00A03CCB">
      <w:pPr>
        <w:ind w:right="-2"/>
        <w:rPr>
          <w:lang w:val="lt-LT"/>
        </w:rPr>
      </w:pPr>
      <w:r w:rsidRPr="00A27394">
        <w:rPr>
          <w:lang w:val="lt-LT"/>
        </w:rPr>
        <w:t>Vartojimas kartu su žiemės alkaloidais ar bleomicinu (vaistu, priklausančiu citostatikų grupei) gali sustiprinti neigiamą poveikį plaučiams.</w:t>
      </w:r>
    </w:p>
    <w:p w14:paraId="0DAD8503" w14:textId="77777777" w:rsidR="008B1E2F" w:rsidRPr="00A27394" w:rsidRDefault="008B1E2F">
      <w:pPr>
        <w:ind w:right="-2"/>
        <w:rPr>
          <w:lang w:val="lt-LT"/>
        </w:rPr>
      </w:pPr>
    </w:p>
    <w:p w14:paraId="54D47804" w14:textId="5B094008" w:rsidR="008B1E2F" w:rsidRPr="00A27394" w:rsidRDefault="00A03CCB">
      <w:pPr>
        <w:ind w:right="-2"/>
        <w:rPr>
          <w:lang w:val="lt-LT"/>
        </w:rPr>
      </w:pPr>
      <w:r w:rsidRPr="00A27394">
        <w:rPr>
          <w:lang w:val="lt-LT"/>
        </w:rPr>
        <w:t>Buvo pranešta apie padidėjusią tam tikros inkstų ligos formos (hemolizinio ureminio sindromo) riziką pacientams, kartu vartojantiems į veną leidžiamą mitomiciną ir 5</w:t>
      </w:r>
      <w:r w:rsidRPr="00A27394">
        <w:rPr>
          <w:lang w:val="lt-LT"/>
        </w:rPr>
        <w:noBreakHyphen/>
        <w:t>fluorouracilą ar tamoksifeną.</w:t>
      </w:r>
    </w:p>
    <w:p w14:paraId="760D0692" w14:textId="77777777" w:rsidR="008B1E2F" w:rsidRPr="00A27394" w:rsidRDefault="008B1E2F">
      <w:pPr>
        <w:ind w:right="-2"/>
        <w:rPr>
          <w:lang w:val="lt-LT"/>
        </w:rPr>
      </w:pPr>
    </w:p>
    <w:p w14:paraId="6CC1F610" w14:textId="77777777" w:rsidR="008B1E2F" w:rsidRPr="00A27394" w:rsidRDefault="00A03CCB">
      <w:pPr>
        <w:widowControl w:val="0"/>
        <w:rPr>
          <w:lang w:val="lt-LT"/>
        </w:rPr>
      </w:pPr>
      <w:r w:rsidRPr="00A27394">
        <w:rPr>
          <w:lang w:val="lt-LT"/>
        </w:rPr>
        <w:t>Tyrimų su gyvūnais metu buvo gauta pranešimų apie mitomicino neveiksmingumą vartojant kartu su vitaminu B</w:t>
      </w:r>
      <w:r w:rsidRPr="00A27394">
        <w:rPr>
          <w:vertAlign w:val="subscript"/>
          <w:lang w:val="lt-LT"/>
        </w:rPr>
        <w:t>6</w:t>
      </w:r>
      <w:r w:rsidRPr="00A27394">
        <w:rPr>
          <w:lang w:val="lt-LT"/>
        </w:rPr>
        <w:t>.</w:t>
      </w:r>
    </w:p>
    <w:p w14:paraId="6809BAB9" w14:textId="77777777" w:rsidR="008B1E2F" w:rsidRPr="00A27394" w:rsidRDefault="008B1E2F">
      <w:pPr>
        <w:ind w:right="-2"/>
        <w:rPr>
          <w:lang w:val="lt-LT"/>
        </w:rPr>
      </w:pPr>
    </w:p>
    <w:p w14:paraId="584D2F3C" w14:textId="18295E14" w:rsidR="008B1E2F" w:rsidRPr="00A27394" w:rsidRDefault="00A03CCB">
      <w:pPr>
        <w:ind w:right="-2"/>
        <w:rPr>
          <w:lang w:val="lt-LT"/>
        </w:rPr>
      </w:pPr>
      <w:r w:rsidRPr="00A27394">
        <w:rPr>
          <w:lang w:val="lt-LT"/>
        </w:rPr>
        <w:t>Mitomicino gydymo metu Jūsų negalima skiepyti gyvomis vakcinomis, nes gali padidėti gyvų vakcinų sukeliamos infekcijos rizika.</w:t>
      </w:r>
    </w:p>
    <w:p w14:paraId="2419FD72" w14:textId="77777777" w:rsidR="008B1E2F" w:rsidRPr="00A27394" w:rsidRDefault="008B1E2F">
      <w:pPr>
        <w:ind w:right="-2"/>
        <w:rPr>
          <w:lang w:val="lt-LT"/>
        </w:rPr>
      </w:pPr>
    </w:p>
    <w:p w14:paraId="141CC06E" w14:textId="77777777" w:rsidR="008B1E2F" w:rsidRPr="00A27394" w:rsidRDefault="00A03CCB">
      <w:pPr>
        <w:ind w:right="-2"/>
        <w:rPr>
          <w:lang w:val="lt-LT"/>
        </w:rPr>
      </w:pPr>
      <w:r w:rsidRPr="00A27394">
        <w:rPr>
          <w:lang w:val="lt-LT"/>
        </w:rPr>
        <w:t>Mitomicinas gali sustiprinti Adriamycin (doksorubicino, vaisto, priklausančiu citostatikų grupei) žalingą poveikį širdžiai.</w:t>
      </w:r>
    </w:p>
    <w:p w14:paraId="2E0EF06A" w14:textId="77777777" w:rsidR="008B1E2F" w:rsidRPr="00A27394" w:rsidRDefault="008B1E2F">
      <w:pPr>
        <w:ind w:right="-2"/>
        <w:rPr>
          <w:lang w:val="lt-LT"/>
        </w:rPr>
      </w:pPr>
    </w:p>
    <w:p w14:paraId="0E29CBAE" w14:textId="77777777" w:rsidR="008B1E2F" w:rsidRPr="00A27394" w:rsidRDefault="00A03CCB">
      <w:pPr>
        <w:ind w:right="-2"/>
        <w:outlineLvl w:val="0"/>
        <w:rPr>
          <w:b/>
          <w:lang w:val="lt-LT"/>
        </w:rPr>
      </w:pPr>
      <w:r w:rsidRPr="00A27394">
        <w:rPr>
          <w:b/>
          <w:bCs/>
          <w:lang w:val="lt-LT"/>
        </w:rPr>
        <w:t>Nėštumas, žindymo laikotarpis ir vaisingumas</w:t>
      </w:r>
    </w:p>
    <w:p w14:paraId="74779C63" w14:textId="77777777" w:rsidR="008B1E2F" w:rsidRPr="00A27394" w:rsidRDefault="00A03CCB">
      <w:pPr>
        <w:rPr>
          <w:lang w:val="lt-LT"/>
        </w:rPr>
      </w:pPr>
      <w:r w:rsidRPr="00A27394">
        <w:rPr>
          <w:lang w:val="lt-LT"/>
        </w:rPr>
        <w:t>Jeigu esate nėščia, žindote kūdikį, manote, kad galbūt esate nėščia arba planuojate pastoti, tai prieš vartodama šį vaistą, pasitarkite su gydytoju arba vaistininku.</w:t>
      </w:r>
    </w:p>
    <w:p w14:paraId="2BB77B6D" w14:textId="77777777" w:rsidR="008B1E2F" w:rsidRPr="00A27394" w:rsidRDefault="008B1E2F">
      <w:pPr>
        <w:rPr>
          <w:lang w:val="lt-LT"/>
        </w:rPr>
      </w:pPr>
    </w:p>
    <w:p w14:paraId="3906C902" w14:textId="77777777" w:rsidR="008B1E2F" w:rsidRPr="00A27394" w:rsidRDefault="00A03CCB">
      <w:pPr>
        <w:rPr>
          <w:i/>
          <w:lang w:val="lt-LT"/>
        </w:rPr>
      </w:pPr>
      <w:r w:rsidRPr="00A27394">
        <w:rPr>
          <w:i/>
          <w:iCs/>
          <w:lang w:val="lt-LT"/>
        </w:rPr>
        <w:t>Nėštumas</w:t>
      </w:r>
    </w:p>
    <w:p w14:paraId="545A2558" w14:textId="77777777" w:rsidR="008B1E2F" w:rsidRPr="00A27394" w:rsidRDefault="00A03CCB">
      <w:pPr>
        <w:rPr>
          <w:lang w:val="lt-LT"/>
        </w:rPr>
      </w:pPr>
      <w:r w:rsidRPr="00A27394">
        <w:rPr>
          <w:lang w:val="lt-LT"/>
        </w:rPr>
        <w:t>Mitomicinas gali sukelti paveldimus genetinius pakenkimus ir neigiamą poveikį embriono vystymuisi. Jums negalima pastoti gydymo mitomicino metu. Jeigu pastojote, Jums reikalinga genetinė konsultacija.</w:t>
      </w:r>
    </w:p>
    <w:p w14:paraId="21579615" w14:textId="716C7BE3" w:rsidR="008B1E2F" w:rsidRPr="00A27394" w:rsidRDefault="00A03CCB">
      <w:pPr>
        <w:rPr>
          <w:lang w:val="lt-LT"/>
        </w:rPr>
      </w:pPr>
      <w:r w:rsidRPr="00A27394">
        <w:rPr>
          <w:lang w:val="lt-LT"/>
        </w:rPr>
        <w:t>Jums negalima mitomicino vartoti nėštumo metu. Jeigu reikalingas gydymas mitomicinu nėštumo metu, Jūsų gydytojas įvertins šio gydymo naudą ir galimą žalingo poveikio riziką Jūsų vaikui.</w:t>
      </w:r>
    </w:p>
    <w:p w14:paraId="382579CC" w14:textId="77777777" w:rsidR="008B1E2F" w:rsidRPr="00A27394" w:rsidRDefault="008B1E2F">
      <w:pPr>
        <w:rPr>
          <w:lang w:val="lt-LT"/>
        </w:rPr>
      </w:pPr>
    </w:p>
    <w:p w14:paraId="10BE5C9B" w14:textId="77777777" w:rsidR="008B1E2F" w:rsidRPr="00A27394" w:rsidRDefault="00A03CCB">
      <w:pPr>
        <w:rPr>
          <w:i/>
          <w:lang w:val="lt-LT"/>
        </w:rPr>
      </w:pPr>
      <w:r w:rsidRPr="00A27394">
        <w:rPr>
          <w:i/>
          <w:iCs/>
          <w:lang w:val="lt-LT"/>
        </w:rPr>
        <w:t>Žindymas</w:t>
      </w:r>
    </w:p>
    <w:p w14:paraId="71F36373" w14:textId="69D9BA42" w:rsidR="008B1E2F" w:rsidRPr="00A27394" w:rsidRDefault="00A03CCB">
      <w:pPr>
        <w:rPr>
          <w:bCs/>
          <w:lang w:val="lt-LT"/>
        </w:rPr>
      </w:pPr>
      <w:r w:rsidRPr="00A27394">
        <w:rPr>
          <w:lang w:val="lt-LT"/>
        </w:rPr>
        <w:t xml:space="preserve">Mitomicinas </w:t>
      </w:r>
      <w:bookmarkStart w:id="13" w:name="_Hlk52194945"/>
      <w:r w:rsidRPr="00A27394">
        <w:rPr>
          <w:lang w:val="lt-LT"/>
        </w:rPr>
        <w:t>tikriausiai</w:t>
      </w:r>
      <w:bookmarkEnd w:id="13"/>
      <w:r w:rsidRPr="00A27394">
        <w:rPr>
          <w:lang w:val="lt-LT"/>
        </w:rPr>
        <w:t xml:space="preserve"> išsiskiria į motinos pieną. Gydymo Mitomycin medac metu žindymą reikia nutraukti.</w:t>
      </w:r>
    </w:p>
    <w:p w14:paraId="213B1503" w14:textId="77777777" w:rsidR="008B1E2F" w:rsidRPr="00A27394" w:rsidRDefault="008B1E2F">
      <w:pPr>
        <w:rPr>
          <w:lang w:val="lt-LT"/>
        </w:rPr>
      </w:pPr>
    </w:p>
    <w:p w14:paraId="72A1CCA8" w14:textId="77777777" w:rsidR="008B1E2F" w:rsidRPr="00A27394" w:rsidRDefault="00A03CCB">
      <w:pPr>
        <w:rPr>
          <w:lang w:val="lt-LT"/>
        </w:rPr>
      </w:pPr>
      <w:r w:rsidRPr="00A27394">
        <w:rPr>
          <w:i/>
          <w:iCs/>
          <w:lang w:val="lt-LT"/>
        </w:rPr>
        <w:t>Vyrų ir moterų vaisingumas / kontracepcija</w:t>
      </w:r>
    </w:p>
    <w:p w14:paraId="44354E8E" w14:textId="060AD3F3" w:rsidR="008B1E2F" w:rsidRPr="00A27394" w:rsidRDefault="00A03CCB">
      <w:pPr>
        <w:rPr>
          <w:lang w:val="lt-LT"/>
        </w:rPr>
      </w:pPr>
      <w:r w:rsidRPr="00A27394">
        <w:rPr>
          <w:lang w:val="lt-LT"/>
        </w:rPr>
        <w:t xml:space="preserve">Lytiškai subrendę pacientai turi naudoti kontracepcijos </w:t>
      </w:r>
      <w:r w:rsidR="00784EB7">
        <w:rPr>
          <w:lang w:val="lt-LT"/>
        </w:rPr>
        <w:t>priemones</w:t>
      </w:r>
      <w:r w:rsidRPr="00A27394">
        <w:rPr>
          <w:lang w:val="lt-LT"/>
        </w:rPr>
        <w:t xml:space="preserve"> arba susilaikyti nuo lytinių santykių chemoterapijos metu ir bent 6 mėnesius po to.</w:t>
      </w:r>
    </w:p>
    <w:p w14:paraId="4C136B70" w14:textId="77777777" w:rsidR="008B1E2F" w:rsidRPr="00A27394" w:rsidRDefault="008B1E2F">
      <w:pPr>
        <w:rPr>
          <w:lang w:val="lt-LT"/>
        </w:rPr>
      </w:pPr>
    </w:p>
    <w:p w14:paraId="200D76F7" w14:textId="6871CAF8" w:rsidR="008B1E2F" w:rsidRPr="00A27394" w:rsidRDefault="00A03CCB">
      <w:pPr>
        <w:rPr>
          <w:lang w:val="lt-LT"/>
        </w:rPr>
      </w:pPr>
      <w:r w:rsidRPr="00A27394">
        <w:rPr>
          <w:lang w:val="lt-LT"/>
        </w:rPr>
        <w:t>Mitomicinas gali sukelti paveldimus genetinius pakenkimus. Vyrams, gydomiems mitomicinu, patariama netapti tėvu gydymo metu ir dar 6 mėnesius po to, bei prieš pradedant gydymą, reik</w:t>
      </w:r>
      <w:r w:rsidR="00784EB7">
        <w:rPr>
          <w:lang w:val="lt-LT"/>
        </w:rPr>
        <w:t>ia</w:t>
      </w:r>
      <w:r w:rsidRPr="00A27394">
        <w:rPr>
          <w:lang w:val="lt-LT"/>
        </w:rPr>
        <w:t xml:space="preserve"> kreiptis patarimo dėl spermos konservavimo, nes gydymas mitomicinu gali negrįžtamai sutrikdyti vaisingumą.</w:t>
      </w:r>
    </w:p>
    <w:p w14:paraId="3F999BF3" w14:textId="77777777" w:rsidR="008B1E2F" w:rsidRPr="00A27394" w:rsidRDefault="008B1E2F">
      <w:pPr>
        <w:rPr>
          <w:lang w:val="lt-LT"/>
        </w:rPr>
      </w:pPr>
    </w:p>
    <w:p w14:paraId="0300984A" w14:textId="77777777" w:rsidR="008B1E2F" w:rsidRPr="00A27394" w:rsidRDefault="00A03CCB">
      <w:pPr>
        <w:ind w:right="-2"/>
        <w:outlineLvl w:val="0"/>
        <w:rPr>
          <w:lang w:val="lt-LT"/>
        </w:rPr>
      </w:pPr>
      <w:r w:rsidRPr="00A27394">
        <w:rPr>
          <w:b/>
          <w:bCs/>
          <w:lang w:val="lt-LT"/>
        </w:rPr>
        <w:t>Vairavimas ir mechanizmų valdymas</w:t>
      </w:r>
    </w:p>
    <w:p w14:paraId="48DF0EA6" w14:textId="7084870C" w:rsidR="008B1E2F" w:rsidRPr="00A27394" w:rsidRDefault="00A03CCB">
      <w:pPr>
        <w:rPr>
          <w:lang w:val="lt-LT"/>
        </w:rPr>
      </w:pPr>
      <w:r w:rsidRPr="00A27394">
        <w:rPr>
          <w:lang w:val="lt-LT"/>
        </w:rPr>
        <w:t>Šis vaistas, vartojamas net ir pagal instrukcijas, gali sukelti pykinimą bei vėmimą ir tokiu būdu susilpninti reakcijos laiką tiek, kad sutriktų gebėjimas vairuoti motorinę transporto priemonę ar valdyti mechanizmus. Tai ypač būdinga, jeigu tuo pačiu metu vartosite alkoholį.</w:t>
      </w:r>
    </w:p>
    <w:p w14:paraId="3041BFE3" w14:textId="77777777" w:rsidR="008B1E2F" w:rsidRPr="00A27394" w:rsidRDefault="008B1E2F">
      <w:pPr>
        <w:ind w:right="-2"/>
        <w:outlineLvl w:val="0"/>
        <w:rPr>
          <w:lang w:val="lt-LT"/>
        </w:rPr>
      </w:pPr>
    </w:p>
    <w:p w14:paraId="656B402E" w14:textId="77777777" w:rsidR="008B1E2F" w:rsidRPr="00A27394" w:rsidRDefault="008B1E2F">
      <w:pPr>
        <w:ind w:right="-2"/>
        <w:rPr>
          <w:lang w:val="lt-LT"/>
        </w:rPr>
      </w:pPr>
    </w:p>
    <w:p w14:paraId="5E8A00F2" w14:textId="77777777" w:rsidR="008B1E2F" w:rsidRPr="00A27394" w:rsidRDefault="00A03CCB">
      <w:pPr>
        <w:ind w:right="-2"/>
        <w:rPr>
          <w:b/>
          <w:lang w:val="lt-LT"/>
        </w:rPr>
      </w:pPr>
      <w:r w:rsidRPr="00A27394">
        <w:rPr>
          <w:b/>
          <w:bCs/>
          <w:lang w:val="lt-LT"/>
        </w:rPr>
        <w:t>3.</w:t>
      </w:r>
      <w:r w:rsidRPr="00A27394">
        <w:rPr>
          <w:b/>
          <w:bCs/>
          <w:lang w:val="lt-LT"/>
        </w:rPr>
        <w:tab/>
      </w:r>
      <w:r w:rsidRPr="00A27394">
        <w:rPr>
          <w:b/>
          <w:lang w:val="lt-LT"/>
        </w:rPr>
        <w:t>Kaip vartoti Mitomycin medac</w:t>
      </w:r>
    </w:p>
    <w:p w14:paraId="6F5334C1" w14:textId="77777777" w:rsidR="008B1E2F" w:rsidRPr="00A27394" w:rsidRDefault="008B1E2F">
      <w:pPr>
        <w:ind w:right="-2"/>
        <w:rPr>
          <w:lang w:val="lt-LT"/>
        </w:rPr>
      </w:pPr>
    </w:p>
    <w:p w14:paraId="661BBF15" w14:textId="3FD0230E" w:rsidR="008B1E2F" w:rsidRPr="00A27394" w:rsidRDefault="00A03CCB">
      <w:pPr>
        <w:rPr>
          <w:lang w:val="lt-LT"/>
        </w:rPr>
      </w:pPr>
      <w:r w:rsidRPr="00A27394">
        <w:rPr>
          <w:lang w:val="lt-LT"/>
        </w:rPr>
        <w:t>Mitomycin medac skiria tik išmokyti sveikatos priežiūros darbuotojai.</w:t>
      </w:r>
    </w:p>
    <w:p w14:paraId="517E62EB" w14:textId="05B63E57" w:rsidR="008B1E2F" w:rsidRPr="00A27394" w:rsidRDefault="00A03CCB">
      <w:pPr>
        <w:rPr>
          <w:lang w:val="lt-LT"/>
        </w:rPr>
      </w:pPr>
      <w:r w:rsidRPr="00A27394">
        <w:rPr>
          <w:lang w:val="lt-LT"/>
        </w:rPr>
        <w:t>Šis vaistas ištirpintas yra suleidžiamas injekcijos arba infuzijos būdu į kraujagyslę (suleidžiamas į veną) arba suleidžiamas (instiliuojamas) į šlapimo pūslę.</w:t>
      </w:r>
    </w:p>
    <w:p w14:paraId="78A5A67D" w14:textId="77777777" w:rsidR="008B1E2F" w:rsidRPr="00A27394" w:rsidRDefault="008B1E2F">
      <w:pPr>
        <w:rPr>
          <w:sz w:val="24"/>
          <w:szCs w:val="24"/>
          <w:lang w:val="lt-LT"/>
        </w:rPr>
      </w:pPr>
    </w:p>
    <w:p w14:paraId="05F0F071" w14:textId="69363AE2" w:rsidR="008B1E2F" w:rsidRPr="00A27394" w:rsidRDefault="00A03CCB">
      <w:pPr>
        <w:rPr>
          <w:b/>
          <w:u w:val="single"/>
          <w:lang w:val="lt-LT"/>
        </w:rPr>
      </w:pPr>
      <w:r w:rsidRPr="00A27394">
        <w:rPr>
          <w:b/>
          <w:bCs/>
          <w:u w:val="single"/>
          <w:lang w:val="lt-LT"/>
        </w:rPr>
        <w:t>Jūsų gydytojas paskirs Jums tinkamą dozę ir gydymo schemą</w:t>
      </w:r>
      <w:r w:rsidR="009D7D79">
        <w:rPr>
          <w:b/>
          <w:bCs/>
          <w:u w:val="single"/>
          <w:lang w:val="lt-LT"/>
        </w:rPr>
        <w:t>.</w:t>
      </w:r>
    </w:p>
    <w:p w14:paraId="0744C93D" w14:textId="77777777" w:rsidR="008B1E2F" w:rsidRPr="00A27394" w:rsidRDefault="008B1E2F">
      <w:pPr>
        <w:rPr>
          <w:u w:val="single"/>
          <w:lang w:val="lt-LT"/>
        </w:rPr>
      </w:pPr>
    </w:p>
    <w:p w14:paraId="74E8E6C0" w14:textId="77777777" w:rsidR="008B1E2F" w:rsidRPr="00694386" w:rsidRDefault="00A03CCB" w:rsidP="00694386">
      <w:pPr>
        <w:keepNext/>
        <w:keepLines/>
        <w:rPr>
          <w:i/>
          <w:iCs/>
          <w:lang w:val="lt-LT"/>
        </w:rPr>
      </w:pPr>
      <w:r w:rsidRPr="00A27394">
        <w:rPr>
          <w:i/>
          <w:iCs/>
          <w:lang w:val="lt-LT"/>
        </w:rPr>
        <w:lastRenderedPageBreak/>
        <w:t>Leid</w:t>
      </w:r>
      <w:r w:rsidRPr="00694386">
        <w:rPr>
          <w:i/>
          <w:iCs/>
          <w:lang w:val="lt-LT"/>
        </w:rPr>
        <w:t>imas į veną</w:t>
      </w:r>
    </w:p>
    <w:p w14:paraId="25E9396E" w14:textId="77777777" w:rsidR="008B1E2F" w:rsidRPr="00A27394" w:rsidRDefault="008B1E2F" w:rsidP="00694386">
      <w:pPr>
        <w:keepNext/>
        <w:keepLines/>
        <w:rPr>
          <w:lang w:val="lt-LT"/>
        </w:rPr>
      </w:pPr>
    </w:p>
    <w:p w14:paraId="7F4CF72A" w14:textId="3B823106" w:rsidR="008B1E2F" w:rsidRPr="00A27394" w:rsidRDefault="00A03CCB" w:rsidP="00694386">
      <w:pPr>
        <w:keepNext/>
        <w:keepLines/>
        <w:rPr>
          <w:lang w:val="lt-LT"/>
        </w:rPr>
      </w:pPr>
      <w:r w:rsidRPr="00A27394">
        <w:rPr>
          <w:lang w:val="lt-LT"/>
        </w:rPr>
        <w:t>Prieš Jums suleidžiant Mitomycin medac injekcijos arba infuzijos būdu, rekomenduojama atlikti kraujo tyrimą ir patikrinti plaučių, inkstų ir kepenų funkciją, kad būtų galima atmesti kitas ligas, kurios gali pablogėti gydymo mitomicinu metu.</w:t>
      </w:r>
    </w:p>
    <w:p w14:paraId="46B30E07" w14:textId="77777777" w:rsidR="008B1E2F" w:rsidRPr="00A27394" w:rsidRDefault="008B1E2F">
      <w:pPr>
        <w:tabs>
          <w:tab w:val="num" w:pos="426"/>
        </w:tabs>
        <w:ind w:left="284" w:hanging="284"/>
        <w:rPr>
          <w:lang w:val="lt-LT"/>
        </w:rPr>
      </w:pPr>
    </w:p>
    <w:p w14:paraId="5E2E017A" w14:textId="320F9519" w:rsidR="008B1E2F" w:rsidRPr="00A27394" w:rsidRDefault="00A03CCB">
      <w:pPr>
        <w:widowControl w:val="0"/>
        <w:rPr>
          <w:lang w:val="lt-LT"/>
        </w:rPr>
      </w:pPr>
      <w:r w:rsidRPr="00A27394">
        <w:rPr>
          <w:lang w:val="lt-LT"/>
        </w:rPr>
        <w:t>Adata turi išlikti kraujagyslėje leidžiant Mitomycin medac. Jei adata iškrenta arba atsilaisvina, ar vaistas nuteka į audinius šalia kraujagyslės (Jūs galite jausti diskomfortą ar skausmą), tuoj pat pasakykite gydytojui arba slaugytoj</w:t>
      </w:r>
      <w:r w:rsidR="004C40D2">
        <w:rPr>
          <w:lang w:val="lt-LT"/>
        </w:rPr>
        <w:t>ui</w:t>
      </w:r>
      <w:r w:rsidRPr="00A27394">
        <w:rPr>
          <w:lang w:val="lt-LT"/>
        </w:rPr>
        <w:t>.</w:t>
      </w:r>
    </w:p>
    <w:p w14:paraId="25FB847B" w14:textId="77777777" w:rsidR="008B1E2F" w:rsidRPr="00A27394" w:rsidRDefault="008B1E2F">
      <w:pPr>
        <w:ind w:right="-2"/>
        <w:rPr>
          <w:lang w:val="lt-LT"/>
        </w:rPr>
      </w:pPr>
    </w:p>
    <w:p w14:paraId="3D163062" w14:textId="77777777" w:rsidR="008B1E2F" w:rsidRPr="00A27394" w:rsidRDefault="00A03CCB">
      <w:pPr>
        <w:rPr>
          <w:bCs/>
          <w:i/>
          <w:iCs/>
          <w:lang w:val="lt-LT"/>
        </w:rPr>
      </w:pPr>
      <w:r w:rsidRPr="00A27394">
        <w:rPr>
          <w:bCs/>
          <w:i/>
          <w:iCs/>
          <w:lang w:val="lt-LT"/>
        </w:rPr>
        <w:t>Vartojimas į šlapimo pūslę</w:t>
      </w:r>
    </w:p>
    <w:p w14:paraId="174B074E" w14:textId="77777777" w:rsidR="008B1E2F" w:rsidRPr="00A27394" w:rsidRDefault="008B1E2F">
      <w:pPr>
        <w:ind w:right="-2"/>
        <w:rPr>
          <w:lang w:val="lt-LT"/>
        </w:rPr>
      </w:pPr>
    </w:p>
    <w:p w14:paraId="3463FDCC" w14:textId="02D87E66" w:rsidR="008B1E2F" w:rsidRPr="00A27394" w:rsidRDefault="00A03CCB">
      <w:pPr>
        <w:ind w:right="-2"/>
        <w:rPr>
          <w:lang w:val="lt-LT"/>
        </w:rPr>
      </w:pPr>
      <w:bookmarkStart w:id="14" w:name="_Hlk52310401"/>
      <w:r w:rsidRPr="00A27394">
        <w:rPr>
          <w:lang w:val="lt-LT"/>
        </w:rPr>
        <w:t>Mitomycin medac vartojamas į šlapimo pūslę per kateterį, taikant mažą slėgį. Prieš gydymą turite nusišlapinti, kad šlapimo pūslė būtų tuščia. Vaistas turi likti šlapimo pūslėje 1</w:t>
      </w:r>
      <w:r w:rsidRPr="00A27394">
        <w:rPr>
          <w:lang w:val="lt-LT"/>
        </w:rPr>
        <w:noBreakHyphen/>
        <w:t>2 valandas. Šiuo tikslu prieš gydymą, jo metu ir po gydymo turite negerti per daug skysčių. Tirpalas šlapimo pūslėje turi pakankamai liestis su visu gleivinės paviršiumi, todėl patartina vaikščioti. Po 2 valandų turite nusišlapinti sėdėdami, kad šlapimo pūslė liktų tuščia ir neišsilietų šlapimas.</w:t>
      </w:r>
      <w:bookmarkEnd w:id="14"/>
    </w:p>
    <w:p w14:paraId="7B0C595E" w14:textId="77777777" w:rsidR="008B1E2F" w:rsidRPr="00A27394" w:rsidRDefault="008B1E2F">
      <w:pPr>
        <w:ind w:right="-2"/>
        <w:rPr>
          <w:lang w:val="lt-LT"/>
        </w:rPr>
      </w:pPr>
    </w:p>
    <w:p w14:paraId="23CD5852" w14:textId="77777777" w:rsidR="008B1E2F" w:rsidRPr="00A27394" w:rsidRDefault="00A03CCB">
      <w:pPr>
        <w:ind w:right="-2"/>
        <w:outlineLvl w:val="0"/>
        <w:rPr>
          <w:i/>
          <w:lang w:val="lt-LT"/>
        </w:rPr>
      </w:pPr>
      <w:r w:rsidRPr="00A27394">
        <w:rPr>
          <w:b/>
          <w:lang w:val="lt-LT"/>
        </w:rPr>
        <w:t>Ką daryti pavartojus per didelę Mitomycin medac dozę?</w:t>
      </w:r>
    </w:p>
    <w:p w14:paraId="17C20E4B" w14:textId="77777777" w:rsidR="008B1E2F" w:rsidRPr="00A27394" w:rsidRDefault="00A03CCB">
      <w:pPr>
        <w:rPr>
          <w:lang w:val="lt-LT"/>
        </w:rPr>
      </w:pPr>
      <w:r w:rsidRPr="00A27394">
        <w:rPr>
          <w:lang w:val="lt-LT"/>
        </w:rPr>
        <w:t>Jei Jums buvo netyčia suleista didesnė dozė, Jums gali pasireikšti tokie simptomai, kaip karščiavimas, pykinimas, vėmimas ir kraujo sutrikimai. Jūsų gydytojas Jums gali paskirti palaikomąjį gydymą bet kokiems galintiems pasireikšti simptomams.</w:t>
      </w:r>
    </w:p>
    <w:p w14:paraId="0AAB182F" w14:textId="77777777" w:rsidR="008B1E2F" w:rsidRPr="00A27394" w:rsidRDefault="008B1E2F">
      <w:pPr>
        <w:ind w:right="-2"/>
        <w:outlineLvl w:val="0"/>
        <w:rPr>
          <w:i/>
          <w:lang w:val="lt-LT"/>
        </w:rPr>
      </w:pPr>
    </w:p>
    <w:p w14:paraId="60CB7ABF" w14:textId="77777777" w:rsidR="008B1E2F" w:rsidRPr="00A27394" w:rsidRDefault="00A03CCB">
      <w:pPr>
        <w:ind w:right="-29"/>
        <w:rPr>
          <w:lang w:val="lt-LT"/>
        </w:rPr>
      </w:pPr>
      <w:r w:rsidRPr="00A27394">
        <w:rPr>
          <w:lang w:val="lt-LT"/>
        </w:rPr>
        <w:t>Jeigu kiltų daugiau klausimų dėl šio vaisto vartojimo, kreipkitės į gydytoją arba vaistininką.</w:t>
      </w:r>
    </w:p>
    <w:p w14:paraId="7930C9A6" w14:textId="77777777" w:rsidR="008B1E2F" w:rsidRPr="00A27394" w:rsidRDefault="008B1E2F">
      <w:pPr>
        <w:rPr>
          <w:lang w:val="lt-LT"/>
        </w:rPr>
      </w:pPr>
    </w:p>
    <w:p w14:paraId="5FB4E475" w14:textId="77777777" w:rsidR="008B1E2F" w:rsidRPr="00A27394" w:rsidRDefault="008B1E2F">
      <w:pPr>
        <w:rPr>
          <w:lang w:val="lt-LT"/>
        </w:rPr>
      </w:pPr>
    </w:p>
    <w:p w14:paraId="39AD3FC9" w14:textId="77777777" w:rsidR="008B1E2F" w:rsidRPr="00A27394" w:rsidRDefault="00A03CCB">
      <w:pPr>
        <w:ind w:left="567" w:right="-2" w:hanging="567"/>
        <w:rPr>
          <w:lang w:val="lt-LT"/>
        </w:rPr>
      </w:pPr>
      <w:r w:rsidRPr="00A27394">
        <w:rPr>
          <w:b/>
          <w:bCs/>
          <w:lang w:val="lt-LT"/>
        </w:rPr>
        <w:t>4.</w:t>
      </w:r>
      <w:r w:rsidRPr="00A27394">
        <w:rPr>
          <w:b/>
          <w:bCs/>
          <w:lang w:val="lt-LT"/>
        </w:rPr>
        <w:tab/>
        <w:t>Galimas šalutinis poveikis</w:t>
      </w:r>
    </w:p>
    <w:p w14:paraId="4674CF58" w14:textId="77777777" w:rsidR="008B1E2F" w:rsidRPr="00A27394" w:rsidRDefault="008B1E2F">
      <w:pPr>
        <w:rPr>
          <w:lang w:val="lt-LT"/>
        </w:rPr>
      </w:pPr>
    </w:p>
    <w:p w14:paraId="0A434E32" w14:textId="77777777" w:rsidR="008B1E2F" w:rsidRPr="00A27394" w:rsidRDefault="00A03CCB">
      <w:pPr>
        <w:ind w:right="-29"/>
        <w:rPr>
          <w:lang w:val="lt-LT"/>
        </w:rPr>
      </w:pPr>
      <w:r w:rsidRPr="00A27394">
        <w:rPr>
          <w:lang w:val="lt-LT"/>
        </w:rPr>
        <w:t>Šis vaistas, kaip ir visi kiti, gali sukelti šalutinį poveikį, nors jis pasireiškia ne visiems žmonėms.</w:t>
      </w:r>
    </w:p>
    <w:p w14:paraId="531B84DE" w14:textId="77777777" w:rsidR="008B1E2F" w:rsidRPr="00A27394" w:rsidRDefault="008B1E2F">
      <w:pPr>
        <w:ind w:right="-29"/>
        <w:rPr>
          <w:lang w:val="lt-LT"/>
        </w:rPr>
      </w:pPr>
    </w:p>
    <w:p w14:paraId="61C51509" w14:textId="600309B6" w:rsidR="008B1E2F" w:rsidRPr="00694386" w:rsidRDefault="00A03CCB">
      <w:pPr>
        <w:widowControl w:val="0"/>
        <w:rPr>
          <w:b/>
          <w:bCs/>
          <w:lang w:val="lt-LT"/>
        </w:rPr>
      </w:pPr>
      <w:r w:rsidRPr="00694386">
        <w:rPr>
          <w:b/>
          <w:bCs/>
          <w:lang w:val="lt-LT"/>
        </w:rPr>
        <w:t xml:space="preserve">Galimas šalutinis poveikis </w:t>
      </w:r>
      <w:r w:rsidRPr="00A27394">
        <w:rPr>
          <w:b/>
          <w:lang w:val="lt-LT"/>
        </w:rPr>
        <w:t xml:space="preserve">po injekcijos arba infuzijos į kraujagyslę </w:t>
      </w:r>
      <w:r w:rsidRPr="00694386">
        <w:rPr>
          <w:b/>
          <w:bCs/>
          <w:lang w:val="lt-LT"/>
        </w:rPr>
        <w:t>(suleidus į veną)</w:t>
      </w:r>
    </w:p>
    <w:p w14:paraId="60C4D2AF" w14:textId="77777777" w:rsidR="008B1E2F" w:rsidRPr="00A27394" w:rsidRDefault="008B1E2F">
      <w:pPr>
        <w:widowControl w:val="0"/>
        <w:rPr>
          <w:bCs/>
          <w:lang w:val="lt-LT"/>
        </w:rPr>
      </w:pPr>
    </w:p>
    <w:p w14:paraId="79D36A4C" w14:textId="77777777" w:rsidR="008B1E2F" w:rsidRPr="00A27394" w:rsidRDefault="00A03CCB">
      <w:pPr>
        <w:rPr>
          <w:lang w:val="lt-LT"/>
        </w:rPr>
      </w:pPr>
      <w:r w:rsidRPr="00A27394">
        <w:rPr>
          <w:rFonts w:eastAsia="Calibri"/>
          <w:lang w:val="lt-LT"/>
        </w:rPr>
        <w:t>Sunki alerginė reakcija (simptomai gali būti artimas alpuliui silpnumas, odos bėrimas ar dilgėlinė, niežulys, lūpų, veido ir kvėpavimo takų patinimas su apsunkintu kvėpavimu, sąmonės netekimas</w:t>
      </w:r>
      <w:r w:rsidRPr="00A27394">
        <w:rPr>
          <w:lang w:val="lt-LT"/>
        </w:rPr>
        <w:t xml:space="preserve"> (</w:t>
      </w:r>
      <w:r w:rsidRPr="00A27394">
        <w:rPr>
          <w:rFonts w:eastAsia="Calibri"/>
          <w:bCs/>
          <w:lang w:val="lt-LT"/>
        </w:rPr>
        <w:t>gali pasireikšti mažiau kaip 1 iš 10 000 žmonių</w:t>
      </w:r>
      <w:r w:rsidRPr="00A27394">
        <w:rPr>
          <w:rFonts w:eastAsia="Calibri"/>
          <w:lang w:val="lt-LT"/>
        </w:rPr>
        <w:t>)</w:t>
      </w:r>
      <w:r w:rsidRPr="00A27394">
        <w:rPr>
          <w:lang w:val="lt-LT"/>
        </w:rPr>
        <w:t>.</w:t>
      </w:r>
    </w:p>
    <w:p w14:paraId="3EA1E6F0" w14:textId="77777777" w:rsidR="008B1E2F" w:rsidRPr="00A27394" w:rsidRDefault="008B1E2F">
      <w:pPr>
        <w:rPr>
          <w:b/>
          <w:bCs/>
          <w:u w:val="single"/>
          <w:lang w:val="lt-LT"/>
        </w:rPr>
      </w:pPr>
    </w:p>
    <w:p w14:paraId="64254C71" w14:textId="63387EFE" w:rsidR="008B1E2F" w:rsidRPr="00A27394" w:rsidRDefault="00A03CCB">
      <w:pPr>
        <w:rPr>
          <w:lang w:val="lt-LT"/>
        </w:rPr>
      </w:pPr>
      <w:r w:rsidRPr="00A27394">
        <w:rPr>
          <w:lang w:val="lt-LT"/>
        </w:rPr>
        <w:t xml:space="preserve">Sunkus </w:t>
      </w:r>
      <w:r w:rsidRPr="00A27394">
        <w:rPr>
          <w:rFonts w:eastAsia="Calibri"/>
          <w:lang w:val="lt-LT"/>
        </w:rPr>
        <w:t>plaučių sutrikimas, pasireiškiantis dusuliu, sausu kosuliu ir krepituojančiais (traškančiais) garsais įkvepiant (intersticinė pneumonija)</w:t>
      </w:r>
      <w:r w:rsidRPr="00A27394">
        <w:rPr>
          <w:lang w:val="lt-LT"/>
        </w:rPr>
        <w:t xml:space="preserve">, taip pat sunkus </w:t>
      </w:r>
      <w:r w:rsidRPr="00A27394">
        <w:rPr>
          <w:rFonts w:eastAsia="Calibri"/>
          <w:lang w:val="lt-LT"/>
        </w:rPr>
        <w:t>inkstų funkcijos sutrikimas (</w:t>
      </w:r>
      <w:r w:rsidRPr="00A27394">
        <w:rPr>
          <w:lang w:val="lt-LT"/>
        </w:rPr>
        <w:t>inkstų liga, kai išsiskiria nedaug šlapimo arba jo visai neišsiskiria).</w:t>
      </w:r>
    </w:p>
    <w:p w14:paraId="05F2814B" w14:textId="77777777" w:rsidR="008B1E2F" w:rsidRPr="00A27394" w:rsidRDefault="008B1E2F">
      <w:pPr>
        <w:rPr>
          <w:lang w:val="lt-LT"/>
        </w:rPr>
      </w:pPr>
    </w:p>
    <w:p w14:paraId="4356BF7C" w14:textId="273DDA56" w:rsidR="008B1E2F" w:rsidRPr="00A27394" w:rsidRDefault="00A03CCB">
      <w:pPr>
        <w:widowControl w:val="0"/>
        <w:rPr>
          <w:szCs w:val="24"/>
          <w:lang w:val="lt-LT"/>
        </w:rPr>
      </w:pPr>
      <w:r w:rsidRPr="00A27394">
        <w:rPr>
          <w:rFonts w:eastAsia="Calibri"/>
          <w:szCs w:val="24"/>
          <w:lang w:val="lt-LT"/>
        </w:rPr>
        <w:t>Jeigu</w:t>
      </w:r>
      <w:r w:rsidRPr="00A27394">
        <w:rPr>
          <w:szCs w:val="24"/>
          <w:lang w:val="lt-LT"/>
        </w:rPr>
        <w:t xml:space="preserve"> pasireiškė bet koks aukščiau nurodytas šalutinis poveikis, nedelsdami kreipkitės į </w:t>
      </w:r>
      <w:r w:rsidRPr="00A27394">
        <w:rPr>
          <w:rFonts w:eastAsia="Calibri"/>
          <w:szCs w:val="24"/>
          <w:lang w:val="lt-LT"/>
        </w:rPr>
        <w:t>gydytoją</w:t>
      </w:r>
      <w:r w:rsidRPr="00A27394">
        <w:rPr>
          <w:szCs w:val="24"/>
          <w:lang w:val="lt-LT"/>
        </w:rPr>
        <w:t xml:space="preserve">, </w:t>
      </w:r>
      <w:r w:rsidR="009C1BAA">
        <w:rPr>
          <w:szCs w:val="24"/>
          <w:lang w:val="lt-LT"/>
        </w:rPr>
        <w:t>nes</w:t>
      </w:r>
      <w:r w:rsidR="009C1BAA" w:rsidRPr="00A27394">
        <w:rPr>
          <w:szCs w:val="24"/>
          <w:lang w:val="lt-LT"/>
        </w:rPr>
        <w:t xml:space="preserve"> </w:t>
      </w:r>
      <w:r w:rsidRPr="00A27394">
        <w:rPr>
          <w:szCs w:val="24"/>
          <w:lang w:val="lt-LT"/>
        </w:rPr>
        <w:t>gydymas mitocinu turi būti nutrauktas.</w:t>
      </w:r>
    </w:p>
    <w:p w14:paraId="71FCDC73" w14:textId="77777777" w:rsidR="008B1E2F" w:rsidRPr="00A27394" w:rsidRDefault="008B1E2F">
      <w:pPr>
        <w:widowControl w:val="0"/>
        <w:rPr>
          <w:bCs/>
          <w:lang w:val="lt-LT"/>
        </w:rPr>
      </w:pPr>
    </w:p>
    <w:p w14:paraId="0CA210E8" w14:textId="62256AE4" w:rsidR="008B1E2F" w:rsidRPr="00A27394" w:rsidRDefault="00A03CCB" w:rsidP="00694386">
      <w:pPr>
        <w:keepNext/>
        <w:keepLines/>
        <w:rPr>
          <w:b/>
          <w:lang w:val="lt-LT"/>
        </w:rPr>
      </w:pPr>
      <w:r w:rsidRPr="00A27394">
        <w:rPr>
          <w:b/>
          <w:bCs/>
          <w:lang w:val="lt-LT"/>
        </w:rPr>
        <w:t xml:space="preserve">Labai dažnas </w:t>
      </w:r>
      <w:r w:rsidR="006A06D8">
        <w:rPr>
          <w:b/>
          <w:bCs/>
          <w:lang w:val="lt-LT"/>
        </w:rPr>
        <w:t>(</w:t>
      </w:r>
      <w:r w:rsidRPr="00A27394">
        <w:rPr>
          <w:b/>
          <w:bCs/>
          <w:lang w:val="lt-LT"/>
        </w:rPr>
        <w:t xml:space="preserve">gali pasireikšti </w:t>
      </w:r>
      <w:r w:rsidR="009C1BAA" w:rsidRPr="00A27394">
        <w:rPr>
          <w:b/>
          <w:bCs/>
          <w:lang w:val="lt-LT"/>
        </w:rPr>
        <w:t>da</w:t>
      </w:r>
      <w:r w:rsidR="009C1BAA">
        <w:rPr>
          <w:b/>
          <w:bCs/>
          <w:lang w:val="lt-LT"/>
        </w:rPr>
        <w:t>žn</w:t>
      </w:r>
      <w:r w:rsidR="009C1BAA" w:rsidRPr="00A27394">
        <w:rPr>
          <w:b/>
          <w:bCs/>
          <w:lang w:val="lt-LT"/>
        </w:rPr>
        <w:t xml:space="preserve">iau </w:t>
      </w:r>
      <w:r w:rsidRPr="00A27394">
        <w:rPr>
          <w:b/>
          <w:bCs/>
          <w:lang w:val="lt-LT"/>
        </w:rPr>
        <w:t>nei 1 iš 10 žmonių</w:t>
      </w:r>
      <w:r w:rsidR="006A06D8">
        <w:rPr>
          <w:b/>
          <w:bCs/>
          <w:lang w:val="lt-LT"/>
        </w:rPr>
        <w:t>):</w:t>
      </w:r>
    </w:p>
    <w:p w14:paraId="406F41C3" w14:textId="77777777" w:rsidR="008B1E2F" w:rsidRPr="00A27394" w:rsidRDefault="00A03CCB" w:rsidP="00694386">
      <w:pPr>
        <w:keepNext/>
        <w:keepLines/>
        <w:numPr>
          <w:ilvl w:val="0"/>
          <w:numId w:val="27"/>
        </w:numPr>
        <w:tabs>
          <w:tab w:val="left" w:pos="567"/>
        </w:tabs>
        <w:autoSpaceDE/>
        <w:autoSpaceDN/>
        <w:ind w:left="567" w:right="-2" w:hanging="567"/>
        <w:rPr>
          <w:lang w:val="lt-LT"/>
        </w:rPr>
      </w:pPr>
      <w:r w:rsidRPr="00A27394">
        <w:rPr>
          <w:lang w:val="lt-LT"/>
        </w:rPr>
        <w:t>kraujo ląstelių gamybos slopinimas kaulų čiulpuose (kaulų čiulpų slopinimas);</w:t>
      </w:r>
    </w:p>
    <w:p w14:paraId="073AB980"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sumažėjęs baltųjų kraujo ląstelių skaičius (leukopenija), padidinantis infekcijos riziką;</w:t>
      </w:r>
    </w:p>
    <w:p w14:paraId="72EB06F0" w14:textId="508288EA" w:rsidR="008B1E2F" w:rsidRPr="00A27394" w:rsidRDefault="00A03CCB" w:rsidP="00694386">
      <w:pPr>
        <w:numPr>
          <w:ilvl w:val="0"/>
          <w:numId w:val="27"/>
        </w:numPr>
        <w:tabs>
          <w:tab w:val="left" w:pos="567"/>
        </w:tabs>
        <w:autoSpaceDE/>
        <w:autoSpaceDN/>
        <w:ind w:left="567" w:right="-2" w:hanging="567"/>
        <w:rPr>
          <w:lang w:val="lt-LT"/>
        </w:rPr>
      </w:pPr>
      <w:r w:rsidRPr="00A27394">
        <w:rPr>
          <w:lang w:val="lt-LT"/>
        </w:rPr>
        <w:t xml:space="preserve">sumažėjęs </w:t>
      </w:r>
      <w:r w:rsidR="006A06D8">
        <w:rPr>
          <w:lang w:val="lt-LT"/>
        </w:rPr>
        <w:t>kraujo plokštelių</w:t>
      </w:r>
      <w:r w:rsidRPr="00A27394">
        <w:rPr>
          <w:lang w:val="lt-LT"/>
        </w:rPr>
        <w:t xml:space="preserve"> skaičius (</w:t>
      </w:r>
      <w:r w:rsidR="001B4D60" w:rsidRPr="001B4D60">
        <w:rPr>
          <w:lang w:val="lt-LT"/>
        </w:rPr>
        <w:t>trombocitopenija</w:t>
      </w:r>
      <w:r w:rsidRPr="00A27394">
        <w:rPr>
          <w:lang w:val="lt-LT"/>
        </w:rPr>
        <w:t>), sukeliantis kraujosruvas (mėlynes) ir kraujavimą;</w:t>
      </w:r>
    </w:p>
    <w:p w14:paraId="3D76222B"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pykinimas ir vėmimas.</w:t>
      </w:r>
    </w:p>
    <w:p w14:paraId="7809A48F" w14:textId="77777777" w:rsidR="008B1E2F" w:rsidRPr="00A27394" w:rsidRDefault="008B1E2F">
      <w:pPr>
        <w:ind w:right="-29"/>
        <w:rPr>
          <w:lang w:val="lt-LT"/>
        </w:rPr>
      </w:pPr>
    </w:p>
    <w:p w14:paraId="24FAF318" w14:textId="2691F0DB" w:rsidR="008B1E2F" w:rsidRPr="00A27394" w:rsidRDefault="00A03CCB">
      <w:pPr>
        <w:rPr>
          <w:b/>
          <w:lang w:val="lt-LT"/>
        </w:rPr>
      </w:pPr>
      <w:r w:rsidRPr="00A27394">
        <w:rPr>
          <w:b/>
          <w:bCs/>
          <w:lang w:val="lt-LT"/>
        </w:rPr>
        <w:t xml:space="preserve">Dažnas </w:t>
      </w:r>
      <w:r w:rsidR="006A06D8">
        <w:rPr>
          <w:b/>
          <w:bCs/>
          <w:lang w:val="lt-LT"/>
        </w:rPr>
        <w:t>(</w:t>
      </w:r>
      <w:r w:rsidRPr="00A27394">
        <w:rPr>
          <w:b/>
          <w:bCs/>
          <w:lang w:val="lt-LT"/>
        </w:rPr>
        <w:t xml:space="preserve">gali pasireikšti </w:t>
      </w:r>
      <w:r w:rsidR="009C1BAA">
        <w:rPr>
          <w:b/>
          <w:bCs/>
          <w:lang w:val="lt-LT"/>
        </w:rPr>
        <w:t>rečiau</w:t>
      </w:r>
      <w:r w:rsidR="009C1BAA" w:rsidRPr="00A27394">
        <w:rPr>
          <w:b/>
          <w:bCs/>
          <w:lang w:val="lt-LT"/>
        </w:rPr>
        <w:t xml:space="preserve"> </w:t>
      </w:r>
      <w:r w:rsidRPr="00A27394">
        <w:rPr>
          <w:b/>
          <w:bCs/>
          <w:lang w:val="lt-LT"/>
        </w:rPr>
        <w:t>kaip 1 iš 10 žmonių</w:t>
      </w:r>
      <w:r w:rsidR="006A06D8">
        <w:rPr>
          <w:b/>
          <w:bCs/>
          <w:lang w:val="lt-LT"/>
        </w:rPr>
        <w:t>):</w:t>
      </w:r>
    </w:p>
    <w:p w14:paraId="4A4C9DFC"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 xml:space="preserve">plaučių sutrikimas, pasireiškiantis dusuliu, sausu kosuliu ir krepituojančiais (traškančiais) garsais </w:t>
      </w:r>
      <w:r w:rsidRPr="00A27394">
        <w:rPr>
          <w:rFonts w:eastAsia="Calibri"/>
          <w:lang w:val="lt-LT"/>
        </w:rPr>
        <w:t xml:space="preserve">įkvepiant </w:t>
      </w:r>
      <w:r w:rsidRPr="00A27394">
        <w:rPr>
          <w:lang w:val="lt-LT"/>
        </w:rPr>
        <w:t>(intersticinė pneumonija);</w:t>
      </w:r>
    </w:p>
    <w:p w14:paraId="7855A436"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apsunkintas kvėpavimas (dispnėja), kosulys, dusulys;</w:t>
      </w:r>
    </w:p>
    <w:p w14:paraId="08899964"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odos bėrimas (egzantema);</w:t>
      </w:r>
    </w:p>
    <w:p w14:paraId="21CE48DA"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alerginis odos bėrimas;</w:t>
      </w:r>
    </w:p>
    <w:p w14:paraId="01CD9D87"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odos bėrimas, sukeltas po sąlyčio su mitomicinu (kontaktinis dermatitas);</w:t>
      </w:r>
    </w:p>
    <w:p w14:paraId="4820FEB6"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lastRenderedPageBreak/>
        <w:t>delnų ir padų sustingimas, patinimas ir skausmingas paraudimas (delnų-padų eritema);</w:t>
      </w:r>
    </w:p>
    <w:p w14:paraId="34D86E94"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inkstų sutrikimai (inkstų funkcijos sutrikimas, nefrotoksiškumas, glomerulopatija, padidėjęs kreatinino kiekis kraujyje)</w:t>
      </w:r>
      <w:r w:rsidRPr="00A27394">
        <w:rPr>
          <w:rFonts w:eastAsia="Calibri"/>
          <w:lang w:val="lt-LT"/>
        </w:rPr>
        <w:t xml:space="preserve">, </w:t>
      </w:r>
      <w:r w:rsidRPr="00A27394">
        <w:rPr>
          <w:lang w:val="lt-LT"/>
        </w:rPr>
        <w:t>kai išsiskiria nedaug šlapimo arba jo visai neišsiskiria .</w:t>
      </w:r>
    </w:p>
    <w:p w14:paraId="6E16E1CE" w14:textId="77777777" w:rsidR="008B1E2F" w:rsidRPr="00A27394" w:rsidRDefault="008B1E2F">
      <w:pPr>
        <w:ind w:right="-29"/>
        <w:rPr>
          <w:lang w:val="lt-LT"/>
        </w:rPr>
      </w:pPr>
    </w:p>
    <w:p w14:paraId="7EE184F5" w14:textId="77777777" w:rsidR="008B1E2F" w:rsidRPr="00A27394" w:rsidRDefault="00A03CCB">
      <w:pPr>
        <w:tabs>
          <w:tab w:val="left" w:pos="317"/>
        </w:tabs>
        <w:adjustRightInd w:val="0"/>
        <w:ind w:left="317" w:hanging="317"/>
        <w:rPr>
          <w:lang w:val="lt-LT"/>
        </w:rPr>
      </w:pPr>
      <w:r w:rsidRPr="00A27394">
        <w:rPr>
          <w:i/>
          <w:iCs/>
          <w:lang w:val="lt-LT"/>
        </w:rPr>
        <w:t>Suleidus arba prasiskverbus mitomicinui į aplinkinius audinius (ekstravazacija):</w:t>
      </w:r>
    </w:p>
    <w:p w14:paraId="2CB6A537"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jungiamojo audinio uždegimas (celiulitas);</w:t>
      </w:r>
    </w:p>
    <w:p w14:paraId="75ECEC58"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audinių žūtis (audinių nekrozė).</w:t>
      </w:r>
    </w:p>
    <w:p w14:paraId="1D33E31B" w14:textId="77777777" w:rsidR="008B1E2F" w:rsidRPr="00A27394" w:rsidRDefault="008B1E2F">
      <w:pPr>
        <w:ind w:left="567" w:right="-29" w:hanging="567"/>
        <w:rPr>
          <w:lang w:val="lt-LT"/>
        </w:rPr>
      </w:pPr>
    </w:p>
    <w:p w14:paraId="6A9C5574" w14:textId="58CC4A5F" w:rsidR="008B1E2F" w:rsidRPr="00A27394" w:rsidRDefault="00A03CCB">
      <w:pPr>
        <w:rPr>
          <w:b/>
          <w:lang w:val="lt-LT"/>
        </w:rPr>
      </w:pPr>
      <w:r w:rsidRPr="00A27394">
        <w:rPr>
          <w:b/>
          <w:bCs/>
          <w:lang w:val="lt-LT"/>
        </w:rPr>
        <w:t xml:space="preserve">Nedažnas </w:t>
      </w:r>
      <w:r w:rsidR="00632D3E">
        <w:rPr>
          <w:b/>
          <w:bCs/>
          <w:lang w:val="lt-LT"/>
        </w:rPr>
        <w:t>(</w:t>
      </w:r>
      <w:r w:rsidRPr="00A27394">
        <w:rPr>
          <w:b/>
          <w:bCs/>
          <w:lang w:val="lt-LT"/>
        </w:rPr>
        <w:t xml:space="preserve">gali pasireikšti </w:t>
      </w:r>
      <w:r w:rsidR="009C1BAA">
        <w:rPr>
          <w:b/>
          <w:bCs/>
          <w:lang w:val="lt-LT"/>
        </w:rPr>
        <w:t>rečiau</w:t>
      </w:r>
      <w:r w:rsidR="009C1BAA" w:rsidRPr="00A27394">
        <w:rPr>
          <w:b/>
          <w:bCs/>
          <w:lang w:val="lt-LT"/>
        </w:rPr>
        <w:t xml:space="preserve"> </w:t>
      </w:r>
      <w:r w:rsidRPr="00A27394">
        <w:rPr>
          <w:b/>
          <w:bCs/>
          <w:lang w:val="lt-LT"/>
        </w:rPr>
        <w:t>kaip 1 iš 100 žmonių</w:t>
      </w:r>
      <w:r w:rsidR="00632D3E">
        <w:rPr>
          <w:b/>
          <w:bCs/>
          <w:lang w:val="lt-LT"/>
        </w:rPr>
        <w:t>):</w:t>
      </w:r>
    </w:p>
    <w:p w14:paraId="0A872A65"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 xml:space="preserve">gleivinės uždegimas (mukozitas); </w:t>
      </w:r>
    </w:p>
    <w:p w14:paraId="7E7223B4"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burnos gleivinės uždegimas (stomatitas);</w:t>
      </w:r>
    </w:p>
    <w:p w14:paraId="7BD0A760"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viduriavimas;</w:t>
      </w:r>
    </w:p>
    <w:p w14:paraId="0EB1F8CD"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plaukų slinkimas (alopecija);</w:t>
      </w:r>
    </w:p>
    <w:p w14:paraId="5CA28BBD"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karščiavimas;</w:t>
      </w:r>
    </w:p>
    <w:p w14:paraId="62D7C57F" w14:textId="125E319A" w:rsidR="008B1E2F" w:rsidRPr="00A27394" w:rsidRDefault="00A03CCB">
      <w:pPr>
        <w:numPr>
          <w:ilvl w:val="0"/>
          <w:numId w:val="27"/>
        </w:numPr>
        <w:tabs>
          <w:tab w:val="left" w:pos="567"/>
        </w:tabs>
        <w:autoSpaceDE/>
        <w:autoSpaceDN/>
        <w:ind w:left="567" w:right="-2" w:hanging="567"/>
        <w:rPr>
          <w:lang w:val="lt-LT"/>
        </w:rPr>
      </w:pPr>
      <w:r w:rsidRPr="00A27394">
        <w:rPr>
          <w:lang w:val="lt-LT"/>
        </w:rPr>
        <w:t>apetito praradimas.</w:t>
      </w:r>
    </w:p>
    <w:p w14:paraId="0AC0924D" w14:textId="77777777" w:rsidR="008B1E2F" w:rsidRPr="00A27394" w:rsidRDefault="008B1E2F">
      <w:pPr>
        <w:adjustRightInd w:val="0"/>
        <w:ind w:left="567" w:hanging="567"/>
        <w:rPr>
          <w:iCs/>
          <w:lang w:val="lt-LT"/>
        </w:rPr>
      </w:pPr>
    </w:p>
    <w:p w14:paraId="18B93C70" w14:textId="3D42A394" w:rsidR="008B1E2F" w:rsidRPr="00A27394" w:rsidRDefault="00A03CCB">
      <w:pPr>
        <w:rPr>
          <w:b/>
          <w:lang w:val="lt-LT"/>
        </w:rPr>
      </w:pPr>
      <w:r w:rsidRPr="00A27394">
        <w:rPr>
          <w:b/>
          <w:bCs/>
          <w:lang w:val="lt-LT"/>
        </w:rPr>
        <w:t xml:space="preserve">Retas </w:t>
      </w:r>
      <w:r w:rsidR="00632D3E">
        <w:rPr>
          <w:b/>
          <w:bCs/>
          <w:lang w:val="lt-LT"/>
        </w:rPr>
        <w:t>(</w:t>
      </w:r>
      <w:r w:rsidRPr="00A27394">
        <w:rPr>
          <w:b/>
          <w:bCs/>
          <w:lang w:val="lt-LT"/>
        </w:rPr>
        <w:t xml:space="preserve">gali pasireikšti </w:t>
      </w:r>
      <w:r w:rsidR="009C1BAA">
        <w:rPr>
          <w:b/>
          <w:bCs/>
          <w:lang w:val="lt-LT"/>
        </w:rPr>
        <w:t>rečiau</w:t>
      </w:r>
      <w:r w:rsidR="009C1BAA" w:rsidRPr="00A27394">
        <w:rPr>
          <w:b/>
          <w:bCs/>
          <w:lang w:val="lt-LT"/>
        </w:rPr>
        <w:t xml:space="preserve"> </w:t>
      </w:r>
      <w:r w:rsidRPr="00A27394">
        <w:rPr>
          <w:b/>
          <w:bCs/>
          <w:lang w:val="lt-LT"/>
        </w:rPr>
        <w:t>kaip 1 iš 1000 žmonių</w:t>
      </w:r>
      <w:r w:rsidR="00632D3E">
        <w:rPr>
          <w:b/>
          <w:bCs/>
          <w:lang w:val="lt-LT"/>
        </w:rPr>
        <w:t>):</w:t>
      </w:r>
    </w:p>
    <w:p w14:paraId="15504B77"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gyvybei pavojinga infekcija;</w:t>
      </w:r>
    </w:p>
    <w:p w14:paraId="446BBF3D"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kraujo užkrėtimas (sepsis);</w:t>
      </w:r>
    </w:p>
    <w:p w14:paraId="74946B09"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raudonųjų kraujo ląstelių skaičiaus sumažėjimas dėl nenormalaus šių ląstelių irimo (hemolizinė anemija);</w:t>
      </w:r>
    </w:p>
    <w:p w14:paraId="7CDB3D57" w14:textId="408A4220" w:rsidR="008B1E2F" w:rsidRPr="00A27394" w:rsidRDefault="009C1BAA">
      <w:pPr>
        <w:numPr>
          <w:ilvl w:val="0"/>
          <w:numId w:val="27"/>
        </w:numPr>
        <w:tabs>
          <w:tab w:val="left" w:pos="567"/>
        </w:tabs>
        <w:autoSpaceDE/>
        <w:autoSpaceDN/>
        <w:ind w:left="567" w:right="-2" w:hanging="567"/>
        <w:rPr>
          <w:lang w:val="lt-LT"/>
        </w:rPr>
      </w:pPr>
      <w:r w:rsidRPr="00A27394">
        <w:rPr>
          <w:noProof/>
          <w:lang w:val="lt-LT"/>
        </w:rPr>
        <w:t>kraujosr</w:t>
      </w:r>
      <w:r>
        <w:rPr>
          <w:noProof/>
          <w:lang w:val="lt-LT"/>
        </w:rPr>
        <w:t>ū</w:t>
      </w:r>
      <w:r w:rsidRPr="00A27394">
        <w:rPr>
          <w:noProof/>
          <w:lang w:val="lt-LT"/>
        </w:rPr>
        <w:t>v</w:t>
      </w:r>
      <w:r>
        <w:rPr>
          <w:noProof/>
          <w:lang w:val="lt-LT"/>
        </w:rPr>
        <w:t>os</w:t>
      </w:r>
      <w:r w:rsidRPr="00A27394">
        <w:rPr>
          <w:noProof/>
          <w:lang w:val="lt-LT"/>
        </w:rPr>
        <w:t xml:space="preserve"> </w:t>
      </w:r>
      <w:r w:rsidR="00A03CCB" w:rsidRPr="00A27394">
        <w:rPr>
          <w:noProof/>
          <w:lang w:val="lt-LT"/>
        </w:rPr>
        <w:t>(purpura) ir raudoni bei violetiniai taškeliai (petechijos) ant odos (</w:t>
      </w:r>
      <w:r w:rsidR="00A03CCB" w:rsidRPr="00A27394">
        <w:rPr>
          <w:bCs/>
          <w:iCs/>
          <w:lang w:val="lt-LT"/>
        </w:rPr>
        <w:t>trombinė trombocitopeninė purpura);</w:t>
      </w:r>
    </w:p>
    <w:p w14:paraId="01CD233A" w14:textId="68C4871E" w:rsidR="008B1E2F" w:rsidRPr="00A27394" w:rsidRDefault="00A03CCB">
      <w:pPr>
        <w:numPr>
          <w:ilvl w:val="0"/>
          <w:numId w:val="27"/>
        </w:numPr>
        <w:tabs>
          <w:tab w:val="left" w:pos="567"/>
        </w:tabs>
        <w:autoSpaceDE/>
        <w:autoSpaceDN/>
        <w:ind w:left="567" w:right="-2" w:hanging="567"/>
        <w:rPr>
          <w:lang w:val="lt-LT"/>
        </w:rPr>
      </w:pPr>
      <w:r w:rsidRPr="00A27394">
        <w:rPr>
          <w:lang w:val="lt-LT"/>
        </w:rPr>
        <w:t xml:space="preserve">širdies nepakankamumas po ankstesnio gydymo priešvėžiniais vaistais (antraciklinais); </w:t>
      </w:r>
    </w:p>
    <w:p w14:paraId="35CD1BD9"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padidėjęs kraujospūdis plaučiuose, t.y. sukeliantis dusulį, svaigulį ir alpimą (plaučių hipertenzija);</w:t>
      </w:r>
    </w:p>
    <w:p w14:paraId="18B21B05"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liga, pasireiškianti plaučių venų obstrukcija (plaučių venų-okliuzinė liga, PVOL);</w:t>
      </w:r>
    </w:p>
    <w:p w14:paraId="03C3485E"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kepenų liga (kepenų funkcijos sutrikimas);</w:t>
      </w:r>
    </w:p>
    <w:p w14:paraId="75BBDE71"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padidėjęs kepenų fermentų (transaminazių) aktyvumas;</w:t>
      </w:r>
    </w:p>
    <w:p w14:paraId="435179E8"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pageltusi oda ir akių baltymai (gelta);</w:t>
      </w:r>
    </w:p>
    <w:p w14:paraId="27BE7FA4"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liga, pasireiškianti kepenų venų obstrukcija (kepenų venų okliuzinė liga, VOL);</w:t>
      </w:r>
    </w:p>
    <w:p w14:paraId="52337F8F"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viso kūno bėrimas (generalizuota egzantema);</w:t>
      </w:r>
    </w:p>
    <w:p w14:paraId="1CB167A5" w14:textId="1317ABE8" w:rsidR="008B1E2F" w:rsidRPr="00A27394" w:rsidRDefault="00A03CCB">
      <w:pPr>
        <w:numPr>
          <w:ilvl w:val="0"/>
          <w:numId w:val="27"/>
        </w:numPr>
        <w:tabs>
          <w:tab w:val="left" w:pos="567"/>
        </w:tabs>
        <w:autoSpaceDE/>
        <w:autoSpaceDN/>
        <w:ind w:left="567" w:right="-2" w:hanging="567"/>
        <w:rPr>
          <w:lang w:val="lt-LT"/>
        </w:rPr>
      </w:pPr>
      <w:r w:rsidRPr="00A27394">
        <w:rPr>
          <w:lang w:val="lt-LT"/>
        </w:rPr>
        <w:t xml:space="preserve">tam tikra inkstų funkcijos nepakankamumo (hemolizinis ureminis sindromas, HUS) forma, kuriai būdingas </w:t>
      </w:r>
      <w:bookmarkStart w:id="15" w:name="_Hlk52195605"/>
      <w:bookmarkStart w:id="16" w:name="_Hlk52310649"/>
      <w:r w:rsidRPr="00A27394">
        <w:rPr>
          <w:lang w:val="lt-LT"/>
        </w:rPr>
        <w:t xml:space="preserve">raudonųjų kraujo ląstelių </w:t>
      </w:r>
      <w:bookmarkEnd w:id="15"/>
      <w:r w:rsidRPr="00A27394">
        <w:rPr>
          <w:lang w:val="lt-LT"/>
        </w:rPr>
        <w:t xml:space="preserve">irimas, spartesnis nei jų gamyba kaulų čiulpuose </w:t>
      </w:r>
      <w:bookmarkEnd w:id="16"/>
      <w:r w:rsidRPr="00A27394">
        <w:rPr>
          <w:lang w:val="lt-LT"/>
        </w:rPr>
        <w:t xml:space="preserve">(hemolizinė anemija), ūminis inkstų nepakankamumas ir mažas </w:t>
      </w:r>
      <w:r w:rsidR="004968A8">
        <w:rPr>
          <w:lang w:val="lt-LT"/>
        </w:rPr>
        <w:t>kraujo plokštelių</w:t>
      </w:r>
      <w:r w:rsidRPr="00A27394">
        <w:rPr>
          <w:lang w:val="lt-LT"/>
        </w:rPr>
        <w:t xml:space="preserve"> skaičius;</w:t>
      </w:r>
    </w:p>
    <w:p w14:paraId="5CE1DE7C"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hemolizinės anemijos tipas, kurią sukelia smulkiųjų kraujagyslių (mikroangiopatine hemolizinė anemija, MAHA) veiksniai.</w:t>
      </w:r>
    </w:p>
    <w:p w14:paraId="60212811" w14:textId="77777777" w:rsidR="008B1E2F" w:rsidRPr="00A27394" w:rsidRDefault="008B1E2F">
      <w:pPr>
        <w:adjustRightInd w:val="0"/>
        <w:ind w:left="567" w:hanging="567"/>
        <w:rPr>
          <w:lang w:val="lt-LT"/>
        </w:rPr>
      </w:pPr>
    </w:p>
    <w:p w14:paraId="730AF907" w14:textId="128D4629" w:rsidR="008B1E2F" w:rsidRPr="00A27394" w:rsidRDefault="00A03CCB" w:rsidP="00694386">
      <w:pPr>
        <w:keepNext/>
        <w:keepLines/>
        <w:rPr>
          <w:b/>
          <w:lang w:val="lt-LT"/>
        </w:rPr>
      </w:pPr>
      <w:r w:rsidRPr="00A27394">
        <w:rPr>
          <w:b/>
          <w:bCs/>
          <w:lang w:val="lt-LT"/>
        </w:rPr>
        <w:t xml:space="preserve">Labai retas </w:t>
      </w:r>
      <w:r w:rsidR="004968A8">
        <w:rPr>
          <w:b/>
          <w:bCs/>
          <w:lang w:val="lt-LT"/>
        </w:rPr>
        <w:t>(</w:t>
      </w:r>
      <w:r w:rsidRPr="00A27394">
        <w:rPr>
          <w:b/>
          <w:bCs/>
          <w:lang w:val="lt-LT"/>
        </w:rPr>
        <w:t xml:space="preserve">gali pasireikšti </w:t>
      </w:r>
      <w:r w:rsidR="009C1BAA">
        <w:rPr>
          <w:b/>
          <w:bCs/>
          <w:lang w:val="lt-LT"/>
        </w:rPr>
        <w:t>rečiau</w:t>
      </w:r>
      <w:r w:rsidR="009C1BAA" w:rsidRPr="00A27394">
        <w:rPr>
          <w:b/>
          <w:bCs/>
          <w:lang w:val="lt-LT"/>
        </w:rPr>
        <w:t xml:space="preserve"> </w:t>
      </w:r>
      <w:r w:rsidRPr="00A27394">
        <w:rPr>
          <w:b/>
          <w:bCs/>
          <w:lang w:val="lt-LT"/>
        </w:rPr>
        <w:t>kaip 1 iš 10 000 žmonių</w:t>
      </w:r>
      <w:r w:rsidR="004968A8">
        <w:rPr>
          <w:b/>
          <w:bCs/>
          <w:lang w:val="lt-LT"/>
        </w:rPr>
        <w:t>):</w:t>
      </w:r>
    </w:p>
    <w:p w14:paraId="07006E1E" w14:textId="77777777" w:rsidR="008B1E2F" w:rsidRPr="00A27394" w:rsidRDefault="00A03CCB" w:rsidP="00694386">
      <w:pPr>
        <w:keepNext/>
        <w:keepLines/>
        <w:numPr>
          <w:ilvl w:val="0"/>
          <w:numId w:val="27"/>
        </w:numPr>
        <w:tabs>
          <w:tab w:val="left" w:pos="567"/>
        </w:tabs>
        <w:autoSpaceDE/>
        <w:autoSpaceDN/>
        <w:ind w:left="567" w:right="-2" w:hanging="567"/>
        <w:rPr>
          <w:lang w:val="lt-LT"/>
        </w:rPr>
      </w:pPr>
      <w:r w:rsidRPr="00A27394">
        <w:rPr>
          <w:lang w:val="lt-LT"/>
        </w:rPr>
        <w:t>sunki alerginė reakcija (simptomai gali būti artimas alpuliui silpnumas, odos bėrimas ar dilgėlinė, niežulys, lūpų, veido ir kvėpavimo takų patinimas su apsunkintu kvėpavimu, sąmonės netekimas).</w:t>
      </w:r>
    </w:p>
    <w:p w14:paraId="368D3005" w14:textId="77777777" w:rsidR="008B1E2F" w:rsidRPr="00A27394" w:rsidRDefault="008B1E2F">
      <w:pPr>
        <w:adjustRightInd w:val="0"/>
        <w:ind w:left="567" w:hanging="567"/>
        <w:rPr>
          <w:lang w:val="lt-LT"/>
        </w:rPr>
      </w:pPr>
    </w:p>
    <w:p w14:paraId="6177EF5B" w14:textId="50C95295" w:rsidR="008B1E2F" w:rsidRPr="00A27394" w:rsidRDefault="00A03CCB">
      <w:pPr>
        <w:adjustRightInd w:val="0"/>
        <w:ind w:left="567" w:hanging="567"/>
        <w:rPr>
          <w:b/>
          <w:bCs/>
          <w:lang w:val="lt-LT"/>
        </w:rPr>
      </w:pPr>
      <w:r w:rsidRPr="00A27394">
        <w:rPr>
          <w:b/>
          <w:bCs/>
          <w:lang w:val="lt-LT"/>
        </w:rPr>
        <w:t xml:space="preserve">Dažnis nežinomas </w:t>
      </w:r>
      <w:r w:rsidR="004968A8">
        <w:rPr>
          <w:b/>
          <w:bCs/>
          <w:lang w:val="lt-LT"/>
        </w:rPr>
        <w:t>(</w:t>
      </w:r>
      <w:r w:rsidRPr="00A27394">
        <w:rPr>
          <w:b/>
          <w:bCs/>
          <w:lang w:val="lt-LT"/>
        </w:rPr>
        <w:t>negali būti apskaičiuotas pagal turimus duomenis</w:t>
      </w:r>
      <w:r w:rsidR="004968A8">
        <w:rPr>
          <w:b/>
          <w:bCs/>
          <w:lang w:val="lt-LT"/>
        </w:rPr>
        <w:t>):</w:t>
      </w:r>
    </w:p>
    <w:p w14:paraId="51265119" w14:textId="77777777" w:rsidR="008B1E2F" w:rsidRPr="00A27394" w:rsidRDefault="00A03CCB">
      <w:pPr>
        <w:adjustRightInd w:val="0"/>
        <w:ind w:left="567" w:hanging="567"/>
        <w:rPr>
          <w:lang w:val="lt-LT"/>
        </w:rPr>
      </w:pPr>
      <w:r w:rsidRPr="00A27394">
        <w:rPr>
          <w:lang w:val="lt-LT"/>
        </w:rPr>
        <w:t>•</w:t>
      </w:r>
      <w:r w:rsidRPr="00A27394">
        <w:rPr>
          <w:lang w:val="lt-LT"/>
        </w:rPr>
        <w:tab/>
        <w:t>infekcijos;</w:t>
      </w:r>
    </w:p>
    <w:p w14:paraId="4601FA28" w14:textId="77777777" w:rsidR="008B1E2F" w:rsidRPr="00A27394" w:rsidRDefault="00A03CCB">
      <w:pPr>
        <w:adjustRightInd w:val="0"/>
        <w:ind w:left="567" w:hanging="567"/>
        <w:rPr>
          <w:lang w:val="lt-LT"/>
        </w:rPr>
      </w:pPr>
      <w:r w:rsidRPr="00A27394">
        <w:rPr>
          <w:lang w:val="lt-LT"/>
        </w:rPr>
        <w:t>•</w:t>
      </w:r>
      <w:r w:rsidRPr="00A27394">
        <w:rPr>
          <w:lang w:val="lt-LT"/>
        </w:rPr>
        <w:tab/>
        <w:t>sumažėjęs raudonųjų kraujo ląstelių skaičius (anemija).</w:t>
      </w:r>
    </w:p>
    <w:p w14:paraId="54E6B4B6" w14:textId="77777777" w:rsidR="008B1E2F" w:rsidRPr="00A27394" w:rsidRDefault="008B1E2F">
      <w:pPr>
        <w:adjustRightInd w:val="0"/>
        <w:ind w:left="567" w:hanging="567"/>
        <w:rPr>
          <w:lang w:val="lt-LT"/>
        </w:rPr>
      </w:pPr>
    </w:p>
    <w:p w14:paraId="31AF7E56" w14:textId="77777777" w:rsidR="008B1E2F" w:rsidRPr="00694386" w:rsidRDefault="00A03CCB">
      <w:pPr>
        <w:widowControl w:val="0"/>
        <w:rPr>
          <w:b/>
          <w:bCs/>
          <w:lang w:val="lt-LT"/>
        </w:rPr>
      </w:pPr>
      <w:r w:rsidRPr="00694386">
        <w:rPr>
          <w:b/>
          <w:bCs/>
          <w:lang w:val="lt-LT"/>
        </w:rPr>
        <w:t>Galimas šalutinis poveikis sulašinus į šlapimo pūslę</w:t>
      </w:r>
    </w:p>
    <w:p w14:paraId="348E8960" w14:textId="77777777" w:rsidR="008B1E2F" w:rsidRPr="00A27394" w:rsidRDefault="008B1E2F">
      <w:pPr>
        <w:tabs>
          <w:tab w:val="left" w:pos="317"/>
        </w:tabs>
        <w:adjustRightInd w:val="0"/>
        <w:rPr>
          <w:strike/>
          <w:lang w:val="lt-LT"/>
        </w:rPr>
      </w:pPr>
    </w:p>
    <w:p w14:paraId="5B390370" w14:textId="77777777" w:rsidR="008B1E2F" w:rsidRPr="00A27394" w:rsidRDefault="00A03CCB">
      <w:pPr>
        <w:tabs>
          <w:tab w:val="left" w:pos="567"/>
        </w:tabs>
        <w:autoSpaceDE/>
        <w:autoSpaceDN/>
        <w:ind w:right="-29"/>
        <w:rPr>
          <w:lang w:val="lt-LT" w:eastAsia="en-US"/>
        </w:rPr>
      </w:pPr>
      <w:r w:rsidRPr="00A27394">
        <w:rPr>
          <w:lang w:val="lt-LT" w:eastAsia="en-US"/>
        </w:rPr>
        <w:t>Nedelsdami praneškite gydytojui, jeigu pastebėsite bet kurią iš toliau nurodytų reakcijų (kurios buvo stebimos labai retai po instiliacijos į šlapimo pūslę), nes gydymas mitomocinu turės būti sustabdytas:</w:t>
      </w:r>
    </w:p>
    <w:p w14:paraId="3545B82E" w14:textId="5672071A" w:rsidR="008B1E2F" w:rsidRPr="00A27394" w:rsidRDefault="00A03CCB">
      <w:pPr>
        <w:numPr>
          <w:ilvl w:val="0"/>
          <w:numId w:val="38"/>
        </w:numPr>
        <w:tabs>
          <w:tab w:val="left" w:pos="567"/>
        </w:tabs>
        <w:autoSpaceDE/>
        <w:autoSpaceDN/>
        <w:spacing w:line="260" w:lineRule="exact"/>
        <w:ind w:left="567" w:right="-2" w:hanging="567"/>
        <w:rPr>
          <w:noProof/>
          <w:szCs w:val="20"/>
          <w:lang w:val="lt-LT" w:eastAsia="en-US"/>
        </w:rPr>
      </w:pPr>
      <w:r w:rsidRPr="00A27394">
        <w:rPr>
          <w:noProof/>
          <w:szCs w:val="20"/>
          <w:lang w:val="lt-LT" w:eastAsia="en-US"/>
        </w:rPr>
        <w:t xml:space="preserve">sunkią alerginę reakciją su tokiais simptomais, kaip </w:t>
      </w:r>
      <w:r w:rsidRPr="00A27394">
        <w:rPr>
          <w:rFonts w:eastAsia="Calibri"/>
          <w:szCs w:val="20"/>
          <w:lang w:val="lt-LT" w:eastAsia="en-US"/>
        </w:rPr>
        <w:t>artimas alpuliui silpnumas, odos bėrimas ar dilgėlinė, niež</w:t>
      </w:r>
      <w:r w:rsidR="004968A8">
        <w:rPr>
          <w:rFonts w:eastAsia="Calibri"/>
          <w:szCs w:val="20"/>
          <w:lang w:val="lt-LT" w:eastAsia="en-US"/>
        </w:rPr>
        <w:t>ėjimas</w:t>
      </w:r>
      <w:r w:rsidRPr="00A27394">
        <w:rPr>
          <w:rFonts w:eastAsia="Calibri"/>
          <w:szCs w:val="20"/>
          <w:lang w:val="lt-LT" w:eastAsia="en-US"/>
        </w:rPr>
        <w:t>, lūpų, veido ir kvėpavimo takų patinimas su apsunkintu kvėpavimu, sąmonės netekimas</w:t>
      </w:r>
      <w:r w:rsidRPr="00A27394">
        <w:rPr>
          <w:noProof/>
          <w:szCs w:val="20"/>
          <w:lang w:val="lt-LT" w:eastAsia="en-US"/>
        </w:rPr>
        <w:t>;</w:t>
      </w:r>
    </w:p>
    <w:p w14:paraId="4EB7840B" w14:textId="77777777" w:rsidR="008B1E2F" w:rsidRPr="00A27394" w:rsidRDefault="00A03CCB">
      <w:pPr>
        <w:numPr>
          <w:ilvl w:val="0"/>
          <w:numId w:val="38"/>
        </w:numPr>
        <w:tabs>
          <w:tab w:val="left" w:pos="567"/>
        </w:tabs>
        <w:autoSpaceDE/>
        <w:autoSpaceDN/>
        <w:spacing w:line="260" w:lineRule="exact"/>
        <w:ind w:left="567" w:right="-2" w:hanging="567"/>
        <w:rPr>
          <w:noProof/>
          <w:szCs w:val="20"/>
          <w:lang w:val="lt-LT" w:eastAsia="en-US"/>
        </w:rPr>
      </w:pPr>
      <w:r w:rsidRPr="00A27394">
        <w:rPr>
          <w:szCs w:val="20"/>
          <w:lang w:val="lt-LT" w:eastAsia="en-US"/>
        </w:rPr>
        <w:t xml:space="preserve">sunkų </w:t>
      </w:r>
      <w:r w:rsidRPr="00A27394">
        <w:rPr>
          <w:rFonts w:eastAsia="Calibri"/>
          <w:szCs w:val="20"/>
          <w:lang w:val="lt-LT" w:eastAsia="en-US"/>
        </w:rPr>
        <w:t>plaučių sutrikimą, pasireiškiantį dusuliu, sausu kosuliu ir krepituojančiais (traškančiais) garsais įkvėpimo metu (intersticinė pneumonija</w:t>
      </w:r>
      <w:r w:rsidRPr="00A27394">
        <w:rPr>
          <w:noProof/>
          <w:szCs w:val="20"/>
          <w:lang w:val="lt-LT" w:eastAsia="en-US"/>
        </w:rPr>
        <w:t>);</w:t>
      </w:r>
    </w:p>
    <w:p w14:paraId="715170D6" w14:textId="77777777" w:rsidR="008B1E2F" w:rsidRPr="00A27394" w:rsidRDefault="00A03CCB">
      <w:pPr>
        <w:numPr>
          <w:ilvl w:val="0"/>
          <w:numId w:val="38"/>
        </w:numPr>
        <w:tabs>
          <w:tab w:val="left" w:pos="567"/>
        </w:tabs>
        <w:autoSpaceDE/>
        <w:autoSpaceDN/>
        <w:spacing w:line="260" w:lineRule="exact"/>
        <w:ind w:left="567" w:right="-2" w:hanging="567"/>
        <w:rPr>
          <w:noProof/>
          <w:szCs w:val="20"/>
          <w:lang w:val="lt-LT" w:eastAsia="en-US"/>
        </w:rPr>
      </w:pPr>
      <w:r w:rsidRPr="00A27394">
        <w:rPr>
          <w:szCs w:val="20"/>
          <w:lang w:val="lt-LT" w:eastAsia="en-US"/>
        </w:rPr>
        <w:lastRenderedPageBreak/>
        <w:t xml:space="preserve">sunkų </w:t>
      </w:r>
      <w:r w:rsidRPr="00A27394">
        <w:rPr>
          <w:rFonts w:eastAsia="Calibri"/>
          <w:szCs w:val="20"/>
          <w:lang w:val="lt-LT" w:eastAsia="en-US"/>
        </w:rPr>
        <w:t xml:space="preserve">inkstų funkcijos sutrikimą: </w:t>
      </w:r>
      <w:r w:rsidRPr="00A27394">
        <w:rPr>
          <w:szCs w:val="20"/>
          <w:lang w:val="lt-LT" w:eastAsia="en-US"/>
        </w:rPr>
        <w:t>inkstų ligą, kai išsiskiria nedaug šlapimo arba jo visai neišsiskiria.</w:t>
      </w:r>
    </w:p>
    <w:p w14:paraId="5C62AF96" w14:textId="77777777" w:rsidR="008B1E2F" w:rsidRPr="00A27394" w:rsidRDefault="008B1E2F">
      <w:pPr>
        <w:tabs>
          <w:tab w:val="left" w:pos="317"/>
        </w:tabs>
        <w:adjustRightInd w:val="0"/>
        <w:rPr>
          <w:strike/>
          <w:lang w:val="lt-LT"/>
        </w:rPr>
      </w:pPr>
    </w:p>
    <w:p w14:paraId="50F6F26B" w14:textId="36F9E482" w:rsidR="008B1E2F" w:rsidRPr="00A27394" w:rsidRDefault="00A03CCB">
      <w:pPr>
        <w:rPr>
          <w:b/>
          <w:lang w:val="lt-LT"/>
        </w:rPr>
      </w:pPr>
      <w:r w:rsidRPr="00A27394">
        <w:rPr>
          <w:b/>
          <w:bCs/>
          <w:lang w:val="lt-LT"/>
        </w:rPr>
        <w:t xml:space="preserve">Dažnas </w:t>
      </w:r>
      <w:r w:rsidR="004968A8">
        <w:rPr>
          <w:b/>
          <w:bCs/>
          <w:lang w:val="lt-LT"/>
        </w:rPr>
        <w:t>(</w:t>
      </w:r>
      <w:r w:rsidRPr="00A27394">
        <w:rPr>
          <w:b/>
          <w:bCs/>
          <w:lang w:val="lt-LT"/>
        </w:rPr>
        <w:t xml:space="preserve">gali pasireikšti </w:t>
      </w:r>
      <w:r w:rsidR="009C1BAA">
        <w:rPr>
          <w:b/>
          <w:bCs/>
          <w:lang w:val="lt-LT"/>
        </w:rPr>
        <w:t>rečiau</w:t>
      </w:r>
      <w:r w:rsidR="009C1BAA" w:rsidRPr="00A27394">
        <w:rPr>
          <w:b/>
          <w:bCs/>
          <w:lang w:val="lt-LT"/>
        </w:rPr>
        <w:t xml:space="preserve"> </w:t>
      </w:r>
      <w:r w:rsidRPr="00A27394">
        <w:rPr>
          <w:b/>
          <w:bCs/>
          <w:lang w:val="lt-LT"/>
        </w:rPr>
        <w:t>kaip 1 iš 10 žmonių</w:t>
      </w:r>
      <w:r w:rsidR="004968A8">
        <w:rPr>
          <w:b/>
          <w:bCs/>
          <w:lang w:val="lt-LT"/>
        </w:rPr>
        <w:t>):</w:t>
      </w:r>
    </w:p>
    <w:p w14:paraId="2CBEE669"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šlapimo pūslės uždegimas (cistitas), kurio metu gali būti kraujo šlapimo pūslėje ir (arba) šlapime;</w:t>
      </w:r>
    </w:p>
    <w:p w14:paraId="329A276E"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skausmingas šlapinimasis (dizurija);</w:t>
      </w:r>
    </w:p>
    <w:p w14:paraId="5EE78645"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dažnas šlapinimasis naktį (nikturija);</w:t>
      </w:r>
    </w:p>
    <w:p w14:paraId="7316E0B3"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pernelyg dažnas šlapinimasis (poliakurija);</w:t>
      </w:r>
    </w:p>
    <w:p w14:paraId="4FB738D9"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 xml:space="preserve">kraujas šlapime (hematurija); </w:t>
      </w:r>
    </w:p>
    <w:p w14:paraId="430CC68E"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šlapimo pūslės sienelės vietinis sudirginimas;</w:t>
      </w:r>
    </w:p>
    <w:p w14:paraId="5C2A1ABD"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lokalizuotas odos bėrimas (lokali egzantema);</w:t>
      </w:r>
    </w:p>
    <w:p w14:paraId="5650A6BE"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alerginis odos bėrimas;</w:t>
      </w:r>
    </w:p>
    <w:p w14:paraId="6F1997F2"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odos bėrimas sukeltas po sąlyčio su mitomicinu (kontaktinis dermatitas);</w:t>
      </w:r>
    </w:p>
    <w:p w14:paraId="43E6FF59"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delnų ir padų sustingimas, patinimas ir skausmingas paraudimas (delnų-padų eritema).</w:t>
      </w:r>
    </w:p>
    <w:p w14:paraId="0FDECA7C" w14:textId="77777777" w:rsidR="008B1E2F" w:rsidRPr="00A27394" w:rsidRDefault="008B1E2F">
      <w:pPr>
        <w:adjustRightInd w:val="0"/>
        <w:ind w:left="567" w:hanging="567"/>
        <w:rPr>
          <w:lang w:val="lt-LT"/>
        </w:rPr>
      </w:pPr>
    </w:p>
    <w:p w14:paraId="710A9FA8" w14:textId="04115894" w:rsidR="008B1E2F" w:rsidRPr="00A27394" w:rsidRDefault="00A03CCB">
      <w:pPr>
        <w:rPr>
          <w:b/>
          <w:lang w:val="lt-LT"/>
        </w:rPr>
      </w:pPr>
      <w:r w:rsidRPr="00A27394">
        <w:rPr>
          <w:b/>
          <w:bCs/>
          <w:lang w:val="lt-LT"/>
        </w:rPr>
        <w:t xml:space="preserve">Retas </w:t>
      </w:r>
      <w:r w:rsidR="004968A8">
        <w:rPr>
          <w:b/>
          <w:bCs/>
          <w:lang w:val="lt-LT"/>
        </w:rPr>
        <w:t>(</w:t>
      </w:r>
      <w:r w:rsidRPr="00A27394">
        <w:rPr>
          <w:b/>
          <w:bCs/>
          <w:lang w:val="lt-LT"/>
        </w:rPr>
        <w:t xml:space="preserve">gali pasireikšti </w:t>
      </w:r>
      <w:r w:rsidR="009C1BAA">
        <w:rPr>
          <w:b/>
          <w:bCs/>
          <w:lang w:val="lt-LT"/>
        </w:rPr>
        <w:t>rečiau</w:t>
      </w:r>
      <w:r w:rsidR="009C1BAA" w:rsidRPr="00A27394">
        <w:rPr>
          <w:b/>
          <w:bCs/>
          <w:lang w:val="lt-LT"/>
        </w:rPr>
        <w:t xml:space="preserve"> </w:t>
      </w:r>
      <w:r w:rsidRPr="00A27394">
        <w:rPr>
          <w:b/>
          <w:bCs/>
          <w:lang w:val="lt-LT"/>
        </w:rPr>
        <w:t>kaip 1 iš 1000 žmonių</w:t>
      </w:r>
      <w:r w:rsidR="004968A8">
        <w:rPr>
          <w:b/>
          <w:bCs/>
          <w:lang w:val="lt-LT"/>
        </w:rPr>
        <w:t>):</w:t>
      </w:r>
    </w:p>
    <w:p w14:paraId="3F9BDB1B" w14:textId="77777777" w:rsidR="008B1E2F" w:rsidRPr="00A27394" w:rsidRDefault="00A03CCB">
      <w:pPr>
        <w:numPr>
          <w:ilvl w:val="0"/>
          <w:numId w:val="27"/>
        </w:numPr>
        <w:tabs>
          <w:tab w:val="left" w:pos="567"/>
        </w:tabs>
        <w:autoSpaceDE/>
        <w:autoSpaceDN/>
        <w:ind w:left="567" w:right="-2" w:hanging="567"/>
        <w:rPr>
          <w:iCs/>
          <w:lang w:val="lt-LT"/>
        </w:rPr>
      </w:pPr>
      <w:r w:rsidRPr="00A27394">
        <w:rPr>
          <w:lang w:val="lt-LT"/>
        </w:rPr>
        <w:t>viso kūno bėrimas (generalizuota egzantema).</w:t>
      </w:r>
    </w:p>
    <w:p w14:paraId="59316403" w14:textId="77777777" w:rsidR="008B1E2F" w:rsidRPr="00A27394" w:rsidRDefault="008B1E2F">
      <w:pPr>
        <w:adjustRightInd w:val="0"/>
        <w:ind w:left="567" w:hanging="567"/>
        <w:rPr>
          <w:iCs/>
          <w:lang w:val="lt-LT"/>
        </w:rPr>
      </w:pPr>
    </w:p>
    <w:p w14:paraId="56D6B2B0" w14:textId="4BF1AEDE" w:rsidR="008B1E2F" w:rsidRPr="00A27394" w:rsidRDefault="00A03CCB">
      <w:pPr>
        <w:adjustRightInd w:val="0"/>
        <w:ind w:left="567" w:hanging="567"/>
        <w:rPr>
          <w:b/>
          <w:bCs/>
          <w:lang w:val="lt-LT"/>
        </w:rPr>
      </w:pPr>
      <w:r w:rsidRPr="00A27394">
        <w:rPr>
          <w:b/>
          <w:bCs/>
          <w:lang w:val="lt-LT"/>
        </w:rPr>
        <w:t xml:space="preserve">Labai retas </w:t>
      </w:r>
      <w:r w:rsidR="004968A8">
        <w:rPr>
          <w:b/>
          <w:bCs/>
          <w:lang w:val="lt-LT"/>
        </w:rPr>
        <w:t>(</w:t>
      </w:r>
      <w:r w:rsidRPr="00A27394">
        <w:rPr>
          <w:b/>
          <w:bCs/>
          <w:lang w:val="lt-LT"/>
        </w:rPr>
        <w:t xml:space="preserve">gali pasireikšti </w:t>
      </w:r>
      <w:r w:rsidR="009C1BAA">
        <w:rPr>
          <w:b/>
          <w:bCs/>
          <w:lang w:val="lt-LT"/>
        </w:rPr>
        <w:t>rečiau</w:t>
      </w:r>
      <w:r w:rsidR="009C1BAA" w:rsidRPr="00A27394">
        <w:rPr>
          <w:b/>
          <w:bCs/>
          <w:lang w:val="lt-LT"/>
        </w:rPr>
        <w:t xml:space="preserve"> </w:t>
      </w:r>
      <w:r w:rsidRPr="00A27394">
        <w:rPr>
          <w:b/>
          <w:bCs/>
          <w:lang w:val="lt-LT"/>
        </w:rPr>
        <w:t>kaip 1 iš 10 000 žmonių</w:t>
      </w:r>
      <w:r w:rsidR="004968A8">
        <w:rPr>
          <w:b/>
          <w:bCs/>
          <w:lang w:val="lt-LT"/>
        </w:rPr>
        <w:t>):</w:t>
      </w:r>
    </w:p>
    <w:p w14:paraId="0591DD7D"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šlapimo pūslės uždegimas su šlapimo pūslės audinių pažeidimais (nekrozinis cistitas);</w:t>
      </w:r>
    </w:p>
    <w:p w14:paraId="47EAA5D4"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alerginis (eozinofilinis) šlapimo pūslės uždegimas (cistitas);</w:t>
      </w:r>
    </w:p>
    <w:p w14:paraId="0FE8904F"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šlapimo takų susiaurėjimas (stenozė);</w:t>
      </w:r>
    </w:p>
    <w:p w14:paraId="67F4D574"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sumažėjusi šlapimo pūslės talpa;</w:t>
      </w:r>
    </w:p>
    <w:p w14:paraId="36ADAA2B"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kalcio druskų nuosėdos šlapimo pūslės sienelėje (šlapimo pūslės sienelės kalcifikacija);</w:t>
      </w:r>
    </w:p>
    <w:p w14:paraId="3F660418"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šlapimo pūslės sienelės audinio dalinis pavirtimas jungiamuoju audiniu (šlapimo pūslės sienos fibrozė);</w:t>
      </w:r>
    </w:p>
    <w:p w14:paraId="47B7E9B4"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sumažėjęs baltųjų kraujo ląstelių skaičius (leukopenija), padidinantis infekcijos riziką;</w:t>
      </w:r>
    </w:p>
    <w:p w14:paraId="758D8830" w14:textId="11CE5697" w:rsidR="008B1E2F" w:rsidRPr="00A27394" w:rsidRDefault="00A03CCB" w:rsidP="00694386">
      <w:pPr>
        <w:numPr>
          <w:ilvl w:val="0"/>
          <w:numId w:val="27"/>
        </w:numPr>
        <w:tabs>
          <w:tab w:val="left" w:pos="567"/>
        </w:tabs>
        <w:autoSpaceDE/>
        <w:autoSpaceDN/>
        <w:ind w:left="567" w:right="-2" w:hanging="578"/>
        <w:rPr>
          <w:lang w:val="lt-LT"/>
        </w:rPr>
      </w:pPr>
      <w:r w:rsidRPr="00A27394">
        <w:rPr>
          <w:lang w:val="lt-LT"/>
        </w:rPr>
        <w:t xml:space="preserve">sumažėjęs </w:t>
      </w:r>
      <w:r w:rsidR="004968A8">
        <w:rPr>
          <w:lang w:val="lt-LT"/>
        </w:rPr>
        <w:t>kraujo plokštelių</w:t>
      </w:r>
      <w:r w:rsidRPr="00A27394">
        <w:rPr>
          <w:lang w:val="lt-LT"/>
        </w:rPr>
        <w:t xml:space="preserve"> skaičius (</w:t>
      </w:r>
      <w:r w:rsidR="001B4D60" w:rsidRPr="001B4D60">
        <w:rPr>
          <w:lang w:val="lt-LT"/>
        </w:rPr>
        <w:t>trombocitopenija</w:t>
      </w:r>
      <w:r w:rsidRPr="00A27394">
        <w:rPr>
          <w:lang w:val="lt-LT"/>
        </w:rPr>
        <w:t>), sukeliantis kraujosruvas (mėlynes) ir kraujavimą;</w:t>
      </w:r>
    </w:p>
    <w:p w14:paraId="51AE858F"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sisteminės alerginės reakcijos;</w:t>
      </w:r>
    </w:p>
    <w:p w14:paraId="2F469CFC"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 xml:space="preserve">plaučių sutrikimas, pasireiškiantis dusuliu, sausu kosuliu ir krepituojančiais (traškančiais) garsais </w:t>
      </w:r>
      <w:r w:rsidRPr="00A27394">
        <w:rPr>
          <w:rFonts w:eastAsia="Calibri"/>
          <w:lang w:val="lt-LT"/>
        </w:rPr>
        <w:t xml:space="preserve">įkvepiant </w:t>
      </w:r>
      <w:r w:rsidRPr="00A27394">
        <w:rPr>
          <w:lang w:val="lt-LT"/>
        </w:rPr>
        <w:t>(intersticinė plaučių liga);</w:t>
      </w:r>
    </w:p>
    <w:p w14:paraId="430147D0"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padidėjęs kepenų fermentų (transaminazių) aktyvumas;</w:t>
      </w:r>
    </w:p>
    <w:p w14:paraId="232CCF5B"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plaukų slinkimas (alopecija);</w:t>
      </w:r>
    </w:p>
    <w:p w14:paraId="091B92E7"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pykinimas ir vėmimas;</w:t>
      </w:r>
    </w:p>
    <w:p w14:paraId="01DF6E48"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viduriavimas;</w:t>
      </w:r>
    </w:p>
    <w:p w14:paraId="739662C5"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inkstų liga (sutrikusi inkstų funkcija), kai išsiskiria nedaug šlapimo arba jo visai neišsiskiria;</w:t>
      </w:r>
    </w:p>
    <w:p w14:paraId="6B581C9F"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 xml:space="preserve">karščiavimas. </w:t>
      </w:r>
    </w:p>
    <w:p w14:paraId="2E4EF6AD" w14:textId="77777777" w:rsidR="008B1E2F" w:rsidRPr="00A27394" w:rsidRDefault="008B1E2F">
      <w:pPr>
        <w:adjustRightInd w:val="0"/>
        <w:rPr>
          <w:lang w:val="lt-LT"/>
        </w:rPr>
      </w:pPr>
    </w:p>
    <w:p w14:paraId="265A0884" w14:textId="33DC8D76" w:rsidR="008B1E2F" w:rsidRPr="00A27394" w:rsidRDefault="00A03CCB">
      <w:pPr>
        <w:tabs>
          <w:tab w:val="left" w:pos="567"/>
        </w:tabs>
        <w:autoSpaceDE/>
        <w:autoSpaceDN/>
        <w:rPr>
          <w:b/>
          <w:szCs w:val="20"/>
          <w:lang w:val="lt-LT" w:eastAsia="en-US"/>
        </w:rPr>
      </w:pPr>
      <w:r w:rsidRPr="00A27394">
        <w:rPr>
          <w:b/>
          <w:szCs w:val="20"/>
          <w:lang w:val="lt-LT" w:eastAsia="en-US"/>
        </w:rPr>
        <w:t>Dažnis nežinoma</w:t>
      </w:r>
      <w:r w:rsidRPr="00A27394">
        <w:rPr>
          <w:b/>
          <w:bCs/>
          <w:szCs w:val="20"/>
          <w:lang w:val="lt-LT" w:eastAsia="en-US"/>
        </w:rPr>
        <w:t xml:space="preserve">s </w:t>
      </w:r>
      <w:r w:rsidR="004968A8">
        <w:rPr>
          <w:b/>
          <w:bCs/>
          <w:szCs w:val="20"/>
          <w:lang w:val="lt-LT" w:eastAsia="en-US"/>
        </w:rPr>
        <w:t>(</w:t>
      </w:r>
      <w:r w:rsidRPr="00A27394">
        <w:rPr>
          <w:b/>
          <w:bCs/>
          <w:szCs w:val="20"/>
          <w:lang w:val="lt-LT" w:eastAsia="en-US"/>
        </w:rPr>
        <w:t>negali būti apskaičiuotas pagal turimus duomenis</w:t>
      </w:r>
      <w:r w:rsidR="004968A8">
        <w:rPr>
          <w:b/>
          <w:bCs/>
          <w:szCs w:val="20"/>
          <w:lang w:val="lt-LT" w:eastAsia="en-US"/>
        </w:rPr>
        <w:t>)</w:t>
      </w:r>
    </w:p>
    <w:p w14:paraId="6705763C" w14:textId="77777777" w:rsidR="008B1E2F" w:rsidRPr="00A27394" w:rsidRDefault="00A03CCB">
      <w:pPr>
        <w:numPr>
          <w:ilvl w:val="12"/>
          <w:numId w:val="0"/>
        </w:numPr>
        <w:tabs>
          <w:tab w:val="left" w:pos="567"/>
        </w:tabs>
        <w:autoSpaceDE/>
        <w:autoSpaceDN/>
        <w:rPr>
          <w:i/>
          <w:noProof/>
          <w:szCs w:val="20"/>
          <w:lang w:val="lt-LT" w:eastAsia="en-US"/>
        </w:rPr>
      </w:pPr>
      <w:r w:rsidRPr="00A27394">
        <w:rPr>
          <w:i/>
          <w:szCs w:val="20"/>
          <w:lang w:val="lt-LT" w:eastAsia="en-US"/>
        </w:rPr>
        <w:t xml:space="preserve">Jeigu mitomicinas atsitiktinai </w:t>
      </w:r>
      <w:bookmarkStart w:id="17" w:name="_Hlk52310541"/>
      <w:r w:rsidRPr="00A27394">
        <w:rPr>
          <w:i/>
          <w:szCs w:val="20"/>
          <w:lang w:val="lt-LT" w:eastAsia="en-US"/>
        </w:rPr>
        <w:t>patenka ne į šlapimo pūslę, o į kitas sritis</w:t>
      </w:r>
      <w:bookmarkEnd w:id="17"/>
      <w:r w:rsidRPr="00A27394">
        <w:rPr>
          <w:color w:val="000000"/>
          <w:szCs w:val="20"/>
          <w:lang w:val="lt-LT" w:eastAsia="en-US"/>
        </w:rPr>
        <w:t>:</w:t>
      </w:r>
    </w:p>
    <w:p w14:paraId="5795C42C" w14:textId="77777777" w:rsidR="008B1E2F" w:rsidRPr="00A27394" w:rsidRDefault="00A03CCB">
      <w:pPr>
        <w:tabs>
          <w:tab w:val="left" w:pos="567"/>
        </w:tabs>
        <w:autoSpaceDE/>
        <w:autoSpaceDN/>
        <w:rPr>
          <w:noProof/>
          <w:szCs w:val="20"/>
          <w:lang w:val="lt-LT" w:eastAsia="en-US"/>
        </w:rPr>
      </w:pPr>
      <w:r w:rsidRPr="00A27394">
        <w:rPr>
          <w:szCs w:val="20"/>
          <w:lang w:val="lt-LT" w:eastAsia="en-US"/>
        </w:rPr>
        <w:t>•</w:t>
      </w:r>
      <w:r w:rsidRPr="00A27394">
        <w:rPr>
          <w:szCs w:val="20"/>
          <w:lang w:val="lt-LT" w:eastAsia="en-US"/>
        </w:rPr>
        <w:tab/>
        <w:t>šlapimo pūslės pažeidimas;</w:t>
      </w:r>
    </w:p>
    <w:p w14:paraId="2793A6CD" w14:textId="77777777" w:rsidR="008B1E2F" w:rsidRPr="00A27394" w:rsidRDefault="00A03CCB">
      <w:pPr>
        <w:tabs>
          <w:tab w:val="left" w:pos="567"/>
        </w:tabs>
        <w:autoSpaceDE/>
        <w:autoSpaceDN/>
        <w:rPr>
          <w:szCs w:val="20"/>
          <w:lang w:val="lt-LT" w:eastAsia="en-US"/>
        </w:rPr>
      </w:pPr>
      <w:r w:rsidRPr="00A27394">
        <w:rPr>
          <w:szCs w:val="20"/>
          <w:lang w:val="lt-LT" w:eastAsia="en-US"/>
        </w:rPr>
        <w:t>•</w:t>
      </w:r>
      <w:r w:rsidRPr="00A27394">
        <w:rPr>
          <w:szCs w:val="20"/>
          <w:lang w:val="lt-LT" w:eastAsia="en-US"/>
        </w:rPr>
        <w:tab/>
        <w:t>pūlių kišenė pilve (abscesas);</w:t>
      </w:r>
    </w:p>
    <w:p w14:paraId="6672BFA4" w14:textId="77777777" w:rsidR="008B1E2F" w:rsidRPr="00A27394" w:rsidRDefault="00A03CCB">
      <w:pPr>
        <w:tabs>
          <w:tab w:val="left" w:pos="567"/>
        </w:tabs>
        <w:autoSpaceDE/>
        <w:autoSpaceDN/>
        <w:rPr>
          <w:noProof/>
          <w:szCs w:val="20"/>
          <w:lang w:val="lt-LT" w:eastAsia="en-US"/>
        </w:rPr>
      </w:pPr>
      <w:r w:rsidRPr="00A27394">
        <w:rPr>
          <w:szCs w:val="20"/>
          <w:lang w:val="lt-LT" w:eastAsia="en-US"/>
        </w:rPr>
        <w:t>•</w:t>
      </w:r>
      <w:r w:rsidRPr="00A27394">
        <w:rPr>
          <w:szCs w:val="20"/>
          <w:lang w:val="lt-LT" w:eastAsia="en-US"/>
        </w:rPr>
        <w:tab/>
        <w:t>aplinkinės srities (riebalinio) audinio apmirimas (nekrozė);</w:t>
      </w:r>
    </w:p>
    <w:p w14:paraId="5B2EE71E" w14:textId="77777777" w:rsidR="008B1E2F" w:rsidRPr="00A27394" w:rsidRDefault="00A03CCB" w:rsidP="00694386">
      <w:pPr>
        <w:tabs>
          <w:tab w:val="left" w:pos="567"/>
        </w:tabs>
        <w:autoSpaceDE/>
        <w:autoSpaceDN/>
        <w:rPr>
          <w:lang w:val="lt-LT"/>
        </w:rPr>
      </w:pPr>
      <w:r w:rsidRPr="00A27394">
        <w:rPr>
          <w:szCs w:val="20"/>
          <w:lang w:val="lt-LT" w:eastAsia="en-US"/>
        </w:rPr>
        <w:t>•</w:t>
      </w:r>
      <w:r w:rsidRPr="00A27394">
        <w:rPr>
          <w:szCs w:val="20"/>
          <w:lang w:val="lt-LT" w:eastAsia="en-US"/>
        </w:rPr>
        <w:tab/>
        <w:t>šlapimo pūslės fistulė.</w:t>
      </w:r>
    </w:p>
    <w:p w14:paraId="3165635C" w14:textId="77777777" w:rsidR="008B1E2F" w:rsidRPr="00A27394" w:rsidRDefault="008B1E2F">
      <w:pPr>
        <w:adjustRightInd w:val="0"/>
        <w:rPr>
          <w:lang w:val="lt-LT"/>
        </w:rPr>
      </w:pPr>
    </w:p>
    <w:p w14:paraId="19A184C2" w14:textId="77777777" w:rsidR="008B1E2F" w:rsidRPr="00A27394" w:rsidRDefault="00A03CCB" w:rsidP="00694386">
      <w:pPr>
        <w:keepNext/>
        <w:keepLines/>
        <w:rPr>
          <w:b/>
          <w:szCs w:val="24"/>
          <w:lang w:val="lt-LT"/>
        </w:rPr>
      </w:pPr>
      <w:r w:rsidRPr="00A27394">
        <w:rPr>
          <w:b/>
          <w:szCs w:val="24"/>
          <w:lang w:val="lt-LT"/>
        </w:rPr>
        <w:t>Pranešimas apie šalutinį poveikį</w:t>
      </w:r>
    </w:p>
    <w:p w14:paraId="646ED320" w14:textId="4620A9D7" w:rsidR="008B1E2F" w:rsidRPr="00A27394" w:rsidRDefault="00A03CCB" w:rsidP="00694386">
      <w:pPr>
        <w:keepNext/>
        <w:keepLines/>
        <w:ind w:right="-449"/>
        <w:rPr>
          <w:noProof/>
          <w:snapToGrid w:val="0"/>
          <w:szCs w:val="24"/>
          <w:lang w:val="lt-LT" w:eastAsia="en-US"/>
        </w:rPr>
      </w:pPr>
      <w:r w:rsidRPr="00A27394">
        <w:rPr>
          <w:szCs w:val="24"/>
          <w:lang w:val="lt-LT"/>
        </w:rPr>
        <w:t xml:space="preserve">Jeigu pasireiškė šalutinis poveikis, įskaitant šiame lapelyje nenurodytą, pasakykite gydytojui arba vaistininkui. </w:t>
      </w:r>
      <w:r w:rsidR="00213094">
        <w:rPr>
          <w:lang w:eastAsia="lt-LT"/>
        </w:rPr>
        <w:t>Pranešimą apie</w:t>
      </w:r>
      <w:r w:rsidR="00213094" w:rsidRPr="00853547">
        <w:t xml:space="preserve"> šalutinį poveikį galite užpildyti ir pateikti Valstybinės vaistų kontrolės tarnybos prie Lietuvos Respublikos sveikatos apsaugos ministerijos </w:t>
      </w:r>
      <w:r w:rsidR="00213094">
        <w:rPr>
          <w:lang w:eastAsia="lt-LT"/>
        </w:rPr>
        <w:t xml:space="preserve">tinklalapyje </w:t>
      </w:r>
      <w:r w:rsidR="00213094">
        <w:rPr>
          <w:color w:val="0000EE"/>
          <w:u w:val="single"/>
          <w:lang w:eastAsia="lt-LT"/>
        </w:rPr>
        <w:t>https://vvkt.lrv.lt/lt/</w:t>
      </w:r>
      <w:r w:rsidR="00213094">
        <w:rPr>
          <w:lang w:eastAsia="lt-LT"/>
        </w:rPr>
        <w:t xml:space="preserve"> nurodytais būdais arba paskambinti nemokamu telefonu 8 800 73 568.</w:t>
      </w:r>
      <w:r w:rsidRPr="00A27394">
        <w:rPr>
          <w:snapToGrid w:val="0"/>
          <w:szCs w:val="20"/>
          <w:lang w:val="lt-LT" w:eastAsia="en-US"/>
        </w:rPr>
        <w:t xml:space="preserve"> Pra</w:t>
      </w:r>
      <w:bookmarkStart w:id="18" w:name="os_autosavelastposition42666"/>
      <w:bookmarkEnd w:id="18"/>
      <w:r w:rsidRPr="00A27394">
        <w:rPr>
          <w:snapToGrid w:val="0"/>
          <w:szCs w:val="20"/>
          <w:lang w:val="lt-LT" w:eastAsia="en-US"/>
        </w:rPr>
        <w:t>nešdami apie šalutinį poveikį galite mums padėti gauti daugiau informacijos apie šio vaisto saugumą.</w:t>
      </w:r>
    </w:p>
    <w:p w14:paraId="0AA66BDD" w14:textId="77777777" w:rsidR="008B1E2F" w:rsidRPr="00A27394" w:rsidRDefault="008B1E2F">
      <w:pPr>
        <w:ind w:right="-2"/>
        <w:rPr>
          <w:lang w:val="lt-LT"/>
        </w:rPr>
      </w:pPr>
    </w:p>
    <w:p w14:paraId="2D84ACB7" w14:textId="77777777" w:rsidR="008B1E2F" w:rsidRPr="00A27394" w:rsidRDefault="008B1E2F">
      <w:pPr>
        <w:adjustRightInd w:val="0"/>
        <w:jc w:val="both"/>
        <w:rPr>
          <w:lang w:val="lt-LT"/>
        </w:rPr>
      </w:pPr>
    </w:p>
    <w:p w14:paraId="55E2C17F" w14:textId="77777777" w:rsidR="008B1E2F" w:rsidRPr="00A27394" w:rsidRDefault="00A03CCB">
      <w:pPr>
        <w:ind w:left="567" w:right="-2" w:hanging="567"/>
        <w:rPr>
          <w:b/>
          <w:lang w:val="lt-LT"/>
        </w:rPr>
      </w:pPr>
      <w:r w:rsidRPr="00A27394">
        <w:rPr>
          <w:b/>
          <w:bCs/>
          <w:lang w:val="lt-LT"/>
        </w:rPr>
        <w:t>5.</w:t>
      </w:r>
      <w:r w:rsidRPr="00A27394">
        <w:rPr>
          <w:b/>
          <w:bCs/>
          <w:lang w:val="lt-LT"/>
        </w:rPr>
        <w:tab/>
      </w:r>
      <w:r w:rsidRPr="00A27394">
        <w:rPr>
          <w:b/>
          <w:lang w:val="lt-LT"/>
        </w:rPr>
        <w:t>Kaip laikyti Mitomycin medac</w:t>
      </w:r>
    </w:p>
    <w:p w14:paraId="7725F6E1" w14:textId="77777777" w:rsidR="008B1E2F" w:rsidRPr="00A27394" w:rsidRDefault="008B1E2F">
      <w:pPr>
        <w:ind w:right="-2"/>
        <w:rPr>
          <w:lang w:val="lt-LT"/>
        </w:rPr>
      </w:pPr>
    </w:p>
    <w:p w14:paraId="067D1C77" w14:textId="77777777" w:rsidR="008B1E2F" w:rsidRPr="00A27394" w:rsidRDefault="00A03CCB">
      <w:pPr>
        <w:ind w:right="-2"/>
        <w:rPr>
          <w:lang w:val="lt-LT"/>
        </w:rPr>
      </w:pPr>
      <w:r w:rsidRPr="00A27394">
        <w:rPr>
          <w:lang w:val="lt-LT"/>
        </w:rPr>
        <w:lastRenderedPageBreak/>
        <w:t>Šį vaistą laikykite vaikams nepastebimoje ir nepasiekiamoje vietoje.</w:t>
      </w:r>
    </w:p>
    <w:p w14:paraId="08B9A520" w14:textId="77777777" w:rsidR="008B1E2F" w:rsidRPr="00A27394" w:rsidRDefault="008B1E2F">
      <w:pPr>
        <w:ind w:right="-2"/>
        <w:rPr>
          <w:lang w:val="lt-LT"/>
        </w:rPr>
      </w:pPr>
    </w:p>
    <w:p w14:paraId="55007053" w14:textId="1FAF14E5" w:rsidR="008B1E2F" w:rsidRPr="00A27394" w:rsidRDefault="00A03CCB">
      <w:pPr>
        <w:ind w:right="-2"/>
        <w:rPr>
          <w:lang w:val="lt-LT"/>
        </w:rPr>
      </w:pPr>
      <w:r w:rsidRPr="00A27394">
        <w:rPr>
          <w:lang w:val="lt-LT"/>
        </w:rPr>
        <w:t>Flakoną laikyti išorinėje dėžutėje, kad vaistas būtų apsaugotas nuo šviesos.</w:t>
      </w:r>
    </w:p>
    <w:p w14:paraId="0CE206BC" w14:textId="77777777" w:rsidR="008B1E2F" w:rsidRPr="00A27394" w:rsidRDefault="008B1E2F">
      <w:pPr>
        <w:ind w:right="-2"/>
        <w:rPr>
          <w:lang w:val="lt-LT"/>
        </w:rPr>
      </w:pPr>
    </w:p>
    <w:p w14:paraId="562900F5" w14:textId="5F622D37" w:rsidR="008B1E2F" w:rsidRPr="00A27394" w:rsidRDefault="00A03CCB">
      <w:pPr>
        <w:ind w:right="-2"/>
        <w:rPr>
          <w:lang w:val="lt-LT"/>
        </w:rPr>
      </w:pPr>
      <w:r w:rsidRPr="00A27394">
        <w:rPr>
          <w:lang w:val="lt-LT"/>
        </w:rPr>
        <w:t xml:space="preserve">Ant etiketės ir dėžutės po „Tinka iki“ </w:t>
      </w:r>
      <w:r w:rsidR="00651412" w:rsidRPr="00E82B06">
        <w:rPr>
          <w:noProof/>
          <w:lang w:val="lt-LT"/>
        </w:rPr>
        <w:t xml:space="preserve">arba „EXP“ </w:t>
      </w:r>
      <w:r w:rsidRPr="00A27394">
        <w:rPr>
          <w:lang w:val="lt-LT"/>
        </w:rPr>
        <w:t>nurodytam tinkamumo laikui pasibaigus, šio vaisto vartoti negalima. Vaistas tinkamas vartoti iki paskutinės nurodyto mėnesio dienos.</w:t>
      </w:r>
    </w:p>
    <w:p w14:paraId="7E16ACB6" w14:textId="77777777" w:rsidR="008B1E2F" w:rsidRPr="00A27394" w:rsidRDefault="008B1E2F">
      <w:pPr>
        <w:ind w:right="-2"/>
        <w:rPr>
          <w:lang w:val="lt-LT"/>
        </w:rPr>
      </w:pPr>
    </w:p>
    <w:p w14:paraId="46ECD008" w14:textId="1AC1534F" w:rsidR="008B1E2F" w:rsidRPr="00A27394" w:rsidRDefault="00A03CCB">
      <w:pPr>
        <w:ind w:right="-2"/>
        <w:rPr>
          <w:lang w:val="lt-LT"/>
        </w:rPr>
      </w:pPr>
      <w:r w:rsidRPr="00A27394">
        <w:rPr>
          <w:lang w:val="lt-LT"/>
        </w:rPr>
        <w:t>Paruoštą vaistą reikia suvartoti nedelsiant.</w:t>
      </w:r>
    </w:p>
    <w:p w14:paraId="05F59DF3" w14:textId="77777777" w:rsidR="008B1E2F" w:rsidRPr="00A27394" w:rsidRDefault="008B1E2F">
      <w:pPr>
        <w:ind w:right="-2"/>
        <w:rPr>
          <w:lang w:val="lt-LT"/>
        </w:rPr>
      </w:pPr>
    </w:p>
    <w:p w14:paraId="3AB91AFD" w14:textId="77777777" w:rsidR="008B1E2F" w:rsidRPr="00A27394" w:rsidRDefault="00A03CCB">
      <w:pPr>
        <w:ind w:right="-2"/>
        <w:rPr>
          <w:lang w:val="lt-LT"/>
        </w:rPr>
      </w:pPr>
      <w:r w:rsidRPr="00A27394">
        <w:rPr>
          <w:lang w:val="lt-LT"/>
        </w:rPr>
        <w:t>Paruoštą tirpalą reikia saugoti nuo šviesos.</w:t>
      </w:r>
    </w:p>
    <w:p w14:paraId="6A4D4016" w14:textId="77777777" w:rsidR="008B1E2F" w:rsidRPr="00A27394" w:rsidRDefault="008B1E2F">
      <w:pPr>
        <w:ind w:right="-2"/>
        <w:rPr>
          <w:lang w:val="lt-LT"/>
        </w:rPr>
      </w:pPr>
    </w:p>
    <w:p w14:paraId="30A08693" w14:textId="77777777" w:rsidR="008B1E2F" w:rsidRPr="00A27394" w:rsidRDefault="00A03CCB">
      <w:pPr>
        <w:ind w:right="-2"/>
        <w:rPr>
          <w:i/>
          <w:iCs/>
          <w:lang w:val="lt-LT"/>
        </w:rPr>
      </w:pPr>
      <w:r w:rsidRPr="00A27394">
        <w:rPr>
          <w:lang w:val="lt-LT"/>
        </w:rPr>
        <w:t>Vaistų negalima išmesti į kanalizaciją arba su buitinėmis</w:t>
      </w:r>
      <w:r w:rsidRPr="00A27394">
        <w:rPr>
          <w:color w:val="993366"/>
          <w:lang w:val="lt-LT"/>
        </w:rPr>
        <w:t xml:space="preserve"> </w:t>
      </w:r>
      <w:r w:rsidRPr="00A27394">
        <w:rPr>
          <w:lang w:val="lt-LT"/>
        </w:rPr>
        <w:t>atliekomis. Kaip išmesti nereikalingus vaistus, klauskite vaistininko. Šios priemonės padės apsaugoti aplinką.</w:t>
      </w:r>
    </w:p>
    <w:p w14:paraId="1957958A" w14:textId="77777777" w:rsidR="008B1E2F" w:rsidRPr="00A27394" w:rsidRDefault="008B1E2F">
      <w:pPr>
        <w:ind w:right="-2"/>
        <w:rPr>
          <w:lang w:val="lt-LT"/>
        </w:rPr>
      </w:pPr>
    </w:p>
    <w:p w14:paraId="50108455" w14:textId="77777777" w:rsidR="008B1E2F" w:rsidRPr="00A27394" w:rsidRDefault="008B1E2F">
      <w:pPr>
        <w:ind w:right="-2"/>
        <w:rPr>
          <w:lang w:val="lt-LT"/>
        </w:rPr>
      </w:pPr>
    </w:p>
    <w:p w14:paraId="24B1895F" w14:textId="77777777" w:rsidR="008B1E2F" w:rsidRPr="00A27394" w:rsidRDefault="00A03CCB">
      <w:pPr>
        <w:ind w:right="-2"/>
        <w:rPr>
          <w:b/>
          <w:lang w:val="lt-LT"/>
        </w:rPr>
      </w:pPr>
      <w:r w:rsidRPr="00A27394">
        <w:rPr>
          <w:b/>
          <w:bCs/>
          <w:lang w:val="lt-LT"/>
        </w:rPr>
        <w:t>6.</w:t>
      </w:r>
      <w:r w:rsidRPr="00A27394">
        <w:rPr>
          <w:b/>
          <w:bCs/>
          <w:lang w:val="lt-LT"/>
        </w:rPr>
        <w:tab/>
        <w:t>Pakuotės turinys ir kita informacija</w:t>
      </w:r>
    </w:p>
    <w:p w14:paraId="49EFC8D8" w14:textId="77777777" w:rsidR="008B1E2F" w:rsidRPr="00A27394" w:rsidRDefault="008B1E2F">
      <w:pPr>
        <w:rPr>
          <w:lang w:val="lt-LT"/>
        </w:rPr>
      </w:pPr>
    </w:p>
    <w:p w14:paraId="0EF8DD50" w14:textId="77777777" w:rsidR="008B1E2F" w:rsidRPr="00A27394" w:rsidRDefault="00A03CCB">
      <w:pPr>
        <w:ind w:left="567" w:right="-2" w:hanging="567"/>
        <w:rPr>
          <w:b/>
          <w:lang w:val="lt-LT"/>
        </w:rPr>
      </w:pPr>
      <w:r w:rsidRPr="00A27394">
        <w:rPr>
          <w:b/>
          <w:lang w:val="lt-LT"/>
        </w:rPr>
        <w:t>Mitomycin medac sudėtis</w:t>
      </w:r>
    </w:p>
    <w:p w14:paraId="7C4F0D8A"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Veiklioji medžiaga yra mitomicinas.</w:t>
      </w:r>
    </w:p>
    <w:p w14:paraId="7FC77245" w14:textId="77777777" w:rsidR="008B1E2F" w:rsidRPr="00A27394" w:rsidRDefault="00A03CCB">
      <w:pPr>
        <w:numPr>
          <w:ilvl w:val="0"/>
          <w:numId w:val="27"/>
        </w:numPr>
        <w:tabs>
          <w:tab w:val="left" w:pos="567"/>
        </w:tabs>
        <w:autoSpaceDE/>
        <w:autoSpaceDN/>
        <w:ind w:left="567" w:right="-2" w:hanging="567"/>
        <w:rPr>
          <w:lang w:val="lt-LT"/>
        </w:rPr>
      </w:pPr>
      <w:r w:rsidRPr="00A27394">
        <w:rPr>
          <w:lang w:val="lt-LT"/>
        </w:rPr>
        <w:t>Pagalbinė medžiaga yra urėja.</w:t>
      </w:r>
    </w:p>
    <w:p w14:paraId="2177CD1C" w14:textId="77777777" w:rsidR="008B1E2F" w:rsidRPr="00A27394" w:rsidRDefault="008B1E2F">
      <w:pPr>
        <w:rPr>
          <w:lang w:val="lt-LT"/>
        </w:rPr>
      </w:pPr>
    </w:p>
    <w:p w14:paraId="0C047162" w14:textId="05A5C76F" w:rsidR="008B1E2F" w:rsidRPr="00A27394" w:rsidRDefault="00A03CCB">
      <w:pPr>
        <w:rPr>
          <w:lang w:val="lt-LT"/>
        </w:rPr>
      </w:pPr>
      <w:r w:rsidRPr="00A27394">
        <w:rPr>
          <w:lang w:val="lt-LT"/>
        </w:rPr>
        <w:t>Viename flakone yra 2 mg</w:t>
      </w:r>
      <w:r w:rsidRPr="00694386">
        <w:rPr>
          <w:lang w:val="lt-LT"/>
        </w:rPr>
        <w:t xml:space="preserve"> (10 mg, 20 mg, 40 mg</w:t>
      </w:r>
      <w:r w:rsidRPr="00A27394">
        <w:rPr>
          <w:lang w:val="lt-LT"/>
        </w:rPr>
        <w:t xml:space="preserve">) mitomicino. </w:t>
      </w:r>
    </w:p>
    <w:p w14:paraId="217E77A6" w14:textId="77777777" w:rsidR="008B1E2F" w:rsidRPr="00A27394" w:rsidRDefault="008B1E2F">
      <w:pPr>
        <w:rPr>
          <w:lang w:val="lt-LT"/>
        </w:rPr>
      </w:pPr>
    </w:p>
    <w:p w14:paraId="0BC0D3E1" w14:textId="77777777" w:rsidR="008B1E2F" w:rsidRPr="00A27394" w:rsidRDefault="00A03CCB">
      <w:pPr>
        <w:ind w:right="-2"/>
        <w:rPr>
          <w:b/>
          <w:lang w:val="lt-LT"/>
        </w:rPr>
      </w:pPr>
      <w:r w:rsidRPr="00A27394">
        <w:rPr>
          <w:b/>
          <w:lang w:val="lt-LT"/>
        </w:rPr>
        <w:t>Mitomycin medac išvaizda ir kiekis pakuotėje</w:t>
      </w:r>
    </w:p>
    <w:p w14:paraId="7F8D1788" w14:textId="77777777" w:rsidR="008B1E2F" w:rsidRPr="00A27394" w:rsidRDefault="008B1E2F">
      <w:pPr>
        <w:ind w:right="-2"/>
        <w:rPr>
          <w:lang w:val="lt-LT"/>
        </w:rPr>
      </w:pPr>
    </w:p>
    <w:p w14:paraId="62CCB078" w14:textId="16CB82DF" w:rsidR="008B1E2F" w:rsidRPr="00A27394" w:rsidRDefault="00A03CCB">
      <w:pPr>
        <w:rPr>
          <w:lang w:val="lt-LT"/>
        </w:rPr>
      </w:pPr>
      <w:r w:rsidRPr="00694386">
        <w:rPr>
          <w:bCs/>
          <w:lang w:val="lt-LT"/>
        </w:rPr>
        <w:t>Mitomycin medac</w:t>
      </w:r>
      <w:r w:rsidRPr="00A27394">
        <w:rPr>
          <w:b/>
          <w:lang w:val="lt-LT"/>
        </w:rPr>
        <w:t xml:space="preserve"> </w:t>
      </w:r>
      <w:r w:rsidRPr="00A27394">
        <w:rPr>
          <w:lang w:val="lt-LT"/>
        </w:rPr>
        <w:t>yra pilkos arba pilkai mėlynos spalvos milteliai šlapimo pūslės tirpalui ar injekciniam tirpalui, tiekiami flakone, uždarytame gumos kamščiu, padengtu aliuminio dangteliu.</w:t>
      </w:r>
    </w:p>
    <w:p w14:paraId="619AD35E" w14:textId="77777777" w:rsidR="008B1E2F" w:rsidRPr="00A27394" w:rsidRDefault="00A03CCB">
      <w:pPr>
        <w:rPr>
          <w:lang w:val="lt-LT"/>
        </w:rPr>
      </w:pPr>
      <w:r w:rsidRPr="00A27394">
        <w:rPr>
          <w:lang w:val="lt-LT"/>
        </w:rPr>
        <w:t xml:space="preserve">Kiekviename flakone yra 2 mg, 10 mg, 20 mg ar 40 mg mitomicino. </w:t>
      </w:r>
    </w:p>
    <w:p w14:paraId="0BABACF2" w14:textId="77777777" w:rsidR="008B1E2F" w:rsidRPr="00A27394" w:rsidRDefault="008B1E2F">
      <w:pPr>
        <w:rPr>
          <w:lang w:val="lt-LT"/>
        </w:rPr>
      </w:pPr>
    </w:p>
    <w:p w14:paraId="541673B0" w14:textId="77777777" w:rsidR="008B1E2F" w:rsidRPr="00A27394" w:rsidRDefault="00A03CCB">
      <w:pPr>
        <w:rPr>
          <w:lang w:val="lt-LT"/>
        </w:rPr>
      </w:pPr>
      <w:r w:rsidRPr="00A27394">
        <w:rPr>
          <w:lang w:val="lt-LT"/>
        </w:rPr>
        <w:t>Kiekvienoje Mitomycin medac pakuotėje yra 1, 5 arba 10 flakonų.</w:t>
      </w:r>
    </w:p>
    <w:p w14:paraId="7C61147B" w14:textId="77777777" w:rsidR="008B1E2F" w:rsidRPr="00A27394" w:rsidRDefault="008B1E2F">
      <w:pPr>
        <w:rPr>
          <w:lang w:val="lt-LT"/>
        </w:rPr>
      </w:pPr>
    </w:p>
    <w:p w14:paraId="335BA1F4" w14:textId="77777777" w:rsidR="008B1E2F" w:rsidRPr="00A27394" w:rsidRDefault="00A03CCB">
      <w:pPr>
        <w:rPr>
          <w:lang w:val="lt-LT"/>
        </w:rPr>
      </w:pPr>
      <w:r w:rsidRPr="00A27394">
        <w:rPr>
          <w:lang w:val="lt-LT"/>
        </w:rPr>
        <w:t>Gali būti tiekiamos ne visų dydžių pakuotės.</w:t>
      </w:r>
    </w:p>
    <w:p w14:paraId="5D60DD70" w14:textId="77777777" w:rsidR="008B1E2F" w:rsidRPr="00A27394" w:rsidRDefault="008B1E2F">
      <w:pPr>
        <w:rPr>
          <w:lang w:val="lt-LT"/>
        </w:rPr>
      </w:pPr>
    </w:p>
    <w:p w14:paraId="681BFCAF" w14:textId="77777777" w:rsidR="008B1E2F" w:rsidRPr="00A27394" w:rsidRDefault="00A03CCB">
      <w:pPr>
        <w:ind w:right="-2"/>
        <w:rPr>
          <w:b/>
          <w:lang w:val="lt-LT"/>
        </w:rPr>
      </w:pPr>
      <w:r w:rsidRPr="00A27394">
        <w:rPr>
          <w:b/>
          <w:bCs/>
          <w:lang w:val="lt-LT"/>
        </w:rPr>
        <w:t>Registruotojas ir gamintojas</w:t>
      </w:r>
    </w:p>
    <w:p w14:paraId="14B9AE1A" w14:textId="77777777" w:rsidR="008B1E2F" w:rsidRPr="00A27394" w:rsidRDefault="008B1E2F">
      <w:pPr>
        <w:rPr>
          <w:lang w:val="lt-LT"/>
        </w:rPr>
      </w:pPr>
    </w:p>
    <w:p w14:paraId="3258DDD5" w14:textId="77777777" w:rsidR="008B1E2F" w:rsidRPr="00A27394" w:rsidRDefault="00A03CCB">
      <w:pPr>
        <w:pStyle w:val="Default"/>
        <w:rPr>
          <w:sz w:val="22"/>
          <w:szCs w:val="22"/>
          <w:lang w:val="lt-LT"/>
        </w:rPr>
      </w:pPr>
      <w:r w:rsidRPr="00A27394">
        <w:rPr>
          <w:sz w:val="22"/>
          <w:szCs w:val="22"/>
          <w:lang w:val="lt-LT"/>
        </w:rPr>
        <w:t>medac Gesellschaft für klinische Spezialpräparate mbH</w:t>
      </w:r>
    </w:p>
    <w:p w14:paraId="16430BAC" w14:textId="77777777" w:rsidR="008B1E2F" w:rsidRPr="00A27394" w:rsidRDefault="00A03CCB">
      <w:pPr>
        <w:pStyle w:val="Default"/>
        <w:rPr>
          <w:sz w:val="22"/>
          <w:szCs w:val="22"/>
          <w:lang w:val="lt-LT"/>
        </w:rPr>
      </w:pPr>
      <w:r w:rsidRPr="00A27394">
        <w:rPr>
          <w:sz w:val="22"/>
          <w:szCs w:val="22"/>
          <w:lang w:val="lt-LT"/>
        </w:rPr>
        <w:t>Theaterstr. 6</w:t>
      </w:r>
    </w:p>
    <w:p w14:paraId="2523906A" w14:textId="77777777" w:rsidR="008B1E2F" w:rsidRPr="00A27394" w:rsidRDefault="00A03CCB">
      <w:pPr>
        <w:pStyle w:val="Default"/>
        <w:rPr>
          <w:sz w:val="22"/>
          <w:szCs w:val="22"/>
          <w:lang w:val="lt-LT"/>
        </w:rPr>
      </w:pPr>
      <w:r w:rsidRPr="00A27394">
        <w:rPr>
          <w:sz w:val="22"/>
          <w:szCs w:val="22"/>
          <w:lang w:val="lt-LT"/>
        </w:rPr>
        <w:t>22880 Wedel</w:t>
      </w:r>
    </w:p>
    <w:p w14:paraId="6067FE8F" w14:textId="77777777" w:rsidR="008B1E2F" w:rsidRPr="00A27394" w:rsidRDefault="00A03CCB">
      <w:pPr>
        <w:pStyle w:val="Default"/>
        <w:rPr>
          <w:sz w:val="22"/>
          <w:szCs w:val="22"/>
          <w:lang w:val="lt-LT"/>
        </w:rPr>
      </w:pPr>
      <w:r w:rsidRPr="00A27394">
        <w:rPr>
          <w:sz w:val="22"/>
          <w:szCs w:val="22"/>
          <w:lang w:val="lt-LT"/>
        </w:rPr>
        <w:t>Vokietija</w:t>
      </w:r>
    </w:p>
    <w:p w14:paraId="109D9BCE" w14:textId="77777777" w:rsidR="008B1E2F" w:rsidRPr="00A27394" w:rsidRDefault="00A03CCB">
      <w:pPr>
        <w:pStyle w:val="Default"/>
        <w:rPr>
          <w:sz w:val="22"/>
          <w:szCs w:val="22"/>
          <w:lang w:val="lt-LT"/>
        </w:rPr>
      </w:pPr>
      <w:r w:rsidRPr="00A27394">
        <w:rPr>
          <w:sz w:val="22"/>
          <w:szCs w:val="22"/>
          <w:lang w:val="lt-LT"/>
        </w:rPr>
        <w:t>Tel. +49 4103 8006-0</w:t>
      </w:r>
    </w:p>
    <w:p w14:paraId="096ED7E0" w14:textId="77777777" w:rsidR="008B1E2F" w:rsidRPr="00A27394" w:rsidRDefault="00A03CCB">
      <w:pPr>
        <w:rPr>
          <w:lang w:val="lt-LT"/>
        </w:rPr>
      </w:pPr>
      <w:r w:rsidRPr="00A27394">
        <w:rPr>
          <w:lang w:val="lt-LT"/>
        </w:rPr>
        <w:t>Faks. +49 4103 8006-100</w:t>
      </w:r>
    </w:p>
    <w:p w14:paraId="7C5C5C07" w14:textId="77777777" w:rsidR="008B1E2F" w:rsidRPr="00A27394" w:rsidRDefault="008B1E2F">
      <w:pPr>
        <w:rPr>
          <w:lang w:val="lt-LT"/>
        </w:rPr>
      </w:pPr>
    </w:p>
    <w:p w14:paraId="7E436676" w14:textId="77777777" w:rsidR="008B1E2F" w:rsidRPr="00A27394" w:rsidRDefault="00A03CCB">
      <w:pPr>
        <w:numPr>
          <w:ilvl w:val="12"/>
          <w:numId w:val="0"/>
        </w:numPr>
        <w:tabs>
          <w:tab w:val="left" w:pos="567"/>
        </w:tabs>
        <w:autoSpaceDE/>
        <w:autoSpaceDN/>
        <w:ind w:right="-2"/>
        <w:rPr>
          <w:noProof/>
          <w:snapToGrid w:val="0"/>
          <w:szCs w:val="24"/>
          <w:lang w:val="lt-LT" w:eastAsia="en-US"/>
        </w:rPr>
      </w:pPr>
      <w:r w:rsidRPr="00A27394">
        <w:rPr>
          <w:noProof/>
          <w:snapToGrid w:val="0"/>
          <w:szCs w:val="24"/>
          <w:lang w:val="lt-LT" w:eastAsia="en-US"/>
        </w:rPr>
        <w:t>Jeigu apie šį vaistą norite sužinoti daugiau, kreipkitės į vietinį registruotojo atstovą.</w:t>
      </w:r>
    </w:p>
    <w:p w14:paraId="7ABEA8B0" w14:textId="77777777" w:rsidR="008B1E2F" w:rsidRPr="00A27394" w:rsidRDefault="008B1E2F">
      <w:pPr>
        <w:tabs>
          <w:tab w:val="left" w:pos="567"/>
        </w:tabs>
        <w:autoSpaceDE/>
        <w:autoSpaceDN/>
        <w:rPr>
          <w:noProof/>
          <w:snapToGrid w:val="0"/>
          <w:szCs w:val="24"/>
          <w:lang w:val="lt-LT" w:eastAsia="en-US"/>
        </w:rPr>
      </w:pPr>
    </w:p>
    <w:p w14:paraId="7F5A5075" w14:textId="77777777" w:rsidR="008B1E2F" w:rsidRPr="00A27394" w:rsidRDefault="00A03CCB">
      <w:pPr>
        <w:keepNext/>
        <w:tabs>
          <w:tab w:val="left" w:pos="567"/>
        </w:tabs>
        <w:autoSpaceDE/>
        <w:autoSpaceDN/>
        <w:spacing w:line="260" w:lineRule="exact"/>
        <w:rPr>
          <w:snapToGrid w:val="0"/>
          <w:szCs w:val="24"/>
          <w:lang w:val="lt-LT" w:eastAsia="en-US"/>
        </w:rPr>
      </w:pPr>
      <w:r w:rsidRPr="00A27394">
        <w:rPr>
          <w:snapToGrid w:val="0"/>
          <w:szCs w:val="24"/>
          <w:lang w:val="lt-LT" w:eastAsia="en-US"/>
        </w:rPr>
        <w:t>UAB „Viasana“</w:t>
      </w:r>
    </w:p>
    <w:p w14:paraId="46CDA7B1" w14:textId="77777777" w:rsidR="008B1E2F" w:rsidRPr="00A27394" w:rsidRDefault="00A03CCB">
      <w:pPr>
        <w:keepNext/>
        <w:tabs>
          <w:tab w:val="left" w:pos="567"/>
        </w:tabs>
        <w:autoSpaceDE/>
        <w:autoSpaceDN/>
        <w:spacing w:line="260" w:lineRule="exact"/>
        <w:rPr>
          <w:snapToGrid w:val="0"/>
          <w:szCs w:val="24"/>
          <w:lang w:val="lt-LT" w:eastAsia="en-US"/>
        </w:rPr>
      </w:pPr>
      <w:r w:rsidRPr="00A27394">
        <w:rPr>
          <w:snapToGrid w:val="0"/>
          <w:szCs w:val="24"/>
          <w:lang w:val="lt-LT" w:eastAsia="en-US"/>
        </w:rPr>
        <w:t>Jasinskio g. 17,</w:t>
      </w:r>
    </w:p>
    <w:p w14:paraId="5AA70FA2" w14:textId="77777777" w:rsidR="008B1E2F" w:rsidRPr="00A27394" w:rsidRDefault="00A03CCB">
      <w:pPr>
        <w:keepNext/>
        <w:tabs>
          <w:tab w:val="left" w:pos="567"/>
        </w:tabs>
        <w:autoSpaceDE/>
        <w:autoSpaceDN/>
        <w:spacing w:line="260" w:lineRule="exact"/>
        <w:rPr>
          <w:snapToGrid w:val="0"/>
          <w:szCs w:val="24"/>
          <w:lang w:val="lt-LT" w:eastAsia="en-US"/>
        </w:rPr>
      </w:pPr>
      <w:r w:rsidRPr="00A27394">
        <w:rPr>
          <w:snapToGrid w:val="0"/>
          <w:szCs w:val="24"/>
          <w:lang w:val="lt-LT" w:eastAsia="en-US"/>
        </w:rPr>
        <w:t>LT-01111</w:t>
      </w:r>
    </w:p>
    <w:p w14:paraId="560FADFD" w14:textId="77777777" w:rsidR="008B1E2F" w:rsidRPr="00A27394" w:rsidRDefault="00A03CCB">
      <w:pPr>
        <w:keepNext/>
        <w:tabs>
          <w:tab w:val="left" w:pos="567"/>
        </w:tabs>
        <w:autoSpaceDE/>
        <w:autoSpaceDN/>
        <w:spacing w:line="260" w:lineRule="exact"/>
        <w:rPr>
          <w:snapToGrid w:val="0"/>
          <w:szCs w:val="24"/>
          <w:lang w:val="lt-LT" w:eastAsia="en-US"/>
        </w:rPr>
      </w:pPr>
      <w:r w:rsidRPr="00A27394">
        <w:rPr>
          <w:snapToGrid w:val="0"/>
          <w:szCs w:val="24"/>
          <w:lang w:val="lt-LT" w:eastAsia="en-US"/>
        </w:rPr>
        <w:t>Vilnius</w:t>
      </w:r>
    </w:p>
    <w:p w14:paraId="3292B195" w14:textId="77777777" w:rsidR="008B1E2F" w:rsidRPr="00A27394" w:rsidRDefault="00A03CCB">
      <w:pPr>
        <w:keepNext/>
        <w:tabs>
          <w:tab w:val="left" w:pos="567"/>
        </w:tabs>
        <w:autoSpaceDE/>
        <w:autoSpaceDN/>
        <w:spacing w:line="260" w:lineRule="exact"/>
        <w:rPr>
          <w:snapToGrid w:val="0"/>
          <w:szCs w:val="24"/>
          <w:lang w:val="lt-LT" w:eastAsia="en-US"/>
        </w:rPr>
      </w:pPr>
      <w:r w:rsidRPr="00A27394">
        <w:rPr>
          <w:snapToGrid w:val="0"/>
          <w:szCs w:val="24"/>
          <w:lang w:val="lt-LT" w:eastAsia="en-US"/>
        </w:rPr>
        <w:t>Tel.: +370 5 278 84 14</w:t>
      </w:r>
    </w:p>
    <w:p w14:paraId="40B35F78" w14:textId="77777777" w:rsidR="008B1E2F" w:rsidRPr="00A27394" w:rsidRDefault="00A03CCB">
      <w:pPr>
        <w:keepNext/>
        <w:tabs>
          <w:tab w:val="left" w:pos="567"/>
        </w:tabs>
        <w:autoSpaceDE/>
        <w:autoSpaceDN/>
        <w:spacing w:line="260" w:lineRule="exact"/>
        <w:rPr>
          <w:lang w:val="lt-LT"/>
        </w:rPr>
      </w:pPr>
      <w:r w:rsidRPr="00A27394">
        <w:rPr>
          <w:snapToGrid w:val="0"/>
          <w:szCs w:val="24"/>
          <w:lang w:val="lt-LT" w:eastAsia="en-US"/>
        </w:rPr>
        <w:t>El. paštas: info</w:t>
      </w:r>
      <w:r w:rsidRPr="00A27394">
        <w:rPr>
          <w:lang w:val="lt-LT"/>
        </w:rPr>
        <w:t>@viasana.lt</w:t>
      </w:r>
    </w:p>
    <w:p w14:paraId="3C625D3B" w14:textId="77777777" w:rsidR="008B1E2F" w:rsidRPr="00A27394" w:rsidRDefault="008B1E2F">
      <w:pPr>
        <w:rPr>
          <w:b/>
          <w:lang w:val="lt-LT"/>
        </w:rPr>
      </w:pPr>
    </w:p>
    <w:p w14:paraId="249F63B9" w14:textId="6E208747" w:rsidR="008B1E2F" w:rsidRPr="00A27394" w:rsidRDefault="00A03CCB">
      <w:pPr>
        <w:rPr>
          <w:b/>
          <w:lang w:val="lt-LT"/>
        </w:rPr>
      </w:pPr>
      <w:r w:rsidRPr="00A27394">
        <w:rPr>
          <w:b/>
          <w:lang w:val="lt-LT"/>
        </w:rPr>
        <w:t>Šis vaistas E</w:t>
      </w:r>
      <w:r w:rsidR="00AC3A40">
        <w:rPr>
          <w:b/>
          <w:lang w:val="lt-LT"/>
        </w:rPr>
        <w:t>uropos ekonominės erdvės</w:t>
      </w:r>
      <w:r w:rsidRPr="00A27394">
        <w:rPr>
          <w:b/>
          <w:lang w:val="lt-LT"/>
        </w:rPr>
        <w:t xml:space="preserve"> valstybėse narėse registruotas tokiais pavadinimais</w:t>
      </w:r>
      <w:r w:rsidRPr="00A27394">
        <w:rPr>
          <w:b/>
          <w:bCs/>
          <w:lang w:val="lt-LT"/>
        </w:rPr>
        <w:t>:</w:t>
      </w:r>
    </w:p>
    <w:p w14:paraId="11C16808" w14:textId="77777777" w:rsidR="008B1E2F" w:rsidRPr="00A27394" w:rsidRDefault="008B1E2F">
      <w:pPr>
        <w:ind w:left="1701" w:hanging="1701"/>
        <w:rPr>
          <w:lang w:val="lt-LT"/>
        </w:rPr>
      </w:pPr>
    </w:p>
    <w:p w14:paraId="43C0BABF" w14:textId="70F29764" w:rsidR="008B1E2F" w:rsidRPr="00A27394" w:rsidRDefault="00A03CCB">
      <w:pPr>
        <w:rPr>
          <w:lang w:val="lt-LT"/>
        </w:rPr>
      </w:pPr>
      <w:r w:rsidRPr="00A27394">
        <w:rPr>
          <w:lang w:val="lt-LT"/>
        </w:rPr>
        <w:t>Austrija, Belgija, Čekija, Danija, Estija, Islandija, Latvija, Lenkija, Lietuva, Norvegija, Slovakija, Suomija, Vokietija:</w:t>
      </w:r>
    </w:p>
    <w:p w14:paraId="53C901EF" w14:textId="77777777" w:rsidR="008B1E2F" w:rsidRPr="00A27394" w:rsidRDefault="00A03CCB">
      <w:pPr>
        <w:rPr>
          <w:lang w:val="lt-LT"/>
        </w:rPr>
      </w:pPr>
      <w:r w:rsidRPr="00A27394">
        <w:rPr>
          <w:lang w:val="lt-LT"/>
        </w:rPr>
        <w:t>Mitomycin medac</w:t>
      </w:r>
    </w:p>
    <w:p w14:paraId="615C11C7" w14:textId="77777777" w:rsidR="008B1E2F" w:rsidRPr="00A27394" w:rsidRDefault="008B1E2F">
      <w:pPr>
        <w:rPr>
          <w:lang w:val="lt-LT"/>
        </w:rPr>
      </w:pPr>
    </w:p>
    <w:p w14:paraId="2422E4F9" w14:textId="2A535762" w:rsidR="008B1E2F" w:rsidRPr="00A27394" w:rsidRDefault="00E83679">
      <w:pPr>
        <w:ind w:left="1701" w:hanging="1701"/>
        <w:rPr>
          <w:lang w:val="lt-LT"/>
        </w:rPr>
      </w:pPr>
      <w:r w:rsidRPr="00A27394">
        <w:rPr>
          <w:lang w:val="lt-LT"/>
        </w:rPr>
        <w:lastRenderedPageBreak/>
        <w:t>Ispanija,</w:t>
      </w:r>
      <w:r>
        <w:rPr>
          <w:lang w:val="lt-LT"/>
        </w:rPr>
        <w:t xml:space="preserve"> </w:t>
      </w:r>
      <w:r w:rsidR="00A03CCB" w:rsidRPr="00A27394">
        <w:rPr>
          <w:lang w:val="lt-LT"/>
        </w:rPr>
        <w:t>Italija, Portugalija</w:t>
      </w:r>
      <w:r w:rsidR="00884E0C">
        <w:rPr>
          <w:lang w:val="lt-LT"/>
        </w:rPr>
        <w:t>:</w:t>
      </w:r>
    </w:p>
    <w:p w14:paraId="69B6EA96" w14:textId="77777777" w:rsidR="008B1E2F" w:rsidRPr="00A27394" w:rsidRDefault="00A03CCB">
      <w:pPr>
        <w:ind w:left="1701" w:hanging="1701"/>
        <w:rPr>
          <w:lang w:val="lt-LT"/>
        </w:rPr>
      </w:pPr>
      <w:r w:rsidRPr="00A27394">
        <w:rPr>
          <w:lang w:val="lt-LT"/>
        </w:rPr>
        <w:t>Mitomicina medac</w:t>
      </w:r>
    </w:p>
    <w:p w14:paraId="29527D4C" w14:textId="77777777" w:rsidR="008B1E2F" w:rsidRPr="00A27394" w:rsidRDefault="008B1E2F">
      <w:pPr>
        <w:rPr>
          <w:lang w:val="lt-LT"/>
        </w:rPr>
      </w:pPr>
    </w:p>
    <w:p w14:paraId="611E74F8" w14:textId="6FEAD701" w:rsidR="008B1E2F" w:rsidRPr="00A27394" w:rsidRDefault="00A03CCB">
      <w:pPr>
        <w:ind w:left="1701" w:hanging="1701"/>
        <w:rPr>
          <w:lang w:val="lt-LT"/>
        </w:rPr>
      </w:pPr>
      <w:r w:rsidRPr="00A27394">
        <w:rPr>
          <w:lang w:val="lt-LT"/>
        </w:rPr>
        <w:t>Slovėnija</w:t>
      </w:r>
      <w:r w:rsidR="00884E0C">
        <w:rPr>
          <w:lang w:val="lt-LT"/>
        </w:rPr>
        <w:t>:</w:t>
      </w:r>
    </w:p>
    <w:p w14:paraId="77734B64" w14:textId="372C51B0" w:rsidR="008B1E2F" w:rsidRPr="00A27394" w:rsidRDefault="00A03CCB">
      <w:pPr>
        <w:rPr>
          <w:lang w:val="lt-LT"/>
        </w:rPr>
      </w:pPr>
      <w:r w:rsidRPr="00A27394">
        <w:rPr>
          <w:lang w:val="lt-LT"/>
        </w:rPr>
        <w:t>Mitomicin medac</w:t>
      </w:r>
    </w:p>
    <w:p w14:paraId="1D202DE5" w14:textId="77777777" w:rsidR="008B1E2F" w:rsidRPr="00A27394" w:rsidRDefault="008B1E2F">
      <w:pPr>
        <w:rPr>
          <w:lang w:val="lt-LT"/>
        </w:rPr>
      </w:pPr>
    </w:p>
    <w:p w14:paraId="768D79B0" w14:textId="089B2E8B" w:rsidR="008B1E2F" w:rsidRPr="00A27394" w:rsidRDefault="00A03CCB">
      <w:pPr>
        <w:numPr>
          <w:ilvl w:val="12"/>
          <w:numId w:val="0"/>
        </w:numPr>
        <w:ind w:right="-2"/>
        <w:outlineLvl w:val="0"/>
        <w:rPr>
          <w:b/>
          <w:szCs w:val="24"/>
          <w:lang w:val="lt-LT"/>
        </w:rPr>
      </w:pPr>
      <w:r w:rsidRPr="00A27394">
        <w:rPr>
          <w:b/>
          <w:bCs/>
          <w:szCs w:val="24"/>
          <w:lang w:val="lt-LT"/>
        </w:rPr>
        <w:t xml:space="preserve">Šis pakuotės </w:t>
      </w:r>
      <w:r w:rsidRPr="00A27394">
        <w:rPr>
          <w:b/>
          <w:szCs w:val="24"/>
          <w:lang w:val="lt-LT"/>
        </w:rPr>
        <w:t xml:space="preserve">lapelis paskutinį kartą peržiūrėtas </w:t>
      </w:r>
      <w:r w:rsidR="009A534F">
        <w:rPr>
          <w:b/>
          <w:szCs w:val="24"/>
          <w:lang w:val="lt-LT"/>
        </w:rPr>
        <w:t>202</w:t>
      </w:r>
      <w:r w:rsidR="00814CA0">
        <w:rPr>
          <w:b/>
          <w:szCs w:val="24"/>
          <w:lang w:val="lt-LT"/>
        </w:rPr>
        <w:t>4</w:t>
      </w:r>
      <w:r w:rsidR="009A534F">
        <w:rPr>
          <w:b/>
          <w:szCs w:val="24"/>
          <w:lang w:val="lt-LT"/>
        </w:rPr>
        <w:t>-0</w:t>
      </w:r>
      <w:r w:rsidR="00853547">
        <w:rPr>
          <w:b/>
          <w:szCs w:val="24"/>
          <w:lang w:val="lt-LT"/>
        </w:rPr>
        <w:t>7-05</w:t>
      </w:r>
      <w:r w:rsidR="009A534F">
        <w:rPr>
          <w:b/>
          <w:szCs w:val="24"/>
          <w:lang w:val="lt-LT"/>
        </w:rPr>
        <w:t>.</w:t>
      </w:r>
    </w:p>
    <w:p w14:paraId="2C824A6D" w14:textId="77777777" w:rsidR="008B1E2F" w:rsidRPr="00A27394" w:rsidRDefault="008B1E2F">
      <w:pPr>
        <w:numPr>
          <w:ilvl w:val="12"/>
          <w:numId w:val="0"/>
        </w:numPr>
        <w:ind w:right="-2"/>
        <w:outlineLvl w:val="0"/>
        <w:rPr>
          <w:szCs w:val="24"/>
          <w:lang w:val="lt-LT"/>
        </w:rPr>
      </w:pPr>
    </w:p>
    <w:p w14:paraId="1D6E0A3F" w14:textId="77777777" w:rsidR="008B1E2F" w:rsidRPr="00A27394" w:rsidRDefault="008B1E2F">
      <w:pPr>
        <w:numPr>
          <w:ilvl w:val="12"/>
          <w:numId w:val="0"/>
        </w:numPr>
        <w:ind w:right="-2"/>
        <w:outlineLvl w:val="0"/>
        <w:rPr>
          <w:szCs w:val="24"/>
          <w:lang w:val="lt-LT"/>
        </w:rPr>
      </w:pPr>
    </w:p>
    <w:p w14:paraId="218BD3C7" w14:textId="77777777" w:rsidR="008B1E2F" w:rsidRPr="00A27394" w:rsidRDefault="00A03CCB">
      <w:pPr>
        <w:numPr>
          <w:ilvl w:val="12"/>
          <w:numId w:val="0"/>
        </w:numPr>
        <w:tabs>
          <w:tab w:val="left" w:pos="567"/>
        </w:tabs>
        <w:autoSpaceDE/>
        <w:autoSpaceDN/>
        <w:ind w:right="-2"/>
        <w:rPr>
          <w:snapToGrid w:val="0"/>
          <w:szCs w:val="24"/>
          <w:lang w:val="lt-LT" w:eastAsia="en-US"/>
        </w:rPr>
      </w:pPr>
      <w:r w:rsidRPr="00A27394">
        <w:rPr>
          <w:snapToGrid w:val="0"/>
          <w:szCs w:val="20"/>
          <w:lang w:val="lt-LT" w:eastAsia="en-US"/>
        </w:rPr>
        <w:t xml:space="preserve">Išsami informacija apie šį </w:t>
      </w:r>
      <w:r w:rsidRPr="00A27394">
        <w:rPr>
          <w:snapToGrid w:val="0"/>
          <w:szCs w:val="24"/>
          <w:lang w:val="lt-LT" w:eastAsia="en-US"/>
        </w:rPr>
        <w:t>vaistą</w:t>
      </w:r>
      <w:r w:rsidRPr="00A27394">
        <w:rPr>
          <w:snapToGrid w:val="0"/>
          <w:szCs w:val="20"/>
          <w:lang w:val="lt-LT" w:eastAsia="en-US"/>
        </w:rPr>
        <w:t xml:space="preserve"> pateikiama Valstybinės vaistų kontrolės tarnybos prie Lietuvos Respublikos sveikatos apsaugos ministerijos tinklalapyje</w:t>
      </w:r>
      <w:r w:rsidRPr="00A27394">
        <w:rPr>
          <w:i/>
          <w:snapToGrid w:val="0"/>
          <w:szCs w:val="24"/>
          <w:lang w:val="lt-LT" w:eastAsia="en-US"/>
        </w:rPr>
        <w:t xml:space="preserve"> </w:t>
      </w:r>
      <w:hyperlink r:id="rId8" w:history="1">
        <w:r w:rsidRPr="00A27394">
          <w:rPr>
            <w:rFonts w:eastAsia="SimSun"/>
            <w:snapToGrid w:val="0"/>
            <w:color w:val="0000FF"/>
            <w:szCs w:val="20"/>
            <w:u w:val="single"/>
            <w:lang w:val="lt-LT" w:eastAsia="en-US"/>
          </w:rPr>
          <w:t>http://www.vvkt.lt/</w:t>
        </w:r>
      </w:hyperlink>
      <w:r w:rsidRPr="00A27394">
        <w:rPr>
          <w:snapToGrid w:val="0"/>
          <w:szCs w:val="20"/>
          <w:lang w:val="lt-LT" w:eastAsia="en-US"/>
        </w:rPr>
        <w:t>.</w:t>
      </w:r>
    </w:p>
    <w:p w14:paraId="0C483850" w14:textId="77777777" w:rsidR="008B1E2F" w:rsidRPr="00A27394" w:rsidRDefault="008B1E2F">
      <w:pPr>
        <w:numPr>
          <w:ilvl w:val="12"/>
          <w:numId w:val="0"/>
        </w:numPr>
        <w:ind w:right="-2"/>
        <w:outlineLvl w:val="0"/>
        <w:rPr>
          <w:szCs w:val="24"/>
          <w:lang w:val="lt-LT"/>
        </w:rPr>
      </w:pPr>
    </w:p>
    <w:p w14:paraId="49A4FF52" w14:textId="77777777" w:rsidR="008B1E2F" w:rsidRPr="00A27394" w:rsidRDefault="00A03CCB">
      <w:pPr>
        <w:rPr>
          <w:lang w:val="lt-LT"/>
        </w:rPr>
      </w:pPr>
      <w:r w:rsidRPr="00A27394">
        <w:rPr>
          <w:lang w:val="lt-LT"/>
        </w:rPr>
        <w:t>--------------------------------------------------------------------------------------------------------------------------</w:t>
      </w:r>
    </w:p>
    <w:p w14:paraId="59E3D7B6" w14:textId="77777777" w:rsidR="008B1E2F" w:rsidRPr="00A27394" w:rsidRDefault="008B1E2F">
      <w:pPr>
        <w:tabs>
          <w:tab w:val="left" w:pos="2657"/>
        </w:tabs>
        <w:rPr>
          <w:lang w:val="lt-LT"/>
        </w:rPr>
      </w:pPr>
    </w:p>
    <w:p w14:paraId="14D742AD" w14:textId="77777777" w:rsidR="008B1E2F" w:rsidRPr="00A27394" w:rsidRDefault="00A03CCB">
      <w:pPr>
        <w:tabs>
          <w:tab w:val="left" w:pos="2657"/>
        </w:tabs>
        <w:ind w:left="-37"/>
        <w:rPr>
          <w:lang w:val="lt-LT"/>
        </w:rPr>
      </w:pPr>
      <w:r w:rsidRPr="00A27394">
        <w:rPr>
          <w:lang w:val="lt-LT"/>
        </w:rPr>
        <w:t>Toliau pateikta informacija skirta tik sveikatos priežiūros specialistams:</w:t>
      </w:r>
    </w:p>
    <w:p w14:paraId="2125AD5B" w14:textId="77777777" w:rsidR="008B1E2F" w:rsidRPr="00A27394" w:rsidRDefault="008B1E2F">
      <w:pPr>
        <w:tabs>
          <w:tab w:val="left" w:pos="2657"/>
        </w:tabs>
        <w:ind w:left="-37"/>
        <w:rPr>
          <w:lang w:val="lt-LT"/>
        </w:rPr>
      </w:pPr>
    </w:p>
    <w:p w14:paraId="3D7852FA" w14:textId="77777777" w:rsidR="008B1E2F" w:rsidRPr="00A27394" w:rsidRDefault="00A03CCB">
      <w:pPr>
        <w:tabs>
          <w:tab w:val="left" w:pos="2657"/>
        </w:tabs>
        <w:ind w:left="-37"/>
        <w:rPr>
          <w:i/>
          <w:lang w:val="lt-LT"/>
        </w:rPr>
      </w:pPr>
      <w:r w:rsidRPr="00A27394">
        <w:rPr>
          <w:i/>
          <w:lang w:val="lt-LT"/>
        </w:rPr>
        <w:t>Dozavimas</w:t>
      </w:r>
    </w:p>
    <w:p w14:paraId="4C140F45" w14:textId="77777777" w:rsidR="008B1E2F" w:rsidRPr="00A27394" w:rsidRDefault="008B1E2F">
      <w:pPr>
        <w:tabs>
          <w:tab w:val="left" w:pos="2657"/>
        </w:tabs>
        <w:ind w:left="-37"/>
        <w:rPr>
          <w:lang w:val="lt-LT"/>
        </w:rPr>
      </w:pPr>
    </w:p>
    <w:p w14:paraId="389AAABA" w14:textId="77777777" w:rsidR="008B1E2F" w:rsidRPr="00A27394" w:rsidRDefault="00A03CCB">
      <w:pPr>
        <w:rPr>
          <w:i/>
          <w:iCs/>
          <w:lang w:val="lt-LT"/>
        </w:rPr>
      </w:pPr>
      <w:r w:rsidRPr="00A27394">
        <w:rPr>
          <w:i/>
          <w:iCs/>
          <w:lang w:val="lt-LT"/>
        </w:rPr>
        <w:t>Leidimas į veną</w:t>
      </w:r>
    </w:p>
    <w:p w14:paraId="20946130" w14:textId="77777777" w:rsidR="008B1E2F" w:rsidRDefault="00A03CCB">
      <w:pPr>
        <w:rPr>
          <w:lang w:val="lt-LT"/>
        </w:rPr>
      </w:pPr>
      <w:r w:rsidRPr="00A27394">
        <w:rPr>
          <w:lang w:val="lt-LT"/>
        </w:rPr>
        <w:t>Citostatinės monochemoterapijos metu mitomicinas paprastai švirkščiamas į veną boliusu.</w:t>
      </w:r>
    </w:p>
    <w:p w14:paraId="6F33F54F" w14:textId="77777777" w:rsidR="00421B36" w:rsidRPr="00A27394" w:rsidRDefault="00421B36">
      <w:pPr>
        <w:rPr>
          <w:lang w:val="lt-LT"/>
        </w:rPr>
      </w:pPr>
    </w:p>
    <w:p w14:paraId="65983195" w14:textId="4D10F01E" w:rsidR="008B1E2F" w:rsidRPr="00A27394" w:rsidRDefault="00A03CCB">
      <w:pPr>
        <w:rPr>
          <w:lang w:val="lt-LT"/>
        </w:rPr>
      </w:pPr>
      <w:r w:rsidRPr="00A27394">
        <w:rPr>
          <w:lang w:val="lt-LT"/>
        </w:rPr>
        <w:t>Rekomenduojama dozė yra 10 – 20 mg/m² kūno paviršiaus ploto kas 6 – 8 savaites, 8 – 12 mg/m² kūno paviršiaus ploto kas 3 – 4 savaites arba 5 – 10 mg/m² kūno paviršiaus ploto kas 3 – 6 savaites, priklausomai nuo pasirinktos gydymo schemos.</w:t>
      </w:r>
    </w:p>
    <w:p w14:paraId="1AB305C3" w14:textId="77777777" w:rsidR="008B1E2F" w:rsidRPr="00A27394" w:rsidRDefault="00A03CCB">
      <w:pPr>
        <w:rPr>
          <w:lang w:val="lt-LT"/>
        </w:rPr>
      </w:pPr>
      <w:r w:rsidRPr="00A27394">
        <w:rPr>
          <w:lang w:val="lt-LT"/>
        </w:rPr>
        <w:t>Kombinuotos chemoterapijos metu dozė yra žymiai mažesnė. Dėl papildomo toksinio poveikio kaulų čiulpams rizikos negalima nukrypti nuo patvirtinto gydymo protokolo be ypatingos priežasties.</w:t>
      </w:r>
    </w:p>
    <w:p w14:paraId="60F0BB24" w14:textId="77777777" w:rsidR="008B1E2F" w:rsidRPr="00A27394" w:rsidRDefault="008B1E2F">
      <w:pPr>
        <w:rPr>
          <w:lang w:val="lt-LT"/>
        </w:rPr>
      </w:pPr>
    </w:p>
    <w:p w14:paraId="0E4841DA" w14:textId="77777777" w:rsidR="008B1E2F" w:rsidRPr="00A27394" w:rsidRDefault="00A03CCB">
      <w:pPr>
        <w:rPr>
          <w:i/>
          <w:iCs/>
          <w:lang w:val="lt-LT"/>
        </w:rPr>
      </w:pPr>
      <w:r w:rsidRPr="00A27394">
        <w:rPr>
          <w:i/>
          <w:iCs/>
          <w:lang w:val="lt-LT"/>
        </w:rPr>
        <w:t>Vartojimas į šlapimo pūslę</w:t>
      </w:r>
    </w:p>
    <w:p w14:paraId="0512FFA5" w14:textId="77777777" w:rsidR="008B1E2F" w:rsidRPr="00A27394" w:rsidRDefault="00A03CCB">
      <w:pPr>
        <w:rPr>
          <w:szCs w:val="24"/>
          <w:lang w:val="lt-LT"/>
        </w:rPr>
      </w:pPr>
      <w:r w:rsidRPr="00A27394">
        <w:rPr>
          <w:lang w:val="lt-LT" w:eastAsia="en-GB"/>
        </w:rPr>
        <w:t>Yra daug mitomicino, vartojamo į šlapimo pūslę, gydymo schemų, kurios skiriasi mitomicino dozavimu, instiliavimo dažniu ir gydymo trukme.</w:t>
      </w:r>
    </w:p>
    <w:p w14:paraId="44E6204D" w14:textId="77777777" w:rsidR="008B1E2F" w:rsidRPr="00A27394" w:rsidRDefault="008B1E2F">
      <w:pPr>
        <w:rPr>
          <w:lang w:val="lt-LT"/>
        </w:rPr>
      </w:pPr>
    </w:p>
    <w:p w14:paraId="4B720F20" w14:textId="77777777" w:rsidR="008B1E2F" w:rsidRPr="00A27394" w:rsidRDefault="00A03CCB">
      <w:pPr>
        <w:rPr>
          <w:lang w:val="lt-LT"/>
        </w:rPr>
      </w:pPr>
      <w:r w:rsidRPr="00A27394">
        <w:rPr>
          <w:lang w:val="lt-LT"/>
        </w:rPr>
        <w:t>Jei nenurodyta kitaip, instiliuojamo į šlapimo pūslę mitomicino dozė yra 40 mg kartą per savaitę. Taip pat galima vadovautis gydymo schemomis, pagal kurias instiliacijos atliekamos kas 2 savaites, kas mėnesį arba kas 3 mėnesius.</w:t>
      </w:r>
    </w:p>
    <w:p w14:paraId="71BB20B4" w14:textId="77777777" w:rsidR="008B1E2F" w:rsidRPr="00A27394" w:rsidRDefault="008B1E2F">
      <w:pPr>
        <w:rPr>
          <w:szCs w:val="24"/>
          <w:lang w:val="lt-LT" w:eastAsia="en-GB"/>
        </w:rPr>
      </w:pPr>
    </w:p>
    <w:p w14:paraId="32E290AD" w14:textId="77777777" w:rsidR="008B1E2F" w:rsidRPr="00A27394" w:rsidRDefault="00A03CCB">
      <w:pPr>
        <w:adjustRightInd w:val="0"/>
        <w:rPr>
          <w:szCs w:val="24"/>
          <w:lang w:val="lt-LT" w:eastAsia="en-GB"/>
        </w:rPr>
      </w:pPr>
      <w:r w:rsidRPr="00A27394">
        <w:rPr>
          <w:lang w:val="lt-LT" w:eastAsia="en-GB"/>
        </w:rPr>
        <w:t>Specialistas pacientams individualiai turi nuspręsti, koks yra optimalus gydymo režimas, dažnis ir trukmė.</w:t>
      </w:r>
    </w:p>
    <w:p w14:paraId="38D51D48" w14:textId="77777777" w:rsidR="008B1E2F" w:rsidRPr="00A27394" w:rsidRDefault="008B1E2F">
      <w:pPr>
        <w:rPr>
          <w:lang w:val="lt-LT"/>
        </w:rPr>
      </w:pPr>
    </w:p>
    <w:p w14:paraId="0C67B371" w14:textId="213C04E5" w:rsidR="008B1E2F" w:rsidRPr="00A27394" w:rsidRDefault="00A03CCB">
      <w:pPr>
        <w:rPr>
          <w:lang w:val="lt-LT"/>
        </w:rPr>
      </w:pPr>
      <w:r w:rsidRPr="00A27394">
        <w:rPr>
          <w:lang w:val="lt-LT"/>
        </w:rPr>
        <w:t xml:space="preserve">Patariama vartoti šį vaistinį preparatą esant jo optimaliam pH (šlapimo pH &gt; 6) ir palaikyti mitomicino koncentraciją </w:t>
      </w:r>
      <w:bookmarkStart w:id="19" w:name="_Hlk52195767"/>
      <w:r w:rsidRPr="00A27394">
        <w:rPr>
          <w:lang w:val="lt-LT"/>
        </w:rPr>
        <w:t xml:space="preserve">šlapimo pūslėje </w:t>
      </w:r>
      <w:bookmarkEnd w:id="19"/>
      <w:r w:rsidRPr="00A27394">
        <w:rPr>
          <w:lang w:val="lt-LT"/>
        </w:rPr>
        <w:t>sumažinant skysčių vartojimą prieš instiliaciją, jos metu ir ją pabaigus. Prieš instiliaciją šlapimo pūslė turi būti ištuštinama. Mitomicinas įvedamas į šapimo pūslę kateterio pagalba ir esant mažam slėgiui. Atskiros instiliacijos ilgis turi būti 1</w:t>
      </w:r>
      <w:r w:rsidR="00455EE0" w:rsidRPr="00A27394">
        <w:rPr>
          <w:lang w:val="lt-LT"/>
        </w:rPr>
        <w:noBreakHyphen/>
      </w:r>
      <w:r w:rsidRPr="00A27394">
        <w:rPr>
          <w:lang w:val="lt-LT"/>
        </w:rPr>
        <w:t>2</w:t>
      </w:r>
      <w:r w:rsidR="00455EE0" w:rsidRPr="00A27394">
        <w:rPr>
          <w:lang w:val="lt-LT"/>
        </w:rPr>
        <w:t> </w:t>
      </w:r>
      <w:r w:rsidRPr="00A27394">
        <w:rPr>
          <w:lang w:val="lt-LT"/>
        </w:rPr>
        <w:t xml:space="preserve">valandos. Šio laikotarpio metu tirpalas turi </w:t>
      </w:r>
      <w:r w:rsidR="00A4028C">
        <w:rPr>
          <w:lang w:val="lt-LT"/>
        </w:rPr>
        <w:t xml:space="preserve">turėti </w:t>
      </w:r>
      <w:r w:rsidRPr="00A27394">
        <w:rPr>
          <w:lang w:val="lt-LT"/>
        </w:rPr>
        <w:t>pakankamą sąlytį su visu šlapimo pūslės gleivinės paviršiumi. Todėl pacientas turi būti kiek įmanoma mobilus. Po 2 valandų pacientas turi nusišlapinti instiliuotą tirpalą, geriau sėdimoje padėtyje.</w:t>
      </w:r>
    </w:p>
    <w:p w14:paraId="015BBEE3" w14:textId="77777777" w:rsidR="008B1E2F" w:rsidRPr="00A27394" w:rsidRDefault="008B1E2F">
      <w:pPr>
        <w:rPr>
          <w:lang w:val="lt-LT"/>
        </w:rPr>
      </w:pPr>
    </w:p>
    <w:p w14:paraId="37B6ACDC" w14:textId="77777777" w:rsidR="008B1E2F" w:rsidRPr="00694386" w:rsidRDefault="00A03CCB" w:rsidP="00694386">
      <w:pPr>
        <w:keepNext/>
        <w:keepLines/>
        <w:rPr>
          <w:u w:val="single"/>
          <w:lang w:val="lt-LT"/>
        </w:rPr>
      </w:pPr>
      <w:r w:rsidRPr="00694386">
        <w:rPr>
          <w:u w:val="single"/>
          <w:lang w:val="lt-LT"/>
        </w:rPr>
        <w:t>Injekcinio ar infuzinio tirpalo paruošimas vartojimui</w:t>
      </w:r>
    </w:p>
    <w:p w14:paraId="761235B5" w14:textId="77777777" w:rsidR="008B1E2F" w:rsidRPr="00A27394" w:rsidRDefault="008B1E2F" w:rsidP="00694386">
      <w:pPr>
        <w:keepNext/>
        <w:keepLines/>
        <w:rPr>
          <w:iCs/>
          <w:lang w:val="lt-LT"/>
        </w:rPr>
      </w:pPr>
    </w:p>
    <w:p w14:paraId="33A3587E" w14:textId="53C26FED" w:rsidR="008B1E2F" w:rsidRPr="00694386" w:rsidRDefault="00A03CCB" w:rsidP="00694386">
      <w:pPr>
        <w:keepNext/>
        <w:keepLines/>
        <w:rPr>
          <w:i/>
          <w:lang w:val="lt-LT"/>
        </w:rPr>
      </w:pPr>
      <w:r w:rsidRPr="00694386">
        <w:rPr>
          <w:i/>
          <w:lang w:val="lt-LT"/>
        </w:rPr>
        <w:t>Mitomicinas 2 mg</w:t>
      </w:r>
    </w:p>
    <w:p w14:paraId="1C869771" w14:textId="77777777" w:rsidR="008B1E2F" w:rsidRPr="00A27394" w:rsidRDefault="00A03CCB">
      <w:pPr>
        <w:rPr>
          <w:lang w:val="lt-LT"/>
        </w:rPr>
      </w:pPr>
      <w:r w:rsidRPr="00A27394">
        <w:rPr>
          <w:lang w:val="lt-LT"/>
        </w:rPr>
        <w:t>Ištirpinkite Mitomycin medac vieno 2 mg flakono turinį 2 ml injekcinio vandens pavartydami flakoną.</w:t>
      </w:r>
    </w:p>
    <w:p w14:paraId="726C9055" w14:textId="77777777" w:rsidR="008B1E2F" w:rsidRPr="00A27394" w:rsidRDefault="008B1E2F">
      <w:pPr>
        <w:rPr>
          <w:iCs/>
          <w:lang w:val="lt-LT"/>
        </w:rPr>
      </w:pPr>
    </w:p>
    <w:p w14:paraId="49E9F541" w14:textId="654CBB0D" w:rsidR="008B1E2F" w:rsidRPr="00694386" w:rsidRDefault="00A03CCB">
      <w:pPr>
        <w:rPr>
          <w:i/>
          <w:lang w:val="lt-LT"/>
        </w:rPr>
      </w:pPr>
      <w:r w:rsidRPr="00694386">
        <w:rPr>
          <w:i/>
          <w:lang w:val="lt-LT"/>
        </w:rPr>
        <w:t>Mitomicinas 10 mg</w:t>
      </w:r>
    </w:p>
    <w:p w14:paraId="2F729981" w14:textId="77777777" w:rsidR="008B1E2F" w:rsidRPr="00A27394" w:rsidRDefault="00A03CCB">
      <w:pPr>
        <w:rPr>
          <w:lang w:val="lt-LT"/>
        </w:rPr>
      </w:pPr>
      <w:r w:rsidRPr="00A27394">
        <w:rPr>
          <w:lang w:val="lt-LT"/>
        </w:rPr>
        <w:t>Ištirpinkite Mitomycin medac vieno 10 mg flakono turinį 10 ml injekcinio vandens pavartydami flakoną.</w:t>
      </w:r>
    </w:p>
    <w:p w14:paraId="5A77AA00" w14:textId="77777777" w:rsidR="008B1E2F" w:rsidRPr="00A27394" w:rsidRDefault="008B1E2F">
      <w:pPr>
        <w:rPr>
          <w:iCs/>
          <w:lang w:val="lt-LT"/>
        </w:rPr>
      </w:pPr>
    </w:p>
    <w:p w14:paraId="3BC1AE6C" w14:textId="4BB0C766" w:rsidR="008B1E2F" w:rsidRPr="00694386" w:rsidRDefault="00A03CCB">
      <w:pPr>
        <w:rPr>
          <w:i/>
          <w:lang w:val="lt-LT"/>
        </w:rPr>
      </w:pPr>
      <w:r w:rsidRPr="00694386">
        <w:rPr>
          <w:i/>
          <w:lang w:val="lt-LT"/>
        </w:rPr>
        <w:t>Mitomicinas 20 mg</w:t>
      </w:r>
    </w:p>
    <w:p w14:paraId="104D38B5" w14:textId="77777777" w:rsidR="008B1E2F" w:rsidRPr="00A27394" w:rsidRDefault="00A03CCB">
      <w:pPr>
        <w:rPr>
          <w:lang w:val="lt-LT"/>
        </w:rPr>
      </w:pPr>
      <w:r w:rsidRPr="00A27394">
        <w:rPr>
          <w:lang w:val="lt-LT"/>
        </w:rPr>
        <w:lastRenderedPageBreak/>
        <w:t>Ištirpinkite Mitomycin medac vieno 20 mg flakono turinį 20 ml injekcinio vandens pavartydami flakoną.</w:t>
      </w:r>
    </w:p>
    <w:p w14:paraId="7D853890" w14:textId="77777777" w:rsidR="008B1E2F" w:rsidRPr="00A27394" w:rsidRDefault="008B1E2F">
      <w:pPr>
        <w:rPr>
          <w:lang w:val="lt-LT"/>
        </w:rPr>
      </w:pPr>
    </w:p>
    <w:p w14:paraId="4E6B215F" w14:textId="1BB377D6" w:rsidR="005A016B" w:rsidRPr="00694386" w:rsidRDefault="005A016B" w:rsidP="005A016B">
      <w:pPr>
        <w:rPr>
          <w:i/>
          <w:lang w:val="lt-LT"/>
        </w:rPr>
      </w:pPr>
      <w:r w:rsidRPr="00694386">
        <w:rPr>
          <w:i/>
          <w:lang w:val="lt-LT"/>
        </w:rPr>
        <w:t xml:space="preserve">Mitomicinas </w:t>
      </w:r>
      <w:r>
        <w:rPr>
          <w:i/>
          <w:lang w:val="lt-LT"/>
        </w:rPr>
        <w:t>4</w:t>
      </w:r>
      <w:r w:rsidRPr="00694386">
        <w:rPr>
          <w:i/>
          <w:lang w:val="lt-LT"/>
        </w:rPr>
        <w:t>0 mg</w:t>
      </w:r>
    </w:p>
    <w:p w14:paraId="7EEC128F" w14:textId="4367F31F" w:rsidR="005A016B" w:rsidRPr="00A27394" w:rsidRDefault="005A016B" w:rsidP="005A016B">
      <w:pPr>
        <w:rPr>
          <w:lang w:val="lt-LT"/>
        </w:rPr>
      </w:pPr>
      <w:r w:rsidRPr="00A27394">
        <w:rPr>
          <w:lang w:val="lt-LT"/>
        </w:rPr>
        <w:t xml:space="preserve">Ištirpinkite Mitomycin medac vieno </w:t>
      </w:r>
      <w:r w:rsidR="00F06102">
        <w:rPr>
          <w:lang w:val="lt-LT"/>
        </w:rPr>
        <w:t>4</w:t>
      </w:r>
      <w:r w:rsidRPr="00A27394">
        <w:rPr>
          <w:lang w:val="lt-LT"/>
        </w:rPr>
        <w:t xml:space="preserve">0 mg flakono turinį </w:t>
      </w:r>
      <w:r w:rsidR="00F06102">
        <w:rPr>
          <w:lang w:val="lt-LT"/>
        </w:rPr>
        <w:t>4</w:t>
      </w:r>
      <w:r w:rsidRPr="00A27394">
        <w:rPr>
          <w:lang w:val="lt-LT"/>
        </w:rPr>
        <w:t>0 ml injekcinio vandens pavartydami flakoną.</w:t>
      </w:r>
    </w:p>
    <w:p w14:paraId="73BD48C5" w14:textId="77777777" w:rsidR="005A016B" w:rsidRDefault="005A016B">
      <w:pPr>
        <w:rPr>
          <w:lang w:val="lt-LT"/>
        </w:rPr>
      </w:pPr>
    </w:p>
    <w:p w14:paraId="7AD7F115" w14:textId="419106C3" w:rsidR="008B1E2F" w:rsidRPr="00A27394" w:rsidRDefault="00A03CCB">
      <w:pPr>
        <w:rPr>
          <w:iCs/>
          <w:lang w:val="lt-LT"/>
        </w:rPr>
      </w:pPr>
      <w:r w:rsidRPr="00A27394">
        <w:rPr>
          <w:lang w:val="lt-LT"/>
        </w:rPr>
        <w:t xml:space="preserve">Jeigu milteliai tuoj pat neištirpsta, palikite </w:t>
      </w:r>
      <w:r w:rsidRPr="00A27394">
        <w:rPr>
          <w:iCs/>
          <w:lang w:val="lt-LT"/>
        </w:rPr>
        <w:t xml:space="preserve">kambario temperatūroje, kol pilnai ištirps. </w:t>
      </w:r>
      <w:r w:rsidRPr="00A27394">
        <w:rPr>
          <w:lang w:val="lt-LT"/>
        </w:rPr>
        <w:t xml:space="preserve">Flakono turinys turi </w:t>
      </w:r>
      <w:r w:rsidRPr="00A27394">
        <w:rPr>
          <w:iCs/>
          <w:lang w:val="lt-LT"/>
        </w:rPr>
        <w:t>ištirpti susidarant mėlynai purpurinės spalvos skaidriam tirpalui per 2 minutes.</w:t>
      </w:r>
    </w:p>
    <w:p w14:paraId="4948ADBC" w14:textId="77777777" w:rsidR="008B1E2F" w:rsidRPr="00A27394" w:rsidRDefault="008B1E2F">
      <w:pPr>
        <w:rPr>
          <w:lang w:val="lt-LT"/>
        </w:rPr>
      </w:pPr>
    </w:p>
    <w:p w14:paraId="043DEFEC" w14:textId="77777777" w:rsidR="008B1E2F" w:rsidRPr="00A27394" w:rsidRDefault="00A03CCB">
      <w:pPr>
        <w:rPr>
          <w:lang w:val="lt-LT"/>
        </w:rPr>
      </w:pPr>
      <w:r w:rsidRPr="00A27394">
        <w:rPr>
          <w:lang w:val="lt-LT"/>
        </w:rPr>
        <w:t>Mitomycin medac negalima maišyti su kitomis injekcijomis. Kitus injekcinius ar infuzinius tirpalus reikia suleisti atskirai.</w:t>
      </w:r>
    </w:p>
    <w:p w14:paraId="5729F66B" w14:textId="77777777" w:rsidR="008B1E2F" w:rsidRPr="00A27394" w:rsidRDefault="008B1E2F">
      <w:pPr>
        <w:rPr>
          <w:lang w:val="lt-LT"/>
        </w:rPr>
      </w:pPr>
    </w:p>
    <w:p w14:paraId="7FDF3DDC" w14:textId="77777777" w:rsidR="008B1E2F" w:rsidRPr="00A27394" w:rsidRDefault="00A03CCB">
      <w:pPr>
        <w:rPr>
          <w:iCs/>
          <w:lang w:val="lt-LT"/>
        </w:rPr>
      </w:pPr>
      <w:r w:rsidRPr="00A27394">
        <w:rPr>
          <w:iCs/>
          <w:lang w:val="lt-LT"/>
        </w:rPr>
        <w:t>Kai leidžiama į veną, svarbu išvengti kraujo išsiliejimo.</w:t>
      </w:r>
    </w:p>
    <w:p w14:paraId="32551CB4" w14:textId="77777777" w:rsidR="008B1E2F" w:rsidRPr="00A27394" w:rsidRDefault="008B1E2F">
      <w:pPr>
        <w:rPr>
          <w:iCs/>
          <w:lang w:val="lt-LT"/>
        </w:rPr>
      </w:pPr>
    </w:p>
    <w:p w14:paraId="063B01EE" w14:textId="079EEDC3" w:rsidR="008B1E2F" w:rsidRPr="00694386" w:rsidRDefault="00A03CCB">
      <w:pPr>
        <w:rPr>
          <w:u w:val="single"/>
          <w:lang w:val="lt-LT"/>
        </w:rPr>
      </w:pPr>
      <w:r w:rsidRPr="00694386">
        <w:rPr>
          <w:u w:val="single"/>
          <w:lang w:val="lt-LT"/>
        </w:rPr>
        <w:t xml:space="preserve">Į šlapimo pūslę vartojamo tirpalo paruošimas </w:t>
      </w:r>
    </w:p>
    <w:p w14:paraId="20C5C774" w14:textId="77777777" w:rsidR="008B1E2F" w:rsidRPr="00A27394" w:rsidRDefault="008B1E2F">
      <w:pPr>
        <w:rPr>
          <w:lang w:val="lt-LT"/>
        </w:rPr>
      </w:pPr>
    </w:p>
    <w:p w14:paraId="5E816543" w14:textId="0DF67BAA" w:rsidR="008B1E2F" w:rsidRPr="00A27394" w:rsidRDefault="00A03CCB">
      <w:pPr>
        <w:rPr>
          <w:i/>
          <w:lang w:val="lt-LT"/>
        </w:rPr>
      </w:pPr>
      <w:r w:rsidRPr="00694386">
        <w:rPr>
          <w:i/>
          <w:lang w:val="lt-LT"/>
        </w:rPr>
        <w:t>Mitomicinas 2 mg</w:t>
      </w:r>
    </w:p>
    <w:p w14:paraId="2516970E" w14:textId="5118F1B6" w:rsidR="008B1E2F" w:rsidRPr="00A27394" w:rsidRDefault="00A03CCB">
      <w:pPr>
        <w:rPr>
          <w:iCs/>
          <w:lang w:val="lt-LT"/>
        </w:rPr>
      </w:pPr>
      <w:r w:rsidRPr="00A27394">
        <w:rPr>
          <w:lang w:val="lt-LT"/>
        </w:rPr>
        <w:t>Ištirpinkite 10 – 20 flakonų Mitomycin medac 2 mg (atitinkančio 20 </w:t>
      </w:r>
      <w:r w:rsidRPr="00A27394">
        <w:rPr>
          <w:lang w:val="lt-LT"/>
        </w:rPr>
        <w:noBreakHyphen/>
        <w:t> 40 mg mitomicino) turinį 20 </w:t>
      </w:r>
      <w:r w:rsidRPr="00A27394">
        <w:rPr>
          <w:lang w:val="lt-LT"/>
        </w:rPr>
        <w:noBreakHyphen/>
        <w:t> 40 ml sterilaus natrio chlorido 9 mg/ml (0,9 </w:t>
      </w:r>
      <w:r w:rsidRPr="00A27394">
        <w:rPr>
          <w:lang w:val="lt-LT"/>
        </w:rPr>
        <w:sym w:font="Symbol" w:char="F025"/>
      </w:r>
      <w:r w:rsidRPr="00A27394">
        <w:rPr>
          <w:lang w:val="lt-LT"/>
        </w:rPr>
        <w:t xml:space="preserve">) injekcinio tirpalo. Flakono turinys turi </w:t>
      </w:r>
      <w:r w:rsidRPr="00A27394">
        <w:rPr>
          <w:iCs/>
          <w:lang w:val="lt-LT"/>
        </w:rPr>
        <w:t>ištirpti susidarant mėlynai purpurinės spalvos skaidriam tirpalui per 2 minutes.</w:t>
      </w:r>
    </w:p>
    <w:p w14:paraId="6EADB426" w14:textId="77777777" w:rsidR="008B1E2F" w:rsidRPr="00A27394" w:rsidRDefault="008B1E2F">
      <w:pPr>
        <w:rPr>
          <w:i/>
          <w:lang w:val="lt-LT"/>
        </w:rPr>
      </w:pPr>
    </w:p>
    <w:p w14:paraId="18E4FB43" w14:textId="44FDBA25" w:rsidR="008B1E2F" w:rsidRPr="00A27394" w:rsidRDefault="00A03CCB">
      <w:pPr>
        <w:rPr>
          <w:i/>
          <w:lang w:val="lt-LT"/>
        </w:rPr>
      </w:pPr>
      <w:r w:rsidRPr="00694386">
        <w:rPr>
          <w:i/>
          <w:lang w:val="lt-LT"/>
        </w:rPr>
        <w:t>Mitomicinas 10 mg</w:t>
      </w:r>
    </w:p>
    <w:p w14:paraId="2387EAB8" w14:textId="23B926AA" w:rsidR="008B1E2F" w:rsidRPr="00A27394" w:rsidRDefault="00A03CCB">
      <w:pPr>
        <w:rPr>
          <w:iCs/>
          <w:lang w:val="lt-LT"/>
        </w:rPr>
      </w:pPr>
      <w:r w:rsidRPr="00A27394">
        <w:rPr>
          <w:lang w:val="lt-LT"/>
        </w:rPr>
        <w:t>Ištirpinkite 2 </w:t>
      </w:r>
      <w:r w:rsidRPr="00A27394">
        <w:rPr>
          <w:lang w:val="lt-LT"/>
        </w:rPr>
        <w:noBreakHyphen/>
        <w:t> 4 flakonų Mitomycin medac 10 mg (atitinkančio 20 </w:t>
      </w:r>
      <w:r w:rsidRPr="00A27394">
        <w:rPr>
          <w:lang w:val="lt-LT"/>
        </w:rPr>
        <w:noBreakHyphen/>
        <w:t> 40 mg mitomicino) turinį 20 </w:t>
      </w:r>
      <w:r w:rsidRPr="00A27394">
        <w:rPr>
          <w:lang w:val="lt-LT"/>
        </w:rPr>
        <w:noBreakHyphen/>
        <w:t> 40 ml sterilaus natrio chlorido 9 mg/ml (0,9 </w:t>
      </w:r>
      <w:r w:rsidRPr="00A27394">
        <w:rPr>
          <w:lang w:val="lt-LT"/>
        </w:rPr>
        <w:sym w:font="Symbol" w:char="F025"/>
      </w:r>
      <w:r w:rsidRPr="00A27394">
        <w:rPr>
          <w:lang w:val="lt-LT"/>
        </w:rPr>
        <w:t xml:space="preserve">) injekcinio tirpalo. Flakono turinys turi </w:t>
      </w:r>
      <w:r w:rsidRPr="00A27394">
        <w:rPr>
          <w:iCs/>
          <w:lang w:val="lt-LT"/>
        </w:rPr>
        <w:t>ištirpti susidarant mėlynai purpurinės spalvos skaidriam tirpalui per 2 minutes.</w:t>
      </w:r>
    </w:p>
    <w:p w14:paraId="30446338" w14:textId="77777777" w:rsidR="008B1E2F" w:rsidRPr="00A27394" w:rsidRDefault="008B1E2F">
      <w:pPr>
        <w:rPr>
          <w:iCs/>
          <w:lang w:val="lt-LT"/>
        </w:rPr>
      </w:pPr>
    </w:p>
    <w:p w14:paraId="4A9F3508" w14:textId="110CFF5C" w:rsidR="008B1E2F" w:rsidRPr="00A27394" w:rsidRDefault="00A03CCB">
      <w:pPr>
        <w:rPr>
          <w:i/>
          <w:lang w:val="lt-LT"/>
        </w:rPr>
      </w:pPr>
      <w:r w:rsidRPr="00694386">
        <w:rPr>
          <w:i/>
          <w:lang w:val="lt-LT"/>
        </w:rPr>
        <w:t>Mitomicinas 20 mg</w:t>
      </w:r>
    </w:p>
    <w:p w14:paraId="58C25E01" w14:textId="5710D3FA" w:rsidR="008B1E2F" w:rsidRPr="00A27394" w:rsidRDefault="00A03CCB">
      <w:pPr>
        <w:rPr>
          <w:iCs/>
          <w:lang w:val="lt-LT"/>
        </w:rPr>
      </w:pPr>
      <w:r w:rsidRPr="00A27394">
        <w:rPr>
          <w:lang w:val="lt-LT"/>
        </w:rPr>
        <w:t>Ištirpinkite 1 – 2 flakonų Mitomycin medac 20 mg (atitinkančio 20 </w:t>
      </w:r>
      <w:r w:rsidRPr="00A27394">
        <w:rPr>
          <w:lang w:val="lt-LT"/>
        </w:rPr>
        <w:noBreakHyphen/>
        <w:t> 40 mg mitomicino) turinį 20 </w:t>
      </w:r>
      <w:r w:rsidRPr="00A27394">
        <w:rPr>
          <w:lang w:val="lt-LT"/>
        </w:rPr>
        <w:noBreakHyphen/>
        <w:t> 40 ml sterilaus natrio chlorido 9 mg/ml (0,9 </w:t>
      </w:r>
      <w:r w:rsidRPr="00A27394">
        <w:rPr>
          <w:lang w:val="lt-LT"/>
        </w:rPr>
        <w:sym w:font="Symbol" w:char="F025"/>
      </w:r>
      <w:r w:rsidRPr="00A27394">
        <w:rPr>
          <w:lang w:val="lt-LT"/>
        </w:rPr>
        <w:t xml:space="preserve">) injekcinio tirpalo. Flakono turinys turi </w:t>
      </w:r>
      <w:r w:rsidRPr="00A27394">
        <w:rPr>
          <w:iCs/>
          <w:lang w:val="lt-LT"/>
        </w:rPr>
        <w:t>ištirpti susidarant mėlynai purpurinės spalvos skaidriam tirpalui per 2 minutes.</w:t>
      </w:r>
    </w:p>
    <w:p w14:paraId="339D2DFF" w14:textId="77777777" w:rsidR="008B1E2F" w:rsidRPr="00A27394" w:rsidRDefault="008B1E2F">
      <w:pPr>
        <w:rPr>
          <w:iCs/>
          <w:lang w:val="lt-LT"/>
        </w:rPr>
      </w:pPr>
    </w:p>
    <w:p w14:paraId="2FFA5D1D" w14:textId="3BA0FB68" w:rsidR="008B1E2F" w:rsidRPr="00A27394" w:rsidRDefault="00A03CCB">
      <w:pPr>
        <w:rPr>
          <w:i/>
          <w:lang w:val="lt-LT"/>
        </w:rPr>
      </w:pPr>
      <w:r w:rsidRPr="00694386">
        <w:rPr>
          <w:i/>
          <w:lang w:val="lt-LT"/>
        </w:rPr>
        <w:t>Mitomicinas 40 mg</w:t>
      </w:r>
    </w:p>
    <w:p w14:paraId="32D2F455" w14:textId="7F6D8F1E" w:rsidR="008B1E2F" w:rsidRPr="00A27394" w:rsidRDefault="00A03CCB">
      <w:pPr>
        <w:rPr>
          <w:iCs/>
          <w:lang w:val="lt-LT"/>
        </w:rPr>
      </w:pPr>
      <w:r w:rsidRPr="00A27394">
        <w:rPr>
          <w:lang w:val="lt-LT"/>
        </w:rPr>
        <w:t>Ištirpinkite vieno flakono Mitomycin medac 40 mg (atitinkančio 40 mg mitomicino) turinį 40 ml sterilaus natrio chlorido 9 mg/ml (0,9 </w:t>
      </w:r>
      <w:r w:rsidRPr="00A27394">
        <w:rPr>
          <w:lang w:val="lt-LT"/>
        </w:rPr>
        <w:sym w:font="Symbol" w:char="F025"/>
      </w:r>
      <w:r w:rsidRPr="00A27394">
        <w:rPr>
          <w:lang w:val="lt-LT"/>
        </w:rPr>
        <w:t xml:space="preserve">) injekcinio tirpalo. Flakono turinys turi </w:t>
      </w:r>
      <w:r w:rsidRPr="00A27394">
        <w:rPr>
          <w:iCs/>
          <w:lang w:val="lt-LT"/>
        </w:rPr>
        <w:t>ištirpti susidarant mėlynai purpurinės spalvos skaidriam tirpalui per 2 minutes.</w:t>
      </w:r>
    </w:p>
    <w:p w14:paraId="61F42FB4" w14:textId="77777777" w:rsidR="008B1E2F" w:rsidRPr="00A27394" w:rsidRDefault="008B1E2F">
      <w:pPr>
        <w:rPr>
          <w:iCs/>
          <w:lang w:val="lt-LT"/>
        </w:rPr>
      </w:pPr>
    </w:p>
    <w:p w14:paraId="6FD6E986" w14:textId="77777777" w:rsidR="008B1E2F" w:rsidRPr="00A27394" w:rsidRDefault="008B1E2F">
      <w:pPr>
        <w:rPr>
          <w:iCs/>
          <w:lang w:val="lt-LT"/>
        </w:rPr>
      </w:pPr>
    </w:p>
    <w:p w14:paraId="22C9B16B" w14:textId="77777777" w:rsidR="008B1E2F" w:rsidRPr="00A27394" w:rsidRDefault="00A03CCB">
      <w:pPr>
        <w:rPr>
          <w:iCs/>
          <w:u w:val="single"/>
          <w:lang w:val="lt-LT"/>
        </w:rPr>
      </w:pPr>
      <w:r w:rsidRPr="00A27394">
        <w:rPr>
          <w:iCs/>
          <w:u w:val="single"/>
          <w:lang w:val="lt-LT"/>
        </w:rPr>
        <w:t>Pastabos</w:t>
      </w:r>
    </w:p>
    <w:p w14:paraId="2EA8138A" w14:textId="291869DC" w:rsidR="008B1E2F" w:rsidRDefault="00A03CCB">
      <w:pPr>
        <w:rPr>
          <w:lang w:val="lt-LT"/>
        </w:rPr>
      </w:pPr>
      <w:r w:rsidRPr="00A27394">
        <w:rPr>
          <w:lang w:val="lt-LT"/>
        </w:rPr>
        <w:t>Paruoštą vaistinį preparatą reikia suvartoti nedelsiant</w:t>
      </w:r>
      <w:r w:rsidR="00431A71">
        <w:rPr>
          <w:lang w:val="lt-LT"/>
        </w:rPr>
        <w:t>.</w:t>
      </w:r>
    </w:p>
    <w:p w14:paraId="6E0B1BDD" w14:textId="77777777" w:rsidR="00431A71" w:rsidRPr="00A27394" w:rsidRDefault="00431A71">
      <w:pPr>
        <w:rPr>
          <w:iCs/>
          <w:lang w:val="lt-LT"/>
        </w:rPr>
      </w:pPr>
    </w:p>
    <w:p w14:paraId="01025B6B" w14:textId="57DE808D" w:rsidR="008B1E2F" w:rsidRPr="00A27394" w:rsidRDefault="00A03CCB">
      <w:pPr>
        <w:rPr>
          <w:lang w:val="lt-LT"/>
        </w:rPr>
      </w:pPr>
      <w:r w:rsidRPr="00A27394">
        <w:rPr>
          <w:iCs/>
          <w:lang w:val="lt-LT"/>
        </w:rPr>
        <w:t>Galima vartoti tik skaidrius tirpalus. Flakonų turinys skirtas t</w:t>
      </w:r>
      <w:r w:rsidRPr="00A27394">
        <w:rPr>
          <w:lang w:val="lt-LT"/>
        </w:rPr>
        <w:t>ik vienkartiniam vartojimui</w:t>
      </w:r>
      <w:r w:rsidRPr="00A27394">
        <w:rPr>
          <w:iCs/>
          <w:lang w:val="lt-LT"/>
        </w:rPr>
        <w:t xml:space="preserve"> ar </w:t>
      </w:r>
      <w:r w:rsidRPr="00A27394">
        <w:rPr>
          <w:lang w:val="lt-LT"/>
        </w:rPr>
        <w:t>vienkartiniam ištraukimui</w:t>
      </w:r>
      <w:r w:rsidRPr="00A27394">
        <w:rPr>
          <w:iCs/>
          <w:lang w:val="lt-LT"/>
        </w:rPr>
        <w:t xml:space="preserve">. Tirpalo likučius reikia sunaikinti. </w:t>
      </w:r>
    </w:p>
    <w:p w14:paraId="542CA037" w14:textId="77777777" w:rsidR="008B1E2F" w:rsidRPr="00A27394" w:rsidRDefault="008B1E2F">
      <w:pPr>
        <w:rPr>
          <w:lang w:val="lt-LT"/>
        </w:rPr>
      </w:pPr>
    </w:p>
    <w:sectPr w:rsidR="008B1E2F" w:rsidRPr="00A27394" w:rsidSect="00853547">
      <w:headerReference w:type="default" r:id="rId9"/>
      <w:footerReference w:type="default" r:id="rId10"/>
      <w:footerReference w:type="first" r:id="rId11"/>
      <w:pgSz w:w="11901" w:h="16840" w:code="9"/>
      <w:pgMar w:top="1134" w:right="1418" w:bottom="1134" w:left="1418" w:header="737" w:footer="737" w:gutter="0"/>
      <w:pgNumType w:start="1"/>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34D6D" w14:textId="77777777" w:rsidR="00E7394F" w:rsidRDefault="00E7394F">
      <w:r>
        <w:separator/>
      </w:r>
    </w:p>
  </w:endnote>
  <w:endnote w:type="continuationSeparator" w:id="0">
    <w:p w14:paraId="5C5135E7" w14:textId="77777777" w:rsidR="00E7394F" w:rsidRDefault="00E7394F">
      <w:r>
        <w:continuationSeparator/>
      </w:r>
    </w:p>
  </w:endnote>
  <w:endnote w:type="continuationNotice" w:id="1">
    <w:p w14:paraId="042922CE" w14:textId="77777777" w:rsidR="00E7394F" w:rsidRDefault="00E73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altName w:val="MV Boli"/>
    <w:panose1 w:val="00000400000000000000"/>
    <w:charset w:val="00"/>
    <w:family w:val="swiss"/>
    <w:pitch w:val="variable"/>
    <w:sig w:usb0="0001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787738"/>
      <w:docPartObj>
        <w:docPartGallery w:val="Page Numbers (Bottom of Page)"/>
        <w:docPartUnique/>
      </w:docPartObj>
    </w:sdtPr>
    <w:sdtEndPr>
      <w:rPr>
        <w:rFonts w:ascii="Times New Roman" w:hAnsi="Times New Roman" w:cs="Times New Roman"/>
        <w:sz w:val="22"/>
        <w:szCs w:val="22"/>
      </w:rPr>
    </w:sdtEndPr>
    <w:sdtContent>
      <w:p w14:paraId="0D8CF6CB" w14:textId="015FC367" w:rsidR="00557327" w:rsidRDefault="00557327">
        <w:pPr>
          <w:pStyle w:val="Porat"/>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PAGE   \* MERGEFORMAT</w:instrText>
        </w:r>
        <w:r>
          <w:rPr>
            <w:rFonts w:ascii="Times New Roman" w:hAnsi="Times New Roman" w:cs="Times New Roman"/>
            <w:sz w:val="22"/>
            <w:szCs w:val="22"/>
          </w:rPr>
          <w:fldChar w:fldCharType="separate"/>
        </w:r>
        <w:r w:rsidR="005F2070" w:rsidRPr="005F2070">
          <w:rPr>
            <w:rFonts w:ascii="Times New Roman" w:hAnsi="Times New Roman" w:cs="Times New Roman"/>
            <w:noProof/>
            <w:sz w:val="22"/>
            <w:szCs w:val="22"/>
            <w:lang w:val="lt-LT"/>
          </w:rPr>
          <w:t>2</w:t>
        </w:r>
        <w:r>
          <w:rPr>
            <w:rFonts w:ascii="Times New Roman" w:hAnsi="Times New Roman" w:cs="Times New Roman"/>
            <w:sz w:val="22"/>
            <w:szCs w:val="22"/>
          </w:rPr>
          <w:fldChar w:fldCharType="end"/>
        </w:r>
      </w:p>
    </w:sdtContent>
  </w:sdt>
  <w:p w14:paraId="73E47D38" w14:textId="77777777" w:rsidR="00557327" w:rsidRDefault="0055732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4F3C8" w14:textId="77777777" w:rsidR="00557327" w:rsidRDefault="00557327">
    <w:pPr>
      <w:pStyle w:val="Porat"/>
      <w:jc w:val="center"/>
    </w:pPr>
    <w:r>
      <w:fldChar w:fldCharType="begin"/>
    </w:r>
    <w:r>
      <w:instrText xml:space="preserve"> EQ </w:instrText>
    </w:r>
    <w:r>
      <w:fldChar w:fldCharType="end"/>
    </w:r>
    <w:r>
      <w:rPr>
        <w:rStyle w:val="Puslapionumeris"/>
        <w:rFonts w:cs="Helvetica"/>
      </w:rPr>
      <w:fldChar w:fldCharType="begin"/>
    </w:r>
    <w:r>
      <w:rPr>
        <w:rStyle w:val="Puslapionumeris"/>
        <w:rFonts w:cs="Helvetica"/>
      </w:rPr>
      <w:instrText xml:space="preserve">PAGE  </w:instrText>
    </w:r>
    <w:r>
      <w:rPr>
        <w:rStyle w:val="Puslapionumeris"/>
        <w:rFonts w:cs="Helvetica"/>
      </w:rPr>
      <w:fldChar w:fldCharType="separate"/>
    </w:r>
    <w:r>
      <w:rPr>
        <w:rStyle w:val="Puslapionumeris"/>
        <w:rFonts w:cs="Helvetica"/>
        <w:noProof/>
      </w:rPr>
      <w:t>1</w:t>
    </w:r>
    <w:r>
      <w:rPr>
        <w:rStyle w:val="Puslapionumeris"/>
        <w:rFonts w:cs="Helveti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71EB0" w14:textId="77777777" w:rsidR="00E7394F" w:rsidRDefault="00E7394F">
      <w:r>
        <w:separator/>
      </w:r>
    </w:p>
  </w:footnote>
  <w:footnote w:type="continuationSeparator" w:id="0">
    <w:p w14:paraId="3B4B9D57" w14:textId="77777777" w:rsidR="00E7394F" w:rsidRDefault="00E7394F">
      <w:r>
        <w:continuationSeparator/>
      </w:r>
    </w:p>
  </w:footnote>
  <w:footnote w:type="continuationNotice" w:id="1">
    <w:p w14:paraId="4D091F68" w14:textId="77777777" w:rsidR="00E7394F" w:rsidRDefault="00E739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86E30" w14:textId="77777777" w:rsidR="00557327" w:rsidRDefault="005573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142728"/>
    <w:multiLevelType w:val="hybridMultilevel"/>
    <w:tmpl w:val="D1901846"/>
    <w:lvl w:ilvl="0" w:tplc="5DCE312A">
      <w:start w:val="1"/>
      <w:numFmt w:val="bullet"/>
      <w:lvlText w:val=""/>
      <w:lvlJc w:val="left"/>
      <w:pPr>
        <w:ind w:left="927" w:hanging="360"/>
      </w:pPr>
      <w:rPr>
        <w:rFonts w:ascii="Wingdings" w:hAnsi="Wingdings" w:hint="default"/>
      </w:rPr>
    </w:lvl>
    <w:lvl w:ilvl="1" w:tplc="494AFB08">
      <w:start w:val="1"/>
      <w:numFmt w:val="bullet"/>
      <w:lvlText w:val="•"/>
      <w:lvlJc w:val="left"/>
      <w:pPr>
        <w:ind w:left="1647" w:hanging="360"/>
      </w:pPr>
      <w:rPr>
        <w:rFonts w:ascii="Times New Roman" w:hAnsi="Times New Roman" w:cs="Times New Roman"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050388F"/>
    <w:multiLevelType w:val="hybridMultilevel"/>
    <w:tmpl w:val="EE4C9F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672355"/>
    <w:multiLevelType w:val="hybridMultilevel"/>
    <w:tmpl w:val="669258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F73340"/>
    <w:multiLevelType w:val="hybridMultilevel"/>
    <w:tmpl w:val="9D1CEB8C"/>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15750D"/>
    <w:multiLevelType w:val="hybridMultilevel"/>
    <w:tmpl w:val="7118479E"/>
    <w:lvl w:ilvl="0" w:tplc="5DCE312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B2BEF"/>
    <w:multiLevelType w:val="hybridMultilevel"/>
    <w:tmpl w:val="441E7FF0"/>
    <w:lvl w:ilvl="0" w:tplc="5DCE312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24592CAF"/>
    <w:multiLevelType w:val="hybridMultilevel"/>
    <w:tmpl w:val="FCEC8B5C"/>
    <w:lvl w:ilvl="0" w:tplc="FFFFFFFF">
      <w:start w:val="1"/>
      <w:numFmt w:val="bullet"/>
      <w:lvlText w:val=""/>
      <w:lvlJc w:val="left"/>
      <w:pPr>
        <w:ind w:left="930" w:hanging="5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F536AC"/>
    <w:multiLevelType w:val="hybridMultilevel"/>
    <w:tmpl w:val="4440A118"/>
    <w:lvl w:ilvl="0" w:tplc="FF1A2D18">
      <w:start w:val="1"/>
      <w:numFmt w:val="bullet"/>
      <w:lvlText w:val="•"/>
      <w:lvlJc w:val="left"/>
      <w:pPr>
        <w:ind w:left="928" w:hanging="360"/>
      </w:pPr>
      <w:rPr>
        <w:rFonts w:ascii="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F34892"/>
    <w:multiLevelType w:val="hybridMultilevel"/>
    <w:tmpl w:val="B85E9DA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4B754F"/>
    <w:multiLevelType w:val="hybridMultilevel"/>
    <w:tmpl w:val="574C86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ED5C4B"/>
    <w:multiLevelType w:val="hybridMultilevel"/>
    <w:tmpl w:val="6FF22BD0"/>
    <w:lvl w:ilvl="0" w:tplc="FFFFFFFF">
      <w:numFmt w:val="bullet"/>
      <w:lvlText w:val="-"/>
      <w:lvlJc w:val="left"/>
      <w:pPr>
        <w:ind w:left="930" w:hanging="57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6A2B16"/>
    <w:multiLevelType w:val="hybridMultilevel"/>
    <w:tmpl w:val="CBFE8570"/>
    <w:lvl w:ilvl="0" w:tplc="FFFFFFFF">
      <w:numFmt w:val="bullet"/>
      <w:lvlText w:val="-"/>
      <w:lvlJc w:val="left"/>
      <w:pPr>
        <w:ind w:left="930" w:hanging="57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8609C7"/>
    <w:multiLevelType w:val="hybridMultilevel"/>
    <w:tmpl w:val="4E5A48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F63B14"/>
    <w:multiLevelType w:val="hybridMultilevel"/>
    <w:tmpl w:val="71E0FE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03670EC"/>
    <w:multiLevelType w:val="hybridMultilevel"/>
    <w:tmpl w:val="2A5420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D64509"/>
    <w:multiLevelType w:val="hybridMultilevel"/>
    <w:tmpl w:val="5C8260B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39C5FA7"/>
    <w:multiLevelType w:val="hybridMultilevel"/>
    <w:tmpl w:val="4CC0E6D4"/>
    <w:lvl w:ilvl="0" w:tplc="5DCE312A">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E821D1"/>
    <w:multiLevelType w:val="hybridMultilevel"/>
    <w:tmpl w:val="718EB0E0"/>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D4B59C3"/>
    <w:multiLevelType w:val="hybridMultilevel"/>
    <w:tmpl w:val="9ED0309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6CA824D0"/>
    <w:multiLevelType w:val="hybridMultilevel"/>
    <w:tmpl w:val="EF4CDB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bCs/>
      </w:rPr>
    </w:lvl>
  </w:abstractNum>
  <w:abstractNum w:abstractNumId="29" w15:restartNumberingAfterBreak="0">
    <w:nsid w:val="6EAE6745"/>
    <w:multiLevelType w:val="hybridMultilevel"/>
    <w:tmpl w:val="17F80A4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EC13403"/>
    <w:multiLevelType w:val="hybridMultilevel"/>
    <w:tmpl w:val="4AA4D0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56554E"/>
    <w:multiLevelType w:val="hybridMultilevel"/>
    <w:tmpl w:val="CD1C6756"/>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50173C"/>
    <w:multiLevelType w:val="hybridMultilevel"/>
    <w:tmpl w:val="02E426CE"/>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D797026"/>
    <w:multiLevelType w:val="hybridMultilevel"/>
    <w:tmpl w:val="8F423D1E"/>
    <w:lvl w:ilvl="0" w:tplc="0809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8"/>
  </w:num>
  <w:num w:numId="4">
    <w:abstractNumId w:val="26"/>
  </w:num>
  <w:num w:numId="5">
    <w:abstractNumId w:val="11"/>
  </w:num>
  <w:num w:numId="6">
    <w:abstractNumId w:val="23"/>
  </w:num>
  <w:num w:numId="7">
    <w:abstractNumId w:val="18"/>
  </w:num>
  <w:num w:numId="8">
    <w:abstractNumId w:val="8"/>
  </w:num>
  <w:num w:numId="9">
    <w:abstractNumId w:val="25"/>
  </w:num>
  <w:num w:numId="10">
    <w:abstractNumId w:val="3"/>
  </w:num>
  <w:num w:numId="11">
    <w:abstractNumId w:val="0"/>
    <w:lvlOverride w:ilvl="0">
      <w:lvl w:ilvl="0">
        <w:start w:val="1"/>
        <w:numFmt w:val="bullet"/>
        <w:lvlText w:val="-"/>
        <w:legacy w:legacy="1" w:legacySpace="0" w:legacyIndent="360"/>
        <w:lvlJc w:val="left"/>
        <w:pPr>
          <w:ind w:left="360" w:hanging="360"/>
        </w:pPr>
      </w:lvl>
    </w:lvlOverride>
  </w:num>
  <w:num w:numId="12">
    <w:abstractNumId w:val="4"/>
  </w:num>
  <w:num w:numId="13">
    <w:abstractNumId w:val="32"/>
  </w:num>
  <w:num w:numId="14">
    <w:abstractNumId w:val="5"/>
  </w:num>
  <w:num w:numId="15">
    <w:abstractNumId w:val="20"/>
  </w:num>
  <w:num w:numId="16">
    <w:abstractNumId w:val="29"/>
  </w:num>
  <w:num w:numId="17">
    <w:abstractNumId w:val="12"/>
  </w:num>
  <w:num w:numId="18">
    <w:abstractNumId w:val="17"/>
  </w:num>
  <w:num w:numId="19">
    <w:abstractNumId w:val="15"/>
  </w:num>
  <w:num w:numId="20">
    <w:abstractNumId w:val="9"/>
  </w:num>
  <w:num w:numId="21">
    <w:abstractNumId w:val="30"/>
  </w:num>
  <w:num w:numId="22">
    <w:abstractNumId w:val="31"/>
  </w:num>
  <w:num w:numId="23">
    <w:abstractNumId w:val="27"/>
  </w:num>
  <w:num w:numId="24">
    <w:abstractNumId w:val="14"/>
  </w:num>
  <w:num w:numId="25">
    <w:abstractNumId w:val="2"/>
  </w:num>
  <w:num w:numId="26">
    <w:abstractNumId w:val="24"/>
  </w:num>
  <w:num w:numId="27">
    <w:abstractNumId w:val="21"/>
  </w:num>
  <w:num w:numId="28">
    <w:abstractNumId w:val="6"/>
  </w:num>
  <w:num w:numId="29">
    <w:abstractNumId w:val="22"/>
  </w:num>
  <w:num w:numId="30">
    <w:abstractNumId w:val="19"/>
  </w:num>
  <w:num w:numId="31">
    <w:abstractNumId w:val="13"/>
  </w:num>
  <w:num w:numId="32">
    <w:abstractNumId w:val="16"/>
  </w:num>
  <w:num w:numId="33">
    <w:abstractNumId w:val="33"/>
  </w:num>
  <w:num w:numId="34">
    <w:abstractNumId w:val="10"/>
  </w:num>
  <w:num w:numId="35">
    <w:abstractNumId w:val="0"/>
    <w:lvlOverride w:ilvl="0">
      <w:lvl w:ilvl="0">
        <w:start w:val="1"/>
        <w:numFmt w:val="bullet"/>
        <w:lvlText w:val=""/>
        <w:lvlJc w:val="left"/>
        <w:pPr>
          <w:ind w:left="360" w:hanging="360"/>
        </w:pPr>
        <w:rPr>
          <w:rFonts w:ascii="Symbol" w:hAnsi="Symbol" w:hint="default"/>
        </w:rPr>
      </w:lvl>
    </w:lvlOverride>
  </w:num>
  <w:num w:numId="36">
    <w:abstractNumId w:val="0"/>
    <w:lvlOverride w:ilvl="0">
      <w:lvl w:ilvl="0">
        <w:start w:val="1"/>
        <w:numFmt w:val="bullet"/>
        <w:lvlText w:val="-"/>
        <w:legacy w:legacy="1" w:legacySpace="0" w:legacyIndent="360"/>
        <w:lvlJc w:val="left"/>
        <w:pPr>
          <w:ind w:left="360" w:hanging="360"/>
        </w:pPr>
      </w:lvl>
    </w:lvlOverride>
  </w:num>
  <w:num w:numId="37">
    <w:abstractNumId w:val="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s_autosavelastposition42666" w:val="50553"/>
  </w:docVars>
  <w:rsids>
    <w:rsidRoot w:val="008B1E2F"/>
    <w:rsid w:val="00006577"/>
    <w:rsid w:val="00016586"/>
    <w:rsid w:val="00026983"/>
    <w:rsid w:val="00032D6E"/>
    <w:rsid w:val="00044A98"/>
    <w:rsid w:val="00047C73"/>
    <w:rsid w:val="0006764C"/>
    <w:rsid w:val="000764E6"/>
    <w:rsid w:val="000956E6"/>
    <w:rsid w:val="000D0742"/>
    <w:rsid w:val="001006BC"/>
    <w:rsid w:val="001067CD"/>
    <w:rsid w:val="00116DB0"/>
    <w:rsid w:val="00133FD9"/>
    <w:rsid w:val="001952EA"/>
    <w:rsid w:val="001B4D60"/>
    <w:rsid w:val="001D49EE"/>
    <w:rsid w:val="001E006C"/>
    <w:rsid w:val="001E094A"/>
    <w:rsid w:val="001F55ED"/>
    <w:rsid w:val="00213094"/>
    <w:rsid w:val="002352CC"/>
    <w:rsid w:val="002728EB"/>
    <w:rsid w:val="00277C5A"/>
    <w:rsid w:val="00283357"/>
    <w:rsid w:val="00287AE3"/>
    <w:rsid w:val="002E2A0F"/>
    <w:rsid w:val="00314063"/>
    <w:rsid w:val="00345EAE"/>
    <w:rsid w:val="003565D2"/>
    <w:rsid w:val="00356741"/>
    <w:rsid w:val="00384766"/>
    <w:rsid w:val="00387708"/>
    <w:rsid w:val="003A353F"/>
    <w:rsid w:val="003B384F"/>
    <w:rsid w:val="003B4031"/>
    <w:rsid w:val="003B4C4B"/>
    <w:rsid w:val="00421B36"/>
    <w:rsid w:val="004278BF"/>
    <w:rsid w:val="00431A71"/>
    <w:rsid w:val="00455EE0"/>
    <w:rsid w:val="00464A7B"/>
    <w:rsid w:val="004848A2"/>
    <w:rsid w:val="004968A8"/>
    <w:rsid w:val="004C40D2"/>
    <w:rsid w:val="004E53D7"/>
    <w:rsid w:val="0050657A"/>
    <w:rsid w:val="005106C3"/>
    <w:rsid w:val="00553ACA"/>
    <w:rsid w:val="00553FDC"/>
    <w:rsid w:val="0055564A"/>
    <w:rsid w:val="00557327"/>
    <w:rsid w:val="005A016B"/>
    <w:rsid w:val="005A613A"/>
    <w:rsid w:val="005F2070"/>
    <w:rsid w:val="006105CB"/>
    <w:rsid w:val="006108E4"/>
    <w:rsid w:val="00614108"/>
    <w:rsid w:val="0062418B"/>
    <w:rsid w:val="006246BE"/>
    <w:rsid w:val="00632D3E"/>
    <w:rsid w:val="0064080E"/>
    <w:rsid w:val="00642A49"/>
    <w:rsid w:val="00651412"/>
    <w:rsid w:val="00655F27"/>
    <w:rsid w:val="0067112D"/>
    <w:rsid w:val="00676466"/>
    <w:rsid w:val="00686565"/>
    <w:rsid w:val="006867DC"/>
    <w:rsid w:val="00694386"/>
    <w:rsid w:val="006A06D8"/>
    <w:rsid w:val="006A13F2"/>
    <w:rsid w:val="006B5B4C"/>
    <w:rsid w:val="006C7650"/>
    <w:rsid w:val="007139FE"/>
    <w:rsid w:val="0073531E"/>
    <w:rsid w:val="00746F50"/>
    <w:rsid w:val="007714DA"/>
    <w:rsid w:val="00784EB7"/>
    <w:rsid w:val="007C472D"/>
    <w:rsid w:val="007E213B"/>
    <w:rsid w:val="007F1B48"/>
    <w:rsid w:val="008034C1"/>
    <w:rsid w:val="00814CA0"/>
    <w:rsid w:val="008229EC"/>
    <w:rsid w:val="00830723"/>
    <w:rsid w:val="008307EB"/>
    <w:rsid w:val="00846F5C"/>
    <w:rsid w:val="00847089"/>
    <w:rsid w:val="00853547"/>
    <w:rsid w:val="00884E0C"/>
    <w:rsid w:val="008A3079"/>
    <w:rsid w:val="008A6509"/>
    <w:rsid w:val="008B1E2F"/>
    <w:rsid w:val="008B63DD"/>
    <w:rsid w:val="00903605"/>
    <w:rsid w:val="00903A8C"/>
    <w:rsid w:val="00931BF5"/>
    <w:rsid w:val="00943120"/>
    <w:rsid w:val="0095558F"/>
    <w:rsid w:val="0096672E"/>
    <w:rsid w:val="00982FB8"/>
    <w:rsid w:val="009A534F"/>
    <w:rsid w:val="009C1BAA"/>
    <w:rsid w:val="009C223A"/>
    <w:rsid w:val="009D1163"/>
    <w:rsid w:val="009D7D79"/>
    <w:rsid w:val="00A03CCB"/>
    <w:rsid w:val="00A04F16"/>
    <w:rsid w:val="00A27394"/>
    <w:rsid w:val="00A36D0A"/>
    <w:rsid w:val="00A4028C"/>
    <w:rsid w:val="00A45364"/>
    <w:rsid w:val="00A654E7"/>
    <w:rsid w:val="00A76037"/>
    <w:rsid w:val="00AC2690"/>
    <w:rsid w:val="00AC3A40"/>
    <w:rsid w:val="00AC71F3"/>
    <w:rsid w:val="00AE425E"/>
    <w:rsid w:val="00B161BA"/>
    <w:rsid w:val="00B21A4C"/>
    <w:rsid w:val="00B83F3B"/>
    <w:rsid w:val="00BA52F0"/>
    <w:rsid w:val="00BC7E8C"/>
    <w:rsid w:val="00BD4B81"/>
    <w:rsid w:val="00BD77A8"/>
    <w:rsid w:val="00BF088A"/>
    <w:rsid w:val="00C34133"/>
    <w:rsid w:val="00C36AA7"/>
    <w:rsid w:val="00C606A1"/>
    <w:rsid w:val="00C77BF3"/>
    <w:rsid w:val="00C86F43"/>
    <w:rsid w:val="00C9192B"/>
    <w:rsid w:val="00C9497B"/>
    <w:rsid w:val="00CB4320"/>
    <w:rsid w:val="00CE1304"/>
    <w:rsid w:val="00CE13BE"/>
    <w:rsid w:val="00CF6A2B"/>
    <w:rsid w:val="00D4373C"/>
    <w:rsid w:val="00DA1C65"/>
    <w:rsid w:val="00DA2307"/>
    <w:rsid w:val="00DA2A15"/>
    <w:rsid w:val="00DD4945"/>
    <w:rsid w:val="00DE4955"/>
    <w:rsid w:val="00DF6E41"/>
    <w:rsid w:val="00E020D7"/>
    <w:rsid w:val="00E024E4"/>
    <w:rsid w:val="00E265A9"/>
    <w:rsid w:val="00E651B6"/>
    <w:rsid w:val="00E730E1"/>
    <w:rsid w:val="00E7394F"/>
    <w:rsid w:val="00E81E86"/>
    <w:rsid w:val="00E83679"/>
    <w:rsid w:val="00E8488A"/>
    <w:rsid w:val="00EB27BC"/>
    <w:rsid w:val="00ED3A2B"/>
    <w:rsid w:val="00ED7B8C"/>
    <w:rsid w:val="00EF70E7"/>
    <w:rsid w:val="00F00A19"/>
    <w:rsid w:val="00F06102"/>
    <w:rsid w:val="00F6175F"/>
    <w:rsid w:val="00F63279"/>
    <w:rsid w:val="00F7034B"/>
    <w:rsid w:val="00F82FFC"/>
    <w:rsid w:val="00F90759"/>
    <w:rsid w:val="00F9400E"/>
    <w:rsid w:val="00F97210"/>
    <w:rsid w:val="00FB1588"/>
    <w:rsid w:val="00FC0DDD"/>
    <w:rsid w:val="00FE461F"/>
    <w:rsid w:val="00FF66D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6DCA"/>
  <w15:docId w15:val="{6696E7A9-5E0B-4C69-9537-74DC3D22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497B"/>
    <w:pPr>
      <w:autoSpaceDE w:val="0"/>
      <w:autoSpaceDN w:val="0"/>
      <w:spacing w:after="0" w:line="240" w:lineRule="auto"/>
    </w:pPr>
    <w:rPr>
      <w:rFonts w:ascii="Times New Roman" w:eastAsia="Times New Roman" w:hAnsi="Times New Roman" w:cs="Times New Roman"/>
      <w:lang w:eastAsia="de-DE"/>
    </w:rPr>
  </w:style>
  <w:style w:type="paragraph" w:styleId="Antrat1">
    <w:name w:val="heading 1"/>
    <w:basedOn w:val="prastasis"/>
    <w:next w:val="prastasis"/>
    <w:link w:val="Antrat1Diagrama"/>
    <w:uiPriority w:val="99"/>
    <w:qFormat/>
    <w:pPr>
      <w:keepNext/>
      <w:spacing w:line="260" w:lineRule="exact"/>
      <w:jc w:val="both"/>
      <w:outlineLvl w:val="0"/>
    </w:pPr>
    <w:rPr>
      <w:b/>
      <w:bCs/>
    </w:rPr>
  </w:style>
  <w:style w:type="paragraph" w:styleId="Antrat2">
    <w:name w:val="heading 2"/>
    <w:basedOn w:val="prastasis"/>
    <w:next w:val="prastasis"/>
    <w:link w:val="Antrat2Diagrama"/>
    <w:uiPriority w:val="99"/>
    <w:qFormat/>
    <w:pPr>
      <w:keepNext/>
      <w:tabs>
        <w:tab w:val="left" w:pos="567"/>
      </w:tabs>
      <w:outlineLvl w:val="1"/>
    </w:pPr>
    <w:rPr>
      <w:b/>
      <w:bCs/>
    </w:rPr>
  </w:style>
  <w:style w:type="paragraph" w:styleId="Antrat3">
    <w:name w:val="heading 3"/>
    <w:basedOn w:val="prastasis"/>
    <w:next w:val="prastasis"/>
    <w:link w:val="Antrat3Diagrama"/>
    <w:uiPriority w:val="99"/>
    <w:qFormat/>
    <w:pPr>
      <w:keepNext/>
      <w:spacing w:line="260" w:lineRule="exact"/>
      <w:jc w:val="both"/>
      <w:outlineLvl w:val="2"/>
    </w:pPr>
  </w:style>
  <w:style w:type="paragraph" w:styleId="Antrat4">
    <w:name w:val="heading 4"/>
    <w:basedOn w:val="prastasis"/>
    <w:next w:val="prastasis"/>
    <w:link w:val="Antrat4Diagrama"/>
    <w:uiPriority w:val="99"/>
    <w:qFormat/>
    <w:pPr>
      <w:keepNext/>
      <w:tabs>
        <w:tab w:val="left" w:pos="567"/>
      </w:tabs>
      <w:spacing w:line="260" w:lineRule="exact"/>
      <w:jc w:val="both"/>
      <w:outlineLvl w:val="3"/>
    </w:pPr>
    <w:rPr>
      <w:b/>
      <w:bCs/>
      <w:noProof/>
      <w:lang w:val="en-US"/>
    </w:rPr>
  </w:style>
  <w:style w:type="paragraph" w:styleId="Antrat5">
    <w:name w:val="heading 5"/>
    <w:basedOn w:val="prastasis"/>
    <w:next w:val="prastasis"/>
    <w:link w:val="Antrat5Diagrama"/>
    <w:uiPriority w:val="99"/>
    <w:qFormat/>
    <w:pPr>
      <w:keepNext/>
      <w:jc w:val="center"/>
      <w:outlineLvl w:val="4"/>
    </w:pPr>
    <w:rPr>
      <w:b/>
      <w:bCs/>
    </w:rPr>
  </w:style>
  <w:style w:type="paragraph" w:styleId="Antrat6">
    <w:name w:val="heading 6"/>
    <w:basedOn w:val="prastasis"/>
    <w:next w:val="prastasis"/>
    <w:link w:val="Antrat6Diagrama"/>
    <w:uiPriority w:val="99"/>
    <w:qFormat/>
    <w:pPr>
      <w:keepNext/>
      <w:tabs>
        <w:tab w:val="left" w:pos="-720"/>
        <w:tab w:val="left" w:pos="567"/>
        <w:tab w:val="left" w:pos="4536"/>
      </w:tabs>
      <w:suppressAutoHyphens/>
      <w:spacing w:line="260" w:lineRule="exact"/>
      <w:outlineLvl w:val="5"/>
    </w:pPr>
    <w:rPr>
      <w:i/>
      <w:iCs/>
      <w:lang w:val="en-GB"/>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i/>
      <w:iCs/>
      <w:lang w:val="en-GB"/>
    </w:rPr>
  </w:style>
  <w:style w:type="paragraph" w:styleId="Antrat8">
    <w:name w:val="heading 8"/>
    <w:basedOn w:val="prastasis"/>
    <w:next w:val="prastasis"/>
    <w:link w:val="Antrat8Diagrama"/>
    <w:uiPriority w:val="99"/>
    <w:qFormat/>
    <w:pPr>
      <w:keepNext/>
      <w:ind w:left="1494" w:hanging="360"/>
      <w:outlineLvl w:val="7"/>
    </w:pPr>
    <w:rPr>
      <w:b/>
      <w:bCs/>
    </w:rPr>
  </w:style>
  <w:style w:type="paragraph" w:styleId="Antrat9">
    <w:name w:val="heading 9"/>
    <w:basedOn w:val="prastasis"/>
    <w:next w:val="prastasis"/>
    <w:link w:val="Antrat9Diagrama"/>
    <w:uiPriority w:val="99"/>
    <w:qFormat/>
    <w:pPr>
      <w:keepNext/>
      <w:shd w:val="pct25" w:color="000000" w:fill="FFFFFF"/>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Times New Roman" w:eastAsia="Times New Roman" w:hAnsi="Times New Roman" w:cs="Times New Roman"/>
      <w:b/>
      <w:bCs/>
      <w:lang w:eastAsia="de-DE"/>
    </w:rPr>
  </w:style>
  <w:style w:type="character" w:customStyle="1" w:styleId="Antrat2Diagrama">
    <w:name w:val="Antraštė 2 Diagrama"/>
    <w:basedOn w:val="Numatytasispastraiposriftas"/>
    <w:link w:val="Antrat2"/>
    <w:uiPriority w:val="99"/>
    <w:rPr>
      <w:rFonts w:ascii="Times New Roman" w:eastAsia="Times New Roman" w:hAnsi="Times New Roman" w:cs="Times New Roman"/>
      <w:b/>
      <w:bCs/>
      <w:lang w:eastAsia="de-DE"/>
    </w:rPr>
  </w:style>
  <w:style w:type="character" w:customStyle="1" w:styleId="Antrat3Diagrama">
    <w:name w:val="Antraštė 3 Diagrama"/>
    <w:basedOn w:val="Numatytasispastraiposriftas"/>
    <w:link w:val="Antrat3"/>
    <w:uiPriority w:val="99"/>
    <w:rPr>
      <w:rFonts w:ascii="Times New Roman" w:eastAsia="Times New Roman" w:hAnsi="Times New Roman" w:cs="Times New Roman"/>
      <w:lang w:eastAsia="de-DE"/>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noProof/>
      <w:lang w:val="en-US" w:eastAsia="de-DE"/>
    </w:rPr>
  </w:style>
  <w:style w:type="character" w:customStyle="1" w:styleId="Antrat5Diagrama">
    <w:name w:val="Antraštė 5 Diagrama"/>
    <w:basedOn w:val="Numatytasispastraiposriftas"/>
    <w:link w:val="Antrat5"/>
    <w:uiPriority w:val="99"/>
    <w:rPr>
      <w:rFonts w:ascii="Times New Roman" w:eastAsia="Times New Roman" w:hAnsi="Times New Roman" w:cs="Times New Roman"/>
      <w:b/>
      <w:bCs/>
      <w:lang w:eastAsia="de-DE"/>
    </w:rPr>
  </w:style>
  <w:style w:type="character" w:customStyle="1" w:styleId="Antrat6Diagrama">
    <w:name w:val="Antraštė 6 Diagrama"/>
    <w:basedOn w:val="Numatytasispastraiposriftas"/>
    <w:link w:val="Antrat6"/>
    <w:uiPriority w:val="99"/>
    <w:rPr>
      <w:rFonts w:ascii="Times New Roman" w:eastAsia="Times New Roman" w:hAnsi="Times New Roman" w:cs="Times New Roman"/>
      <w:i/>
      <w:iCs/>
      <w:lang w:val="en-GB" w:eastAsia="de-DE"/>
    </w:rPr>
  </w:style>
  <w:style w:type="character" w:customStyle="1" w:styleId="Antrat7Diagrama">
    <w:name w:val="Antraštė 7 Diagrama"/>
    <w:basedOn w:val="Numatytasispastraiposriftas"/>
    <w:link w:val="Antrat7"/>
    <w:uiPriority w:val="99"/>
    <w:rPr>
      <w:rFonts w:ascii="Times New Roman" w:eastAsia="Times New Roman" w:hAnsi="Times New Roman" w:cs="Times New Roman"/>
      <w:i/>
      <w:iCs/>
      <w:lang w:val="en-GB" w:eastAsia="de-DE"/>
    </w:rPr>
  </w:style>
  <w:style w:type="character" w:customStyle="1" w:styleId="Antrat8Diagrama">
    <w:name w:val="Antraštė 8 Diagrama"/>
    <w:basedOn w:val="Numatytasispastraiposriftas"/>
    <w:link w:val="Antrat8"/>
    <w:uiPriority w:val="99"/>
    <w:rPr>
      <w:rFonts w:ascii="Times New Roman" w:eastAsia="Times New Roman" w:hAnsi="Times New Roman" w:cs="Times New Roman"/>
      <w:b/>
      <w:bCs/>
      <w:lang w:eastAsia="de-DE"/>
    </w:rPr>
  </w:style>
  <w:style w:type="character" w:customStyle="1" w:styleId="Antrat9Diagrama">
    <w:name w:val="Antraštė 9 Diagrama"/>
    <w:basedOn w:val="Numatytasispastraiposriftas"/>
    <w:link w:val="Antrat9"/>
    <w:uiPriority w:val="99"/>
    <w:rPr>
      <w:rFonts w:ascii="Times New Roman" w:eastAsia="Times New Roman" w:hAnsi="Times New Roman" w:cs="Times New Roman"/>
      <w:b/>
      <w:bCs/>
      <w:shd w:val="pct25" w:color="000000" w:fill="FFFFFF"/>
      <w:lang w:eastAsia="de-DE"/>
    </w:rPr>
  </w:style>
  <w:style w:type="character" w:styleId="Puslapionumeris">
    <w:name w:val="page number"/>
    <w:rPr>
      <w:rFonts w:cs="Times New Roman"/>
    </w:rPr>
  </w:style>
  <w:style w:type="paragraph" w:styleId="Antrats">
    <w:name w:val="header"/>
    <w:basedOn w:val="prastasis"/>
    <w:link w:val="AntratsDiagrama"/>
    <w:uiPriority w:val="99"/>
    <w:pPr>
      <w:tabs>
        <w:tab w:val="center" w:pos="4320"/>
        <w:tab w:val="right" w:pos="8640"/>
      </w:tabs>
    </w:p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lang w:eastAsia="de-DE"/>
    </w:rPr>
  </w:style>
  <w:style w:type="paragraph" w:styleId="Porat">
    <w:name w:val="footer"/>
    <w:basedOn w:val="prastasis"/>
    <w:link w:val="PoratDiagrama"/>
    <w:uiPriority w:val="99"/>
    <w:pPr>
      <w:tabs>
        <w:tab w:val="center" w:pos="4536"/>
        <w:tab w:val="center" w:pos="8930"/>
      </w:tabs>
    </w:pPr>
    <w:rPr>
      <w:rFonts w:ascii="Helvetica" w:hAnsi="Helvetica" w:cs="Helvetica"/>
      <w:sz w:val="16"/>
      <w:szCs w:val="16"/>
      <w:lang w:val="es-ES_tradnl"/>
    </w:rPr>
  </w:style>
  <w:style w:type="character" w:customStyle="1" w:styleId="PoratDiagrama">
    <w:name w:val="Poraštė Diagrama"/>
    <w:basedOn w:val="Numatytasispastraiposriftas"/>
    <w:link w:val="Porat"/>
    <w:uiPriority w:val="99"/>
    <w:rPr>
      <w:rFonts w:ascii="Helvetica" w:eastAsia="Times New Roman" w:hAnsi="Helvetica" w:cs="Helvetica"/>
      <w:sz w:val="16"/>
      <w:szCs w:val="16"/>
      <w:lang w:val="es-ES_tradnl" w:eastAsia="de-DE"/>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eastAsia="Times New Roman" w:hAnsi="Tahoma" w:cs="Tahoma"/>
      <w:sz w:val="16"/>
      <w:szCs w:val="16"/>
      <w:lang w:eastAsia="de-DE"/>
    </w:rPr>
  </w:style>
  <w:style w:type="character" w:styleId="Komentaronuoroda">
    <w:name w:val="annotation reference"/>
    <w:uiPriority w:val="99"/>
    <w:unhideWhenUsed/>
    <w:rPr>
      <w:sz w:val="16"/>
      <w:szCs w:val="16"/>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eastAsia="de-DE"/>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lang w:eastAsia="de-DE"/>
    </w:rPr>
  </w:style>
  <w:style w:type="character" w:styleId="Hipersaitas">
    <w:name w:val="Hyperlink"/>
    <w:rPr>
      <w:color w:val="0000FF"/>
      <w:u w:val="single"/>
    </w:rPr>
  </w:style>
  <w:style w:type="paragraph" w:customStyle="1" w:styleId="BodytextAgency">
    <w:name w:val="Body text (Agency)"/>
    <w:basedOn w:val="prastasis"/>
    <w:link w:val="BodytextAgencyChar"/>
    <w:pPr>
      <w:autoSpaceDE/>
      <w:autoSpaceDN/>
      <w:spacing w:after="140" w:line="280" w:lineRule="atLeast"/>
    </w:pPr>
    <w:rPr>
      <w:rFonts w:ascii="Verdana" w:eastAsia="Verdana" w:hAnsi="Verdana" w:cs="Verdana"/>
      <w:sz w:val="18"/>
      <w:szCs w:val="18"/>
      <w:lang w:val="x-none" w:eastAsia="en-GB"/>
    </w:rPr>
  </w:style>
  <w:style w:type="character" w:customStyle="1" w:styleId="BodytextAgencyChar">
    <w:name w:val="Body text (Agency) Char"/>
    <w:link w:val="BodytextAgency"/>
    <w:rPr>
      <w:rFonts w:ascii="Verdana" w:eastAsia="Verdana" w:hAnsi="Verdana" w:cs="Verdana"/>
      <w:sz w:val="18"/>
      <w:szCs w:val="18"/>
      <w:lang w:val="x-none" w:eastAsia="en-GB"/>
    </w:rPr>
  </w:style>
  <w:style w:type="character" w:styleId="Perirtashipersaitas">
    <w:name w:val="FollowedHyperlink"/>
    <w:uiPriority w:val="99"/>
    <w:rPr>
      <w:color w:val="800080"/>
      <w:u w:val="single"/>
    </w:rPr>
  </w:style>
  <w:style w:type="paragraph" w:customStyle="1" w:styleId="berarbeitung1">
    <w:name w:val="Überarbeitung1"/>
    <w:hidden/>
    <w:uiPriority w:val="99"/>
    <w:semiHidden/>
    <w:pPr>
      <w:spacing w:after="0" w:line="240" w:lineRule="auto"/>
    </w:pPr>
    <w:rPr>
      <w:rFonts w:ascii="Times New Roman" w:eastAsia="Times New Roman" w:hAnsi="Times New Roman" w:cs="Times New Roman"/>
      <w:szCs w:val="20"/>
      <w:lang w:val="en-GB"/>
    </w:rPr>
  </w:style>
  <w:style w:type="character" w:customStyle="1" w:styleId="st">
    <w:name w:val="st"/>
    <w:uiPriority w:val="99"/>
    <w:rPr>
      <w:rFonts w:cs="Times New Roman"/>
    </w:rPr>
  </w:style>
  <w:style w:type="paragraph" w:customStyle="1" w:styleId="Listenabsatz1">
    <w:name w:val="Listenabsatz1"/>
    <w:basedOn w:val="prastasis"/>
    <w:uiPriority w:val="34"/>
    <w:qFormat/>
    <w:pPr>
      <w:autoSpaceDE/>
      <w:autoSpaceDN/>
      <w:ind w:left="720"/>
      <w:contextualSpacing/>
    </w:pPr>
    <w:rPr>
      <w:rFonts w:eastAsia="Calibri"/>
      <w:sz w:val="24"/>
      <w:szCs w:val="24"/>
      <w:lang w:eastAsia="en-US"/>
    </w:rPr>
  </w:style>
  <w:style w:type="paragraph" w:styleId="Pagrindinistekstas2">
    <w:name w:val="Body Text 2"/>
    <w:basedOn w:val="prastasis"/>
    <w:link w:val="Pagrindinistekstas2Diagrama"/>
    <w:pPr>
      <w:autoSpaceDE/>
      <w:autoSpaceDN/>
      <w:jc w:val="both"/>
    </w:pPr>
    <w:rPr>
      <w:color w:val="000000"/>
      <w:szCs w:val="20"/>
      <w:lang w:val="en-GB" w:eastAsia="en-US"/>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color w:val="000000"/>
      <w:szCs w:val="20"/>
      <w:lang w:val="en-GB"/>
    </w:rPr>
  </w:style>
  <w:style w:type="paragraph" w:customStyle="1" w:styleId="Default">
    <w:name w:val="Default"/>
    <w:basedOn w:val="prastasis"/>
    <w:rPr>
      <w:rFonts w:eastAsia="Calibri"/>
      <w:color w:val="000000"/>
      <w:sz w:val="24"/>
      <w:szCs w:val="24"/>
      <w:lang w:val="en-GB" w:eastAsia="en-GB"/>
    </w:rPr>
  </w:style>
  <w:style w:type="paragraph" w:styleId="Pataisymai">
    <w:name w:val="Revision"/>
    <w:hidden/>
    <w:uiPriority w:val="99"/>
    <w:semiHidden/>
    <w:pPr>
      <w:spacing w:after="0" w:line="240" w:lineRule="auto"/>
    </w:pPr>
    <w:rPr>
      <w:rFonts w:ascii="Times New Roman" w:eastAsia="Times New Roman" w:hAnsi="Times New Roman" w:cs="Times New Roman"/>
      <w:szCs w:val="20"/>
      <w:lang w:val="en-GB"/>
    </w:rPr>
  </w:style>
  <w:style w:type="paragraph" w:customStyle="1" w:styleId="EMEAEnBodyText">
    <w:name w:val="EMEA En Body Text"/>
    <w:basedOn w:val="prastasis"/>
    <w:pPr>
      <w:autoSpaceDE/>
      <w:autoSpaceDN/>
      <w:spacing w:before="120" w:after="120"/>
      <w:jc w:val="both"/>
    </w:pPr>
    <w:rPr>
      <w:szCs w:val="20"/>
      <w:lang w:val="en-US" w:eastAsia="en-US"/>
    </w:rPr>
  </w:style>
  <w:style w:type="table" w:styleId="Lentelstinklelis">
    <w:name w:val="Table Grid"/>
    <w:basedOn w:val="prastojilentel"/>
    <w:uiPriority w:val="59"/>
    <w:pPr>
      <w:spacing w:after="0" w:line="240" w:lineRule="auto"/>
    </w:pPr>
    <w:rPr>
      <w:rFonts w:ascii="Calibri" w:eastAsia="SimSun" w:hAnsi="Calibri" w:cs="Vrinda"/>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pPr>
      <w:tabs>
        <w:tab w:val="left" w:pos="567"/>
      </w:tabs>
      <w:autoSpaceDE/>
      <w:autoSpaceDN/>
      <w:spacing w:after="120" w:line="260" w:lineRule="exact"/>
    </w:pPr>
    <w:rPr>
      <w:szCs w:val="20"/>
      <w:lang w:val="en-GB" w:eastAsia="en-US"/>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en-GB"/>
    </w:rPr>
  </w:style>
  <w:style w:type="paragraph" w:styleId="prastasiniatinklio">
    <w:name w:val="Normal (Web)"/>
    <w:basedOn w:val="prastasis"/>
    <w:uiPriority w:val="99"/>
    <w:pPr>
      <w:autoSpaceDE/>
      <w:autoSpaceDN/>
      <w:spacing w:before="100" w:beforeAutospacing="1" w:after="58"/>
    </w:pPr>
    <w:rPr>
      <w:color w:val="000000"/>
      <w:sz w:val="24"/>
      <w:szCs w:val="24"/>
      <w:lang w:val="en-GB" w:eastAsia="en-GB"/>
    </w:rPr>
  </w:style>
  <w:style w:type="paragraph" w:styleId="Pagrindiniotekstotrauka2">
    <w:name w:val="Body Text Indent 2"/>
    <w:basedOn w:val="prastasis"/>
    <w:link w:val="Pagrindiniotekstotrauka2Diagrama"/>
    <w:uiPriority w:val="99"/>
    <w:pPr>
      <w:tabs>
        <w:tab w:val="left" w:pos="567"/>
      </w:tabs>
      <w:autoSpaceDE/>
      <w:autoSpaceDN/>
      <w:spacing w:after="120" w:line="480" w:lineRule="auto"/>
      <w:ind w:left="283"/>
    </w:pPr>
    <w:rPr>
      <w:szCs w:val="20"/>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Times New Roman" w:hAnsi="Times New Roman" w:cs="Times New Roman"/>
      <w:szCs w:val="20"/>
      <w:lang w:val="en-GB"/>
    </w:rPr>
  </w:style>
  <w:style w:type="paragraph" w:styleId="Pagrindiniotekstotrauka3">
    <w:name w:val="Body Text Indent 3"/>
    <w:basedOn w:val="prastasis"/>
    <w:link w:val="Pagrindiniotekstotrauka3Diagrama"/>
    <w:uiPriority w:val="99"/>
    <w:pPr>
      <w:tabs>
        <w:tab w:val="left" w:pos="567"/>
      </w:tabs>
      <w:autoSpaceDE/>
      <w:autoSpaceDN/>
      <w:spacing w:after="120" w:line="260" w:lineRule="exact"/>
      <w:ind w:left="283"/>
    </w:pPr>
    <w:rPr>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Times New Roman" w:hAnsi="Times New Roman" w:cs="Times New Roman"/>
      <w:sz w:val="16"/>
      <w:szCs w:val="16"/>
      <w:lang w:val="en-GB"/>
    </w:rPr>
  </w:style>
  <w:style w:type="paragraph" w:customStyle="1" w:styleId="BodyText12">
    <w:name w:val="BodyText12"/>
    <w:pPr>
      <w:spacing w:line="300" w:lineRule="auto"/>
      <w:ind w:left="850"/>
      <w:jc w:val="both"/>
    </w:pPr>
    <w:rPr>
      <w:rFonts w:ascii="Times New Roman" w:eastAsia="Times New Roman" w:hAnsi="Times New Roman" w:cs="Times New Roman"/>
      <w:sz w:val="24"/>
      <w:szCs w:val="20"/>
      <w:lang w:val="en-US"/>
    </w:rPr>
  </w:style>
  <w:style w:type="paragraph" w:styleId="Sraopastraipa">
    <w:name w:val="List Paragraph"/>
    <w:basedOn w:val="prastasis"/>
    <w:uiPriority w:val="34"/>
    <w:qFormat/>
    <w:pPr>
      <w:ind w:left="720"/>
      <w:contextualSpacing/>
    </w:pPr>
  </w:style>
  <w:style w:type="paragraph" w:customStyle="1" w:styleId="Betarp1">
    <w:name w:val="Be tarpų1"/>
    <w:qFormat/>
    <w:rsid w:val="00C9497B"/>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8BD4-429C-4186-8FB0-CFCB547A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35194</Words>
  <Characters>20062</Characters>
  <Application>Microsoft Office Word</Application>
  <DocSecurity>4</DocSecurity>
  <Lines>167</Lines>
  <Paragraphs>110</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100</vt:i4>
      </vt:variant>
      <vt:variant>
        <vt:lpstr>Titel</vt:lpstr>
      </vt:variant>
      <vt:variant>
        <vt:i4>1</vt:i4>
      </vt:variant>
    </vt:vector>
  </HeadingPairs>
  <TitlesOfParts>
    <vt:vector size="103" baseType="lpstr">
      <vt: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Visos pagalbinės medžiagos išvardytos 6.1 skyriuje.</vt:lpstr>
      <vt:lpstr/>
      <vt:lpstr>4.1	Terapinės indikacijos</vt:lpstr>
      <vt:lpstr>4.2	Dozavimas ir vartojimo metodas</vt:lpstr>
      <vt:lpstr/>
      <vt:lpstr/>
      <vt:lpstr>Prieš pradedant gydymą</vt:lpstr>
      <vt:lpstr>•	Bendras kraujo tyrimas.</vt:lpstr>
      <vt:lpstr>•	Plaučių funkcijos tyrimas, jeigu įtariama, kad pacientui anksčiau pasireiškė p</vt:lpstr>
      <vt:lpstr>•	Inkstų funkcijos tyrimas norint išvengti inkstų nepakankamumo.</vt:lpstr>
      <vt:lpstr>•	Kepenų funkcijos tyrimas norint išvengti kepenų nepakankamumo.</vt:lpstr>
      <vt:lpstr/>
      <vt:lpstr>Gydymo metu</vt:lpstr>
      <vt:lpstr>•	Reguliari kraujo ląstelių skaičiaus stebėsena.</vt:lpstr>
      <vt:lpstr>•	Išsami inkstų funkcijos stebėsena.</vt:lpstr>
      <vt:lpstr>4.5	Sąveika su kitais vaistiniais preparatais ir kitokia sąveika</vt:lpstr>
      <vt:lpstr>4.6	Vaisingumas, nėštumo ir žindymo laikotarpis</vt:lpstr>
      <vt:lpstr/>
      <vt:lpstr>4.7	Poveikis gebėjimui vairuoti ir valdyti mechanizmus</vt:lpstr>
      <vt:lpstr>4.8	Nepageidaujamas poveikis</vt:lpstr>
      <vt:lpstr>4.9	Perdozavimas</vt:lpstr>
      <vt:lpstr>5.1	Farmakodinaminės savybės</vt:lpstr>
      <vt:lpstr>Farmakoterapinė grupė – antinavikiniai vaistiniai preparatai, citotoksiniai anti</vt:lpstr>
      <vt:lpstr/>
      <vt:lpstr>5.2	Farmakokinetinės savybės</vt:lpstr>
      <vt:lpstr/>
      <vt:lpstr>5.3	Ikiklinikinių saugumo tyrimų duomenys</vt:lpstr>
      <vt:lpstr>6.1	Pagalbinių medžiagų sąrašas</vt:lpstr>
      <vt:lpstr>6.2	Nesuderinamumas</vt:lpstr>
      <vt:lpstr>6.3	Tinkamumo laikas</vt:lpstr>
      <vt:lpstr>6.4	Specialios laikymo sąlygos</vt:lpstr>
      <vt:lpstr/>
      <vt:lpstr>6.5	Talpyklės pobūdis ir jos turinys</vt:lpstr>
      <vt:lpstr/>
      <vt:lpstr>6.6	Specialūs reikalavimai atliekoms tvarkyti ir vaistiniam preparatui ruošti</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Pakuotės lapelis: informacija vartotojui</vt:lpstr>
      <vt:lpstr>Apie ką rašoma šiame lapelyje?</vt:lpstr>
      <vt:lpstr/>
      <vt:lpstr>Įspėjimai ir atsargumo priemonės</vt:lpstr>
      <vt:lpstr>Nėštumas, žindymo laikotarpis ir vaisingumas</vt:lpstr>
      <vt:lpstr>Vairavimas ir mechanizmų valdymas</vt:lpstr>
      <vt:lpstr/>
      <vt:lpstr/>
    </vt:vector>
  </TitlesOfParts>
  <Company/>
  <LinksUpToDate>false</LinksUpToDate>
  <CharactersWithSpaces>55146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Plate, Martin</dc:creator>
  <cp:lastModifiedBy>Albina Burkauskaitė</cp:lastModifiedBy>
  <cp:revision>2</cp:revision>
  <dcterms:created xsi:type="dcterms:W3CDTF">2024-07-31T11:10:00Z</dcterms:created>
  <dcterms:modified xsi:type="dcterms:W3CDTF">2024-07-31T11:10:00Z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AutoÜbernahme">
    <vt:bool>false</vt:bool>
  </property>
  <property fmtid="{D5CDD505-2E9C-101B-9397-08002B2CF9AE}" pid="3" name="OS_LastOpenTime">
    <vt:lpwstr>1/7/2022 11:23:43 AM</vt:lpwstr>
  </property>
  <property fmtid="{D5CDD505-2E9C-101B-9397-08002B2CF9AE}" pid="4" name="OS_LastOpenUser">
    <vt:lpwstr>PLATEM</vt:lpwstr>
  </property>
  <property fmtid="{D5CDD505-2E9C-101B-9397-08002B2CF9AE}" pid="5" name="OS_LastSave">
    <vt:lpwstr>1/7/2022 11:25:07 AM</vt:lpwstr>
  </property>
  <property fmtid="{D5CDD505-2E9C-101B-9397-08002B2CF9AE}" pid="6" name="OS_LastSaveUser">
    <vt:lpwstr>PLATEM</vt:lpwstr>
  </property>
  <property fmtid="{D5CDD505-2E9C-101B-9397-08002B2CF9AE}" pid="7" name="OS_LastDocumentSaved">
    <vt:bool>false</vt:bool>
  </property>
  <property fmtid="{D5CDD505-2E9C-101B-9397-08002B2CF9AE}" pid="8" name="MustSave">
    <vt:bool>false</vt:bool>
  </property>
</Properties>
</file>