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FEB" w:rsidRPr="00A27394" w:rsidRDefault="00581FEB" w:rsidP="00581FEB">
      <w:pPr>
        <w:jc w:val="center"/>
        <w:outlineLvl w:val="0"/>
        <w:rPr>
          <w:lang w:val="lt-LT"/>
        </w:rPr>
      </w:pPr>
      <w:r w:rsidRPr="00A27394">
        <w:rPr>
          <w:b/>
          <w:bCs/>
          <w:lang w:val="lt-LT"/>
        </w:rPr>
        <w:t>Pakuotės lapelis: informacija vartotojui</w:t>
      </w:r>
    </w:p>
    <w:p w:rsidR="00581FEB" w:rsidRPr="00A27394" w:rsidRDefault="00581FEB" w:rsidP="00581FEB">
      <w:pPr>
        <w:shd w:val="clear" w:color="auto" w:fill="FFFFFF"/>
        <w:jc w:val="center"/>
        <w:rPr>
          <w:lang w:val="lt-LT"/>
        </w:rPr>
      </w:pPr>
    </w:p>
    <w:p w:rsidR="00581FEB" w:rsidRPr="00A27394" w:rsidRDefault="00581FEB" w:rsidP="00581FEB">
      <w:pPr>
        <w:widowControl w:val="0"/>
        <w:jc w:val="center"/>
        <w:rPr>
          <w:b/>
          <w:lang w:val="lt-LT"/>
        </w:rPr>
      </w:pPr>
      <w:proofErr w:type="spellStart"/>
      <w:r w:rsidRPr="00A27394">
        <w:rPr>
          <w:b/>
          <w:lang w:val="lt-LT"/>
        </w:rPr>
        <w:t>Mitomycin</w:t>
      </w:r>
      <w:proofErr w:type="spellEnd"/>
      <w:r w:rsidRPr="00A27394">
        <w:rPr>
          <w:b/>
          <w:lang w:val="lt-LT"/>
        </w:rPr>
        <w:t xml:space="preserve"> </w:t>
      </w:r>
      <w:proofErr w:type="spellStart"/>
      <w:r w:rsidRPr="00A27394">
        <w:rPr>
          <w:b/>
          <w:lang w:val="lt-LT"/>
        </w:rPr>
        <w:t>medac</w:t>
      </w:r>
      <w:proofErr w:type="spellEnd"/>
      <w:r w:rsidRPr="00A27394">
        <w:rPr>
          <w:b/>
          <w:lang w:val="lt-LT"/>
        </w:rPr>
        <w:t xml:space="preserve"> 1 mg/ml milteliai šlapimo pūslės tirpalui ar injekciniam tirpalui </w:t>
      </w:r>
    </w:p>
    <w:p w:rsidR="00581FEB" w:rsidRPr="00A27394" w:rsidRDefault="00581FEB" w:rsidP="00581FEB">
      <w:pPr>
        <w:widowControl w:val="0"/>
        <w:jc w:val="center"/>
        <w:rPr>
          <w:lang w:val="lt-LT"/>
        </w:rPr>
      </w:pPr>
    </w:p>
    <w:p w:rsidR="00581FEB" w:rsidRPr="00A27394" w:rsidRDefault="00581FEB" w:rsidP="00581FEB">
      <w:pPr>
        <w:widowControl w:val="0"/>
        <w:jc w:val="center"/>
        <w:rPr>
          <w:lang w:val="lt-LT"/>
        </w:rPr>
      </w:pPr>
      <w:proofErr w:type="spellStart"/>
      <w:r w:rsidRPr="00A27394">
        <w:rPr>
          <w:lang w:val="lt-LT"/>
        </w:rPr>
        <w:t>mitomicinas</w:t>
      </w:r>
      <w:proofErr w:type="spellEnd"/>
    </w:p>
    <w:p w:rsidR="00581FEB" w:rsidRPr="00A27394" w:rsidRDefault="00581FEB" w:rsidP="00581FEB">
      <w:pPr>
        <w:rPr>
          <w:lang w:val="lt-LT"/>
        </w:rPr>
      </w:pPr>
    </w:p>
    <w:p w:rsidR="00581FEB" w:rsidRPr="00A27394" w:rsidRDefault="00581FEB" w:rsidP="00581FEB">
      <w:pPr>
        <w:suppressAutoHyphens/>
        <w:rPr>
          <w:lang w:val="lt-LT"/>
        </w:rPr>
      </w:pPr>
      <w:r w:rsidRPr="00A27394">
        <w:rPr>
          <w:b/>
          <w:bCs/>
          <w:lang w:val="lt-LT"/>
        </w:rPr>
        <w:t>Atidžiai perskaitykite visą šį lapelį, prieš pradėdami vartoti vaistą, nes jame pateikiama Jums svarbi informacija.</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Neišmeskite šio lapelio, nes vėl gali prireikti jį perskaityti.</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Jeigu kiltų daugiau klausimų, kreipkitės į gydytoją arba vaistininką.</w:t>
      </w:r>
    </w:p>
    <w:p w:rsidR="00581FEB" w:rsidRPr="00A27394" w:rsidRDefault="00581FEB" w:rsidP="00581FEB">
      <w:pPr>
        <w:numPr>
          <w:ilvl w:val="0"/>
          <w:numId w:val="1"/>
        </w:numPr>
        <w:tabs>
          <w:tab w:val="left" w:pos="567"/>
        </w:tabs>
        <w:autoSpaceDE/>
        <w:autoSpaceDN/>
        <w:spacing w:line="260" w:lineRule="exact"/>
        <w:ind w:left="567" w:hanging="567"/>
        <w:rPr>
          <w:lang w:val="lt-LT"/>
        </w:rPr>
      </w:pPr>
      <w:r w:rsidRPr="00A27394">
        <w:rPr>
          <w:lang w:val="lt-LT"/>
        </w:rPr>
        <w:t>Jeigu pasireiškė šalutinis poveikis (net jeigu jis šiame lapelyje nenurodytas), kreipkitės į gydytoją arba vaistininką. Žr. 4 skyrių.</w:t>
      </w:r>
    </w:p>
    <w:p w:rsidR="00581FEB" w:rsidRPr="00A27394" w:rsidRDefault="00581FEB" w:rsidP="00581FEB">
      <w:pPr>
        <w:ind w:right="-2"/>
        <w:rPr>
          <w:lang w:val="lt-LT"/>
        </w:rPr>
      </w:pPr>
    </w:p>
    <w:p w:rsidR="00581FEB" w:rsidRPr="00A27394" w:rsidRDefault="00581FEB" w:rsidP="00581FEB">
      <w:pPr>
        <w:keepNext/>
        <w:ind w:right="-2"/>
        <w:outlineLvl w:val="0"/>
        <w:rPr>
          <w:b/>
          <w:bCs/>
          <w:lang w:val="lt-LT"/>
        </w:rPr>
      </w:pPr>
      <w:r w:rsidRPr="00A27394">
        <w:rPr>
          <w:b/>
          <w:bCs/>
          <w:lang w:val="lt-LT"/>
        </w:rPr>
        <w:t>Apie ką rašoma šiame lapelyje?</w:t>
      </w:r>
    </w:p>
    <w:p w:rsidR="00581FEB" w:rsidRPr="00A27394" w:rsidRDefault="00581FEB" w:rsidP="00581FEB">
      <w:pPr>
        <w:keepNext/>
        <w:ind w:right="-2"/>
        <w:outlineLvl w:val="0"/>
        <w:rPr>
          <w:lang w:val="lt-LT"/>
        </w:rPr>
      </w:pPr>
    </w:p>
    <w:p w:rsidR="00581FEB" w:rsidRPr="00A27394" w:rsidRDefault="00581FEB" w:rsidP="00581FEB">
      <w:pPr>
        <w:ind w:right="-29"/>
        <w:rPr>
          <w:lang w:val="lt-LT"/>
        </w:rPr>
      </w:pPr>
      <w:r w:rsidRPr="00A27394">
        <w:rPr>
          <w:lang w:val="lt-LT"/>
        </w:rPr>
        <w:t>1.</w:t>
      </w:r>
      <w:r w:rsidRPr="00A27394">
        <w:rPr>
          <w:lang w:val="lt-LT"/>
        </w:rPr>
        <w:tab/>
        <w:t xml:space="preserve">Kas yra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ir kam jis vartojamas</w:t>
      </w:r>
    </w:p>
    <w:p w:rsidR="00581FEB" w:rsidRPr="00A27394" w:rsidRDefault="00581FEB" w:rsidP="00581FEB">
      <w:pPr>
        <w:ind w:right="-29"/>
        <w:rPr>
          <w:lang w:val="lt-LT"/>
        </w:rPr>
      </w:pPr>
      <w:r w:rsidRPr="00A27394">
        <w:rPr>
          <w:lang w:val="lt-LT"/>
        </w:rPr>
        <w:t>2.</w:t>
      </w:r>
      <w:r w:rsidRPr="00A27394">
        <w:rPr>
          <w:lang w:val="lt-LT"/>
        </w:rPr>
        <w:tab/>
        <w:t xml:space="preserve">Kas žinotina prieš vartojant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p>
    <w:p w:rsidR="00581FEB" w:rsidRPr="00A27394" w:rsidRDefault="00581FEB" w:rsidP="00581FEB">
      <w:pPr>
        <w:ind w:right="-29"/>
        <w:rPr>
          <w:lang w:val="lt-LT"/>
        </w:rPr>
      </w:pPr>
      <w:r w:rsidRPr="00A27394">
        <w:rPr>
          <w:lang w:val="lt-LT"/>
        </w:rPr>
        <w:t>3.</w:t>
      </w:r>
      <w:r w:rsidRPr="00A27394">
        <w:rPr>
          <w:lang w:val="lt-LT"/>
        </w:rPr>
        <w:tab/>
        <w:t xml:space="preserve">Kaip vartoti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p>
    <w:p w:rsidR="00581FEB" w:rsidRPr="00A27394" w:rsidRDefault="00581FEB" w:rsidP="00581FEB">
      <w:pPr>
        <w:ind w:right="-29"/>
        <w:rPr>
          <w:lang w:val="lt-LT"/>
        </w:rPr>
      </w:pPr>
      <w:r w:rsidRPr="00A27394">
        <w:rPr>
          <w:lang w:val="lt-LT"/>
        </w:rPr>
        <w:t>4.</w:t>
      </w:r>
      <w:r w:rsidRPr="00A27394">
        <w:rPr>
          <w:lang w:val="lt-LT"/>
        </w:rPr>
        <w:tab/>
        <w:t>Galimas šalutinis poveikis</w:t>
      </w:r>
    </w:p>
    <w:p w:rsidR="00581FEB" w:rsidRPr="00A27394" w:rsidRDefault="00581FEB" w:rsidP="00581FEB">
      <w:pPr>
        <w:ind w:right="-29"/>
        <w:rPr>
          <w:lang w:val="lt-LT"/>
        </w:rPr>
      </w:pPr>
      <w:r w:rsidRPr="00A27394">
        <w:rPr>
          <w:lang w:val="lt-LT"/>
        </w:rPr>
        <w:t>5.</w:t>
      </w:r>
      <w:r w:rsidRPr="00A27394">
        <w:rPr>
          <w:lang w:val="lt-LT"/>
        </w:rPr>
        <w:tab/>
        <w:t xml:space="preserve">Kaip laikyti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p>
    <w:p w:rsidR="00581FEB" w:rsidRPr="00A27394" w:rsidRDefault="00581FEB" w:rsidP="00581FEB">
      <w:pPr>
        <w:ind w:right="-29"/>
        <w:rPr>
          <w:lang w:val="lt-LT"/>
        </w:rPr>
      </w:pPr>
      <w:r w:rsidRPr="00A27394">
        <w:rPr>
          <w:lang w:val="lt-LT"/>
        </w:rPr>
        <w:t>6.</w:t>
      </w:r>
      <w:r w:rsidRPr="00A27394">
        <w:rPr>
          <w:lang w:val="lt-LT"/>
        </w:rPr>
        <w:tab/>
        <w:t>Pakuotės turinys ir kita informacija</w:t>
      </w:r>
    </w:p>
    <w:p w:rsidR="00581FEB" w:rsidRPr="00A27394" w:rsidRDefault="00581FEB" w:rsidP="00581FEB">
      <w:pPr>
        <w:ind w:right="-2"/>
        <w:rPr>
          <w:lang w:val="lt-LT"/>
        </w:rPr>
      </w:pPr>
    </w:p>
    <w:p w:rsidR="00581FEB" w:rsidRPr="00A27394" w:rsidRDefault="00581FEB" w:rsidP="00581FEB">
      <w:pPr>
        <w:rPr>
          <w:lang w:val="lt-LT"/>
        </w:rPr>
      </w:pPr>
    </w:p>
    <w:p w:rsidR="00581FEB" w:rsidRPr="00A27394" w:rsidRDefault="00581FEB" w:rsidP="00581FEB">
      <w:pPr>
        <w:ind w:right="-2"/>
        <w:rPr>
          <w:b/>
          <w:lang w:val="lt-LT"/>
        </w:rPr>
      </w:pPr>
      <w:r w:rsidRPr="00A27394">
        <w:rPr>
          <w:b/>
          <w:bCs/>
          <w:lang w:val="lt-LT"/>
        </w:rPr>
        <w:t>1.</w:t>
      </w:r>
      <w:r w:rsidRPr="00A27394">
        <w:rPr>
          <w:b/>
          <w:bCs/>
          <w:lang w:val="lt-LT"/>
        </w:rPr>
        <w:tab/>
        <w:t xml:space="preserve">Kas yra </w:t>
      </w:r>
      <w:proofErr w:type="spellStart"/>
      <w:r w:rsidRPr="00A27394">
        <w:rPr>
          <w:b/>
          <w:lang w:val="lt-LT"/>
        </w:rPr>
        <w:t>Mitomycin</w:t>
      </w:r>
      <w:proofErr w:type="spellEnd"/>
      <w:r w:rsidRPr="00A27394">
        <w:rPr>
          <w:b/>
          <w:lang w:val="lt-LT"/>
        </w:rPr>
        <w:t xml:space="preserve"> </w:t>
      </w:r>
      <w:proofErr w:type="spellStart"/>
      <w:r w:rsidRPr="00A27394">
        <w:rPr>
          <w:b/>
          <w:lang w:val="lt-LT"/>
        </w:rPr>
        <w:t>medac</w:t>
      </w:r>
      <w:proofErr w:type="spellEnd"/>
      <w:r w:rsidRPr="00A27394">
        <w:rPr>
          <w:b/>
          <w:lang w:val="lt-LT"/>
        </w:rPr>
        <w:t xml:space="preserve"> </w:t>
      </w:r>
      <w:r w:rsidRPr="00A27394">
        <w:rPr>
          <w:b/>
          <w:bCs/>
          <w:lang w:val="lt-LT"/>
        </w:rPr>
        <w:t>ir kam jis vartojamas</w:t>
      </w:r>
    </w:p>
    <w:p w:rsidR="00581FEB" w:rsidRPr="00A27394" w:rsidRDefault="00581FEB" w:rsidP="00581FEB">
      <w:pPr>
        <w:rPr>
          <w:lang w:val="lt-LT"/>
        </w:rPr>
      </w:pPr>
    </w:p>
    <w:p w:rsidR="00581FEB" w:rsidRPr="00A27394" w:rsidRDefault="00581FEB" w:rsidP="00581FEB">
      <w:pPr>
        <w:ind w:right="-2"/>
        <w:rPr>
          <w:lang w:val="lt-LT"/>
        </w:rPr>
      </w:pP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yra vaistas vėžiui gydyti, t. y. vaistas, kuris įvairiais būdais keisdamas aktyviųjų ląstelių metabolizmą, neleidžia arba labai pristabdo jų dalijimąsi </w:t>
      </w:r>
      <w:bookmarkStart w:id="0" w:name="_Hlk52193690"/>
      <w:r w:rsidRPr="00A27394">
        <w:rPr>
          <w:lang w:val="lt-LT"/>
        </w:rPr>
        <w:t>(</w:t>
      </w:r>
      <w:proofErr w:type="spellStart"/>
      <w:r w:rsidRPr="00A27394">
        <w:rPr>
          <w:lang w:val="lt-LT"/>
        </w:rPr>
        <w:t>citostatinis</w:t>
      </w:r>
      <w:proofErr w:type="spellEnd"/>
      <w:r w:rsidRPr="00A27394">
        <w:rPr>
          <w:lang w:val="lt-LT"/>
        </w:rPr>
        <w:t xml:space="preserve"> vaistas)</w:t>
      </w:r>
      <w:bookmarkEnd w:id="0"/>
      <w:r w:rsidRPr="00A27394">
        <w:rPr>
          <w:lang w:val="lt-LT"/>
        </w:rPr>
        <w:t xml:space="preserve">. </w:t>
      </w:r>
      <w:proofErr w:type="spellStart"/>
      <w:r w:rsidRPr="00A27394">
        <w:rPr>
          <w:lang w:val="lt-LT"/>
        </w:rPr>
        <w:t>Citostatinių</w:t>
      </w:r>
      <w:proofErr w:type="spellEnd"/>
      <w:r w:rsidRPr="00A27394">
        <w:rPr>
          <w:lang w:val="lt-LT"/>
        </w:rPr>
        <w:t xml:space="preserve"> vaistų terapinis vartojimas gydant vėžį paremtas tuo, kad vėžinės ląstelės skiriasi nuo normalių organizmo ląstelių, </w:t>
      </w:r>
      <w:proofErr w:type="spellStart"/>
      <w:r w:rsidRPr="00A27394">
        <w:rPr>
          <w:lang w:val="lt-LT"/>
        </w:rPr>
        <w:t>t.y</w:t>
      </w:r>
      <w:proofErr w:type="spellEnd"/>
      <w:r w:rsidRPr="00A27394">
        <w:rPr>
          <w:lang w:val="lt-LT"/>
        </w:rPr>
        <w:t>. vėžinių ląstelių dalijimosi greitis padidėja dėl nepakankamos jų augimo kontrolės.</w:t>
      </w:r>
    </w:p>
    <w:p w:rsidR="00581FEB" w:rsidRPr="00A27394" w:rsidRDefault="00581FEB" w:rsidP="00581FEB">
      <w:pPr>
        <w:ind w:right="-2"/>
        <w:rPr>
          <w:lang w:val="lt-LT"/>
        </w:rPr>
      </w:pPr>
    </w:p>
    <w:p w:rsidR="00581FEB" w:rsidRPr="00694386" w:rsidRDefault="00581FEB" w:rsidP="00581FEB">
      <w:pPr>
        <w:ind w:right="-2"/>
        <w:rPr>
          <w:b/>
          <w:bCs/>
          <w:lang w:val="lt-LT"/>
        </w:rPr>
      </w:pPr>
      <w:r w:rsidRPr="00694386">
        <w:rPr>
          <w:b/>
          <w:bCs/>
          <w:lang w:val="lt-LT"/>
        </w:rPr>
        <w:t>Terapinės indikacijos</w:t>
      </w:r>
    </w:p>
    <w:p w:rsidR="00581FEB" w:rsidRPr="00A27394" w:rsidRDefault="00581FEB" w:rsidP="00581FEB">
      <w:pPr>
        <w:ind w:right="-2"/>
        <w:rPr>
          <w:lang w:val="lt-LT"/>
        </w:rPr>
      </w:pP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vartojamas vėžio simptomams palengvinti (</w:t>
      </w:r>
      <w:proofErr w:type="spellStart"/>
      <w:r w:rsidRPr="00A27394">
        <w:rPr>
          <w:lang w:val="lt-LT"/>
        </w:rPr>
        <w:t>paliatyviam</w:t>
      </w:r>
      <w:proofErr w:type="spellEnd"/>
      <w:r w:rsidRPr="00A27394">
        <w:rPr>
          <w:lang w:val="lt-LT"/>
        </w:rPr>
        <w:t xml:space="preserve"> vėžio gydymui).</w:t>
      </w:r>
    </w:p>
    <w:p w:rsidR="00581FEB" w:rsidRPr="00A27394" w:rsidRDefault="00581FEB" w:rsidP="00581FEB">
      <w:pPr>
        <w:ind w:right="-2"/>
        <w:rPr>
          <w:lang w:val="lt-LT"/>
        </w:rPr>
      </w:pPr>
    </w:p>
    <w:p w:rsidR="00581FEB" w:rsidRPr="00A27394" w:rsidRDefault="00581FEB" w:rsidP="00581FEB">
      <w:pPr>
        <w:ind w:right="-2"/>
        <w:rPr>
          <w:lang w:val="lt-LT"/>
        </w:rPr>
      </w:pPr>
      <w:r w:rsidRPr="00A27394">
        <w:rPr>
          <w:i/>
          <w:iCs/>
          <w:lang w:val="lt-LT"/>
        </w:rPr>
        <w:t>Vartojimas į veną</w:t>
      </w:r>
    </w:p>
    <w:p w:rsidR="00581FEB" w:rsidRPr="00A27394" w:rsidRDefault="00581FEB" w:rsidP="00581FEB">
      <w:pPr>
        <w:ind w:right="-2"/>
        <w:rPr>
          <w:lang w:val="lt-LT"/>
        </w:rPr>
      </w:pPr>
      <w:r w:rsidRPr="00A27394">
        <w:rPr>
          <w:lang w:val="lt-LT"/>
        </w:rPr>
        <w:t xml:space="preserve">Leidžiant injekcija arba infuzija į veną (leidžiant į veną), šis vaistas vartojamas vienas arba kartu su kitais </w:t>
      </w:r>
      <w:proofErr w:type="spellStart"/>
      <w:r w:rsidRPr="00A27394">
        <w:rPr>
          <w:lang w:val="lt-LT"/>
        </w:rPr>
        <w:t>citostatiniais</w:t>
      </w:r>
      <w:proofErr w:type="spellEnd"/>
      <w:r w:rsidRPr="00A27394">
        <w:rPr>
          <w:lang w:val="lt-LT"/>
        </w:rPr>
        <w:t xml:space="preserve"> vaistais. Šis vaistas veiksmingas sergant šiais navikais:</w:t>
      </w:r>
    </w:p>
    <w:p w:rsidR="00581FEB" w:rsidRPr="00A27394" w:rsidRDefault="00581FEB" w:rsidP="00581FEB">
      <w:pPr>
        <w:numPr>
          <w:ilvl w:val="0"/>
          <w:numId w:val="2"/>
        </w:numPr>
        <w:tabs>
          <w:tab w:val="left" w:pos="567"/>
        </w:tabs>
        <w:autoSpaceDE/>
        <w:autoSpaceDN/>
        <w:ind w:left="0" w:right="-2" w:firstLine="0"/>
        <w:rPr>
          <w:lang w:val="lt-LT"/>
        </w:rPr>
      </w:pPr>
      <w:r w:rsidRPr="00A27394">
        <w:rPr>
          <w:lang w:val="lt-LT"/>
        </w:rPr>
        <w:t xml:space="preserve">išplitusiu žarnos vėžiu (storosios ir tiesiosios žarnos </w:t>
      </w:r>
      <w:proofErr w:type="spellStart"/>
      <w:r w:rsidRPr="00A27394">
        <w:rPr>
          <w:lang w:val="lt-LT"/>
        </w:rPr>
        <w:t>karcinoma</w:t>
      </w:r>
      <w:proofErr w:type="spellEnd"/>
      <w:r w:rsidRPr="00A27394">
        <w:rPr>
          <w:lang w:val="lt-LT"/>
        </w:rPr>
        <w:t>);</w:t>
      </w:r>
    </w:p>
    <w:p w:rsidR="00581FEB" w:rsidRPr="00A27394" w:rsidRDefault="00581FEB" w:rsidP="00581FEB">
      <w:pPr>
        <w:numPr>
          <w:ilvl w:val="0"/>
          <w:numId w:val="2"/>
        </w:numPr>
        <w:tabs>
          <w:tab w:val="left" w:pos="567"/>
        </w:tabs>
        <w:autoSpaceDE/>
        <w:autoSpaceDN/>
        <w:ind w:left="0" w:right="-2" w:firstLine="0"/>
        <w:rPr>
          <w:lang w:val="lt-LT"/>
        </w:rPr>
      </w:pPr>
      <w:r w:rsidRPr="00A27394">
        <w:rPr>
          <w:lang w:val="lt-LT"/>
        </w:rPr>
        <w:t xml:space="preserve">išplitusiu skrandžio vėžiu (skrandžio </w:t>
      </w:r>
      <w:proofErr w:type="spellStart"/>
      <w:r w:rsidRPr="00A27394">
        <w:rPr>
          <w:lang w:val="lt-LT"/>
        </w:rPr>
        <w:t>karcinoma</w:t>
      </w:r>
      <w:proofErr w:type="spellEnd"/>
      <w:r w:rsidRPr="00A27394">
        <w:rPr>
          <w:lang w:val="lt-LT"/>
        </w:rPr>
        <w:t>);</w:t>
      </w:r>
    </w:p>
    <w:p w:rsidR="00581FEB" w:rsidRPr="00A27394" w:rsidRDefault="00581FEB" w:rsidP="00581FEB">
      <w:pPr>
        <w:numPr>
          <w:ilvl w:val="0"/>
          <w:numId w:val="2"/>
        </w:numPr>
        <w:tabs>
          <w:tab w:val="left" w:pos="567"/>
        </w:tabs>
        <w:autoSpaceDE/>
        <w:autoSpaceDN/>
        <w:ind w:left="0" w:right="-2" w:firstLine="0"/>
        <w:rPr>
          <w:lang w:val="lt-LT"/>
        </w:rPr>
      </w:pPr>
      <w:r w:rsidRPr="00A27394">
        <w:rPr>
          <w:lang w:val="lt-LT"/>
        </w:rPr>
        <w:t xml:space="preserve">išplitusiu ir (arba) </w:t>
      </w:r>
      <w:proofErr w:type="spellStart"/>
      <w:r w:rsidRPr="00A27394">
        <w:rPr>
          <w:lang w:val="lt-LT"/>
        </w:rPr>
        <w:t>metastaziniu</w:t>
      </w:r>
      <w:proofErr w:type="spellEnd"/>
      <w:r w:rsidRPr="00A27394">
        <w:rPr>
          <w:lang w:val="lt-LT"/>
        </w:rPr>
        <w:t xml:space="preserve"> krūties vėžiu (krūties </w:t>
      </w:r>
      <w:proofErr w:type="spellStart"/>
      <w:r w:rsidRPr="00A27394">
        <w:rPr>
          <w:lang w:val="lt-LT"/>
        </w:rPr>
        <w:t>karcinoma</w:t>
      </w:r>
      <w:proofErr w:type="spellEnd"/>
      <w:r w:rsidRPr="00A27394">
        <w:rPr>
          <w:lang w:val="lt-LT"/>
        </w:rPr>
        <w:t>);</w:t>
      </w:r>
    </w:p>
    <w:p w:rsidR="00581FEB" w:rsidRPr="00A27394" w:rsidRDefault="00581FEB" w:rsidP="00581FEB">
      <w:pPr>
        <w:numPr>
          <w:ilvl w:val="0"/>
          <w:numId w:val="2"/>
        </w:numPr>
        <w:tabs>
          <w:tab w:val="left" w:pos="567"/>
        </w:tabs>
        <w:autoSpaceDE/>
        <w:autoSpaceDN/>
        <w:ind w:left="0" w:right="-2" w:firstLine="0"/>
        <w:rPr>
          <w:lang w:val="lt-LT"/>
        </w:rPr>
      </w:pPr>
      <w:r w:rsidRPr="00A27394">
        <w:rPr>
          <w:lang w:val="lt-LT"/>
        </w:rPr>
        <w:t xml:space="preserve">išplitusiu stemplės vėžiu (stemplės </w:t>
      </w:r>
      <w:proofErr w:type="spellStart"/>
      <w:r w:rsidRPr="00A27394">
        <w:rPr>
          <w:lang w:val="lt-LT"/>
        </w:rPr>
        <w:t>karcinoma</w:t>
      </w:r>
      <w:proofErr w:type="spellEnd"/>
      <w:r w:rsidRPr="00A27394">
        <w:rPr>
          <w:lang w:val="lt-LT"/>
        </w:rPr>
        <w:t>);</w:t>
      </w:r>
    </w:p>
    <w:p w:rsidR="00581FEB" w:rsidRPr="00A27394" w:rsidRDefault="00581FEB" w:rsidP="00581FEB">
      <w:pPr>
        <w:numPr>
          <w:ilvl w:val="0"/>
          <w:numId w:val="2"/>
        </w:numPr>
        <w:tabs>
          <w:tab w:val="left" w:pos="567"/>
        </w:tabs>
        <w:autoSpaceDE/>
        <w:autoSpaceDN/>
        <w:ind w:left="0" w:right="-2" w:firstLine="0"/>
        <w:rPr>
          <w:lang w:val="lt-LT"/>
        </w:rPr>
      </w:pPr>
      <w:r w:rsidRPr="00A27394">
        <w:rPr>
          <w:lang w:val="lt-LT"/>
        </w:rPr>
        <w:t xml:space="preserve">išplitusiu gimdos kaklelio vėžiu (gimdos kaklelio </w:t>
      </w:r>
      <w:proofErr w:type="spellStart"/>
      <w:r w:rsidRPr="00A27394">
        <w:rPr>
          <w:lang w:val="lt-LT"/>
        </w:rPr>
        <w:t>karcinoma</w:t>
      </w:r>
      <w:proofErr w:type="spellEnd"/>
      <w:r w:rsidRPr="00A27394">
        <w:rPr>
          <w:lang w:val="lt-LT"/>
        </w:rPr>
        <w:t>);</w:t>
      </w:r>
    </w:p>
    <w:p w:rsidR="00581FEB" w:rsidRPr="00A27394" w:rsidRDefault="00581FEB" w:rsidP="00581FEB">
      <w:pPr>
        <w:numPr>
          <w:ilvl w:val="0"/>
          <w:numId w:val="2"/>
        </w:numPr>
        <w:tabs>
          <w:tab w:val="left" w:pos="567"/>
        </w:tabs>
        <w:autoSpaceDE/>
        <w:autoSpaceDN/>
        <w:ind w:left="0" w:right="-2" w:firstLine="0"/>
        <w:rPr>
          <w:lang w:val="lt-LT"/>
        </w:rPr>
      </w:pPr>
      <w:proofErr w:type="spellStart"/>
      <w:r w:rsidRPr="00A27394">
        <w:rPr>
          <w:lang w:val="lt-LT"/>
        </w:rPr>
        <w:t>nesmulkialąsteliniu</w:t>
      </w:r>
      <w:proofErr w:type="spellEnd"/>
      <w:r w:rsidRPr="00A27394">
        <w:rPr>
          <w:lang w:val="lt-LT"/>
        </w:rPr>
        <w:t xml:space="preserve"> plaučių vėžiu (bronchų </w:t>
      </w:r>
      <w:proofErr w:type="spellStart"/>
      <w:r w:rsidRPr="00A27394">
        <w:rPr>
          <w:lang w:val="lt-LT"/>
        </w:rPr>
        <w:t>karcinoma</w:t>
      </w:r>
      <w:proofErr w:type="spellEnd"/>
      <w:r w:rsidRPr="00A27394">
        <w:rPr>
          <w:lang w:val="lt-LT"/>
        </w:rPr>
        <w:t>);</w:t>
      </w:r>
    </w:p>
    <w:p w:rsidR="00581FEB" w:rsidRPr="00A27394" w:rsidRDefault="00581FEB" w:rsidP="00581FEB">
      <w:pPr>
        <w:numPr>
          <w:ilvl w:val="0"/>
          <w:numId w:val="2"/>
        </w:numPr>
        <w:tabs>
          <w:tab w:val="left" w:pos="567"/>
        </w:tabs>
        <w:autoSpaceDE/>
        <w:autoSpaceDN/>
        <w:ind w:left="0" w:right="-2" w:firstLine="0"/>
        <w:rPr>
          <w:lang w:val="lt-LT"/>
        </w:rPr>
      </w:pPr>
      <w:r w:rsidRPr="00A27394">
        <w:rPr>
          <w:lang w:val="lt-LT"/>
        </w:rPr>
        <w:t xml:space="preserve">išplitusiu kasos vėžiu (kasos </w:t>
      </w:r>
      <w:proofErr w:type="spellStart"/>
      <w:r w:rsidRPr="00A27394">
        <w:rPr>
          <w:lang w:val="lt-LT"/>
        </w:rPr>
        <w:t>karcinoma</w:t>
      </w:r>
      <w:proofErr w:type="spellEnd"/>
      <w:r w:rsidRPr="00A27394">
        <w:rPr>
          <w:lang w:val="lt-LT"/>
        </w:rPr>
        <w:t>);</w:t>
      </w:r>
    </w:p>
    <w:p w:rsidR="00581FEB" w:rsidRPr="00A27394" w:rsidRDefault="00581FEB" w:rsidP="00581FEB">
      <w:pPr>
        <w:numPr>
          <w:ilvl w:val="0"/>
          <w:numId w:val="2"/>
        </w:numPr>
        <w:tabs>
          <w:tab w:val="left" w:pos="567"/>
        </w:tabs>
        <w:autoSpaceDE/>
        <w:autoSpaceDN/>
        <w:ind w:left="0" w:right="-2" w:firstLine="0"/>
        <w:rPr>
          <w:lang w:val="lt-LT"/>
        </w:rPr>
      </w:pPr>
      <w:r w:rsidRPr="00A27394">
        <w:rPr>
          <w:lang w:val="lt-LT"/>
        </w:rPr>
        <w:t>išplitusiais galvos ir kaklo navikais.</w:t>
      </w:r>
    </w:p>
    <w:p w:rsidR="00581FEB" w:rsidRPr="00A27394" w:rsidRDefault="00581FEB" w:rsidP="00581FEB">
      <w:pPr>
        <w:ind w:right="-2"/>
        <w:rPr>
          <w:lang w:val="lt-LT"/>
        </w:rPr>
      </w:pPr>
    </w:p>
    <w:p w:rsidR="00581FEB" w:rsidRPr="00A27394" w:rsidRDefault="00581FEB" w:rsidP="00581FEB">
      <w:pPr>
        <w:ind w:right="-2"/>
        <w:rPr>
          <w:lang w:val="lt-LT"/>
        </w:rPr>
      </w:pPr>
      <w:r w:rsidRPr="00A27394">
        <w:rPr>
          <w:i/>
          <w:iCs/>
          <w:lang w:val="lt-LT"/>
        </w:rPr>
        <w:t>Vartojimas į šlapimo pūslę</w:t>
      </w:r>
    </w:p>
    <w:p w:rsidR="00581FEB" w:rsidRPr="00A27394" w:rsidRDefault="00581FEB" w:rsidP="00581FEB">
      <w:pPr>
        <w:rPr>
          <w:lang w:val="lt-LT"/>
        </w:rPr>
      </w:pPr>
      <w:r w:rsidRPr="00A27394">
        <w:rPr>
          <w:bCs/>
          <w:color w:val="000000"/>
          <w:lang w:val="lt-LT"/>
        </w:rPr>
        <w:t xml:space="preserve">Šis vaistas leidžiamas į šlapimo pūslę, siekiant išvengti </w:t>
      </w:r>
      <w:r w:rsidRPr="00A27394">
        <w:rPr>
          <w:color w:val="000000"/>
          <w:lang w:val="lt-LT"/>
        </w:rPr>
        <w:t>paviršinio šlapimo pūslės vėžio pasikartojimo</w:t>
      </w:r>
      <w:r w:rsidRPr="00A27394">
        <w:rPr>
          <w:lang w:val="lt-LT"/>
        </w:rPr>
        <w:t xml:space="preserve"> </w:t>
      </w:r>
      <w:r w:rsidRPr="00A27394">
        <w:rPr>
          <w:color w:val="000000"/>
          <w:lang w:val="lt-LT"/>
        </w:rPr>
        <w:t>po vėžio pažeistų audinių pašalinimo per šlaplę (</w:t>
      </w:r>
      <w:proofErr w:type="spellStart"/>
      <w:r w:rsidRPr="00A27394">
        <w:rPr>
          <w:color w:val="000000"/>
          <w:lang w:val="lt-LT"/>
        </w:rPr>
        <w:t>transuretrinės</w:t>
      </w:r>
      <w:proofErr w:type="spellEnd"/>
      <w:r w:rsidRPr="00A27394">
        <w:rPr>
          <w:color w:val="000000"/>
          <w:lang w:val="lt-LT"/>
        </w:rPr>
        <w:t xml:space="preserve"> </w:t>
      </w:r>
      <w:proofErr w:type="spellStart"/>
      <w:r w:rsidRPr="00A27394">
        <w:rPr>
          <w:color w:val="000000"/>
          <w:lang w:val="lt-LT"/>
        </w:rPr>
        <w:t>rezekcijos</w:t>
      </w:r>
      <w:proofErr w:type="spellEnd"/>
      <w:r w:rsidRPr="00A27394">
        <w:rPr>
          <w:color w:val="000000"/>
          <w:lang w:val="lt-LT"/>
        </w:rPr>
        <w:t>)</w:t>
      </w:r>
      <w:r w:rsidRPr="00A27394">
        <w:rPr>
          <w:lang w:val="lt-LT"/>
        </w:rPr>
        <w:t>.</w:t>
      </w:r>
    </w:p>
    <w:p w:rsidR="00581FEB" w:rsidRPr="00A27394" w:rsidRDefault="00581FEB" w:rsidP="00581FEB">
      <w:pPr>
        <w:ind w:right="-2"/>
        <w:rPr>
          <w:lang w:val="lt-LT"/>
        </w:rPr>
      </w:pPr>
    </w:p>
    <w:p w:rsidR="00581FEB" w:rsidRPr="00A27394" w:rsidRDefault="00581FEB" w:rsidP="00581FEB">
      <w:pPr>
        <w:ind w:right="-2"/>
        <w:rPr>
          <w:lang w:val="lt-LT"/>
        </w:rPr>
      </w:pPr>
    </w:p>
    <w:p w:rsidR="00581FEB" w:rsidRPr="00A27394" w:rsidRDefault="00581FEB" w:rsidP="00581FEB">
      <w:pPr>
        <w:ind w:right="-2"/>
        <w:rPr>
          <w:b/>
          <w:bCs/>
          <w:lang w:val="lt-LT"/>
        </w:rPr>
      </w:pPr>
      <w:r w:rsidRPr="00A27394">
        <w:rPr>
          <w:b/>
          <w:bCs/>
          <w:lang w:val="lt-LT"/>
        </w:rPr>
        <w:t>2.</w:t>
      </w:r>
      <w:r w:rsidRPr="00A27394">
        <w:rPr>
          <w:b/>
          <w:bCs/>
          <w:lang w:val="lt-LT"/>
        </w:rPr>
        <w:tab/>
        <w:t xml:space="preserve">Kas žinotina </w:t>
      </w:r>
      <w:r w:rsidRPr="00A27394">
        <w:rPr>
          <w:b/>
          <w:lang w:val="lt-LT"/>
        </w:rPr>
        <w:t xml:space="preserve">prieš vartojant </w:t>
      </w:r>
      <w:proofErr w:type="spellStart"/>
      <w:r w:rsidRPr="00A27394">
        <w:rPr>
          <w:b/>
          <w:lang w:val="lt-LT"/>
        </w:rPr>
        <w:t>Mitomycin</w:t>
      </w:r>
      <w:proofErr w:type="spellEnd"/>
      <w:r w:rsidRPr="00A27394">
        <w:rPr>
          <w:b/>
          <w:lang w:val="lt-LT"/>
        </w:rPr>
        <w:t xml:space="preserve"> </w:t>
      </w:r>
      <w:proofErr w:type="spellStart"/>
      <w:r w:rsidRPr="00A27394">
        <w:rPr>
          <w:b/>
          <w:lang w:val="lt-LT"/>
        </w:rPr>
        <w:t>medac</w:t>
      </w:r>
      <w:proofErr w:type="spellEnd"/>
    </w:p>
    <w:p w:rsidR="00581FEB" w:rsidRPr="00A27394" w:rsidRDefault="00581FEB" w:rsidP="00581FEB">
      <w:pPr>
        <w:tabs>
          <w:tab w:val="left" w:pos="284"/>
        </w:tabs>
        <w:ind w:right="-2"/>
        <w:rPr>
          <w:bCs/>
          <w:lang w:val="lt-LT"/>
        </w:rPr>
      </w:pPr>
    </w:p>
    <w:p w:rsidR="00581FEB" w:rsidRPr="00A27394" w:rsidRDefault="00581FEB" w:rsidP="00581FEB">
      <w:pPr>
        <w:ind w:right="-2"/>
        <w:rPr>
          <w:b/>
          <w:lang w:val="lt-LT"/>
        </w:rPr>
      </w:pPr>
      <w:proofErr w:type="spellStart"/>
      <w:r w:rsidRPr="00A27394">
        <w:rPr>
          <w:lang w:val="lt-LT"/>
        </w:rPr>
        <w:lastRenderedPageBreak/>
        <w:t>Mitomiciną</w:t>
      </w:r>
      <w:proofErr w:type="spellEnd"/>
      <w:r w:rsidRPr="00A27394">
        <w:rPr>
          <w:lang w:val="lt-LT"/>
        </w:rPr>
        <w:t xml:space="preserve"> gali skirti tik gydytojas, turintis gydymo patirties šioje srityje, pagal griežtas indikacijas ir tęsiant kraujo rodiklių stebėjimą, kai leidžiama į veną.</w:t>
      </w:r>
    </w:p>
    <w:p w:rsidR="00581FEB" w:rsidRPr="00A27394" w:rsidRDefault="00581FEB" w:rsidP="00581FEB">
      <w:pPr>
        <w:ind w:right="-2"/>
        <w:rPr>
          <w:caps/>
          <w:lang w:val="lt-LT"/>
        </w:rPr>
      </w:pPr>
    </w:p>
    <w:p w:rsidR="00581FEB" w:rsidRPr="00A27394" w:rsidRDefault="00581FEB" w:rsidP="00581FEB">
      <w:pPr>
        <w:keepNext/>
        <w:keepLines/>
        <w:rPr>
          <w:b/>
          <w:lang w:val="lt-LT"/>
        </w:rPr>
      </w:pPr>
      <w:proofErr w:type="spellStart"/>
      <w:r w:rsidRPr="00A27394">
        <w:rPr>
          <w:b/>
          <w:lang w:val="lt-LT"/>
        </w:rPr>
        <w:t>Mitomycin</w:t>
      </w:r>
      <w:proofErr w:type="spellEnd"/>
      <w:r w:rsidRPr="00A27394">
        <w:rPr>
          <w:b/>
          <w:lang w:val="lt-LT"/>
        </w:rPr>
        <w:t xml:space="preserve"> </w:t>
      </w:r>
      <w:proofErr w:type="spellStart"/>
      <w:r w:rsidRPr="00A27394">
        <w:rPr>
          <w:b/>
          <w:lang w:val="lt-LT"/>
        </w:rPr>
        <w:t>medac</w:t>
      </w:r>
      <w:proofErr w:type="spellEnd"/>
      <w:r w:rsidRPr="00A27394">
        <w:rPr>
          <w:b/>
          <w:lang w:val="lt-LT"/>
        </w:rPr>
        <w:t xml:space="preserve"> vartoti </w:t>
      </w:r>
      <w:r>
        <w:rPr>
          <w:b/>
          <w:lang w:val="lt-LT"/>
        </w:rPr>
        <w:t>draudžiama</w:t>
      </w:r>
    </w:p>
    <w:p w:rsidR="00581FEB" w:rsidRPr="00A27394" w:rsidRDefault="00581FEB" w:rsidP="00581FEB">
      <w:pPr>
        <w:keepNext/>
        <w:keepLines/>
        <w:numPr>
          <w:ilvl w:val="0"/>
          <w:numId w:val="1"/>
        </w:numPr>
        <w:tabs>
          <w:tab w:val="left" w:pos="567"/>
        </w:tabs>
        <w:autoSpaceDE/>
        <w:autoSpaceDN/>
        <w:ind w:left="567" w:hanging="567"/>
        <w:rPr>
          <w:lang w:val="lt-LT"/>
        </w:rPr>
      </w:pPr>
      <w:r w:rsidRPr="00A27394">
        <w:rPr>
          <w:lang w:val="lt-LT"/>
        </w:rPr>
        <w:t xml:space="preserve">jeigu yra alergija </w:t>
      </w:r>
      <w:proofErr w:type="spellStart"/>
      <w:r w:rsidRPr="00A27394">
        <w:rPr>
          <w:lang w:val="lt-LT"/>
        </w:rPr>
        <w:t>mitomicinui</w:t>
      </w:r>
      <w:proofErr w:type="spellEnd"/>
      <w:r w:rsidRPr="00A27394">
        <w:rPr>
          <w:lang w:val="lt-LT"/>
        </w:rPr>
        <w:t xml:space="preserve"> arba bet kuriai pagalbinei šio vaisto medžiagai (jos išvardytos 6 skyriuje);</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žindymo metu</w:t>
      </w:r>
      <w:r>
        <w:rPr>
          <w:lang w:val="lt-LT"/>
        </w:rPr>
        <w:t>.</w:t>
      </w:r>
      <w:r w:rsidRPr="00A27394">
        <w:rPr>
          <w:lang w:val="lt-LT"/>
        </w:rPr>
        <w:t xml:space="preserve"> </w:t>
      </w:r>
      <w:r>
        <w:rPr>
          <w:lang w:val="lt-LT"/>
        </w:rPr>
        <w:t>G</w:t>
      </w:r>
      <w:r w:rsidRPr="00A27394">
        <w:rPr>
          <w:lang w:val="lt-LT"/>
        </w:rPr>
        <w:t xml:space="preserve">ydant </w:t>
      </w:r>
      <w:proofErr w:type="spellStart"/>
      <w:r w:rsidRPr="00A27394">
        <w:rPr>
          <w:lang w:val="lt-LT"/>
        </w:rPr>
        <w:t>mitomicinu</w:t>
      </w:r>
      <w:proofErr w:type="spellEnd"/>
      <w:r w:rsidRPr="00A27394">
        <w:rPr>
          <w:lang w:val="lt-LT"/>
        </w:rPr>
        <w:t xml:space="preserve"> žindyti negalima;</w:t>
      </w:r>
    </w:p>
    <w:p w:rsidR="00581FEB" w:rsidRPr="00A27394" w:rsidRDefault="00581FEB" w:rsidP="00581FEB">
      <w:pPr>
        <w:numPr>
          <w:ilvl w:val="0"/>
          <w:numId w:val="1"/>
        </w:numPr>
        <w:tabs>
          <w:tab w:val="left" w:pos="567"/>
        </w:tabs>
        <w:autoSpaceDE/>
        <w:autoSpaceDN/>
        <w:ind w:left="567" w:right="-2" w:hanging="567"/>
        <w:rPr>
          <w:lang w:val="lt-LT"/>
        </w:rPr>
      </w:pPr>
      <w:r w:rsidRPr="00A27394">
        <w:rPr>
          <w:bCs/>
          <w:lang w:val="lt-LT"/>
        </w:rPr>
        <w:t>leidimui</w:t>
      </w:r>
      <w:r w:rsidRPr="00A27394">
        <w:rPr>
          <w:lang w:val="lt-LT"/>
        </w:rPr>
        <w:t xml:space="preserve"> </w:t>
      </w:r>
      <w:r w:rsidRPr="00694386">
        <w:rPr>
          <w:b/>
          <w:bCs/>
          <w:lang w:val="lt-LT"/>
        </w:rPr>
        <w:t>į veną</w:t>
      </w:r>
      <w:r w:rsidRPr="00A27394">
        <w:rPr>
          <w:lang w:val="lt-LT"/>
        </w:rPr>
        <w:t xml:space="preserve"> </w:t>
      </w:r>
      <w:bookmarkStart w:id="1" w:name="_Hlk52195317"/>
      <w:r w:rsidRPr="00A27394">
        <w:rPr>
          <w:lang w:val="lt-LT"/>
        </w:rPr>
        <w:t>(</w:t>
      </w:r>
      <w:r w:rsidRPr="00694386">
        <w:rPr>
          <w:lang w:val="lt-LT"/>
        </w:rPr>
        <w:t>injekcijos arba infuzijos būdu į kraujagyslę</w:t>
      </w:r>
      <w:bookmarkEnd w:id="1"/>
      <w:r w:rsidRPr="00694386">
        <w:rPr>
          <w:lang w:val="lt-LT"/>
        </w:rPr>
        <w:t>)</w:t>
      </w:r>
      <w:r w:rsidRPr="00A27394">
        <w:rPr>
          <w:lang w:val="lt-LT"/>
        </w:rPr>
        <w:t>:</w:t>
      </w:r>
    </w:p>
    <w:p w:rsidR="00581FEB" w:rsidRPr="00A27394" w:rsidRDefault="00581FEB" w:rsidP="00581FEB">
      <w:pPr>
        <w:numPr>
          <w:ilvl w:val="0"/>
          <w:numId w:val="3"/>
        </w:numPr>
        <w:tabs>
          <w:tab w:val="left" w:pos="567"/>
        </w:tabs>
        <w:autoSpaceDE/>
        <w:autoSpaceDN/>
        <w:ind w:left="922"/>
        <w:rPr>
          <w:lang w:val="lt-LT"/>
        </w:rPr>
      </w:pPr>
      <w:r w:rsidRPr="00A27394">
        <w:rPr>
          <w:lang w:val="lt-LT"/>
        </w:rPr>
        <w:t xml:space="preserve">jeigu Jūsų visų rūšių kraujo ląstelių skaičius yra labai sumažėjęs (įskaitant raudonųjų ir baltųjų kraujo ląstelių bei </w:t>
      </w:r>
      <w:r>
        <w:rPr>
          <w:lang w:val="lt-LT"/>
        </w:rPr>
        <w:t>kraujo plokštelių</w:t>
      </w:r>
      <w:r w:rsidRPr="00A27394">
        <w:rPr>
          <w:lang w:val="lt-LT"/>
        </w:rPr>
        <w:t xml:space="preserve"> [</w:t>
      </w:r>
      <w:proofErr w:type="spellStart"/>
      <w:r w:rsidRPr="00A27394">
        <w:rPr>
          <w:lang w:val="lt-LT"/>
        </w:rPr>
        <w:t>pancitopenija</w:t>
      </w:r>
      <w:proofErr w:type="spellEnd"/>
      <w:r w:rsidRPr="00A27394">
        <w:rPr>
          <w:lang w:val="lt-LT"/>
        </w:rPr>
        <w:t>]) arba yra sumažėjęs tik baltųjų kraujo ląstelių (</w:t>
      </w:r>
      <w:proofErr w:type="spellStart"/>
      <w:r w:rsidRPr="00A27394">
        <w:rPr>
          <w:lang w:val="lt-LT"/>
        </w:rPr>
        <w:t>leukopenija</w:t>
      </w:r>
      <w:proofErr w:type="spellEnd"/>
      <w:r w:rsidRPr="00A27394">
        <w:rPr>
          <w:lang w:val="lt-LT"/>
        </w:rPr>
        <w:t xml:space="preserve">) ar </w:t>
      </w:r>
      <w:r>
        <w:rPr>
          <w:lang w:val="lt-LT"/>
        </w:rPr>
        <w:t>kraujo plokštelių</w:t>
      </w:r>
      <w:r w:rsidRPr="00A27394">
        <w:rPr>
          <w:lang w:val="lt-LT"/>
        </w:rPr>
        <w:t xml:space="preserve"> (</w:t>
      </w:r>
      <w:proofErr w:type="spellStart"/>
      <w:r w:rsidRPr="00A27394">
        <w:rPr>
          <w:lang w:val="lt-LT"/>
        </w:rPr>
        <w:t>trombocitopenija</w:t>
      </w:r>
      <w:proofErr w:type="spellEnd"/>
      <w:r w:rsidRPr="00A27394">
        <w:rPr>
          <w:lang w:val="lt-LT"/>
        </w:rPr>
        <w:t>) skaičius;</w:t>
      </w:r>
    </w:p>
    <w:p w:rsidR="00581FEB" w:rsidRPr="00A27394" w:rsidRDefault="00581FEB" w:rsidP="00581FEB">
      <w:pPr>
        <w:numPr>
          <w:ilvl w:val="0"/>
          <w:numId w:val="3"/>
        </w:numPr>
        <w:tabs>
          <w:tab w:val="left" w:pos="567"/>
        </w:tabs>
        <w:autoSpaceDE/>
        <w:autoSpaceDN/>
        <w:ind w:left="922"/>
        <w:rPr>
          <w:lang w:val="lt-LT"/>
        </w:rPr>
      </w:pPr>
      <w:r w:rsidRPr="00A27394">
        <w:rPr>
          <w:lang w:val="lt-LT"/>
        </w:rPr>
        <w:t>jeigu yra polinkis kraujuoti (hemoraginė diatezė);</w:t>
      </w:r>
    </w:p>
    <w:p w:rsidR="00581FEB" w:rsidRPr="00A27394" w:rsidRDefault="00581FEB" w:rsidP="00581FEB">
      <w:pPr>
        <w:numPr>
          <w:ilvl w:val="0"/>
          <w:numId w:val="3"/>
        </w:numPr>
        <w:tabs>
          <w:tab w:val="left" w:pos="567"/>
        </w:tabs>
        <w:autoSpaceDE/>
        <w:autoSpaceDN/>
        <w:ind w:left="922"/>
        <w:rPr>
          <w:lang w:val="lt-LT"/>
        </w:rPr>
      </w:pPr>
      <w:r w:rsidRPr="00A27394">
        <w:rPr>
          <w:lang w:val="lt-LT"/>
        </w:rPr>
        <w:t>sergant ūminėmis infekcijomis (</w:t>
      </w:r>
      <w:proofErr w:type="spellStart"/>
      <w:r w:rsidRPr="00A27394">
        <w:rPr>
          <w:lang w:val="lt-LT"/>
        </w:rPr>
        <w:t>patogenų</w:t>
      </w:r>
      <w:proofErr w:type="spellEnd"/>
      <w:r w:rsidRPr="00A27394">
        <w:rPr>
          <w:lang w:val="lt-LT"/>
        </w:rPr>
        <w:t xml:space="preserve"> sukeliamomis ligomis);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vartojimui </w:t>
      </w:r>
      <w:r w:rsidRPr="00A27394">
        <w:rPr>
          <w:b/>
          <w:lang w:val="lt-LT"/>
        </w:rPr>
        <w:t>į šlapimo pūslę</w:t>
      </w:r>
      <w:r w:rsidRPr="00A27394">
        <w:rPr>
          <w:lang w:val="lt-LT"/>
        </w:rPr>
        <w:t>:</w:t>
      </w:r>
    </w:p>
    <w:p w:rsidR="00581FEB" w:rsidRPr="00A27394" w:rsidRDefault="00581FEB" w:rsidP="00581FEB">
      <w:pPr>
        <w:numPr>
          <w:ilvl w:val="0"/>
          <w:numId w:val="1"/>
        </w:numPr>
        <w:tabs>
          <w:tab w:val="left" w:pos="851"/>
        </w:tabs>
        <w:autoSpaceDE/>
        <w:autoSpaceDN/>
        <w:ind w:left="562" w:firstLine="0"/>
        <w:rPr>
          <w:lang w:val="lt-LT"/>
        </w:rPr>
      </w:pPr>
      <w:r w:rsidRPr="00A27394">
        <w:rPr>
          <w:lang w:val="lt-LT"/>
        </w:rPr>
        <w:t>jeigu yra plyšusi šlapimo pūslės sienelė;</w:t>
      </w:r>
    </w:p>
    <w:p w:rsidR="00581FEB" w:rsidRPr="00A27394" w:rsidRDefault="00581FEB" w:rsidP="00581FEB">
      <w:pPr>
        <w:numPr>
          <w:ilvl w:val="0"/>
          <w:numId w:val="1"/>
        </w:numPr>
        <w:tabs>
          <w:tab w:val="left" w:pos="851"/>
        </w:tabs>
        <w:autoSpaceDE/>
        <w:autoSpaceDN/>
        <w:ind w:left="562" w:firstLine="0"/>
        <w:rPr>
          <w:lang w:val="lt-LT"/>
        </w:rPr>
      </w:pPr>
      <w:r w:rsidRPr="00A27394">
        <w:rPr>
          <w:lang w:val="lt-LT"/>
        </w:rPr>
        <w:t>jeigu sergate šlapimo pūslės uždegimu (cistitu).</w:t>
      </w:r>
    </w:p>
    <w:p w:rsidR="00581FEB" w:rsidRPr="00A27394" w:rsidRDefault="00581FEB" w:rsidP="00581FEB">
      <w:pPr>
        <w:ind w:left="567" w:hanging="567"/>
        <w:rPr>
          <w:lang w:val="lt-LT"/>
        </w:rPr>
      </w:pPr>
    </w:p>
    <w:p w:rsidR="00581FEB" w:rsidRPr="00A27394" w:rsidRDefault="00581FEB" w:rsidP="00581FEB">
      <w:pPr>
        <w:outlineLvl w:val="0"/>
        <w:rPr>
          <w:b/>
          <w:lang w:val="lt-LT"/>
        </w:rPr>
      </w:pPr>
      <w:r w:rsidRPr="00A27394">
        <w:rPr>
          <w:b/>
          <w:bCs/>
          <w:lang w:val="lt-LT"/>
        </w:rPr>
        <w:t>Įspėjimai ir atsargumo priemonės</w:t>
      </w:r>
    </w:p>
    <w:p w:rsidR="00581FEB" w:rsidRPr="00A27394" w:rsidRDefault="00581FEB" w:rsidP="00581FEB">
      <w:pPr>
        <w:ind w:right="-2"/>
        <w:rPr>
          <w:lang w:val="lt-LT"/>
        </w:rPr>
      </w:pPr>
      <w:r w:rsidRPr="00A27394">
        <w:rPr>
          <w:lang w:val="lt-LT"/>
        </w:rPr>
        <w:t xml:space="preserve">Pasitarkite su gydytoju arba vaistininku, prieš pradėdami vartoti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w:t>
      </w:r>
    </w:p>
    <w:p w:rsidR="00581FEB" w:rsidRPr="00A27394" w:rsidRDefault="00581FEB" w:rsidP="00581FEB">
      <w:pPr>
        <w:rPr>
          <w:lang w:val="lt-LT"/>
        </w:rPr>
      </w:pPr>
    </w:p>
    <w:p w:rsidR="00581FEB" w:rsidRPr="00642A49" w:rsidRDefault="00581FEB" w:rsidP="00581FEB">
      <w:pPr>
        <w:rPr>
          <w:u w:val="single"/>
          <w:lang w:val="lt-LT"/>
        </w:rPr>
      </w:pPr>
      <w:proofErr w:type="spellStart"/>
      <w:r w:rsidRPr="00642A49">
        <w:rPr>
          <w:u w:val="single"/>
          <w:lang w:val="lt-LT"/>
        </w:rPr>
        <w:t>Mitomycin</w:t>
      </w:r>
      <w:proofErr w:type="spellEnd"/>
      <w:r w:rsidRPr="00642A49">
        <w:rPr>
          <w:u w:val="single"/>
          <w:lang w:val="lt-LT"/>
        </w:rPr>
        <w:t xml:space="preserve"> </w:t>
      </w:r>
      <w:proofErr w:type="spellStart"/>
      <w:r w:rsidRPr="00642A49">
        <w:rPr>
          <w:u w:val="single"/>
          <w:lang w:val="lt-LT"/>
        </w:rPr>
        <w:t>medac</w:t>
      </w:r>
      <w:proofErr w:type="spellEnd"/>
      <w:r w:rsidRPr="00642A49">
        <w:rPr>
          <w:u w:val="single"/>
          <w:lang w:val="lt-LT"/>
        </w:rPr>
        <w:t xml:space="preserve"> ypač atsargiai reikia vartoti:</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jeigu yra prasta bendra sveikatos būklė;</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jeigu sergate plaučių, inkstų ar kepenų funkcijos sutrikimu;</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jeigu atliekama radioterapija;</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jeigu esate gydomas su kitais </w:t>
      </w:r>
      <w:proofErr w:type="spellStart"/>
      <w:r w:rsidRPr="00A27394">
        <w:rPr>
          <w:lang w:val="lt-LT"/>
        </w:rPr>
        <w:t>citostatikais</w:t>
      </w:r>
      <w:proofErr w:type="spellEnd"/>
      <w:r w:rsidRPr="00A27394">
        <w:rPr>
          <w:lang w:val="lt-LT"/>
        </w:rPr>
        <w:t xml:space="preserve"> (medžiagomis, kurios slopina ląstelių augimą ir (arba) ląstelių dalijimąsi);</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jeigu Jums buvo pasakyta, kad kaulų čiulpai yra nuslopinti (Jūsų kaulų čiulpai negali pagaminti Jums reikalingų kraujo ląstelių). Ši būklė gali dar labiau pablogėti (ypač </w:t>
      </w:r>
      <w:r>
        <w:rPr>
          <w:lang w:val="lt-LT"/>
        </w:rPr>
        <w:t>senyvo</w:t>
      </w:r>
      <w:r w:rsidRPr="00A27394">
        <w:rPr>
          <w:lang w:val="lt-LT"/>
        </w:rPr>
        <w:t xml:space="preserve"> amžiaus žmonėms ir ilgalaikio gydymo </w:t>
      </w:r>
      <w:proofErr w:type="spellStart"/>
      <w:r w:rsidRPr="00A27394">
        <w:rPr>
          <w:lang w:val="lt-LT"/>
        </w:rPr>
        <w:t>mitomicinu</w:t>
      </w:r>
      <w:proofErr w:type="spellEnd"/>
      <w:r w:rsidRPr="00A27394">
        <w:rPr>
          <w:lang w:val="lt-LT"/>
        </w:rPr>
        <w:t xml:space="preserve"> metu); dėl mažo kraujo ląstelių skaičiaus infekcija gali pasunkėti ir net sukelti mirtį;</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jeigu esate vaising</w:t>
      </w:r>
      <w:r>
        <w:rPr>
          <w:lang w:val="lt-LT"/>
        </w:rPr>
        <w:t>a</w:t>
      </w:r>
      <w:r w:rsidRPr="00A27394">
        <w:rPr>
          <w:lang w:val="lt-LT"/>
        </w:rPr>
        <w:t xml:space="preserve">, nes </w:t>
      </w:r>
      <w:proofErr w:type="spellStart"/>
      <w:r w:rsidRPr="00A27394">
        <w:rPr>
          <w:lang w:val="lt-LT"/>
        </w:rPr>
        <w:t>mitomicinas</w:t>
      </w:r>
      <w:proofErr w:type="spellEnd"/>
      <w:r w:rsidRPr="00A27394">
        <w:rPr>
          <w:lang w:val="lt-LT"/>
        </w:rPr>
        <w:t xml:space="preserve"> gali paveikti Jūsų gebėjimą ateityje susilaukti vaikų.</w:t>
      </w:r>
    </w:p>
    <w:p w:rsidR="00581FEB" w:rsidRPr="00A27394" w:rsidRDefault="00581FEB" w:rsidP="00581FEB">
      <w:pPr>
        <w:ind w:left="567" w:hanging="567"/>
        <w:rPr>
          <w:lang w:val="lt-LT"/>
        </w:rPr>
      </w:pPr>
    </w:p>
    <w:p w:rsidR="00581FEB" w:rsidRPr="00A27394" w:rsidRDefault="00581FEB" w:rsidP="00581FEB">
      <w:pPr>
        <w:rPr>
          <w:lang w:val="lt-LT"/>
        </w:rPr>
      </w:pPr>
      <w:proofErr w:type="spellStart"/>
      <w:r w:rsidRPr="00A27394">
        <w:rPr>
          <w:lang w:val="lt-LT"/>
        </w:rPr>
        <w:t>Mitomicinas</w:t>
      </w:r>
      <w:proofErr w:type="spellEnd"/>
      <w:r w:rsidRPr="00A27394">
        <w:rPr>
          <w:lang w:val="lt-LT"/>
        </w:rPr>
        <w:t xml:space="preserve"> yra medžiaga, galinti sukelti reikšmingus paveldimus genetinės medžiagos pakitimus ir </w:t>
      </w:r>
      <w:bookmarkStart w:id="2" w:name="_Hlk52194820"/>
      <w:r w:rsidRPr="00A27394">
        <w:rPr>
          <w:lang w:val="lt-LT"/>
        </w:rPr>
        <w:t>potencialiai sukelti</w:t>
      </w:r>
      <w:bookmarkEnd w:id="2"/>
      <w:r w:rsidRPr="00A27394">
        <w:rPr>
          <w:lang w:val="lt-LT"/>
        </w:rPr>
        <w:t xml:space="preserve"> vėžį žmonėms.</w:t>
      </w:r>
    </w:p>
    <w:p w:rsidR="00581FEB" w:rsidRPr="00A27394" w:rsidRDefault="00581FEB" w:rsidP="00581FEB">
      <w:pPr>
        <w:rPr>
          <w:lang w:val="lt-LT"/>
        </w:rPr>
      </w:pPr>
    </w:p>
    <w:p w:rsidR="00581FEB" w:rsidRPr="00A27394" w:rsidRDefault="00581FEB" w:rsidP="00581FEB">
      <w:pPr>
        <w:rPr>
          <w:bCs/>
          <w:u w:val="single"/>
          <w:lang w:val="lt-LT"/>
        </w:rPr>
      </w:pPr>
      <w:r w:rsidRPr="00A27394">
        <w:rPr>
          <w:bCs/>
          <w:u w:val="single"/>
          <w:lang w:val="lt-LT"/>
        </w:rPr>
        <w:t>Vartojimas į šlapimo pūslę</w:t>
      </w:r>
    </w:p>
    <w:p w:rsidR="00581FEB" w:rsidRPr="00A27394" w:rsidRDefault="00581FEB" w:rsidP="00581FEB">
      <w:pPr>
        <w:rPr>
          <w:lang w:val="lt-LT"/>
        </w:rPr>
      </w:pPr>
      <w:r w:rsidRPr="00A27394">
        <w:rPr>
          <w:lang w:val="lt-LT"/>
        </w:rPr>
        <w:t xml:space="preserve">Jeigu jaučiate pilvo skausmą arba skausmą dubens srityje, kuris atsirado iš karto po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vartojimo į šlapimo pūslę arba praėjus kelioms savaitėms ar mėnesiams, nedelsdami informuokite gydytoją. Gydytojui gali reikėti atlikti ultragarsinį pilvo tyrimą, kad išsiaiškintų skausmo priežastį.</w:t>
      </w:r>
    </w:p>
    <w:p w:rsidR="00581FEB" w:rsidRPr="00A27394" w:rsidRDefault="00581FEB" w:rsidP="00581FEB">
      <w:pPr>
        <w:rPr>
          <w:lang w:val="lt-LT"/>
        </w:rPr>
      </w:pPr>
    </w:p>
    <w:p w:rsidR="00581FEB" w:rsidRPr="00A27394" w:rsidRDefault="00581FEB" w:rsidP="00581FEB">
      <w:pPr>
        <w:rPr>
          <w:lang w:val="lt-LT"/>
        </w:rPr>
      </w:pPr>
      <w:r w:rsidRPr="00A27394">
        <w:rPr>
          <w:lang w:val="lt-LT"/>
        </w:rPr>
        <w:t>Vengti kontakto su oda ir gleivinėmis.</w:t>
      </w:r>
    </w:p>
    <w:p w:rsidR="00581FEB" w:rsidRPr="00A27394" w:rsidRDefault="00581FEB" w:rsidP="00581FEB">
      <w:pPr>
        <w:rPr>
          <w:lang w:val="lt-LT"/>
        </w:rPr>
      </w:pPr>
      <w:r w:rsidRPr="00A27394">
        <w:rPr>
          <w:lang w:val="lt-LT"/>
        </w:rPr>
        <w:t xml:space="preserve">Perskaitykite bendrą higienos instrukciją po </w:t>
      </w:r>
      <w:proofErr w:type="spellStart"/>
      <w:r w:rsidRPr="00A27394">
        <w:rPr>
          <w:lang w:val="lt-LT"/>
        </w:rPr>
        <w:t>instiliacijos</w:t>
      </w:r>
      <w:proofErr w:type="spellEnd"/>
      <w:r w:rsidRPr="00A27394">
        <w:rPr>
          <w:lang w:val="lt-LT"/>
        </w:rPr>
        <w:t xml:space="preserve"> į šlapimo pūslę:</w:t>
      </w:r>
    </w:p>
    <w:p w:rsidR="00581FEB" w:rsidRPr="00A27394" w:rsidRDefault="00581FEB" w:rsidP="00581FEB">
      <w:pPr>
        <w:rPr>
          <w:lang w:val="lt-LT"/>
        </w:rPr>
      </w:pPr>
      <w:bookmarkStart w:id="3" w:name="_Hlk52310195"/>
      <w:r w:rsidRPr="00A27394">
        <w:rPr>
          <w:lang w:val="lt-LT"/>
        </w:rPr>
        <w:t xml:space="preserve">rekomenduojama šlapintis sėdint, kad šlapimas neišsilietų, bei po </w:t>
      </w:r>
      <w:proofErr w:type="spellStart"/>
      <w:r w:rsidRPr="00A27394">
        <w:rPr>
          <w:lang w:val="lt-LT"/>
        </w:rPr>
        <w:t>šlapinimosi</w:t>
      </w:r>
      <w:proofErr w:type="spellEnd"/>
      <w:r w:rsidRPr="00A27394">
        <w:rPr>
          <w:lang w:val="lt-LT"/>
        </w:rPr>
        <w:t xml:space="preserve"> nusiplauti rankas ir lyti</w:t>
      </w:r>
      <w:r>
        <w:rPr>
          <w:lang w:val="lt-LT"/>
        </w:rPr>
        <w:t>nių</w:t>
      </w:r>
      <w:r w:rsidRPr="00A27394">
        <w:rPr>
          <w:lang w:val="lt-LT"/>
        </w:rPr>
        <w:t xml:space="preserve"> organų sritį. Tai ypač taikytina, kai šlapinamasi pirmą kartą po </w:t>
      </w:r>
      <w:proofErr w:type="spellStart"/>
      <w:r w:rsidRPr="00A27394">
        <w:rPr>
          <w:lang w:val="lt-LT"/>
        </w:rPr>
        <w:t>mitomicino</w:t>
      </w:r>
      <w:proofErr w:type="spellEnd"/>
      <w:r w:rsidRPr="00A27394">
        <w:rPr>
          <w:lang w:val="lt-LT"/>
        </w:rPr>
        <w:t xml:space="preserve"> vartojimo.</w:t>
      </w:r>
      <w:bookmarkEnd w:id="3"/>
    </w:p>
    <w:p w:rsidR="00581FEB" w:rsidRPr="00A27394" w:rsidRDefault="00581FEB" w:rsidP="00581FEB">
      <w:pPr>
        <w:rPr>
          <w:lang w:val="lt-LT"/>
        </w:rPr>
      </w:pPr>
    </w:p>
    <w:p w:rsidR="00581FEB" w:rsidRPr="00A27394" w:rsidRDefault="00581FEB" w:rsidP="00581FEB">
      <w:pPr>
        <w:ind w:right="-2"/>
        <w:rPr>
          <w:b/>
          <w:lang w:val="lt-LT"/>
        </w:rPr>
      </w:pPr>
      <w:r w:rsidRPr="00A27394">
        <w:rPr>
          <w:b/>
          <w:bCs/>
          <w:lang w:val="lt-LT"/>
        </w:rPr>
        <w:t>Vaikams ir paaugliams</w:t>
      </w:r>
    </w:p>
    <w:p w:rsidR="00581FEB" w:rsidRPr="00A27394" w:rsidRDefault="00581FEB" w:rsidP="00581FEB">
      <w:pPr>
        <w:ind w:right="-2"/>
        <w:rPr>
          <w:lang w:val="lt-LT"/>
        </w:rPr>
      </w:pPr>
      <w:r w:rsidRPr="00A27394">
        <w:rPr>
          <w:bCs/>
          <w:lang w:val="lt-LT"/>
        </w:rPr>
        <w:t xml:space="preserve">Vaikams ir paaugliams šio vaisto vartoti </w:t>
      </w:r>
      <w:r w:rsidRPr="00A27394">
        <w:rPr>
          <w:lang w:val="lt-LT"/>
        </w:rPr>
        <w:t>nerekomenduojama.</w:t>
      </w:r>
    </w:p>
    <w:p w:rsidR="00581FEB" w:rsidRPr="00A27394" w:rsidRDefault="00581FEB" w:rsidP="00581FEB">
      <w:pPr>
        <w:ind w:right="-2"/>
        <w:rPr>
          <w:lang w:val="lt-LT"/>
        </w:rPr>
      </w:pPr>
    </w:p>
    <w:p w:rsidR="00581FEB" w:rsidRPr="00A27394" w:rsidRDefault="00581FEB" w:rsidP="00581FEB">
      <w:pPr>
        <w:keepNext/>
        <w:keepLines/>
        <w:tabs>
          <w:tab w:val="center" w:pos="4536"/>
        </w:tabs>
        <w:rPr>
          <w:lang w:val="lt-LT"/>
        </w:rPr>
      </w:pPr>
      <w:r w:rsidRPr="00A27394">
        <w:rPr>
          <w:b/>
          <w:bCs/>
          <w:lang w:val="lt-LT"/>
        </w:rPr>
        <w:t>Kiti vaistai ir</w:t>
      </w:r>
      <w:r w:rsidRPr="00A27394">
        <w:rPr>
          <w:b/>
          <w:lang w:val="lt-LT"/>
        </w:rPr>
        <w:t xml:space="preserve"> </w:t>
      </w:r>
      <w:proofErr w:type="spellStart"/>
      <w:r w:rsidRPr="00A27394">
        <w:rPr>
          <w:b/>
          <w:lang w:val="lt-LT"/>
        </w:rPr>
        <w:t>Mitomycin</w:t>
      </w:r>
      <w:proofErr w:type="spellEnd"/>
      <w:r w:rsidRPr="00A27394">
        <w:rPr>
          <w:b/>
          <w:lang w:val="lt-LT"/>
        </w:rPr>
        <w:t xml:space="preserve"> </w:t>
      </w:r>
      <w:proofErr w:type="spellStart"/>
      <w:r w:rsidRPr="00A27394">
        <w:rPr>
          <w:b/>
          <w:lang w:val="lt-LT"/>
        </w:rPr>
        <w:t>medac</w:t>
      </w:r>
      <w:proofErr w:type="spellEnd"/>
    </w:p>
    <w:p w:rsidR="00581FEB" w:rsidRPr="00A27394" w:rsidRDefault="00581FEB" w:rsidP="00581FEB">
      <w:pPr>
        <w:keepNext/>
        <w:keepLines/>
        <w:rPr>
          <w:lang w:val="lt-LT"/>
        </w:rPr>
      </w:pPr>
    </w:p>
    <w:p w:rsidR="00581FEB" w:rsidRPr="00694386" w:rsidRDefault="00581FEB" w:rsidP="00581FEB">
      <w:pPr>
        <w:keepNext/>
        <w:keepLines/>
        <w:rPr>
          <w:bCs/>
          <w:lang w:val="lt-LT"/>
        </w:rPr>
      </w:pPr>
      <w:bookmarkStart w:id="4" w:name="_Hlk52194765"/>
      <w:bookmarkStart w:id="5" w:name="_Hlk52392186"/>
      <w:r w:rsidRPr="00694386">
        <w:rPr>
          <w:bCs/>
          <w:lang w:val="lt-LT"/>
        </w:rPr>
        <w:t xml:space="preserve">Jei </w:t>
      </w:r>
      <w:proofErr w:type="spellStart"/>
      <w:r w:rsidRPr="00694386">
        <w:rPr>
          <w:bCs/>
          <w:lang w:val="lt-LT"/>
        </w:rPr>
        <w:t>mitomicino</w:t>
      </w:r>
      <w:proofErr w:type="spellEnd"/>
      <w:r w:rsidRPr="00A27394">
        <w:rPr>
          <w:lang w:val="lt-LT"/>
        </w:rPr>
        <w:t xml:space="preserve"> vartojama </w:t>
      </w:r>
      <w:bookmarkEnd w:id="4"/>
      <w:bookmarkEnd w:id="5"/>
      <w:r w:rsidRPr="00A27394">
        <w:rPr>
          <w:lang w:val="lt-LT"/>
        </w:rPr>
        <w:t>į šlapimo pūslę, sąveika su kitais vaistais nėra žinoma.</w:t>
      </w:r>
    </w:p>
    <w:p w:rsidR="00581FEB" w:rsidRPr="00A27394" w:rsidRDefault="00581FEB" w:rsidP="00581FEB">
      <w:pPr>
        <w:ind w:right="-2"/>
        <w:rPr>
          <w:lang w:val="lt-LT"/>
        </w:rPr>
      </w:pPr>
    </w:p>
    <w:p w:rsidR="00581FEB" w:rsidRPr="00A27394" w:rsidRDefault="00581FEB" w:rsidP="00581FEB">
      <w:pPr>
        <w:keepNext/>
        <w:keepLines/>
        <w:rPr>
          <w:u w:val="single"/>
          <w:lang w:val="lt-LT"/>
        </w:rPr>
      </w:pPr>
      <w:r w:rsidRPr="00A27394">
        <w:rPr>
          <w:u w:val="single"/>
          <w:lang w:val="lt-LT"/>
        </w:rPr>
        <w:lastRenderedPageBreak/>
        <w:t xml:space="preserve">Galima sąveika </w:t>
      </w:r>
      <w:bookmarkStart w:id="6" w:name="_Hlk52194794"/>
      <w:r w:rsidRPr="00A27394">
        <w:rPr>
          <w:u w:val="single"/>
          <w:lang w:val="lt-LT"/>
        </w:rPr>
        <w:t>injekcijos arba infuzijos į kraujagyslę metu (leidžiant į veną)</w:t>
      </w:r>
      <w:bookmarkEnd w:id="6"/>
    </w:p>
    <w:p w:rsidR="00581FEB" w:rsidRPr="00A27394" w:rsidRDefault="00581FEB" w:rsidP="00581FEB">
      <w:pPr>
        <w:keepNext/>
        <w:keepLines/>
        <w:rPr>
          <w:lang w:val="lt-LT"/>
        </w:rPr>
      </w:pPr>
    </w:p>
    <w:p w:rsidR="00581FEB" w:rsidRPr="00A27394" w:rsidRDefault="00581FEB" w:rsidP="00581FEB">
      <w:pPr>
        <w:keepNext/>
        <w:keepLines/>
        <w:rPr>
          <w:lang w:val="lt-LT"/>
        </w:rPr>
      </w:pPr>
      <w:r w:rsidRPr="00A27394">
        <w:rPr>
          <w:lang w:val="lt-LT"/>
        </w:rPr>
        <w:t>Jeigu vartojate ar neseniai vartojote kitų vaistų arba dėl to nesate tikri, apie tai pasakykite gydytojui arba vaistininkui.</w:t>
      </w:r>
    </w:p>
    <w:p w:rsidR="00581FEB" w:rsidRPr="00A27394" w:rsidRDefault="00581FEB" w:rsidP="00581FEB">
      <w:pPr>
        <w:ind w:right="-2"/>
        <w:rPr>
          <w:lang w:val="lt-LT"/>
        </w:rPr>
      </w:pPr>
    </w:p>
    <w:p w:rsidR="00581FEB" w:rsidRPr="00A27394" w:rsidRDefault="00581FEB" w:rsidP="00581FEB">
      <w:pPr>
        <w:widowControl w:val="0"/>
        <w:rPr>
          <w:sz w:val="24"/>
          <w:szCs w:val="24"/>
          <w:lang w:val="lt-LT"/>
        </w:rPr>
      </w:pPr>
      <w:r w:rsidRPr="00A27394">
        <w:rPr>
          <w:lang w:val="lt-LT"/>
        </w:rPr>
        <w:t xml:space="preserve">Jeigu tuo pačiu metu taikomi kiti gydymo būdai (ypač kiti priešvėžiniai vaistai, radiacija), kurie taip pat sukelia žalingą poveikį kaulų čiulpams, žalingas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poveikis kaulų čiulpams gali sustiprėti.</w:t>
      </w:r>
    </w:p>
    <w:p w:rsidR="00581FEB" w:rsidRPr="00A27394" w:rsidRDefault="00581FEB" w:rsidP="00581FEB">
      <w:pPr>
        <w:ind w:right="-2"/>
        <w:rPr>
          <w:lang w:val="lt-LT"/>
        </w:rPr>
      </w:pPr>
    </w:p>
    <w:p w:rsidR="00581FEB" w:rsidRPr="00A27394" w:rsidRDefault="00581FEB" w:rsidP="00581FEB">
      <w:pPr>
        <w:ind w:right="-2"/>
        <w:rPr>
          <w:lang w:val="lt-LT"/>
        </w:rPr>
      </w:pPr>
      <w:r w:rsidRPr="00A27394">
        <w:rPr>
          <w:lang w:val="lt-LT"/>
        </w:rPr>
        <w:t xml:space="preserve">Vartojimas kartu su žiemės </w:t>
      </w:r>
      <w:proofErr w:type="spellStart"/>
      <w:r w:rsidRPr="00A27394">
        <w:rPr>
          <w:lang w:val="lt-LT"/>
        </w:rPr>
        <w:t>alkaloidais</w:t>
      </w:r>
      <w:proofErr w:type="spellEnd"/>
      <w:r w:rsidRPr="00A27394">
        <w:rPr>
          <w:lang w:val="lt-LT"/>
        </w:rPr>
        <w:t xml:space="preserve"> ar </w:t>
      </w:r>
      <w:proofErr w:type="spellStart"/>
      <w:r w:rsidRPr="00A27394">
        <w:rPr>
          <w:lang w:val="lt-LT"/>
        </w:rPr>
        <w:t>bleomicinu</w:t>
      </w:r>
      <w:proofErr w:type="spellEnd"/>
      <w:r w:rsidRPr="00A27394">
        <w:rPr>
          <w:lang w:val="lt-LT"/>
        </w:rPr>
        <w:t xml:space="preserve"> (vaistu, priklausančiu </w:t>
      </w:r>
      <w:proofErr w:type="spellStart"/>
      <w:r w:rsidRPr="00A27394">
        <w:rPr>
          <w:lang w:val="lt-LT"/>
        </w:rPr>
        <w:t>citostatikų</w:t>
      </w:r>
      <w:proofErr w:type="spellEnd"/>
      <w:r w:rsidRPr="00A27394">
        <w:rPr>
          <w:lang w:val="lt-LT"/>
        </w:rPr>
        <w:t xml:space="preserve"> grupei) gali sustiprinti neigiamą poveikį plaučiams.</w:t>
      </w:r>
    </w:p>
    <w:p w:rsidR="00581FEB" w:rsidRPr="00A27394" w:rsidRDefault="00581FEB" w:rsidP="00581FEB">
      <w:pPr>
        <w:ind w:right="-2"/>
        <w:rPr>
          <w:lang w:val="lt-LT"/>
        </w:rPr>
      </w:pPr>
    </w:p>
    <w:p w:rsidR="00581FEB" w:rsidRPr="00A27394" w:rsidRDefault="00581FEB" w:rsidP="00581FEB">
      <w:pPr>
        <w:ind w:right="-2"/>
        <w:rPr>
          <w:lang w:val="lt-LT"/>
        </w:rPr>
      </w:pPr>
      <w:r w:rsidRPr="00A27394">
        <w:rPr>
          <w:lang w:val="lt-LT"/>
        </w:rPr>
        <w:t xml:space="preserve">Buvo pranešta apie padidėjusią tam tikros inkstų ligos formos (hemolizinio </w:t>
      </w:r>
      <w:proofErr w:type="spellStart"/>
      <w:r w:rsidRPr="00A27394">
        <w:rPr>
          <w:lang w:val="lt-LT"/>
        </w:rPr>
        <w:t>ureminio</w:t>
      </w:r>
      <w:proofErr w:type="spellEnd"/>
      <w:r w:rsidRPr="00A27394">
        <w:rPr>
          <w:lang w:val="lt-LT"/>
        </w:rPr>
        <w:t xml:space="preserve"> sindromo) riziką pacientams, kartu vartojantiems į veną leidžiamą </w:t>
      </w:r>
      <w:proofErr w:type="spellStart"/>
      <w:r w:rsidRPr="00A27394">
        <w:rPr>
          <w:lang w:val="lt-LT"/>
        </w:rPr>
        <w:t>mitomiciną</w:t>
      </w:r>
      <w:proofErr w:type="spellEnd"/>
      <w:r w:rsidRPr="00A27394">
        <w:rPr>
          <w:lang w:val="lt-LT"/>
        </w:rPr>
        <w:t xml:space="preserve"> ir 5</w:t>
      </w:r>
      <w:r w:rsidRPr="00A27394">
        <w:rPr>
          <w:lang w:val="lt-LT"/>
        </w:rPr>
        <w:noBreakHyphen/>
        <w:t xml:space="preserve">fluorouracilą ar </w:t>
      </w:r>
      <w:proofErr w:type="spellStart"/>
      <w:r w:rsidRPr="00A27394">
        <w:rPr>
          <w:lang w:val="lt-LT"/>
        </w:rPr>
        <w:t>tamoksifeną</w:t>
      </w:r>
      <w:proofErr w:type="spellEnd"/>
      <w:r w:rsidRPr="00A27394">
        <w:rPr>
          <w:lang w:val="lt-LT"/>
        </w:rPr>
        <w:t>.</w:t>
      </w:r>
    </w:p>
    <w:p w:rsidR="00581FEB" w:rsidRPr="00A27394" w:rsidRDefault="00581FEB" w:rsidP="00581FEB">
      <w:pPr>
        <w:ind w:right="-2"/>
        <w:rPr>
          <w:lang w:val="lt-LT"/>
        </w:rPr>
      </w:pPr>
    </w:p>
    <w:p w:rsidR="00581FEB" w:rsidRPr="00A27394" w:rsidRDefault="00581FEB" w:rsidP="00581FEB">
      <w:pPr>
        <w:widowControl w:val="0"/>
        <w:rPr>
          <w:lang w:val="lt-LT"/>
        </w:rPr>
      </w:pPr>
      <w:r w:rsidRPr="00A27394">
        <w:rPr>
          <w:lang w:val="lt-LT"/>
        </w:rPr>
        <w:t xml:space="preserve">Tyrimų su gyvūnais metu buvo gauta pranešimų apie </w:t>
      </w:r>
      <w:proofErr w:type="spellStart"/>
      <w:r w:rsidRPr="00A27394">
        <w:rPr>
          <w:lang w:val="lt-LT"/>
        </w:rPr>
        <w:t>mitomicino</w:t>
      </w:r>
      <w:proofErr w:type="spellEnd"/>
      <w:r w:rsidRPr="00A27394">
        <w:rPr>
          <w:lang w:val="lt-LT"/>
        </w:rPr>
        <w:t xml:space="preserve"> neveiksmingumą vartojant kartu su vitaminu B</w:t>
      </w:r>
      <w:r w:rsidRPr="00A27394">
        <w:rPr>
          <w:vertAlign w:val="subscript"/>
          <w:lang w:val="lt-LT"/>
        </w:rPr>
        <w:t>6</w:t>
      </w:r>
      <w:r w:rsidRPr="00A27394">
        <w:rPr>
          <w:lang w:val="lt-LT"/>
        </w:rPr>
        <w:t>.</w:t>
      </w:r>
    </w:p>
    <w:p w:rsidR="00581FEB" w:rsidRPr="00A27394" w:rsidRDefault="00581FEB" w:rsidP="00581FEB">
      <w:pPr>
        <w:ind w:right="-2"/>
        <w:rPr>
          <w:lang w:val="lt-LT"/>
        </w:rPr>
      </w:pPr>
    </w:p>
    <w:p w:rsidR="00581FEB" w:rsidRPr="00A27394" w:rsidRDefault="00581FEB" w:rsidP="00581FEB">
      <w:pPr>
        <w:ind w:right="-2"/>
        <w:rPr>
          <w:lang w:val="lt-LT"/>
        </w:rPr>
      </w:pPr>
      <w:proofErr w:type="spellStart"/>
      <w:r w:rsidRPr="00A27394">
        <w:rPr>
          <w:lang w:val="lt-LT"/>
        </w:rPr>
        <w:t>Mitomicino</w:t>
      </w:r>
      <w:proofErr w:type="spellEnd"/>
      <w:r w:rsidRPr="00A27394">
        <w:rPr>
          <w:lang w:val="lt-LT"/>
        </w:rPr>
        <w:t xml:space="preserve"> gydymo metu Jūsų negalima skiepyti gyvomis vakcinomis, nes gali padidėti gyvų vakcinų sukeliamos infekcijos rizika.</w:t>
      </w:r>
    </w:p>
    <w:p w:rsidR="00581FEB" w:rsidRPr="00A27394" w:rsidRDefault="00581FEB" w:rsidP="00581FEB">
      <w:pPr>
        <w:ind w:right="-2"/>
        <w:rPr>
          <w:lang w:val="lt-LT"/>
        </w:rPr>
      </w:pPr>
    </w:p>
    <w:p w:rsidR="00581FEB" w:rsidRPr="00A27394" w:rsidRDefault="00581FEB" w:rsidP="00581FEB">
      <w:pPr>
        <w:ind w:right="-2"/>
        <w:rPr>
          <w:lang w:val="lt-LT"/>
        </w:rPr>
      </w:pPr>
      <w:proofErr w:type="spellStart"/>
      <w:r w:rsidRPr="00A27394">
        <w:rPr>
          <w:lang w:val="lt-LT"/>
        </w:rPr>
        <w:t>Mitomicinas</w:t>
      </w:r>
      <w:proofErr w:type="spellEnd"/>
      <w:r w:rsidRPr="00A27394">
        <w:rPr>
          <w:lang w:val="lt-LT"/>
        </w:rPr>
        <w:t xml:space="preserve"> gali sustiprinti </w:t>
      </w:r>
      <w:proofErr w:type="spellStart"/>
      <w:r w:rsidRPr="00A27394">
        <w:rPr>
          <w:lang w:val="lt-LT"/>
        </w:rPr>
        <w:t>Adriamycin</w:t>
      </w:r>
      <w:proofErr w:type="spellEnd"/>
      <w:r w:rsidRPr="00A27394">
        <w:rPr>
          <w:lang w:val="lt-LT"/>
        </w:rPr>
        <w:t xml:space="preserve"> (</w:t>
      </w:r>
      <w:proofErr w:type="spellStart"/>
      <w:r w:rsidRPr="00A27394">
        <w:rPr>
          <w:lang w:val="lt-LT"/>
        </w:rPr>
        <w:t>doksorubicino</w:t>
      </w:r>
      <w:proofErr w:type="spellEnd"/>
      <w:r w:rsidRPr="00A27394">
        <w:rPr>
          <w:lang w:val="lt-LT"/>
        </w:rPr>
        <w:t xml:space="preserve">, vaisto, priklausančiu </w:t>
      </w:r>
      <w:proofErr w:type="spellStart"/>
      <w:r w:rsidRPr="00A27394">
        <w:rPr>
          <w:lang w:val="lt-LT"/>
        </w:rPr>
        <w:t>citostatikų</w:t>
      </w:r>
      <w:proofErr w:type="spellEnd"/>
      <w:r w:rsidRPr="00A27394">
        <w:rPr>
          <w:lang w:val="lt-LT"/>
        </w:rPr>
        <w:t xml:space="preserve"> grupei) žalingą poveikį širdžiai.</w:t>
      </w:r>
    </w:p>
    <w:p w:rsidR="00581FEB" w:rsidRPr="00A27394" w:rsidRDefault="00581FEB" w:rsidP="00581FEB">
      <w:pPr>
        <w:ind w:right="-2"/>
        <w:rPr>
          <w:lang w:val="lt-LT"/>
        </w:rPr>
      </w:pPr>
    </w:p>
    <w:p w:rsidR="00581FEB" w:rsidRPr="00A27394" w:rsidRDefault="00581FEB" w:rsidP="00581FEB">
      <w:pPr>
        <w:ind w:right="-2"/>
        <w:outlineLvl w:val="0"/>
        <w:rPr>
          <w:b/>
          <w:lang w:val="lt-LT"/>
        </w:rPr>
      </w:pPr>
      <w:r w:rsidRPr="00A27394">
        <w:rPr>
          <w:b/>
          <w:bCs/>
          <w:lang w:val="lt-LT"/>
        </w:rPr>
        <w:t>Nėštumas, žindymo laikotarpis ir vaisingumas</w:t>
      </w:r>
    </w:p>
    <w:p w:rsidR="00581FEB" w:rsidRPr="00A27394" w:rsidRDefault="00581FEB" w:rsidP="00581FEB">
      <w:pPr>
        <w:rPr>
          <w:lang w:val="lt-LT"/>
        </w:rPr>
      </w:pPr>
      <w:r w:rsidRPr="00A27394">
        <w:rPr>
          <w:lang w:val="lt-LT"/>
        </w:rPr>
        <w:t>Jeigu esate nėščia, žindote kūdikį, manote, kad galbūt esate nėščia arba planuojate pastoti, tai prieš vartodama šį vaistą, pasitarkite su gydytoju arba vaistininku.</w:t>
      </w:r>
    </w:p>
    <w:p w:rsidR="00581FEB" w:rsidRPr="00A27394" w:rsidRDefault="00581FEB" w:rsidP="00581FEB">
      <w:pPr>
        <w:rPr>
          <w:lang w:val="lt-LT"/>
        </w:rPr>
      </w:pPr>
    </w:p>
    <w:p w:rsidR="00581FEB" w:rsidRPr="00A27394" w:rsidRDefault="00581FEB" w:rsidP="00581FEB">
      <w:pPr>
        <w:rPr>
          <w:i/>
          <w:lang w:val="lt-LT"/>
        </w:rPr>
      </w:pPr>
      <w:r w:rsidRPr="00A27394">
        <w:rPr>
          <w:i/>
          <w:iCs/>
          <w:lang w:val="lt-LT"/>
        </w:rPr>
        <w:t>Nėštumas</w:t>
      </w:r>
    </w:p>
    <w:p w:rsidR="00581FEB" w:rsidRPr="00A27394" w:rsidRDefault="00581FEB" w:rsidP="00581FEB">
      <w:pPr>
        <w:rPr>
          <w:lang w:val="lt-LT"/>
        </w:rPr>
      </w:pPr>
      <w:proofErr w:type="spellStart"/>
      <w:r w:rsidRPr="00A27394">
        <w:rPr>
          <w:lang w:val="lt-LT"/>
        </w:rPr>
        <w:t>Mitomicinas</w:t>
      </w:r>
      <w:proofErr w:type="spellEnd"/>
      <w:r w:rsidRPr="00A27394">
        <w:rPr>
          <w:lang w:val="lt-LT"/>
        </w:rPr>
        <w:t xml:space="preserve"> gali sukelti paveldimus genetinius </w:t>
      </w:r>
      <w:proofErr w:type="spellStart"/>
      <w:r w:rsidRPr="00A27394">
        <w:rPr>
          <w:lang w:val="lt-LT"/>
        </w:rPr>
        <w:t>pakenkimus</w:t>
      </w:r>
      <w:proofErr w:type="spellEnd"/>
      <w:r w:rsidRPr="00A27394">
        <w:rPr>
          <w:lang w:val="lt-LT"/>
        </w:rPr>
        <w:t xml:space="preserve"> ir neigiamą poveikį embriono vystymuisi. Jums negalima pastoti gydymo </w:t>
      </w:r>
      <w:proofErr w:type="spellStart"/>
      <w:r w:rsidRPr="00A27394">
        <w:rPr>
          <w:lang w:val="lt-LT"/>
        </w:rPr>
        <w:t>mitomicino</w:t>
      </w:r>
      <w:proofErr w:type="spellEnd"/>
      <w:r w:rsidRPr="00A27394">
        <w:rPr>
          <w:lang w:val="lt-LT"/>
        </w:rPr>
        <w:t xml:space="preserve"> metu. Jeigu pastojote, Jums reikalinga genetinė konsultacija.</w:t>
      </w:r>
    </w:p>
    <w:p w:rsidR="00581FEB" w:rsidRPr="00A27394" w:rsidRDefault="00581FEB" w:rsidP="00581FEB">
      <w:pPr>
        <w:rPr>
          <w:lang w:val="lt-LT"/>
        </w:rPr>
      </w:pPr>
      <w:r w:rsidRPr="00A27394">
        <w:rPr>
          <w:lang w:val="lt-LT"/>
        </w:rPr>
        <w:t xml:space="preserve">Jums negalima </w:t>
      </w:r>
      <w:proofErr w:type="spellStart"/>
      <w:r w:rsidRPr="00A27394">
        <w:rPr>
          <w:lang w:val="lt-LT"/>
        </w:rPr>
        <w:t>mitomicino</w:t>
      </w:r>
      <w:proofErr w:type="spellEnd"/>
      <w:r w:rsidRPr="00A27394">
        <w:rPr>
          <w:lang w:val="lt-LT"/>
        </w:rPr>
        <w:t xml:space="preserve"> vartoti nėštumo metu. Jeigu reikalingas gydymas </w:t>
      </w:r>
      <w:proofErr w:type="spellStart"/>
      <w:r w:rsidRPr="00A27394">
        <w:rPr>
          <w:lang w:val="lt-LT"/>
        </w:rPr>
        <w:t>mitomicinu</w:t>
      </w:r>
      <w:proofErr w:type="spellEnd"/>
      <w:r w:rsidRPr="00A27394">
        <w:rPr>
          <w:lang w:val="lt-LT"/>
        </w:rPr>
        <w:t xml:space="preserve"> nėštumo metu, Jūsų gydytojas įvertins šio gydymo naudą ir galimą žalingo poveikio riziką Jūsų vaikui.</w:t>
      </w:r>
    </w:p>
    <w:p w:rsidR="00581FEB" w:rsidRPr="00A27394" w:rsidRDefault="00581FEB" w:rsidP="00581FEB">
      <w:pPr>
        <w:rPr>
          <w:lang w:val="lt-LT"/>
        </w:rPr>
      </w:pPr>
    </w:p>
    <w:p w:rsidR="00581FEB" w:rsidRPr="00A27394" w:rsidRDefault="00581FEB" w:rsidP="00581FEB">
      <w:pPr>
        <w:rPr>
          <w:i/>
          <w:lang w:val="lt-LT"/>
        </w:rPr>
      </w:pPr>
      <w:r w:rsidRPr="00A27394">
        <w:rPr>
          <w:i/>
          <w:iCs/>
          <w:lang w:val="lt-LT"/>
        </w:rPr>
        <w:t>Žindymas</w:t>
      </w:r>
    </w:p>
    <w:p w:rsidR="00581FEB" w:rsidRPr="00A27394" w:rsidRDefault="00581FEB" w:rsidP="00581FEB">
      <w:pPr>
        <w:rPr>
          <w:bCs/>
          <w:lang w:val="lt-LT"/>
        </w:rPr>
      </w:pPr>
      <w:proofErr w:type="spellStart"/>
      <w:r w:rsidRPr="00A27394">
        <w:rPr>
          <w:lang w:val="lt-LT"/>
        </w:rPr>
        <w:t>Mitomicinas</w:t>
      </w:r>
      <w:proofErr w:type="spellEnd"/>
      <w:r w:rsidRPr="00A27394">
        <w:rPr>
          <w:lang w:val="lt-LT"/>
        </w:rPr>
        <w:t xml:space="preserve"> </w:t>
      </w:r>
      <w:bookmarkStart w:id="7" w:name="_Hlk52194945"/>
      <w:r w:rsidRPr="00A27394">
        <w:rPr>
          <w:lang w:val="lt-LT"/>
        </w:rPr>
        <w:t>tikriausiai</w:t>
      </w:r>
      <w:bookmarkEnd w:id="7"/>
      <w:r w:rsidRPr="00A27394">
        <w:rPr>
          <w:lang w:val="lt-LT"/>
        </w:rPr>
        <w:t xml:space="preserve"> išsiskiria į motinos pieną. Gydymo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metu žindymą reikia nutraukti.</w:t>
      </w:r>
    </w:p>
    <w:p w:rsidR="00581FEB" w:rsidRPr="00A27394" w:rsidRDefault="00581FEB" w:rsidP="00581FEB">
      <w:pPr>
        <w:rPr>
          <w:lang w:val="lt-LT"/>
        </w:rPr>
      </w:pPr>
    </w:p>
    <w:p w:rsidR="00581FEB" w:rsidRPr="00A27394" w:rsidRDefault="00581FEB" w:rsidP="00581FEB">
      <w:pPr>
        <w:rPr>
          <w:lang w:val="lt-LT"/>
        </w:rPr>
      </w:pPr>
      <w:r w:rsidRPr="00A27394">
        <w:rPr>
          <w:i/>
          <w:iCs/>
          <w:lang w:val="lt-LT"/>
        </w:rPr>
        <w:t>Vyrų ir moterų vaisingumas / kontracepcija</w:t>
      </w:r>
    </w:p>
    <w:p w:rsidR="00581FEB" w:rsidRPr="00A27394" w:rsidRDefault="00581FEB" w:rsidP="00581FEB">
      <w:pPr>
        <w:rPr>
          <w:lang w:val="lt-LT"/>
        </w:rPr>
      </w:pPr>
      <w:r w:rsidRPr="00A27394">
        <w:rPr>
          <w:lang w:val="lt-LT"/>
        </w:rPr>
        <w:t xml:space="preserve">Lytiškai subrendę pacientai turi naudoti kontracepcijos </w:t>
      </w:r>
      <w:r>
        <w:rPr>
          <w:lang w:val="lt-LT"/>
        </w:rPr>
        <w:t>priemones</w:t>
      </w:r>
      <w:r w:rsidRPr="00A27394">
        <w:rPr>
          <w:lang w:val="lt-LT"/>
        </w:rPr>
        <w:t xml:space="preserve"> arba susilaikyti nuo lytinių santykių chemoterapijos metu ir bent 6 mėnesius po to.</w:t>
      </w:r>
    </w:p>
    <w:p w:rsidR="00581FEB" w:rsidRPr="00A27394" w:rsidRDefault="00581FEB" w:rsidP="00581FEB">
      <w:pPr>
        <w:rPr>
          <w:lang w:val="lt-LT"/>
        </w:rPr>
      </w:pPr>
    </w:p>
    <w:p w:rsidR="00581FEB" w:rsidRPr="00A27394" w:rsidRDefault="00581FEB" w:rsidP="00581FEB">
      <w:pPr>
        <w:rPr>
          <w:lang w:val="lt-LT"/>
        </w:rPr>
      </w:pPr>
      <w:proofErr w:type="spellStart"/>
      <w:r w:rsidRPr="00A27394">
        <w:rPr>
          <w:lang w:val="lt-LT"/>
        </w:rPr>
        <w:t>Mitomicinas</w:t>
      </w:r>
      <w:proofErr w:type="spellEnd"/>
      <w:r w:rsidRPr="00A27394">
        <w:rPr>
          <w:lang w:val="lt-LT"/>
        </w:rPr>
        <w:t xml:space="preserve"> gali sukelti paveldimus genetinius </w:t>
      </w:r>
      <w:proofErr w:type="spellStart"/>
      <w:r w:rsidRPr="00A27394">
        <w:rPr>
          <w:lang w:val="lt-LT"/>
        </w:rPr>
        <w:t>pakenkimus</w:t>
      </w:r>
      <w:proofErr w:type="spellEnd"/>
      <w:r w:rsidRPr="00A27394">
        <w:rPr>
          <w:lang w:val="lt-LT"/>
        </w:rPr>
        <w:t xml:space="preserve">. Vyrams, gydomiems </w:t>
      </w:r>
      <w:proofErr w:type="spellStart"/>
      <w:r w:rsidRPr="00A27394">
        <w:rPr>
          <w:lang w:val="lt-LT"/>
        </w:rPr>
        <w:t>mitomicinu</w:t>
      </w:r>
      <w:proofErr w:type="spellEnd"/>
      <w:r w:rsidRPr="00A27394">
        <w:rPr>
          <w:lang w:val="lt-LT"/>
        </w:rPr>
        <w:t>, patariama netapti tėvu gydymo metu ir dar 6 mėnesius po to, bei prieš pradedant gydymą, reik</w:t>
      </w:r>
      <w:r>
        <w:rPr>
          <w:lang w:val="lt-LT"/>
        </w:rPr>
        <w:t>ia</w:t>
      </w:r>
      <w:r w:rsidRPr="00A27394">
        <w:rPr>
          <w:lang w:val="lt-LT"/>
        </w:rPr>
        <w:t xml:space="preserve"> kreiptis patarimo dėl spermos konservavimo, nes gydymas </w:t>
      </w:r>
      <w:proofErr w:type="spellStart"/>
      <w:r w:rsidRPr="00A27394">
        <w:rPr>
          <w:lang w:val="lt-LT"/>
        </w:rPr>
        <w:t>mitomicinu</w:t>
      </w:r>
      <w:proofErr w:type="spellEnd"/>
      <w:r w:rsidRPr="00A27394">
        <w:rPr>
          <w:lang w:val="lt-LT"/>
        </w:rPr>
        <w:t xml:space="preserve"> gali negrįžtamai sutrikdyti vaisingumą.</w:t>
      </w:r>
    </w:p>
    <w:p w:rsidR="00581FEB" w:rsidRPr="00A27394" w:rsidRDefault="00581FEB" w:rsidP="00581FEB">
      <w:pPr>
        <w:rPr>
          <w:lang w:val="lt-LT"/>
        </w:rPr>
      </w:pPr>
    </w:p>
    <w:p w:rsidR="00581FEB" w:rsidRPr="00A27394" w:rsidRDefault="00581FEB" w:rsidP="00581FEB">
      <w:pPr>
        <w:ind w:right="-2"/>
        <w:outlineLvl w:val="0"/>
        <w:rPr>
          <w:lang w:val="lt-LT"/>
        </w:rPr>
      </w:pPr>
      <w:r w:rsidRPr="00A27394">
        <w:rPr>
          <w:b/>
          <w:bCs/>
          <w:lang w:val="lt-LT"/>
        </w:rPr>
        <w:t>Vairavimas ir mechanizmų valdymas</w:t>
      </w:r>
    </w:p>
    <w:p w:rsidR="00581FEB" w:rsidRPr="00A27394" w:rsidRDefault="00581FEB" w:rsidP="00581FEB">
      <w:pPr>
        <w:rPr>
          <w:lang w:val="lt-LT"/>
        </w:rPr>
      </w:pPr>
      <w:r w:rsidRPr="00A27394">
        <w:rPr>
          <w:lang w:val="lt-LT"/>
        </w:rPr>
        <w:t xml:space="preserve">Šis vaistas, vartojamas net ir pagal instrukcijas, gali sukelti pykinimą bei vėmimą ir tokiu būdu </w:t>
      </w:r>
      <w:proofErr w:type="spellStart"/>
      <w:r w:rsidRPr="00A27394">
        <w:rPr>
          <w:lang w:val="lt-LT"/>
        </w:rPr>
        <w:t>susilpninti</w:t>
      </w:r>
      <w:proofErr w:type="spellEnd"/>
      <w:r w:rsidRPr="00A27394">
        <w:rPr>
          <w:lang w:val="lt-LT"/>
        </w:rPr>
        <w:t xml:space="preserve"> reakcijos laiką tiek, kad sutriktų gebėjimas vairuoti motorinę transporto priemonę ar valdyti mechanizmus. Tai ypač būdinga, jeigu tuo pačiu metu vartosite alkoholį.</w:t>
      </w:r>
    </w:p>
    <w:p w:rsidR="00581FEB" w:rsidRPr="00A27394" w:rsidRDefault="00581FEB" w:rsidP="00581FEB">
      <w:pPr>
        <w:ind w:right="-2"/>
        <w:outlineLvl w:val="0"/>
        <w:rPr>
          <w:lang w:val="lt-LT"/>
        </w:rPr>
      </w:pPr>
    </w:p>
    <w:p w:rsidR="00581FEB" w:rsidRPr="00A27394" w:rsidRDefault="00581FEB" w:rsidP="00581FEB">
      <w:pPr>
        <w:ind w:right="-2"/>
        <w:rPr>
          <w:lang w:val="lt-LT"/>
        </w:rPr>
      </w:pPr>
    </w:p>
    <w:p w:rsidR="00581FEB" w:rsidRPr="00A27394" w:rsidRDefault="00581FEB" w:rsidP="00581FEB">
      <w:pPr>
        <w:ind w:right="-2"/>
        <w:rPr>
          <w:b/>
          <w:lang w:val="lt-LT"/>
        </w:rPr>
      </w:pPr>
      <w:r w:rsidRPr="00A27394">
        <w:rPr>
          <w:b/>
          <w:bCs/>
          <w:lang w:val="lt-LT"/>
        </w:rPr>
        <w:t>3.</w:t>
      </w:r>
      <w:r w:rsidRPr="00A27394">
        <w:rPr>
          <w:b/>
          <w:bCs/>
          <w:lang w:val="lt-LT"/>
        </w:rPr>
        <w:tab/>
      </w:r>
      <w:r w:rsidRPr="00A27394">
        <w:rPr>
          <w:b/>
          <w:lang w:val="lt-LT"/>
        </w:rPr>
        <w:t xml:space="preserve">Kaip vartoti </w:t>
      </w:r>
      <w:proofErr w:type="spellStart"/>
      <w:r w:rsidRPr="00A27394">
        <w:rPr>
          <w:b/>
          <w:lang w:val="lt-LT"/>
        </w:rPr>
        <w:t>Mitomycin</w:t>
      </w:r>
      <w:proofErr w:type="spellEnd"/>
      <w:r w:rsidRPr="00A27394">
        <w:rPr>
          <w:b/>
          <w:lang w:val="lt-LT"/>
        </w:rPr>
        <w:t xml:space="preserve"> </w:t>
      </w:r>
      <w:proofErr w:type="spellStart"/>
      <w:r w:rsidRPr="00A27394">
        <w:rPr>
          <w:b/>
          <w:lang w:val="lt-LT"/>
        </w:rPr>
        <w:t>medac</w:t>
      </w:r>
      <w:proofErr w:type="spellEnd"/>
    </w:p>
    <w:p w:rsidR="00581FEB" w:rsidRPr="00A27394" w:rsidRDefault="00581FEB" w:rsidP="00581FEB">
      <w:pPr>
        <w:ind w:right="-2"/>
        <w:rPr>
          <w:lang w:val="lt-LT"/>
        </w:rPr>
      </w:pPr>
    </w:p>
    <w:p w:rsidR="00581FEB" w:rsidRPr="00A27394" w:rsidRDefault="00581FEB" w:rsidP="00581FEB">
      <w:pPr>
        <w:rPr>
          <w:lang w:val="lt-LT"/>
        </w:rPr>
      </w:pP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skiria tik išmokyti sveikatos priežiūros darbuotojai.</w:t>
      </w:r>
    </w:p>
    <w:p w:rsidR="00581FEB" w:rsidRPr="00A27394" w:rsidRDefault="00581FEB" w:rsidP="00581FEB">
      <w:pPr>
        <w:rPr>
          <w:lang w:val="lt-LT"/>
        </w:rPr>
      </w:pPr>
      <w:r w:rsidRPr="00A27394">
        <w:rPr>
          <w:lang w:val="lt-LT"/>
        </w:rPr>
        <w:t>Šis vaistas ištirpintas yra suleidžiamas injekcijos arba infuzijos būdu į kraujagyslę (suleidžiamas į veną) arba suleidžiamas (</w:t>
      </w:r>
      <w:proofErr w:type="spellStart"/>
      <w:r w:rsidRPr="00A27394">
        <w:rPr>
          <w:lang w:val="lt-LT"/>
        </w:rPr>
        <w:t>instiliuojamas</w:t>
      </w:r>
      <w:proofErr w:type="spellEnd"/>
      <w:r w:rsidRPr="00A27394">
        <w:rPr>
          <w:lang w:val="lt-LT"/>
        </w:rPr>
        <w:t>) į šlapimo pūslę.</w:t>
      </w:r>
    </w:p>
    <w:p w:rsidR="00581FEB" w:rsidRPr="00A27394" w:rsidRDefault="00581FEB" w:rsidP="00581FEB">
      <w:pPr>
        <w:rPr>
          <w:sz w:val="24"/>
          <w:szCs w:val="24"/>
          <w:lang w:val="lt-LT"/>
        </w:rPr>
      </w:pPr>
    </w:p>
    <w:p w:rsidR="00581FEB" w:rsidRPr="00A27394" w:rsidRDefault="00581FEB" w:rsidP="00581FEB">
      <w:pPr>
        <w:rPr>
          <w:b/>
          <w:u w:val="single"/>
          <w:lang w:val="lt-LT"/>
        </w:rPr>
      </w:pPr>
      <w:r w:rsidRPr="00A27394">
        <w:rPr>
          <w:b/>
          <w:bCs/>
          <w:u w:val="single"/>
          <w:lang w:val="lt-LT"/>
        </w:rPr>
        <w:t>Jūsų gydytojas paskirs Jums tinkamą dozę ir gydymo schemą</w:t>
      </w:r>
      <w:r>
        <w:rPr>
          <w:b/>
          <w:bCs/>
          <w:u w:val="single"/>
          <w:lang w:val="lt-LT"/>
        </w:rPr>
        <w:t>.</w:t>
      </w:r>
    </w:p>
    <w:p w:rsidR="00581FEB" w:rsidRPr="00A27394" w:rsidRDefault="00581FEB" w:rsidP="00581FEB">
      <w:pPr>
        <w:rPr>
          <w:u w:val="single"/>
          <w:lang w:val="lt-LT"/>
        </w:rPr>
      </w:pPr>
    </w:p>
    <w:p w:rsidR="00581FEB" w:rsidRPr="00694386" w:rsidRDefault="00581FEB" w:rsidP="00581FEB">
      <w:pPr>
        <w:keepNext/>
        <w:keepLines/>
        <w:rPr>
          <w:i/>
          <w:iCs/>
          <w:lang w:val="lt-LT"/>
        </w:rPr>
      </w:pPr>
      <w:r w:rsidRPr="00A27394">
        <w:rPr>
          <w:i/>
          <w:iCs/>
          <w:lang w:val="lt-LT"/>
        </w:rPr>
        <w:t>Leid</w:t>
      </w:r>
      <w:r w:rsidRPr="00694386">
        <w:rPr>
          <w:i/>
          <w:iCs/>
          <w:lang w:val="lt-LT"/>
        </w:rPr>
        <w:t>imas į veną</w:t>
      </w:r>
    </w:p>
    <w:p w:rsidR="00581FEB" w:rsidRPr="00A27394" w:rsidRDefault="00581FEB" w:rsidP="00581FEB">
      <w:pPr>
        <w:keepNext/>
        <w:keepLines/>
        <w:rPr>
          <w:lang w:val="lt-LT"/>
        </w:rPr>
      </w:pPr>
    </w:p>
    <w:p w:rsidR="00581FEB" w:rsidRPr="00A27394" w:rsidRDefault="00581FEB" w:rsidP="00581FEB">
      <w:pPr>
        <w:keepNext/>
        <w:keepLines/>
        <w:rPr>
          <w:lang w:val="lt-LT"/>
        </w:rPr>
      </w:pPr>
      <w:r w:rsidRPr="00A27394">
        <w:rPr>
          <w:lang w:val="lt-LT"/>
        </w:rPr>
        <w:t xml:space="preserve">Prieš Jums suleidžiant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injekcijos arba infuzijos būdu, rekomenduojama atlikti kraujo tyrimą ir patikrinti plaučių, inkstų ir kepenų funkciją, kad būtų galima atmesti kitas ligas, kurios gali pablogėti gydymo </w:t>
      </w:r>
      <w:proofErr w:type="spellStart"/>
      <w:r w:rsidRPr="00A27394">
        <w:rPr>
          <w:lang w:val="lt-LT"/>
        </w:rPr>
        <w:t>mitomicinu</w:t>
      </w:r>
      <w:proofErr w:type="spellEnd"/>
      <w:r w:rsidRPr="00A27394">
        <w:rPr>
          <w:lang w:val="lt-LT"/>
        </w:rPr>
        <w:t xml:space="preserve"> metu.</w:t>
      </w:r>
    </w:p>
    <w:p w:rsidR="00581FEB" w:rsidRPr="00A27394" w:rsidRDefault="00581FEB" w:rsidP="00581FEB">
      <w:pPr>
        <w:tabs>
          <w:tab w:val="num" w:pos="426"/>
        </w:tabs>
        <w:ind w:left="284" w:hanging="284"/>
        <w:rPr>
          <w:lang w:val="lt-LT"/>
        </w:rPr>
      </w:pPr>
    </w:p>
    <w:p w:rsidR="00581FEB" w:rsidRPr="00A27394" w:rsidRDefault="00581FEB" w:rsidP="00581FEB">
      <w:pPr>
        <w:widowControl w:val="0"/>
        <w:rPr>
          <w:lang w:val="lt-LT"/>
        </w:rPr>
      </w:pPr>
      <w:r w:rsidRPr="00A27394">
        <w:rPr>
          <w:lang w:val="lt-LT"/>
        </w:rPr>
        <w:t xml:space="preserve">Adata turi išlikti kraujagyslėje leidžiant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Jei adata iškrenta arba atsilaisvina, ar vaistas nuteka į audinius šalia kraujagyslės (Jūs galite jausti diskomfortą ar skausmą), tuoj pat pasakykite gydytojui arba slaugytoj</w:t>
      </w:r>
      <w:r>
        <w:rPr>
          <w:lang w:val="lt-LT"/>
        </w:rPr>
        <w:t>ui</w:t>
      </w:r>
      <w:r w:rsidRPr="00A27394">
        <w:rPr>
          <w:lang w:val="lt-LT"/>
        </w:rPr>
        <w:t>.</w:t>
      </w:r>
    </w:p>
    <w:p w:rsidR="00581FEB" w:rsidRPr="00A27394" w:rsidRDefault="00581FEB" w:rsidP="00581FEB">
      <w:pPr>
        <w:ind w:right="-2"/>
        <w:rPr>
          <w:lang w:val="lt-LT"/>
        </w:rPr>
      </w:pPr>
    </w:p>
    <w:p w:rsidR="00581FEB" w:rsidRPr="00A27394" w:rsidRDefault="00581FEB" w:rsidP="00581FEB">
      <w:pPr>
        <w:rPr>
          <w:bCs/>
          <w:i/>
          <w:iCs/>
          <w:lang w:val="lt-LT"/>
        </w:rPr>
      </w:pPr>
      <w:r w:rsidRPr="00A27394">
        <w:rPr>
          <w:bCs/>
          <w:i/>
          <w:iCs/>
          <w:lang w:val="lt-LT"/>
        </w:rPr>
        <w:t>Vartojimas į šlapimo pūslę</w:t>
      </w:r>
    </w:p>
    <w:p w:rsidR="00581FEB" w:rsidRPr="00A27394" w:rsidRDefault="00581FEB" w:rsidP="00581FEB">
      <w:pPr>
        <w:ind w:right="-2"/>
        <w:rPr>
          <w:lang w:val="lt-LT"/>
        </w:rPr>
      </w:pPr>
    </w:p>
    <w:p w:rsidR="00581FEB" w:rsidRPr="00A27394" w:rsidRDefault="00581FEB" w:rsidP="00581FEB">
      <w:pPr>
        <w:ind w:right="-2"/>
        <w:rPr>
          <w:lang w:val="lt-LT"/>
        </w:rPr>
      </w:pPr>
      <w:bookmarkStart w:id="8" w:name="_Hlk52310401"/>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vartojamas į šlapimo pūslę per kateterį, taikant mažą slėgį. Prieš gydymą turite nusišlapinti, kad šlapimo pūslė būtų tuščia. Vaistas turi likti šlapimo pūslėje 1</w:t>
      </w:r>
      <w:r w:rsidRPr="00A27394">
        <w:rPr>
          <w:lang w:val="lt-LT"/>
        </w:rPr>
        <w:noBreakHyphen/>
        <w:t>2 valandas. Šiuo tikslu prieš gydymą, jo metu ir po gydymo turite negerti per daug skysčių. Tirpalas šlapimo pūslėje turi pakankamai liestis su visu gleivinės paviršiumi, todėl patartina vaikščioti. Po 2 valandų turite nusišlapinti sėdėdami, kad šlapimo pūslė liktų tuščia ir neišsilietų šlapimas.</w:t>
      </w:r>
      <w:bookmarkEnd w:id="8"/>
    </w:p>
    <w:p w:rsidR="00581FEB" w:rsidRPr="00A27394" w:rsidRDefault="00581FEB" w:rsidP="00581FEB">
      <w:pPr>
        <w:ind w:right="-2"/>
        <w:rPr>
          <w:lang w:val="lt-LT"/>
        </w:rPr>
      </w:pPr>
    </w:p>
    <w:p w:rsidR="00581FEB" w:rsidRPr="00A27394" w:rsidRDefault="00581FEB" w:rsidP="00581FEB">
      <w:pPr>
        <w:ind w:right="-2"/>
        <w:outlineLvl w:val="0"/>
        <w:rPr>
          <w:i/>
          <w:lang w:val="lt-LT"/>
        </w:rPr>
      </w:pPr>
      <w:r w:rsidRPr="00A27394">
        <w:rPr>
          <w:b/>
          <w:lang w:val="lt-LT"/>
        </w:rPr>
        <w:t xml:space="preserve">Ką daryti pavartojus per didelę </w:t>
      </w:r>
      <w:proofErr w:type="spellStart"/>
      <w:r w:rsidRPr="00A27394">
        <w:rPr>
          <w:b/>
          <w:lang w:val="lt-LT"/>
        </w:rPr>
        <w:t>Mitomycin</w:t>
      </w:r>
      <w:proofErr w:type="spellEnd"/>
      <w:r w:rsidRPr="00A27394">
        <w:rPr>
          <w:b/>
          <w:lang w:val="lt-LT"/>
        </w:rPr>
        <w:t xml:space="preserve"> </w:t>
      </w:r>
      <w:proofErr w:type="spellStart"/>
      <w:r w:rsidRPr="00A27394">
        <w:rPr>
          <w:b/>
          <w:lang w:val="lt-LT"/>
        </w:rPr>
        <w:t>medac</w:t>
      </w:r>
      <w:proofErr w:type="spellEnd"/>
      <w:r w:rsidRPr="00A27394">
        <w:rPr>
          <w:b/>
          <w:lang w:val="lt-LT"/>
        </w:rPr>
        <w:t xml:space="preserve"> dozę?</w:t>
      </w:r>
    </w:p>
    <w:p w:rsidR="00581FEB" w:rsidRPr="00A27394" w:rsidRDefault="00581FEB" w:rsidP="00581FEB">
      <w:pPr>
        <w:rPr>
          <w:lang w:val="lt-LT"/>
        </w:rPr>
      </w:pPr>
      <w:r w:rsidRPr="00A27394">
        <w:rPr>
          <w:lang w:val="lt-LT"/>
        </w:rPr>
        <w:t>Jei Jums buvo netyčia suleista didesnė dozė, Jums gali pasireikšti tokie simptomai, kaip karščiavimas, pykinimas, vėmimas ir kraujo sutrikimai. Jūsų gydytojas Jums gali paskirti palaikomąjį gydymą bet kokiems galintiems pasireikšti simptomams.</w:t>
      </w:r>
    </w:p>
    <w:p w:rsidR="00581FEB" w:rsidRPr="00A27394" w:rsidRDefault="00581FEB" w:rsidP="00581FEB">
      <w:pPr>
        <w:ind w:right="-2"/>
        <w:outlineLvl w:val="0"/>
        <w:rPr>
          <w:i/>
          <w:lang w:val="lt-LT"/>
        </w:rPr>
      </w:pPr>
    </w:p>
    <w:p w:rsidR="00581FEB" w:rsidRPr="00A27394" w:rsidRDefault="00581FEB" w:rsidP="00581FEB">
      <w:pPr>
        <w:ind w:right="-29"/>
        <w:rPr>
          <w:lang w:val="lt-LT"/>
        </w:rPr>
      </w:pPr>
      <w:r w:rsidRPr="00A27394">
        <w:rPr>
          <w:lang w:val="lt-LT"/>
        </w:rPr>
        <w:t>Jeigu kiltų daugiau klausimų dėl šio vaisto vartojimo, kreipkitės į gydytoją arba vaistininką.</w:t>
      </w:r>
    </w:p>
    <w:p w:rsidR="00581FEB" w:rsidRPr="00A27394" w:rsidRDefault="00581FEB" w:rsidP="00581FEB">
      <w:pPr>
        <w:rPr>
          <w:lang w:val="lt-LT"/>
        </w:rPr>
      </w:pPr>
    </w:p>
    <w:p w:rsidR="00581FEB" w:rsidRPr="00A27394" w:rsidRDefault="00581FEB" w:rsidP="00581FEB">
      <w:pPr>
        <w:rPr>
          <w:lang w:val="lt-LT"/>
        </w:rPr>
      </w:pPr>
    </w:p>
    <w:p w:rsidR="00581FEB" w:rsidRPr="00A27394" w:rsidRDefault="00581FEB" w:rsidP="00581FEB">
      <w:pPr>
        <w:ind w:left="567" w:right="-2" w:hanging="567"/>
        <w:rPr>
          <w:lang w:val="lt-LT"/>
        </w:rPr>
      </w:pPr>
      <w:r w:rsidRPr="00A27394">
        <w:rPr>
          <w:b/>
          <w:bCs/>
          <w:lang w:val="lt-LT"/>
        </w:rPr>
        <w:t>4.</w:t>
      </w:r>
      <w:r w:rsidRPr="00A27394">
        <w:rPr>
          <w:b/>
          <w:bCs/>
          <w:lang w:val="lt-LT"/>
        </w:rPr>
        <w:tab/>
        <w:t>Galimas šalutinis poveikis</w:t>
      </w:r>
    </w:p>
    <w:p w:rsidR="00581FEB" w:rsidRPr="00A27394" w:rsidRDefault="00581FEB" w:rsidP="00581FEB">
      <w:pPr>
        <w:rPr>
          <w:lang w:val="lt-LT"/>
        </w:rPr>
      </w:pPr>
    </w:p>
    <w:p w:rsidR="00581FEB" w:rsidRPr="00A27394" w:rsidRDefault="00581FEB" w:rsidP="00581FEB">
      <w:pPr>
        <w:ind w:right="-29"/>
        <w:rPr>
          <w:lang w:val="lt-LT"/>
        </w:rPr>
      </w:pPr>
      <w:r w:rsidRPr="00A27394">
        <w:rPr>
          <w:lang w:val="lt-LT"/>
        </w:rPr>
        <w:t>Šis vaistas, kaip ir visi kiti, gali sukelti šalutinį poveikį, nors jis pasireiškia ne visiems žmonėms.</w:t>
      </w:r>
    </w:p>
    <w:p w:rsidR="00581FEB" w:rsidRPr="00A27394" w:rsidRDefault="00581FEB" w:rsidP="00581FEB">
      <w:pPr>
        <w:ind w:right="-29"/>
        <w:rPr>
          <w:lang w:val="lt-LT"/>
        </w:rPr>
      </w:pPr>
    </w:p>
    <w:p w:rsidR="00581FEB" w:rsidRPr="00694386" w:rsidRDefault="00581FEB" w:rsidP="00581FEB">
      <w:pPr>
        <w:widowControl w:val="0"/>
        <w:rPr>
          <w:b/>
          <w:bCs/>
          <w:lang w:val="lt-LT"/>
        </w:rPr>
      </w:pPr>
      <w:r w:rsidRPr="00694386">
        <w:rPr>
          <w:b/>
          <w:bCs/>
          <w:lang w:val="lt-LT"/>
        </w:rPr>
        <w:t xml:space="preserve">Galimas šalutinis poveikis </w:t>
      </w:r>
      <w:r w:rsidRPr="00A27394">
        <w:rPr>
          <w:b/>
          <w:lang w:val="lt-LT"/>
        </w:rPr>
        <w:t xml:space="preserve">po injekcijos arba infuzijos į kraujagyslę </w:t>
      </w:r>
      <w:r w:rsidRPr="00694386">
        <w:rPr>
          <w:b/>
          <w:bCs/>
          <w:lang w:val="lt-LT"/>
        </w:rPr>
        <w:t>(suleidus į veną)</w:t>
      </w:r>
    </w:p>
    <w:p w:rsidR="00581FEB" w:rsidRPr="00A27394" w:rsidRDefault="00581FEB" w:rsidP="00581FEB">
      <w:pPr>
        <w:widowControl w:val="0"/>
        <w:rPr>
          <w:bCs/>
          <w:lang w:val="lt-LT"/>
        </w:rPr>
      </w:pPr>
    </w:p>
    <w:p w:rsidR="00581FEB" w:rsidRPr="00A27394" w:rsidRDefault="00581FEB" w:rsidP="00581FEB">
      <w:pPr>
        <w:rPr>
          <w:lang w:val="lt-LT"/>
        </w:rPr>
      </w:pPr>
      <w:r w:rsidRPr="00A27394">
        <w:rPr>
          <w:rFonts w:eastAsia="Calibri"/>
          <w:lang w:val="lt-LT"/>
        </w:rPr>
        <w:t>Sunki alerginė reakcija (simptomai gali būti artimas alpuliui silpnumas, odos bėrimas ar dilgėlinė, niežulys, lūpų, veido ir kvėpavimo takų patinimas su apsunkintu kvėpavimu, sąmonės netekimas</w:t>
      </w:r>
      <w:r w:rsidRPr="00A27394">
        <w:rPr>
          <w:lang w:val="lt-LT"/>
        </w:rPr>
        <w:t xml:space="preserve"> (</w:t>
      </w:r>
      <w:r w:rsidRPr="00A27394">
        <w:rPr>
          <w:rFonts w:eastAsia="Calibri"/>
          <w:bCs/>
          <w:lang w:val="lt-LT"/>
        </w:rPr>
        <w:t>gali pasireikšti mažiau kaip 1 iš 10 000 žmonių</w:t>
      </w:r>
      <w:r w:rsidRPr="00A27394">
        <w:rPr>
          <w:rFonts w:eastAsia="Calibri"/>
          <w:lang w:val="lt-LT"/>
        </w:rPr>
        <w:t>)</w:t>
      </w:r>
      <w:r w:rsidRPr="00A27394">
        <w:rPr>
          <w:lang w:val="lt-LT"/>
        </w:rPr>
        <w:t>.</w:t>
      </w:r>
    </w:p>
    <w:p w:rsidR="00581FEB" w:rsidRPr="00A27394" w:rsidRDefault="00581FEB" w:rsidP="00581FEB">
      <w:pPr>
        <w:rPr>
          <w:b/>
          <w:bCs/>
          <w:u w:val="single"/>
          <w:lang w:val="lt-LT"/>
        </w:rPr>
      </w:pPr>
    </w:p>
    <w:p w:rsidR="00581FEB" w:rsidRPr="00A27394" w:rsidRDefault="00581FEB" w:rsidP="00581FEB">
      <w:pPr>
        <w:rPr>
          <w:lang w:val="lt-LT"/>
        </w:rPr>
      </w:pPr>
      <w:r w:rsidRPr="00A27394">
        <w:rPr>
          <w:lang w:val="lt-LT"/>
        </w:rPr>
        <w:t xml:space="preserve">Sunkus </w:t>
      </w:r>
      <w:r w:rsidRPr="00A27394">
        <w:rPr>
          <w:rFonts w:eastAsia="Calibri"/>
          <w:lang w:val="lt-LT"/>
        </w:rPr>
        <w:t xml:space="preserve">plaučių sutrikimas, pasireiškiantis dusuliu, sausu kosuliu ir </w:t>
      </w:r>
      <w:proofErr w:type="spellStart"/>
      <w:r w:rsidRPr="00A27394">
        <w:rPr>
          <w:rFonts w:eastAsia="Calibri"/>
          <w:lang w:val="lt-LT"/>
        </w:rPr>
        <w:t>krepituojančiais</w:t>
      </w:r>
      <w:proofErr w:type="spellEnd"/>
      <w:r w:rsidRPr="00A27394">
        <w:rPr>
          <w:rFonts w:eastAsia="Calibri"/>
          <w:lang w:val="lt-LT"/>
        </w:rPr>
        <w:t xml:space="preserve"> (traškančiais) garsais įkvepiant (</w:t>
      </w:r>
      <w:proofErr w:type="spellStart"/>
      <w:r w:rsidRPr="00A27394">
        <w:rPr>
          <w:rFonts w:eastAsia="Calibri"/>
          <w:lang w:val="lt-LT"/>
        </w:rPr>
        <w:t>intersticinė</w:t>
      </w:r>
      <w:proofErr w:type="spellEnd"/>
      <w:r w:rsidRPr="00A27394">
        <w:rPr>
          <w:rFonts w:eastAsia="Calibri"/>
          <w:lang w:val="lt-LT"/>
        </w:rPr>
        <w:t xml:space="preserve"> pneumonija)</w:t>
      </w:r>
      <w:r w:rsidRPr="00A27394">
        <w:rPr>
          <w:lang w:val="lt-LT"/>
        </w:rPr>
        <w:t xml:space="preserve">, taip pat sunkus </w:t>
      </w:r>
      <w:r w:rsidRPr="00A27394">
        <w:rPr>
          <w:rFonts w:eastAsia="Calibri"/>
          <w:lang w:val="lt-LT"/>
        </w:rPr>
        <w:t>inkstų funkcijos sutrikimas (</w:t>
      </w:r>
      <w:r w:rsidRPr="00A27394">
        <w:rPr>
          <w:lang w:val="lt-LT"/>
        </w:rPr>
        <w:t>inkstų liga, kai išsiskiria nedaug šlapimo arba jo visai neišsiskiria).</w:t>
      </w:r>
    </w:p>
    <w:p w:rsidR="00581FEB" w:rsidRPr="00A27394" w:rsidRDefault="00581FEB" w:rsidP="00581FEB">
      <w:pPr>
        <w:rPr>
          <w:lang w:val="lt-LT"/>
        </w:rPr>
      </w:pPr>
    </w:p>
    <w:p w:rsidR="00581FEB" w:rsidRPr="00A27394" w:rsidRDefault="00581FEB" w:rsidP="00581FEB">
      <w:pPr>
        <w:widowControl w:val="0"/>
        <w:rPr>
          <w:szCs w:val="24"/>
          <w:lang w:val="lt-LT"/>
        </w:rPr>
      </w:pPr>
      <w:r w:rsidRPr="00A27394">
        <w:rPr>
          <w:rFonts w:eastAsia="Calibri"/>
          <w:szCs w:val="24"/>
          <w:lang w:val="lt-LT"/>
        </w:rPr>
        <w:t>Jeigu</w:t>
      </w:r>
      <w:r w:rsidRPr="00A27394">
        <w:rPr>
          <w:szCs w:val="24"/>
          <w:lang w:val="lt-LT"/>
        </w:rPr>
        <w:t xml:space="preserve"> pasireiškė bet koks aukščiau nurodytas šalutinis poveikis, nedelsdami kreipkitės į </w:t>
      </w:r>
      <w:r w:rsidRPr="00A27394">
        <w:rPr>
          <w:rFonts w:eastAsia="Calibri"/>
          <w:szCs w:val="24"/>
          <w:lang w:val="lt-LT"/>
        </w:rPr>
        <w:t>gydytoją</w:t>
      </w:r>
      <w:r w:rsidRPr="00A27394">
        <w:rPr>
          <w:szCs w:val="24"/>
          <w:lang w:val="lt-LT"/>
        </w:rPr>
        <w:t xml:space="preserve">, </w:t>
      </w:r>
      <w:r>
        <w:rPr>
          <w:szCs w:val="24"/>
          <w:lang w:val="lt-LT"/>
        </w:rPr>
        <w:t>nes</w:t>
      </w:r>
      <w:r w:rsidRPr="00A27394">
        <w:rPr>
          <w:szCs w:val="24"/>
          <w:lang w:val="lt-LT"/>
        </w:rPr>
        <w:t xml:space="preserve"> gydymas </w:t>
      </w:r>
      <w:proofErr w:type="spellStart"/>
      <w:r w:rsidRPr="00A27394">
        <w:rPr>
          <w:szCs w:val="24"/>
          <w:lang w:val="lt-LT"/>
        </w:rPr>
        <w:t>mitocinu</w:t>
      </w:r>
      <w:proofErr w:type="spellEnd"/>
      <w:r w:rsidRPr="00A27394">
        <w:rPr>
          <w:szCs w:val="24"/>
          <w:lang w:val="lt-LT"/>
        </w:rPr>
        <w:t xml:space="preserve"> turi būti nutrauktas.</w:t>
      </w:r>
    </w:p>
    <w:p w:rsidR="00581FEB" w:rsidRPr="00A27394" w:rsidRDefault="00581FEB" w:rsidP="00581FEB">
      <w:pPr>
        <w:widowControl w:val="0"/>
        <w:rPr>
          <w:bCs/>
          <w:lang w:val="lt-LT"/>
        </w:rPr>
      </w:pPr>
    </w:p>
    <w:p w:rsidR="00581FEB" w:rsidRPr="00A27394" w:rsidRDefault="00581FEB" w:rsidP="00581FEB">
      <w:pPr>
        <w:keepNext/>
        <w:keepLines/>
        <w:rPr>
          <w:b/>
          <w:lang w:val="lt-LT"/>
        </w:rPr>
      </w:pPr>
      <w:r w:rsidRPr="00A27394">
        <w:rPr>
          <w:b/>
          <w:bCs/>
          <w:lang w:val="lt-LT"/>
        </w:rPr>
        <w:t xml:space="preserve">Labai dažnas </w:t>
      </w:r>
      <w:r>
        <w:rPr>
          <w:b/>
          <w:bCs/>
          <w:lang w:val="lt-LT"/>
        </w:rPr>
        <w:t>(</w:t>
      </w:r>
      <w:r w:rsidRPr="00A27394">
        <w:rPr>
          <w:b/>
          <w:bCs/>
          <w:lang w:val="lt-LT"/>
        </w:rPr>
        <w:t>gali pasireikšti da</w:t>
      </w:r>
      <w:r>
        <w:rPr>
          <w:b/>
          <w:bCs/>
          <w:lang w:val="lt-LT"/>
        </w:rPr>
        <w:t>žn</w:t>
      </w:r>
      <w:r w:rsidRPr="00A27394">
        <w:rPr>
          <w:b/>
          <w:bCs/>
          <w:lang w:val="lt-LT"/>
        </w:rPr>
        <w:t>iau nei 1 iš 10 žmonių</w:t>
      </w:r>
      <w:r>
        <w:rPr>
          <w:b/>
          <w:bCs/>
          <w:lang w:val="lt-LT"/>
        </w:rPr>
        <w:t>):</w:t>
      </w:r>
    </w:p>
    <w:p w:rsidR="00581FEB" w:rsidRPr="00A27394" w:rsidRDefault="00581FEB" w:rsidP="00581FEB">
      <w:pPr>
        <w:keepNext/>
        <w:keepLines/>
        <w:numPr>
          <w:ilvl w:val="0"/>
          <w:numId w:val="1"/>
        </w:numPr>
        <w:tabs>
          <w:tab w:val="left" w:pos="567"/>
        </w:tabs>
        <w:autoSpaceDE/>
        <w:autoSpaceDN/>
        <w:ind w:left="567" w:right="-2" w:hanging="567"/>
        <w:rPr>
          <w:lang w:val="lt-LT"/>
        </w:rPr>
      </w:pPr>
      <w:r w:rsidRPr="00A27394">
        <w:rPr>
          <w:lang w:val="lt-LT"/>
        </w:rPr>
        <w:t>kraujo ląstelių gamybos slopinimas kaulų čiulpuose (kaulų čiulpų slopinimas);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sumažėjęs baltųjų kraujo ląstelių skaičius (</w:t>
      </w:r>
      <w:proofErr w:type="spellStart"/>
      <w:r w:rsidRPr="00A27394">
        <w:rPr>
          <w:lang w:val="lt-LT"/>
        </w:rPr>
        <w:t>leukopenija</w:t>
      </w:r>
      <w:proofErr w:type="spellEnd"/>
      <w:r w:rsidRPr="00A27394">
        <w:rPr>
          <w:lang w:val="lt-LT"/>
        </w:rPr>
        <w:t>), padidinantis infekcijos riziką;</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lastRenderedPageBreak/>
        <w:t xml:space="preserve">sumažėjęs </w:t>
      </w:r>
      <w:r>
        <w:rPr>
          <w:lang w:val="lt-LT"/>
        </w:rPr>
        <w:t>kraujo plokštelių</w:t>
      </w:r>
      <w:r w:rsidRPr="00A27394">
        <w:rPr>
          <w:lang w:val="lt-LT"/>
        </w:rPr>
        <w:t xml:space="preserve"> skaičius (</w:t>
      </w:r>
      <w:proofErr w:type="spellStart"/>
      <w:r w:rsidRPr="001B4D60">
        <w:rPr>
          <w:lang w:val="lt-LT"/>
        </w:rPr>
        <w:t>trombocitopenija</w:t>
      </w:r>
      <w:proofErr w:type="spellEnd"/>
      <w:r w:rsidRPr="00A27394">
        <w:rPr>
          <w:lang w:val="lt-LT"/>
        </w:rPr>
        <w:t>), sukeliantis kraujosruvas (mėlynes) ir kraujavimą;</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pykinimas ir vėmimas.</w:t>
      </w:r>
    </w:p>
    <w:p w:rsidR="00581FEB" w:rsidRPr="00A27394" w:rsidRDefault="00581FEB" w:rsidP="00581FEB">
      <w:pPr>
        <w:ind w:right="-29"/>
        <w:rPr>
          <w:lang w:val="lt-LT"/>
        </w:rPr>
      </w:pPr>
    </w:p>
    <w:p w:rsidR="00581FEB" w:rsidRPr="00A27394" w:rsidRDefault="00581FEB" w:rsidP="00581FEB">
      <w:pPr>
        <w:rPr>
          <w:b/>
          <w:lang w:val="lt-LT"/>
        </w:rPr>
      </w:pPr>
      <w:r w:rsidRPr="00A27394">
        <w:rPr>
          <w:b/>
          <w:bCs/>
          <w:lang w:val="lt-LT"/>
        </w:rPr>
        <w:t xml:space="preserve">Dažnas </w:t>
      </w:r>
      <w:r>
        <w:rPr>
          <w:b/>
          <w:bCs/>
          <w:lang w:val="lt-LT"/>
        </w:rPr>
        <w:t>(</w:t>
      </w:r>
      <w:r w:rsidRPr="00A27394">
        <w:rPr>
          <w:b/>
          <w:bCs/>
          <w:lang w:val="lt-LT"/>
        </w:rPr>
        <w:t xml:space="preserve">gali pasireikšti </w:t>
      </w:r>
      <w:r>
        <w:rPr>
          <w:b/>
          <w:bCs/>
          <w:lang w:val="lt-LT"/>
        </w:rPr>
        <w:t>rečiau</w:t>
      </w:r>
      <w:r w:rsidRPr="00A27394">
        <w:rPr>
          <w:b/>
          <w:bCs/>
          <w:lang w:val="lt-LT"/>
        </w:rPr>
        <w:t xml:space="preserve"> kaip 1 iš 10 žmonių</w:t>
      </w:r>
      <w:r>
        <w:rPr>
          <w:b/>
          <w:bCs/>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plaučių sutrikimas, pasireiškiantis dusuliu, sausu kosuliu ir </w:t>
      </w:r>
      <w:proofErr w:type="spellStart"/>
      <w:r w:rsidRPr="00A27394">
        <w:rPr>
          <w:lang w:val="lt-LT"/>
        </w:rPr>
        <w:t>krepituojančiais</w:t>
      </w:r>
      <w:proofErr w:type="spellEnd"/>
      <w:r w:rsidRPr="00A27394">
        <w:rPr>
          <w:lang w:val="lt-LT"/>
        </w:rPr>
        <w:t xml:space="preserve"> (traškančiais) garsais </w:t>
      </w:r>
      <w:r w:rsidRPr="00A27394">
        <w:rPr>
          <w:rFonts w:eastAsia="Calibri"/>
          <w:lang w:val="lt-LT"/>
        </w:rPr>
        <w:t xml:space="preserve">įkvepiant </w:t>
      </w:r>
      <w:r w:rsidRPr="00A27394">
        <w:rPr>
          <w:lang w:val="lt-LT"/>
        </w:rPr>
        <w:t>(</w:t>
      </w:r>
      <w:proofErr w:type="spellStart"/>
      <w:r w:rsidRPr="00A27394">
        <w:rPr>
          <w:lang w:val="lt-LT"/>
        </w:rPr>
        <w:t>intersticinė</w:t>
      </w:r>
      <w:proofErr w:type="spellEnd"/>
      <w:r w:rsidRPr="00A27394">
        <w:rPr>
          <w:lang w:val="lt-LT"/>
        </w:rPr>
        <w:t xml:space="preserve"> pneumonija);</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apsunkintas kvėpavimas (</w:t>
      </w:r>
      <w:proofErr w:type="spellStart"/>
      <w:r w:rsidRPr="00A27394">
        <w:rPr>
          <w:lang w:val="lt-LT"/>
        </w:rPr>
        <w:t>dispnėja</w:t>
      </w:r>
      <w:proofErr w:type="spellEnd"/>
      <w:r w:rsidRPr="00A27394">
        <w:rPr>
          <w:lang w:val="lt-LT"/>
        </w:rPr>
        <w:t>), kosulys, dusulys;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odos bėrimas (</w:t>
      </w:r>
      <w:proofErr w:type="spellStart"/>
      <w:r w:rsidRPr="00A27394">
        <w:rPr>
          <w:lang w:val="lt-LT"/>
        </w:rPr>
        <w:t>egzantema</w:t>
      </w:r>
      <w:proofErr w:type="spellEnd"/>
      <w:r w:rsidRPr="00A27394">
        <w:rPr>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alerginis odos bėrimas;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odos bėrimas, sukeltas po sąlyčio su </w:t>
      </w:r>
      <w:proofErr w:type="spellStart"/>
      <w:r w:rsidRPr="00A27394">
        <w:rPr>
          <w:lang w:val="lt-LT"/>
        </w:rPr>
        <w:t>mitomicinu</w:t>
      </w:r>
      <w:proofErr w:type="spellEnd"/>
      <w:r w:rsidRPr="00A27394">
        <w:rPr>
          <w:lang w:val="lt-LT"/>
        </w:rPr>
        <w:t xml:space="preserve"> (kontaktinis dermatitas);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delnų ir padų sustingimas, patinimas ir skausmingas paraudimas (delnų-padų </w:t>
      </w:r>
      <w:proofErr w:type="spellStart"/>
      <w:r w:rsidRPr="00A27394">
        <w:rPr>
          <w:lang w:val="lt-LT"/>
        </w:rPr>
        <w:t>eritema</w:t>
      </w:r>
      <w:proofErr w:type="spellEnd"/>
      <w:r w:rsidRPr="00A27394">
        <w:rPr>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inkstų sutrikimai (inkstų funkcijos sutrikimas, </w:t>
      </w:r>
      <w:proofErr w:type="spellStart"/>
      <w:r w:rsidRPr="00A27394">
        <w:rPr>
          <w:lang w:val="lt-LT"/>
        </w:rPr>
        <w:t>nefrotoksiškumas</w:t>
      </w:r>
      <w:proofErr w:type="spellEnd"/>
      <w:r w:rsidRPr="00A27394">
        <w:rPr>
          <w:lang w:val="lt-LT"/>
        </w:rPr>
        <w:t xml:space="preserve">, </w:t>
      </w:r>
      <w:proofErr w:type="spellStart"/>
      <w:r w:rsidRPr="00A27394">
        <w:rPr>
          <w:lang w:val="lt-LT"/>
        </w:rPr>
        <w:t>glomerulopatija</w:t>
      </w:r>
      <w:proofErr w:type="spellEnd"/>
      <w:r w:rsidRPr="00A27394">
        <w:rPr>
          <w:lang w:val="lt-LT"/>
        </w:rPr>
        <w:t xml:space="preserve">, padidėjęs </w:t>
      </w:r>
      <w:proofErr w:type="spellStart"/>
      <w:r w:rsidRPr="00A27394">
        <w:rPr>
          <w:lang w:val="lt-LT"/>
        </w:rPr>
        <w:t>kreatinino</w:t>
      </w:r>
      <w:proofErr w:type="spellEnd"/>
      <w:r w:rsidRPr="00A27394">
        <w:rPr>
          <w:lang w:val="lt-LT"/>
        </w:rPr>
        <w:t xml:space="preserve"> kiekis kraujyje)</w:t>
      </w:r>
      <w:r w:rsidRPr="00A27394">
        <w:rPr>
          <w:rFonts w:eastAsia="Calibri"/>
          <w:lang w:val="lt-LT"/>
        </w:rPr>
        <w:t xml:space="preserve">, </w:t>
      </w:r>
      <w:r w:rsidRPr="00A27394">
        <w:rPr>
          <w:lang w:val="lt-LT"/>
        </w:rPr>
        <w:t>kai išsiskiria nedaug šlapimo arba jo visai neišsiskiria .</w:t>
      </w:r>
    </w:p>
    <w:p w:rsidR="00581FEB" w:rsidRPr="00A27394" w:rsidRDefault="00581FEB" w:rsidP="00581FEB">
      <w:pPr>
        <w:ind w:right="-29"/>
        <w:rPr>
          <w:lang w:val="lt-LT"/>
        </w:rPr>
      </w:pPr>
    </w:p>
    <w:p w:rsidR="00581FEB" w:rsidRPr="00A27394" w:rsidRDefault="00581FEB" w:rsidP="00581FEB">
      <w:pPr>
        <w:tabs>
          <w:tab w:val="left" w:pos="317"/>
        </w:tabs>
        <w:adjustRightInd w:val="0"/>
        <w:ind w:left="317" w:hanging="317"/>
        <w:rPr>
          <w:lang w:val="lt-LT"/>
        </w:rPr>
      </w:pPr>
      <w:r w:rsidRPr="00A27394">
        <w:rPr>
          <w:i/>
          <w:iCs/>
          <w:lang w:val="lt-LT"/>
        </w:rPr>
        <w:t xml:space="preserve">Suleidus arba prasiskverbus </w:t>
      </w:r>
      <w:proofErr w:type="spellStart"/>
      <w:r w:rsidRPr="00A27394">
        <w:rPr>
          <w:i/>
          <w:iCs/>
          <w:lang w:val="lt-LT"/>
        </w:rPr>
        <w:t>mitomicinui</w:t>
      </w:r>
      <w:proofErr w:type="spellEnd"/>
      <w:r w:rsidRPr="00A27394">
        <w:rPr>
          <w:i/>
          <w:iCs/>
          <w:lang w:val="lt-LT"/>
        </w:rPr>
        <w:t xml:space="preserve"> į aplinkinius audinius (</w:t>
      </w:r>
      <w:proofErr w:type="spellStart"/>
      <w:r w:rsidRPr="00A27394">
        <w:rPr>
          <w:i/>
          <w:iCs/>
          <w:lang w:val="lt-LT"/>
        </w:rPr>
        <w:t>ekstravazacija</w:t>
      </w:r>
      <w:proofErr w:type="spellEnd"/>
      <w:r w:rsidRPr="00A27394">
        <w:rPr>
          <w:i/>
          <w:iCs/>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jungiamojo audinio uždegimas (celiulitas);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audinių žūtis (audinių nekrozė).</w:t>
      </w:r>
    </w:p>
    <w:p w:rsidR="00581FEB" w:rsidRPr="00A27394" w:rsidRDefault="00581FEB" w:rsidP="00581FEB">
      <w:pPr>
        <w:ind w:left="567" w:right="-29" w:hanging="567"/>
        <w:rPr>
          <w:lang w:val="lt-LT"/>
        </w:rPr>
      </w:pPr>
    </w:p>
    <w:p w:rsidR="00581FEB" w:rsidRPr="00A27394" w:rsidRDefault="00581FEB" w:rsidP="00581FEB">
      <w:pPr>
        <w:rPr>
          <w:b/>
          <w:lang w:val="lt-LT"/>
        </w:rPr>
      </w:pPr>
      <w:r w:rsidRPr="00A27394">
        <w:rPr>
          <w:b/>
          <w:bCs/>
          <w:lang w:val="lt-LT"/>
        </w:rPr>
        <w:t xml:space="preserve">Nedažnas </w:t>
      </w:r>
      <w:r>
        <w:rPr>
          <w:b/>
          <w:bCs/>
          <w:lang w:val="lt-LT"/>
        </w:rPr>
        <w:t>(</w:t>
      </w:r>
      <w:r w:rsidRPr="00A27394">
        <w:rPr>
          <w:b/>
          <w:bCs/>
          <w:lang w:val="lt-LT"/>
        </w:rPr>
        <w:t xml:space="preserve">gali pasireikšti </w:t>
      </w:r>
      <w:r>
        <w:rPr>
          <w:b/>
          <w:bCs/>
          <w:lang w:val="lt-LT"/>
        </w:rPr>
        <w:t>rečiau</w:t>
      </w:r>
      <w:r w:rsidRPr="00A27394">
        <w:rPr>
          <w:b/>
          <w:bCs/>
          <w:lang w:val="lt-LT"/>
        </w:rPr>
        <w:t xml:space="preserve"> kaip 1 iš 100 žmonių</w:t>
      </w:r>
      <w:r>
        <w:rPr>
          <w:b/>
          <w:bCs/>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gleivinės uždegimas (</w:t>
      </w:r>
      <w:proofErr w:type="spellStart"/>
      <w:r w:rsidRPr="00A27394">
        <w:rPr>
          <w:lang w:val="lt-LT"/>
        </w:rPr>
        <w:t>mukozitas</w:t>
      </w:r>
      <w:proofErr w:type="spellEnd"/>
      <w:r w:rsidRPr="00A27394">
        <w:rPr>
          <w:lang w:val="lt-LT"/>
        </w:rPr>
        <w:t xml:space="preserve">); </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burnos gleivinės uždegimas (stomatitas);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viduriavimas;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plaukų slinkimas (</w:t>
      </w:r>
      <w:proofErr w:type="spellStart"/>
      <w:r w:rsidRPr="00A27394">
        <w:rPr>
          <w:lang w:val="lt-LT"/>
        </w:rPr>
        <w:t>alopecija</w:t>
      </w:r>
      <w:proofErr w:type="spellEnd"/>
      <w:r w:rsidRPr="00A27394">
        <w:rPr>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karščiavimas;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apetito praradimas.</w:t>
      </w:r>
    </w:p>
    <w:p w:rsidR="00581FEB" w:rsidRPr="00A27394" w:rsidRDefault="00581FEB" w:rsidP="00581FEB">
      <w:pPr>
        <w:adjustRightInd w:val="0"/>
        <w:ind w:left="567" w:hanging="567"/>
        <w:rPr>
          <w:iCs/>
          <w:lang w:val="lt-LT"/>
        </w:rPr>
      </w:pPr>
    </w:p>
    <w:p w:rsidR="00581FEB" w:rsidRPr="00A27394" w:rsidRDefault="00581FEB" w:rsidP="00581FEB">
      <w:pPr>
        <w:rPr>
          <w:b/>
          <w:lang w:val="lt-LT"/>
        </w:rPr>
      </w:pPr>
      <w:r w:rsidRPr="00A27394">
        <w:rPr>
          <w:b/>
          <w:bCs/>
          <w:lang w:val="lt-LT"/>
        </w:rPr>
        <w:t xml:space="preserve">Retas </w:t>
      </w:r>
      <w:r>
        <w:rPr>
          <w:b/>
          <w:bCs/>
          <w:lang w:val="lt-LT"/>
        </w:rPr>
        <w:t>(</w:t>
      </w:r>
      <w:r w:rsidRPr="00A27394">
        <w:rPr>
          <w:b/>
          <w:bCs/>
          <w:lang w:val="lt-LT"/>
        </w:rPr>
        <w:t xml:space="preserve">gali pasireikšti </w:t>
      </w:r>
      <w:r>
        <w:rPr>
          <w:b/>
          <w:bCs/>
          <w:lang w:val="lt-LT"/>
        </w:rPr>
        <w:t>rečiau</w:t>
      </w:r>
      <w:r w:rsidRPr="00A27394">
        <w:rPr>
          <w:b/>
          <w:bCs/>
          <w:lang w:val="lt-LT"/>
        </w:rPr>
        <w:t xml:space="preserve"> kaip 1 iš 1000 žmonių</w:t>
      </w:r>
      <w:r>
        <w:rPr>
          <w:b/>
          <w:bCs/>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gyvybei pavojinga infekcija;</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kraujo užkrėtimas (sepsis);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raudonųjų kraujo ląstelių skaičiaus sumažėjimas dėl nenormalaus šių ląstelių irimo (hemolizinė anemija);</w:t>
      </w:r>
    </w:p>
    <w:p w:rsidR="00581FEB" w:rsidRPr="00A27394" w:rsidRDefault="00581FEB" w:rsidP="00581FEB">
      <w:pPr>
        <w:numPr>
          <w:ilvl w:val="0"/>
          <w:numId w:val="1"/>
        </w:numPr>
        <w:tabs>
          <w:tab w:val="left" w:pos="567"/>
        </w:tabs>
        <w:autoSpaceDE/>
        <w:autoSpaceDN/>
        <w:ind w:left="567" w:right="-2" w:hanging="567"/>
        <w:rPr>
          <w:lang w:val="lt-LT"/>
        </w:rPr>
      </w:pPr>
      <w:r w:rsidRPr="00A27394">
        <w:rPr>
          <w:noProof/>
          <w:lang w:val="lt-LT"/>
        </w:rPr>
        <w:t>kraujosr</w:t>
      </w:r>
      <w:r>
        <w:rPr>
          <w:noProof/>
          <w:lang w:val="lt-LT"/>
        </w:rPr>
        <w:t>ū</w:t>
      </w:r>
      <w:r w:rsidRPr="00A27394">
        <w:rPr>
          <w:noProof/>
          <w:lang w:val="lt-LT"/>
        </w:rPr>
        <w:t>v</w:t>
      </w:r>
      <w:r>
        <w:rPr>
          <w:noProof/>
          <w:lang w:val="lt-LT"/>
        </w:rPr>
        <w:t>os</w:t>
      </w:r>
      <w:r w:rsidRPr="00A27394">
        <w:rPr>
          <w:noProof/>
          <w:lang w:val="lt-LT"/>
        </w:rPr>
        <w:t xml:space="preserve"> (purpura) ir raudoni bei violetiniai taškeliai (petechijos) ant odos (</w:t>
      </w:r>
      <w:r w:rsidRPr="00A27394">
        <w:rPr>
          <w:bCs/>
          <w:iCs/>
          <w:lang w:val="lt-LT"/>
        </w:rPr>
        <w:t xml:space="preserve">trombinė </w:t>
      </w:r>
      <w:proofErr w:type="spellStart"/>
      <w:r w:rsidRPr="00A27394">
        <w:rPr>
          <w:bCs/>
          <w:iCs/>
          <w:lang w:val="lt-LT"/>
        </w:rPr>
        <w:t>trombocitopeninė</w:t>
      </w:r>
      <w:proofErr w:type="spellEnd"/>
      <w:r w:rsidRPr="00A27394">
        <w:rPr>
          <w:bCs/>
          <w:iCs/>
          <w:lang w:val="lt-LT"/>
        </w:rPr>
        <w:t xml:space="preserve"> purpura);</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širdies nepakankamumas po ankstesnio gydymo priešvėžiniais vaistais (</w:t>
      </w:r>
      <w:proofErr w:type="spellStart"/>
      <w:r w:rsidRPr="00A27394">
        <w:rPr>
          <w:lang w:val="lt-LT"/>
        </w:rPr>
        <w:t>antraciklinais</w:t>
      </w:r>
      <w:proofErr w:type="spellEnd"/>
      <w:r w:rsidRPr="00A27394">
        <w:rPr>
          <w:lang w:val="lt-LT"/>
        </w:rPr>
        <w:t xml:space="preserve">); </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padidėjęs kraujospūdis plaučiuose, </w:t>
      </w:r>
      <w:proofErr w:type="spellStart"/>
      <w:r w:rsidRPr="00A27394">
        <w:rPr>
          <w:lang w:val="lt-LT"/>
        </w:rPr>
        <w:t>t.y</w:t>
      </w:r>
      <w:proofErr w:type="spellEnd"/>
      <w:r w:rsidRPr="00A27394">
        <w:rPr>
          <w:lang w:val="lt-LT"/>
        </w:rPr>
        <w:t>. sukeliantis dusulį, svaigulį ir alpimą (plaučių hipertenzija);</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liga, pasireiškianti plaučių venų obstrukcija (plaučių venų-</w:t>
      </w:r>
      <w:proofErr w:type="spellStart"/>
      <w:r w:rsidRPr="00A27394">
        <w:rPr>
          <w:lang w:val="lt-LT"/>
        </w:rPr>
        <w:t>okliuzinė</w:t>
      </w:r>
      <w:proofErr w:type="spellEnd"/>
      <w:r w:rsidRPr="00A27394">
        <w:rPr>
          <w:lang w:val="lt-LT"/>
        </w:rPr>
        <w:t xml:space="preserve"> liga, PVOL);</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kepenų liga (kepenų funkcijos sutrikimas);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padidėjęs kepenų fermentų (</w:t>
      </w:r>
      <w:proofErr w:type="spellStart"/>
      <w:r w:rsidRPr="00A27394">
        <w:rPr>
          <w:lang w:val="lt-LT"/>
        </w:rPr>
        <w:t>transaminazių</w:t>
      </w:r>
      <w:proofErr w:type="spellEnd"/>
      <w:r w:rsidRPr="00A27394">
        <w:rPr>
          <w:lang w:val="lt-LT"/>
        </w:rPr>
        <w:t>) aktyvumas;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pageltusi oda ir akių baltymai (gelta);</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liga, pasireiškianti kepenų venų obstrukcija (kepenų venų </w:t>
      </w:r>
      <w:proofErr w:type="spellStart"/>
      <w:r w:rsidRPr="00A27394">
        <w:rPr>
          <w:lang w:val="lt-LT"/>
        </w:rPr>
        <w:t>okliuzinė</w:t>
      </w:r>
      <w:proofErr w:type="spellEnd"/>
      <w:r w:rsidRPr="00A27394">
        <w:rPr>
          <w:lang w:val="lt-LT"/>
        </w:rPr>
        <w:t xml:space="preserve"> liga, VOL);</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viso kūno bėrimas (</w:t>
      </w:r>
      <w:proofErr w:type="spellStart"/>
      <w:r w:rsidRPr="00A27394">
        <w:rPr>
          <w:lang w:val="lt-LT"/>
        </w:rPr>
        <w:t>generalizuota</w:t>
      </w:r>
      <w:proofErr w:type="spellEnd"/>
      <w:r w:rsidRPr="00A27394">
        <w:rPr>
          <w:lang w:val="lt-LT"/>
        </w:rPr>
        <w:t xml:space="preserve"> </w:t>
      </w:r>
      <w:proofErr w:type="spellStart"/>
      <w:r w:rsidRPr="00A27394">
        <w:rPr>
          <w:lang w:val="lt-LT"/>
        </w:rPr>
        <w:t>egzantema</w:t>
      </w:r>
      <w:proofErr w:type="spellEnd"/>
      <w:r w:rsidRPr="00A27394">
        <w:rPr>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tam tikra inkstų funkcijos nepakankamumo (hemolizinis </w:t>
      </w:r>
      <w:proofErr w:type="spellStart"/>
      <w:r w:rsidRPr="00A27394">
        <w:rPr>
          <w:lang w:val="lt-LT"/>
        </w:rPr>
        <w:t>ureminis</w:t>
      </w:r>
      <w:proofErr w:type="spellEnd"/>
      <w:r w:rsidRPr="00A27394">
        <w:rPr>
          <w:lang w:val="lt-LT"/>
        </w:rPr>
        <w:t xml:space="preserve"> sindromas, HUS) forma, kuriai būdingas </w:t>
      </w:r>
      <w:bookmarkStart w:id="9" w:name="_Hlk52195605"/>
      <w:bookmarkStart w:id="10" w:name="_Hlk52310649"/>
      <w:r w:rsidRPr="00A27394">
        <w:rPr>
          <w:lang w:val="lt-LT"/>
        </w:rPr>
        <w:t xml:space="preserve">raudonųjų kraujo ląstelių </w:t>
      </w:r>
      <w:bookmarkEnd w:id="9"/>
      <w:r w:rsidRPr="00A27394">
        <w:rPr>
          <w:lang w:val="lt-LT"/>
        </w:rPr>
        <w:t xml:space="preserve">irimas, spartesnis nei jų gamyba kaulų čiulpuose </w:t>
      </w:r>
      <w:bookmarkEnd w:id="10"/>
      <w:r w:rsidRPr="00A27394">
        <w:rPr>
          <w:lang w:val="lt-LT"/>
        </w:rPr>
        <w:t xml:space="preserve">(hemolizinė anemija), ūminis inkstų nepakankamumas ir mažas </w:t>
      </w:r>
      <w:r>
        <w:rPr>
          <w:lang w:val="lt-LT"/>
        </w:rPr>
        <w:t>kraujo plokštelių</w:t>
      </w:r>
      <w:r w:rsidRPr="00A27394">
        <w:rPr>
          <w:lang w:val="lt-LT"/>
        </w:rPr>
        <w:t xml:space="preserve"> skaičius;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hemolizinės anemijos tipas, kurią sukelia smulkiųjų kraujagyslių (</w:t>
      </w:r>
      <w:proofErr w:type="spellStart"/>
      <w:r w:rsidRPr="00A27394">
        <w:rPr>
          <w:lang w:val="lt-LT"/>
        </w:rPr>
        <w:t>mikroangiopatine</w:t>
      </w:r>
      <w:proofErr w:type="spellEnd"/>
      <w:r w:rsidRPr="00A27394">
        <w:rPr>
          <w:lang w:val="lt-LT"/>
        </w:rPr>
        <w:t xml:space="preserve"> hemolizinė anemija, MAHA) veiksniai.</w:t>
      </w:r>
    </w:p>
    <w:p w:rsidR="00581FEB" w:rsidRPr="00A27394" w:rsidRDefault="00581FEB" w:rsidP="00581FEB">
      <w:pPr>
        <w:adjustRightInd w:val="0"/>
        <w:ind w:left="567" w:hanging="567"/>
        <w:rPr>
          <w:lang w:val="lt-LT"/>
        </w:rPr>
      </w:pPr>
    </w:p>
    <w:p w:rsidR="00581FEB" w:rsidRPr="00A27394" w:rsidRDefault="00581FEB" w:rsidP="00581FEB">
      <w:pPr>
        <w:keepNext/>
        <w:keepLines/>
        <w:rPr>
          <w:b/>
          <w:lang w:val="lt-LT"/>
        </w:rPr>
      </w:pPr>
      <w:r w:rsidRPr="00A27394">
        <w:rPr>
          <w:b/>
          <w:bCs/>
          <w:lang w:val="lt-LT"/>
        </w:rPr>
        <w:t xml:space="preserve">Labai retas </w:t>
      </w:r>
      <w:r>
        <w:rPr>
          <w:b/>
          <w:bCs/>
          <w:lang w:val="lt-LT"/>
        </w:rPr>
        <w:t>(</w:t>
      </w:r>
      <w:r w:rsidRPr="00A27394">
        <w:rPr>
          <w:b/>
          <w:bCs/>
          <w:lang w:val="lt-LT"/>
        </w:rPr>
        <w:t xml:space="preserve">gali pasireikšti </w:t>
      </w:r>
      <w:r>
        <w:rPr>
          <w:b/>
          <w:bCs/>
          <w:lang w:val="lt-LT"/>
        </w:rPr>
        <w:t>rečiau</w:t>
      </w:r>
      <w:r w:rsidRPr="00A27394">
        <w:rPr>
          <w:b/>
          <w:bCs/>
          <w:lang w:val="lt-LT"/>
        </w:rPr>
        <w:t xml:space="preserve"> kaip 1 iš 10 000 žmonių</w:t>
      </w:r>
      <w:r>
        <w:rPr>
          <w:b/>
          <w:bCs/>
          <w:lang w:val="lt-LT"/>
        </w:rPr>
        <w:t>):</w:t>
      </w:r>
    </w:p>
    <w:p w:rsidR="00581FEB" w:rsidRPr="00A27394" w:rsidRDefault="00581FEB" w:rsidP="00581FEB">
      <w:pPr>
        <w:keepNext/>
        <w:keepLines/>
        <w:numPr>
          <w:ilvl w:val="0"/>
          <w:numId w:val="1"/>
        </w:numPr>
        <w:tabs>
          <w:tab w:val="left" w:pos="567"/>
        </w:tabs>
        <w:autoSpaceDE/>
        <w:autoSpaceDN/>
        <w:ind w:left="567" w:right="-2" w:hanging="567"/>
        <w:rPr>
          <w:lang w:val="lt-LT"/>
        </w:rPr>
      </w:pPr>
      <w:r w:rsidRPr="00A27394">
        <w:rPr>
          <w:lang w:val="lt-LT"/>
        </w:rPr>
        <w:t>sunki alerginė reakcija (simptomai gali būti artimas alpuliui silpnumas, odos bėrimas ar dilgėlinė, niežulys, lūpų, veido ir kvėpavimo takų patinimas su apsunkintu kvėpavimu, sąmonės netekimas).</w:t>
      </w:r>
    </w:p>
    <w:p w:rsidR="00581FEB" w:rsidRPr="00A27394" w:rsidRDefault="00581FEB" w:rsidP="00581FEB">
      <w:pPr>
        <w:adjustRightInd w:val="0"/>
        <w:ind w:left="567" w:hanging="567"/>
        <w:rPr>
          <w:lang w:val="lt-LT"/>
        </w:rPr>
      </w:pPr>
    </w:p>
    <w:p w:rsidR="00581FEB" w:rsidRPr="00A27394" w:rsidRDefault="00581FEB" w:rsidP="00581FEB">
      <w:pPr>
        <w:adjustRightInd w:val="0"/>
        <w:ind w:left="567" w:hanging="567"/>
        <w:rPr>
          <w:b/>
          <w:bCs/>
          <w:lang w:val="lt-LT"/>
        </w:rPr>
      </w:pPr>
      <w:r w:rsidRPr="00A27394">
        <w:rPr>
          <w:b/>
          <w:bCs/>
          <w:lang w:val="lt-LT"/>
        </w:rPr>
        <w:t xml:space="preserve">Dažnis nežinomas </w:t>
      </w:r>
      <w:r>
        <w:rPr>
          <w:b/>
          <w:bCs/>
          <w:lang w:val="lt-LT"/>
        </w:rPr>
        <w:t>(</w:t>
      </w:r>
      <w:r w:rsidRPr="00A27394">
        <w:rPr>
          <w:b/>
          <w:bCs/>
          <w:lang w:val="lt-LT"/>
        </w:rPr>
        <w:t>negali būti apskaičiuotas pagal turimus duomenis</w:t>
      </w:r>
      <w:r>
        <w:rPr>
          <w:b/>
          <w:bCs/>
          <w:lang w:val="lt-LT"/>
        </w:rPr>
        <w:t>):</w:t>
      </w:r>
    </w:p>
    <w:p w:rsidR="00581FEB" w:rsidRPr="00A27394" w:rsidRDefault="00581FEB" w:rsidP="00581FEB">
      <w:pPr>
        <w:adjustRightInd w:val="0"/>
        <w:ind w:left="567" w:hanging="567"/>
        <w:rPr>
          <w:lang w:val="lt-LT"/>
        </w:rPr>
      </w:pPr>
      <w:r w:rsidRPr="00A27394">
        <w:rPr>
          <w:lang w:val="lt-LT"/>
        </w:rPr>
        <w:lastRenderedPageBreak/>
        <w:t>•</w:t>
      </w:r>
      <w:r w:rsidRPr="00A27394">
        <w:rPr>
          <w:lang w:val="lt-LT"/>
        </w:rPr>
        <w:tab/>
        <w:t>infekcijos;</w:t>
      </w:r>
    </w:p>
    <w:p w:rsidR="00581FEB" w:rsidRPr="00A27394" w:rsidRDefault="00581FEB" w:rsidP="00581FEB">
      <w:pPr>
        <w:adjustRightInd w:val="0"/>
        <w:ind w:left="567" w:hanging="567"/>
        <w:rPr>
          <w:lang w:val="lt-LT"/>
        </w:rPr>
      </w:pPr>
      <w:r w:rsidRPr="00A27394">
        <w:rPr>
          <w:lang w:val="lt-LT"/>
        </w:rPr>
        <w:t>•</w:t>
      </w:r>
      <w:r w:rsidRPr="00A27394">
        <w:rPr>
          <w:lang w:val="lt-LT"/>
        </w:rPr>
        <w:tab/>
        <w:t>sumažėjęs raudonųjų kraujo ląstelių skaičius (anemija).</w:t>
      </w:r>
    </w:p>
    <w:p w:rsidR="00581FEB" w:rsidRPr="00A27394" w:rsidRDefault="00581FEB" w:rsidP="00581FEB">
      <w:pPr>
        <w:adjustRightInd w:val="0"/>
        <w:ind w:left="567" w:hanging="567"/>
        <w:rPr>
          <w:lang w:val="lt-LT"/>
        </w:rPr>
      </w:pPr>
    </w:p>
    <w:p w:rsidR="00581FEB" w:rsidRPr="00694386" w:rsidRDefault="00581FEB" w:rsidP="00581FEB">
      <w:pPr>
        <w:widowControl w:val="0"/>
        <w:rPr>
          <w:b/>
          <w:bCs/>
          <w:lang w:val="lt-LT"/>
        </w:rPr>
      </w:pPr>
      <w:r w:rsidRPr="00694386">
        <w:rPr>
          <w:b/>
          <w:bCs/>
          <w:lang w:val="lt-LT"/>
        </w:rPr>
        <w:t>Galimas šalutinis poveikis sulašinus į šlapimo pūslę</w:t>
      </w:r>
    </w:p>
    <w:p w:rsidR="00581FEB" w:rsidRPr="00A27394" w:rsidRDefault="00581FEB" w:rsidP="00581FEB">
      <w:pPr>
        <w:tabs>
          <w:tab w:val="left" w:pos="317"/>
        </w:tabs>
        <w:adjustRightInd w:val="0"/>
        <w:rPr>
          <w:strike/>
          <w:lang w:val="lt-LT"/>
        </w:rPr>
      </w:pPr>
    </w:p>
    <w:p w:rsidR="00581FEB" w:rsidRPr="00A27394" w:rsidRDefault="00581FEB" w:rsidP="00581FEB">
      <w:pPr>
        <w:tabs>
          <w:tab w:val="left" w:pos="567"/>
        </w:tabs>
        <w:autoSpaceDE/>
        <w:autoSpaceDN/>
        <w:ind w:right="-29"/>
        <w:rPr>
          <w:lang w:val="lt-LT" w:eastAsia="en-US"/>
        </w:rPr>
      </w:pPr>
      <w:r w:rsidRPr="00A27394">
        <w:rPr>
          <w:lang w:val="lt-LT" w:eastAsia="en-US"/>
        </w:rPr>
        <w:t xml:space="preserve">Nedelsdami praneškite gydytojui, jeigu pastebėsite bet kurią iš toliau nurodytų reakcijų (kurios buvo stebimos labai retai po </w:t>
      </w:r>
      <w:proofErr w:type="spellStart"/>
      <w:r w:rsidRPr="00A27394">
        <w:rPr>
          <w:lang w:val="lt-LT" w:eastAsia="en-US"/>
        </w:rPr>
        <w:t>instiliacijos</w:t>
      </w:r>
      <w:proofErr w:type="spellEnd"/>
      <w:r w:rsidRPr="00A27394">
        <w:rPr>
          <w:lang w:val="lt-LT" w:eastAsia="en-US"/>
        </w:rPr>
        <w:t xml:space="preserve"> į šlapimo pūslę), nes gydymas </w:t>
      </w:r>
      <w:proofErr w:type="spellStart"/>
      <w:r w:rsidRPr="00A27394">
        <w:rPr>
          <w:lang w:val="lt-LT" w:eastAsia="en-US"/>
        </w:rPr>
        <w:t>mitomocinu</w:t>
      </w:r>
      <w:proofErr w:type="spellEnd"/>
      <w:r w:rsidRPr="00A27394">
        <w:rPr>
          <w:lang w:val="lt-LT" w:eastAsia="en-US"/>
        </w:rPr>
        <w:t xml:space="preserve"> turės būti sustabdytas:</w:t>
      </w:r>
    </w:p>
    <w:p w:rsidR="00581FEB" w:rsidRPr="00A27394" w:rsidRDefault="00581FEB" w:rsidP="00581FEB">
      <w:pPr>
        <w:numPr>
          <w:ilvl w:val="0"/>
          <w:numId w:val="4"/>
        </w:numPr>
        <w:tabs>
          <w:tab w:val="left" w:pos="567"/>
        </w:tabs>
        <w:autoSpaceDE/>
        <w:autoSpaceDN/>
        <w:spacing w:line="260" w:lineRule="exact"/>
        <w:ind w:left="567" w:right="-2" w:hanging="567"/>
        <w:rPr>
          <w:noProof/>
          <w:szCs w:val="20"/>
          <w:lang w:val="lt-LT" w:eastAsia="en-US"/>
        </w:rPr>
      </w:pPr>
      <w:r w:rsidRPr="00A27394">
        <w:rPr>
          <w:noProof/>
          <w:szCs w:val="20"/>
          <w:lang w:val="lt-LT" w:eastAsia="en-US"/>
        </w:rPr>
        <w:t xml:space="preserve">sunkią alerginę reakciją su tokiais simptomais, kaip </w:t>
      </w:r>
      <w:r w:rsidRPr="00A27394">
        <w:rPr>
          <w:rFonts w:eastAsia="Calibri"/>
          <w:szCs w:val="20"/>
          <w:lang w:val="lt-LT" w:eastAsia="en-US"/>
        </w:rPr>
        <w:t>artimas alpuliui silpnumas, odos bėrimas ar dilgėlinė, niež</w:t>
      </w:r>
      <w:r>
        <w:rPr>
          <w:rFonts w:eastAsia="Calibri"/>
          <w:szCs w:val="20"/>
          <w:lang w:val="lt-LT" w:eastAsia="en-US"/>
        </w:rPr>
        <w:t>ėjimas</w:t>
      </w:r>
      <w:r w:rsidRPr="00A27394">
        <w:rPr>
          <w:rFonts w:eastAsia="Calibri"/>
          <w:szCs w:val="20"/>
          <w:lang w:val="lt-LT" w:eastAsia="en-US"/>
        </w:rPr>
        <w:t>, lūpų, veido ir kvėpavimo takų patinimas su apsunkintu kvėpavimu, sąmonės netekimas</w:t>
      </w:r>
      <w:r w:rsidRPr="00A27394">
        <w:rPr>
          <w:noProof/>
          <w:szCs w:val="20"/>
          <w:lang w:val="lt-LT" w:eastAsia="en-US"/>
        </w:rPr>
        <w:t>;</w:t>
      </w:r>
    </w:p>
    <w:p w:rsidR="00581FEB" w:rsidRPr="00A27394" w:rsidRDefault="00581FEB" w:rsidP="00581FEB">
      <w:pPr>
        <w:numPr>
          <w:ilvl w:val="0"/>
          <w:numId w:val="4"/>
        </w:numPr>
        <w:tabs>
          <w:tab w:val="left" w:pos="567"/>
        </w:tabs>
        <w:autoSpaceDE/>
        <w:autoSpaceDN/>
        <w:spacing w:line="260" w:lineRule="exact"/>
        <w:ind w:left="567" w:right="-2" w:hanging="567"/>
        <w:rPr>
          <w:noProof/>
          <w:szCs w:val="20"/>
          <w:lang w:val="lt-LT" w:eastAsia="en-US"/>
        </w:rPr>
      </w:pPr>
      <w:r w:rsidRPr="00A27394">
        <w:rPr>
          <w:szCs w:val="20"/>
          <w:lang w:val="lt-LT" w:eastAsia="en-US"/>
        </w:rPr>
        <w:t xml:space="preserve">sunkų </w:t>
      </w:r>
      <w:r w:rsidRPr="00A27394">
        <w:rPr>
          <w:rFonts w:eastAsia="Calibri"/>
          <w:szCs w:val="20"/>
          <w:lang w:val="lt-LT" w:eastAsia="en-US"/>
        </w:rPr>
        <w:t xml:space="preserve">plaučių sutrikimą, pasireiškiantį dusuliu, sausu kosuliu ir </w:t>
      </w:r>
      <w:proofErr w:type="spellStart"/>
      <w:r w:rsidRPr="00A27394">
        <w:rPr>
          <w:rFonts w:eastAsia="Calibri"/>
          <w:szCs w:val="20"/>
          <w:lang w:val="lt-LT" w:eastAsia="en-US"/>
        </w:rPr>
        <w:t>krepituojančiais</w:t>
      </w:r>
      <w:proofErr w:type="spellEnd"/>
      <w:r w:rsidRPr="00A27394">
        <w:rPr>
          <w:rFonts w:eastAsia="Calibri"/>
          <w:szCs w:val="20"/>
          <w:lang w:val="lt-LT" w:eastAsia="en-US"/>
        </w:rPr>
        <w:t xml:space="preserve"> (traškančiais) garsais įkvėpimo metu (</w:t>
      </w:r>
      <w:proofErr w:type="spellStart"/>
      <w:r w:rsidRPr="00A27394">
        <w:rPr>
          <w:rFonts w:eastAsia="Calibri"/>
          <w:szCs w:val="20"/>
          <w:lang w:val="lt-LT" w:eastAsia="en-US"/>
        </w:rPr>
        <w:t>intersticinė</w:t>
      </w:r>
      <w:proofErr w:type="spellEnd"/>
      <w:r w:rsidRPr="00A27394">
        <w:rPr>
          <w:rFonts w:eastAsia="Calibri"/>
          <w:szCs w:val="20"/>
          <w:lang w:val="lt-LT" w:eastAsia="en-US"/>
        </w:rPr>
        <w:t xml:space="preserve"> pneumonija</w:t>
      </w:r>
      <w:r w:rsidRPr="00A27394">
        <w:rPr>
          <w:noProof/>
          <w:szCs w:val="20"/>
          <w:lang w:val="lt-LT" w:eastAsia="en-US"/>
        </w:rPr>
        <w:t>);</w:t>
      </w:r>
    </w:p>
    <w:p w:rsidR="00581FEB" w:rsidRPr="00A27394" w:rsidRDefault="00581FEB" w:rsidP="00581FEB">
      <w:pPr>
        <w:numPr>
          <w:ilvl w:val="0"/>
          <w:numId w:val="4"/>
        </w:numPr>
        <w:tabs>
          <w:tab w:val="left" w:pos="567"/>
        </w:tabs>
        <w:autoSpaceDE/>
        <w:autoSpaceDN/>
        <w:spacing w:line="260" w:lineRule="exact"/>
        <w:ind w:left="567" w:right="-2" w:hanging="567"/>
        <w:rPr>
          <w:noProof/>
          <w:szCs w:val="20"/>
          <w:lang w:val="lt-LT" w:eastAsia="en-US"/>
        </w:rPr>
      </w:pPr>
      <w:r w:rsidRPr="00A27394">
        <w:rPr>
          <w:szCs w:val="20"/>
          <w:lang w:val="lt-LT" w:eastAsia="en-US"/>
        </w:rPr>
        <w:t xml:space="preserve">sunkų </w:t>
      </w:r>
      <w:r w:rsidRPr="00A27394">
        <w:rPr>
          <w:rFonts w:eastAsia="Calibri"/>
          <w:szCs w:val="20"/>
          <w:lang w:val="lt-LT" w:eastAsia="en-US"/>
        </w:rPr>
        <w:t xml:space="preserve">inkstų funkcijos sutrikimą: </w:t>
      </w:r>
      <w:r w:rsidRPr="00A27394">
        <w:rPr>
          <w:szCs w:val="20"/>
          <w:lang w:val="lt-LT" w:eastAsia="en-US"/>
        </w:rPr>
        <w:t>inkstų ligą, kai išsiskiria nedaug šlapimo arba jo visai neišsiskiria.</w:t>
      </w:r>
    </w:p>
    <w:p w:rsidR="00581FEB" w:rsidRPr="00A27394" w:rsidRDefault="00581FEB" w:rsidP="00581FEB">
      <w:pPr>
        <w:tabs>
          <w:tab w:val="left" w:pos="317"/>
        </w:tabs>
        <w:adjustRightInd w:val="0"/>
        <w:rPr>
          <w:strike/>
          <w:lang w:val="lt-LT"/>
        </w:rPr>
      </w:pPr>
    </w:p>
    <w:p w:rsidR="00581FEB" w:rsidRPr="00A27394" w:rsidRDefault="00581FEB" w:rsidP="00581FEB">
      <w:pPr>
        <w:rPr>
          <w:b/>
          <w:lang w:val="lt-LT"/>
        </w:rPr>
      </w:pPr>
      <w:r w:rsidRPr="00A27394">
        <w:rPr>
          <w:b/>
          <w:bCs/>
          <w:lang w:val="lt-LT"/>
        </w:rPr>
        <w:t xml:space="preserve">Dažnas </w:t>
      </w:r>
      <w:r>
        <w:rPr>
          <w:b/>
          <w:bCs/>
          <w:lang w:val="lt-LT"/>
        </w:rPr>
        <w:t>(</w:t>
      </w:r>
      <w:r w:rsidRPr="00A27394">
        <w:rPr>
          <w:b/>
          <w:bCs/>
          <w:lang w:val="lt-LT"/>
        </w:rPr>
        <w:t xml:space="preserve">gali pasireikšti </w:t>
      </w:r>
      <w:r>
        <w:rPr>
          <w:b/>
          <w:bCs/>
          <w:lang w:val="lt-LT"/>
        </w:rPr>
        <w:t>rečiau</w:t>
      </w:r>
      <w:r w:rsidRPr="00A27394">
        <w:rPr>
          <w:b/>
          <w:bCs/>
          <w:lang w:val="lt-LT"/>
        </w:rPr>
        <w:t xml:space="preserve"> kaip 1 iš 10 žmonių</w:t>
      </w:r>
      <w:r>
        <w:rPr>
          <w:b/>
          <w:bCs/>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šlapimo pūslės uždegimas (cistitas), kurio metu gali būti kraujo šlapimo pūslėje ir (arba) šlapime;</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skausmingas </w:t>
      </w:r>
      <w:proofErr w:type="spellStart"/>
      <w:r w:rsidRPr="00A27394">
        <w:rPr>
          <w:lang w:val="lt-LT"/>
        </w:rPr>
        <w:t>šlapinimasis</w:t>
      </w:r>
      <w:proofErr w:type="spellEnd"/>
      <w:r w:rsidRPr="00A27394">
        <w:rPr>
          <w:lang w:val="lt-LT"/>
        </w:rPr>
        <w:t xml:space="preserve"> (</w:t>
      </w:r>
      <w:proofErr w:type="spellStart"/>
      <w:r w:rsidRPr="00A27394">
        <w:rPr>
          <w:lang w:val="lt-LT"/>
        </w:rPr>
        <w:t>dizurija</w:t>
      </w:r>
      <w:proofErr w:type="spellEnd"/>
      <w:r w:rsidRPr="00A27394">
        <w:rPr>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dažnas </w:t>
      </w:r>
      <w:proofErr w:type="spellStart"/>
      <w:r w:rsidRPr="00A27394">
        <w:rPr>
          <w:lang w:val="lt-LT"/>
        </w:rPr>
        <w:t>šlapinimasis</w:t>
      </w:r>
      <w:proofErr w:type="spellEnd"/>
      <w:r w:rsidRPr="00A27394">
        <w:rPr>
          <w:lang w:val="lt-LT"/>
        </w:rPr>
        <w:t xml:space="preserve"> naktį (</w:t>
      </w:r>
      <w:proofErr w:type="spellStart"/>
      <w:r w:rsidRPr="00A27394">
        <w:rPr>
          <w:lang w:val="lt-LT"/>
        </w:rPr>
        <w:t>nikturija</w:t>
      </w:r>
      <w:proofErr w:type="spellEnd"/>
      <w:r w:rsidRPr="00A27394">
        <w:rPr>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pernelyg dažnas </w:t>
      </w:r>
      <w:proofErr w:type="spellStart"/>
      <w:r w:rsidRPr="00A27394">
        <w:rPr>
          <w:lang w:val="lt-LT"/>
        </w:rPr>
        <w:t>šlapinimasis</w:t>
      </w:r>
      <w:proofErr w:type="spellEnd"/>
      <w:r w:rsidRPr="00A27394">
        <w:rPr>
          <w:lang w:val="lt-LT"/>
        </w:rPr>
        <w:t xml:space="preserve"> (</w:t>
      </w:r>
      <w:proofErr w:type="spellStart"/>
      <w:r w:rsidRPr="00A27394">
        <w:rPr>
          <w:lang w:val="lt-LT"/>
        </w:rPr>
        <w:t>poliakurija</w:t>
      </w:r>
      <w:proofErr w:type="spellEnd"/>
      <w:r w:rsidRPr="00A27394">
        <w:rPr>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kraujas šlapime (</w:t>
      </w:r>
      <w:proofErr w:type="spellStart"/>
      <w:r w:rsidRPr="00A27394">
        <w:rPr>
          <w:lang w:val="lt-LT"/>
        </w:rPr>
        <w:t>hematurija</w:t>
      </w:r>
      <w:proofErr w:type="spellEnd"/>
      <w:r w:rsidRPr="00A27394">
        <w:rPr>
          <w:lang w:val="lt-LT"/>
        </w:rPr>
        <w:t xml:space="preserve">); </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šlapimo pūslės sienelės vietinis sudirginimas;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lokalizuotas odos bėrimas (lokali </w:t>
      </w:r>
      <w:proofErr w:type="spellStart"/>
      <w:r w:rsidRPr="00A27394">
        <w:rPr>
          <w:lang w:val="lt-LT"/>
        </w:rPr>
        <w:t>egzantema</w:t>
      </w:r>
      <w:proofErr w:type="spellEnd"/>
      <w:r w:rsidRPr="00A27394">
        <w:rPr>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alerginis odos bėrimas;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odos bėrimas sukeltas po sąlyčio su </w:t>
      </w:r>
      <w:proofErr w:type="spellStart"/>
      <w:r w:rsidRPr="00A27394">
        <w:rPr>
          <w:lang w:val="lt-LT"/>
        </w:rPr>
        <w:t>mitomicinu</w:t>
      </w:r>
      <w:proofErr w:type="spellEnd"/>
      <w:r w:rsidRPr="00A27394">
        <w:rPr>
          <w:lang w:val="lt-LT"/>
        </w:rPr>
        <w:t xml:space="preserve"> (kontaktinis dermatitas);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delnų ir padų sustingimas, patinimas ir skausmingas paraudimas (delnų-padų </w:t>
      </w:r>
      <w:proofErr w:type="spellStart"/>
      <w:r w:rsidRPr="00A27394">
        <w:rPr>
          <w:lang w:val="lt-LT"/>
        </w:rPr>
        <w:t>eritema</w:t>
      </w:r>
      <w:proofErr w:type="spellEnd"/>
      <w:r w:rsidRPr="00A27394">
        <w:rPr>
          <w:lang w:val="lt-LT"/>
        </w:rPr>
        <w:t>).</w:t>
      </w:r>
    </w:p>
    <w:p w:rsidR="00581FEB" w:rsidRPr="00A27394" w:rsidRDefault="00581FEB" w:rsidP="00581FEB">
      <w:pPr>
        <w:adjustRightInd w:val="0"/>
        <w:ind w:left="567" w:hanging="567"/>
        <w:rPr>
          <w:lang w:val="lt-LT"/>
        </w:rPr>
      </w:pPr>
    </w:p>
    <w:p w:rsidR="00581FEB" w:rsidRPr="00A27394" w:rsidRDefault="00581FEB" w:rsidP="00581FEB">
      <w:pPr>
        <w:rPr>
          <w:b/>
          <w:lang w:val="lt-LT"/>
        </w:rPr>
      </w:pPr>
      <w:r w:rsidRPr="00A27394">
        <w:rPr>
          <w:b/>
          <w:bCs/>
          <w:lang w:val="lt-LT"/>
        </w:rPr>
        <w:t xml:space="preserve">Retas </w:t>
      </w:r>
      <w:r>
        <w:rPr>
          <w:b/>
          <w:bCs/>
          <w:lang w:val="lt-LT"/>
        </w:rPr>
        <w:t>(</w:t>
      </w:r>
      <w:r w:rsidRPr="00A27394">
        <w:rPr>
          <w:b/>
          <w:bCs/>
          <w:lang w:val="lt-LT"/>
        </w:rPr>
        <w:t xml:space="preserve">gali pasireikšti </w:t>
      </w:r>
      <w:r>
        <w:rPr>
          <w:b/>
          <w:bCs/>
          <w:lang w:val="lt-LT"/>
        </w:rPr>
        <w:t>rečiau</w:t>
      </w:r>
      <w:r w:rsidRPr="00A27394">
        <w:rPr>
          <w:b/>
          <w:bCs/>
          <w:lang w:val="lt-LT"/>
        </w:rPr>
        <w:t xml:space="preserve"> kaip 1 iš 1000 žmonių</w:t>
      </w:r>
      <w:r>
        <w:rPr>
          <w:b/>
          <w:bCs/>
          <w:lang w:val="lt-LT"/>
        </w:rPr>
        <w:t>):</w:t>
      </w:r>
    </w:p>
    <w:p w:rsidR="00581FEB" w:rsidRPr="00A27394" w:rsidRDefault="00581FEB" w:rsidP="00581FEB">
      <w:pPr>
        <w:numPr>
          <w:ilvl w:val="0"/>
          <w:numId w:val="1"/>
        </w:numPr>
        <w:tabs>
          <w:tab w:val="left" w:pos="567"/>
        </w:tabs>
        <w:autoSpaceDE/>
        <w:autoSpaceDN/>
        <w:ind w:left="567" w:right="-2" w:hanging="567"/>
        <w:rPr>
          <w:iCs/>
          <w:lang w:val="lt-LT"/>
        </w:rPr>
      </w:pPr>
      <w:r w:rsidRPr="00A27394">
        <w:rPr>
          <w:lang w:val="lt-LT"/>
        </w:rPr>
        <w:t>viso kūno bėrimas (</w:t>
      </w:r>
      <w:proofErr w:type="spellStart"/>
      <w:r w:rsidRPr="00A27394">
        <w:rPr>
          <w:lang w:val="lt-LT"/>
        </w:rPr>
        <w:t>generalizuota</w:t>
      </w:r>
      <w:proofErr w:type="spellEnd"/>
      <w:r w:rsidRPr="00A27394">
        <w:rPr>
          <w:lang w:val="lt-LT"/>
        </w:rPr>
        <w:t xml:space="preserve"> </w:t>
      </w:r>
      <w:proofErr w:type="spellStart"/>
      <w:r w:rsidRPr="00A27394">
        <w:rPr>
          <w:lang w:val="lt-LT"/>
        </w:rPr>
        <w:t>egzantema</w:t>
      </w:r>
      <w:proofErr w:type="spellEnd"/>
      <w:r w:rsidRPr="00A27394">
        <w:rPr>
          <w:lang w:val="lt-LT"/>
        </w:rPr>
        <w:t>).</w:t>
      </w:r>
    </w:p>
    <w:p w:rsidR="00581FEB" w:rsidRPr="00A27394" w:rsidRDefault="00581FEB" w:rsidP="00581FEB">
      <w:pPr>
        <w:adjustRightInd w:val="0"/>
        <w:ind w:left="567" w:hanging="567"/>
        <w:rPr>
          <w:iCs/>
          <w:lang w:val="lt-LT"/>
        </w:rPr>
      </w:pPr>
    </w:p>
    <w:p w:rsidR="00581FEB" w:rsidRPr="00A27394" w:rsidRDefault="00581FEB" w:rsidP="00581FEB">
      <w:pPr>
        <w:adjustRightInd w:val="0"/>
        <w:ind w:left="567" w:hanging="567"/>
        <w:rPr>
          <w:b/>
          <w:bCs/>
          <w:lang w:val="lt-LT"/>
        </w:rPr>
      </w:pPr>
      <w:r w:rsidRPr="00A27394">
        <w:rPr>
          <w:b/>
          <w:bCs/>
          <w:lang w:val="lt-LT"/>
        </w:rPr>
        <w:t xml:space="preserve">Labai retas </w:t>
      </w:r>
      <w:r>
        <w:rPr>
          <w:b/>
          <w:bCs/>
          <w:lang w:val="lt-LT"/>
        </w:rPr>
        <w:t>(</w:t>
      </w:r>
      <w:r w:rsidRPr="00A27394">
        <w:rPr>
          <w:b/>
          <w:bCs/>
          <w:lang w:val="lt-LT"/>
        </w:rPr>
        <w:t xml:space="preserve">gali pasireikšti </w:t>
      </w:r>
      <w:r>
        <w:rPr>
          <w:b/>
          <w:bCs/>
          <w:lang w:val="lt-LT"/>
        </w:rPr>
        <w:t>rečiau</w:t>
      </w:r>
      <w:r w:rsidRPr="00A27394">
        <w:rPr>
          <w:b/>
          <w:bCs/>
          <w:lang w:val="lt-LT"/>
        </w:rPr>
        <w:t xml:space="preserve"> kaip 1 iš 10 000 žmonių</w:t>
      </w:r>
      <w:r>
        <w:rPr>
          <w:b/>
          <w:bCs/>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šlapimo pūslės uždegimas su šlapimo pūslės audinių pažeidimais (</w:t>
      </w:r>
      <w:proofErr w:type="spellStart"/>
      <w:r w:rsidRPr="00A27394">
        <w:rPr>
          <w:lang w:val="lt-LT"/>
        </w:rPr>
        <w:t>nekrozinis</w:t>
      </w:r>
      <w:proofErr w:type="spellEnd"/>
      <w:r w:rsidRPr="00A27394">
        <w:rPr>
          <w:lang w:val="lt-LT"/>
        </w:rPr>
        <w:t xml:space="preserve"> cistitas);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alerginis (</w:t>
      </w:r>
      <w:proofErr w:type="spellStart"/>
      <w:r w:rsidRPr="00A27394">
        <w:rPr>
          <w:lang w:val="lt-LT"/>
        </w:rPr>
        <w:t>eozinofilinis</w:t>
      </w:r>
      <w:proofErr w:type="spellEnd"/>
      <w:r w:rsidRPr="00A27394">
        <w:rPr>
          <w:lang w:val="lt-LT"/>
        </w:rPr>
        <w:t>) šlapimo pūslės uždegimas (cistitas);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šlapimo takų susiaurėjimas (stenozė);</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sumažėjusi šlapimo pūslės talpa;</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kalcio druskų nuosėdos šlapimo pūslės sienelėje (šlapimo pūslės sienelės </w:t>
      </w:r>
      <w:proofErr w:type="spellStart"/>
      <w:r w:rsidRPr="00A27394">
        <w:rPr>
          <w:lang w:val="lt-LT"/>
        </w:rPr>
        <w:t>kalcifikacija</w:t>
      </w:r>
      <w:proofErr w:type="spellEnd"/>
      <w:r w:rsidRPr="00A27394">
        <w:rPr>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šlapimo pūslės sienelės audinio dalinis pavirtimas jungiamuoju audiniu (šlapimo pūslės sienos fibrozė);</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sumažėjęs baltųjų kraujo ląstelių skaičius (</w:t>
      </w:r>
      <w:proofErr w:type="spellStart"/>
      <w:r w:rsidRPr="00A27394">
        <w:rPr>
          <w:lang w:val="lt-LT"/>
        </w:rPr>
        <w:t>leukopenija</w:t>
      </w:r>
      <w:proofErr w:type="spellEnd"/>
      <w:r w:rsidRPr="00A27394">
        <w:rPr>
          <w:lang w:val="lt-LT"/>
        </w:rPr>
        <w:t>), padidinantis infekcijos riziką;</w:t>
      </w:r>
    </w:p>
    <w:p w:rsidR="00581FEB" w:rsidRPr="00A27394" w:rsidRDefault="00581FEB" w:rsidP="00581FEB">
      <w:pPr>
        <w:numPr>
          <w:ilvl w:val="0"/>
          <w:numId w:val="1"/>
        </w:numPr>
        <w:tabs>
          <w:tab w:val="left" w:pos="567"/>
        </w:tabs>
        <w:autoSpaceDE/>
        <w:autoSpaceDN/>
        <w:ind w:left="567" w:right="-2" w:hanging="578"/>
        <w:rPr>
          <w:lang w:val="lt-LT"/>
        </w:rPr>
      </w:pPr>
      <w:r w:rsidRPr="00A27394">
        <w:rPr>
          <w:lang w:val="lt-LT"/>
        </w:rPr>
        <w:t xml:space="preserve">sumažėjęs </w:t>
      </w:r>
      <w:r>
        <w:rPr>
          <w:lang w:val="lt-LT"/>
        </w:rPr>
        <w:t>kraujo plokštelių</w:t>
      </w:r>
      <w:r w:rsidRPr="00A27394">
        <w:rPr>
          <w:lang w:val="lt-LT"/>
        </w:rPr>
        <w:t xml:space="preserve"> skaičius (</w:t>
      </w:r>
      <w:proofErr w:type="spellStart"/>
      <w:r w:rsidRPr="001B4D60">
        <w:rPr>
          <w:lang w:val="lt-LT"/>
        </w:rPr>
        <w:t>trombocitopenija</w:t>
      </w:r>
      <w:proofErr w:type="spellEnd"/>
      <w:r w:rsidRPr="00A27394">
        <w:rPr>
          <w:lang w:val="lt-LT"/>
        </w:rPr>
        <w:t>), sukeliantis kraujosruvas (mėlynes) ir kraujavimą;</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sisteminės alerginės reakcijos;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plaučių sutrikimas, pasireiškiantis dusuliu, sausu kosuliu ir </w:t>
      </w:r>
      <w:proofErr w:type="spellStart"/>
      <w:r w:rsidRPr="00A27394">
        <w:rPr>
          <w:lang w:val="lt-LT"/>
        </w:rPr>
        <w:t>krepituojančiais</w:t>
      </w:r>
      <w:proofErr w:type="spellEnd"/>
      <w:r w:rsidRPr="00A27394">
        <w:rPr>
          <w:lang w:val="lt-LT"/>
        </w:rPr>
        <w:t xml:space="preserve"> (traškančiais) garsais </w:t>
      </w:r>
      <w:r w:rsidRPr="00A27394">
        <w:rPr>
          <w:rFonts w:eastAsia="Calibri"/>
          <w:lang w:val="lt-LT"/>
        </w:rPr>
        <w:t xml:space="preserve">įkvepiant </w:t>
      </w:r>
      <w:r w:rsidRPr="00A27394">
        <w:rPr>
          <w:lang w:val="lt-LT"/>
        </w:rPr>
        <w:t>(</w:t>
      </w:r>
      <w:proofErr w:type="spellStart"/>
      <w:r w:rsidRPr="00A27394">
        <w:rPr>
          <w:lang w:val="lt-LT"/>
        </w:rPr>
        <w:t>intersticinė</w:t>
      </w:r>
      <w:proofErr w:type="spellEnd"/>
      <w:r w:rsidRPr="00A27394">
        <w:rPr>
          <w:lang w:val="lt-LT"/>
        </w:rPr>
        <w:t xml:space="preserve"> plaučių liga);</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padidėjęs kepenų fermentų (</w:t>
      </w:r>
      <w:proofErr w:type="spellStart"/>
      <w:r w:rsidRPr="00A27394">
        <w:rPr>
          <w:lang w:val="lt-LT"/>
        </w:rPr>
        <w:t>transaminazių</w:t>
      </w:r>
      <w:proofErr w:type="spellEnd"/>
      <w:r w:rsidRPr="00A27394">
        <w:rPr>
          <w:lang w:val="lt-LT"/>
        </w:rPr>
        <w:t>) aktyvumas;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plaukų slinkimas (</w:t>
      </w:r>
      <w:proofErr w:type="spellStart"/>
      <w:r w:rsidRPr="00A27394">
        <w:rPr>
          <w:lang w:val="lt-LT"/>
        </w:rPr>
        <w:t>alopecija</w:t>
      </w:r>
      <w:proofErr w:type="spellEnd"/>
      <w:r w:rsidRPr="00A27394">
        <w:rPr>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pykinimas ir vėmimas;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viduriavimas;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inkstų liga (sutrikusi inkstų funkcija), kai išsiskiria nedaug šlapimo arba jo visai neišsiskiria;</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karščiavimas. </w:t>
      </w:r>
    </w:p>
    <w:p w:rsidR="00581FEB" w:rsidRPr="00A27394" w:rsidRDefault="00581FEB" w:rsidP="00581FEB">
      <w:pPr>
        <w:adjustRightInd w:val="0"/>
        <w:rPr>
          <w:lang w:val="lt-LT"/>
        </w:rPr>
      </w:pPr>
    </w:p>
    <w:p w:rsidR="00581FEB" w:rsidRPr="00A27394" w:rsidRDefault="00581FEB" w:rsidP="00581FEB">
      <w:pPr>
        <w:tabs>
          <w:tab w:val="left" w:pos="567"/>
        </w:tabs>
        <w:autoSpaceDE/>
        <w:autoSpaceDN/>
        <w:rPr>
          <w:b/>
          <w:szCs w:val="20"/>
          <w:lang w:val="lt-LT" w:eastAsia="en-US"/>
        </w:rPr>
      </w:pPr>
      <w:r w:rsidRPr="00A27394">
        <w:rPr>
          <w:b/>
          <w:szCs w:val="20"/>
          <w:lang w:val="lt-LT" w:eastAsia="en-US"/>
        </w:rPr>
        <w:t>Dažnis nežinoma</w:t>
      </w:r>
      <w:r w:rsidRPr="00A27394">
        <w:rPr>
          <w:b/>
          <w:bCs/>
          <w:szCs w:val="20"/>
          <w:lang w:val="lt-LT" w:eastAsia="en-US"/>
        </w:rPr>
        <w:t xml:space="preserve">s </w:t>
      </w:r>
      <w:r>
        <w:rPr>
          <w:b/>
          <w:bCs/>
          <w:szCs w:val="20"/>
          <w:lang w:val="lt-LT" w:eastAsia="en-US"/>
        </w:rPr>
        <w:t>(</w:t>
      </w:r>
      <w:r w:rsidRPr="00A27394">
        <w:rPr>
          <w:b/>
          <w:bCs/>
          <w:szCs w:val="20"/>
          <w:lang w:val="lt-LT" w:eastAsia="en-US"/>
        </w:rPr>
        <w:t>negali būti apskaičiuotas pagal turimus duomenis</w:t>
      </w:r>
      <w:r>
        <w:rPr>
          <w:b/>
          <w:bCs/>
          <w:szCs w:val="20"/>
          <w:lang w:val="lt-LT" w:eastAsia="en-US"/>
        </w:rPr>
        <w:t>)</w:t>
      </w:r>
    </w:p>
    <w:p w:rsidR="00581FEB" w:rsidRPr="00A27394" w:rsidRDefault="00581FEB" w:rsidP="00581FEB">
      <w:pPr>
        <w:numPr>
          <w:ilvl w:val="12"/>
          <w:numId w:val="0"/>
        </w:numPr>
        <w:tabs>
          <w:tab w:val="left" w:pos="567"/>
        </w:tabs>
        <w:autoSpaceDE/>
        <w:autoSpaceDN/>
        <w:rPr>
          <w:i/>
          <w:noProof/>
          <w:szCs w:val="20"/>
          <w:lang w:val="lt-LT" w:eastAsia="en-US"/>
        </w:rPr>
      </w:pPr>
      <w:r w:rsidRPr="00A27394">
        <w:rPr>
          <w:i/>
          <w:szCs w:val="20"/>
          <w:lang w:val="lt-LT" w:eastAsia="en-US"/>
        </w:rPr>
        <w:t xml:space="preserve">Jeigu </w:t>
      </w:r>
      <w:proofErr w:type="spellStart"/>
      <w:r w:rsidRPr="00A27394">
        <w:rPr>
          <w:i/>
          <w:szCs w:val="20"/>
          <w:lang w:val="lt-LT" w:eastAsia="en-US"/>
        </w:rPr>
        <w:t>mitomicinas</w:t>
      </w:r>
      <w:proofErr w:type="spellEnd"/>
      <w:r w:rsidRPr="00A27394">
        <w:rPr>
          <w:i/>
          <w:szCs w:val="20"/>
          <w:lang w:val="lt-LT" w:eastAsia="en-US"/>
        </w:rPr>
        <w:t xml:space="preserve"> atsitiktinai </w:t>
      </w:r>
      <w:bookmarkStart w:id="11" w:name="_Hlk52310541"/>
      <w:r w:rsidRPr="00A27394">
        <w:rPr>
          <w:i/>
          <w:szCs w:val="20"/>
          <w:lang w:val="lt-LT" w:eastAsia="en-US"/>
        </w:rPr>
        <w:t>patenka ne į šlapimo pūslę, o į kitas sritis</w:t>
      </w:r>
      <w:bookmarkEnd w:id="11"/>
      <w:r w:rsidRPr="00A27394">
        <w:rPr>
          <w:color w:val="000000"/>
          <w:szCs w:val="20"/>
          <w:lang w:val="lt-LT" w:eastAsia="en-US"/>
        </w:rPr>
        <w:t>:</w:t>
      </w:r>
    </w:p>
    <w:p w:rsidR="00581FEB" w:rsidRPr="00A27394" w:rsidRDefault="00581FEB" w:rsidP="00581FEB">
      <w:pPr>
        <w:tabs>
          <w:tab w:val="left" w:pos="567"/>
        </w:tabs>
        <w:autoSpaceDE/>
        <w:autoSpaceDN/>
        <w:rPr>
          <w:noProof/>
          <w:szCs w:val="20"/>
          <w:lang w:val="lt-LT" w:eastAsia="en-US"/>
        </w:rPr>
      </w:pPr>
      <w:r w:rsidRPr="00A27394">
        <w:rPr>
          <w:szCs w:val="20"/>
          <w:lang w:val="lt-LT" w:eastAsia="en-US"/>
        </w:rPr>
        <w:t>•</w:t>
      </w:r>
      <w:r w:rsidRPr="00A27394">
        <w:rPr>
          <w:szCs w:val="20"/>
          <w:lang w:val="lt-LT" w:eastAsia="en-US"/>
        </w:rPr>
        <w:tab/>
        <w:t>šlapimo pūslės pažeidimas;</w:t>
      </w:r>
    </w:p>
    <w:p w:rsidR="00581FEB" w:rsidRPr="00A27394" w:rsidRDefault="00581FEB" w:rsidP="00581FEB">
      <w:pPr>
        <w:tabs>
          <w:tab w:val="left" w:pos="567"/>
        </w:tabs>
        <w:autoSpaceDE/>
        <w:autoSpaceDN/>
        <w:rPr>
          <w:szCs w:val="20"/>
          <w:lang w:val="lt-LT" w:eastAsia="en-US"/>
        </w:rPr>
      </w:pPr>
      <w:r w:rsidRPr="00A27394">
        <w:rPr>
          <w:szCs w:val="20"/>
          <w:lang w:val="lt-LT" w:eastAsia="en-US"/>
        </w:rPr>
        <w:lastRenderedPageBreak/>
        <w:t>•</w:t>
      </w:r>
      <w:r w:rsidRPr="00A27394">
        <w:rPr>
          <w:szCs w:val="20"/>
          <w:lang w:val="lt-LT" w:eastAsia="en-US"/>
        </w:rPr>
        <w:tab/>
        <w:t>pūlių kišenė pilve (</w:t>
      </w:r>
      <w:proofErr w:type="spellStart"/>
      <w:r w:rsidRPr="00A27394">
        <w:rPr>
          <w:szCs w:val="20"/>
          <w:lang w:val="lt-LT" w:eastAsia="en-US"/>
        </w:rPr>
        <w:t>abscesas</w:t>
      </w:r>
      <w:proofErr w:type="spellEnd"/>
      <w:r w:rsidRPr="00A27394">
        <w:rPr>
          <w:szCs w:val="20"/>
          <w:lang w:val="lt-LT" w:eastAsia="en-US"/>
        </w:rPr>
        <w:t>);</w:t>
      </w:r>
    </w:p>
    <w:p w:rsidR="00581FEB" w:rsidRPr="00A27394" w:rsidRDefault="00581FEB" w:rsidP="00581FEB">
      <w:pPr>
        <w:tabs>
          <w:tab w:val="left" w:pos="567"/>
        </w:tabs>
        <w:autoSpaceDE/>
        <w:autoSpaceDN/>
        <w:rPr>
          <w:noProof/>
          <w:szCs w:val="20"/>
          <w:lang w:val="lt-LT" w:eastAsia="en-US"/>
        </w:rPr>
      </w:pPr>
      <w:r w:rsidRPr="00A27394">
        <w:rPr>
          <w:szCs w:val="20"/>
          <w:lang w:val="lt-LT" w:eastAsia="en-US"/>
        </w:rPr>
        <w:t>•</w:t>
      </w:r>
      <w:r w:rsidRPr="00A27394">
        <w:rPr>
          <w:szCs w:val="20"/>
          <w:lang w:val="lt-LT" w:eastAsia="en-US"/>
        </w:rPr>
        <w:tab/>
        <w:t>aplinkinės srities (riebalinio) audinio apmirimas (nekrozė);</w:t>
      </w:r>
    </w:p>
    <w:p w:rsidR="00581FEB" w:rsidRPr="00A27394" w:rsidRDefault="00581FEB" w:rsidP="00581FEB">
      <w:pPr>
        <w:tabs>
          <w:tab w:val="left" w:pos="567"/>
        </w:tabs>
        <w:autoSpaceDE/>
        <w:autoSpaceDN/>
        <w:rPr>
          <w:lang w:val="lt-LT"/>
        </w:rPr>
      </w:pPr>
      <w:r w:rsidRPr="00A27394">
        <w:rPr>
          <w:szCs w:val="20"/>
          <w:lang w:val="lt-LT" w:eastAsia="en-US"/>
        </w:rPr>
        <w:t>•</w:t>
      </w:r>
      <w:r w:rsidRPr="00A27394">
        <w:rPr>
          <w:szCs w:val="20"/>
          <w:lang w:val="lt-LT" w:eastAsia="en-US"/>
        </w:rPr>
        <w:tab/>
        <w:t>šlapimo pūslės fistulė.</w:t>
      </w:r>
    </w:p>
    <w:p w:rsidR="00581FEB" w:rsidRPr="00A27394" w:rsidRDefault="00581FEB" w:rsidP="00581FEB">
      <w:pPr>
        <w:adjustRightInd w:val="0"/>
        <w:rPr>
          <w:lang w:val="lt-LT"/>
        </w:rPr>
      </w:pPr>
    </w:p>
    <w:p w:rsidR="00581FEB" w:rsidRPr="00A27394" w:rsidRDefault="00581FEB" w:rsidP="00581FEB">
      <w:pPr>
        <w:keepNext/>
        <w:keepLines/>
        <w:rPr>
          <w:b/>
          <w:szCs w:val="24"/>
          <w:lang w:val="lt-LT"/>
        </w:rPr>
      </w:pPr>
      <w:r w:rsidRPr="00A27394">
        <w:rPr>
          <w:b/>
          <w:szCs w:val="24"/>
          <w:lang w:val="lt-LT"/>
        </w:rPr>
        <w:t>Pranešimas apie šalutinį poveikį</w:t>
      </w:r>
    </w:p>
    <w:p w:rsidR="00581FEB" w:rsidRPr="00A27394" w:rsidRDefault="00581FEB" w:rsidP="00581FEB">
      <w:pPr>
        <w:keepNext/>
        <w:keepLines/>
        <w:ind w:right="-449"/>
        <w:rPr>
          <w:noProof/>
          <w:snapToGrid w:val="0"/>
          <w:szCs w:val="24"/>
          <w:lang w:val="lt-LT" w:eastAsia="en-US"/>
        </w:rPr>
      </w:pPr>
      <w:r w:rsidRPr="00A27394">
        <w:rPr>
          <w:szCs w:val="24"/>
          <w:lang w:val="lt-LT"/>
        </w:rPr>
        <w:t xml:space="preserve">Jeigu pasireiškė šalutinis poveikis, įskaitant šiame lapelyje nenurodytą, pasakykite gydytojui arba vaistininkui. </w:t>
      </w:r>
      <w:proofErr w:type="spellStart"/>
      <w:r>
        <w:rPr>
          <w:lang w:eastAsia="lt-LT"/>
        </w:rPr>
        <w:t>Pranešimą</w:t>
      </w:r>
      <w:proofErr w:type="spellEnd"/>
      <w:r>
        <w:rPr>
          <w:lang w:eastAsia="lt-LT"/>
        </w:rPr>
        <w:t xml:space="preserve"> </w:t>
      </w:r>
      <w:proofErr w:type="spellStart"/>
      <w:r>
        <w:rPr>
          <w:lang w:eastAsia="lt-LT"/>
        </w:rPr>
        <w:t>apie</w:t>
      </w:r>
      <w:proofErr w:type="spellEnd"/>
      <w:r w:rsidRPr="00853547">
        <w:t xml:space="preserve"> </w:t>
      </w:r>
      <w:proofErr w:type="spellStart"/>
      <w:r w:rsidRPr="00853547">
        <w:t>šalutinį</w:t>
      </w:r>
      <w:proofErr w:type="spellEnd"/>
      <w:r w:rsidRPr="00853547">
        <w:t xml:space="preserve"> </w:t>
      </w:r>
      <w:proofErr w:type="spellStart"/>
      <w:r w:rsidRPr="00853547">
        <w:t>poveikį</w:t>
      </w:r>
      <w:proofErr w:type="spellEnd"/>
      <w:r w:rsidRPr="00853547">
        <w:t xml:space="preserve"> </w:t>
      </w:r>
      <w:proofErr w:type="spellStart"/>
      <w:r w:rsidRPr="00853547">
        <w:t>galite</w:t>
      </w:r>
      <w:proofErr w:type="spellEnd"/>
      <w:r w:rsidRPr="00853547">
        <w:t xml:space="preserve"> </w:t>
      </w:r>
      <w:proofErr w:type="spellStart"/>
      <w:r w:rsidRPr="00853547">
        <w:t>užpildyti</w:t>
      </w:r>
      <w:proofErr w:type="spellEnd"/>
      <w:r w:rsidRPr="00853547">
        <w:t xml:space="preserve"> </w:t>
      </w:r>
      <w:proofErr w:type="spellStart"/>
      <w:r w:rsidRPr="00853547">
        <w:t>ir</w:t>
      </w:r>
      <w:proofErr w:type="spellEnd"/>
      <w:r w:rsidRPr="00853547">
        <w:t xml:space="preserve"> </w:t>
      </w:r>
      <w:proofErr w:type="spellStart"/>
      <w:r w:rsidRPr="00853547">
        <w:t>pateikti</w:t>
      </w:r>
      <w:proofErr w:type="spellEnd"/>
      <w:r w:rsidRPr="00853547">
        <w:t xml:space="preserve"> </w:t>
      </w:r>
      <w:proofErr w:type="spellStart"/>
      <w:r w:rsidRPr="00853547">
        <w:t>Valstybinės</w:t>
      </w:r>
      <w:proofErr w:type="spellEnd"/>
      <w:r w:rsidRPr="00853547">
        <w:t xml:space="preserve"> </w:t>
      </w:r>
      <w:proofErr w:type="spellStart"/>
      <w:r w:rsidRPr="00853547">
        <w:t>vaistų</w:t>
      </w:r>
      <w:proofErr w:type="spellEnd"/>
      <w:r w:rsidRPr="00853547">
        <w:t xml:space="preserve"> </w:t>
      </w:r>
      <w:proofErr w:type="spellStart"/>
      <w:r w:rsidRPr="00853547">
        <w:t>kontrolės</w:t>
      </w:r>
      <w:proofErr w:type="spellEnd"/>
      <w:r w:rsidRPr="00853547">
        <w:t xml:space="preserve"> </w:t>
      </w:r>
      <w:proofErr w:type="spellStart"/>
      <w:r w:rsidRPr="00853547">
        <w:t>tarnybos</w:t>
      </w:r>
      <w:proofErr w:type="spellEnd"/>
      <w:r w:rsidRPr="00853547">
        <w:t xml:space="preserve"> </w:t>
      </w:r>
      <w:proofErr w:type="spellStart"/>
      <w:r w:rsidRPr="00853547">
        <w:t>prie</w:t>
      </w:r>
      <w:proofErr w:type="spellEnd"/>
      <w:r w:rsidRPr="00853547">
        <w:t xml:space="preserve"> </w:t>
      </w:r>
      <w:proofErr w:type="spellStart"/>
      <w:r w:rsidRPr="00853547">
        <w:t>Lietuvos</w:t>
      </w:r>
      <w:proofErr w:type="spellEnd"/>
      <w:r w:rsidRPr="00853547">
        <w:t xml:space="preserve"> </w:t>
      </w:r>
      <w:proofErr w:type="spellStart"/>
      <w:r w:rsidRPr="00853547">
        <w:t>Respublikos</w:t>
      </w:r>
      <w:proofErr w:type="spellEnd"/>
      <w:r w:rsidRPr="00853547">
        <w:t xml:space="preserve"> </w:t>
      </w:r>
      <w:proofErr w:type="spellStart"/>
      <w:r w:rsidRPr="00853547">
        <w:t>sveikatos</w:t>
      </w:r>
      <w:proofErr w:type="spellEnd"/>
      <w:r w:rsidRPr="00853547">
        <w:t xml:space="preserve"> </w:t>
      </w:r>
      <w:proofErr w:type="spellStart"/>
      <w:r w:rsidRPr="00853547">
        <w:t>apsaugos</w:t>
      </w:r>
      <w:proofErr w:type="spellEnd"/>
      <w:r w:rsidRPr="00853547">
        <w:t xml:space="preserve"> </w:t>
      </w:r>
      <w:proofErr w:type="spellStart"/>
      <w:r w:rsidRPr="00853547">
        <w:t>ministerijos</w:t>
      </w:r>
      <w:proofErr w:type="spellEnd"/>
      <w:r w:rsidRPr="00853547">
        <w:t xml:space="preserve"> </w:t>
      </w:r>
      <w:proofErr w:type="spellStart"/>
      <w:r>
        <w:rPr>
          <w:lang w:eastAsia="lt-LT"/>
        </w:rPr>
        <w:t>tinklalapyje</w:t>
      </w:r>
      <w:proofErr w:type="spellEnd"/>
      <w:r>
        <w:rPr>
          <w:lang w:eastAsia="lt-LT"/>
        </w:rPr>
        <w:t xml:space="preserve"> </w:t>
      </w:r>
      <w:r>
        <w:rPr>
          <w:color w:val="0000EE"/>
          <w:u w:val="single"/>
          <w:lang w:eastAsia="lt-LT"/>
        </w:rPr>
        <w:t>https://vvkt.lrv.lt/lt/</w:t>
      </w:r>
      <w:r>
        <w:rPr>
          <w:lang w:eastAsia="lt-LT"/>
        </w:rPr>
        <w:t xml:space="preserve"> </w:t>
      </w:r>
      <w:proofErr w:type="spellStart"/>
      <w:r>
        <w:rPr>
          <w:lang w:eastAsia="lt-LT"/>
        </w:rPr>
        <w:t>nurodytais</w:t>
      </w:r>
      <w:proofErr w:type="spellEnd"/>
      <w:r>
        <w:rPr>
          <w:lang w:eastAsia="lt-LT"/>
        </w:rPr>
        <w:t xml:space="preserve"> </w:t>
      </w:r>
      <w:proofErr w:type="spellStart"/>
      <w:r>
        <w:rPr>
          <w:lang w:eastAsia="lt-LT"/>
        </w:rPr>
        <w:t>būdais</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paskambinti</w:t>
      </w:r>
      <w:proofErr w:type="spellEnd"/>
      <w:r>
        <w:rPr>
          <w:lang w:eastAsia="lt-LT"/>
        </w:rPr>
        <w:t xml:space="preserve"> </w:t>
      </w:r>
      <w:proofErr w:type="spellStart"/>
      <w:r>
        <w:rPr>
          <w:lang w:eastAsia="lt-LT"/>
        </w:rPr>
        <w:t>nemokamu</w:t>
      </w:r>
      <w:proofErr w:type="spellEnd"/>
      <w:r>
        <w:rPr>
          <w:lang w:eastAsia="lt-LT"/>
        </w:rPr>
        <w:t xml:space="preserve"> </w:t>
      </w:r>
      <w:proofErr w:type="spellStart"/>
      <w:r>
        <w:rPr>
          <w:lang w:eastAsia="lt-LT"/>
        </w:rPr>
        <w:t>telefonu</w:t>
      </w:r>
      <w:proofErr w:type="spellEnd"/>
      <w:r>
        <w:rPr>
          <w:lang w:eastAsia="lt-LT"/>
        </w:rPr>
        <w:t xml:space="preserve"> 8 800 73 568.</w:t>
      </w:r>
      <w:r w:rsidRPr="00A27394">
        <w:rPr>
          <w:snapToGrid w:val="0"/>
          <w:szCs w:val="20"/>
          <w:lang w:val="lt-LT" w:eastAsia="en-US"/>
        </w:rPr>
        <w:t xml:space="preserve"> Pra</w:t>
      </w:r>
      <w:bookmarkStart w:id="12" w:name="os_autosavelastposition42666"/>
      <w:bookmarkEnd w:id="12"/>
      <w:r w:rsidRPr="00A27394">
        <w:rPr>
          <w:snapToGrid w:val="0"/>
          <w:szCs w:val="20"/>
          <w:lang w:val="lt-LT" w:eastAsia="en-US"/>
        </w:rPr>
        <w:t>nešdami apie šalutinį poveikį galite mums padėti gauti daugiau informacijos apie šio vaisto saugumą.</w:t>
      </w:r>
    </w:p>
    <w:p w:rsidR="00581FEB" w:rsidRPr="00A27394" w:rsidRDefault="00581FEB" w:rsidP="00581FEB">
      <w:pPr>
        <w:ind w:right="-2"/>
        <w:rPr>
          <w:lang w:val="lt-LT"/>
        </w:rPr>
      </w:pPr>
    </w:p>
    <w:p w:rsidR="00581FEB" w:rsidRPr="00A27394" w:rsidRDefault="00581FEB" w:rsidP="00581FEB">
      <w:pPr>
        <w:adjustRightInd w:val="0"/>
        <w:jc w:val="both"/>
        <w:rPr>
          <w:lang w:val="lt-LT"/>
        </w:rPr>
      </w:pPr>
    </w:p>
    <w:p w:rsidR="00581FEB" w:rsidRPr="00A27394" w:rsidRDefault="00581FEB" w:rsidP="00581FEB">
      <w:pPr>
        <w:ind w:left="567" w:right="-2" w:hanging="567"/>
        <w:rPr>
          <w:b/>
          <w:lang w:val="lt-LT"/>
        </w:rPr>
      </w:pPr>
      <w:r w:rsidRPr="00A27394">
        <w:rPr>
          <w:b/>
          <w:bCs/>
          <w:lang w:val="lt-LT"/>
        </w:rPr>
        <w:t>5.</w:t>
      </w:r>
      <w:r w:rsidRPr="00A27394">
        <w:rPr>
          <w:b/>
          <w:bCs/>
          <w:lang w:val="lt-LT"/>
        </w:rPr>
        <w:tab/>
      </w:r>
      <w:r w:rsidRPr="00A27394">
        <w:rPr>
          <w:b/>
          <w:lang w:val="lt-LT"/>
        </w:rPr>
        <w:t xml:space="preserve">Kaip laikyti </w:t>
      </w:r>
      <w:proofErr w:type="spellStart"/>
      <w:r w:rsidRPr="00A27394">
        <w:rPr>
          <w:b/>
          <w:lang w:val="lt-LT"/>
        </w:rPr>
        <w:t>Mitomycin</w:t>
      </w:r>
      <w:proofErr w:type="spellEnd"/>
      <w:r w:rsidRPr="00A27394">
        <w:rPr>
          <w:b/>
          <w:lang w:val="lt-LT"/>
        </w:rPr>
        <w:t xml:space="preserve"> </w:t>
      </w:r>
      <w:proofErr w:type="spellStart"/>
      <w:r w:rsidRPr="00A27394">
        <w:rPr>
          <w:b/>
          <w:lang w:val="lt-LT"/>
        </w:rPr>
        <w:t>medac</w:t>
      </w:r>
      <w:proofErr w:type="spellEnd"/>
    </w:p>
    <w:p w:rsidR="00581FEB" w:rsidRPr="00A27394" w:rsidRDefault="00581FEB" w:rsidP="00581FEB">
      <w:pPr>
        <w:ind w:right="-2"/>
        <w:rPr>
          <w:lang w:val="lt-LT"/>
        </w:rPr>
      </w:pPr>
    </w:p>
    <w:p w:rsidR="00581FEB" w:rsidRPr="00A27394" w:rsidRDefault="00581FEB" w:rsidP="00581FEB">
      <w:pPr>
        <w:ind w:right="-2"/>
        <w:rPr>
          <w:lang w:val="lt-LT"/>
        </w:rPr>
      </w:pPr>
      <w:r w:rsidRPr="00A27394">
        <w:rPr>
          <w:lang w:val="lt-LT"/>
        </w:rPr>
        <w:t>Šį vaistą laikykite vaikams nepastebimoje ir nepasiekiamoje vietoje.</w:t>
      </w:r>
    </w:p>
    <w:p w:rsidR="00581FEB" w:rsidRPr="00A27394" w:rsidRDefault="00581FEB" w:rsidP="00581FEB">
      <w:pPr>
        <w:ind w:right="-2"/>
        <w:rPr>
          <w:lang w:val="lt-LT"/>
        </w:rPr>
      </w:pPr>
    </w:p>
    <w:p w:rsidR="00581FEB" w:rsidRPr="00A27394" w:rsidRDefault="00581FEB" w:rsidP="00581FEB">
      <w:pPr>
        <w:ind w:right="-2"/>
        <w:rPr>
          <w:lang w:val="lt-LT"/>
        </w:rPr>
      </w:pPr>
      <w:r w:rsidRPr="00A27394">
        <w:rPr>
          <w:lang w:val="lt-LT"/>
        </w:rPr>
        <w:t>Flakoną laikyti išorinėje dėžutėje, kad vaistas būtų apsaugotas nuo šviesos.</w:t>
      </w:r>
    </w:p>
    <w:p w:rsidR="00581FEB" w:rsidRPr="00A27394" w:rsidRDefault="00581FEB" w:rsidP="00581FEB">
      <w:pPr>
        <w:ind w:right="-2"/>
        <w:rPr>
          <w:lang w:val="lt-LT"/>
        </w:rPr>
      </w:pPr>
    </w:p>
    <w:p w:rsidR="00581FEB" w:rsidRPr="00A27394" w:rsidRDefault="00581FEB" w:rsidP="00581FEB">
      <w:pPr>
        <w:ind w:right="-2"/>
        <w:rPr>
          <w:lang w:val="lt-LT"/>
        </w:rPr>
      </w:pPr>
      <w:r w:rsidRPr="00A27394">
        <w:rPr>
          <w:lang w:val="lt-LT"/>
        </w:rPr>
        <w:t xml:space="preserve">Ant etiketės ir dėžutės po „Tinka iki“ </w:t>
      </w:r>
      <w:r w:rsidRPr="00E82B06">
        <w:rPr>
          <w:noProof/>
          <w:lang w:val="lt-LT"/>
        </w:rPr>
        <w:t xml:space="preserve">arba „EXP“ </w:t>
      </w:r>
      <w:r w:rsidRPr="00A27394">
        <w:rPr>
          <w:lang w:val="lt-LT"/>
        </w:rPr>
        <w:t>nurodytam tinkamumo laikui pasibaigus, šio vaisto vartoti negalima. Vaistas tinkamas vartoti iki paskutinės nurodyto mėnesio dienos.</w:t>
      </w:r>
    </w:p>
    <w:p w:rsidR="00581FEB" w:rsidRPr="00A27394" w:rsidRDefault="00581FEB" w:rsidP="00581FEB">
      <w:pPr>
        <w:ind w:right="-2"/>
        <w:rPr>
          <w:lang w:val="lt-LT"/>
        </w:rPr>
      </w:pPr>
    </w:p>
    <w:p w:rsidR="00581FEB" w:rsidRPr="00A27394" w:rsidRDefault="00581FEB" w:rsidP="00581FEB">
      <w:pPr>
        <w:ind w:right="-2"/>
        <w:rPr>
          <w:lang w:val="lt-LT"/>
        </w:rPr>
      </w:pPr>
      <w:r w:rsidRPr="00A27394">
        <w:rPr>
          <w:lang w:val="lt-LT"/>
        </w:rPr>
        <w:t>Paruoštą vaistą reikia suvartoti nedelsiant.</w:t>
      </w:r>
    </w:p>
    <w:p w:rsidR="00581FEB" w:rsidRPr="00A27394" w:rsidRDefault="00581FEB" w:rsidP="00581FEB">
      <w:pPr>
        <w:ind w:right="-2"/>
        <w:rPr>
          <w:lang w:val="lt-LT"/>
        </w:rPr>
      </w:pPr>
    </w:p>
    <w:p w:rsidR="00581FEB" w:rsidRPr="00A27394" w:rsidRDefault="00581FEB" w:rsidP="00581FEB">
      <w:pPr>
        <w:ind w:right="-2"/>
        <w:rPr>
          <w:lang w:val="lt-LT"/>
        </w:rPr>
      </w:pPr>
      <w:r w:rsidRPr="00A27394">
        <w:rPr>
          <w:lang w:val="lt-LT"/>
        </w:rPr>
        <w:t>Paruoštą tirpalą reikia saugoti nuo šviesos.</w:t>
      </w:r>
    </w:p>
    <w:p w:rsidR="00581FEB" w:rsidRPr="00A27394" w:rsidRDefault="00581FEB" w:rsidP="00581FEB">
      <w:pPr>
        <w:ind w:right="-2"/>
        <w:rPr>
          <w:lang w:val="lt-LT"/>
        </w:rPr>
      </w:pPr>
    </w:p>
    <w:p w:rsidR="00581FEB" w:rsidRPr="00A27394" w:rsidRDefault="00581FEB" w:rsidP="00581FEB">
      <w:pPr>
        <w:ind w:right="-2"/>
        <w:rPr>
          <w:i/>
          <w:iCs/>
          <w:lang w:val="lt-LT"/>
        </w:rPr>
      </w:pPr>
      <w:r w:rsidRPr="00A27394">
        <w:rPr>
          <w:lang w:val="lt-LT"/>
        </w:rPr>
        <w:t>Vaistų negalima išmesti į kanalizaciją arba su buitinėmis</w:t>
      </w:r>
      <w:r w:rsidRPr="00A27394">
        <w:rPr>
          <w:color w:val="993366"/>
          <w:lang w:val="lt-LT"/>
        </w:rPr>
        <w:t xml:space="preserve"> </w:t>
      </w:r>
      <w:r w:rsidRPr="00A27394">
        <w:rPr>
          <w:lang w:val="lt-LT"/>
        </w:rPr>
        <w:t>atliekomis. Kaip išmesti nereikalingus vaistus, klauskite vaistininko. Šios priemonės padės apsaugoti aplinką.</w:t>
      </w:r>
    </w:p>
    <w:p w:rsidR="00581FEB" w:rsidRPr="00A27394" w:rsidRDefault="00581FEB" w:rsidP="00581FEB">
      <w:pPr>
        <w:ind w:right="-2"/>
        <w:rPr>
          <w:lang w:val="lt-LT"/>
        </w:rPr>
      </w:pPr>
    </w:p>
    <w:p w:rsidR="00581FEB" w:rsidRPr="00A27394" w:rsidRDefault="00581FEB" w:rsidP="00581FEB">
      <w:pPr>
        <w:ind w:right="-2"/>
        <w:rPr>
          <w:lang w:val="lt-LT"/>
        </w:rPr>
      </w:pPr>
    </w:p>
    <w:p w:rsidR="00581FEB" w:rsidRPr="00A27394" w:rsidRDefault="00581FEB" w:rsidP="00581FEB">
      <w:pPr>
        <w:ind w:right="-2"/>
        <w:rPr>
          <w:b/>
          <w:lang w:val="lt-LT"/>
        </w:rPr>
      </w:pPr>
      <w:r w:rsidRPr="00A27394">
        <w:rPr>
          <w:b/>
          <w:bCs/>
          <w:lang w:val="lt-LT"/>
        </w:rPr>
        <w:t>6.</w:t>
      </w:r>
      <w:r w:rsidRPr="00A27394">
        <w:rPr>
          <w:b/>
          <w:bCs/>
          <w:lang w:val="lt-LT"/>
        </w:rPr>
        <w:tab/>
        <w:t>Pakuotės turinys ir kita informacija</w:t>
      </w:r>
    </w:p>
    <w:p w:rsidR="00581FEB" w:rsidRPr="00A27394" w:rsidRDefault="00581FEB" w:rsidP="00581FEB">
      <w:pPr>
        <w:rPr>
          <w:lang w:val="lt-LT"/>
        </w:rPr>
      </w:pPr>
    </w:p>
    <w:p w:rsidR="00581FEB" w:rsidRPr="00A27394" w:rsidRDefault="00581FEB" w:rsidP="00581FEB">
      <w:pPr>
        <w:ind w:left="567" w:right="-2" w:hanging="567"/>
        <w:rPr>
          <w:b/>
          <w:lang w:val="lt-LT"/>
        </w:rPr>
      </w:pPr>
      <w:proofErr w:type="spellStart"/>
      <w:r w:rsidRPr="00A27394">
        <w:rPr>
          <w:b/>
          <w:lang w:val="lt-LT"/>
        </w:rPr>
        <w:t>Mitomycin</w:t>
      </w:r>
      <w:proofErr w:type="spellEnd"/>
      <w:r w:rsidRPr="00A27394">
        <w:rPr>
          <w:b/>
          <w:lang w:val="lt-LT"/>
        </w:rPr>
        <w:t xml:space="preserve"> </w:t>
      </w:r>
      <w:proofErr w:type="spellStart"/>
      <w:r w:rsidRPr="00A27394">
        <w:rPr>
          <w:b/>
          <w:lang w:val="lt-LT"/>
        </w:rPr>
        <w:t>medac</w:t>
      </w:r>
      <w:proofErr w:type="spellEnd"/>
      <w:r w:rsidRPr="00A27394">
        <w:rPr>
          <w:b/>
          <w:lang w:val="lt-LT"/>
        </w:rPr>
        <w:t xml:space="preserve"> sudėtis</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Veiklioji medžiaga yra </w:t>
      </w:r>
      <w:proofErr w:type="spellStart"/>
      <w:r w:rsidRPr="00A27394">
        <w:rPr>
          <w:lang w:val="lt-LT"/>
        </w:rPr>
        <w:t>mitomicinas</w:t>
      </w:r>
      <w:proofErr w:type="spellEnd"/>
      <w:r w:rsidRPr="00A27394">
        <w:rPr>
          <w:lang w:val="lt-LT"/>
        </w:rPr>
        <w:t>.</w:t>
      </w:r>
    </w:p>
    <w:p w:rsidR="00581FEB" w:rsidRPr="00A27394" w:rsidRDefault="00581FEB" w:rsidP="00581FEB">
      <w:pPr>
        <w:numPr>
          <w:ilvl w:val="0"/>
          <w:numId w:val="1"/>
        </w:numPr>
        <w:tabs>
          <w:tab w:val="left" w:pos="567"/>
        </w:tabs>
        <w:autoSpaceDE/>
        <w:autoSpaceDN/>
        <w:ind w:left="567" w:right="-2" w:hanging="567"/>
        <w:rPr>
          <w:lang w:val="lt-LT"/>
        </w:rPr>
      </w:pPr>
      <w:r w:rsidRPr="00A27394">
        <w:rPr>
          <w:lang w:val="lt-LT"/>
        </w:rPr>
        <w:t xml:space="preserve">Pagalbinė medžiaga yra </w:t>
      </w:r>
      <w:proofErr w:type="spellStart"/>
      <w:r w:rsidRPr="00A27394">
        <w:rPr>
          <w:lang w:val="lt-LT"/>
        </w:rPr>
        <w:t>urėja</w:t>
      </w:r>
      <w:proofErr w:type="spellEnd"/>
      <w:r w:rsidRPr="00A27394">
        <w:rPr>
          <w:lang w:val="lt-LT"/>
        </w:rPr>
        <w:t>.</w:t>
      </w:r>
    </w:p>
    <w:p w:rsidR="00581FEB" w:rsidRPr="00A27394" w:rsidRDefault="00581FEB" w:rsidP="00581FEB">
      <w:pPr>
        <w:rPr>
          <w:lang w:val="lt-LT"/>
        </w:rPr>
      </w:pPr>
    </w:p>
    <w:p w:rsidR="00581FEB" w:rsidRPr="00A27394" w:rsidRDefault="00581FEB" w:rsidP="00581FEB">
      <w:pPr>
        <w:rPr>
          <w:lang w:val="lt-LT"/>
        </w:rPr>
      </w:pPr>
      <w:r w:rsidRPr="00A27394">
        <w:rPr>
          <w:lang w:val="lt-LT"/>
        </w:rPr>
        <w:t>Viename flakone yra 2 mg</w:t>
      </w:r>
      <w:r w:rsidRPr="00694386">
        <w:rPr>
          <w:lang w:val="lt-LT"/>
        </w:rPr>
        <w:t xml:space="preserve"> (10 mg, 20 mg, 40 mg</w:t>
      </w:r>
      <w:r w:rsidRPr="00A27394">
        <w:rPr>
          <w:lang w:val="lt-LT"/>
        </w:rPr>
        <w:t xml:space="preserve">) </w:t>
      </w:r>
      <w:proofErr w:type="spellStart"/>
      <w:r w:rsidRPr="00A27394">
        <w:rPr>
          <w:lang w:val="lt-LT"/>
        </w:rPr>
        <w:t>mitomicino</w:t>
      </w:r>
      <w:proofErr w:type="spellEnd"/>
      <w:r w:rsidRPr="00A27394">
        <w:rPr>
          <w:lang w:val="lt-LT"/>
        </w:rPr>
        <w:t xml:space="preserve">. </w:t>
      </w:r>
    </w:p>
    <w:p w:rsidR="00581FEB" w:rsidRPr="00A27394" w:rsidRDefault="00581FEB" w:rsidP="00581FEB">
      <w:pPr>
        <w:rPr>
          <w:lang w:val="lt-LT"/>
        </w:rPr>
      </w:pPr>
    </w:p>
    <w:p w:rsidR="00581FEB" w:rsidRPr="00A27394" w:rsidRDefault="00581FEB" w:rsidP="00581FEB">
      <w:pPr>
        <w:ind w:right="-2"/>
        <w:rPr>
          <w:b/>
          <w:lang w:val="lt-LT"/>
        </w:rPr>
      </w:pPr>
      <w:proofErr w:type="spellStart"/>
      <w:r w:rsidRPr="00A27394">
        <w:rPr>
          <w:b/>
          <w:lang w:val="lt-LT"/>
        </w:rPr>
        <w:t>Mitomycin</w:t>
      </w:r>
      <w:proofErr w:type="spellEnd"/>
      <w:r w:rsidRPr="00A27394">
        <w:rPr>
          <w:b/>
          <w:lang w:val="lt-LT"/>
        </w:rPr>
        <w:t xml:space="preserve"> </w:t>
      </w:r>
      <w:proofErr w:type="spellStart"/>
      <w:r w:rsidRPr="00A27394">
        <w:rPr>
          <w:b/>
          <w:lang w:val="lt-LT"/>
        </w:rPr>
        <w:t>medac</w:t>
      </w:r>
      <w:proofErr w:type="spellEnd"/>
      <w:r w:rsidRPr="00A27394">
        <w:rPr>
          <w:b/>
          <w:lang w:val="lt-LT"/>
        </w:rPr>
        <w:t xml:space="preserve"> išvaizda ir kiekis pakuotėje</w:t>
      </w:r>
    </w:p>
    <w:p w:rsidR="00581FEB" w:rsidRPr="00A27394" w:rsidRDefault="00581FEB" w:rsidP="00581FEB">
      <w:pPr>
        <w:ind w:right="-2"/>
        <w:rPr>
          <w:lang w:val="lt-LT"/>
        </w:rPr>
      </w:pPr>
    </w:p>
    <w:p w:rsidR="00581FEB" w:rsidRPr="00A27394" w:rsidRDefault="00581FEB" w:rsidP="00581FEB">
      <w:pPr>
        <w:rPr>
          <w:lang w:val="lt-LT"/>
        </w:rPr>
      </w:pPr>
      <w:proofErr w:type="spellStart"/>
      <w:r w:rsidRPr="00694386">
        <w:rPr>
          <w:bCs/>
          <w:lang w:val="lt-LT"/>
        </w:rPr>
        <w:t>Mitomycin</w:t>
      </w:r>
      <w:proofErr w:type="spellEnd"/>
      <w:r w:rsidRPr="00694386">
        <w:rPr>
          <w:bCs/>
          <w:lang w:val="lt-LT"/>
        </w:rPr>
        <w:t xml:space="preserve"> </w:t>
      </w:r>
      <w:proofErr w:type="spellStart"/>
      <w:r w:rsidRPr="00694386">
        <w:rPr>
          <w:bCs/>
          <w:lang w:val="lt-LT"/>
        </w:rPr>
        <w:t>medac</w:t>
      </w:r>
      <w:proofErr w:type="spellEnd"/>
      <w:r w:rsidRPr="00A27394">
        <w:rPr>
          <w:b/>
          <w:lang w:val="lt-LT"/>
        </w:rPr>
        <w:t xml:space="preserve"> </w:t>
      </w:r>
      <w:r w:rsidRPr="00A27394">
        <w:rPr>
          <w:lang w:val="lt-LT"/>
        </w:rPr>
        <w:t>yra pilkos arba pilkai mėlynos spalvos milteliai šlapimo pūslės tirpalui ar injekciniam tirpalui, tiekiami flakone, uždarytame gumos kamščiu, padengtu aliuminio dangteliu.</w:t>
      </w:r>
    </w:p>
    <w:p w:rsidR="00581FEB" w:rsidRPr="00A27394" w:rsidRDefault="00581FEB" w:rsidP="00581FEB">
      <w:pPr>
        <w:rPr>
          <w:lang w:val="lt-LT"/>
        </w:rPr>
      </w:pPr>
      <w:r w:rsidRPr="00A27394">
        <w:rPr>
          <w:lang w:val="lt-LT"/>
        </w:rPr>
        <w:t xml:space="preserve">Kiekviename flakone yra 2 mg, 10 mg, 20 mg ar 40 mg </w:t>
      </w:r>
      <w:proofErr w:type="spellStart"/>
      <w:r w:rsidRPr="00A27394">
        <w:rPr>
          <w:lang w:val="lt-LT"/>
        </w:rPr>
        <w:t>mitomicino</w:t>
      </w:r>
      <w:proofErr w:type="spellEnd"/>
      <w:r w:rsidRPr="00A27394">
        <w:rPr>
          <w:lang w:val="lt-LT"/>
        </w:rPr>
        <w:t xml:space="preserve">. </w:t>
      </w:r>
    </w:p>
    <w:p w:rsidR="00581FEB" w:rsidRPr="00A27394" w:rsidRDefault="00581FEB" w:rsidP="00581FEB">
      <w:pPr>
        <w:rPr>
          <w:lang w:val="lt-LT"/>
        </w:rPr>
      </w:pPr>
    </w:p>
    <w:p w:rsidR="00581FEB" w:rsidRPr="00A27394" w:rsidRDefault="00581FEB" w:rsidP="00581FEB">
      <w:pPr>
        <w:rPr>
          <w:lang w:val="lt-LT"/>
        </w:rPr>
      </w:pPr>
      <w:r w:rsidRPr="00A27394">
        <w:rPr>
          <w:lang w:val="lt-LT"/>
        </w:rPr>
        <w:t xml:space="preserve">Kiekvienoje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pakuotėje yra 1, 5 arba 10 flakonų.</w:t>
      </w:r>
    </w:p>
    <w:p w:rsidR="00581FEB" w:rsidRPr="00A27394" w:rsidRDefault="00581FEB" w:rsidP="00581FEB">
      <w:pPr>
        <w:rPr>
          <w:lang w:val="lt-LT"/>
        </w:rPr>
      </w:pPr>
    </w:p>
    <w:p w:rsidR="00581FEB" w:rsidRPr="00A27394" w:rsidRDefault="00581FEB" w:rsidP="00581FEB">
      <w:pPr>
        <w:rPr>
          <w:lang w:val="lt-LT"/>
        </w:rPr>
      </w:pPr>
      <w:r w:rsidRPr="00A27394">
        <w:rPr>
          <w:lang w:val="lt-LT"/>
        </w:rPr>
        <w:t>Gali būti tiekiamos ne visų dydžių pakuotės.</w:t>
      </w:r>
    </w:p>
    <w:p w:rsidR="00581FEB" w:rsidRPr="00A27394" w:rsidRDefault="00581FEB" w:rsidP="00581FEB">
      <w:pPr>
        <w:rPr>
          <w:lang w:val="lt-LT"/>
        </w:rPr>
      </w:pPr>
    </w:p>
    <w:p w:rsidR="00581FEB" w:rsidRPr="00A27394" w:rsidRDefault="00581FEB" w:rsidP="00581FEB">
      <w:pPr>
        <w:ind w:right="-2"/>
        <w:rPr>
          <w:b/>
          <w:lang w:val="lt-LT"/>
        </w:rPr>
      </w:pPr>
      <w:r w:rsidRPr="00A27394">
        <w:rPr>
          <w:b/>
          <w:bCs/>
          <w:lang w:val="lt-LT"/>
        </w:rPr>
        <w:t>Registruotojas ir gamintojas</w:t>
      </w:r>
    </w:p>
    <w:p w:rsidR="00581FEB" w:rsidRPr="00A27394" w:rsidRDefault="00581FEB" w:rsidP="00581FEB">
      <w:pPr>
        <w:rPr>
          <w:lang w:val="lt-LT"/>
        </w:rPr>
      </w:pPr>
    </w:p>
    <w:p w:rsidR="00581FEB" w:rsidRPr="00A27394" w:rsidRDefault="00581FEB" w:rsidP="00581FEB">
      <w:pPr>
        <w:pStyle w:val="Default"/>
        <w:rPr>
          <w:sz w:val="22"/>
          <w:szCs w:val="22"/>
          <w:lang w:val="lt-LT"/>
        </w:rPr>
      </w:pPr>
      <w:proofErr w:type="spellStart"/>
      <w:r w:rsidRPr="00A27394">
        <w:rPr>
          <w:sz w:val="22"/>
          <w:szCs w:val="22"/>
          <w:lang w:val="lt-LT"/>
        </w:rPr>
        <w:t>medac</w:t>
      </w:r>
      <w:proofErr w:type="spellEnd"/>
      <w:r w:rsidRPr="00A27394">
        <w:rPr>
          <w:sz w:val="22"/>
          <w:szCs w:val="22"/>
          <w:lang w:val="lt-LT"/>
        </w:rPr>
        <w:t xml:space="preserve"> </w:t>
      </w:r>
      <w:proofErr w:type="spellStart"/>
      <w:r w:rsidRPr="00A27394">
        <w:rPr>
          <w:sz w:val="22"/>
          <w:szCs w:val="22"/>
          <w:lang w:val="lt-LT"/>
        </w:rPr>
        <w:t>Gesellschaft</w:t>
      </w:r>
      <w:proofErr w:type="spellEnd"/>
      <w:r w:rsidRPr="00A27394">
        <w:rPr>
          <w:sz w:val="22"/>
          <w:szCs w:val="22"/>
          <w:lang w:val="lt-LT"/>
        </w:rPr>
        <w:t xml:space="preserve"> </w:t>
      </w:r>
      <w:proofErr w:type="spellStart"/>
      <w:r w:rsidRPr="00A27394">
        <w:rPr>
          <w:sz w:val="22"/>
          <w:szCs w:val="22"/>
          <w:lang w:val="lt-LT"/>
        </w:rPr>
        <w:t>für</w:t>
      </w:r>
      <w:proofErr w:type="spellEnd"/>
      <w:r w:rsidRPr="00A27394">
        <w:rPr>
          <w:sz w:val="22"/>
          <w:szCs w:val="22"/>
          <w:lang w:val="lt-LT"/>
        </w:rPr>
        <w:t xml:space="preserve"> </w:t>
      </w:r>
      <w:proofErr w:type="spellStart"/>
      <w:r w:rsidRPr="00A27394">
        <w:rPr>
          <w:sz w:val="22"/>
          <w:szCs w:val="22"/>
          <w:lang w:val="lt-LT"/>
        </w:rPr>
        <w:t>klinische</w:t>
      </w:r>
      <w:proofErr w:type="spellEnd"/>
      <w:r w:rsidRPr="00A27394">
        <w:rPr>
          <w:sz w:val="22"/>
          <w:szCs w:val="22"/>
          <w:lang w:val="lt-LT"/>
        </w:rPr>
        <w:t xml:space="preserve"> </w:t>
      </w:r>
      <w:proofErr w:type="spellStart"/>
      <w:r w:rsidRPr="00A27394">
        <w:rPr>
          <w:sz w:val="22"/>
          <w:szCs w:val="22"/>
          <w:lang w:val="lt-LT"/>
        </w:rPr>
        <w:t>Spezialpräparate</w:t>
      </w:r>
      <w:proofErr w:type="spellEnd"/>
      <w:r w:rsidRPr="00A27394">
        <w:rPr>
          <w:sz w:val="22"/>
          <w:szCs w:val="22"/>
          <w:lang w:val="lt-LT"/>
        </w:rPr>
        <w:t xml:space="preserve"> </w:t>
      </w:r>
      <w:proofErr w:type="spellStart"/>
      <w:r w:rsidRPr="00A27394">
        <w:rPr>
          <w:sz w:val="22"/>
          <w:szCs w:val="22"/>
          <w:lang w:val="lt-LT"/>
        </w:rPr>
        <w:t>mbH</w:t>
      </w:r>
      <w:proofErr w:type="spellEnd"/>
    </w:p>
    <w:p w:rsidR="00581FEB" w:rsidRPr="00A27394" w:rsidRDefault="00581FEB" w:rsidP="00581FEB">
      <w:pPr>
        <w:pStyle w:val="Default"/>
        <w:rPr>
          <w:sz w:val="22"/>
          <w:szCs w:val="22"/>
          <w:lang w:val="lt-LT"/>
        </w:rPr>
      </w:pPr>
      <w:proofErr w:type="spellStart"/>
      <w:r w:rsidRPr="00A27394">
        <w:rPr>
          <w:sz w:val="22"/>
          <w:szCs w:val="22"/>
          <w:lang w:val="lt-LT"/>
        </w:rPr>
        <w:t>Theaterstr</w:t>
      </w:r>
      <w:proofErr w:type="spellEnd"/>
      <w:r w:rsidRPr="00A27394">
        <w:rPr>
          <w:sz w:val="22"/>
          <w:szCs w:val="22"/>
          <w:lang w:val="lt-LT"/>
        </w:rPr>
        <w:t>. 6</w:t>
      </w:r>
    </w:p>
    <w:p w:rsidR="00581FEB" w:rsidRPr="00A27394" w:rsidRDefault="00581FEB" w:rsidP="00581FEB">
      <w:pPr>
        <w:pStyle w:val="Default"/>
        <w:rPr>
          <w:sz w:val="22"/>
          <w:szCs w:val="22"/>
          <w:lang w:val="lt-LT"/>
        </w:rPr>
      </w:pPr>
      <w:r w:rsidRPr="00A27394">
        <w:rPr>
          <w:sz w:val="22"/>
          <w:szCs w:val="22"/>
          <w:lang w:val="lt-LT"/>
        </w:rPr>
        <w:t>22880 </w:t>
      </w:r>
      <w:proofErr w:type="spellStart"/>
      <w:r w:rsidRPr="00A27394">
        <w:rPr>
          <w:sz w:val="22"/>
          <w:szCs w:val="22"/>
          <w:lang w:val="lt-LT"/>
        </w:rPr>
        <w:t>Wedel</w:t>
      </w:r>
      <w:proofErr w:type="spellEnd"/>
    </w:p>
    <w:p w:rsidR="00581FEB" w:rsidRPr="00A27394" w:rsidRDefault="00581FEB" w:rsidP="00581FEB">
      <w:pPr>
        <w:pStyle w:val="Default"/>
        <w:rPr>
          <w:sz w:val="22"/>
          <w:szCs w:val="22"/>
          <w:lang w:val="lt-LT"/>
        </w:rPr>
      </w:pPr>
      <w:r w:rsidRPr="00A27394">
        <w:rPr>
          <w:sz w:val="22"/>
          <w:szCs w:val="22"/>
          <w:lang w:val="lt-LT"/>
        </w:rPr>
        <w:t>Vokietija</w:t>
      </w:r>
    </w:p>
    <w:p w:rsidR="00581FEB" w:rsidRPr="00A27394" w:rsidRDefault="00581FEB" w:rsidP="00581FEB">
      <w:pPr>
        <w:pStyle w:val="Default"/>
        <w:rPr>
          <w:sz w:val="22"/>
          <w:szCs w:val="22"/>
          <w:lang w:val="lt-LT"/>
        </w:rPr>
      </w:pPr>
      <w:r w:rsidRPr="00A27394">
        <w:rPr>
          <w:sz w:val="22"/>
          <w:szCs w:val="22"/>
          <w:lang w:val="lt-LT"/>
        </w:rPr>
        <w:lastRenderedPageBreak/>
        <w:t>Tel. +49 4103 8006-0</w:t>
      </w:r>
    </w:p>
    <w:p w:rsidR="00581FEB" w:rsidRPr="00A27394" w:rsidRDefault="00581FEB" w:rsidP="00581FEB">
      <w:pPr>
        <w:rPr>
          <w:lang w:val="lt-LT"/>
        </w:rPr>
      </w:pPr>
      <w:r w:rsidRPr="00A27394">
        <w:rPr>
          <w:lang w:val="lt-LT"/>
        </w:rPr>
        <w:t>Faks. +49 4103 8006-100</w:t>
      </w:r>
    </w:p>
    <w:p w:rsidR="00581FEB" w:rsidRPr="00A27394" w:rsidRDefault="00581FEB" w:rsidP="00581FEB">
      <w:pPr>
        <w:rPr>
          <w:lang w:val="lt-LT"/>
        </w:rPr>
      </w:pPr>
    </w:p>
    <w:p w:rsidR="00581FEB" w:rsidRPr="00A27394" w:rsidRDefault="00581FEB" w:rsidP="00581FEB">
      <w:pPr>
        <w:numPr>
          <w:ilvl w:val="12"/>
          <w:numId w:val="0"/>
        </w:numPr>
        <w:tabs>
          <w:tab w:val="left" w:pos="567"/>
        </w:tabs>
        <w:autoSpaceDE/>
        <w:autoSpaceDN/>
        <w:ind w:right="-2"/>
        <w:rPr>
          <w:noProof/>
          <w:snapToGrid w:val="0"/>
          <w:szCs w:val="24"/>
          <w:lang w:val="lt-LT" w:eastAsia="en-US"/>
        </w:rPr>
      </w:pPr>
      <w:r w:rsidRPr="00A27394">
        <w:rPr>
          <w:noProof/>
          <w:snapToGrid w:val="0"/>
          <w:szCs w:val="24"/>
          <w:lang w:val="lt-LT" w:eastAsia="en-US"/>
        </w:rPr>
        <w:t>Jeigu apie šį vaistą norite sužinoti daugiau, kreipkitės į vietinį registruotojo atstovą.</w:t>
      </w:r>
    </w:p>
    <w:p w:rsidR="00581FEB" w:rsidRPr="00A27394" w:rsidRDefault="00581FEB" w:rsidP="00581FEB">
      <w:pPr>
        <w:tabs>
          <w:tab w:val="left" w:pos="567"/>
        </w:tabs>
        <w:autoSpaceDE/>
        <w:autoSpaceDN/>
        <w:rPr>
          <w:noProof/>
          <w:snapToGrid w:val="0"/>
          <w:szCs w:val="24"/>
          <w:lang w:val="lt-LT" w:eastAsia="en-US"/>
        </w:rPr>
      </w:pPr>
    </w:p>
    <w:p w:rsidR="00581FEB" w:rsidRPr="00A27394" w:rsidRDefault="00581FEB" w:rsidP="00581FEB">
      <w:pPr>
        <w:keepNext/>
        <w:tabs>
          <w:tab w:val="left" w:pos="567"/>
        </w:tabs>
        <w:autoSpaceDE/>
        <w:autoSpaceDN/>
        <w:spacing w:line="260" w:lineRule="exact"/>
        <w:rPr>
          <w:snapToGrid w:val="0"/>
          <w:szCs w:val="24"/>
          <w:lang w:val="lt-LT" w:eastAsia="en-US"/>
        </w:rPr>
      </w:pPr>
      <w:r w:rsidRPr="00A27394">
        <w:rPr>
          <w:snapToGrid w:val="0"/>
          <w:szCs w:val="24"/>
          <w:lang w:val="lt-LT" w:eastAsia="en-US"/>
        </w:rPr>
        <w:t>UAB „</w:t>
      </w:r>
      <w:proofErr w:type="spellStart"/>
      <w:r w:rsidRPr="00A27394">
        <w:rPr>
          <w:snapToGrid w:val="0"/>
          <w:szCs w:val="24"/>
          <w:lang w:val="lt-LT" w:eastAsia="en-US"/>
        </w:rPr>
        <w:t>Viasana</w:t>
      </w:r>
      <w:proofErr w:type="spellEnd"/>
      <w:r w:rsidRPr="00A27394">
        <w:rPr>
          <w:snapToGrid w:val="0"/>
          <w:szCs w:val="24"/>
          <w:lang w:val="lt-LT" w:eastAsia="en-US"/>
        </w:rPr>
        <w:t>“</w:t>
      </w:r>
    </w:p>
    <w:p w:rsidR="00581FEB" w:rsidRPr="00A27394" w:rsidRDefault="00581FEB" w:rsidP="00581FEB">
      <w:pPr>
        <w:keepNext/>
        <w:tabs>
          <w:tab w:val="left" w:pos="567"/>
        </w:tabs>
        <w:autoSpaceDE/>
        <w:autoSpaceDN/>
        <w:spacing w:line="260" w:lineRule="exact"/>
        <w:rPr>
          <w:snapToGrid w:val="0"/>
          <w:szCs w:val="24"/>
          <w:lang w:val="lt-LT" w:eastAsia="en-US"/>
        </w:rPr>
      </w:pPr>
      <w:r w:rsidRPr="00A27394">
        <w:rPr>
          <w:snapToGrid w:val="0"/>
          <w:szCs w:val="24"/>
          <w:lang w:val="lt-LT" w:eastAsia="en-US"/>
        </w:rPr>
        <w:t>Jasinskio g. 17,</w:t>
      </w:r>
    </w:p>
    <w:p w:rsidR="00581FEB" w:rsidRPr="00A27394" w:rsidRDefault="00581FEB" w:rsidP="00581FEB">
      <w:pPr>
        <w:keepNext/>
        <w:tabs>
          <w:tab w:val="left" w:pos="567"/>
        </w:tabs>
        <w:autoSpaceDE/>
        <w:autoSpaceDN/>
        <w:spacing w:line="260" w:lineRule="exact"/>
        <w:rPr>
          <w:snapToGrid w:val="0"/>
          <w:szCs w:val="24"/>
          <w:lang w:val="lt-LT" w:eastAsia="en-US"/>
        </w:rPr>
      </w:pPr>
      <w:r w:rsidRPr="00A27394">
        <w:rPr>
          <w:snapToGrid w:val="0"/>
          <w:szCs w:val="24"/>
          <w:lang w:val="lt-LT" w:eastAsia="en-US"/>
        </w:rPr>
        <w:t>LT-01111</w:t>
      </w:r>
    </w:p>
    <w:p w:rsidR="00581FEB" w:rsidRPr="00A27394" w:rsidRDefault="00581FEB" w:rsidP="00581FEB">
      <w:pPr>
        <w:keepNext/>
        <w:tabs>
          <w:tab w:val="left" w:pos="567"/>
        </w:tabs>
        <w:autoSpaceDE/>
        <w:autoSpaceDN/>
        <w:spacing w:line="260" w:lineRule="exact"/>
        <w:rPr>
          <w:snapToGrid w:val="0"/>
          <w:szCs w:val="24"/>
          <w:lang w:val="lt-LT" w:eastAsia="en-US"/>
        </w:rPr>
      </w:pPr>
      <w:r w:rsidRPr="00A27394">
        <w:rPr>
          <w:snapToGrid w:val="0"/>
          <w:szCs w:val="24"/>
          <w:lang w:val="lt-LT" w:eastAsia="en-US"/>
        </w:rPr>
        <w:t>Vilnius</w:t>
      </w:r>
    </w:p>
    <w:p w:rsidR="00581FEB" w:rsidRPr="00A27394" w:rsidRDefault="00581FEB" w:rsidP="00581FEB">
      <w:pPr>
        <w:keepNext/>
        <w:tabs>
          <w:tab w:val="left" w:pos="567"/>
        </w:tabs>
        <w:autoSpaceDE/>
        <w:autoSpaceDN/>
        <w:spacing w:line="260" w:lineRule="exact"/>
        <w:rPr>
          <w:snapToGrid w:val="0"/>
          <w:szCs w:val="24"/>
          <w:lang w:val="lt-LT" w:eastAsia="en-US"/>
        </w:rPr>
      </w:pPr>
      <w:r w:rsidRPr="00A27394">
        <w:rPr>
          <w:snapToGrid w:val="0"/>
          <w:szCs w:val="24"/>
          <w:lang w:val="lt-LT" w:eastAsia="en-US"/>
        </w:rPr>
        <w:t>Tel.: +370 5 278 84 14</w:t>
      </w:r>
    </w:p>
    <w:p w:rsidR="00581FEB" w:rsidRPr="00A27394" w:rsidRDefault="00581FEB" w:rsidP="00581FEB">
      <w:pPr>
        <w:keepNext/>
        <w:tabs>
          <w:tab w:val="left" w:pos="567"/>
        </w:tabs>
        <w:autoSpaceDE/>
        <w:autoSpaceDN/>
        <w:spacing w:line="260" w:lineRule="exact"/>
        <w:rPr>
          <w:lang w:val="lt-LT"/>
        </w:rPr>
      </w:pPr>
      <w:r w:rsidRPr="00A27394">
        <w:rPr>
          <w:snapToGrid w:val="0"/>
          <w:szCs w:val="24"/>
          <w:lang w:val="lt-LT" w:eastAsia="en-US"/>
        </w:rPr>
        <w:t>El. paštas: info</w:t>
      </w:r>
      <w:r w:rsidRPr="00A27394">
        <w:rPr>
          <w:lang w:val="lt-LT"/>
        </w:rPr>
        <w:t>@viasana.lt</w:t>
      </w:r>
    </w:p>
    <w:p w:rsidR="00581FEB" w:rsidRPr="00A27394" w:rsidRDefault="00581FEB" w:rsidP="00581FEB">
      <w:pPr>
        <w:rPr>
          <w:b/>
          <w:lang w:val="lt-LT"/>
        </w:rPr>
      </w:pPr>
    </w:p>
    <w:p w:rsidR="00581FEB" w:rsidRPr="00A27394" w:rsidRDefault="00581FEB" w:rsidP="00581FEB">
      <w:pPr>
        <w:rPr>
          <w:b/>
          <w:lang w:val="lt-LT"/>
        </w:rPr>
      </w:pPr>
      <w:r w:rsidRPr="00A27394">
        <w:rPr>
          <w:b/>
          <w:lang w:val="lt-LT"/>
        </w:rPr>
        <w:t>Šis vaistas E</w:t>
      </w:r>
      <w:r>
        <w:rPr>
          <w:b/>
          <w:lang w:val="lt-LT"/>
        </w:rPr>
        <w:t>uropos ekonominės erdvės</w:t>
      </w:r>
      <w:r w:rsidRPr="00A27394">
        <w:rPr>
          <w:b/>
          <w:lang w:val="lt-LT"/>
        </w:rPr>
        <w:t xml:space="preserve"> valstybėse narėse registruotas tokiais pavadinimais</w:t>
      </w:r>
      <w:r w:rsidRPr="00A27394">
        <w:rPr>
          <w:b/>
          <w:bCs/>
          <w:lang w:val="lt-LT"/>
        </w:rPr>
        <w:t>:</w:t>
      </w:r>
    </w:p>
    <w:p w:rsidR="00581FEB" w:rsidRPr="00A27394" w:rsidRDefault="00581FEB" w:rsidP="00581FEB">
      <w:pPr>
        <w:ind w:left="1701" w:hanging="1701"/>
        <w:rPr>
          <w:lang w:val="lt-LT"/>
        </w:rPr>
      </w:pPr>
    </w:p>
    <w:p w:rsidR="00581FEB" w:rsidRPr="00A27394" w:rsidRDefault="00581FEB" w:rsidP="00581FEB">
      <w:pPr>
        <w:rPr>
          <w:lang w:val="lt-LT"/>
        </w:rPr>
      </w:pPr>
      <w:r w:rsidRPr="00A27394">
        <w:rPr>
          <w:lang w:val="lt-LT"/>
        </w:rPr>
        <w:t>Austrija, Belgija, Čekija, Danija, Estija, Islandija, Latvija, Lenkija, Lietuva, Norvegija, Slovakija, Suomija, Vokietija:</w:t>
      </w:r>
    </w:p>
    <w:p w:rsidR="00581FEB" w:rsidRPr="00A27394" w:rsidRDefault="00581FEB" w:rsidP="00581FEB">
      <w:pPr>
        <w:rPr>
          <w:lang w:val="lt-LT"/>
        </w:rPr>
      </w:pP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p>
    <w:p w:rsidR="00581FEB" w:rsidRPr="00A27394" w:rsidRDefault="00581FEB" w:rsidP="00581FEB">
      <w:pPr>
        <w:rPr>
          <w:lang w:val="lt-LT"/>
        </w:rPr>
      </w:pPr>
    </w:p>
    <w:p w:rsidR="00581FEB" w:rsidRPr="00A27394" w:rsidRDefault="00581FEB" w:rsidP="00581FEB">
      <w:pPr>
        <w:ind w:left="1701" w:hanging="1701"/>
        <w:rPr>
          <w:lang w:val="lt-LT"/>
        </w:rPr>
      </w:pPr>
      <w:r w:rsidRPr="00A27394">
        <w:rPr>
          <w:lang w:val="lt-LT"/>
        </w:rPr>
        <w:t>Ispanija,</w:t>
      </w:r>
      <w:r>
        <w:rPr>
          <w:lang w:val="lt-LT"/>
        </w:rPr>
        <w:t xml:space="preserve"> </w:t>
      </w:r>
      <w:r w:rsidRPr="00A27394">
        <w:rPr>
          <w:lang w:val="lt-LT"/>
        </w:rPr>
        <w:t>Italija, Portugalija</w:t>
      </w:r>
      <w:r>
        <w:rPr>
          <w:lang w:val="lt-LT"/>
        </w:rPr>
        <w:t>:</w:t>
      </w:r>
    </w:p>
    <w:p w:rsidR="00581FEB" w:rsidRPr="00A27394" w:rsidRDefault="00581FEB" w:rsidP="00581FEB">
      <w:pPr>
        <w:ind w:left="1701" w:hanging="1701"/>
        <w:rPr>
          <w:lang w:val="lt-LT"/>
        </w:rPr>
      </w:pPr>
      <w:proofErr w:type="spellStart"/>
      <w:r w:rsidRPr="00A27394">
        <w:rPr>
          <w:lang w:val="lt-LT"/>
        </w:rPr>
        <w:t>Mitomicina</w:t>
      </w:r>
      <w:proofErr w:type="spellEnd"/>
      <w:r w:rsidRPr="00A27394">
        <w:rPr>
          <w:lang w:val="lt-LT"/>
        </w:rPr>
        <w:t xml:space="preserve"> </w:t>
      </w:r>
      <w:proofErr w:type="spellStart"/>
      <w:r w:rsidRPr="00A27394">
        <w:rPr>
          <w:lang w:val="lt-LT"/>
        </w:rPr>
        <w:t>medac</w:t>
      </w:r>
      <w:proofErr w:type="spellEnd"/>
    </w:p>
    <w:p w:rsidR="00581FEB" w:rsidRPr="00A27394" w:rsidRDefault="00581FEB" w:rsidP="00581FEB">
      <w:pPr>
        <w:rPr>
          <w:lang w:val="lt-LT"/>
        </w:rPr>
      </w:pPr>
    </w:p>
    <w:p w:rsidR="00581FEB" w:rsidRPr="00A27394" w:rsidRDefault="00581FEB" w:rsidP="00581FEB">
      <w:pPr>
        <w:ind w:left="1701" w:hanging="1701"/>
        <w:rPr>
          <w:lang w:val="lt-LT"/>
        </w:rPr>
      </w:pPr>
      <w:r w:rsidRPr="00A27394">
        <w:rPr>
          <w:lang w:val="lt-LT"/>
        </w:rPr>
        <w:t>Slovėnija</w:t>
      </w:r>
      <w:r>
        <w:rPr>
          <w:lang w:val="lt-LT"/>
        </w:rPr>
        <w:t>:</w:t>
      </w:r>
    </w:p>
    <w:p w:rsidR="00581FEB" w:rsidRPr="00A27394" w:rsidRDefault="00581FEB" w:rsidP="00581FEB">
      <w:pPr>
        <w:rPr>
          <w:lang w:val="lt-LT"/>
        </w:rPr>
      </w:pPr>
      <w:proofErr w:type="spellStart"/>
      <w:r w:rsidRPr="00A27394">
        <w:rPr>
          <w:lang w:val="lt-LT"/>
        </w:rPr>
        <w:t>Mitomicin</w:t>
      </w:r>
      <w:proofErr w:type="spellEnd"/>
      <w:r w:rsidRPr="00A27394">
        <w:rPr>
          <w:lang w:val="lt-LT"/>
        </w:rPr>
        <w:t xml:space="preserve"> </w:t>
      </w:r>
      <w:proofErr w:type="spellStart"/>
      <w:r w:rsidRPr="00A27394">
        <w:rPr>
          <w:lang w:val="lt-LT"/>
        </w:rPr>
        <w:t>medac</w:t>
      </w:r>
      <w:proofErr w:type="spellEnd"/>
    </w:p>
    <w:p w:rsidR="00581FEB" w:rsidRPr="00A27394" w:rsidRDefault="00581FEB" w:rsidP="00581FEB">
      <w:pPr>
        <w:rPr>
          <w:lang w:val="lt-LT"/>
        </w:rPr>
      </w:pPr>
    </w:p>
    <w:p w:rsidR="00581FEB" w:rsidRPr="00A27394" w:rsidRDefault="00581FEB" w:rsidP="00581FEB">
      <w:pPr>
        <w:numPr>
          <w:ilvl w:val="12"/>
          <w:numId w:val="0"/>
        </w:numPr>
        <w:ind w:right="-2"/>
        <w:outlineLvl w:val="0"/>
        <w:rPr>
          <w:b/>
          <w:szCs w:val="24"/>
          <w:lang w:val="lt-LT"/>
        </w:rPr>
      </w:pPr>
      <w:r w:rsidRPr="00A27394">
        <w:rPr>
          <w:b/>
          <w:bCs/>
          <w:szCs w:val="24"/>
          <w:lang w:val="lt-LT"/>
        </w:rPr>
        <w:t xml:space="preserve">Šis pakuotės </w:t>
      </w:r>
      <w:r w:rsidRPr="00A27394">
        <w:rPr>
          <w:b/>
          <w:szCs w:val="24"/>
          <w:lang w:val="lt-LT"/>
        </w:rPr>
        <w:t xml:space="preserve">lapelis paskutinį kartą peržiūrėtas </w:t>
      </w:r>
      <w:r>
        <w:rPr>
          <w:b/>
          <w:szCs w:val="24"/>
          <w:lang w:val="lt-LT"/>
        </w:rPr>
        <w:t>2024-07-05.</w:t>
      </w:r>
    </w:p>
    <w:p w:rsidR="00581FEB" w:rsidRPr="00A27394" w:rsidRDefault="00581FEB" w:rsidP="00581FEB">
      <w:pPr>
        <w:numPr>
          <w:ilvl w:val="12"/>
          <w:numId w:val="0"/>
        </w:numPr>
        <w:ind w:right="-2"/>
        <w:outlineLvl w:val="0"/>
        <w:rPr>
          <w:szCs w:val="24"/>
          <w:lang w:val="lt-LT"/>
        </w:rPr>
      </w:pPr>
    </w:p>
    <w:p w:rsidR="00581FEB" w:rsidRPr="00A27394" w:rsidRDefault="00581FEB" w:rsidP="00581FEB">
      <w:pPr>
        <w:numPr>
          <w:ilvl w:val="12"/>
          <w:numId w:val="0"/>
        </w:numPr>
        <w:tabs>
          <w:tab w:val="left" w:pos="567"/>
        </w:tabs>
        <w:autoSpaceDE/>
        <w:autoSpaceDN/>
        <w:ind w:right="-2"/>
        <w:rPr>
          <w:snapToGrid w:val="0"/>
          <w:szCs w:val="24"/>
          <w:lang w:val="lt-LT" w:eastAsia="en-US"/>
        </w:rPr>
      </w:pPr>
      <w:r w:rsidRPr="00A27394">
        <w:rPr>
          <w:snapToGrid w:val="0"/>
          <w:szCs w:val="20"/>
          <w:lang w:val="lt-LT" w:eastAsia="en-US"/>
        </w:rPr>
        <w:t xml:space="preserve">Išsami informacija apie šį </w:t>
      </w:r>
      <w:r w:rsidRPr="00A27394">
        <w:rPr>
          <w:snapToGrid w:val="0"/>
          <w:szCs w:val="24"/>
          <w:lang w:val="lt-LT" w:eastAsia="en-US"/>
        </w:rPr>
        <w:t>vaistą</w:t>
      </w:r>
      <w:r w:rsidRPr="00A27394">
        <w:rPr>
          <w:snapToGrid w:val="0"/>
          <w:szCs w:val="20"/>
          <w:lang w:val="lt-LT" w:eastAsia="en-US"/>
        </w:rPr>
        <w:t xml:space="preserve"> pateikiama Valstybinės vaistų kontrolės tarnybos prie Lietuvos Respublikos sveikatos apsaugos ministerijos tinklalapyje</w:t>
      </w:r>
      <w:r w:rsidRPr="00A27394">
        <w:rPr>
          <w:i/>
          <w:snapToGrid w:val="0"/>
          <w:szCs w:val="24"/>
          <w:lang w:val="lt-LT" w:eastAsia="en-US"/>
        </w:rPr>
        <w:t xml:space="preserve"> </w:t>
      </w:r>
      <w:hyperlink r:id="rId5" w:history="1">
        <w:r w:rsidRPr="00A27394">
          <w:rPr>
            <w:rFonts w:eastAsia="SimSun"/>
            <w:snapToGrid w:val="0"/>
            <w:color w:val="0000FF"/>
            <w:szCs w:val="20"/>
            <w:u w:val="single"/>
            <w:lang w:val="lt-LT" w:eastAsia="en-US"/>
          </w:rPr>
          <w:t>http://www.vvkt.lt/</w:t>
        </w:r>
      </w:hyperlink>
      <w:r w:rsidRPr="00A27394">
        <w:rPr>
          <w:snapToGrid w:val="0"/>
          <w:szCs w:val="20"/>
          <w:lang w:val="lt-LT" w:eastAsia="en-US"/>
        </w:rPr>
        <w:t>.</w:t>
      </w:r>
    </w:p>
    <w:p w:rsidR="00581FEB" w:rsidRPr="00A27394" w:rsidRDefault="00581FEB" w:rsidP="00581FEB">
      <w:pPr>
        <w:numPr>
          <w:ilvl w:val="12"/>
          <w:numId w:val="0"/>
        </w:numPr>
        <w:ind w:right="-2"/>
        <w:outlineLvl w:val="0"/>
        <w:rPr>
          <w:szCs w:val="24"/>
          <w:lang w:val="lt-LT"/>
        </w:rPr>
      </w:pPr>
    </w:p>
    <w:p w:rsidR="00581FEB" w:rsidRPr="00A27394" w:rsidRDefault="00581FEB" w:rsidP="00581FEB">
      <w:pPr>
        <w:rPr>
          <w:lang w:val="lt-LT"/>
        </w:rPr>
      </w:pPr>
      <w:r w:rsidRPr="00A27394">
        <w:rPr>
          <w:lang w:val="lt-LT"/>
        </w:rPr>
        <w:t>--------------------------------------------------------------------------------------------------------------------------</w:t>
      </w:r>
    </w:p>
    <w:p w:rsidR="00581FEB" w:rsidRPr="00A27394" w:rsidRDefault="00581FEB" w:rsidP="00581FEB">
      <w:pPr>
        <w:tabs>
          <w:tab w:val="left" w:pos="2657"/>
        </w:tabs>
        <w:rPr>
          <w:lang w:val="lt-LT"/>
        </w:rPr>
      </w:pPr>
    </w:p>
    <w:p w:rsidR="00581FEB" w:rsidRPr="00A27394" w:rsidRDefault="00581FEB" w:rsidP="00581FEB">
      <w:pPr>
        <w:tabs>
          <w:tab w:val="left" w:pos="2657"/>
        </w:tabs>
        <w:ind w:left="-37"/>
        <w:rPr>
          <w:lang w:val="lt-LT"/>
        </w:rPr>
      </w:pPr>
      <w:r w:rsidRPr="00A27394">
        <w:rPr>
          <w:lang w:val="lt-LT"/>
        </w:rPr>
        <w:t>Toliau pateikta informacija skirta tik sveikatos priežiūros specialistams:</w:t>
      </w:r>
    </w:p>
    <w:p w:rsidR="00581FEB" w:rsidRPr="00A27394" w:rsidRDefault="00581FEB" w:rsidP="00581FEB">
      <w:pPr>
        <w:tabs>
          <w:tab w:val="left" w:pos="2657"/>
        </w:tabs>
        <w:ind w:left="-37"/>
        <w:rPr>
          <w:lang w:val="lt-LT"/>
        </w:rPr>
      </w:pPr>
    </w:p>
    <w:p w:rsidR="00581FEB" w:rsidRPr="00A27394" w:rsidRDefault="00581FEB" w:rsidP="00581FEB">
      <w:pPr>
        <w:tabs>
          <w:tab w:val="left" w:pos="2657"/>
        </w:tabs>
        <w:ind w:left="-37"/>
        <w:rPr>
          <w:i/>
          <w:lang w:val="lt-LT"/>
        </w:rPr>
      </w:pPr>
      <w:r w:rsidRPr="00A27394">
        <w:rPr>
          <w:i/>
          <w:lang w:val="lt-LT"/>
        </w:rPr>
        <w:t>Dozavimas</w:t>
      </w:r>
    </w:p>
    <w:p w:rsidR="00581FEB" w:rsidRPr="00A27394" w:rsidRDefault="00581FEB" w:rsidP="00581FEB">
      <w:pPr>
        <w:tabs>
          <w:tab w:val="left" w:pos="2657"/>
        </w:tabs>
        <w:ind w:left="-37"/>
        <w:rPr>
          <w:lang w:val="lt-LT"/>
        </w:rPr>
      </w:pPr>
    </w:p>
    <w:p w:rsidR="00581FEB" w:rsidRPr="00A27394" w:rsidRDefault="00581FEB" w:rsidP="00581FEB">
      <w:pPr>
        <w:rPr>
          <w:i/>
          <w:iCs/>
          <w:lang w:val="lt-LT"/>
        </w:rPr>
      </w:pPr>
      <w:r w:rsidRPr="00A27394">
        <w:rPr>
          <w:i/>
          <w:iCs/>
          <w:lang w:val="lt-LT"/>
        </w:rPr>
        <w:t>Leidimas į veną</w:t>
      </w:r>
    </w:p>
    <w:p w:rsidR="00581FEB" w:rsidRDefault="00581FEB" w:rsidP="00581FEB">
      <w:pPr>
        <w:rPr>
          <w:lang w:val="lt-LT"/>
        </w:rPr>
      </w:pPr>
      <w:proofErr w:type="spellStart"/>
      <w:r w:rsidRPr="00A27394">
        <w:rPr>
          <w:lang w:val="lt-LT"/>
        </w:rPr>
        <w:t>Citostatinės</w:t>
      </w:r>
      <w:proofErr w:type="spellEnd"/>
      <w:r w:rsidRPr="00A27394">
        <w:rPr>
          <w:lang w:val="lt-LT"/>
        </w:rPr>
        <w:t xml:space="preserve"> </w:t>
      </w:r>
      <w:proofErr w:type="spellStart"/>
      <w:r w:rsidRPr="00A27394">
        <w:rPr>
          <w:lang w:val="lt-LT"/>
        </w:rPr>
        <w:t>monochemoterapijos</w:t>
      </w:r>
      <w:proofErr w:type="spellEnd"/>
      <w:r w:rsidRPr="00A27394">
        <w:rPr>
          <w:lang w:val="lt-LT"/>
        </w:rPr>
        <w:t xml:space="preserve"> metu </w:t>
      </w:r>
      <w:proofErr w:type="spellStart"/>
      <w:r w:rsidRPr="00A27394">
        <w:rPr>
          <w:lang w:val="lt-LT"/>
        </w:rPr>
        <w:t>mitomicinas</w:t>
      </w:r>
      <w:proofErr w:type="spellEnd"/>
      <w:r w:rsidRPr="00A27394">
        <w:rPr>
          <w:lang w:val="lt-LT"/>
        </w:rPr>
        <w:t xml:space="preserve"> paprastai švirkščiamas į veną </w:t>
      </w:r>
      <w:proofErr w:type="spellStart"/>
      <w:r w:rsidRPr="00A27394">
        <w:rPr>
          <w:lang w:val="lt-LT"/>
        </w:rPr>
        <w:t>boliusu</w:t>
      </w:r>
      <w:proofErr w:type="spellEnd"/>
      <w:r w:rsidRPr="00A27394">
        <w:rPr>
          <w:lang w:val="lt-LT"/>
        </w:rPr>
        <w:t>.</w:t>
      </w:r>
    </w:p>
    <w:p w:rsidR="00581FEB" w:rsidRPr="00A27394" w:rsidRDefault="00581FEB" w:rsidP="00581FEB">
      <w:pPr>
        <w:rPr>
          <w:lang w:val="lt-LT"/>
        </w:rPr>
      </w:pPr>
    </w:p>
    <w:p w:rsidR="00581FEB" w:rsidRPr="00A27394" w:rsidRDefault="00581FEB" w:rsidP="00581FEB">
      <w:pPr>
        <w:rPr>
          <w:lang w:val="lt-LT"/>
        </w:rPr>
      </w:pPr>
      <w:r w:rsidRPr="00A27394">
        <w:rPr>
          <w:lang w:val="lt-LT"/>
        </w:rPr>
        <w:t>Rekomenduojama dozė yra 10 – 20 mg/m² kūno paviršiaus ploto kas 6 – 8 savaites, 8 – 12 mg/m² kūno paviršiaus ploto kas 3 – 4 savaites arba 5 – 10 mg/m² kūno paviršiaus ploto kas 3 – 6 savaites, priklausomai nuo pasirinktos gydymo schemos.</w:t>
      </w:r>
    </w:p>
    <w:p w:rsidR="00581FEB" w:rsidRPr="00A27394" w:rsidRDefault="00581FEB" w:rsidP="00581FEB">
      <w:pPr>
        <w:rPr>
          <w:lang w:val="lt-LT"/>
        </w:rPr>
      </w:pPr>
      <w:r w:rsidRPr="00A27394">
        <w:rPr>
          <w:lang w:val="lt-LT"/>
        </w:rPr>
        <w:t>Kombinuotos chemoterapijos metu dozė yra žymiai mažesnė. Dėl papildomo toksinio poveikio kaulų čiulpams rizikos negalima nukrypti nuo patvirtinto gydymo protokolo be ypatingos priežasties.</w:t>
      </w:r>
    </w:p>
    <w:p w:rsidR="00581FEB" w:rsidRPr="00A27394" w:rsidRDefault="00581FEB" w:rsidP="00581FEB">
      <w:pPr>
        <w:rPr>
          <w:lang w:val="lt-LT"/>
        </w:rPr>
      </w:pPr>
    </w:p>
    <w:p w:rsidR="00581FEB" w:rsidRPr="00A27394" w:rsidRDefault="00581FEB" w:rsidP="00581FEB">
      <w:pPr>
        <w:rPr>
          <w:i/>
          <w:iCs/>
          <w:lang w:val="lt-LT"/>
        </w:rPr>
      </w:pPr>
      <w:r w:rsidRPr="00A27394">
        <w:rPr>
          <w:i/>
          <w:iCs/>
          <w:lang w:val="lt-LT"/>
        </w:rPr>
        <w:t>Vartojimas į šlapimo pūslę</w:t>
      </w:r>
    </w:p>
    <w:p w:rsidR="00581FEB" w:rsidRPr="00A27394" w:rsidRDefault="00581FEB" w:rsidP="00581FEB">
      <w:pPr>
        <w:rPr>
          <w:szCs w:val="24"/>
          <w:lang w:val="lt-LT"/>
        </w:rPr>
      </w:pPr>
      <w:r w:rsidRPr="00A27394">
        <w:rPr>
          <w:lang w:val="lt-LT" w:eastAsia="en-GB"/>
        </w:rPr>
        <w:t xml:space="preserve">Yra daug </w:t>
      </w:r>
      <w:proofErr w:type="spellStart"/>
      <w:r w:rsidRPr="00A27394">
        <w:rPr>
          <w:lang w:val="lt-LT" w:eastAsia="en-GB"/>
        </w:rPr>
        <w:t>mitomicino</w:t>
      </w:r>
      <w:proofErr w:type="spellEnd"/>
      <w:r w:rsidRPr="00A27394">
        <w:rPr>
          <w:lang w:val="lt-LT" w:eastAsia="en-GB"/>
        </w:rPr>
        <w:t xml:space="preserve">, vartojamo į šlapimo pūslę, gydymo schemų, kurios skiriasi </w:t>
      </w:r>
      <w:proofErr w:type="spellStart"/>
      <w:r w:rsidRPr="00A27394">
        <w:rPr>
          <w:lang w:val="lt-LT" w:eastAsia="en-GB"/>
        </w:rPr>
        <w:t>mitomicino</w:t>
      </w:r>
      <w:proofErr w:type="spellEnd"/>
      <w:r w:rsidRPr="00A27394">
        <w:rPr>
          <w:lang w:val="lt-LT" w:eastAsia="en-GB"/>
        </w:rPr>
        <w:t xml:space="preserve"> dozavimu, </w:t>
      </w:r>
      <w:proofErr w:type="spellStart"/>
      <w:r w:rsidRPr="00A27394">
        <w:rPr>
          <w:lang w:val="lt-LT" w:eastAsia="en-GB"/>
        </w:rPr>
        <w:t>instiliavimo</w:t>
      </w:r>
      <w:proofErr w:type="spellEnd"/>
      <w:r w:rsidRPr="00A27394">
        <w:rPr>
          <w:lang w:val="lt-LT" w:eastAsia="en-GB"/>
        </w:rPr>
        <w:t xml:space="preserve"> dažniu ir gydymo trukme.</w:t>
      </w:r>
    </w:p>
    <w:p w:rsidR="00581FEB" w:rsidRPr="00A27394" w:rsidRDefault="00581FEB" w:rsidP="00581FEB">
      <w:pPr>
        <w:rPr>
          <w:lang w:val="lt-LT"/>
        </w:rPr>
      </w:pPr>
    </w:p>
    <w:p w:rsidR="00581FEB" w:rsidRPr="00A27394" w:rsidRDefault="00581FEB" w:rsidP="00581FEB">
      <w:pPr>
        <w:rPr>
          <w:lang w:val="lt-LT"/>
        </w:rPr>
      </w:pPr>
      <w:r w:rsidRPr="00A27394">
        <w:rPr>
          <w:lang w:val="lt-LT"/>
        </w:rPr>
        <w:t xml:space="preserve">Jei nenurodyta kitaip, </w:t>
      </w:r>
      <w:proofErr w:type="spellStart"/>
      <w:r w:rsidRPr="00A27394">
        <w:rPr>
          <w:lang w:val="lt-LT"/>
        </w:rPr>
        <w:t>instiliuojamo</w:t>
      </w:r>
      <w:proofErr w:type="spellEnd"/>
      <w:r w:rsidRPr="00A27394">
        <w:rPr>
          <w:lang w:val="lt-LT"/>
        </w:rPr>
        <w:t xml:space="preserve"> į šlapimo pūslę </w:t>
      </w:r>
      <w:proofErr w:type="spellStart"/>
      <w:r w:rsidRPr="00A27394">
        <w:rPr>
          <w:lang w:val="lt-LT"/>
        </w:rPr>
        <w:t>mitomicino</w:t>
      </w:r>
      <w:proofErr w:type="spellEnd"/>
      <w:r w:rsidRPr="00A27394">
        <w:rPr>
          <w:lang w:val="lt-LT"/>
        </w:rPr>
        <w:t xml:space="preserve"> dozė yra 40 mg kartą per savaitę. Taip pat galima vadovautis gydymo schemomis, pagal kurias </w:t>
      </w:r>
      <w:proofErr w:type="spellStart"/>
      <w:r w:rsidRPr="00A27394">
        <w:rPr>
          <w:lang w:val="lt-LT"/>
        </w:rPr>
        <w:t>instiliacijos</w:t>
      </w:r>
      <w:proofErr w:type="spellEnd"/>
      <w:r w:rsidRPr="00A27394">
        <w:rPr>
          <w:lang w:val="lt-LT"/>
        </w:rPr>
        <w:t xml:space="preserve"> atliekamos kas 2 savaites, kas mėnesį arba kas 3 mėnesius.</w:t>
      </w:r>
    </w:p>
    <w:p w:rsidR="00581FEB" w:rsidRPr="00A27394" w:rsidRDefault="00581FEB" w:rsidP="00581FEB">
      <w:pPr>
        <w:rPr>
          <w:szCs w:val="24"/>
          <w:lang w:val="lt-LT" w:eastAsia="en-GB"/>
        </w:rPr>
      </w:pPr>
    </w:p>
    <w:p w:rsidR="00581FEB" w:rsidRPr="00A27394" w:rsidRDefault="00581FEB" w:rsidP="00581FEB">
      <w:pPr>
        <w:adjustRightInd w:val="0"/>
        <w:rPr>
          <w:szCs w:val="24"/>
          <w:lang w:val="lt-LT" w:eastAsia="en-GB"/>
        </w:rPr>
      </w:pPr>
      <w:r w:rsidRPr="00A27394">
        <w:rPr>
          <w:lang w:val="lt-LT" w:eastAsia="en-GB"/>
        </w:rPr>
        <w:t>Specialistas pacientams individualiai turi nuspręsti, koks yra optimalus gydymo režimas, dažnis ir trukmė.</w:t>
      </w:r>
    </w:p>
    <w:p w:rsidR="00581FEB" w:rsidRPr="00A27394" w:rsidRDefault="00581FEB" w:rsidP="00581FEB">
      <w:pPr>
        <w:rPr>
          <w:lang w:val="lt-LT"/>
        </w:rPr>
      </w:pPr>
    </w:p>
    <w:p w:rsidR="00581FEB" w:rsidRPr="00A27394" w:rsidRDefault="00581FEB" w:rsidP="00581FEB">
      <w:pPr>
        <w:rPr>
          <w:lang w:val="lt-LT"/>
        </w:rPr>
      </w:pPr>
      <w:r w:rsidRPr="00A27394">
        <w:rPr>
          <w:lang w:val="lt-LT"/>
        </w:rPr>
        <w:t xml:space="preserve">Patariama vartoti šį vaistinį preparatą esant jo optimaliam pH (šlapimo pH &gt; 6) ir palaikyti </w:t>
      </w:r>
      <w:proofErr w:type="spellStart"/>
      <w:r w:rsidRPr="00A27394">
        <w:rPr>
          <w:lang w:val="lt-LT"/>
        </w:rPr>
        <w:t>mitomicino</w:t>
      </w:r>
      <w:proofErr w:type="spellEnd"/>
      <w:r w:rsidRPr="00A27394">
        <w:rPr>
          <w:lang w:val="lt-LT"/>
        </w:rPr>
        <w:t xml:space="preserve"> koncentraciją </w:t>
      </w:r>
      <w:bookmarkStart w:id="13" w:name="_Hlk52195767"/>
      <w:r w:rsidRPr="00A27394">
        <w:rPr>
          <w:lang w:val="lt-LT"/>
        </w:rPr>
        <w:t xml:space="preserve">šlapimo pūslėje </w:t>
      </w:r>
      <w:bookmarkEnd w:id="13"/>
      <w:r w:rsidRPr="00A27394">
        <w:rPr>
          <w:lang w:val="lt-LT"/>
        </w:rPr>
        <w:t xml:space="preserve">sumažinant skysčių vartojimą prieš </w:t>
      </w:r>
      <w:proofErr w:type="spellStart"/>
      <w:r w:rsidRPr="00A27394">
        <w:rPr>
          <w:lang w:val="lt-LT"/>
        </w:rPr>
        <w:t>instiliaciją</w:t>
      </w:r>
      <w:proofErr w:type="spellEnd"/>
      <w:r w:rsidRPr="00A27394">
        <w:rPr>
          <w:lang w:val="lt-LT"/>
        </w:rPr>
        <w:t xml:space="preserve">, jos metu ir ją pabaigus. Prieš </w:t>
      </w:r>
      <w:proofErr w:type="spellStart"/>
      <w:r w:rsidRPr="00A27394">
        <w:rPr>
          <w:lang w:val="lt-LT"/>
        </w:rPr>
        <w:t>instiliaciją</w:t>
      </w:r>
      <w:proofErr w:type="spellEnd"/>
      <w:r w:rsidRPr="00A27394">
        <w:rPr>
          <w:lang w:val="lt-LT"/>
        </w:rPr>
        <w:t xml:space="preserve"> šlapimo pūslė turi būti ištuštinama. </w:t>
      </w:r>
      <w:proofErr w:type="spellStart"/>
      <w:r w:rsidRPr="00A27394">
        <w:rPr>
          <w:lang w:val="lt-LT"/>
        </w:rPr>
        <w:t>Mitomicinas</w:t>
      </w:r>
      <w:proofErr w:type="spellEnd"/>
      <w:r w:rsidRPr="00A27394">
        <w:rPr>
          <w:lang w:val="lt-LT"/>
        </w:rPr>
        <w:t xml:space="preserve"> įvedamas į šapimo pūslę kateterio pagalba ir esant mažam slėgiui. Atskiros </w:t>
      </w:r>
      <w:proofErr w:type="spellStart"/>
      <w:r w:rsidRPr="00A27394">
        <w:rPr>
          <w:lang w:val="lt-LT"/>
        </w:rPr>
        <w:t>instiliacijos</w:t>
      </w:r>
      <w:proofErr w:type="spellEnd"/>
      <w:r w:rsidRPr="00A27394">
        <w:rPr>
          <w:lang w:val="lt-LT"/>
        </w:rPr>
        <w:t xml:space="preserve"> ilgis turi būti 1</w:t>
      </w:r>
      <w:r w:rsidRPr="00A27394">
        <w:rPr>
          <w:lang w:val="lt-LT"/>
        </w:rPr>
        <w:noBreakHyphen/>
        <w:t xml:space="preserve">2 valandos. Šio laikotarpio metu tirpalas turi </w:t>
      </w:r>
      <w:r>
        <w:rPr>
          <w:lang w:val="lt-LT"/>
        </w:rPr>
        <w:t xml:space="preserve">turėti </w:t>
      </w:r>
      <w:r w:rsidRPr="00A27394">
        <w:rPr>
          <w:lang w:val="lt-LT"/>
        </w:rPr>
        <w:t xml:space="preserve">pakankamą sąlytį su visu šlapimo pūslės gleivinės paviršiumi. Todėl pacientas turi būti kiek įmanoma mobilus. Po 2 valandų pacientas turi nusišlapinti </w:t>
      </w:r>
      <w:proofErr w:type="spellStart"/>
      <w:r w:rsidRPr="00A27394">
        <w:rPr>
          <w:lang w:val="lt-LT"/>
        </w:rPr>
        <w:t>instiliuotą</w:t>
      </w:r>
      <w:proofErr w:type="spellEnd"/>
      <w:r w:rsidRPr="00A27394">
        <w:rPr>
          <w:lang w:val="lt-LT"/>
        </w:rPr>
        <w:t xml:space="preserve"> tirpalą, geriau sėdimoje padėtyje.</w:t>
      </w:r>
    </w:p>
    <w:p w:rsidR="00581FEB" w:rsidRPr="00A27394" w:rsidRDefault="00581FEB" w:rsidP="00581FEB">
      <w:pPr>
        <w:rPr>
          <w:lang w:val="lt-LT"/>
        </w:rPr>
      </w:pPr>
    </w:p>
    <w:p w:rsidR="00581FEB" w:rsidRPr="00694386" w:rsidRDefault="00581FEB" w:rsidP="00581FEB">
      <w:pPr>
        <w:keepNext/>
        <w:keepLines/>
        <w:rPr>
          <w:u w:val="single"/>
          <w:lang w:val="lt-LT"/>
        </w:rPr>
      </w:pPr>
      <w:r w:rsidRPr="00694386">
        <w:rPr>
          <w:u w:val="single"/>
          <w:lang w:val="lt-LT"/>
        </w:rPr>
        <w:t>Injekcinio ar infuzinio tirpalo paruošimas vartojimui</w:t>
      </w:r>
    </w:p>
    <w:p w:rsidR="00581FEB" w:rsidRPr="00A27394" w:rsidRDefault="00581FEB" w:rsidP="00581FEB">
      <w:pPr>
        <w:keepNext/>
        <w:keepLines/>
        <w:rPr>
          <w:iCs/>
          <w:lang w:val="lt-LT"/>
        </w:rPr>
      </w:pPr>
    </w:p>
    <w:p w:rsidR="00581FEB" w:rsidRPr="00694386" w:rsidRDefault="00581FEB" w:rsidP="00581FEB">
      <w:pPr>
        <w:keepNext/>
        <w:keepLines/>
        <w:rPr>
          <w:i/>
          <w:lang w:val="lt-LT"/>
        </w:rPr>
      </w:pPr>
      <w:proofErr w:type="spellStart"/>
      <w:r w:rsidRPr="00694386">
        <w:rPr>
          <w:i/>
          <w:lang w:val="lt-LT"/>
        </w:rPr>
        <w:t>Mitomicinas</w:t>
      </w:r>
      <w:proofErr w:type="spellEnd"/>
      <w:r w:rsidRPr="00694386">
        <w:rPr>
          <w:i/>
          <w:lang w:val="lt-LT"/>
        </w:rPr>
        <w:t xml:space="preserve"> 2 mg</w:t>
      </w:r>
    </w:p>
    <w:p w:rsidR="00581FEB" w:rsidRPr="00A27394" w:rsidRDefault="00581FEB" w:rsidP="00581FEB">
      <w:pPr>
        <w:rPr>
          <w:lang w:val="lt-LT"/>
        </w:rPr>
      </w:pPr>
      <w:r w:rsidRPr="00A27394">
        <w:rPr>
          <w:lang w:val="lt-LT"/>
        </w:rPr>
        <w:t xml:space="preserve">Ištirpinkite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vieno 2 mg flakono turinį 2 ml injekcinio vandens pavartydami flakoną.</w:t>
      </w:r>
    </w:p>
    <w:p w:rsidR="00581FEB" w:rsidRPr="00A27394" w:rsidRDefault="00581FEB" w:rsidP="00581FEB">
      <w:pPr>
        <w:rPr>
          <w:iCs/>
          <w:lang w:val="lt-LT"/>
        </w:rPr>
      </w:pPr>
    </w:p>
    <w:p w:rsidR="00581FEB" w:rsidRPr="00694386" w:rsidRDefault="00581FEB" w:rsidP="00581FEB">
      <w:pPr>
        <w:rPr>
          <w:i/>
          <w:lang w:val="lt-LT"/>
        </w:rPr>
      </w:pPr>
      <w:proofErr w:type="spellStart"/>
      <w:r w:rsidRPr="00694386">
        <w:rPr>
          <w:i/>
          <w:lang w:val="lt-LT"/>
        </w:rPr>
        <w:t>Mitomicinas</w:t>
      </w:r>
      <w:proofErr w:type="spellEnd"/>
      <w:r w:rsidRPr="00694386">
        <w:rPr>
          <w:i/>
          <w:lang w:val="lt-LT"/>
        </w:rPr>
        <w:t xml:space="preserve"> 10 mg</w:t>
      </w:r>
    </w:p>
    <w:p w:rsidR="00581FEB" w:rsidRPr="00A27394" w:rsidRDefault="00581FEB" w:rsidP="00581FEB">
      <w:pPr>
        <w:rPr>
          <w:lang w:val="lt-LT"/>
        </w:rPr>
      </w:pPr>
      <w:r w:rsidRPr="00A27394">
        <w:rPr>
          <w:lang w:val="lt-LT"/>
        </w:rPr>
        <w:t xml:space="preserve">Ištirpinkite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vieno 10 mg flakono turinį 10 ml injekcinio vandens pavartydami flakoną.</w:t>
      </w:r>
    </w:p>
    <w:p w:rsidR="00581FEB" w:rsidRPr="00A27394" w:rsidRDefault="00581FEB" w:rsidP="00581FEB">
      <w:pPr>
        <w:rPr>
          <w:iCs/>
          <w:lang w:val="lt-LT"/>
        </w:rPr>
      </w:pPr>
    </w:p>
    <w:p w:rsidR="00581FEB" w:rsidRPr="00694386" w:rsidRDefault="00581FEB" w:rsidP="00581FEB">
      <w:pPr>
        <w:rPr>
          <w:i/>
          <w:lang w:val="lt-LT"/>
        </w:rPr>
      </w:pPr>
      <w:proofErr w:type="spellStart"/>
      <w:r w:rsidRPr="00694386">
        <w:rPr>
          <w:i/>
          <w:lang w:val="lt-LT"/>
        </w:rPr>
        <w:t>Mitomicinas</w:t>
      </w:r>
      <w:proofErr w:type="spellEnd"/>
      <w:r w:rsidRPr="00694386">
        <w:rPr>
          <w:i/>
          <w:lang w:val="lt-LT"/>
        </w:rPr>
        <w:t xml:space="preserve"> 20 mg</w:t>
      </w:r>
    </w:p>
    <w:p w:rsidR="00581FEB" w:rsidRPr="00A27394" w:rsidRDefault="00581FEB" w:rsidP="00581FEB">
      <w:pPr>
        <w:rPr>
          <w:lang w:val="lt-LT"/>
        </w:rPr>
      </w:pPr>
      <w:r w:rsidRPr="00A27394">
        <w:rPr>
          <w:lang w:val="lt-LT"/>
        </w:rPr>
        <w:t xml:space="preserve">Ištirpinkite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vieno 20 mg flakono turinį 20 ml injekcinio vandens pavartydami flakoną.</w:t>
      </w:r>
    </w:p>
    <w:p w:rsidR="00581FEB" w:rsidRPr="00A27394" w:rsidRDefault="00581FEB" w:rsidP="00581FEB">
      <w:pPr>
        <w:rPr>
          <w:lang w:val="lt-LT"/>
        </w:rPr>
      </w:pPr>
    </w:p>
    <w:p w:rsidR="00581FEB" w:rsidRPr="00694386" w:rsidRDefault="00581FEB" w:rsidP="00581FEB">
      <w:pPr>
        <w:rPr>
          <w:i/>
          <w:lang w:val="lt-LT"/>
        </w:rPr>
      </w:pPr>
      <w:proofErr w:type="spellStart"/>
      <w:r w:rsidRPr="00694386">
        <w:rPr>
          <w:i/>
          <w:lang w:val="lt-LT"/>
        </w:rPr>
        <w:t>Mitomicinas</w:t>
      </w:r>
      <w:proofErr w:type="spellEnd"/>
      <w:r w:rsidRPr="00694386">
        <w:rPr>
          <w:i/>
          <w:lang w:val="lt-LT"/>
        </w:rPr>
        <w:t xml:space="preserve"> </w:t>
      </w:r>
      <w:r>
        <w:rPr>
          <w:i/>
          <w:lang w:val="lt-LT"/>
        </w:rPr>
        <w:t>4</w:t>
      </w:r>
      <w:r w:rsidRPr="00694386">
        <w:rPr>
          <w:i/>
          <w:lang w:val="lt-LT"/>
        </w:rPr>
        <w:t>0 mg</w:t>
      </w:r>
    </w:p>
    <w:p w:rsidR="00581FEB" w:rsidRPr="00A27394" w:rsidRDefault="00581FEB" w:rsidP="00581FEB">
      <w:pPr>
        <w:rPr>
          <w:lang w:val="lt-LT"/>
        </w:rPr>
      </w:pPr>
      <w:r w:rsidRPr="00A27394">
        <w:rPr>
          <w:lang w:val="lt-LT"/>
        </w:rPr>
        <w:t xml:space="preserve">Ištirpinkite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vieno </w:t>
      </w:r>
      <w:r>
        <w:rPr>
          <w:lang w:val="lt-LT"/>
        </w:rPr>
        <w:t>4</w:t>
      </w:r>
      <w:r w:rsidRPr="00A27394">
        <w:rPr>
          <w:lang w:val="lt-LT"/>
        </w:rPr>
        <w:t xml:space="preserve">0 mg flakono turinį </w:t>
      </w:r>
      <w:r>
        <w:rPr>
          <w:lang w:val="lt-LT"/>
        </w:rPr>
        <w:t>4</w:t>
      </w:r>
      <w:r w:rsidRPr="00A27394">
        <w:rPr>
          <w:lang w:val="lt-LT"/>
        </w:rPr>
        <w:t>0 ml injekcinio vandens pavartydami flakoną.</w:t>
      </w:r>
    </w:p>
    <w:p w:rsidR="00581FEB" w:rsidRDefault="00581FEB" w:rsidP="00581FEB">
      <w:pPr>
        <w:rPr>
          <w:lang w:val="lt-LT"/>
        </w:rPr>
      </w:pPr>
    </w:p>
    <w:p w:rsidR="00581FEB" w:rsidRPr="00A27394" w:rsidRDefault="00581FEB" w:rsidP="00581FEB">
      <w:pPr>
        <w:rPr>
          <w:iCs/>
          <w:lang w:val="lt-LT"/>
        </w:rPr>
      </w:pPr>
      <w:r w:rsidRPr="00A27394">
        <w:rPr>
          <w:lang w:val="lt-LT"/>
        </w:rPr>
        <w:t xml:space="preserve">Jeigu milteliai tuoj pat neištirpsta, palikite </w:t>
      </w:r>
      <w:r w:rsidRPr="00A27394">
        <w:rPr>
          <w:iCs/>
          <w:lang w:val="lt-LT"/>
        </w:rPr>
        <w:t xml:space="preserve">kambario temperatūroje, kol pilnai ištirps. </w:t>
      </w:r>
      <w:r w:rsidRPr="00A27394">
        <w:rPr>
          <w:lang w:val="lt-LT"/>
        </w:rPr>
        <w:t xml:space="preserve">Flakono turinys turi </w:t>
      </w:r>
      <w:r w:rsidRPr="00A27394">
        <w:rPr>
          <w:iCs/>
          <w:lang w:val="lt-LT"/>
        </w:rPr>
        <w:t>ištirpti susidarant mėlynai purpurinės spalvos skaidriam tirpalui per 2 minutes.</w:t>
      </w:r>
    </w:p>
    <w:p w:rsidR="00581FEB" w:rsidRPr="00A27394" w:rsidRDefault="00581FEB" w:rsidP="00581FEB">
      <w:pPr>
        <w:rPr>
          <w:lang w:val="lt-LT"/>
        </w:rPr>
      </w:pPr>
    </w:p>
    <w:p w:rsidR="00581FEB" w:rsidRPr="00A27394" w:rsidRDefault="00581FEB" w:rsidP="00581FEB">
      <w:pPr>
        <w:rPr>
          <w:lang w:val="lt-LT"/>
        </w:rPr>
      </w:pP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negalima maišyti su kitomis injekcijomis. Kitus injekcinius ar infuzinius tirpalus reikia suleisti atskirai.</w:t>
      </w:r>
    </w:p>
    <w:p w:rsidR="00581FEB" w:rsidRPr="00A27394" w:rsidRDefault="00581FEB" w:rsidP="00581FEB">
      <w:pPr>
        <w:rPr>
          <w:lang w:val="lt-LT"/>
        </w:rPr>
      </w:pPr>
    </w:p>
    <w:p w:rsidR="00581FEB" w:rsidRPr="00A27394" w:rsidRDefault="00581FEB" w:rsidP="00581FEB">
      <w:pPr>
        <w:rPr>
          <w:iCs/>
          <w:lang w:val="lt-LT"/>
        </w:rPr>
      </w:pPr>
      <w:r w:rsidRPr="00A27394">
        <w:rPr>
          <w:iCs/>
          <w:lang w:val="lt-LT"/>
        </w:rPr>
        <w:t>Kai leidžiama į veną, svarbu išvengti kraujo išsiliejimo.</w:t>
      </w:r>
    </w:p>
    <w:p w:rsidR="00581FEB" w:rsidRPr="00A27394" w:rsidRDefault="00581FEB" w:rsidP="00581FEB">
      <w:pPr>
        <w:rPr>
          <w:iCs/>
          <w:lang w:val="lt-LT"/>
        </w:rPr>
      </w:pPr>
    </w:p>
    <w:p w:rsidR="00581FEB" w:rsidRPr="00694386" w:rsidRDefault="00581FEB" w:rsidP="00581FEB">
      <w:pPr>
        <w:rPr>
          <w:u w:val="single"/>
          <w:lang w:val="lt-LT"/>
        </w:rPr>
      </w:pPr>
      <w:r w:rsidRPr="00694386">
        <w:rPr>
          <w:u w:val="single"/>
          <w:lang w:val="lt-LT"/>
        </w:rPr>
        <w:t xml:space="preserve">Į šlapimo pūslę vartojamo tirpalo paruošimas </w:t>
      </w:r>
    </w:p>
    <w:p w:rsidR="00581FEB" w:rsidRPr="00A27394" w:rsidRDefault="00581FEB" w:rsidP="00581FEB">
      <w:pPr>
        <w:rPr>
          <w:lang w:val="lt-LT"/>
        </w:rPr>
      </w:pPr>
    </w:p>
    <w:p w:rsidR="00581FEB" w:rsidRPr="00A27394" w:rsidRDefault="00581FEB" w:rsidP="00581FEB">
      <w:pPr>
        <w:rPr>
          <w:i/>
          <w:lang w:val="lt-LT"/>
        </w:rPr>
      </w:pPr>
      <w:proofErr w:type="spellStart"/>
      <w:r w:rsidRPr="00694386">
        <w:rPr>
          <w:i/>
          <w:lang w:val="lt-LT"/>
        </w:rPr>
        <w:t>Mitomicinas</w:t>
      </w:r>
      <w:proofErr w:type="spellEnd"/>
      <w:r w:rsidRPr="00694386">
        <w:rPr>
          <w:i/>
          <w:lang w:val="lt-LT"/>
        </w:rPr>
        <w:t xml:space="preserve"> 2 mg</w:t>
      </w:r>
    </w:p>
    <w:p w:rsidR="00581FEB" w:rsidRPr="00A27394" w:rsidRDefault="00581FEB" w:rsidP="00581FEB">
      <w:pPr>
        <w:rPr>
          <w:iCs/>
          <w:lang w:val="lt-LT"/>
        </w:rPr>
      </w:pPr>
      <w:r w:rsidRPr="00A27394">
        <w:rPr>
          <w:lang w:val="lt-LT"/>
        </w:rPr>
        <w:t xml:space="preserve">Ištirpinkite 10 – 20 flakonų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2 mg (atitinkančio 20 </w:t>
      </w:r>
      <w:r w:rsidRPr="00A27394">
        <w:rPr>
          <w:lang w:val="lt-LT"/>
        </w:rPr>
        <w:noBreakHyphen/>
        <w:t xml:space="preserve"> 40 mg </w:t>
      </w:r>
      <w:proofErr w:type="spellStart"/>
      <w:r w:rsidRPr="00A27394">
        <w:rPr>
          <w:lang w:val="lt-LT"/>
        </w:rPr>
        <w:t>mitomicino</w:t>
      </w:r>
      <w:proofErr w:type="spellEnd"/>
      <w:r w:rsidRPr="00A27394">
        <w:rPr>
          <w:lang w:val="lt-LT"/>
        </w:rPr>
        <w:t>) turinį 20 </w:t>
      </w:r>
      <w:r w:rsidRPr="00A27394">
        <w:rPr>
          <w:lang w:val="lt-LT"/>
        </w:rPr>
        <w:noBreakHyphen/>
        <w:t> 40 ml sterilaus natrio chlorido 9 mg/ml (0,9 </w:t>
      </w:r>
      <w:r w:rsidRPr="00A27394">
        <w:rPr>
          <w:lang w:val="lt-LT"/>
        </w:rPr>
        <w:sym w:font="Symbol" w:char="F025"/>
      </w:r>
      <w:r w:rsidRPr="00A27394">
        <w:rPr>
          <w:lang w:val="lt-LT"/>
        </w:rPr>
        <w:t xml:space="preserve">) injekcinio tirpalo. Flakono turinys turi </w:t>
      </w:r>
      <w:r w:rsidRPr="00A27394">
        <w:rPr>
          <w:iCs/>
          <w:lang w:val="lt-LT"/>
        </w:rPr>
        <w:t>ištirpti susidarant mėlynai purpurinės spalvos skaidriam tirpalui per 2 minutes.</w:t>
      </w:r>
    </w:p>
    <w:p w:rsidR="00581FEB" w:rsidRPr="00A27394" w:rsidRDefault="00581FEB" w:rsidP="00581FEB">
      <w:pPr>
        <w:rPr>
          <w:i/>
          <w:lang w:val="lt-LT"/>
        </w:rPr>
      </w:pPr>
    </w:p>
    <w:p w:rsidR="00581FEB" w:rsidRPr="00A27394" w:rsidRDefault="00581FEB" w:rsidP="00581FEB">
      <w:pPr>
        <w:rPr>
          <w:i/>
          <w:lang w:val="lt-LT"/>
        </w:rPr>
      </w:pPr>
      <w:proofErr w:type="spellStart"/>
      <w:r w:rsidRPr="00694386">
        <w:rPr>
          <w:i/>
          <w:lang w:val="lt-LT"/>
        </w:rPr>
        <w:t>Mitomicinas</w:t>
      </w:r>
      <w:proofErr w:type="spellEnd"/>
      <w:r w:rsidRPr="00694386">
        <w:rPr>
          <w:i/>
          <w:lang w:val="lt-LT"/>
        </w:rPr>
        <w:t xml:space="preserve"> 10 mg</w:t>
      </w:r>
    </w:p>
    <w:p w:rsidR="00581FEB" w:rsidRPr="00A27394" w:rsidRDefault="00581FEB" w:rsidP="00581FEB">
      <w:pPr>
        <w:rPr>
          <w:iCs/>
          <w:lang w:val="lt-LT"/>
        </w:rPr>
      </w:pPr>
      <w:r w:rsidRPr="00A27394">
        <w:rPr>
          <w:lang w:val="lt-LT"/>
        </w:rPr>
        <w:t>Ištirpinkite 2 </w:t>
      </w:r>
      <w:r w:rsidRPr="00A27394">
        <w:rPr>
          <w:lang w:val="lt-LT"/>
        </w:rPr>
        <w:noBreakHyphen/>
        <w:t xml:space="preserve"> 4 flakonų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10 mg (atitinkančio 20 </w:t>
      </w:r>
      <w:r w:rsidRPr="00A27394">
        <w:rPr>
          <w:lang w:val="lt-LT"/>
        </w:rPr>
        <w:noBreakHyphen/>
        <w:t xml:space="preserve"> 40 mg </w:t>
      </w:r>
      <w:proofErr w:type="spellStart"/>
      <w:r w:rsidRPr="00A27394">
        <w:rPr>
          <w:lang w:val="lt-LT"/>
        </w:rPr>
        <w:t>mitomicino</w:t>
      </w:r>
      <w:proofErr w:type="spellEnd"/>
      <w:r w:rsidRPr="00A27394">
        <w:rPr>
          <w:lang w:val="lt-LT"/>
        </w:rPr>
        <w:t>) turinį 20 </w:t>
      </w:r>
      <w:r w:rsidRPr="00A27394">
        <w:rPr>
          <w:lang w:val="lt-LT"/>
        </w:rPr>
        <w:noBreakHyphen/>
        <w:t> 40 ml sterilaus natrio chlorido 9 mg/ml (0,9 </w:t>
      </w:r>
      <w:r w:rsidRPr="00A27394">
        <w:rPr>
          <w:lang w:val="lt-LT"/>
        </w:rPr>
        <w:sym w:font="Symbol" w:char="F025"/>
      </w:r>
      <w:r w:rsidRPr="00A27394">
        <w:rPr>
          <w:lang w:val="lt-LT"/>
        </w:rPr>
        <w:t xml:space="preserve">) injekcinio tirpalo. Flakono turinys turi </w:t>
      </w:r>
      <w:r w:rsidRPr="00A27394">
        <w:rPr>
          <w:iCs/>
          <w:lang w:val="lt-LT"/>
        </w:rPr>
        <w:t>ištirpti susidarant mėlynai purpurinės spalvos skaidriam tirpalui per 2 minutes.</w:t>
      </w:r>
    </w:p>
    <w:p w:rsidR="00581FEB" w:rsidRPr="00A27394" w:rsidRDefault="00581FEB" w:rsidP="00581FEB">
      <w:pPr>
        <w:rPr>
          <w:iCs/>
          <w:lang w:val="lt-LT"/>
        </w:rPr>
      </w:pPr>
    </w:p>
    <w:p w:rsidR="00581FEB" w:rsidRPr="00A27394" w:rsidRDefault="00581FEB" w:rsidP="00581FEB">
      <w:pPr>
        <w:rPr>
          <w:i/>
          <w:lang w:val="lt-LT"/>
        </w:rPr>
      </w:pPr>
      <w:proofErr w:type="spellStart"/>
      <w:r w:rsidRPr="00694386">
        <w:rPr>
          <w:i/>
          <w:lang w:val="lt-LT"/>
        </w:rPr>
        <w:t>Mitomicinas</w:t>
      </w:r>
      <w:proofErr w:type="spellEnd"/>
      <w:r w:rsidRPr="00694386">
        <w:rPr>
          <w:i/>
          <w:lang w:val="lt-LT"/>
        </w:rPr>
        <w:t xml:space="preserve"> 20 mg</w:t>
      </w:r>
    </w:p>
    <w:p w:rsidR="00581FEB" w:rsidRPr="00A27394" w:rsidRDefault="00581FEB" w:rsidP="00581FEB">
      <w:pPr>
        <w:rPr>
          <w:iCs/>
          <w:lang w:val="lt-LT"/>
        </w:rPr>
      </w:pPr>
      <w:r w:rsidRPr="00A27394">
        <w:rPr>
          <w:lang w:val="lt-LT"/>
        </w:rPr>
        <w:t xml:space="preserve">Ištirpinkite 1 – 2 flakonų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20 mg (atitinkančio 20 </w:t>
      </w:r>
      <w:r w:rsidRPr="00A27394">
        <w:rPr>
          <w:lang w:val="lt-LT"/>
        </w:rPr>
        <w:noBreakHyphen/>
        <w:t xml:space="preserve"> 40 mg </w:t>
      </w:r>
      <w:proofErr w:type="spellStart"/>
      <w:r w:rsidRPr="00A27394">
        <w:rPr>
          <w:lang w:val="lt-LT"/>
        </w:rPr>
        <w:t>mitomicino</w:t>
      </w:r>
      <w:proofErr w:type="spellEnd"/>
      <w:r w:rsidRPr="00A27394">
        <w:rPr>
          <w:lang w:val="lt-LT"/>
        </w:rPr>
        <w:t>) turinį 20 </w:t>
      </w:r>
      <w:r w:rsidRPr="00A27394">
        <w:rPr>
          <w:lang w:val="lt-LT"/>
        </w:rPr>
        <w:noBreakHyphen/>
        <w:t> 40 ml sterilaus natrio chlorido 9 mg/ml (0,9 </w:t>
      </w:r>
      <w:r w:rsidRPr="00A27394">
        <w:rPr>
          <w:lang w:val="lt-LT"/>
        </w:rPr>
        <w:sym w:font="Symbol" w:char="F025"/>
      </w:r>
      <w:r w:rsidRPr="00A27394">
        <w:rPr>
          <w:lang w:val="lt-LT"/>
        </w:rPr>
        <w:t xml:space="preserve">) injekcinio tirpalo. Flakono turinys turi </w:t>
      </w:r>
      <w:r w:rsidRPr="00A27394">
        <w:rPr>
          <w:iCs/>
          <w:lang w:val="lt-LT"/>
        </w:rPr>
        <w:t>ištirpti susidarant mėlynai purpurinės spalvos skaidriam tirpalui per 2 minutes.</w:t>
      </w:r>
    </w:p>
    <w:p w:rsidR="00581FEB" w:rsidRPr="00A27394" w:rsidRDefault="00581FEB" w:rsidP="00581FEB">
      <w:pPr>
        <w:rPr>
          <w:iCs/>
          <w:lang w:val="lt-LT"/>
        </w:rPr>
      </w:pPr>
    </w:p>
    <w:p w:rsidR="00581FEB" w:rsidRPr="00A27394" w:rsidRDefault="00581FEB" w:rsidP="00581FEB">
      <w:pPr>
        <w:rPr>
          <w:i/>
          <w:lang w:val="lt-LT"/>
        </w:rPr>
      </w:pPr>
      <w:proofErr w:type="spellStart"/>
      <w:r w:rsidRPr="00694386">
        <w:rPr>
          <w:i/>
          <w:lang w:val="lt-LT"/>
        </w:rPr>
        <w:t>Mitomicinas</w:t>
      </w:r>
      <w:proofErr w:type="spellEnd"/>
      <w:r w:rsidRPr="00694386">
        <w:rPr>
          <w:i/>
          <w:lang w:val="lt-LT"/>
        </w:rPr>
        <w:t xml:space="preserve"> 40 mg</w:t>
      </w:r>
    </w:p>
    <w:p w:rsidR="00581FEB" w:rsidRPr="00A27394" w:rsidRDefault="00581FEB" w:rsidP="00581FEB">
      <w:pPr>
        <w:rPr>
          <w:iCs/>
          <w:lang w:val="lt-LT"/>
        </w:rPr>
      </w:pPr>
      <w:r w:rsidRPr="00A27394">
        <w:rPr>
          <w:lang w:val="lt-LT"/>
        </w:rPr>
        <w:t xml:space="preserve">Ištirpinkite vieno flakono </w:t>
      </w:r>
      <w:proofErr w:type="spellStart"/>
      <w:r w:rsidRPr="00A27394">
        <w:rPr>
          <w:lang w:val="lt-LT"/>
        </w:rPr>
        <w:t>Mitomycin</w:t>
      </w:r>
      <w:proofErr w:type="spellEnd"/>
      <w:r w:rsidRPr="00A27394">
        <w:rPr>
          <w:lang w:val="lt-LT"/>
        </w:rPr>
        <w:t xml:space="preserve"> </w:t>
      </w:r>
      <w:proofErr w:type="spellStart"/>
      <w:r w:rsidRPr="00A27394">
        <w:rPr>
          <w:lang w:val="lt-LT"/>
        </w:rPr>
        <w:t>medac</w:t>
      </w:r>
      <w:proofErr w:type="spellEnd"/>
      <w:r w:rsidRPr="00A27394">
        <w:rPr>
          <w:lang w:val="lt-LT"/>
        </w:rPr>
        <w:t xml:space="preserve"> 40 mg (atitinkančio 40 mg </w:t>
      </w:r>
      <w:proofErr w:type="spellStart"/>
      <w:r w:rsidRPr="00A27394">
        <w:rPr>
          <w:lang w:val="lt-LT"/>
        </w:rPr>
        <w:t>mitomicino</w:t>
      </w:r>
      <w:proofErr w:type="spellEnd"/>
      <w:r w:rsidRPr="00A27394">
        <w:rPr>
          <w:lang w:val="lt-LT"/>
        </w:rPr>
        <w:t>) turinį 40 ml sterilaus natrio chlorido 9 mg/ml (0,9 </w:t>
      </w:r>
      <w:r w:rsidRPr="00A27394">
        <w:rPr>
          <w:lang w:val="lt-LT"/>
        </w:rPr>
        <w:sym w:font="Symbol" w:char="F025"/>
      </w:r>
      <w:r w:rsidRPr="00A27394">
        <w:rPr>
          <w:lang w:val="lt-LT"/>
        </w:rPr>
        <w:t xml:space="preserve">) injekcinio tirpalo. Flakono turinys turi </w:t>
      </w:r>
      <w:r w:rsidRPr="00A27394">
        <w:rPr>
          <w:iCs/>
          <w:lang w:val="lt-LT"/>
        </w:rPr>
        <w:t>ištirpti susidarant mėlynai purpurinės spalvos skaidriam tirpalui per 2 minutes.</w:t>
      </w:r>
    </w:p>
    <w:p w:rsidR="00581FEB" w:rsidRPr="00A27394" w:rsidRDefault="00581FEB" w:rsidP="00581FEB">
      <w:pPr>
        <w:rPr>
          <w:iCs/>
          <w:lang w:val="lt-LT"/>
        </w:rPr>
      </w:pPr>
    </w:p>
    <w:p w:rsidR="00581FEB" w:rsidRPr="00A27394" w:rsidRDefault="00581FEB" w:rsidP="00581FEB">
      <w:pPr>
        <w:rPr>
          <w:iCs/>
          <w:lang w:val="lt-LT"/>
        </w:rPr>
      </w:pPr>
    </w:p>
    <w:p w:rsidR="00581FEB" w:rsidRPr="00A27394" w:rsidRDefault="00581FEB" w:rsidP="00581FEB">
      <w:pPr>
        <w:rPr>
          <w:iCs/>
          <w:u w:val="single"/>
          <w:lang w:val="lt-LT"/>
        </w:rPr>
      </w:pPr>
      <w:r w:rsidRPr="00A27394">
        <w:rPr>
          <w:iCs/>
          <w:u w:val="single"/>
          <w:lang w:val="lt-LT"/>
        </w:rPr>
        <w:lastRenderedPageBreak/>
        <w:t>Pastabos</w:t>
      </w:r>
    </w:p>
    <w:p w:rsidR="00581FEB" w:rsidRDefault="00581FEB" w:rsidP="00581FEB">
      <w:pPr>
        <w:rPr>
          <w:lang w:val="lt-LT"/>
        </w:rPr>
      </w:pPr>
      <w:r w:rsidRPr="00A27394">
        <w:rPr>
          <w:lang w:val="lt-LT"/>
        </w:rPr>
        <w:t>Paruoštą vaistinį preparatą reikia suvartoti nedelsiant</w:t>
      </w:r>
      <w:r>
        <w:rPr>
          <w:lang w:val="lt-LT"/>
        </w:rPr>
        <w:t>.</w:t>
      </w:r>
    </w:p>
    <w:p w:rsidR="00581FEB" w:rsidRPr="00A27394" w:rsidRDefault="00581FEB" w:rsidP="00581FEB">
      <w:pPr>
        <w:rPr>
          <w:iCs/>
          <w:lang w:val="lt-LT"/>
        </w:rPr>
      </w:pPr>
    </w:p>
    <w:p w:rsidR="00581FEB" w:rsidRPr="00A27394" w:rsidRDefault="00581FEB" w:rsidP="00581FEB">
      <w:pPr>
        <w:rPr>
          <w:lang w:val="lt-LT"/>
        </w:rPr>
      </w:pPr>
      <w:r w:rsidRPr="00A27394">
        <w:rPr>
          <w:iCs/>
          <w:lang w:val="lt-LT"/>
        </w:rPr>
        <w:t>Galima vartoti tik skaidrius tirpalus. Flakonų turinys skirtas t</w:t>
      </w:r>
      <w:r w:rsidRPr="00A27394">
        <w:rPr>
          <w:lang w:val="lt-LT"/>
        </w:rPr>
        <w:t>ik vienkartiniam vartojimui</w:t>
      </w:r>
      <w:r w:rsidRPr="00A27394">
        <w:rPr>
          <w:iCs/>
          <w:lang w:val="lt-LT"/>
        </w:rPr>
        <w:t xml:space="preserve"> ar </w:t>
      </w:r>
      <w:r w:rsidRPr="00A27394">
        <w:rPr>
          <w:lang w:val="lt-LT"/>
        </w:rPr>
        <w:t>vienkartiniam ištraukimui</w:t>
      </w:r>
      <w:r w:rsidRPr="00A27394">
        <w:rPr>
          <w:iCs/>
          <w:lang w:val="lt-LT"/>
        </w:rPr>
        <w:t xml:space="preserve">. Tirpalo likučius reikia sunaikinti. </w:t>
      </w:r>
    </w:p>
    <w:p w:rsidR="00BA6577" w:rsidRDefault="00BA6577">
      <w:bookmarkStart w:id="14" w:name="_GoBack"/>
      <w:bookmarkEnd w:id="14"/>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728"/>
    <w:multiLevelType w:val="hybridMultilevel"/>
    <w:tmpl w:val="D1901846"/>
    <w:lvl w:ilvl="0" w:tplc="5DCE312A">
      <w:start w:val="1"/>
      <w:numFmt w:val="bullet"/>
      <w:lvlText w:val=""/>
      <w:lvlJc w:val="left"/>
      <w:pPr>
        <w:ind w:left="927" w:hanging="360"/>
      </w:pPr>
      <w:rPr>
        <w:rFonts w:ascii="Wingdings" w:hAnsi="Wingdings" w:hint="default"/>
      </w:rPr>
    </w:lvl>
    <w:lvl w:ilvl="1" w:tplc="494AFB08">
      <w:start w:val="1"/>
      <w:numFmt w:val="bullet"/>
      <w:lvlText w:val="•"/>
      <w:lvlJc w:val="left"/>
      <w:pPr>
        <w:ind w:left="1647" w:hanging="360"/>
      </w:pPr>
      <w:rPr>
        <w:rFonts w:ascii="Times New Roman" w:hAnsi="Times New Roman" w:cs="Times New Roman"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1115750D"/>
    <w:multiLevelType w:val="hybridMultilevel"/>
    <w:tmpl w:val="7118479E"/>
    <w:lvl w:ilvl="0" w:tplc="5DCE312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B2BEF"/>
    <w:multiLevelType w:val="hybridMultilevel"/>
    <w:tmpl w:val="441E7FF0"/>
    <w:lvl w:ilvl="0" w:tplc="5DCE312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C5FA7"/>
    <w:multiLevelType w:val="hybridMultilevel"/>
    <w:tmpl w:val="4CC0E6D4"/>
    <w:lvl w:ilvl="0" w:tplc="5DCE312A">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EB"/>
    <w:rsid w:val="00072F85"/>
    <w:rsid w:val="000A5E72"/>
    <w:rsid w:val="000A7B60"/>
    <w:rsid w:val="00181364"/>
    <w:rsid w:val="002945D9"/>
    <w:rsid w:val="00305C48"/>
    <w:rsid w:val="003362C6"/>
    <w:rsid w:val="00497D4D"/>
    <w:rsid w:val="00581FEB"/>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C4C5B-1354-4625-877A-1C9D9A89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1FEB"/>
    <w:pPr>
      <w:autoSpaceDE w:val="0"/>
      <w:autoSpaceDN w:val="0"/>
      <w:spacing w:after="0" w:line="240" w:lineRule="auto"/>
    </w:pPr>
    <w:rPr>
      <w:rFonts w:ascii="Times New Roman" w:eastAsia="Times New Roman" w:hAnsi="Times New Roman" w:cs="Times New Roman"/>
      <w:lang w:val="de-DE"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basedOn w:val="prastasis"/>
    <w:rsid w:val="00581FEB"/>
    <w:rPr>
      <w:rFonts w:eastAsia="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14599</Words>
  <Characters>8322</Characters>
  <Application>Microsoft Office Word</Application>
  <DocSecurity>0</DocSecurity>
  <Lines>69</Lines>
  <Paragraphs>45</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Pakuotės lapelis: informacija vartotojui</vt:lpstr>
      <vt:lpstr>Apie ką rašoma šiame lapelyje?</vt:lpstr>
      <vt:lpstr/>
      <vt:lpstr>Įspėjimai ir atsargumo priemonės</vt:lpstr>
      <vt:lpstr>Nėštumas, žindymo laikotarpis ir vaisingumas</vt:lpstr>
      <vt:lpstr>Vairavimas ir mechanizmų valdymas</vt:lpstr>
      <vt:lpstr/>
      <vt:lpstr>Ką daryti pavartojus per didelę Mitomycin medac dozę?</vt:lpstr>
      <vt:lpstr/>
      <vt:lpstr>Šis pakuotės lapelis paskutinį kartą peržiūrėtas 2024-07-05.</vt:lpstr>
      <vt: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2024-07-31T11:11:00Z</dcterms:created>
  <dcterms:modified xsi:type="dcterms:W3CDTF">2024-07-31T11:13:00Z</dcterms:modified>
</cp:coreProperties>
</file>