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D762" w14:textId="77777777" w:rsidR="00966D89" w:rsidRPr="00966D89" w:rsidRDefault="00966D89" w:rsidP="00966D89">
      <w:pPr>
        <w:pStyle w:val="Antrat2"/>
        <w:spacing w:before="0" w:after="0" w:line="240" w:lineRule="auto"/>
        <w:jc w:val="center"/>
        <w:rPr>
          <w:rFonts w:ascii="Times New Roman" w:hAnsi="Times New Roman" w:cs="Times New Roman"/>
          <w:b/>
          <w:bCs/>
          <w:i/>
          <w:iCs/>
          <w:color w:val="auto"/>
          <w:sz w:val="22"/>
          <w:szCs w:val="22"/>
          <w:lang w:val="lt-LT"/>
        </w:rPr>
      </w:pPr>
      <w:r w:rsidRPr="00966D89">
        <w:rPr>
          <w:rFonts w:ascii="Times New Roman" w:hAnsi="Times New Roman" w:cs="Times New Roman"/>
          <w:b/>
          <w:bCs/>
          <w:color w:val="auto"/>
          <w:sz w:val="22"/>
          <w:szCs w:val="22"/>
          <w:lang w:val="lt-LT"/>
        </w:rPr>
        <w:t>Pakuotės lapelis: informacija vartotojui</w:t>
      </w:r>
    </w:p>
    <w:p w14:paraId="5076B0E1" w14:textId="77777777" w:rsidR="00966D89" w:rsidRPr="00966D89" w:rsidRDefault="00966D89" w:rsidP="00966D89">
      <w:pPr>
        <w:numPr>
          <w:ilvl w:val="12"/>
          <w:numId w:val="0"/>
        </w:numPr>
        <w:shd w:val="clear" w:color="auto" w:fill="FFFFFF"/>
        <w:tabs>
          <w:tab w:val="clear" w:pos="567"/>
        </w:tabs>
        <w:spacing w:line="240" w:lineRule="auto"/>
        <w:jc w:val="center"/>
        <w:rPr>
          <w:szCs w:val="22"/>
          <w:lang w:val="lt-LT"/>
        </w:rPr>
      </w:pPr>
    </w:p>
    <w:p w14:paraId="746C7F54" w14:textId="77777777" w:rsidR="00966D89" w:rsidRPr="00966D89" w:rsidRDefault="00966D89" w:rsidP="00966D89">
      <w:pPr>
        <w:jc w:val="center"/>
        <w:rPr>
          <w:b/>
          <w:szCs w:val="22"/>
          <w:lang w:val="lt-LT"/>
        </w:rPr>
      </w:pPr>
      <w:proofErr w:type="spellStart"/>
      <w:r w:rsidRPr="00966D89">
        <w:rPr>
          <w:b/>
          <w:szCs w:val="22"/>
          <w:lang w:val="lt-LT"/>
        </w:rPr>
        <w:t>Lenzetto</w:t>
      </w:r>
      <w:proofErr w:type="spellEnd"/>
      <w:r w:rsidRPr="00966D89">
        <w:rPr>
          <w:b/>
          <w:szCs w:val="22"/>
          <w:lang w:val="lt-LT"/>
        </w:rPr>
        <w:t xml:space="preserve"> 1,53 mg/išpurškime </w:t>
      </w:r>
      <w:proofErr w:type="spellStart"/>
      <w:r w:rsidRPr="00966D89">
        <w:rPr>
          <w:b/>
          <w:szCs w:val="22"/>
          <w:lang w:val="lt-LT"/>
        </w:rPr>
        <w:t>transderminis</w:t>
      </w:r>
      <w:proofErr w:type="spellEnd"/>
      <w:r w:rsidRPr="00966D89">
        <w:rPr>
          <w:b/>
          <w:szCs w:val="22"/>
          <w:lang w:val="lt-LT"/>
        </w:rPr>
        <w:t xml:space="preserve"> purškalas (tirpalas)</w:t>
      </w:r>
    </w:p>
    <w:p w14:paraId="015DA052" w14:textId="77777777" w:rsidR="00966D89" w:rsidRPr="00966D89" w:rsidRDefault="00966D89" w:rsidP="00966D89">
      <w:pPr>
        <w:tabs>
          <w:tab w:val="clear" w:pos="567"/>
        </w:tabs>
        <w:spacing w:line="240" w:lineRule="auto"/>
        <w:jc w:val="center"/>
        <w:rPr>
          <w:szCs w:val="22"/>
          <w:lang w:val="lt-LT"/>
        </w:rPr>
      </w:pPr>
    </w:p>
    <w:p w14:paraId="7FDC255A" w14:textId="77777777" w:rsidR="00966D89" w:rsidRPr="00966D89" w:rsidRDefault="00966D89" w:rsidP="00966D89">
      <w:pPr>
        <w:tabs>
          <w:tab w:val="clear" w:pos="567"/>
        </w:tabs>
        <w:spacing w:line="240" w:lineRule="auto"/>
        <w:jc w:val="center"/>
        <w:rPr>
          <w:szCs w:val="22"/>
          <w:lang w:val="lt-LT"/>
        </w:rPr>
      </w:pPr>
      <w:proofErr w:type="spellStart"/>
      <w:r w:rsidRPr="00966D89">
        <w:rPr>
          <w:szCs w:val="22"/>
          <w:lang w:val="lt-LT"/>
        </w:rPr>
        <w:t>estradiolis</w:t>
      </w:r>
      <w:proofErr w:type="spellEnd"/>
    </w:p>
    <w:p w14:paraId="3B91FD69" w14:textId="77777777" w:rsidR="00966D89" w:rsidRPr="00966D89" w:rsidRDefault="00966D89" w:rsidP="00966D89">
      <w:pPr>
        <w:tabs>
          <w:tab w:val="clear" w:pos="567"/>
        </w:tabs>
        <w:suppressAutoHyphens/>
        <w:spacing w:line="240" w:lineRule="auto"/>
        <w:ind w:left="142" w:hanging="142"/>
        <w:rPr>
          <w:b/>
          <w:noProof/>
          <w:szCs w:val="22"/>
          <w:lang w:val="lt-LT"/>
        </w:rPr>
      </w:pPr>
      <w:r w:rsidRPr="00966D89">
        <w:rPr>
          <w:b/>
          <w:noProof/>
          <w:szCs w:val="22"/>
          <w:lang w:val="lt-LT"/>
        </w:rPr>
        <w:t xml:space="preserve">  </w:t>
      </w:r>
    </w:p>
    <w:p w14:paraId="6AB372FE" w14:textId="77777777" w:rsidR="00966D89" w:rsidRPr="00966D89" w:rsidRDefault="00966D89" w:rsidP="00966D89">
      <w:pPr>
        <w:tabs>
          <w:tab w:val="clear" w:pos="567"/>
        </w:tabs>
        <w:suppressAutoHyphens/>
        <w:spacing w:line="240" w:lineRule="auto"/>
        <w:ind w:left="142" w:hanging="142"/>
        <w:rPr>
          <w:szCs w:val="22"/>
          <w:lang w:val="lt-LT"/>
        </w:rPr>
      </w:pPr>
      <w:r w:rsidRPr="00966D89">
        <w:rPr>
          <w:b/>
          <w:noProof/>
          <w:szCs w:val="22"/>
          <w:lang w:val="lt-LT"/>
        </w:rPr>
        <w:t>Atidžiai perskaitykite visą šį lapelį, prieš pradėdami vartoti vaistą, nes jame pateikiama Jums svarbi informacija.</w:t>
      </w:r>
    </w:p>
    <w:p w14:paraId="014F6FEA" w14:textId="77777777" w:rsidR="00966D89" w:rsidRPr="00966D89" w:rsidRDefault="00966D89" w:rsidP="00966D89">
      <w:pPr>
        <w:numPr>
          <w:ilvl w:val="0"/>
          <w:numId w:val="3"/>
        </w:numPr>
        <w:tabs>
          <w:tab w:val="clear" w:pos="567"/>
        </w:tabs>
        <w:spacing w:line="240" w:lineRule="auto"/>
        <w:ind w:left="567" w:right="-2" w:hanging="567"/>
        <w:rPr>
          <w:szCs w:val="22"/>
          <w:lang w:val="lt-LT"/>
        </w:rPr>
      </w:pPr>
      <w:r w:rsidRPr="00966D89">
        <w:rPr>
          <w:noProof/>
          <w:szCs w:val="22"/>
          <w:lang w:val="lt-LT"/>
        </w:rPr>
        <w:t>Neišmeskite šio lapelio, nes vėl gali prireikti jį perskaityti.</w:t>
      </w:r>
      <w:r w:rsidRPr="00966D89">
        <w:rPr>
          <w:szCs w:val="22"/>
          <w:lang w:val="lt-LT"/>
        </w:rPr>
        <w:t xml:space="preserve"> </w:t>
      </w:r>
    </w:p>
    <w:p w14:paraId="5F851E3A" w14:textId="77777777" w:rsidR="00966D89" w:rsidRPr="00966D89" w:rsidRDefault="00966D89" w:rsidP="00966D89">
      <w:pPr>
        <w:numPr>
          <w:ilvl w:val="0"/>
          <w:numId w:val="3"/>
        </w:numPr>
        <w:tabs>
          <w:tab w:val="clear" w:pos="567"/>
        </w:tabs>
        <w:spacing w:line="240" w:lineRule="auto"/>
        <w:ind w:left="567" w:right="-2" w:hanging="567"/>
        <w:rPr>
          <w:szCs w:val="22"/>
          <w:lang w:val="lt-LT"/>
        </w:rPr>
      </w:pPr>
      <w:r w:rsidRPr="00966D89">
        <w:rPr>
          <w:noProof/>
          <w:szCs w:val="22"/>
          <w:lang w:val="lt-LT"/>
        </w:rPr>
        <w:t>Jeigu kiltų daugiau klausimų, kreipkitės į gydytoją arba vaistininką.</w:t>
      </w:r>
    </w:p>
    <w:p w14:paraId="10E57615" w14:textId="77777777" w:rsidR="00966D89" w:rsidRPr="00966D89" w:rsidRDefault="00966D89" w:rsidP="00966D89">
      <w:pPr>
        <w:spacing w:line="240" w:lineRule="auto"/>
        <w:ind w:left="567" w:right="-2" w:hanging="567"/>
        <w:rPr>
          <w:szCs w:val="22"/>
          <w:lang w:val="lt-LT"/>
        </w:rPr>
      </w:pPr>
      <w:r w:rsidRPr="00966D89">
        <w:rPr>
          <w:szCs w:val="22"/>
          <w:lang w:val="lt-LT"/>
        </w:rPr>
        <w:t>-</w:t>
      </w:r>
      <w:r w:rsidRPr="00966D89">
        <w:rPr>
          <w:szCs w:val="22"/>
          <w:lang w:val="lt-LT"/>
        </w:rPr>
        <w:tab/>
      </w:r>
      <w:r w:rsidRPr="00966D89">
        <w:rPr>
          <w:noProof/>
          <w:szCs w:val="22"/>
          <w:lang w:val="lt-LT"/>
        </w:rPr>
        <w:t>Šis vaistas skirtas tik Jums, todėl kitiems žmonėms jo duoti negalima.</w:t>
      </w:r>
      <w:r w:rsidRPr="00966D89">
        <w:rPr>
          <w:szCs w:val="22"/>
          <w:lang w:val="lt-LT"/>
        </w:rPr>
        <w:t xml:space="preserve"> </w:t>
      </w:r>
      <w:r w:rsidRPr="00966D89">
        <w:rPr>
          <w:noProof/>
          <w:szCs w:val="22"/>
          <w:lang w:val="lt-LT"/>
        </w:rPr>
        <w:t>Vaistas gali jiems pakenkti (net tiems, kurių ligos požymiai yra tokie patys kaip Jūsų).</w:t>
      </w:r>
      <w:r w:rsidRPr="00966D89">
        <w:rPr>
          <w:szCs w:val="22"/>
          <w:lang w:val="lt-LT"/>
        </w:rPr>
        <w:t xml:space="preserve"> </w:t>
      </w:r>
    </w:p>
    <w:p w14:paraId="4DEFCEDB" w14:textId="77777777" w:rsidR="00966D89" w:rsidRPr="00966D89" w:rsidRDefault="00966D89" w:rsidP="00966D89">
      <w:pPr>
        <w:numPr>
          <w:ilvl w:val="0"/>
          <w:numId w:val="3"/>
        </w:numPr>
        <w:spacing w:line="240" w:lineRule="auto"/>
        <w:ind w:left="567" w:hanging="567"/>
        <w:rPr>
          <w:szCs w:val="22"/>
          <w:lang w:val="lt-LT"/>
        </w:rPr>
      </w:pPr>
      <w:r w:rsidRPr="00966D89">
        <w:rPr>
          <w:noProof/>
          <w:szCs w:val="22"/>
          <w:lang w:val="lt-LT"/>
        </w:rPr>
        <w:t>Jeigu pasireiškė šalutinis poveikis (net jeigu jis šiame lapelyje nenurodytas), kreipkitės į gydytoją arba vaistininką. Žr. 4 skyrių.</w:t>
      </w:r>
    </w:p>
    <w:p w14:paraId="03DF8F7D" w14:textId="77777777" w:rsidR="00966D89" w:rsidRPr="00966D89" w:rsidRDefault="00966D89" w:rsidP="00966D89">
      <w:pPr>
        <w:tabs>
          <w:tab w:val="clear" w:pos="567"/>
        </w:tabs>
        <w:spacing w:line="240" w:lineRule="auto"/>
        <w:ind w:right="-2"/>
        <w:rPr>
          <w:szCs w:val="22"/>
          <w:lang w:val="lt-LT"/>
        </w:rPr>
      </w:pPr>
    </w:p>
    <w:p w14:paraId="32905F6A" w14:textId="77777777" w:rsidR="00966D89" w:rsidRPr="00966D89" w:rsidRDefault="00966D89" w:rsidP="00966D89">
      <w:pPr>
        <w:pStyle w:val="Antrat4"/>
        <w:spacing w:before="0" w:after="0"/>
        <w:rPr>
          <w:rFonts w:ascii="Times New Roman" w:hAnsi="Times New Roman" w:cs="Times New Roman"/>
          <w:b/>
          <w:bCs/>
          <w:i w:val="0"/>
          <w:iCs w:val="0"/>
          <w:color w:val="auto"/>
          <w:szCs w:val="22"/>
          <w:lang w:val="lt-LT"/>
        </w:rPr>
      </w:pPr>
      <w:r w:rsidRPr="00966D89">
        <w:rPr>
          <w:rFonts w:ascii="Times New Roman" w:hAnsi="Times New Roman" w:cs="Times New Roman"/>
          <w:b/>
          <w:bCs/>
          <w:i w:val="0"/>
          <w:iCs w:val="0"/>
          <w:color w:val="auto"/>
          <w:szCs w:val="22"/>
          <w:lang w:val="lt-LT"/>
        </w:rPr>
        <w:t>Apie ką rašoma šiame lapelyje?</w:t>
      </w:r>
    </w:p>
    <w:p w14:paraId="67A93767" w14:textId="77777777" w:rsidR="00966D89" w:rsidRPr="00966D89" w:rsidRDefault="00966D89" w:rsidP="00966D89">
      <w:pPr>
        <w:numPr>
          <w:ilvl w:val="12"/>
          <w:numId w:val="0"/>
        </w:numPr>
        <w:tabs>
          <w:tab w:val="clear" w:pos="567"/>
        </w:tabs>
        <w:spacing w:line="240" w:lineRule="auto"/>
        <w:ind w:left="284" w:right="-2"/>
        <w:rPr>
          <w:szCs w:val="22"/>
          <w:lang w:val="lt-LT"/>
        </w:rPr>
      </w:pPr>
    </w:p>
    <w:p w14:paraId="61BF58B6" w14:textId="77777777" w:rsidR="00966D89" w:rsidRPr="00966D89" w:rsidRDefault="00966D89" w:rsidP="00966D89">
      <w:pPr>
        <w:numPr>
          <w:ilvl w:val="12"/>
          <w:numId w:val="0"/>
        </w:numPr>
        <w:tabs>
          <w:tab w:val="clear" w:pos="567"/>
        </w:tabs>
        <w:spacing w:line="240" w:lineRule="auto"/>
        <w:ind w:left="284" w:right="-2"/>
        <w:rPr>
          <w:szCs w:val="22"/>
          <w:lang w:val="lt-LT"/>
        </w:rPr>
      </w:pPr>
      <w:r w:rsidRPr="00966D89">
        <w:rPr>
          <w:szCs w:val="22"/>
          <w:lang w:val="lt-LT"/>
        </w:rPr>
        <w:t>1.</w:t>
      </w:r>
      <w:r w:rsidRPr="00966D89">
        <w:rPr>
          <w:szCs w:val="22"/>
          <w:lang w:val="lt-LT"/>
        </w:rPr>
        <w:tab/>
        <w:t xml:space="preserve">Kas yra </w:t>
      </w:r>
      <w:proofErr w:type="spellStart"/>
      <w:r w:rsidRPr="00966D89">
        <w:rPr>
          <w:szCs w:val="22"/>
          <w:lang w:val="lt-LT"/>
        </w:rPr>
        <w:t>Lenzetto</w:t>
      </w:r>
      <w:proofErr w:type="spellEnd"/>
      <w:r w:rsidRPr="00966D89">
        <w:rPr>
          <w:szCs w:val="22"/>
          <w:lang w:val="lt-LT"/>
        </w:rPr>
        <w:t xml:space="preserve"> ir kam jis vartojamas </w:t>
      </w:r>
    </w:p>
    <w:p w14:paraId="04BB2659" w14:textId="77777777" w:rsidR="00966D89" w:rsidRPr="00966D89" w:rsidRDefault="00966D89" w:rsidP="00966D89">
      <w:pPr>
        <w:numPr>
          <w:ilvl w:val="12"/>
          <w:numId w:val="0"/>
        </w:numPr>
        <w:tabs>
          <w:tab w:val="clear" w:pos="567"/>
        </w:tabs>
        <w:spacing w:line="240" w:lineRule="auto"/>
        <w:ind w:left="284" w:right="-2"/>
        <w:rPr>
          <w:szCs w:val="22"/>
          <w:lang w:val="lt-LT"/>
        </w:rPr>
      </w:pPr>
      <w:r w:rsidRPr="00966D89">
        <w:rPr>
          <w:szCs w:val="22"/>
          <w:lang w:val="lt-LT"/>
        </w:rPr>
        <w:t>2.</w:t>
      </w:r>
      <w:r w:rsidRPr="00966D89">
        <w:rPr>
          <w:szCs w:val="22"/>
          <w:lang w:val="lt-LT"/>
        </w:rPr>
        <w:tab/>
      </w:r>
      <w:r w:rsidRPr="00966D89">
        <w:rPr>
          <w:noProof/>
          <w:szCs w:val="22"/>
          <w:lang w:val="lt-LT"/>
        </w:rPr>
        <w:t>Kas žinotina prieš vartojant Lenzetto</w:t>
      </w:r>
    </w:p>
    <w:p w14:paraId="1ABACAD9" w14:textId="77777777" w:rsidR="00966D89" w:rsidRPr="00966D89" w:rsidRDefault="00966D89" w:rsidP="00966D89">
      <w:pPr>
        <w:numPr>
          <w:ilvl w:val="12"/>
          <w:numId w:val="0"/>
        </w:numPr>
        <w:tabs>
          <w:tab w:val="clear" w:pos="567"/>
        </w:tabs>
        <w:spacing w:line="240" w:lineRule="auto"/>
        <w:ind w:left="284" w:right="-2"/>
        <w:rPr>
          <w:szCs w:val="22"/>
          <w:lang w:val="lt-LT"/>
        </w:rPr>
      </w:pPr>
      <w:r w:rsidRPr="00966D89">
        <w:rPr>
          <w:szCs w:val="22"/>
          <w:lang w:val="lt-LT"/>
        </w:rPr>
        <w:t>3.</w:t>
      </w:r>
      <w:r w:rsidRPr="00966D89">
        <w:rPr>
          <w:szCs w:val="22"/>
          <w:lang w:val="lt-LT"/>
        </w:rPr>
        <w:tab/>
      </w:r>
      <w:r w:rsidRPr="00966D89">
        <w:rPr>
          <w:noProof/>
          <w:szCs w:val="22"/>
          <w:lang w:val="lt-LT"/>
        </w:rPr>
        <w:t>Kaip vartoti Lenzetto</w:t>
      </w:r>
    </w:p>
    <w:p w14:paraId="0B04A83F" w14:textId="77777777" w:rsidR="00966D89" w:rsidRPr="00966D89" w:rsidRDefault="00966D89" w:rsidP="00966D89">
      <w:pPr>
        <w:numPr>
          <w:ilvl w:val="12"/>
          <w:numId w:val="0"/>
        </w:numPr>
        <w:tabs>
          <w:tab w:val="clear" w:pos="567"/>
        </w:tabs>
        <w:spacing w:line="240" w:lineRule="auto"/>
        <w:ind w:left="284" w:right="-2"/>
        <w:rPr>
          <w:szCs w:val="22"/>
          <w:lang w:val="lt-LT"/>
        </w:rPr>
      </w:pPr>
      <w:r w:rsidRPr="00966D89">
        <w:rPr>
          <w:szCs w:val="22"/>
          <w:lang w:val="lt-LT"/>
        </w:rPr>
        <w:t>4.</w:t>
      </w:r>
      <w:r w:rsidRPr="00966D89">
        <w:rPr>
          <w:szCs w:val="22"/>
          <w:lang w:val="lt-LT"/>
        </w:rPr>
        <w:tab/>
        <w:t xml:space="preserve">Galimas šalutinis poveikis </w:t>
      </w:r>
    </w:p>
    <w:p w14:paraId="4CB74251" w14:textId="77777777" w:rsidR="00966D89" w:rsidRPr="00966D89" w:rsidRDefault="00966D89" w:rsidP="00966D89">
      <w:pPr>
        <w:numPr>
          <w:ilvl w:val="12"/>
          <w:numId w:val="0"/>
        </w:numPr>
        <w:tabs>
          <w:tab w:val="clear" w:pos="567"/>
        </w:tabs>
        <w:spacing w:line="240" w:lineRule="auto"/>
        <w:ind w:left="284" w:right="-2"/>
        <w:rPr>
          <w:szCs w:val="22"/>
          <w:lang w:val="lt-LT"/>
        </w:rPr>
      </w:pPr>
      <w:r w:rsidRPr="00966D89">
        <w:rPr>
          <w:szCs w:val="22"/>
          <w:lang w:val="lt-LT"/>
        </w:rPr>
        <w:t>5.</w:t>
      </w:r>
      <w:r w:rsidRPr="00966D89">
        <w:rPr>
          <w:szCs w:val="22"/>
          <w:lang w:val="lt-LT"/>
        </w:rPr>
        <w:tab/>
        <w:t xml:space="preserve">Kaip laikyti </w:t>
      </w:r>
      <w:proofErr w:type="spellStart"/>
      <w:r w:rsidRPr="00966D89">
        <w:rPr>
          <w:szCs w:val="22"/>
          <w:lang w:val="lt-LT"/>
        </w:rPr>
        <w:t>Lenzetto</w:t>
      </w:r>
      <w:proofErr w:type="spellEnd"/>
    </w:p>
    <w:p w14:paraId="2D77F791" w14:textId="77777777" w:rsidR="00966D89" w:rsidRPr="00966D89" w:rsidRDefault="00966D89" w:rsidP="00966D89">
      <w:pPr>
        <w:numPr>
          <w:ilvl w:val="12"/>
          <w:numId w:val="0"/>
        </w:numPr>
        <w:tabs>
          <w:tab w:val="clear" w:pos="567"/>
        </w:tabs>
        <w:spacing w:line="240" w:lineRule="auto"/>
        <w:ind w:left="284" w:right="-2"/>
        <w:rPr>
          <w:szCs w:val="22"/>
          <w:lang w:val="lt-LT"/>
        </w:rPr>
      </w:pPr>
      <w:r w:rsidRPr="00966D89">
        <w:rPr>
          <w:szCs w:val="22"/>
          <w:lang w:val="lt-LT"/>
        </w:rPr>
        <w:t>6.</w:t>
      </w:r>
      <w:r w:rsidRPr="00966D89">
        <w:rPr>
          <w:szCs w:val="22"/>
          <w:lang w:val="lt-LT"/>
        </w:rPr>
        <w:tab/>
      </w:r>
      <w:r w:rsidRPr="00966D89">
        <w:rPr>
          <w:noProof/>
          <w:szCs w:val="22"/>
          <w:lang w:val="lt-LT"/>
        </w:rPr>
        <w:t>Pakuotės turinys ir kita informacija</w:t>
      </w:r>
    </w:p>
    <w:p w14:paraId="6E613CDB" w14:textId="77777777" w:rsidR="00966D89" w:rsidRPr="00966D89" w:rsidRDefault="00966D89" w:rsidP="00966D89">
      <w:pPr>
        <w:numPr>
          <w:ilvl w:val="12"/>
          <w:numId w:val="0"/>
        </w:numPr>
        <w:tabs>
          <w:tab w:val="clear" w:pos="567"/>
        </w:tabs>
        <w:spacing w:line="240" w:lineRule="auto"/>
        <w:ind w:right="-2"/>
        <w:rPr>
          <w:szCs w:val="22"/>
          <w:lang w:val="lt-LT"/>
        </w:rPr>
      </w:pPr>
    </w:p>
    <w:p w14:paraId="23688CD4" w14:textId="77777777" w:rsidR="00966D89" w:rsidRPr="00966D89" w:rsidRDefault="00966D89" w:rsidP="00966D89">
      <w:pPr>
        <w:numPr>
          <w:ilvl w:val="12"/>
          <w:numId w:val="0"/>
        </w:numPr>
        <w:tabs>
          <w:tab w:val="clear" w:pos="567"/>
        </w:tabs>
        <w:spacing w:line="240" w:lineRule="auto"/>
        <w:ind w:right="-2"/>
        <w:rPr>
          <w:szCs w:val="22"/>
          <w:lang w:val="lt-LT"/>
        </w:rPr>
      </w:pPr>
    </w:p>
    <w:p w14:paraId="7CEF70D0" w14:textId="77777777" w:rsidR="00966D89" w:rsidRPr="00966D89" w:rsidRDefault="00966D89" w:rsidP="00966D89">
      <w:pPr>
        <w:pStyle w:val="Antrat4"/>
        <w:spacing w:before="0" w:after="0"/>
        <w:rPr>
          <w:rFonts w:ascii="Times New Roman" w:hAnsi="Times New Roman" w:cs="Times New Roman"/>
          <w:b/>
          <w:bCs/>
          <w:i w:val="0"/>
          <w:iCs w:val="0"/>
          <w:color w:val="auto"/>
          <w:szCs w:val="22"/>
          <w:lang w:val="lt-LT"/>
        </w:rPr>
      </w:pPr>
      <w:r w:rsidRPr="00966D89">
        <w:rPr>
          <w:rFonts w:ascii="Times New Roman" w:hAnsi="Times New Roman" w:cs="Times New Roman"/>
          <w:b/>
          <w:bCs/>
          <w:i w:val="0"/>
          <w:iCs w:val="0"/>
          <w:color w:val="auto"/>
          <w:szCs w:val="22"/>
          <w:lang w:val="lt-LT"/>
        </w:rPr>
        <w:t>1.</w:t>
      </w:r>
      <w:r w:rsidRPr="00966D89">
        <w:rPr>
          <w:rFonts w:ascii="Times New Roman" w:hAnsi="Times New Roman" w:cs="Times New Roman"/>
          <w:b/>
          <w:bCs/>
          <w:i w:val="0"/>
          <w:iCs w:val="0"/>
          <w:color w:val="auto"/>
          <w:szCs w:val="22"/>
          <w:lang w:val="lt-LT"/>
        </w:rPr>
        <w:tab/>
        <w:t xml:space="preserve">Kas yra </w:t>
      </w:r>
      <w:proofErr w:type="spellStart"/>
      <w:r w:rsidRPr="00966D89">
        <w:rPr>
          <w:rFonts w:ascii="Times New Roman" w:hAnsi="Times New Roman" w:cs="Times New Roman"/>
          <w:b/>
          <w:bCs/>
          <w:i w:val="0"/>
          <w:iCs w:val="0"/>
          <w:color w:val="auto"/>
          <w:szCs w:val="22"/>
          <w:lang w:val="lt-LT"/>
        </w:rPr>
        <w:t>Lenzetto</w:t>
      </w:r>
      <w:proofErr w:type="spellEnd"/>
      <w:r w:rsidRPr="00966D89">
        <w:rPr>
          <w:rFonts w:ascii="Times New Roman" w:hAnsi="Times New Roman" w:cs="Times New Roman"/>
          <w:b/>
          <w:bCs/>
          <w:i w:val="0"/>
          <w:iCs w:val="0"/>
          <w:color w:val="auto"/>
          <w:szCs w:val="22"/>
          <w:lang w:val="lt-LT"/>
        </w:rPr>
        <w:t xml:space="preserve"> ir kam jis vartojamas</w:t>
      </w:r>
    </w:p>
    <w:p w14:paraId="08C7C690" w14:textId="77777777" w:rsidR="00966D89" w:rsidRPr="00966D89" w:rsidRDefault="00966D89" w:rsidP="00966D89">
      <w:pPr>
        <w:numPr>
          <w:ilvl w:val="12"/>
          <w:numId w:val="0"/>
        </w:numPr>
        <w:tabs>
          <w:tab w:val="clear" w:pos="567"/>
        </w:tabs>
        <w:spacing w:line="240" w:lineRule="auto"/>
        <w:ind w:right="-2"/>
        <w:rPr>
          <w:szCs w:val="22"/>
          <w:lang w:val="lt-LT"/>
        </w:rPr>
      </w:pPr>
    </w:p>
    <w:p w14:paraId="73194479" w14:textId="77777777" w:rsidR="00966D89" w:rsidRPr="00966D89" w:rsidRDefault="00966D89" w:rsidP="00966D89">
      <w:pPr>
        <w:suppressAutoHyphens/>
        <w:spacing w:line="240" w:lineRule="auto"/>
        <w:rPr>
          <w:noProof/>
          <w:snapToGrid/>
          <w:szCs w:val="22"/>
          <w:lang w:val="da-DK"/>
        </w:rPr>
      </w:pPr>
      <w:r w:rsidRPr="00966D89">
        <w:rPr>
          <w:noProof/>
          <w:snapToGrid/>
          <w:szCs w:val="22"/>
          <w:lang w:val="da-DK"/>
        </w:rPr>
        <w:t xml:space="preserve">Lenzetto yra </w:t>
      </w:r>
      <w:r w:rsidRPr="00966D89">
        <w:rPr>
          <w:szCs w:val="22"/>
          <w:lang w:val="lt-LT"/>
        </w:rPr>
        <w:t>pakeičiamosios</w:t>
      </w:r>
      <w:r w:rsidRPr="00966D89">
        <w:rPr>
          <w:noProof/>
          <w:snapToGrid/>
          <w:szCs w:val="22"/>
          <w:lang w:val="da-DK"/>
        </w:rPr>
        <w:t xml:space="preserve"> hormonų terapijos (PHT) vaistas. Jo sudėtyje yra moteriško lytinio hormono estrogeno. Lenzetto skirtas vartoti moterims po menopauzės, kurioms po paskutiniųjų natūralių mėnesinių praėjo ne mažiau kaip 6 mėnesiai.</w:t>
      </w:r>
    </w:p>
    <w:p w14:paraId="2B64BEB5" w14:textId="77777777" w:rsidR="00966D89" w:rsidRPr="00966D89" w:rsidRDefault="00966D89" w:rsidP="00966D89">
      <w:pPr>
        <w:numPr>
          <w:ilvl w:val="12"/>
          <w:numId w:val="0"/>
        </w:numPr>
        <w:tabs>
          <w:tab w:val="clear" w:pos="567"/>
        </w:tabs>
        <w:spacing w:line="240" w:lineRule="auto"/>
        <w:ind w:right="-2"/>
        <w:rPr>
          <w:szCs w:val="22"/>
          <w:lang w:val="lt-LT"/>
        </w:rPr>
      </w:pPr>
    </w:p>
    <w:p w14:paraId="52F4FD32" w14:textId="77777777" w:rsidR="00966D89" w:rsidRPr="00966D89" w:rsidRDefault="00966D89" w:rsidP="00966D89">
      <w:pPr>
        <w:numPr>
          <w:ilvl w:val="12"/>
          <w:numId w:val="0"/>
        </w:numPr>
        <w:tabs>
          <w:tab w:val="clear" w:pos="567"/>
        </w:tabs>
        <w:spacing w:line="240" w:lineRule="auto"/>
        <w:ind w:right="-2"/>
        <w:rPr>
          <w:szCs w:val="22"/>
          <w:lang w:val="lt-LT"/>
        </w:rPr>
      </w:pPr>
      <w:proofErr w:type="spellStart"/>
      <w:r w:rsidRPr="00966D89">
        <w:rPr>
          <w:szCs w:val="22"/>
          <w:lang w:val="lt-LT"/>
        </w:rPr>
        <w:t>Lenzetto</w:t>
      </w:r>
      <w:proofErr w:type="spellEnd"/>
      <w:r w:rsidRPr="00966D89">
        <w:rPr>
          <w:szCs w:val="22"/>
          <w:lang w:val="lt-LT"/>
        </w:rPr>
        <w:t xml:space="preserve"> taip pat gali vartoti moterys, kurioms atlikta kiaušidžių pašalinimo operacija, nes po jos iš karto pasireiškia menopauzė.</w:t>
      </w:r>
    </w:p>
    <w:p w14:paraId="1BA24008" w14:textId="77777777" w:rsidR="00966D89" w:rsidRPr="00966D89" w:rsidRDefault="00966D89" w:rsidP="00966D89">
      <w:pPr>
        <w:numPr>
          <w:ilvl w:val="12"/>
          <w:numId w:val="0"/>
        </w:numPr>
        <w:tabs>
          <w:tab w:val="clear" w:pos="567"/>
        </w:tabs>
        <w:spacing w:line="240" w:lineRule="auto"/>
        <w:ind w:right="-2"/>
        <w:rPr>
          <w:szCs w:val="22"/>
          <w:lang w:val="lt-LT"/>
        </w:rPr>
      </w:pPr>
      <w:proofErr w:type="spellStart"/>
      <w:r w:rsidRPr="00966D89">
        <w:rPr>
          <w:szCs w:val="22"/>
          <w:lang w:val="lt-LT"/>
        </w:rPr>
        <w:t>Lenzetto</w:t>
      </w:r>
      <w:proofErr w:type="spellEnd"/>
      <w:r w:rsidRPr="00966D89">
        <w:rPr>
          <w:szCs w:val="22"/>
          <w:lang w:val="lt-LT"/>
        </w:rPr>
        <w:t xml:space="preserve"> yra purškiamas tirpalas, kurio sudėtyje yra nedidelis kiekis vaisto, vadinamo </w:t>
      </w:r>
      <w:proofErr w:type="spellStart"/>
      <w:r w:rsidRPr="00966D89">
        <w:rPr>
          <w:szCs w:val="22"/>
          <w:lang w:val="lt-LT"/>
        </w:rPr>
        <w:t>estradioliu</w:t>
      </w:r>
      <w:proofErr w:type="spellEnd"/>
      <w:r w:rsidRPr="00966D89">
        <w:rPr>
          <w:szCs w:val="22"/>
          <w:lang w:val="lt-LT"/>
        </w:rPr>
        <w:t>.</w:t>
      </w:r>
    </w:p>
    <w:p w14:paraId="3A7F36B8"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Užpurkštas ant odos taip, kaip nurodyta, jis per odą patenka į kraują.</w:t>
      </w:r>
    </w:p>
    <w:p w14:paraId="3D62F315" w14:textId="77777777" w:rsidR="00966D89" w:rsidRPr="00966D89" w:rsidRDefault="00966D89" w:rsidP="00966D89">
      <w:pPr>
        <w:numPr>
          <w:ilvl w:val="12"/>
          <w:numId w:val="0"/>
        </w:numPr>
        <w:tabs>
          <w:tab w:val="clear" w:pos="567"/>
        </w:tabs>
        <w:spacing w:line="240" w:lineRule="auto"/>
        <w:ind w:right="-2"/>
        <w:rPr>
          <w:szCs w:val="22"/>
          <w:lang w:val="lt-LT"/>
        </w:rPr>
      </w:pPr>
    </w:p>
    <w:p w14:paraId="181435FD" w14:textId="77777777" w:rsidR="00966D89" w:rsidRPr="00966D89" w:rsidRDefault="00966D89" w:rsidP="00966D89">
      <w:pPr>
        <w:numPr>
          <w:ilvl w:val="12"/>
          <w:numId w:val="0"/>
        </w:numPr>
        <w:tabs>
          <w:tab w:val="clear" w:pos="567"/>
        </w:tabs>
        <w:spacing w:line="240" w:lineRule="auto"/>
        <w:ind w:right="-2"/>
        <w:rPr>
          <w:szCs w:val="22"/>
          <w:lang w:val="lt-LT"/>
        </w:rPr>
      </w:pPr>
      <w:proofErr w:type="spellStart"/>
      <w:r w:rsidRPr="00966D89">
        <w:rPr>
          <w:szCs w:val="22"/>
          <w:lang w:val="lt-LT"/>
        </w:rPr>
        <w:t>Lenzetto</w:t>
      </w:r>
      <w:proofErr w:type="spellEnd"/>
      <w:r w:rsidRPr="00966D89">
        <w:rPr>
          <w:szCs w:val="22"/>
          <w:lang w:val="lt-LT"/>
        </w:rPr>
        <w:t xml:space="preserve"> yra vartojamas:</w:t>
      </w:r>
    </w:p>
    <w:p w14:paraId="5A67D7B7" w14:textId="77777777" w:rsidR="00966D89" w:rsidRPr="00966D89" w:rsidRDefault="00966D89" w:rsidP="00966D89">
      <w:pPr>
        <w:numPr>
          <w:ilvl w:val="12"/>
          <w:numId w:val="0"/>
        </w:numPr>
        <w:tabs>
          <w:tab w:val="clear" w:pos="567"/>
        </w:tabs>
        <w:spacing w:line="240" w:lineRule="auto"/>
        <w:ind w:right="-2"/>
        <w:rPr>
          <w:szCs w:val="22"/>
          <w:lang w:val="lt-LT"/>
        </w:rPr>
      </w:pPr>
    </w:p>
    <w:p w14:paraId="5CCB7925" w14:textId="77777777" w:rsidR="00966D89" w:rsidRPr="00966D89" w:rsidRDefault="00966D89" w:rsidP="00966D89">
      <w:pPr>
        <w:rPr>
          <w:b/>
          <w:szCs w:val="22"/>
          <w:lang w:val="lt-LT"/>
        </w:rPr>
      </w:pPr>
      <w:r w:rsidRPr="00966D89">
        <w:rPr>
          <w:b/>
          <w:szCs w:val="22"/>
          <w:lang w:val="lt-LT"/>
        </w:rPr>
        <w:t>Po menopauzės atsiradusiems simptomams palengvinti</w:t>
      </w:r>
    </w:p>
    <w:p w14:paraId="04F36F57"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 xml:space="preserve">Menopauzės metu moters organizme pagaminamų estrogenų kiekis mažėja. </w:t>
      </w:r>
      <w:r w:rsidRPr="00966D89">
        <w:rPr>
          <w:szCs w:val="22"/>
          <w:lang w:val="lt-LT"/>
        </w:rPr>
        <w:t xml:space="preserve">Tai gali sukelti šiuos simptomus: karštį veide, kakle ir krūtinėje („karščio bangas“). </w:t>
      </w:r>
      <w:r w:rsidRPr="00966D89">
        <w:rPr>
          <w:noProof/>
          <w:snapToGrid/>
          <w:szCs w:val="22"/>
          <w:lang w:val="lt-LT"/>
        </w:rPr>
        <w:t>Lenzetto palengvina šiuos pomenopauzės simptomus. Jums bus paskirta Lenzetto tik tuo atveju, jeigu Jūsų simptomai rimtai trukdo Jūsų kasdieniam gyvenimui.</w:t>
      </w:r>
    </w:p>
    <w:p w14:paraId="0A03097E" w14:textId="77777777" w:rsidR="00966D89" w:rsidRPr="00966D89" w:rsidRDefault="00966D89" w:rsidP="00966D89">
      <w:pPr>
        <w:suppressAutoHyphens/>
        <w:spacing w:line="240" w:lineRule="auto"/>
        <w:rPr>
          <w:noProof/>
          <w:snapToGrid/>
          <w:szCs w:val="22"/>
          <w:lang w:val="lt-LT"/>
        </w:rPr>
      </w:pPr>
    </w:p>
    <w:p w14:paraId="318FD2AF"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Lenzetto skiriamas</w:t>
      </w:r>
      <w:r w:rsidRPr="00966D89">
        <w:rPr>
          <w:szCs w:val="22"/>
          <w:lang w:val="lt-LT"/>
        </w:rPr>
        <w:t xml:space="preserve"> estrogenų trūkumo po menopauzės simptomams šalinti, kai išnyksta mėnesinės. Estrogenų trūkumo simptomai pasireiškia karščio pylimu (staigiomis karščio ir prakaitavimo bangomis, juntamomis visame kūne), miego sutrikimais, dirglumu ir makšties sausumu.</w:t>
      </w:r>
    </w:p>
    <w:p w14:paraId="759247FB" w14:textId="77777777" w:rsidR="00966D89" w:rsidRPr="00966D89" w:rsidRDefault="00966D89" w:rsidP="00966D89">
      <w:pPr>
        <w:suppressAutoHyphens/>
        <w:spacing w:line="240" w:lineRule="auto"/>
        <w:rPr>
          <w:iCs/>
          <w:noProof/>
          <w:snapToGrid/>
          <w:szCs w:val="22"/>
          <w:lang w:val="lt-LT"/>
        </w:rPr>
      </w:pPr>
    </w:p>
    <w:p w14:paraId="07E0622C"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Nėra pakankamai duomenų apie vyresnių nei 65 metų moterų gydymą Lenzetto.</w:t>
      </w:r>
    </w:p>
    <w:p w14:paraId="4622DA5F" w14:textId="77777777" w:rsidR="00966D89" w:rsidRPr="00966D89" w:rsidRDefault="00966D89" w:rsidP="00966D89">
      <w:pPr>
        <w:numPr>
          <w:ilvl w:val="12"/>
          <w:numId w:val="0"/>
        </w:numPr>
        <w:tabs>
          <w:tab w:val="clear" w:pos="567"/>
        </w:tabs>
        <w:spacing w:line="240" w:lineRule="auto"/>
        <w:ind w:right="-2"/>
        <w:rPr>
          <w:szCs w:val="22"/>
          <w:lang w:val="lt-LT"/>
        </w:rPr>
      </w:pPr>
    </w:p>
    <w:p w14:paraId="422044AE" w14:textId="77777777" w:rsidR="00966D89" w:rsidRPr="00966D89" w:rsidRDefault="00966D89" w:rsidP="00966D89">
      <w:pPr>
        <w:numPr>
          <w:ilvl w:val="12"/>
          <w:numId w:val="0"/>
        </w:numPr>
        <w:tabs>
          <w:tab w:val="clear" w:pos="567"/>
        </w:tabs>
        <w:spacing w:line="240" w:lineRule="auto"/>
        <w:ind w:right="-2"/>
        <w:rPr>
          <w:szCs w:val="22"/>
          <w:lang w:val="lt-LT"/>
        </w:rPr>
      </w:pPr>
      <w:proofErr w:type="spellStart"/>
      <w:r w:rsidRPr="00966D89">
        <w:rPr>
          <w:szCs w:val="22"/>
          <w:lang w:val="lt-LT"/>
        </w:rPr>
        <w:t>Lenzetto</w:t>
      </w:r>
      <w:proofErr w:type="spellEnd"/>
      <w:r w:rsidRPr="00966D89">
        <w:rPr>
          <w:szCs w:val="22"/>
          <w:lang w:val="lt-LT"/>
        </w:rPr>
        <w:t xml:space="preserve"> nėra </w:t>
      </w:r>
      <w:r w:rsidRPr="00966D89">
        <w:rPr>
          <w:noProof/>
          <w:snapToGrid/>
          <w:szCs w:val="22"/>
          <w:lang w:val="lt-LT"/>
        </w:rPr>
        <w:t>kontraceptinė priemonė</w:t>
      </w:r>
      <w:r w:rsidRPr="00966D89">
        <w:rPr>
          <w:szCs w:val="22"/>
          <w:lang w:val="lt-LT"/>
        </w:rPr>
        <w:t>.</w:t>
      </w:r>
    </w:p>
    <w:p w14:paraId="6AF79CB4" w14:textId="77777777" w:rsidR="00966D89" w:rsidRPr="00966D89" w:rsidRDefault="00966D89" w:rsidP="00966D89">
      <w:pPr>
        <w:numPr>
          <w:ilvl w:val="12"/>
          <w:numId w:val="0"/>
        </w:numPr>
        <w:tabs>
          <w:tab w:val="clear" w:pos="567"/>
        </w:tabs>
        <w:spacing w:line="240" w:lineRule="auto"/>
        <w:ind w:right="-2"/>
        <w:rPr>
          <w:szCs w:val="22"/>
          <w:lang w:val="lt-LT"/>
        </w:rPr>
      </w:pPr>
    </w:p>
    <w:p w14:paraId="384388E5" w14:textId="77777777" w:rsidR="00966D89" w:rsidRPr="00966D89" w:rsidRDefault="00966D89" w:rsidP="00966D89">
      <w:pPr>
        <w:numPr>
          <w:ilvl w:val="12"/>
          <w:numId w:val="0"/>
        </w:numPr>
        <w:tabs>
          <w:tab w:val="clear" w:pos="567"/>
        </w:tabs>
        <w:spacing w:line="240" w:lineRule="auto"/>
        <w:ind w:right="-2"/>
        <w:rPr>
          <w:szCs w:val="22"/>
          <w:lang w:val="lt-LT"/>
        </w:rPr>
      </w:pPr>
    </w:p>
    <w:p w14:paraId="11E79B6D" w14:textId="77777777" w:rsidR="00966D89" w:rsidRPr="00966D89" w:rsidRDefault="00966D89" w:rsidP="00966D89">
      <w:pPr>
        <w:pStyle w:val="Antrat4"/>
        <w:spacing w:before="0" w:after="0"/>
        <w:rPr>
          <w:rFonts w:ascii="Times New Roman" w:hAnsi="Times New Roman" w:cs="Times New Roman"/>
          <w:b/>
          <w:bCs/>
          <w:i w:val="0"/>
          <w:iCs w:val="0"/>
          <w:color w:val="auto"/>
          <w:szCs w:val="22"/>
          <w:lang w:val="lt-LT"/>
        </w:rPr>
      </w:pPr>
      <w:r w:rsidRPr="00966D89">
        <w:rPr>
          <w:rFonts w:ascii="Times New Roman" w:hAnsi="Times New Roman" w:cs="Times New Roman"/>
          <w:b/>
          <w:bCs/>
          <w:i w:val="0"/>
          <w:iCs w:val="0"/>
          <w:color w:val="auto"/>
          <w:szCs w:val="22"/>
          <w:lang w:val="lt-LT"/>
        </w:rPr>
        <w:t>2.</w:t>
      </w:r>
      <w:r w:rsidRPr="00966D89">
        <w:rPr>
          <w:rFonts w:ascii="Times New Roman" w:hAnsi="Times New Roman" w:cs="Times New Roman"/>
          <w:b/>
          <w:bCs/>
          <w:i w:val="0"/>
          <w:iCs w:val="0"/>
          <w:color w:val="auto"/>
          <w:szCs w:val="22"/>
          <w:lang w:val="lt-LT"/>
        </w:rPr>
        <w:tab/>
        <w:t xml:space="preserve">Kas žinotina prieš vartojant </w:t>
      </w:r>
      <w:proofErr w:type="spellStart"/>
      <w:r w:rsidRPr="00966D89">
        <w:rPr>
          <w:rFonts w:ascii="Times New Roman" w:hAnsi="Times New Roman" w:cs="Times New Roman"/>
          <w:b/>
          <w:bCs/>
          <w:i w:val="0"/>
          <w:iCs w:val="0"/>
          <w:color w:val="auto"/>
          <w:szCs w:val="22"/>
          <w:lang w:val="lt-LT"/>
        </w:rPr>
        <w:t>Lenzetto</w:t>
      </w:r>
      <w:proofErr w:type="spellEnd"/>
    </w:p>
    <w:p w14:paraId="7D425D17" w14:textId="77777777" w:rsidR="00966D89" w:rsidRPr="00966D89" w:rsidRDefault="00966D89" w:rsidP="00966D89">
      <w:pPr>
        <w:tabs>
          <w:tab w:val="clear" w:pos="567"/>
        </w:tabs>
        <w:spacing w:line="240" w:lineRule="auto"/>
        <w:rPr>
          <w:b/>
          <w:snapToGrid/>
          <w:szCs w:val="22"/>
          <w:lang w:val="lt-LT" w:eastAsia="lt-LT"/>
        </w:rPr>
      </w:pPr>
    </w:p>
    <w:p w14:paraId="75FA39E8" w14:textId="77777777" w:rsidR="00966D89" w:rsidRPr="00966D89" w:rsidRDefault="00966D89" w:rsidP="00966D89">
      <w:pPr>
        <w:tabs>
          <w:tab w:val="clear" w:pos="567"/>
        </w:tabs>
        <w:spacing w:line="240" w:lineRule="auto"/>
        <w:rPr>
          <w:b/>
          <w:snapToGrid/>
          <w:szCs w:val="22"/>
          <w:lang w:val="lt-LT" w:eastAsia="lt-LT"/>
        </w:rPr>
      </w:pPr>
      <w:r w:rsidRPr="00966D89">
        <w:rPr>
          <w:b/>
          <w:snapToGrid/>
          <w:szCs w:val="22"/>
          <w:lang w:val="lt-LT" w:eastAsia="lt-LT"/>
        </w:rPr>
        <w:t>Medicininė istorija ir reguliarūs patikrinimai</w:t>
      </w:r>
    </w:p>
    <w:p w14:paraId="1B8C718B"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PHT yra susijusi su rizika, kurią reikia įvertinti prieš pradedant arba tęsiant gydymą PHT.</w:t>
      </w:r>
    </w:p>
    <w:p w14:paraId="75ECA980" w14:textId="77777777" w:rsidR="00966D89" w:rsidRPr="00966D89" w:rsidRDefault="00966D89" w:rsidP="00966D89">
      <w:pPr>
        <w:tabs>
          <w:tab w:val="clear" w:pos="567"/>
        </w:tabs>
        <w:spacing w:line="240" w:lineRule="auto"/>
        <w:rPr>
          <w:snapToGrid/>
          <w:szCs w:val="22"/>
          <w:lang w:val="lt-LT" w:eastAsia="lt-LT"/>
        </w:rPr>
      </w:pPr>
    </w:p>
    <w:p w14:paraId="132F82B2"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Moterų, kurioms yra priešlaikinė menopauzė (atsiradusi dėl kiaušidžių nepakankamumo arba kiaušidžių pašalinimo operacijos), gydymo patirtis yra ribota. Su PHT susijusi rizika gali būti kitokia, jeigu Jums yra priešlaikinė menopauzė. Pasitarkite su gydytoju.</w:t>
      </w:r>
    </w:p>
    <w:p w14:paraId="20B5AF6C" w14:textId="77777777" w:rsidR="00966D89" w:rsidRPr="00966D89" w:rsidRDefault="00966D89" w:rsidP="00966D89">
      <w:pPr>
        <w:tabs>
          <w:tab w:val="clear" w:pos="567"/>
        </w:tabs>
        <w:spacing w:line="240" w:lineRule="auto"/>
        <w:rPr>
          <w:snapToGrid/>
          <w:szCs w:val="22"/>
          <w:lang w:val="lt-LT" w:eastAsia="lt-LT"/>
        </w:rPr>
      </w:pPr>
    </w:p>
    <w:p w14:paraId="75178405"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Prieš pradedant (arba atnaujinant) PHT, gydytojas pasiteiraus apie Jūsų ir Jūsų kraujo giminaičių medicininę istoriją. Gydytojas nuspręs, ar reikia ištirti fizinę būklę. Jeigu reikės, gydytojas gali ištirti krūtis ir (arba) vidaus organus.</w:t>
      </w:r>
    </w:p>
    <w:p w14:paraId="2230A017"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Pradėjusi vartoti </w:t>
      </w:r>
      <w:proofErr w:type="spellStart"/>
      <w:r w:rsidRPr="00966D89">
        <w:rPr>
          <w:snapToGrid/>
          <w:szCs w:val="22"/>
          <w:lang w:val="lt-LT" w:eastAsia="lt-LT"/>
        </w:rPr>
        <w:t>Lenzetto</w:t>
      </w:r>
      <w:proofErr w:type="spellEnd"/>
      <w:r w:rsidRPr="00966D89">
        <w:rPr>
          <w:snapToGrid/>
          <w:szCs w:val="22"/>
          <w:lang w:val="lt-LT" w:eastAsia="lt-LT"/>
        </w:rPr>
        <w:t xml:space="preserve">, turėsite reguliariai (ne rečiau kaip kartą per metus) lankytis pas gydytoją, kad jis patikrintų Jūsų būklę. Tokių patikrinimų metu su gydytoju aptarkite </w:t>
      </w:r>
      <w:proofErr w:type="spellStart"/>
      <w:r w:rsidRPr="00966D89">
        <w:rPr>
          <w:snapToGrid/>
          <w:szCs w:val="22"/>
          <w:lang w:val="lt-LT" w:eastAsia="lt-LT"/>
        </w:rPr>
        <w:t>Lenzetto</w:t>
      </w:r>
      <w:proofErr w:type="spellEnd"/>
      <w:r w:rsidRPr="00966D89">
        <w:rPr>
          <w:snapToGrid/>
          <w:szCs w:val="22"/>
          <w:lang w:val="lt-LT" w:eastAsia="lt-LT"/>
        </w:rPr>
        <w:t xml:space="preserve"> tolimesnio vartojimo naudą ir riziką.</w:t>
      </w:r>
    </w:p>
    <w:p w14:paraId="3E7A57F7" w14:textId="77777777" w:rsidR="00966D89" w:rsidRPr="00966D89" w:rsidRDefault="00966D89" w:rsidP="00966D89">
      <w:pPr>
        <w:tabs>
          <w:tab w:val="clear" w:pos="567"/>
        </w:tabs>
        <w:spacing w:line="240" w:lineRule="auto"/>
        <w:rPr>
          <w:snapToGrid/>
          <w:szCs w:val="22"/>
          <w:lang w:val="lt-LT" w:eastAsia="lt-LT"/>
        </w:rPr>
      </w:pPr>
    </w:p>
    <w:p w14:paraId="768D6EC0"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Reguliariai atlikite krūtų tyrimus, kaip rekomendavo gydytojas.</w:t>
      </w:r>
    </w:p>
    <w:p w14:paraId="2ADEBBA7" w14:textId="77777777" w:rsidR="00966D89" w:rsidRPr="00966D89" w:rsidRDefault="00966D89" w:rsidP="00966D89">
      <w:pPr>
        <w:tabs>
          <w:tab w:val="clear" w:pos="567"/>
        </w:tabs>
        <w:spacing w:line="240" w:lineRule="auto"/>
        <w:rPr>
          <w:snapToGrid/>
          <w:szCs w:val="22"/>
          <w:lang w:val="lt-LT" w:eastAsia="lt-LT"/>
        </w:rPr>
      </w:pPr>
    </w:p>
    <w:p w14:paraId="3DD1D1E8" w14:textId="77777777" w:rsidR="00966D89" w:rsidRPr="00966D89" w:rsidRDefault="00966D89" w:rsidP="00966D89">
      <w:pPr>
        <w:numPr>
          <w:ilvl w:val="12"/>
          <w:numId w:val="0"/>
        </w:numPr>
        <w:tabs>
          <w:tab w:val="clear" w:pos="567"/>
        </w:tabs>
        <w:spacing w:line="240" w:lineRule="auto"/>
        <w:ind w:right="-2"/>
        <w:rPr>
          <w:szCs w:val="22"/>
          <w:lang w:val="lt-LT"/>
        </w:rPr>
      </w:pPr>
    </w:p>
    <w:p w14:paraId="356E7BC3"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proofErr w:type="spellStart"/>
      <w:r w:rsidRPr="00D70CB1">
        <w:rPr>
          <w:rFonts w:ascii="Times New Roman" w:hAnsi="Times New Roman" w:cs="Times New Roman"/>
          <w:b/>
          <w:bCs/>
          <w:i w:val="0"/>
          <w:iCs w:val="0"/>
          <w:color w:val="auto"/>
          <w:szCs w:val="22"/>
          <w:lang w:val="lt-LT"/>
        </w:rPr>
        <w:t>Lenzetto</w:t>
      </w:r>
      <w:proofErr w:type="spellEnd"/>
      <w:r w:rsidRPr="00D70CB1">
        <w:rPr>
          <w:rFonts w:ascii="Times New Roman" w:hAnsi="Times New Roman" w:cs="Times New Roman"/>
          <w:b/>
          <w:bCs/>
          <w:i w:val="0"/>
          <w:iCs w:val="0"/>
          <w:color w:val="auto"/>
          <w:szCs w:val="22"/>
          <w:lang w:val="lt-LT"/>
        </w:rPr>
        <w:t xml:space="preserve"> vartoti draudžiama</w:t>
      </w:r>
    </w:p>
    <w:p w14:paraId="6A8EB071"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Nevartokite, jei turite bent vieną iš toliau išvardytų būklių. Jeigu nesate tikra dėl bent vienos toliau išvardytos būklės, </w:t>
      </w:r>
      <w:r w:rsidRPr="00966D89">
        <w:rPr>
          <w:b/>
          <w:bCs/>
          <w:snapToGrid/>
          <w:szCs w:val="22"/>
          <w:lang w:val="lt-LT" w:eastAsia="lt-LT"/>
        </w:rPr>
        <w:t>pasitarkite su gydytoju</w:t>
      </w:r>
      <w:r w:rsidRPr="00966D89">
        <w:rPr>
          <w:snapToGrid/>
          <w:szCs w:val="22"/>
          <w:lang w:val="lt-LT" w:eastAsia="lt-LT"/>
        </w:rPr>
        <w:t xml:space="preserve"> prieš </w:t>
      </w:r>
      <w:proofErr w:type="spellStart"/>
      <w:r w:rsidRPr="00966D89">
        <w:rPr>
          <w:snapToGrid/>
          <w:szCs w:val="22"/>
          <w:lang w:val="lt-LT" w:eastAsia="lt-LT"/>
        </w:rPr>
        <w:t>Lenzetto</w:t>
      </w:r>
      <w:proofErr w:type="spellEnd"/>
      <w:r w:rsidRPr="00966D89">
        <w:rPr>
          <w:snapToGrid/>
          <w:szCs w:val="22"/>
          <w:lang w:val="lt-LT" w:eastAsia="lt-LT"/>
        </w:rPr>
        <w:t xml:space="preserve"> vartojimą.</w:t>
      </w:r>
    </w:p>
    <w:p w14:paraId="7F13DFA0" w14:textId="77777777" w:rsidR="00966D89" w:rsidRPr="00966D89" w:rsidRDefault="00966D89" w:rsidP="00966D89">
      <w:pPr>
        <w:numPr>
          <w:ilvl w:val="12"/>
          <w:numId w:val="0"/>
        </w:numPr>
        <w:tabs>
          <w:tab w:val="clear" w:pos="567"/>
        </w:tabs>
        <w:spacing w:line="240" w:lineRule="auto"/>
        <w:ind w:right="-2"/>
        <w:rPr>
          <w:szCs w:val="22"/>
          <w:lang w:val="lt-LT"/>
        </w:rPr>
      </w:pPr>
    </w:p>
    <w:p w14:paraId="3876F1A4" w14:textId="77777777" w:rsidR="00966D89" w:rsidRPr="00D70CB1" w:rsidRDefault="00966D89" w:rsidP="00966D89">
      <w:pPr>
        <w:pStyle w:val="Antrat4"/>
        <w:spacing w:before="0" w:after="0"/>
        <w:rPr>
          <w:rFonts w:ascii="Times New Roman" w:hAnsi="Times New Roman" w:cs="Times New Roman"/>
          <w:i w:val="0"/>
          <w:iCs w:val="0"/>
          <w:color w:val="auto"/>
          <w:szCs w:val="22"/>
          <w:lang w:val="lt-LT"/>
        </w:rPr>
      </w:pPr>
      <w:proofErr w:type="spellStart"/>
      <w:r w:rsidRPr="00D70CB1">
        <w:rPr>
          <w:rFonts w:ascii="Times New Roman" w:hAnsi="Times New Roman" w:cs="Times New Roman"/>
          <w:i w:val="0"/>
          <w:iCs w:val="0"/>
          <w:color w:val="auto"/>
          <w:szCs w:val="22"/>
          <w:lang w:val="lt-LT"/>
        </w:rPr>
        <w:t>Lenzetto</w:t>
      </w:r>
      <w:proofErr w:type="spellEnd"/>
      <w:r w:rsidRPr="00D70CB1">
        <w:rPr>
          <w:rFonts w:ascii="Times New Roman" w:hAnsi="Times New Roman" w:cs="Times New Roman"/>
          <w:i w:val="0"/>
          <w:iCs w:val="0"/>
          <w:color w:val="auto"/>
          <w:szCs w:val="22"/>
          <w:lang w:val="lt-LT"/>
        </w:rPr>
        <w:t xml:space="preserve"> vartoti negalima jeigu:</w:t>
      </w:r>
    </w:p>
    <w:p w14:paraId="4620E570"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Jūs sergate, sirgote arba Jums įtariamas </w:t>
      </w:r>
      <w:r w:rsidRPr="00966D89">
        <w:rPr>
          <w:b/>
          <w:noProof/>
          <w:snapToGrid/>
          <w:szCs w:val="22"/>
          <w:lang w:val="lt-LT"/>
        </w:rPr>
        <w:t>krūties vėžys</w:t>
      </w:r>
      <w:r w:rsidRPr="00966D89">
        <w:rPr>
          <w:noProof/>
          <w:snapToGrid/>
          <w:szCs w:val="22"/>
          <w:lang w:val="lt-LT"/>
        </w:rPr>
        <w:t>;</w:t>
      </w:r>
    </w:p>
    <w:p w14:paraId="770ED0C0"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Jūs sergate arba Jums įtariamas </w:t>
      </w:r>
      <w:r w:rsidRPr="00966D89">
        <w:rPr>
          <w:b/>
          <w:noProof/>
          <w:snapToGrid/>
          <w:szCs w:val="22"/>
          <w:lang w:val="lt-LT"/>
        </w:rPr>
        <w:t>nuo estrogenų priklausomas vėžys</w:t>
      </w:r>
      <w:r w:rsidRPr="00966D89">
        <w:rPr>
          <w:noProof/>
          <w:snapToGrid/>
          <w:szCs w:val="22"/>
          <w:lang w:val="lt-LT"/>
        </w:rPr>
        <w:t>, pavyzdžiui gimdos gleivinės (</w:t>
      </w:r>
      <w:r w:rsidRPr="00966D89">
        <w:rPr>
          <w:i/>
          <w:noProof/>
          <w:snapToGrid/>
          <w:szCs w:val="22"/>
          <w:lang w:val="lt-LT"/>
        </w:rPr>
        <w:t>endometriumo</w:t>
      </w:r>
      <w:r w:rsidRPr="00966D89">
        <w:rPr>
          <w:noProof/>
          <w:snapToGrid/>
          <w:szCs w:val="22"/>
          <w:lang w:val="lt-LT"/>
        </w:rPr>
        <w:t>) vėžys;</w:t>
      </w:r>
    </w:p>
    <w:p w14:paraId="0E6B5881"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Jums yra neišaiškintos kilmės </w:t>
      </w:r>
      <w:r w:rsidRPr="00966D89">
        <w:rPr>
          <w:b/>
          <w:noProof/>
          <w:snapToGrid/>
          <w:szCs w:val="22"/>
          <w:lang w:val="lt-LT"/>
        </w:rPr>
        <w:t>kraujavimas iš makšties</w:t>
      </w:r>
      <w:r w:rsidRPr="00966D89">
        <w:rPr>
          <w:noProof/>
          <w:snapToGrid/>
          <w:szCs w:val="22"/>
          <w:lang w:val="lt-LT"/>
        </w:rPr>
        <w:t>;</w:t>
      </w:r>
    </w:p>
    <w:p w14:paraId="472EFEFD"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Jūs sergate liga, vadinama </w:t>
      </w:r>
      <w:r w:rsidRPr="00966D89">
        <w:rPr>
          <w:b/>
          <w:noProof/>
          <w:snapToGrid/>
          <w:szCs w:val="22"/>
          <w:lang w:val="lt-LT"/>
        </w:rPr>
        <w:t xml:space="preserve">gimdos gleivinės išvešėjimu </w:t>
      </w:r>
      <w:r w:rsidRPr="00966D89">
        <w:rPr>
          <w:noProof/>
          <w:snapToGrid/>
          <w:szCs w:val="22"/>
          <w:lang w:val="lt-LT"/>
        </w:rPr>
        <w:t>(</w:t>
      </w:r>
      <w:r w:rsidRPr="00966D89">
        <w:rPr>
          <w:i/>
          <w:noProof/>
          <w:snapToGrid/>
          <w:szCs w:val="22"/>
          <w:lang w:val="lt-LT"/>
        </w:rPr>
        <w:t>endometriumo hiperplazija</w:t>
      </w:r>
      <w:r w:rsidRPr="00966D89">
        <w:rPr>
          <w:noProof/>
          <w:snapToGrid/>
          <w:szCs w:val="22"/>
          <w:lang w:val="lt-LT"/>
        </w:rPr>
        <w:t>) ir dėl jos nesigydėte;</w:t>
      </w:r>
    </w:p>
    <w:p w14:paraId="70F91D9A"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Jums yra ar anksčiau buvo susidarę </w:t>
      </w:r>
      <w:r w:rsidRPr="00966D89">
        <w:rPr>
          <w:b/>
          <w:noProof/>
          <w:snapToGrid/>
          <w:szCs w:val="22"/>
          <w:lang w:val="lt-LT"/>
        </w:rPr>
        <w:t xml:space="preserve">kraujo krešulių venose </w:t>
      </w:r>
      <w:r w:rsidRPr="00966D89">
        <w:rPr>
          <w:noProof/>
          <w:snapToGrid/>
          <w:szCs w:val="22"/>
          <w:lang w:val="lt-LT"/>
        </w:rPr>
        <w:t>(</w:t>
      </w:r>
      <w:r w:rsidRPr="00966D89">
        <w:rPr>
          <w:i/>
          <w:noProof/>
          <w:snapToGrid/>
          <w:szCs w:val="22"/>
          <w:lang w:val="lt-LT"/>
        </w:rPr>
        <w:t>trombozė</w:t>
      </w:r>
      <w:r w:rsidRPr="00966D89">
        <w:rPr>
          <w:noProof/>
          <w:snapToGrid/>
          <w:szCs w:val="22"/>
          <w:lang w:val="lt-LT"/>
        </w:rPr>
        <w:t>), pavyzdžiui kojų (</w:t>
      </w:r>
      <w:r w:rsidRPr="00966D89">
        <w:rPr>
          <w:i/>
          <w:noProof/>
          <w:snapToGrid/>
          <w:szCs w:val="22"/>
          <w:lang w:val="lt-LT"/>
        </w:rPr>
        <w:t>giliųjų venų trombozė)</w:t>
      </w:r>
      <w:r w:rsidRPr="00966D89">
        <w:rPr>
          <w:noProof/>
          <w:snapToGrid/>
          <w:szCs w:val="22"/>
          <w:lang w:val="lt-LT"/>
        </w:rPr>
        <w:t xml:space="preserve"> arba plaučių</w:t>
      </w:r>
      <w:r w:rsidRPr="00966D89">
        <w:rPr>
          <w:b/>
          <w:noProof/>
          <w:snapToGrid/>
          <w:szCs w:val="22"/>
          <w:lang w:val="lt-LT"/>
        </w:rPr>
        <w:t xml:space="preserve"> </w:t>
      </w:r>
      <w:r w:rsidRPr="00966D89">
        <w:rPr>
          <w:noProof/>
          <w:snapToGrid/>
          <w:szCs w:val="22"/>
          <w:lang w:val="lt-LT"/>
        </w:rPr>
        <w:t>(</w:t>
      </w:r>
      <w:r w:rsidRPr="00966D89">
        <w:rPr>
          <w:i/>
          <w:noProof/>
          <w:snapToGrid/>
          <w:szCs w:val="22"/>
          <w:lang w:val="lt-LT"/>
        </w:rPr>
        <w:t>plaučių embolija</w:t>
      </w:r>
      <w:r w:rsidRPr="00966D89">
        <w:rPr>
          <w:noProof/>
          <w:snapToGrid/>
          <w:szCs w:val="22"/>
          <w:lang w:val="lt-LT"/>
        </w:rPr>
        <w:t>);</w:t>
      </w:r>
    </w:p>
    <w:p w14:paraId="1FF19A27"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Jeigu Jums nustatytas </w:t>
      </w:r>
      <w:r w:rsidRPr="00966D89">
        <w:rPr>
          <w:b/>
          <w:noProof/>
          <w:snapToGrid/>
          <w:szCs w:val="22"/>
          <w:lang w:val="lt-LT"/>
        </w:rPr>
        <w:t>kraujo krešėjimo sutrikimas</w:t>
      </w:r>
      <w:r w:rsidRPr="00966D89">
        <w:rPr>
          <w:noProof/>
          <w:snapToGrid/>
          <w:szCs w:val="22"/>
          <w:lang w:val="lt-LT"/>
        </w:rPr>
        <w:t xml:space="preserve"> </w:t>
      </w:r>
      <w:r w:rsidRPr="00966D89">
        <w:rPr>
          <w:b/>
          <w:noProof/>
          <w:snapToGrid/>
          <w:szCs w:val="22"/>
          <w:lang w:val="lt-LT"/>
        </w:rPr>
        <w:t>(pvz., C baltymo, S baltymo ar antitrombino trūkumas)</w:t>
      </w:r>
      <w:r w:rsidRPr="00966D89">
        <w:rPr>
          <w:noProof/>
          <w:snapToGrid/>
          <w:szCs w:val="22"/>
          <w:lang w:val="lt-LT"/>
        </w:rPr>
        <w:t>;</w:t>
      </w:r>
    </w:p>
    <w:p w14:paraId="12B391BA"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Jums yra arba neseniai sirgote liga, kurią sukėlė kraujo krešuliai arterijose, pavyzdžiui </w:t>
      </w:r>
      <w:r w:rsidRPr="00966D89">
        <w:rPr>
          <w:b/>
          <w:noProof/>
          <w:snapToGrid/>
          <w:szCs w:val="22"/>
          <w:lang w:val="lt-LT"/>
        </w:rPr>
        <w:t>širdies priepuolis, insultas</w:t>
      </w:r>
      <w:r w:rsidRPr="00966D89">
        <w:rPr>
          <w:noProof/>
          <w:snapToGrid/>
          <w:szCs w:val="22"/>
          <w:lang w:val="lt-LT"/>
        </w:rPr>
        <w:t xml:space="preserve"> arba </w:t>
      </w:r>
      <w:r w:rsidRPr="00966D89">
        <w:rPr>
          <w:b/>
          <w:noProof/>
          <w:snapToGrid/>
          <w:szCs w:val="22"/>
          <w:lang w:val="lt-LT"/>
        </w:rPr>
        <w:t>krūtinės angina</w:t>
      </w:r>
      <w:r w:rsidRPr="00966D89">
        <w:rPr>
          <w:noProof/>
          <w:snapToGrid/>
          <w:szCs w:val="22"/>
          <w:lang w:val="lt-LT"/>
        </w:rPr>
        <w:t xml:space="preserve">; </w:t>
      </w:r>
    </w:p>
    <w:p w14:paraId="0DEA51F5"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Jeigu Jūs sergate arba sirgote </w:t>
      </w:r>
      <w:r w:rsidRPr="00966D89">
        <w:rPr>
          <w:b/>
          <w:noProof/>
          <w:snapToGrid/>
          <w:szCs w:val="22"/>
          <w:lang w:val="lt-LT"/>
        </w:rPr>
        <w:t>kepenų ligomis</w:t>
      </w:r>
      <w:r w:rsidRPr="00966D89">
        <w:rPr>
          <w:noProof/>
          <w:snapToGrid/>
          <w:szCs w:val="22"/>
          <w:lang w:val="lt-LT"/>
        </w:rPr>
        <w:t xml:space="preserve"> ir kepenų veiklos rodikliai išliko nenormalūs;</w:t>
      </w:r>
    </w:p>
    <w:p w14:paraId="7156DF1F"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Sergate reta kraujo liga </w:t>
      </w:r>
      <w:r w:rsidRPr="00966D89">
        <w:rPr>
          <w:b/>
          <w:noProof/>
          <w:snapToGrid/>
          <w:szCs w:val="22"/>
          <w:lang w:val="lt-LT"/>
        </w:rPr>
        <w:t xml:space="preserve">porfirija, </w:t>
      </w:r>
      <w:r w:rsidRPr="00966D89">
        <w:rPr>
          <w:noProof/>
          <w:snapToGrid/>
          <w:szCs w:val="22"/>
          <w:lang w:val="lt-LT"/>
        </w:rPr>
        <w:t xml:space="preserve">kuri šeimose genetiškai perduodama kitoms kartoms (paveldima); </w:t>
      </w:r>
    </w:p>
    <w:p w14:paraId="2CBA8E2A" w14:textId="77777777" w:rsidR="00966D89" w:rsidRPr="00966D89" w:rsidRDefault="00966D89" w:rsidP="00966D89">
      <w:pPr>
        <w:numPr>
          <w:ilvl w:val="0"/>
          <w:numId w:val="3"/>
        </w:numPr>
        <w:suppressAutoHyphens/>
        <w:spacing w:line="240" w:lineRule="auto"/>
        <w:ind w:left="567" w:hanging="567"/>
        <w:rPr>
          <w:noProof/>
          <w:snapToGrid/>
          <w:szCs w:val="22"/>
          <w:lang w:val="lt-LT"/>
        </w:rPr>
      </w:pPr>
      <w:r w:rsidRPr="00966D89">
        <w:rPr>
          <w:noProof/>
          <w:snapToGrid/>
          <w:szCs w:val="22"/>
          <w:lang w:val="lt-LT"/>
        </w:rPr>
        <w:t xml:space="preserve">Jeigu jūs esate </w:t>
      </w:r>
      <w:r w:rsidRPr="00966D89">
        <w:rPr>
          <w:b/>
          <w:noProof/>
          <w:snapToGrid/>
          <w:szCs w:val="22"/>
          <w:lang w:val="lt-LT"/>
        </w:rPr>
        <w:t xml:space="preserve">alergiška </w:t>
      </w:r>
      <w:r w:rsidRPr="00966D89">
        <w:rPr>
          <w:noProof/>
          <w:snapToGrid/>
          <w:szCs w:val="22"/>
          <w:lang w:val="lt-LT"/>
        </w:rPr>
        <w:t xml:space="preserve">estradioliui arba bet kuriai pagalbinei </w:t>
      </w:r>
      <w:r w:rsidRPr="00966D89">
        <w:rPr>
          <w:noProof/>
          <w:szCs w:val="22"/>
          <w:lang w:val="lt-LT"/>
        </w:rPr>
        <w:t>šio vaisto</w:t>
      </w:r>
      <w:r w:rsidRPr="00966D89">
        <w:rPr>
          <w:noProof/>
          <w:snapToGrid/>
          <w:szCs w:val="22"/>
          <w:lang w:val="lt-LT"/>
        </w:rPr>
        <w:t xml:space="preserve"> medžiagai (jos išvardytos 6 skyriuje).</w:t>
      </w:r>
    </w:p>
    <w:p w14:paraId="0BECBC4D" w14:textId="77777777" w:rsidR="00966D89" w:rsidRPr="00966D89" w:rsidRDefault="00966D89" w:rsidP="00966D89">
      <w:pPr>
        <w:tabs>
          <w:tab w:val="clear" w:pos="567"/>
        </w:tabs>
        <w:spacing w:line="240" w:lineRule="auto"/>
        <w:rPr>
          <w:snapToGrid/>
          <w:szCs w:val="22"/>
          <w:lang w:val="lt-LT" w:eastAsia="lt-LT"/>
        </w:rPr>
      </w:pPr>
    </w:p>
    <w:p w14:paraId="14007DB0"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Jeigu bent viena iš anksčiau išvardytų būklių </w:t>
      </w:r>
      <w:proofErr w:type="spellStart"/>
      <w:r w:rsidRPr="00966D89">
        <w:rPr>
          <w:snapToGrid/>
          <w:szCs w:val="22"/>
          <w:lang w:val="lt-LT" w:eastAsia="lt-LT"/>
        </w:rPr>
        <w:t>Lenzetto</w:t>
      </w:r>
      <w:proofErr w:type="spellEnd"/>
      <w:r w:rsidRPr="00966D89">
        <w:rPr>
          <w:snapToGrid/>
          <w:szCs w:val="22"/>
          <w:lang w:val="lt-LT" w:eastAsia="lt-LT"/>
        </w:rPr>
        <w:t xml:space="preserve"> vartojimo metu Jums pasireiškė pirmą kartą, nedelsdama nutraukite vaisto vartojimą ir kreipkitės į gydytoją.</w:t>
      </w:r>
    </w:p>
    <w:p w14:paraId="71E286C0" w14:textId="77777777" w:rsidR="00966D89" w:rsidRPr="00966D89" w:rsidRDefault="00966D89" w:rsidP="00966D89">
      <w:pPr>
        <w:numPr>
          <w:ilvl w:val="12"/>
          <w:numId w:val="0"/>
        </w:numPr>
        <w:tabs>
          <w:tab w:val="clear" w:pos="567"/>
        </w:tabs>
        <w:spacing w:line="240" w:lineRule="auto"/>
        <w:ind w:right="-2"/>
        <w:rPr>
          <w:szCs w:val="22"/>
          <w:lang w:val="lt-LT"/>
        </w:rPr>
      </w:pPr>
    </w:p>
    <w:p w14:paraId="1A586E56"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t xml:space="preserve">Įspėjimai ir atsargumo priemonės </w:t>
      </w:r>
    </w:p>
    <w:p w14:paraId="4D8D9303"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noProof/>
          <w:szCs w:val="22"/>
          <w:lang w:val="lt-LT"/>
        </w:rPr>
        <w:t>Pasitarkite su gydytoju arba vaistininku, prieš pradėdami vartoti Lenzetto.</w:t>
      </w:r>
    </w:p>
    <w:p w14:paraId="4B4DB5A7" w14:textId="77777777" w:rsidR="00966D89" w:rsidRPr="00966D89" w:rsidRDefault="00966D89" w:rsidP="00966D89">
      <w:pPr>
        <w:suppressAutoHyphens/>
        <w:spacing w:line="240" w:lineRule="auto"/>
        <w:rPr>
          <w:noProof/>
          <w:snapToGrid/>
          <w:szCs w:val="22"/>
          <w:lang w:val="da-DK"/>
        </w:rPr>
      </w:pPr>
    </w:p>
    <w:p w14:paraId="7F3EA028" w14:textId="77777777" w:rsidR="00966D89" w:rsidRPr="00966D89" w:rsidRDefault="00966D89" w:rsidP="00966D89">
      <w:pPr>
        <w:suppressAutoHyphens/>
        <w:spacing w:line="240" w:lineRule="auto"/>
        <w:rPr>
          <w:noProof/>
          <w:snapToGrid/>
          <w:szCs w:val="22"/>
          <w:lang w:val="da-DK"/>
        </w:rPr>
      </w:pPr>
      <w:r w:rsidRPr="00966D89">
        <w:rPr>
          <w:noProof/>
          <w:snapToGrid/>
          <w:szCs w:val="22"/>
          <w:lang w:val="da-DK"/>
        </w:rPr>
        <w:t>Prieš pradedant vartoti Lenzetto pasakykite savo gydytojui, jeigu Jums yra arba praeityje buvo bet kuri iš toliau nurodytų būklių, kadangi šios ligos gali atsinaujinti arba pasunkėti. Turite kreiptis dažniau į gydytoją, kad jis galėtų atlikti medicininę apžiūrą, jei yra:</w:t>
      </w:r>
      <w:r w:rsidRPr="00966D89">
        <w:rPr>
          <w:noProof/>
          <w:snapToGrid/>
          <w:szCs w:val="22"/>
          <w:lang w:val="lt-LT"/>
        </w:rPr>
        <w:t xml:space="preserve"> </w:t>
      </w:r>
    </w:p>
    <w:p w14:paraId="20930C3A"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 xml:space="preserve">gimdos mioma; </w:t>
      </w:r>
    </w:p>
    <w:p w14:paraId="4448E3EA"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gimdos gleivinės išvešėjimas už gimdos ertmės ribų</w:t>
      </w:r>
      <w:r w:rsidRPr="00966D89">
        <w:rPr>
          <w:b/>
          <w:noProof/>
          <w:snapToGrid/>
          <w:szCs w:val="22"/>
          <w:lang w:val="da-DK"/>
        </w:rPr>
        <w:t xml:space="preserve"> </w:t>
      </w:r>
      <w:r w:rsidRPr="00966D89">
        <w:rPr>
          <w:noProof/>
          <w:snapToGrid/>
          <w:szCs w:val="22"/>
          <w:lang w:val="da-DK"/>
        </w:rPr>
        <w:t>(endometrioz</w:t>
      </w:r>
      <w:r w:rsidRPr="00966D89">
        <w:rPr>
          <w:noProof/>
          <w:snapToGrid/>
          <w:szCs w:val="22"/>
          <w:lang w:val="lt-LT"/>
        </w:rPr>
        <w:t>ė</w:t>
      </w:r>
      <w:r w:rsidRPr="00966D89">
        <w:rPr>
          <w:noProof/>
          <w:snapToGrid/>
          <w:szCs w:val="22"/>
          <w:lang w:val="da-DK"/>
        </w:rPr>
        <w:t xml:space="preserve">) arba kada nors buvęs </w:t>
      </w:r>
      <w:r w:rsidRPr="00966D89">
        <w:rPr>
          <w:noProof/>
          <w:snapToGrid/>
          <w:szCs w:val="22"/>
          <w:lang w:val="lt-LT"/>
        </w:rPr>
        <w:t>gimdos gleivinės išvešėjimas (endometriumo hiperplazija);</w:t>
      </w:r>
    </w:p>
    <w:p w14:paraId="3B5C4F7D"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padidėjusi kraujo krešulių susidarymo rizika (žr. „Kraujo krešuliai venose (trombozė)”);</w:t>
      </w:r>
    </w:p>
    <w:p w14:paraId="5F625330"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padidėjusi rizika susirgti nuo estrogenų priklausomu vėžiu (pvz., Jūsų motina, sesuo ar močiutė sirgo krūties vėžiu);</w:t>
      </w:r>
    </w:p>
    <w:p w14:paraId="5A1E3E0A"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padidėjęs kraujospūdis;</w:t>
      </w:r>
    </w:p>
    <w:p w14:paraId="553EEB29"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 xml:space="preserve">kepenų ligos, pvz., gerybinis kepenų navikas; </w:t>
      </w:r>
    </w:p>
    <w:p w14:paraId="69D06274"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cukrinis diabetas;</w:t>
      </w:r>
    </w:p>
    <w:p w14:paraId="7A5DDED1"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t>tulžies akmenys;</w:t>
      </w:r>
    </w:p>
    <w:p w14:paraId="7E3A0097" w14:textId="77777777" w:rsidR="00966D89" w:rsidRPr="00966D89" w:rsidRDefault="00966D89" w:rsidP="00966D89">
      <w:pPr>
        <w:numPr>
          <w:ilvl w:val="0"/>
          <w:numId w:val="3"/>
        </w:numPr>
        <w:suppressAutoHyphens/>
        <w:spacing w:line="240" w:lineRule="auto"/>
        <w:ind w:left="567" w:hanging="567"/>
        <w:rPr>
          <w:noProof/>
          <w:snapToGrid/>
          <w:szCs w:val="22"/>
          <w:lang w:val="da-DK"/>
        </w:rPr>
      </w:pPr>
      <w:r w:rsidRPr="00966D89">
        <w:rPr>
          <w:noProof/>
          <w:snapToGrid/>
          <w:szCs w:val="22"/>
          <w:lang w:val="da-DK"/>
        </w:rPr>
        <w:lastRenderedPageBreak/>
        <w:t xml:space="preserve">migrena arba stiprūs galvos skausmai; </w:t>
      </w:r>
    </w:p>
    <w:p w14:paraId="1235AD0D"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imuninės sistemos liga, kuri pažeidžia daugelį kūno organų (sisteminė raudonoji vilkligė, SRV);</w:t>
      </w:r>
    </w:p>
    <w:p w14:paraId="303C7981"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epilepsija;</w:t>
      </w:r>
    </w:p>
    <w:p w14:paraId="1B0E2308"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 xml:space="preserve">bronchinė astma; </w:t>
      </w:r>
    </w:p>
    <w:p w14:paraId="0862A33B"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liga, kuri pakenkia ausies būgneliui ir klausai (otosklerozė);</w:t>
      </w:r>
    </w:p>
    <w:p w14:paraId="4B1CC030"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 xml:space="preserve">smarkiai padidėjusi riebalų (trigliceridų) koncentracija kraujyje; </w:t>
      </w:r>
    </w:p>
    <w:p w14:paraId="2905BC4B"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lt-LT"/>
        </w:rPr>
        <w:t>dėl sutrikusios širdies arba inkstų veiklos organizme kaupiasi skysčiai,</w:t>
      </w:r>
    </w:p>
    <w:p w14:paraId="5C154E54"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paveldima ir įgyta angioneurozinė edema.</w:t>
      </w:r>
    </w:p>
    <w:p w14:paraId="386AD87D" w14:textId="77777777" w:rsidR="00966D89" w:rsidRPr="00966D89" w:rsidRDefault="00966D89" w:rsidP="00966D89">
      <w:pPr>
        <w:suppressAutoHyphens/>
        <w:spacing w:line="240" w:lineRule="auto"/>
        <w:rPr>
          <w:b/>
          <w:noProof/>
          <w:snapToGrid/>
          <w:szCs w:val="22"/>
          <w:lang w:val="da-DK"/>
        </w:rPr>
      </w:pPr>
    </w:p>
    <w:p w14:paraId="7600036E" w14:textId="77777777" w:rsidR="00966D89" w:rsidRPr="00966D89" w:rsidRDefault="00966D89" w:rsidP="00966D89">
      <w:pPr>
        <w:suppressAutoHyphens/>
        <w:spacing w:line="240" w:lineRule="auto"/>
        <w:rPr>
          <w:b/>
          <w:noProof/>
          <w:snapToGrid/>
          <w:szCs w:val="22"/>
          <w:lang w:val="lt-LT"/>
        </w:rPr>
      </w:pPr>
      <w:r w:rsidRPr="00966D89">
        <w:rPr>
          <w:b/>
          <w:noProof/>
          <w:snapToGrid/>
          <w:szCs w:val="22"/>
          <w:lang w:val="lt-LT"/>
        </w:rPr>
        <w:t>Nutraukite Lenzetto vartojimą</w:t>
      </w:r>
      <w:r w:rsidRPr="00966D89">
        <w:rPr>
          <w:noProof/>
          <w:snapToGrid/>
          <w:szCs w:val="22"/>
          <w:lang w:val="lt-LT"/>
        </w:rPr>
        <w:t xml:space="preserve"> </w:t>
      </w:r>
      <w:r w:rsidRPr="00966D89">
        <w:rPr>
          <w:b/>
          <w:noProof/>
          <w:snapToGrid/>
          <w:szCs w:val="22"/>
          <w:lang w:val="lt-LT"/>
        </w:rPr>
        <w:t>ir nedelsiant kreipkitės į gydytoją</w:t>
      </w:r>
    </w:p>
    <w:p w14:paraId="799092DC"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Jeigu vartojant PHT Jūs pastebėjote kurią nors iš toliau išvardintų aplinkybių:</w:t>
      </w:r>
    </w:p>
    <w:p w14:paraId="3A5F0486" w14:textId="77777777" w:rsidR="00966D89" w:rsidRPr="00966D89" w:rsidRDefault="00966D89" w:rsidP="00966D89">
      <w:pPr>
        <w:suppressAutoHyphens/>
        <w:spacing w:line="240" w:lineRule="auto"/>
        <w:rPr>
          <w:noProof/>
          <w:snapToGrid/>
          <w:szCs w:val="22"/>
          <w:lang w:val="lt-LT"/>
        </w:rPr>
      </w:pPr>
      <w:r w:rsidRPr="00966D89">
        <w:rPr>
          <w:noProof/>
          <w:snapToGrid/>
          <w:szCs w:val="22"/>
          <w:lang w:val="da-DK"/>
        </w:rPr>
        <w:t>–</w:t>
      </w:r>
      <w:r w:rsidRPr="00966D89">
        <w:rPr>
          <w:noProof/>
          <w:snapToGrid/>
          <w:szCs w:val="22"/>
          <w:lang w:val="da-DK"/>
        </w:rPr>
        <w:tab/>
        <w:t>bent vieną iš skyriuje „Lenzetto</w:t>
      </w:r>
      <w:r w:rsidRPr="00966D89">
        <w:rPr>
          <w:noProof/>
          <w:snapToGrid/>
          <w:szCs w:val="22"/>
          <w:lang w:val="lt-LT"/>
        </w:rPr>
        <w:t xml:space="preserve"> vartoti negalima“ išvardintų būklių;</w:t>
      </w:r>
    </w:p>
    <w:p w14:paraId="6A3D533B" w14:textId="77777777" w:rsidR="00966D89" w:rsidRPr="00966D89" w:rsidRDefault="00966D89" w:rsidP="00966D89">
      <w:pPr>
        <w:suppressAutoHyphens/>
        <w:spacing w:line="240" w:lineRule="auto"/>
        <w:rPr>
          <w:noProof/>
          <w:snapToGrid/>
          <w:szCs w:val="22"/>
          <w:lang w:val="lt-LT"/>
        </w:rPr>
      </w:pPr>
      <w:r w:rsidRPr="00966D89">
        <w:rPr>
          <w:noProof/>
          <w:snapToGrid/>
          <w:szCs w:val="22"/>
          <w:lang w:val="da-DK"/>
        </w:rPr>
        <w:t>–</w:t>
      </w:r>
      <w:r w:rsidRPr="00966D89">
        <w:rPr>
          <w:noProof/>
          <w:snapToGrid/>
          <w:szCs w:val="22"/>
          <w:lang w:val="da-DK"/>
        </w:rPr>
        <w:tab/>
      </w:r>
      <w:r w:rsidRPr="00966D89">
        <w:rPr>
          <w:noProof/>
          <w:snapToGrid/>
          <w:szCs w:val="22"/>
          <w:lang w:val="lt-LT"/>
        </w:rPr>
        <w:t>pagelto Jūsų oda ar akių baltymai (gelta). Tai gali būti kepenų ligos požymiai;</w:t>
      </w:r>
    </w:p>
    <w:p w14:paraId="4DAEF45F" w14:textId="77777777" w:rsidR="00966D89" w:rsidRPr="00966D89" w:rsidRDefault="00966D89" w:rsidP="00966D89">
      <w:pPr>
        <w:suppressAutoHyphens/>
        <w:spacing w:line="240" w:lineRule="auto"/>
        <w:ind w:left="567" w:hanging="567"/>
        <w:rPr>
          <w:noProof/>
          <w:snapToGrid/>
          <w:szCs w:val="22"/>
          <w:lang w:val="lt-LT"/>
        </w:rPr>
      </w:pPr>
      <w:r w:rsidRPr="00966D89">
        <w:rPr>
          <w:noProof/>
          <w:snapToGrid/>
          <w:szCs w:val="22"/>
          <w:lang w:val="da-DK"/>
        </w:rPr>
        <w:t>–</w:t>
      </w:r>
      <w:r w:rsidRPr="00966D89">
        <w:rPr>
          <w:noProof/>
          <w:snapToGrid/>
          <w:szCs w:val="22"/>
          <w:lang w:val="da-DK"/>
        </w:rPr>
        <w:tab/>
        <w:t>veido, liežuvio ir (arba) gerklės patinimas ir (arba) dusulys ar dilgėlinė, kartu su pasunkėjusiu</w:t>
      </w:r>
      <w:r w:rsidRPr="00966D89">
        <w:rPr>
          <w:noProof/>
          <w:snapToGrid/>
          <w:szCs w:val="22"/>
          <w:lang w:val="lt-LT"/>
        </w:rPr>
        <w:t xml:space="preserve"> kvėpavimu, kurie gali nurodyti angioneurozinės edemos atsiradimą;</w:t>
      </w:r>
    </w:p>
    <w:p w14:paraId="4BE1B69B" w14:textId="77777777" w:rsidR="00966D89" w:rsidRPr="00966D89" w:rsidRDefault="00966D89" w:rsidP="00966D89">
      <w:pPr>
        <w:suppressAutoHyphens/>
        <w:spacing w:line="240" w:lineRule="auto"/>
        <w:ind w:left="567" w:hanging="567"/>
        <w:rPr>
          <w:noProof/>
          <w:snapToGrid/>
          <w:szCs w:val="22"/>
          <w:lang w:val="lt-LT"/>
        </w:rPr>
      </w:pPr>
      <w:r w:rsidRPr="00966D89">
        <w:rPr>
          <w:noProof/>
          <w:snapToGrid/>
          <w:szCs w:val="22"/>
          <w:lang w:val="da-DK"/>
        </w:rPr>
        <w:t>–</w:t>
      </w:r>
      <w:r w:rsidRPr="00966D89">
        <w:rPr>
          <w:noProof/>
          <w:snapToGrid/>
          <w:szCs w:val="22"/>
          <w:lang w:val="da-DK"/>
        </w:rPr>
        <w:tab/>
      </w:r>
      <w:r w:rsidRPr="00966D89">
        <w:rPr>
          <w:noProof/>
          <w:snapToGrid/>
          <w:szCs w:val="22"/>
          <w:lang w:val="lt-LT"/>
        </w:rPr>
        <w:t>stipriai pakilo kraujospūdis (aukšto kraujospūdžio požymiai, pvz., galvos skausmas, nuovargis,svaigulys);</w:t>
      </w:r>
    </w:p>
    <w:p w14:paraId="2D2726D6" w14:textId="77777777" w:rsidR="00966D89" w:rsidRPr="00966D89" w:rsidRDefault="00966D89" w:rsidP="00966D89">
      <w:pPr>
        <w:suppressAutoHyphens/>
        <w:spacing w:line="240" w:lineRule="auto"/>
        <w:rPr>
          <w:noProof/>
          <w:snapToGrid/>
          <w:szCs w:val="22"/>
          <w:lang w:val="lt-LT"/>
        </w:rPr>
      </w:pPr>
      <w:r w:rsidRPr="00966D89">
        <w:rPr>
          <w:noProof/>
          <w:snapToGrid/>
          <w:szCs w:val="22"/>
          <w:lang w:val="da-DK"/>
        </w:rPr>
        <w:t>–</w:t>
      </w:r>
      <w:r w:rsidRPr="00966D89">
        <w:rPr>
          <w:noProof/>
          <w:snapToGrid/>
          <w:szCs w:val="22"/>
          <w:lang w:val="da-DK"/>
        </w:rPr>
        <w:tab/>
      </w:r>
      <w:r w:rsidRPr="00966D89">
        <w:rPr>
          <w:noProof/>
          <w:snapToGrid/>
          <w:szCs w:val="22"/>
          <w:lang w:val="lt-LT"/>
        </w:rPr>
        <w:t xml:space="preserve">pirmąkart pasireiškė migreninio tipo galvos skausmai; </w:t>
      </w:r>
    </w:p>
    <w:p w14:paraId="5209A101" w14:textId="77777777" w:rsidR="00966D89" w:rsidRPr="00966D89" w:rsidRDefault="00966D89" w:rsidP="00966D89">
      <w:pPr>
        <w:suppressAutoHyphens/>
        <w:spacing w:line="240" w:lineRule="auto"/>
        <w:rPr>
          <w:noProof/>
          <w:snapToGrid/>
          <w:szCs w:val="22"/>
          <w:lang w:val="da-DK"/>
        </w:rPr>
      </w:pPr>
      <w:r w:rsidRPr="00966D89">
        <w:rPr>
          <w:noProof/>
          <w:snapToGrid/>
          <w:szCs w:val="22"/>
          <w:lang w:val="da-DK"/>
        </w:rPr>
        <w:t>–</w:t>
      </w:r>
      <w:r w:rsidRPr="00966D89">
        <w:rPr>
          <w:noProof/>
          <w:snapToGrid/>
          <w:szCs w:val="22"/>
          <w:lang w:val="da-DK"/>
        </w:rPr>
        <w:tab/>
        <w:t>pastojote;</w:t>
      </w:r>
    </w:p>
    <w:p w14:paraId="56728538" w14:textId="77777777" w:rsidR="00966D89" w:rsidRPr="00966D89" w:rsidRDefault="00966D89" w:rsidP="00966D89">
      <w:pPr>
        <w:suppressAutoHyphens/>
        <w:spacing w:line="240" w:lineRule="auto"/>
        <w:rPr>
          <w:noProof/>
          <w:snapToGrid/>
          <w:szCs w:val="22"/>
          <w:lang w:val="lt-LT"/>
        </w:rPr>
      </w:pPr>
      <w:r w:rsidRPr="00966D89">
        <w:rPr>
          <w:noProof/>
          <w:snapToGrid/>
          <w:szCs w:val="22"/>
          <w:lang w:val="da-DK"/>
        </w:rPr>
        <w:t>–</w:t>
      </w:r>
      <w:r w:rsidRPr="00966D89">
        <w:rPr>
          <w:noProof/>
          <w:snapToGrid/>
          <w:szCs w:val="22"/>
          <w:lang w:val="da-DK"/>
        </w:rPr>
        <w:tab/>
        <w:t xml:space="preserve">pastebėjote </w:t>
      </w:r>
      <w:r w:rsidRPr="00966D89">
        <w:rPr>
          <w:noProof/>
          <w:snapToGrid/>
          <w:szCs w:val="22"/>
          <w:lang w:val="lt-LT"/>
        </w:rPr>
        <w:t>kraujo krešulio požymių, pavyzdžiui:</w:t>
      </w:r>
    </w:p>
    <w:p w14:paraId="026D97BB" w14:textId="77777777" w:rsidR="00966D89" w:rsidRPr="00966D89" w:rsidRDefault="00966D89" w:rsidP="00966D89">
      <w:pPr>
        <w:numPr>
          <w:ilvl w:val="0"/>
          <w:numId w:val="8"/>
        </w:numPr>
        <w:tabs>
          <w:tab w:val="clear" w:pos="567"/>
          <w:tab w:val="clear" w:pos="930"/>
          <w:tab w:val="num" w:pos="1134"/>
        </w:tabs>
        <w:suppressAutoHyphens/>
        <w:spacing w:line="240" w:lineRule="auto"/>
        <w:ind w:left="1134" w:hanging="567"/>
        <w:rPr>
          <w:noProof/>
          <w:snapToGrid/>
          <w:szCs w:val="22"/>
          <w:lang w:val="lt-LT"/>
        </w:rPr>
      </w:pPr>
      <w:r w:rsidRPr="00966D89">
        <w:rPr>
          <w:noProof/>
          <w:snapToGrid/>
          <w:szCs w:val="22"/>
          <w:lang w:val="lt-LT"/>
        </w:rPr>
        <w:t>skausmingą kojų patinimą ir paraudimą,</w:t>
      </w:r>
    </w:p>
    <w:p w14:paraId="41628101" w14:textId="77777777" w:rsidR="00966D89" w:rsidRPr="00966D89" w:rsidRDefault="00966D89" w:rsidP="00966D89">
      <w:pPr>
        <w:numPr>
          <w:ilvl w:val="0"/>
          <w:numId w:val="8"/>
        </w:numPr>
        <w:tabs>
          <w:tab w:val="clear" w:pos="567"/>
          <w:tab w:val="clear" w:pos="930"/>
          <w:tab w:val="num" w:pos="1134"/>
        </w:tabs>
        <w:suppressAutoHyphens/>
        <w:spacing w:line="240" w:lineRule="auto"/>
        <w:ind w:left="1134" w:hanging="567"/>
        <w:rPr>
          <w:noProof/>
          <w:snapToGrid/>
          <w:szCs w:val="22"/>
          <w:lang w:val="lt-LT"/>
        </w:rPr>
      </w:pPr>
      <w:r w:rsidRPr="00966D89">
        <w:rPr>
          <w:noProof/>
          <w:snapToGrid/>
          <w:szCs w:val="22"/>
          <w:lang w:val="lt-LT"/>
        </w:rPr>
        <w:t>staigų skausmą krūtinėje,</w:t>
      </w:r>
    </w:p>
    <w:p w14:paraId="7AFBD350" w14:textId="77777777" w:rsidR="00966D89" w:rsidRPr="00966D89" w:rsidRDefault="00966D89" w:rsidP="00966D89">
      <w:pPr>
        <w:numPr>
          <w:ilvl w:val="0"/>
          <w:numId w:val="8"/>
        </w:numPr>
        <w:tabs>
          <w:tab w:val="clear" w:pos="567"/>
          <w:tab w:val="clear" w:pos="930"/>
          <w:tab w:val="num" w:pos="1134"/>
        </w:tabs>
        <w:suppressAutoHyphens/>
        <w:spacing w:line="240" w:lineRule="auto"/>
        <w:ind w:left="1134" w:hanging="567"/>
        <w:rPr>
          <w:noProof/>
          <w:snapToGrid/>
          <w:szCs w:val="22"/>
          <w:lang w:val="lt-LT"/>
        </w:rPr>
      </w:pPr>
      <w:r w:rsidRPr="00966D89">
        <w:rPr>
          <w:noProof/>
          <w:snapToGrid/>
          <w:szCs w:val="22"/>
          <w:lang w:val="lt-LT"/>
        </w:rPr>
        <w:t>dusulį,</w:t>
      </w:r>
    </w:p>
    <w:p w14:paraId="29E68DA3" w14:textId="77777777" w:rsidR="00966D89" w:rsidRPr="00966D89" w:rsidRDefault="00966D89" w:rsidP="00966D89">
      <w:pPr>
        <w:suppressAutoHyphens/>
        <w:spacing w:line="240" w:lineRule="auto"/>
        <w:rPr>
          <w:noProof/>
          <w:snapToGrid/>
          <w:szCs w:val="22"/>
          <w:lang w:val="lt-LT"/>
        </w:rPr>
      </w:pPr>
    </w:p>
    <w:p w14:paraId="0CD47D82"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Daugiau informacijos žr. skyriuje „Kraujo krešuliai venose (trombozė)“.</w:t>
      </w:r>
    </w:p>
    <w:p w14:paraId="4EDFAF27" w14:textId="77777777" w:rsidR="00966D89" w:rsidRPr="00966D89" w:rsidRDefault="00966D89" w:rsidP="00966D89">
      <w:pPr>
        <w:suppressAutoHyphens/>
        <w:spacing w:line="240" w:lineRule="auto"/>
        <w:rPr>
          <w:b/>
          <w:noProof/>
          <w:snapToGrid/>
          <w:szCs w:val="22"/>
          <w:lang w:val="lt-LT"/>
        </w:rPr>
      </w:pPr>
    </w:p>
    <w:p w14:paraId="764F5D95" w14:textId="77777777" w:rsidR="00966D89" w:rsidRPr="00966D89" w:rsidRDefault="00966D89" w:rsidP="00966D89">
      <w:pPr>
        <w:tabs>
          <w:tab w:val="clear" w:pos="567"/>
        </w:tabs>
        <w:spacing w:line="240" w:lineRule="auto"/>
        <w:rPr>
          <w:snapToGrid/>
          <w:szCs w:val="22"/>
          <w:lang w:val="lt-LT" w:eastAsia="lt-LT"/>
        </w:rPr>
      </w:pPr>
      <w:r w:rsidRPr="00966D89">
        <w:rPr>
          <w:b/>
          <w:bCs/>
          <w:snapToGrid/>
          <w:szCs w:val="22"/>
          <w:lang w:val="lt-LT" w:eastAsia="lt-LT"/>
        </w:rPr>
        <w:t>Pastaba</w:t>
      </w:r>
      <w:r w:rsidRPr="00966D89">
        <w:rPr>
          <w:snapToGrid/>
          <w:szCs w:val="22"/>
          <w:lang w:val="lt-LT" w:eastAsia="lt-LT"/>
        </w:rPr>
        <w:t xml:space="preserve">. </w:t>
      </w:r>
      <w:proofErr w:type="spellStart"/>
      <w:r w:rsidRPr="00966D89">
        <w:rPr>
          <w:snapToGrid/>
          <w:szCs w:val="22"/>
          <w:lang w:val="lt-LT" w:eastAsia="lt-LT"/>
        </w:rPr>
        <w:t>Lenzetto</w:t>
      </w:r>
      <w:proofErr w:type="spellEnd"/>
      <w:r w:rsidRPr="00966D89">
        <w:rPr>
          <w:snapToGrid/>
          <w:szCs w:val="22"/>
          <w:lang w:val="lt-LT" w:eastAsia="lt-LT"/>
        </w:rPr>
        <w:t xml:space="preserve"> nėra kontracepcijos priemonė. Jei nuo paskutinių mėnesinių praėjo mažiau kaip 12 mėnesių arba esate jaunesnė kaip 50 metų, Jums gali tekti naudoti papildomą kontracepcijos metodą nėštumui išvengti. Pasitarkite su savo gydytoju.</w:t>
      </w:r>
    </w:p>
    <w:p w14:paraId="5DC604FA" w14:textId="77777777" w:rsidR="00966D89" w:rsidRPr="00966D89" w:rsidRDefault="00966D89" w:rsidP="00966D89">
      <w:pPr>
        <w:numPr>
          <w:ilvl w:val="12"/>
          <w:numId w:val="0"/>
        </w:numPr>
        <w:tabs>
          <w:tab w:val="clear" w:pos="567"/>
        </w:tabs>
        <w:spacing w:line="240" w:lineRule="auto"/>
        <w:ind w:right="-2"/>
        <w:rPr>
          <w:szCs w:val="22"/>
          <w:lang w:val="lt-LT"/>
        </w:rPr>
      </w:pPr>
    </w:p>
    <w:p w14:paraId="10B9E1BC" w14:textId="77777777" w:rsidR="00966D89" w:rsidRPr="00966D89" w:rsidRDefault="00966D89" w:rsidP="00966D89">
      <w:pPr>
        <w:keepNext/>
        <w:keepLines/>
        <w:tabs>
          <w:tab w:val="clear" w:pos="567"/>
        </w:tabs>
        <w:spacing w:line="240" w:lineRule="auto"/>
        <w:outlineLvl w:val="2"/>
        <w:rPr>
          <w:b/>
          <w:bCs/>
          <w:snapToGrid/>
          <w:szCs w:val="22"/>
          <w:lang w:val="lt-LT" w:eastAsia="lt-LT"/>
        </w:rPr>
      </w:pPr>
      <w:r w:rsidRPr="00966D89">
        <w:rPr>
          <w:b/>
          <w:bCs/>
          <w:snapToGrid/>
          <w:szCs w:val="22"/>
          <w:lang w:val="lt-LT" w:eastAsia="lt-LT"/>
        </w:rPr>
        <w:t>PHT ir vėžys</w:t>
      </w:r>
    </w:p>
    <w:p w14:paraId="4615A6E3" w14:textId="77777777" w:rsidR="00966D89" w:rsidRPr="00966D89" w:rsidRDefault="00966D89" w:rsidP="00966D89">
      <w:pPr>
        <w:tabs>
          <w:tab w:val="clear" w:pos="567"/>
        </w:tabs>
        <w:spacing w:line="240" w:lineRule="auto"/>
        <w:rPr>
          <w:snapToGrid/>
          <w:szCs w:val="22"/>
          <w:lang w:val="lt-LT" w:eastAsia="lt-LT"/>
        </w:rPr>
      </w:pPr>
    </w:p>
    <w:p w14:paraId="47B03824" w14:textId="77777777" w:rsidR="00966D89" w:rsidRPr="00966D89" w:rsidRDefault="00966D89" w:rsidP="00966D89">
      <w:pPr>
        <w:tabs>
          <w:tab w:val="clear" w:pos="567"/>
        </w:tabs>
        <w:spacing w:line="240" w:lineRule="auto"/>
        <w:rPr>
          <w:b/>
          <w:snapToGrid/>
          <w:szCs w:val="22"/>
          <w:lang w:val="lt-LT" w:eastAsia="lt-LT"/>
        </w:rPr>
      </w:pPr>
      <w:r w:rsidRPr="00966D89">
        <w:rPr>
          <w:b/>
          <w:snapToGrid/>
          <w:szCs w:val="22"/>
          <w:lang w:val="lt-LT" w:eastAsia="lt-LT"/>
        </w:rPr>
        <w:t>Nenormalus gimdos gleivinės išvešė</w:t>
      </w:r>
      <w:r w:rsidRPr="00966D89">
        <w:rPr>
          <w:b/>
          <w:bCs/>
          <w:snapToGrid/>
          <w:szCs w:val="22"/>
          <w:lang w:val="lt-LT" w:eastAsia="lt-LT"/>
        </w:rPr>
        <w:t>jimas (</w:t>
      </w:r>
      <w:proofErr w:type="spellStart"/>
      <w:r w:rsidRPr="00966D89">
        <w:rPr>
          <w:b/>
          <w:bCs/>
          <w:snapToGrid/>
          <w:szCs w:val="22"/>
          <w:lang w:val="lt-LT" w:eastAsia="lt-LT"/>
        </w:rPr>
        <w:t>endometriumo</w:t>
      </w:r>
      <w:proofErr w:type="spellEnd"/>
      <w:r w:rsidRPr="00966D89">
        <w:rPr>
          <w:b/>
          <w:bCs/>
          <w:snapToGrid/>
          <w:szCs w:val="22"/>
          <w:lang w:val="lt-LT" w:eastAsia="lt-LT"/>
        </w:rPr>
        <w:t xml:space="preserve"> </w:t>
      </w:r>
      <w:proofErr w:type="spellStart"/>
      <w:r w:rsidRPr="00966D89">
        <w:rPr>
          <w:b/>
          <w:bCs/>
          <w:snapToGrid/>
          <w:szCs w:val="22"/>
          <w:lang w:val="lt-LT" w:eastAsia="lt-LT"/>
        </w:rPr>
        <w:t>hiperplazija</w:t>
      </w:r>
      <w:proofErr w:type="spellEnd"/>
      <w:r w:rsidRPr="00966D89">
        <w:rPr>
          <w:b/>
          <w:bCs/>
          <w:snapToGrid/>
          <w:szCs w:val="22"/>
          <w:lang w:val="lt-LT" w:eastAsia="lt-LT"/>
        </w:rPr>
        <w:t>) ir gimdos gleivinės vėžys (</w:t>
      </w:r>
      <w:proofErr w:type="spellStart"/>
      <w:r w:rsidRPr="00966D89">
        <w:rPr>
          <w:b/>
          <w:bCs/>
          <w:snapToGrid/>
          <w:szCs w:val="22"/>
          <w:lang w:val="lt-LT" w:eastAsia="lt-LT"/>
        </w:rPr>
        <w:t>endometriumo</w:t>
      </w:r>
      <w:proofErr w:type="spellEnd"/>
      <w:r w:rsidRPr="00966D89">
        <w:rPr>
          <w:b/>
          <w:bCs/>
          <w:snapToGrid/>
          <w:szCs w:val="22"/>
          <w:lang w:val="lt-LT" w:eastAsia="lt-LT"/>
        </w:rPr>
        <w:t xml:space="preserve"> vėžys</w:t>
      </w:r>
      <w:r w:rsidRPr="00966D89">
        <w:rPr>
          <w:b/>
          <w:snapToGrid/>
          <w:szCs w:val="22"/>
          <w:lang w:val="lt-LT" w:eastAsia="lt-LT"/>
        </w:rPr>
        <w:t xml:space="preserve">) </w:t>
      </w:r>
    </w:p>
    <w:p w14:paraId="4E66A993" w14:textId="77777777" w:rsidR="00966D89" w:rsidRPr="00966D89" w:rsidRDefault="00966D89" w:rsidP="00966D89">
      <w:pPr>
        <w:tabs>
          <w:tab w:val="clear" w:pos="567"/>
        </w:tabs>
        <w:spacing w:line="240" w:lineRule="auto"/>
        <w:rPr>
          <w:snapToGrid/>
          <w:szCs w:val="22"/>
          <w:lang w:val="lt-LT" w:eastAsia="lt-LT"/>
        </w:rPr>
      </w:pPr>
    </w:p>
    <w:p w14:paraId="538446D7"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Jeigu taikoma PHT vien estrogenais, didėja nenormalaus gimdos gleivinės išvešėjimo (</w:t>
      </w:r>
      <w:proofErr w:type="spellStart"/>
      <w:r w:rsidRPr="00966D89">
        <w:rPr>
          <w:snapToGrid/>
          <w:szCs w:val="22"/>
          <w:lang w:val="lt-LT" w:eastAsia="lt-LT"/>
        </w:rPr>
        <w:t>endometriumo</w:t>
      </w:r>
      <w:proofErr w:type="spellEnd"/>
      <w:r w:rsidRPr="00966D89">
        <w:rPr>
          <w:snapToGrid/>
          <w:szCs w:val="22"/>
          <w:lang w:val="lt-LT" w:eastAsia="lt-LT"/>
        </w:rPr>
        <w:t xml:space="preserve"> </w:t>
      </w:r>
      <w:proofErr w:type="spellStart"/>
      <w:r w:rsidRPr="00966D89">
        <w:rPr>
          <w:snapToGrid/>
          <w:szCs w:val="22"/>
          <w:lang w:val="lt-LT" w:eastAsia="lt-LT"/>
        </w:rPr>
        <w:t>hiperplazijos</w:t>
      </w:r>
      <w:proofErr w:type="spellEnd"/>
      <w:r w:rsidRPr="00966D89">
        <w:rPr>
          <w:snapToGrid/>
          <w:szCs w:val="22"/>
          <w:lang w:val="lt-LT" w:eastAsia="lt-LT"/>
        </w:rPr>
        <w:t>) ir gimdos gleivinės vėžio (</w:t>
      </w:r>
      <w:proofErr w:type="spellStart"/>
      <w:r w:rsidRPr="00966D89">
        <w:rPr>
          <w:snapToGrid/>
          <w:szCs w:val="22"/>
          <w:lang w:val="lt-LT" w:eastAsia="lt-LT"/>
        </w:rPr>
        <w:t>endometriumo</w:t>
      </w:r>
      <w:proofErr w:type="spellEnd"/>
      <w:r w:rsidRPr="00966D89">
        <w:rPr>
          <w:snapToGrid/>
          <w:szCs w:val="22"/>
          <w:lang w:val="lt-LT" w:eastAsia="lt-LT"/>
        </w:rPr>
        <w:t xml:space="preserve"> vėžio) atsiradimo pavojus.</w:t>
      </w:r>
    </w:p>
    <w:p w14:paraId="149E892A" w14:textId="77777777" w:rsidR="00966D89" w:rsidRPr="00966D89" w:rsidRDefault="00966D89" w:rsidP="00966D89">
      <w:pPr>
        <w:tabs>
          <w:tab w:val="clear" w:pos="567"/>
        </w:tabs>
        <w:spacing w:line="240" w:lineRule="auto"/>
        <w:rPr>
          <w:snapToGrid/>
          <w:szCs w:val="22"/>
          <w:lang w:val="lt-LT" w:eastAsia="lt-LT"/>
        </w:rPr>
      </w:pPr>
    </w:p>
    <w:p w14:paraId="2100C8AE"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Jei kartu su estrogenais mažiausiai 12 parų kiekvieno 28 parų ciklo metu vartojama </w:t>
      </w:r>
      <w:proofErr w:type="spellStart"/>
      <w:r w:rsidRPr="00966D89">
        <w:rPr>
          <w:snapToGrid/>
          <w:szCs w:val="22"/>
          <w:lang w:val="lt-LT" w:eastAsia="lt-LT"/>
        </w:rPr>
        <w:t>progestageno</w:t>
      </w:r>
      <w:proofErr w:type="spellEnd"/>
      <w:r w:rsidRPr="00966D89">
        <w:rPr>
          <w:snapToGrid/>
          <w:szCs w:val="22"/>
          <w:lang w:val="lt-LT" w:eastAsia="lt-LT"/>
        </w:rPr>
        <w:t xml:space="preserve">, nuo minėtos papildomos rizikos moteris būna apsaugota. Taigi, jeigu Jums gimda nepašalinta, gydytojas Jums papildomai skirs </w:t>
      </w:r>
      <w:proofErr w:type="spellStart"/>
      <w:r w:rsidRPr="00966D89">
        <w:rPr>
          <w:snapToGrid/>
          <w:szCs w:val="22"/>
          <w:lang w:val="lt-LT" w:eastAsia="lt-LT"/>
        </w:rPr>
        <w:t>progestageno</w:t>
      </w:r>
      <w:proofErr w:type="spellEnd"/>
      <w:r w:rsidRPr="00966D89">
        <w:rPr>
          <w:snapToGrid/>
          <w:szCs w:val="22"/>
          <w:lang w:val="lt-LT" w:eastAsia="lt-LT"/>
        </w:rPr>
        <w:t xml:space="preserve">. Jei Jūsų gimda pašalinta (atlikta </w:t>
      </w:r>
      <w:proofErr w:type="spellStart"/>
      <w:r w:rsidRPr="00966D89">
        <w:rPr>
          <w:snapToGrid/>
          <w:szCs w:val="22"/>
          <w:lang w:val="lt-LT" w:eastAsia="lt-LT"/>
        </w:rPr>
        <w:t>histerektomija</w:t>
      </w:r>
      <w:proofErr w:type="spellEnd"/>
      <w:r w:rsidRPr="00966D89">
        <w:rPr>
          <w:snapToGrid/>
          <w:szCs w:val="22"/>
          <w:lang w:val="lt-LT" w:eastAsia="lt-LT"/>
        </w:rPr>
        <w:t xml:space="preserve">), aptarkite su savo gydytoju, ar galite saugiai vartoti šio vaisto be </w:t>
      </w:r>
      <w:proofErr w:type="spellStart"/>
      <w:r w:rsidRPr="00966D89">
        <w:rPr>
          <w:snapToGrid/>
          <w:szCs w:val="22"/>
          <w:lang w:val="lt-LT" w:eastAsia="lt-LT"/>
        </w:rPr>
        <w:t>progestageno</w:t>
      </w:r>
      <w:proofErr w:type="spellEnd"/>
      <w:r w:rsidRPr="00966D89">
        <w:rPr>
          <w:snapToGrid/>
          <w:szCs w:val="22"/>
          <w:lang w:val="lt-LT" w:eastAsia="lt-LT"/>
        </w:rPr>
        <w:t>.</w:t>
      </w:r>
    </w:p>
    <w:p w14:paraId="361F8C6F" w14:textId="77777777" w:rsidR="00966D89" w:rsidRPr="00966D89" w:rsidRDefault="00966D89" w:rsidP="00966D89">
      <w:pPr>
        <w:tabs>
          <w:tab w:val="clear" w:pos="567"/>
        </w:tabs>
        <w:spacing w:line="240" w:lineRule="auto"/>
        <w:rPr>
          <w:snapToGrid/>
          <w:szCs w:val="22"/>
          <w:lang w:val="lt-LT" w:eastAsia="lt-LT"/>
        </w:rPr>
      </w:pPr>
    </w:p>
    <w:p w14:paraId="735B5444"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Iš 1000</w:t>
      </w:r>
      <w:r w:rsidRPr="00966D89">
        <w:rPr>
          <w:noProof/>
          <w:snapToGrid/>
          <w:szCs w:val="22"/>
          <w:lang w:val="lt-LT"/>
        </w:rPr>
        <w:noBreakHyphen/>
        <w:t>io 50-65 metų amžiaus moterų, kurioms nepašalinta gimda ir kurios nevartoja PHT,</w:t>
      </w:r>
      <w:r w:rsidRPr="00966D89">
        <w:rPr>
          <w:b/>
          <w:noProof/>
          <w:snapToGrid/>
          <w:szCs w:val="22"/>
          <w:lang w:val="lt-LT"/>
        </w:rPr>
        <w:t xml:space="preserve"> </w:t>
      </w:r>
      <w:r w:rsidRPr="00966D89">
        <w:rPr>
          <w:noProof/>
          <w:snapToGrid/>
          <w:szCs w:val="22"/>
          <w:lang w:val="lt-LT"/>
        </w:rPr>
        <w:t>vidutiniškai 5 bus diagnozuotas endometriumo vėžys.</w:t>
      </w:r>
    </w:p>
    <w:p w14:paraId="11BC9BA8"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Iš 1000</w:t>
      </w:r>
      <w:r w:rsidRPr="00966D89">
        <w:rPr>
          <w:noProof/>
          <w:snapToGrid/>
          <w:szCs w:val="22"/>
          <w:lang w:val="lt-LT"/>
        </w:rPr>
        <w:noBreakHyphen/>
        <w:t>io nuo 50 iki 65 metų amžiaus moterų, kurioms nepašalinta gimda ir kurios vartoja vien estrogenų PHT, priklausomai nuo vaisto dozės bei vartojimo trukmės, nuo 10 iki 60 moterų bus diagnozuotas endometriumo vėžys (t.y. nuo 5 iki 55 papildomų atvejų).</w:t>
      </w:r>
    </w:p>
    <w:p w14:paraId="0BAC45B0" w14:textId="77777777" w:rsidR="00966D89" w:rsidRPr="00966D89" w:rsidRDefault="00966D89" w:rsidP="00966D89">
      <w:pPr>
        <w:tabs>
          <w:tab w:val="clear" w:pos="567"/>
        </w:tabs>
        <w:spacing w:line="240" w:lineRule="auto"/>
        <w:rPr>
          <w:snapToGrid/>
          <w:szCs w:val="22"/>
          <w:lang w:val="lt-LT" w:eastAsia="lt-LT"/>
        </w:rPr>
      </w:pPr>
    </w:p>
    <w:p w14:paraId="6AFA399E" w14:textId="77777777" w:rsidR="00966D89" w:rsidRPr="00966D89" w:rsidRDefault="00966D89" w:rsidP="00966D89">
      <w:pPr>
        <w:tabs>
          <w:tab w:val="clear" w:pos="567"/>
        </w:tabs>
        <w:spacing w:line="240" w:lineRule="auto"/>
        <w:rPr>
          <w:snapToGrid/>
          <w:szCs w:val="22"/>
          <w:lang w:val="lt-LT" w:eastAsia="lt-LT"/>
        </w:rPr>
      </w:pPr>
      <w:proofErr w:type="spellStart"/>
      <w:r w:rsidRPr="00966D89">
        <w:rPr>
          <w:snapToGrid/>
          <w:szCs w:val="22"/>
          <w:lang w:val="lt-LT" w:eastAsia="lt-LT"/>
        </w:rPr>
        <w:t>Lenzetto</w:t>
      </w:r>
      <w:proofErr w:type="spellEnd"/>
      <w:r w:rsidRPr="00966D89">
        <w:rPr>
          <w:snapToGrid/>
          <w:szCs w:val="22"/>
          <w:lang w:val="lt-LT" w:eastAsia="lt-LT"/>
        </w:rPr>
        <w:t xml:space="preserve"> sudėtyje estrogenų kiekis yra didesnis, negu kituose vien estrogenų PHT preparatuose. </w:t>
      </w:r>
      <w:proofErr w:type="spellStart"/>
      <w:r w:rsidRPr="00966D89">
        <w:rPr>
          <w:snapToGrid/>
          <w:szCs w:val="22"/>
          <w:lang w:val="lt-LT" w:eastAsia="lt-LT"/>
        </w:rPr>
        <w:t>Lenzetto</w:t>
      </w:r>
      <w:proofErr w:type="spellEnd"/>
      <w:r w:rsidRPr="00966D89">
        <w:rPr>
          <w:snapToGrid/>
          <w:szCs w:val="22"/>
          <w:lang w:val="lt-LT" w:eastAsia="lt-LT"/>
        </w:rPr>
        <w:t xml:space="preserve"> vartojant kartu su </w:t>
      </w:r>
      <w:proofErr w:type="spellStart"/>
      <w:r w:rsidRPr="00966D89">
        <w:rPr>
          <w:snapToGrid/>
          <w:szCs w:val="22"/>
          <w:lang w:val="lt-LT" w:eastAsia="lt-LT"/>
        </w:rPr>
        <w:t>progestagenu</w:t>
      </w:r>
      <w:proofErr w:type="spellEnd"/>
      <w:r w:rsidRPr="00966D89">
        <w:rPr>
          <w:snapToGrid/>
          <w:szCs w:val="22"/>
          <w:lang w:val="lt-LT" w:eastAsia="lt-LT"/>
        </w:rPr>
        <w:t xml:space="preserve">, </w:t>
      </w:r>
      <w:proofErr w:type="spellStart"/>
      <w:r w:rsidRPr="00966D89">
        <w:rPr>
          <w:snapToGrid/>
          <w:szCs w:val="22"/>
          <w:lang w:val="lt-LT" w:eastAsia="lt-LT"/>
        </w:rPr>
        <w:t>endometriumo</w:t>
      </w:r>
      <w:proofErr w:type="spellEnd"/>
      <w:r w:rsidRPr="00966D89">
        <w:rPr>
          <w:snapToGrid/>
          <w:szCs w:val="22"/>
          <w:lang w:val="lt-LT" w:eastAsia="lt-LT"/>
        </w:rPr>
        <w:t xml:space="preserve"> vėžio išsivystymo rizika nežinoma.</w:t>
      </w:r>
    </w:p>
    <w:p w14:paraId="1C814395" w14:textId="77777777" w:rsidR="00966D89" w:rsidRPr="00966D89" w:rsidRDefault="00966D89" w:rsidP="00966D89">
      <w:pPr>
        <w:rPr>
          <w:b/>
          <w:szCs w:val="22"/>
          <w:lang w:val="lt-LT"/>
        </w:rPr>
      </w:pPr>
    </w:p>
    <w:p w14:paraId="260A753C" w14:textId="77777777" w:rsidR="00966D89" w:rsidRPr="00966D89" w:rsidRDefault="00966D89" w:rsidP="00966D89">
      <w:pPr>
        <w:rPr>
          <w:szCs w:val="22"/>
          <w:lang w:val="lt-LT"/>
        </w:rPr>
      </w:pPr>
      <w:r w:rsidRPr="00966D89">
        <w:rPr>
          <w:b/>
          <w:szCs w:val="22"/>
          <w:lang w:val="lt-LT"/>
        </w:rPr>
        <w:t>Netikėtas kraujavimas</w:t>
      </w:r>
    </w:p>
    <w:p w14:paraId="7A404AEC" w14:textId="77777777" w:rsidR="00966D89" w:rsidRPr="00966D89" w:rsidRDefault="00966D89" w:rsidP="00966D89">
      <w:pPr>
        <w:tabs>
          <w:tab w:val="clear" w:pos="567"/>
          <w:tab w:val="left" w:pos="0"/>
        </w:tabs>
        <w:rPr>
          <w:szCs w:val="22"/>
          <w:lang w:val="lt-LT"/>
        </w:rPr>
      </w:pPr>
      <w:r w:rsidRPr="00966D89">
        <w:rPr>
          <w:szCs w:val="22"/>
          <w:lang w:val="lt-LT"/>
        </w:rPr>
        <w:t xml:space="preserve">Jei kartu su </w:t>
      </w:r>
      <w:proofErr w:type="spellStart"/>
      <w:r w:rsidRPr="00966D89">
        <w:rPr>
          <w:szCs w:val="22"/>
          <w:lang w:val="lt-LT"/>
        </w:rPr>
        <w:t>Lenzetto</w:t>
      </w:r>
      <w:proofErr w:type="spellEnd"/>
      <w:r w:rsidRPr="00966D89">
        <w:rPr>
          <w:szCs w:val="22"/>
          <w:lang w:val="lt-LT"/>
        </w:rPr>
        <w:t xml:space="preserve"> nuosekliai vartojamas </w:t>
      </w:r>
      <w:proofErr w:type="spellStart"/>
      <w:r w:rsidRPr="00966D89">
        <w:rPr>
          <w:szCs w:val="22"/>
          <w:lang w:val="lt-LT"/>
        </w:rPr>
        <w:t>progestagenas</w:t>
      </w:r>
      <w:proofErr w:type="spellEnd"/>
      <w:r w:rsidRPr="00966D89">
        <w:rPr>
          <w:szCs w:val="22"/>
          <w:lang w:val="lt-LT"/>
        </w:rPr>
        <w:t>, tai kartą per mėnesį atsiras mėnesinių pobūdžio kraujavimas. Tačiau jeigu kraujuojate netikėtai arba atsirado tepių kraujingų išskyrų ir tai:</w:t>
      </w:r>
    </w:p>
    <w:p w14:paraId="0F872E8E" w14:textId="77777777" w:rsidR="00966D89" w:rsidRPr="00966D89" w:rsidRDefault="00966D89" w:rsidP="00966D89">
      <w:pPr>
        <w:numPr>
          <w:ilvl w:val="0"/>
          <w:numId w:val="3"/>
        </w:numPr>
        <w:rPr>
          <w:szCs w:val="22"/>
          <w:lang w:val="lt-LT"/>
        </w:rPr>
      </w:pPr>
      <w:r w:rsidRPr="00966D89">
        <w:rPr>
          <w:szCs w:val="22"/>
          <w:lang w:val="lt-LT"/>
        </w:rPr>
        <w:t xml:space="preserve">tęsiasi ilgiau negu pirmus 6 mėnesius; </w:t>
      </w:r>
    </w:p>
    <w:p w14:paraId="5011C9F0" w14:textId="77777777" w:rsidR="00966D89" w:rsidRPr="00966D89" w:rsidRDefault="00966D89" w:rsidP="00966D89">
      <w:pPr>
        <w:numPr>
          <w:ilvl w:val="0"/>
          <w:numId w:val="3"/>
        </w:numPr>
        <w:rPr>
          <w:szCs w:val="22"/>
          <w:lang w:val="lt-LT"/>
        </w:rPr>
      </w:pPr>
      <w:r w:rsidRPr="00966D89">
        <w:rPr>
          <w:szCs w:val="22"/>
          <w:lang w:val="lt-LT"/>
        </w:rPr>
        <w:t xml:space="preserve">prasideda vartojant </w:t>
      </w:r>
      <w:proofErr w:type="spellStart"/>
      <w:r w:rsidRPr="00966D89">
        <w:rPr>
          <w:szCs w:val="22"/>
          <w:lang w:val="lt-LT"/>
        </w:rPr>
        <w:t>Lenzetto</w:t>
      </w:r>
      <w:proofErr w:type="spellEnd"/>
      <w:r w:rsidRPr="00966D89">
        <w:rPr>
          <w:szCs w:val="22"/>
          <w:lang w:val="lt-LT"/>
        </w:rPr>
        <w:t xml:space="preserve"> ilgiau negu 6 mėnesius; </w:t>
      </w:r>
    </w:p>
    <w:p w14:paraId="557CD98C" w14:textId="77777777" w:rsidR="00966D89" w:rsidRPr="00966D89" w:rsidRDefault="00966D89" w:rsidP="00966D89">
      <w:pPr>
        <w:numPr>
          <w:ilvl w:val="0"/>
          <w:numId w:val="3"/>
        </w:numPr>
        <w:rPr>
          <w:b/>
          <w:szCs w:val="22"/>
          <w:lang w:val="lt-LT"/>
        </w:rPr>
      </w:pPr>
      <w:r w:rsidRPr="00966D89">
        <w:rPr>
          <w:szCs w:val="22"/>
          <w:lang w:val="lt-LT"/>
        </w:rPr>
        <w:lastRenderedPageBreak/>
        <w:t xml:space="preserve">tęsiasi nustojus vartoti </w:t>
      </w:r>
      <w:proofErr w:type="spellStart"/>
      <w:r w:rsidRPr="00966D89">
        <w:rPr>
          <w:szCs w:val="22"/>
          <w:lang w:val="lt-LT"/>
        </w:rPr>
        <w:t>Lenzetto</w:t>
      </w:r>
      <w:proofErr w:type="spellEnd"/>
      <w:r w:rsidRPr="00966D89">
        <w:rPr>
          <w:szCs w:val="22"/>
          <w:lang w:val="lt-LT"/>
        </w:rPr>
        <w:t xml:space="preserve">, </w:t>
      </w:r>
      <w:r w:rsidRPr="00966D89">
        <w:rPr>
          <w:b/>
          <w:szCs w:val="22"/>
          <w:lang w:val="lt-LT"/>
        </w:rPr>
        <w:t>kuo skubiau kreipkitės į gydytoją.</w:t>
      </w:r>
    </w:p>
    <w:p w14:paraId="31B2B623" w14:textId="77777777" w:rsidR="00966D89" w:rsidRPr="00966D89" w:rsidRDefault="00966D89" w:rsidP="00966D89">
      <w:pPr>
        <w:tabs>
          <w:tab w:val="clear" w:pos="567"/>
        </w:tabs>
        <w:rPr>
          <w:szCs w:val="22"/>
          <w:lang w:val="lt-LT"/>
        </w:rPr>
      </w:pPr>
    </w:p>
    <w:p w14:paraId="3002343B" w14:textId="77777777" w:rsidR="00966D89" w:rsidRPr="00966D89" w:rsidRDefault="00966D89" w:rsidP="00966D89">
      <w:pPr>
        <w:tabs>
          <w:tab w:val="clear" w:pos="567"/>
        </w:tabs>
        <w:rPr>
          <w:szCs w:val="22"/>
          <w:lang w:val="lt-LT"/>
        </w:rPr>
      </w:pPr>
    </w:p>
    <w:p w14:paraId="5F9A9B44" w14:textId="77777777" w:rsidR="00966D89" w:rsidRPr="00966D89" w:rsidRDefault="00966D89" w:rsidP="00966D89">
      <w:pPr>
        <w:tabs>
          <w:tab w:val="clear" w:pos="567"/>
        </w:tabs>
        <w:rPr>
          <w:szCs w:val="22"/>
          <w:lang w:val="lt-LT"/>
        </w:rPr>
      </w:pPr>
    </w:p>
    <w:p w14:paraId="494365C1" w14:textId="77777777" w:rsidR="00966D89" w:rsidRPr="00966D89" w:rsidRDefault="00966D89" w:rsidP="00966D89">
      <w:pPr>
        <w:tabs>
          <w:tab w:val="clear" w:pos="567"/>
        </w:tabs>
        <w:rPr>
          <w:b/>
          <w:szCs w:val="22"/>
          <w:lang w:val="lt-LT"/>
        </w:rPr>
      </w:pPr>
      <w:r w:rsidRPr="00966D89">
        <w:rPr>
          <w:b/>
          <w:szCs w:val="22"/>
          <w:lang w:val="lt-LT"/>
        </w:rPr>
        <w:t>Krūties vėžys</w:t>
      </w:r>
    </w:p>
    <w:p w14:paraId="39A38617" w14:textId="77777777" w:rsidR="00966D89" w:rsidRPr="00966D89" w:rsidRDefault="00966D89" w:rsidP="00966D89">
      <w:pPr>
        <w:tabs>
          <w:tab w:val="clear" w:pos="567"/>
        </w:tabs>
        <w:spacing w:line="240" w:lineRule="auto"/>
        <w:rPr>
          <w:bCs/>
          <w:snapToGrid/>
          <w:szCs w:val="22"/>
          <w:lang w:val="lt-LT" w:eastAsia="lt-LT"/>
        </w:rPr>
      </w:pPr>
    </w:p>
    <w:p w14:paraId="515BE630" w14:textId="77777777" w:rsidR="00966D89" w:rsidRPr="00966D89" w:rsidRDefault="00966D89" w:rsidP="00966D89">
      <w:pPr>
        <w:tabs>
          <w:tab w:val="clear" w:pos="567"/>
        </w:tabs>
        <w:spacing w:line="240" w:lineRule="auto"/>
        <w:rPr>
          <w:bCs/>
          <w:snapToGrid/>
          <w:szCs w:val="22"/>
          <w:lang w:val="lt-LT" w:eastAsia="lt-LT"/>
        </w:rPr>
      </w:pPr>
      <w:r w:rsidRPr="00966D89">
        <w:rPr>
          <w:bCs/>
          <w:snapToGrid/>
          <w:szCs w:val="22"/>
          <w:lang w:val="lt-LT" w:eastAsia="lt-LT"/>
        </w:rPr>
        <w:t xml:space="preserve">Iš bendrų įrodymų matyti, </w:t>
      </w:r>
      <w:r w:rsidRPr="00966D89">
        <w:rPr>
          <w:snapToGrid/>
          <w:szCs w:val="22"/>
          <w:lang w:val="lt-LT" w:eastAsia="lt-LT"/>
        </w:rPr>
        <w:t xml:space="preserve">kad vartojant sudėtinių </w:t>
      </w:r>
      <w:r w:rsidRPr="00966D89">
        <w:rPr>
          <w:bCs/>
          <w:snapToGrid/>
          <w:szCs w:val="22"/>
          <w:lang w:val="lt-LT" w:eastAsia="lt-LT"/>
        </w:rPr>
        <w:t>pakeičiamosios hormonų terapijos (</w:t>
      </w:r>
      <w:r w:rsidRPr="00966D89">
        <w:rPr>
          <w:snapToGrid/>
          <w:szCs w:val="22"/>
          <w:lang w:val="lt-LT" w:eastAsia="lt-LT"/>
        </w:rPr>
        <w:t>PHT</w:t>
      </w:r>
      <w:r w:rsidRPr="00966D89">
        <w:rPr>
          <w:bCs/>
          <w:snapToGrid/>
          <w:szCs w:val="22"/>
          <w:lang w:val="lt-LT" w:eastAsia="lt-LT"/>
        </w:rPr>
        <w:t>)</w:t>
      </w:r>
      <w:r w:rsidRPr="00966D89">
        <w:rPr>
          <w:b/>
          <w:bCs/>
          <w:snapToGrid/>
          <w:szCs w:val="22"/>
          <w:lang w:val="lt-LT" w:eastAsia="lt-LT"/>
        </w:rPr>
        <w:t xml:space="preserve"> </w:t>
      </w:r>
      <w:r w:rsidRPr="00966D89">
        <w:rPr>
          <w:snapToGrid/>
          <w:szCs w:val="22"/>
          <w:lang w:val="lt-LT" w:eastAsia="lt-LT"/>
        </w:rPr>
        <w:t xml:space="preserve">preparatų, kurių sudėtyje yra estrogeno ir </w:t>
      </w:r>
      <w:proofErr w:type="spellStart"/>
      <w:r w:rsidRPr="00966D89">
        <w:rPr>
          <w:snapToGrid/>
          <w:szCs w:val="22"/>
          <w:lang w:val="lt-LT" w:eastAsia="lt-LT"/>
        </w:rPr>
        <w:t>progestageno</w:t>
      </w:r>
      <w:proofErr w:type="spellEnd"/>
      <w:r w:rsidRPr="00966D89">
        <w:rPr>
          <w:snapToGrid/>
          <w:szCs w:val="22"/>
          <w:lang w:val="lt-LT" w:eastAsia="lt-LT"/>
        </w:rPr>
        <w:t xml:space="preserve"> derinio </w:t>
      </w:r>
      <w:r w:rsidRPr="00966D89">
        <w:rPr>
          <w:bCs/>
          <w:snapToGrid/>
          <w:szCs w:val="22"/>
          <w:lang w:val="lt-LT" w:eastAsia="lt-LT"/>
        </w:rPr>
        <w:t>arba</w:t>
      </w:r>
      <w:r w:rsidRPr="00966D89">
        <w:rPr>
          <w:b/>
          <w:bCs/>
          <w:snapToGrid/>
          <w:szCs w:val="22"/>
          <w:lang w:val="lt-LT" w:eastAsia="lt-LT"/>
        </w:rPr>
        <w:t xml:space="preserve"> </w:t>
      </w:r>
      <w:r w:rsidRPr="00966D89">
        <w:rPr>
          <w:snapToGrid/>
          <w:szCs w:val="22"/>
          <w:lang w:val="lt-LT" w:eastAsia="lt-LT"/>
        </w:rPr>
        <w:t xml:space="preserve">PHT preparatų, kurių sudėtyje yra vieno estrogeno, kyla didesnė krūties vėžio rizika. Ši padidėjusi rizika priklauso nuo to, kaip ilgai vartojate PHT preparatų. Padidėjusi rizika išryškėja per </w:t>
      </w:r>
      <w:r w:rsidRPr="00966D89">
        <w:rPr>
          <w:bCs/>
          <w:snapToGrid/>
          <w:szCs w:val="22"/>
          <w:lang w:val="lt-LT" w:eastAsia="lt-LT"/>
        </w:rPr>
        <w:t>trejus</w:t>
      </w:r>
      <w:r w:rsidRPr="00966D89">
        <w:rPr>
          <w:b/>
          <w:bCs/>
          <w:snapToGrid/>
          <w:szCs w:val="22"/>
          <w:lang w:val="lt-LT" w:eastAsia="lt-LT"/>
        </w:rPr>
        <w:t xml:space="preserve"> </w:t>
      </w:r>
      <w:r w:rsidRPr="00966D89">
        <w:rPr>
          <w:bCs/>
          <w:snapToGrid/>
          <w:szCs w:val="22"/>
          <w:lang w:val="lt-LT" w:eastAsia="lt-LT"/>
        </w:rPr>
        <w:t>PHT preparatų vartojimo metus. Nutraukus PHT ši padidėjusi rizika ilgainiui sumažės, bet tokia rizika gali išlikti 10 metų ar ilgiau, jeigu PHT preparatų vartojote ilgiau nei 5 metus.</w:t>
      </w:r>
    </w:p>
    <w:p w14:paraId="4D9AA45E" w14:textId="77777777" w:rsidR="00966D89" w:rsidRPr="00966D89" w:rsidRDefault="00966D89" w:rsidP="00966D89">
      <w:pPr>
        <w:tabs>
          <w:tab w:val="clear" w:pos="567"/>
        </w:tabs>
        <w:rPr>
          <w:szCs w:val="22"/>
          <w:lang w:val="lt-LT"/>
        </w:rPr>
      </w:pPr>
    </w:p>
    <w:p w14:paraId="40A07753" w14:textId="77777777" w:rsidR="00966D89" w:rsidRPr="00966D89" w:rsidRDefault="00966D89" w:rsidP="00966D89">
      <w:pPr>
        <w:tabs>
          <w:tab w:val="clear" w:pos="567"/>
        </w:tabs>
        <w:rPr>
          <w:szCs w:val="22"/>
          <w:lang w:val="lt-LT"/>
        </w:rPr>
      </w:pPr>
      <w:r w:rsidRPr="00966D89">
        <w:rPr>
          <w:i/>
          <w:iCs/>
          <w:szCs w:val="22"/>
          <w:lang w:val="lt-LT"/>
        </w:rPr>
        <w:t xml:space="preserve">Palyginkite: </w:t>
      </w:r>
    </w:p>
    <w:p w14:paraId="670E8870" w14:textId="77777777" w:rsidR="00966D89" w:rsidRPr="00966D89" w:rsidRDefault="00966D89" w:rsidP="00966D89">
      <w:pPr>
        <w:tabs>
          <w:tab w:val="clear" w:pos="567"/>
        </w:tabs>
        <w:rPr>
          <w:szCs w:val="22"/>
          <w:lang w:val="lt-LT"/>
        </w:rPr>
      </w:pPr>
      <w:r w:rsidRPr="00966D89">
        <w:rPr>
          <w:szCs w:val="22"/>
          <w:lang w:val="lt-LT"/>
        </w:rPr>
        <w:t>per 5 metus PHT preparatų nevartojančių 50–</w:t>
      </w:r>
      <w:r w:rsidRPr="00966D89">
        <w:rPr>
          <w:bCs/>
          <w:szCs w:val="22"/>
          <w:lang w:val="lt-LT"/>
        </w:rPr>
        <w:t>54</w:t>
      </w:r>
      <w:r w:rsidRPr="00966D89">
        <w:rPr>
          <w:szCs w:val="22"/>
          <w:lang w:val="lt-LT"/>
        </w:rPr>
        <w:t xml:space="preserve"> metų amžiaus moterų grupėje krūties vėžys bus diagnozuotas vidutiniškai </w:t>
      </w:r>
      <w:r w:rsidRPr="00966D89">
        <w:rPr>
          <w:bCs/>
          <w:szCs w:val="22"/>
          <w:lang w:val="lt-LT"/>
        </w:rPr>
        <w:t>13</w:t>
      </w:r>
      <w:r w:rsidRPr="00966D89">
        <w:rPr>
          <w:szCs w:val="22"/>
          <w:lang w:val="lt-LT"/>
        </w:rPr>
        <w:t xml:space="preserve">–17 moterų iš 1000. </w:t>
      </w:r>
    </w:p>
    <w:p w14:paraId="33950FFF" w14:textId="77777777" w:rsidR="00966D89" w:rsidRPr="00966D89" w:rsidRDefault="00966D89" w:rsidP="00966D89">
      <w:pPr>
        <w:tabs>
          <w:tab w:val="clear" w:pos="567"/>
        </w:tabs>
        <w:rPr>
          <w:szCs w:val="22"/>
          <w:lang w:val="lt-LT"/>
        </w:rPr>
      </w:pPr>
      <w:r w:rsidRPr="00966D89">
        <w:rPr>
          <w:bCs/>
          <w:szCs w:val="22"/>
          <w:lang w:val="lt-LT"/>
        </w:rPr>
        <w:t xml:space="preserve">50 metų amžiaus moterų, kurioms PHT vienu estrogenu bus taikoma 5 metus, grupėje bus nustatyta 16–17 atvejų 1000-iui vartotojų (t. y., 0–3 papildomi atvejai). </w:t>
      </w:r>
    </w:p>
    <w:p w14:paraId="78938545" w14:textId="77777777" w:rsidR="00966D89" w:rsidRPr="00966D89" w:rsidRDefault="00966D89" w:rsidP="00966D89">
      <w:pPr>
        <w:tabs>
          <w:tab w:val="clear" w:pos="567"/>
        </w:tabs>
        <w:rPr>
          <w:szCs w:val="22"/>
          <w:lang w:val="lt-LT"/>
        </w:rPr>
      </w:pPr>
      <w:r w:rsidRPr="00966D89">
        <w:rPr>
          <w:szCs w:val="22"/>
          <w:lang w:val="lt-LT"/>
        </w:rPr>
        <w:t xml:space="preserve">50 metų amžiaus moterų, kurioms PHT estrogeno ir </w:t>
      </w:r>
      <w:proofErr w:type="spellStart"/>
      <w:r w:rsidRPr="00966D89">
        <w:rPr>
          <w:szCs w:val="22"/>
          <w:lang w:val="lt-LT"/>
        </w:rPr>
        <w:t>progestageno</w:t>
      </w:r>
      <w:proofErr w:type="spellEnd"/>
      <w:r w:rsidRPr="00966D89">
        <w:rPr>
          <w:szCs w:val="22"/>
          <w:lang w:val="lt-LT"/>
        </w:rPr>
        <w:t xml:space="preserve"> deriniu bus taikoma 5 metus, grupėje bus nustatyta</w:t>
      </w:r>
      <w:r w:rsidRPr="00966D89">
        <w:rPr>
          <w:bCs/>
          <w:szCs w:val="22"/>
          <w:lang w:val="lt-LT"/>
        </w:rPr>
        <w:t xml:space="preserve">s 21 </w:t>
      </w:r>
      <w:r w:rsidRPr="00966D89">
        <w:rPr>
          <w:szCs w:val="22"/>
          <w:lang w:val="lt-LT"/>
        </w:rPr>
        <w:t>atveji</w:t>
      </w:r>
      <w:r w:rsidRPr="00966D89">
        <w:rPr>
          <w:bCs/>
          <w:szCs w:val="22"/>
          <w:lang w:val="lt-LT"/>
        </w:rPr>
        <w:t xml:space="preserve">s </w:t>
      </w:r>
      <w:r w:rsidRPr="00966D89">
        <w:rPr>
          <w:szCs w:val="22"/>
          <w:lang w:val="lt-LT"/>
        </w:rPr>
        <w:t>1000-iui vartotojų (t. y., 4-</w:t>
      </w:r>
      <w:r w:rsidRPr="00966D89">
        <w:rPr>
          <w:bCs/>
          <w:szCs w:val="22"/>
          <w:lang w:val="lt-LT"/>
        </w:rPr>
        <w:t xml:space="preserve">8 </w:t>
      </w:r>
      <w:r w:rsidRPr="00966D89">
        <w:rPr>
          <w:szCs w:val="22"/>
          <w:lang w:val="lt-LT"/>
        </w:rPr>
        <w:t xml:space="preserve">papildomi atvejai). </w:t>
      </w:r>
    </w:p>
    <w:p w14:paraId="4E6CADE3" w14:textId="77777777" w:rsidR="00966D89" w:rsidRPr="00966D89" w:rsidRDefault="00966D89" w:rsidP="00966D89">
      <w:pPr>
        <w:tabs>
          <w:tab w:val="clear" w:pos="567"/>
        </w:tabs>
        <w:rPr>
          <w:bCs/>
          <w:szCs w:val="22"/>
          <w:lang w:val="lt-LT"/>
        </w:rPr>
      </w:pPr>
    </w:p>
    <w:p w14:paraId="3A57C730" w14:textId="77777777" w:rsidR="00966D89" w:rsidRPr="00966D89" w:rsidRDefault="00966D89" w:rsidP="00966D89">
      <w:pPr>
        <w:tabs>
          <w:tab w:val="clear" w:pos="567"/>
        </w:tabs>
        <w:rPr>
          <w:szCs w:val="22"/>
          <w:lang w:val="lt-LT"/>
        </w:rPr>
      </w:pPr>
      <w:r w:rsidRPr="00966D89">
        <w:rPr>
          <w:bCs/>
          <w:szCs w:val="22"/>
          <w:lang w:val="lt-LT"/>
        </w:rPr>
        <w:t xml:space="preserve">PHT preparatų nevartojančių 50–59 metų amžiaus moterų grupėje per 10 metų krūties vėžys bus diagnozuotas 27 moterims iš 1000. </w:t>
      </w:r>
    </w:p>
    <w:p w14:paraId="54816197" w14:textId="77777777" w:rsidR="00966D89" w:rsidRPr="00966D89" w:rsidRDefault="00966D89" w:rsidP="00966D89">
      <w:pPr>
        <w:tabs>
          <w:tab w:val="clear" w:pos="567"/>
        </w:tabs>
        <w:rPr>
          <w:szCs w:val="22"/>
          <w:lang w:val="lt-LT"/>
        </w:rPr>
      </w:pPr>
      <w:r w:rsidRPr="00966D89">
        <w:rPr>
          <w:bCs/>
          <w:szCs w:val="22"/>
          <w:lang w:val="lt-LT"/>
        </w:rPr>
        <w:t xml:space="preserve">50 metų amžiaus moterų, kurioms PHT vienu estrogenu bus taikoma 10 metų, grupėje bus nustatyti 34 atvejai 1000-iui vartotojų (t. y., 7 papildomi atvejai). </w:t>
      </w:r>
    </w:p>
    <w:p w14:paraId="0289BFF1" w14:textId="77777777" w:rsidR="00966D89" w:rsidRPr="00966D89" w:rsidRDefault="00966D89" w:rsidP="00966D89">
      <w:pPr>
        <w:tabs>
          <w:tab w:val="clear" w:pos="567"/>
        </w:tabs>
        <w:rPr>
          <w:b/>
          <w:szCs w:val="22"/>
          <w:lang w:val="lt-LT"/>
        </w:rPr>
      </w:pPr>
      <w:r w:rsidRPr="00966D89">
        <w:rPr>
          <w:bCs/>
          <w:szCs w:val="22"/>
          <w:lang w:val="lt-LT"/>
        </w:rPr>
        <w:t xml:space="preserve">50 metų amžiaus moterų, kurioms PHT estrogeno ir </w:t>
      </w:r>
      <w:proofErr w:type="spellStart"/>
      <w:r w:rsidRPr="00966D89">
        <w:rPr>
          <w:bCs/>
          <w:szCs w:val="22"/>
          <w:lang w:val="lt-LT"/>
        </w:rPr>
        <w:t>progestageno</w:t>
      </w:r>
      <w:proofErr w:type="spellEnd"/>
      <w:r w:rsidRPr="00966D89">
        <w:rPr>
          <w:bCs/>
          <w:szCs w:val="22"/>
          <w:lang w:val="lt-LT"/>
        </w:rPr>
        <w:t xml:space="preserve"> deriniu bus taikoma 10 metų, grupėje bus nustatyti 48 atvejai 1000-iui vartotojų (t. y., 21 papildomas atvejis).</w:t>
      </w:r>
    </w:p>
    <w:p w14:paraId="79952B1B" w14:textId="77777777" w:rsidR="00966D89" w:rsidRPr="00966D89" w:rsidRDefault="00966D89" w:rsidP="00966D89">
      <w:pPr>
        <w:tabs>
          <w:tab w:val="clear" w:pos="567"/>
        </w:tabs>
        <w:rPr>
          <w:b/>
          <w:szCs w:val="22"/>
          <w:lang w:val="lt-LT"/>
        </w:rPr>
      </w:pPr>
      <w:r w:rsidRPr="00966D89">
        <w:rPr>
          <w:b/>
          <w:szCs w:val="22"/>
          <w:lang w:val="lt-LT"/>
        </w:rPr>
        <w:t>Reguliariai tikrinkite savo krūtis. Apsilankykite pas gydytoją, jeigu pastebėjote tokius pakitimus, kaip:</w:t>
      </w:r>
    </w:p>
    <w:p w14:paraId="6AA3B19B" w14:textId="77777777" w:rsidR="00966D89" w:rsidRPr="00966D89" w:rsidRDefault="00966D89" w:rsidP="00966D89">
      <w:pPr>
        <w:ind w:left="567" w:hanging="567"/>
        <w:rPr>
          <w:szCs w:val="22"/>
          <w:lang w:val="lt-LT"/>
        </w:rPr>
      </w:pPr>
      <w:r w:rsidRPr="00966D89">
        <w:rPr>
          <w:szCs w:val="22"/>
          <w:lang w:val="lt-LT"/>
        </w:rPr>
        <w:t>•</w:t>
      </w:r>
      <w:r w:rsidRPr="00966D89">
        <w:rPr>
          <w:szCs w:val="22"/>
          <w:lang w:val="lt-LT"/>
        </w:rPr>
        <w:tab/>
        <w:t>odos nelygumai arba įdubimai,</w:t>
      </w:r>
    </w:p>
    <w:p w14:paraId="24E16F63" w14:textId="77777777" w:rsidR="00966D89" w:rsidRPr="00966D89" w:rsidRDefault="00966D89" w:rsidP="00966D89">
      <w:pPr>
        <w:ind w:left="567" w:hanging="567"/>
        <w:rPr>
          <w:szCs w:val="22"/>
          <w:lang w:val="lt-LT"/>
        </w:rPr>
      </w:pPr>
      <w:r w:rsidRPr="00966D89">
        <w:rPr>
          <w:szCs w:val="22"/>
          <w:lang w:val="lt-LT"/>
        </w:rPr>
        <w:t>•</w:t>
      </w:r>
      <w:r w:rsidRPr="00966D89">
        <w:rPr>
          <w:szCs w:val="22"/>
          <w:lang w:val="lt-LT"/>
        </w:rPr>
        <w:tab/>
        <w:t>pakitę speneliai,</w:t>
      </w:r>
    </w:p>
    <w:p w14:paraId="777AE7E7" w14:textId="77777777" w:rsidR="00966D89" w:rsidRPr="00966D89" w:rsidRDefault="00966D89" w:rsidP="00966D89">
      <w:pPr>
        <w:ind w:left="567" w:hanging="567"/>
        <w:rPr>
          <w:szCs w:val="22"/>
          <w:lang w:val="lt-LT"/>
        </w:rPr>
      </w:pPr>
      <w:r w:rsidRPr="00966D89">
        <w:rPr>
          <w:szCs w:val="22"/>
          <w:lang w:val="lt-LT"/>
        </w:rPr>
        <w:t>•</w:t>
      </w:r>
      <w:r w:rsidRPr="00966D89">
        <w:rPr>
          <w:szCs w:val="22"/>
          <w:lang w:val="lt-LT"/>
        </w:rPr>
        <w:tab/>
        <w:t>bet kokie matomi ar čiuopiami gumbai.</w:t>
      </w:r>
    </w:p>
    <w:p w14:paraId="411F78F0" w14:textId="77777777" w:rsidR="00966D89" w:rsidRPr="00966D89" w:rsidRDefault="00966D89" w:rsidP="00966D89">
      <w:pPr>
        <w:tabs>
          <w:tab w:val="clear" w:pos="567"/>
        </w:tabs>
        <w:spacing w:line="240" w:lineRule="auto"/>
        <w:rPr>
          <w:snapToGrid/>
          <w:szCs w:val="22"/>
          <w:lang w:val="lt-LT" w:eastAsia="lt-LT"/>
        </w:rPr>
      </w:pPr>
    </w:p>
    <w:p w14:paraId="6F6F57F1"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Be to, patartina pasinaudoti siūloma atrankinės mamografinės patikros pograma. Jei atliekama mamografija, svarbu informuoti tyrimą atliekantį medicinos personalą, kad vartojate PHT, nes dėl vaisto galintis padidėti Jūsų krūtų audinio tankumas gali turėti įtakos mamogramos vaizdui. Jei krūties audinys sutankėjęs, mamogramoje gali matytis ne visi gumbai.</w:t>
      </w:r>
    </w:p>
    <w:p w14:paraId="1D8DA0B4" w14:textId="77777777" w:rsidR="00966D89" w:rsidRPr="00966D89" w:rsidRDefault="00966D89" w:rsidP="00966D89">
      <w:pPr>
        <w:tabs>
          <w:tab w:val="clear" w:pos="567"/>
        </w:tabs>
        <w:spacing w:line="240" w:lineRule="auto"/>
        <w:rPr>
          <w:b/>
          <w:snapToGrid/>
          <w:szCs w:val="22"/>
          <w:lang w:val="lt-LT" w:eastAsia="lt-LT"/>
        </w:rPr>
      </w:pPr>
    </w:p>
    <w:p w14:paraId="5D5ADF72" w14:textId="77777777" w:rsidR="00966D89" w:rsidRPr="00966D89" w:rsidRDefault="00966D89" w:rsidP="00966D89">
      <w:pPr>
        <w:tabs>
          <w:tab w:val="clear" w:pos="567"/>
        </w:tabs>
        <w:spacing w:line="240" w:lineRule="auto"/>
        <w:rPr>
          <w:b/>
          <w:snapToGrid/>
          <w:szCs w:val="22"/>
          <w:lang w:val="lt-LT" w:eastAsia="lt-LT"/>
        </w:rPr>
      </w:pPr>
      <w:r w:rsidRPr="00966D89">
        <w:rPr>
          <w:b/>
          <w:snapToGrid/>
          <w:szCs w:val="22"/>
          <w:lang w:val="lt-LT" w:eastAsia="lt-LT"/>
        </w:rPr>
        <w:t>Kiaušidžių vėžys</w:t>
      </w:r>
    </w:p>
    <w:p w14:paraId="023B1240"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Kiaušidžių vėžys yra retas, daug retesnis, nei krūties vėžys. PHT preparatų, kuriuose yra tik estrogeno, arba sudėtinių PHT preparatų, kuriuose yra estrogeno ir </w:t>
      </w:r>
      <w:proofErr w:type="spellStart"/>
      <w:r w:rsidRPr="00966D89">
        <w:rPr>
          <w:snapToGrid/>
          <w:szCs w:val="22"/>
          <w:lang w:val="lt-LT" w:eastAsia="lt-LT"/>
        </w:rPr>
        <w:t>progestageno</w:t>
      </w:r>
      <w:proofErr w:type="spellEnd"/>
      <w:r w:rsidRPr="00966D89">
        <w:rPr>
          <w:snapToGrid/>
          <w:szCs w:val="22"/>
          <w:lang w:val="lt-LT" w:eastAsia="lt-LT"/>
        </w:rPr>
        <w:t>, vartojimas yra susijęs su šiek tiek didesne kiaušidžių vėžio rizika.</w:t>
      </w:r>
    </w:p>
    <w:p w14:paraId="2F37E210"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Kiaušidžių vėžio rizika priklauso nuo moters amžiaus. Pavyzdžiui, 50</w:t>
      </w:r>
      <w:r w:rsidRPr="00966D89">
        <w:rPr>
          <w:snapToGrid/>
          <w:szCs w:val="22"/>
          <w:lang w:val="lt-LT" w:eastAsia="lt-LT"/>
        </w:rPr>
        <w:noBreakHyphen/>
        <w:t>54 metų moterims, kurioms PHT netaikoma, 5 metų laikotarpiu kiaušidžių vėžys diagnozuojamas maždaug 2 moterims iš 2 000. Jei 5 metus taikoma PHT, kiaušidžių vėžys bus diagnozuojamas maždaug 3 moterims iš 2 000 (t. y. maždaug 1 papildomas atvejis).</w:t>
      </w:r>
    </w:p>
    <w:p w14:paraId="0DE85E3A" w14:textId="77777777" w:rsidR="00966D89" w:rsidRPr="00966D89" w:rsidRDefault="00966D89" w:rsidP="00966D89">
      <w:pPr>
        <w:tabs>
          <w:tab w:val="clear" w:pos="567"/>
        </w:tabs>
        <w:spacing w:line="240" w:lineRule="auto"/>
        <w:rPr>
          <w:b/>
          <w:snapToGrid/>
          <w:szCs w:val="22"/>
          <w:lang w:val="lt-LT" w:eastAsia="lt-LT"/>
        </w:rPr>
      </w:pPr>
    </w:p>
    <w:p w14:paraId="26739C75" w14:textId="77777777" w:rsidR="00966D89" w:rsidRPr="00966D89" w:rsidRDefault="00966D89" w:rsidP="00966D89">
      <w:pPr>
        <w:tabs>
          <w:tab w:val="clear" w:pos="567"/>
        </w:tabs>
        <w:spacing w:line="240" w:lineRule="auto"/>
        <w:rPr>
          <w:b/>
          <w:snapToGrid/>
          <w:szCs w:val="22"/>
          <w:lang w:val="lt-LT" w:eastAsia="lt-LT"/>
        </w:rPr>
      </w:pPr>
      <w:r w:rsidRPr="00966D89">
        <w:rPr>
          <w:b/>
          <w:snapToGrid/>
          <w:szCs w:val="22"/>
          <w:lang w:val="lt-LT" w:eastAsia="lt-LT"/>
        </w:rPr>
        <w:t>PHT poveikis širdžiai ir kraujotakai</w:t>
      </w:r>
    </w:p>
    <w:p w14:paraId="3C45EF9F" w14:textId="77777777" w:rsidR="00966D89" w:rsidRPr="00966D89" w:rsidRDefault="00966D89" w:rsidP="00966D89">
      <w:pPr>
        <w:tabs>
          <w:tab w:val="clear" w:pos="567"/>
        </w:tabs>
        <w:spacing w:line="240" w:lineRule="auto"/>
        <w:rPr>
          <w:snapToGrid/>
          <w:szCs w:val="22"/>
          <w:u w:val="single"/>
          <w:lang w:val="lt-LT" w:eastAsia="lt-LT"/>
        </w:rPr>
      </w:pPr>
    </w:p>
    <w:p w14:paraId="62068CAA" w14:textId="77777777" w:rsidR="00966D89" w:rsidRPr="00966D89" w:rsidRDefault="00966D89" w:rsidP="00966D89">
      <w:pPr>
        <w:tabs>
          <w:tab w:val="clear" w:pos="567"/>
        </w:tabs>
        <w:spacing w:line="240" w:lineRule="auto"/>
        <w:rPr>
          <w:b/>
          <w:snapToGrid/>
          <w:szCs w:val="22"/>
          <w:lang w:val="lt-LT" w:eastAsia="lt-LT"/>
        </w:rPr>
      </w:pPr>
      <w:r w:rsidRPr="00966D89">
        <w:rPr>
          <w:b/>
          <w:snapToGrid/>
          <w:szCs w:val="22"/>
          <w:lang w:val="lt-LT" w:eastAsia="lt-LT"/>
        </w:rPr>
        <w:t>Kraujo krešuliai venose (trombozė)</w:t>
      </w:r>
    </w:p>
    <w:p w14:paraId="304F30CC"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Moterims, kurios gydomos PHT, </w:t>
      </w:r>
      <w:r w:rsidRPr="00966D89">
        <w:rPr>
          <w:b/>
          <w:bCs/>
          <w:snapToGrid/>
          <w:szCs w:val="22"/>
          <w:lang w:val="lt-LT" w:eastAsia="lt-LT"/>
        </w:rPr>
        <w:t>kraujo krešulių atsiradimo venose</w:t>
      </w:r>
      <w:r w:rsidRPr="00966D89">
        <w:rPr>
          <w:snapToGrid/>
          <w:szCs w:val="22"/>
          <w:lang w:val="lt-LT" w:eastAsia="lt-LT"/>
        </w:rPr>
        <w:t xml:space="preserve"> rizika yra1,3</w:t>
      </w:r>
      <w:r w:rsidRPr="00966D89">
        <w:rPr>
          <w:snapToGrid/>
          <w:szCs w:val="22"/>
          <w:lang w:val="lt-LT" w:eastAsia="lt-LT"/>
        </w:rPr>
        <w:noBreakHyphen/>
        <w:t>3 kartus didesnė</w:t>
      </w:r>
      <w:r w:rsidRPr="00966D89" w:rsidDel="0069537B">
        <w:rPr>
          <w:snapToGrid/>
          <w:szCs w:val="22"/>
          <w:lang w:val="lt-LT" w:eastAsia="lt-LT"/>
        </w:rPr>
        <w:t xml:space="preserve"> </w:t>
      </w:r>
      <w:r w:rsidRPr="00966D89">
        <w:rPr>
          <w:snapToGrid/>
          <w:szCs w:val="22"/>
          <w:lang w:val="lt-LT" w:eastAsia="lt-LT"/>
        </w:rPr>
        <w:t>(ypač pirmaisiais gydymo metais), nei moterims, kurioms PHT netaikoma.</w:t>
      </w:r>
    </w:p>
    <w:p w14:paraId="690FD02F" w14:textId="77777777" w:rsidR="00966D89" w:rsidRPr="00966D89" w:rsidRDefault="00966D89" w:rsidP="00966D89">
      <w:pPr>
        <w:tabs>
          <w:tab w:val="clear" w:pos="567"/>
        </w:tabs>
        <w:spacing w:line="240" w:lineRule="auto"/>
        <w:rPr>
          <w:snapToGrid/>
          <w:szCs w:val="22"/>
          <w:lang w:val="lt-LT" w:eastAsia="lt-LT"/>
        </w:rPr>
      </w:pPr>
    </w:p>
    <w:p w14:paraId="1EB27F41"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Kraujo krešulių atsiradimas gali būti pavojingas: jei krešulys patenka į plaučius, gali pasireikšti krūtinės skausmas, dusulys, alpulys ir net mirtis.</w:t>
      </w:r>
    </w:p>
    <w:p w14:paraId="40C8B4D5" w14:textId="77777777" w:rsidR="00966D89" w:rsidRPr="00966D89" w:rsidRDefault="00966D89" w:rsidP="00966D89">
      <w:pPr>
        <w:tabs>
          <w:tab w:val="clear" w:pos="567"/>
        </w:tabs>
        <w:spacing w:line="240" w:lineRule="auto"/>
        <w:rPr>
          <w:snapToGrid/>
          <w:szCs w:val="22"/>
          <w:lang w:val="lt-LT" w:eastAsia="lt-LT"/>
        </w:rPr>
      </w:pPr>
    </w:p>
    <w:p w14:paraId="6ECE2F82"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lastRenderedPageBreak/>
        <w:t>Kraujo krešulių atsiradimo venose rizika didėja su amžiumi bei tuo atveju, jei yra bet kuri iš toliau išvardytų būklių. Jei Jums pasireiškė toliau paminėta būklė, apie tai pasakykite savo gydytojui:</w:t>
      </w:r>
    </w:p>
    <w:p w14:paraId="77019026" w14:textId="77777777" w:rsidR="00966D89" w:rsidRPr="00966D89" w:rsidRDefault="00966D89" w:rsidP="00966D89">
      <w:pPr>
        <w:numPr>
          <w:ilvl w:val="0"/>
          <w:numId w:val="3"/>
        </w:numPr>
        <w:spacing w:line="240" w:lineRule="auto"/>
        <w:ind w:left="567" w:hanging="567"/>
        <w:rPr>
          <w:snapToGrid/>
          <w:szCs w:val="22"/>
          <w:lang w:val="lt-LT" w:eastAsia="lt-LT"/>
        </w:rPr>
      </w:pPr>
      <w:r w:rsidRPr="00966D89">
        <w:rPr>
          <w:snapToGrid/>
          <w:szCs w:val="22"/>
          <w:lang w:val="lt-LT" w:eastAsia="lt-LT"/>
        </w:rPr>
        <w:t>ilgą laiką negalite vaikščioti, nes Jums atlikta sunki operacija, patyrėte sunkių sužalojimų ar sergate sunkia liga (taip pat žr. 3 skyriaus poskyrį „Jei Jums reikia atlikti operaciją“);</w:t>
      </w:r>
    </w:p>
    <w:p w14:paraId="120400D0" w14:textId="77777777" w:rsidR="00966D89" w:rsidRPr="00966D89" w:rsidRDefault="00966D89" w:rsidP="00966D89">
      <w:pPr>
        <w:numPr>
          <w:ilvl w:val="0"/>
          <w:numId w:val="3"/>
        </w:numPr>
        <w:spacing w:line="240" w:lineRule="auto"/>
        <w:ind w:left="567" w:hanging="567"/>
        <w:rPr>
          <w:snapToGrid/>
          <w:szCs w:val="22"/>
          <w:lang w:val="lt-LT" w:eastAsia="lt-LT"/>
        </w:rPr>
      </w:pPr>
      <w:r w:rsidRPr="00966D89">
        <w:rPr>
          <w:snapToGrid/>
          <w:szCs w:val="22"/>
          <w:lang w:val="lt-LT" w:eastAsia="lt-LT"/>
        </w:rPr>
        <w:t>jeigu sveriate gerokai per daug (KMI &gt;30 kg/m</w:t>
      </w:r>
      <w:r w:rsidRPr="00966D89">
        <w:rPr>
          <w:snapToGrid/>
          <w:szCs w:val="22"/>
          <w:vertAlign w:val="superscript"/>
          <w:lang w:val="lt-LT" w:eastAsia="lt-LT"/>
        </w:rPr>
        <w:t>2</w:t>
      </w:r>
      <w:r w:rsidRPr="00966D89">
        <w:rPr>
          <w:snapToGrid/>
          <w:szCs w:val="22"/>
          <w:lang w:val="lt-LT" w:eastAsia="lt-LT"/>
        </w:rPr>
        <w:t>);</w:t>
      </w:r>
    </w:p>
    <w:p w14:paraId="3E9FDA8B" w14:textId="77777777" w:rsidR="00966D89" w:rsidRPr="00966D89" w:rsidRDefault="00966D89" w:rsidP="00966D89">
      <w:pPr>
        <w:numPr>
          <w:ilvl w:val="0"/>
          <w:numId w:val="3"/>
        </w:numPr>
        <w:spacing w:line="240" w:lineRule="auto"/>
        <w:ind w:left="567" w:hanging="567"/>
        <w:rPr>
          <w:snapToGrid/>
          <w:szCs w:val="22"/>
          <w:lang w:val="lt-LT" w:eastAsia="lt-LT"/>
        </w:rPr>
      </w:pPr>
      <w:r w:rsidRPr="00966D89">
        <w:rPr>
          <w:snapToGrid/>
          <w:szCs w:val="22"/>
          <w:lang w:val="lt-LT" w:eastAsia="lt-LT"/>
        </w:rPr>
        <w:t>jeigu yra bet kokių kraujo krešėjimo sutrikimų, dėl kurių reikia ilgai vartoti vaistų, slopinančių kraujo krešulių susidarymą;</w:t>
      </w:r>
    </w:p>
    <w:p w14:paraId="158FDC11" w14:textId="77777777" w:rsidR="00966D89" w:rsidRPr="00966D89" w:rsidRDefault="00966D89" w:rsidP="00966D89">
      <w:pPr>
        <w:numPr>
          <w:ilvl w:val="0"/>
          <w:numId w:val="3"/>
        </w:numPr>
        <w:spacing w:line="240" w:lineRule="auto"/>
        <w:ind w:left="567" w:hanging="567"/>
        <w:rPr>
          <w:snapToGrid/>
          <w:szCs w:val="22"/>
          <w:lang w:val="lt-LT" w:eastAsia="lt-LT"/>
        </w:rPr>
      </w:pPr>
      <w:r w:rsidRPr="00966D89">
        <w:rPr>
          <w:snapToGrid/>
          <w:szCs w:val="22"/>
          <w:lang w:val="lt-LT" w:eastAsia="lt-LT"/>
        </w:rPr>
        <w:t>jeigu Jūsų kraujo giminaičiui buvo atsiradę kraujo krešulių kojose, plaučiuose ar kituose organuose;</w:t>
      </w:r>
    </w:p>
    <w:p w14:paraId="4AFA3C49" w14:textId="77777777" w:rsidR="00966D89" w:rsidRPr="00966D89" w:rsidRDefault="00966D89" w:rsidP="00966D89">
      <w:pPr>
        <w:numPr>
          <w:ilvl w:val="0"/>
          <w:numId w:val="3"/>
        </w:numPr>
        <w:spacing w:line="240" w:lineRule="auto"/>
        <w:ind w:left="567" w:hanging="567"/>
        <w:rPr>
          <w:snapToGrid/>
          <w:szCs w:val="22"/>
          <w:lang w:val="lt-LT" w:eastAsia="lt-LT"/>
        </w:rPr>
      </w:pPr>
      <w:r w:rsidRPr="00966D89">
        <w:rPr>
          <w:snapToGrid/>
          <w:szCs w:val="22"/>
          <w:lang w:val="lt-LT" w:eastAsia="lt-LT"/>
        </w:rPr>
        <w:t>jeigu sergate sistemine raudonąja vilklige (SRV);</w:t>
      </w:r>
    </w:p>
    <w:p w14:paraId="7CE79AA0" w14:textId="77777777" w:rsidR="00966D89" w:rsidRPr="00966D89" w:rsidRDefault="00966D89" w:rsidP="00966D89">
      <w:pPr>
        <w:numPr>
          <w:ilvl w:val="0"/>
          <w:numId w:val="3"/>
        </w:numPr>
        <w:spacing w:line="240" w:lineRule="auto"/>
        <w:ind w:left="567" w:hanging="567"/>
        <w:rPr>
          <w:snapToGrid/>
          <w:szCs w:val="22"/>
          <w:lang w:val="lt-LT" w:eastAsia="lt-LT"/>
        </w:rPr>
      </w:pPr>
      <w:r w:rsidRPr="00966D89">
        <w:rPr>
          <w:snapToGrid/>
          <w:szCs w:val="22"/>
          <w:lang w:val="lt-LT" w:eastAsia="lt-LT"/>
        </w:rPr>
        <w:t>jeigu sergate vėžiu.</w:t>
      </w:r>
    </w:p>
    <w:p w14:paraId="5C23F1B9" w14:textId="77777777" w:rsidR="00966D89" w:rsidRPr="00966D89" w:rsidRDefault="00966D89" w:rsidP="00966D89">
      <w:pPr>
        <w:tabs>
          <w:tab w:val="clear" w:pos="567"/>
        </w:tabs>
        <w:spacing w:line="240" w:lineRule="auto"/>
        <w:rPr>
          <w:snapToGrid/>
          <w:szCs w:val="22"/>
          <w:lang w:val="lt-LT" w:eastAsia="lt-LT"/>
        </w:rPr>
      </w:pPr>
    </w:p>
    <w:p w14:paraId="69FD1AF3"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Kraujo krešulių susidarymo požymiai išvardyti skyriuje „Nutraukite </w:t>
      </w:r>
      <w:proofErr w:type="spellStart"/>
      <w:r w:rsidRPr="00966D89">
        <w:rPr>
          <w:snapToGrid/>
          <w:szCs w:val="22"/>
          <w:lang w:val="lt-LT" w:eastAsia="lt-LT"/>
        </w:rPr>
        <w:t>Lenzetto</w:t>
      </w:r>
      <w:proofErr w:type="spellEnd"/>
      <w:r w:rsidRPr="00966D89">
        <w:rPr>
          <w:snapToGrid/>
          <w:szCs w:val="22"/>
          <w:lang w:val="lt-LT" w:eastAsia="lt-LT"/>
        </w:rPr>
        <w:t xml:space="preserve"> vartojimą ir nedelsdama kreipkitės į gydytoją“.</w:t>
      </w:r>
    </w:p>
    <w:p w14:paraId="2DFFC6D4" w14:textId="77777777" w:rsidR="00966D89" w:rsidRPr="00966D89" w:rsidRDefault="00966D89" w:rsidP="00966D89">
      <w:pPr>
        <w:tabs>
          <w:tab w:val="clear" w:pos="567"/>
        </w:tabs>
        <w:spacing w:line="240" w:lineRule="auto"/>
        <w:rPr>
          <w:snapToGrid/>
          <w:szCs w:val="22"/>
          <w:lang w:val="lt-LT" w:eastAsia="lt-LT"/>
        </w:rPr>
      </w:pPr>
    </w:p>
    <w:p w14:paraId="487B71BB"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Vyresnėms kaip 50 metų moterims, kurioms netaikoma PHT, 5 metų laikotarpiu kraujo krešulių venose atsiranda vidutiniškai 4</w:t>
      </w:r>
      <w:r w:rsidRPr="00966D89">
        <w:rPr>
          <w:snapToGrid/>
          <w:szCs w:val="22"/>
          <w:lang w:val="lt-LT" w:eastAsia="lt-LT"/>
        </w:rPr>
        <w:noBreakHyphen/>
        <w:t>7 iš 1 000.</w:t>
      </w:r>
    </w:p>
    <w:p w14:paraId="42C6EE0C"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Vyresnėms kaip 50 metų moterims, kurios 5 metus gydomos estrogenų ir </w:t>
      </w:r>
      <w:proofErr w:type="spellStart"/>
      <w:r w:rsidRPr="00966D89">
        <w:rPr>
          <w:snapToGrid/>
          <w:szCs w:val="22"/>
          <w:lang w:val="lt-LT" w:eastAsia="lt-LT"/>
        </w:rPr>
        <w:t>progestagenų</w:t>
      </w:r>
      <w:proofErr w:type="spellEnd"/>
      <w:r w:rsidRPr="00966D89">
        <w:rPr>
          <w:snapToGrid/>
          <w:szCs w:val="22"/>
          <w:lang w:val="lt-LT" w:eastAsia="lt-LT"/>
        </w:rPr>
        <w:t xml:space="preserve"> PHT, kraujo krešulių venose atsiranda 9</w:t>
      </w:r>
      <w:r w:rsidRPr="00966D89">
        <w:rPr>
          <w:snapToGrid/>
          <w:szCs w:val="22"/>
          <w:lang w:val="lt-LT" w:eastAsia="lt-LT"/>
        </w:rPr>
        <w:noBreakHyphen/>
        <w:t>12 iš 1 000 (t. y. 5 papildomi atvejai).</w:t>
      </w:r>
    </w:p>
    <w:p w14:paraId="64A71767"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Vyresnėms kaip 50 metų moterims, kurioms pašalinta gimda ir kurioms 5 metus taikoma PHT vien estrogenais, kraujo krešulių venose atsiranda 5</w:t>
      </w:r>
      <w:r w:rsidRPr="00966D89">
        <w:rPr>
          <w:snapToGrid/>
          <w:szCs w:val="22"/>
          <w:lang w:val="lt-LT" w:eastAsia="lt-LT"/>
        </w:rPr>
        <w:noBreakHyphen/>
        <w:t>8 iš 1 000 (t. y. 1 papildomas atvejis).</w:t>
      </w:r>
      <w:r w:rsidRPr="00966D89" w:rsidDel="0069537B">
        <w:rPr>
          <w:snapToGrid/>
          <w:szCs w:val="22"/>
          <w:lang w:val="lt-LT" w:eastAsia="lt-LT"/>
        </w:rPr>
        <w:t xml:space="preserve"> </w:t>
      </w:r>
    </w:p>
    <w:p w14:paraId="7939AA79" w14:textId="77777777" w:rsidR="00966D89" w:rsidRPr="00966D89" w:rsidRDefault="00966D89" w:rsidP="00966D89">
      <w:pPr>
        <w:tabs>
          <w:tab w:val="clear" w:pos="567"/>
        </w:tabs>
        <w:spacing w:line="240" w:lineRule="auto"/>
        <w:rPr>
          <w:snapToGrid/>
          <w:szCs w:val="22"/>
          <w:u w:val="single"/>
          <w:lang w:val="lt-LT" w:eastAsia="lt-LT"/>
        </w:rPr>
      </w:pPr>
    </w:p>
    <w:p w14:paraId="344DDEEA" w14:textId="77777777" w:rsidR="00966D89" w:rsidRPr="00966D89" w:rsidRDefault="00966D89" w:rsidP="00966D89">
      <w:pPr>
        <w:tabs>
          <w:tab w:val="clear" w:pos="567"/>
        </w:tabs>
        <w:spacing w:line="240" w:lineRule="auto"/>
        <w:rPr>
          <w:b/>
          <w:bCs/>
          <w:snapToGrid/>
          <w:szCs w:val="22"/>
          <w:lang w:val="lt-LT" w:eastAsia="lt-LT"/>
        </w:rPr>
      </w:pPr>
      <w:r w:rsidRPr="00966D89">
        <w:rPr>
          <w:b/>
          <w:bCs/>
          <w:snapToGrid/>
          <w:szCs w:val="22"/>
          <w:lang w:val="lt-LT" w:eastAsia="lt-LT"/>
        </w:rPr>
        <w:t>Širdies liga (širdies priepuolis)</w:t>
      </w:r>
    </w:p>
    <w:p w14:paraId="2A6D93B2"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Duomenų, kad PHT apsaugotų nuo širdies priepuolio, nėra.</w:t>
      </w:r>
    </w:p>
    <w:p w14:paraId="48C7E197" w14:textId="77777777" w:rsidR="00966D89" w:rsidRPr="00966D89" w:rsidRDefault="00966D89" w:rsidP="00966D89">
      <w:pPr>
        <w:tabs>
          <w:tab w:val="clear" w:pos="567"/>
        </w:tabs>
        <w:spacing w:line="240" w:lineRule="auto"/>
        <w:rPr>
          <w:snapToGrid/>
          <w:szCs w:val="22"/>
          <w:lang w:val="lt-LT" w:eastAsia="lt-LT"/>
        </w:rPr>
      </w:pPr>
    </w:p>
    <w:p w14:paraId="37263419"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Vyresnėms kaip 60 metų moterims, kurioms taikoma PHT estrogenais ir </w:t>
      </w:r>
      <w:proofErr w:type="spellStart"/>
      <w:r w:rsidRPr="00966D89">
        <w:rPr>
          <w:snapToGrid/>
          <w:szCs w:val="22"/>
          <w:lang w:val="lt-LT" w:eastAsia="lt-LT"/>
        </w:rPr>
        <w:t>progestagenais</w:t>
      </w:r>
      <w:proofErr w:type="spellEnd"/>
      <w:r w:rsidRPr="00966D89">
        <w:rPr>
          <w:snapToGrid/>
          <w:szCs w:val="22"/>
          <w:lang w:val="lt-LT" w:eastAsia="lt-LT"/>
        </w:rPr>
        <w:t>, širdies ligos atsiradimo rizika yra šiek tiek didesnė, nei moterims, kurioms PHT netaikoma.</w:t>
      </w:r>
    </w:p>
    <w:p w14:paraId="4FA97F8B" w14:textId="77777777" w:rsidR="00966D89" w:rsidRPr="00966D89" w:rsidRDefault="00966D89" w:rsidP="00966D89">
      <w:pPr>
        <w:tabs>
          <w:tab w:val="clear" w:pos="567"/>
        </w:tabs>
        <w:spacing w:line="240" w:lineRule="auto"/>
        <w:rPr>
          <w:snapToGrid/>
          <w:szCs w:val="22"/>
          <w:lang w:val="lt-LT" w:eastAsia="lt-LT"/>
        </w:rPr>
      </w:pPr>
    </w:p>
    <w:p w14:paraId="348ED6E1"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Moterims, kurių gimda pašalinta ir kurios vartoja tik estrogenų, širdies ligos atsiradimo rizika nepadidėja.</w:t>
      </w:r>
    </w:p>
    <w:p w14:paraId="66D65858" w14:textId="77777777" w:rsidR="00966D89" w:rsidRPr="00966D89" w:rsidRDefault="00966D89" w:rsidP="00966D89">
      <w:pPr>
        <w:tabs>
          <w:tab w:val="clear" w:pos="567"/>
        </w:tabs>
        <w:spacing w:line="240" w:lineRule="auto"/>
        <w:rPr>
          <w:snapToGrid/>
          <w:szCs w:val="22"/>
          <w:lang w:val="lt-LT" w:eastAsia="lt-LT"/>
        </w:rPr>
      </w:pPr>
    </w:p>
    <w:p w14:paraId="4808034E" w14:textId="77777777" w:rsidR="00966D89" w:rsidRPr="00966D89" w:rsidRDefault="00966D89" w:rsidP="00966D89">
      <w:pPr>
        <w:tabs>
          <w:tab w:val="clear" w:pos="567"/>
        </w:tabs>
        <w:spacing w:line="240" w:lineRule="auto"/>
        <w:rPr>
          <w:b/>
          <w:snapToGrid/>
          <w:szCs w:val="22"/>
          <w:lang w:val="lt-LT" w:eastAsia="lt-LT"/>
        </w:rPr>
      </w:pPr>
      <w:r w:rsidRPr="00966D89">
        <w:rPr>
          <w:b/>
          <w:snapToGrid/>
          <w:szCs w:val="22"/>
          <w:lang w:val="lt-LT" w:eastAsia="lt-LT"/>
        </w:rPr>
        <w:t>Insultas</w:t>
      </w:r>
    </w:p>
    <w:p w14:paraId="7673B148"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Moterims, kurioms taikoma PHT, insulto rizika yra maždaug 1,5 karto didesnė, nei moterims, kurioms toks gydymas netaikomas. Kuo pacientė vyresnė, tuo papildoma su PHT susijusi insulto rizika didesnė.</w:t>
      </w:r>
    </w:p>
    <w:p w14:paraId="4F651137" w14:textId="77777777" w:rsidR="00966D89" w:rsidRPr="00966D89" w:rsidRDefault="00966D89" w:rsidP="00966D89">
      <w:pPr>
        <w:tabs>
          <w:tab w:val="clear" w:pos="567"/>
        </w:tabs>
        <w:spacing w:line="240" w:lineRule="auto"/>
        <w:rPr>
          <w:snapToGrid/>
          <w:szCs w:val="22"/>
          <w:lang w:val="lt-LT" w:eastAsia="lt-LT"/>
        </w:rPr>
      </w:pPr>
    </w:p>
    <w:p w14:paraId="735240C5" w14:textId="77777777" w:rsidR="00966D89" w:rsidRPr="00966D89" w:rsidRDefault="00966D89" w:rsidP="00966D89">
      <w:pPr>
        <w:tabs>
          <w:tab w:val="clear" w:pos="567"/>
        </w:tabs>
        <w:spacing w:line="240" w:lineRule="auto"/>
        <w:rPr>
          <w:i/>
          <w:snapToGrid/>
          <w:szCs w:val="22"/>
          <w:lang w:val="lt-LT" w:eastAsia="lt-LT"/>
        </w:rPr>
      </w:pPr>
      <w:r w:rsidRPr="00966D89">
        <w:rPr>
          <w:i/>
          <w:snapToGrid/>
          <w:szCs w:val="22"/>
          <w:lang w:val="lt-LT" w:eastAsia="lt-LT"/>
        </w:rPr>
        <w:t>Palyginimas</w:t>
      </w:r>
    </w:p>
    <w:p w14:paraId="358BC4F2"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Vyresnėms kaip 50 metų moterims, kurioms netaikoma PHT, insultas 5 metų laikotarpiu pasireikš vidutiniškai 8 iš 1 000. Vyresnėms nei 50 metų moterims, kurioms taikoma PHT, insultas 5 metų laikotarpiu pasireikš 11 iš 1 000 (t. y. 3 papildomi atvejai).</w:t>
      </w:r>
      <w:r w:rsidRPr="00966D89" w:rsidDel="00A6140E">
        <w:rPr>
          <w:snapToGrid/>
          <w:szCs w:val="22"/>
          <w:lang w:val="lt-LT" w:eastAsia="lt-LT"/>
        </w:rPr>
        <w:t xml:space="preserve"> </w:t>
      </w:r>
    </w:p>
    <w:p w14:paraId="4E0F49A9" w14:textId="77777777" w:rsidR="00966D89" w:rsidRPr="00966D89" w:rsidRDefault="00966D89" w:rsidP="00966D89">
      <w:pPr>
        <w:tabs>
          <w:tab w:val="clear" w:pos="567"/>
        </w:tabs>
        <w:spacing w:line="240" w:lineRule="auto"/>
        <w:rPr>
          <w:snapToGrid/>
          <w:szCs w:val="22"/>
          <w:lang w:val="lt-LT" w:eastAsia="lt-LT"/>
        </w:rPr>
      </w:pPr>
    </w:p>
    <w:p w14:paraId="3B89B8C1" w14:textId="77777777" w:rsidR="00966D89" w:rsidRPr="00966D89" w:rsidRDefault="00966D89" w:rsidP="00966D89">
      <w:pPr>
        <w:tabs>
          <w:tab w:val="clear" w:pos="567"/>
        </w:tabs>
        <w:spacing w:line="240" w:lineRule="auto"/>
        <w:rPr>
          <w:b/>
          <w:snapToGrid/>
          <w:szCs w:val="22"/>
          <w:u w:val="single"/>
          <w:lang w:val="lt-LT" w:eastAsia="lt-LT"/>
        </w:rPr>
      </w:pPr>
      <w:r w:rsidRPr="00966D89">
        <w:rPr>
          <w:b/>
          <w:snapToGrid/>
          <w:szCs w:val="22"/>
          <w:u w:val="single"/>
          <w:lang w:val="lt-LT" w:eastAsia="lt-LT"/>
        </w:rPr>
        <w:t>Kitos būklės</w:t>
      </w:r>
    </w:p>
    <w:p w14:paraId="2D818E38" w14:textId="77777777" w:rsidR="00966D89" w:rsidRPr="00966D89" w:rsidRDefault="00966D89" w:rsidP="00966D89">
      <w:pPr>
        <w:spacing w:line="240" w:lineRule="auto"/>
        <w:rPr>
          <w:snapToGrid/>
          <w:szCs w:val="22"/>
          <w:lang w:val="lt-LT" w:eastAsia="lt-LT"/>
        </w:rPr>
      </w:pPr>
      <w:r w:rsidRPr="00966D89">
        <w:rPr>
          <w:snapToGrid/>
          <w:szCs w:val="22"/>
          <w:lang w:val="lt-LT" w:eastAsia="lt-LT"/>
        </w:rPr>
        <w:t>PHT neapsaugo nuo atminties pablogėjimo. Gauta duomenų, kad moterims, kurios PHT pradeda būdamos vyresnės kaip 65 metų, atminties pablogėjimo rizika yra didesnė. Pasitarkite su savo gydytoju.</w:t>
      </w:r>
    </w:p>
    <w:p w14:paraId="41087C36" w14:textId="77777777" w:rsidR="00D70CB1" w:rsidRDefault="00D70CB1" w:rsidP="00966D89">
      <w:pPr>
        <w:numPr>
          <w:ilvl w:val="12"/>
          <w:numId w:val="0"/>
        </w:numPr>
        <w:tabs>
          <w:tab w:val="clear" w:pos="567"/>
        </w:tabs>
        <w:spacing w:line="240" w:lineRule="auto"/>
        <w:rPr>
          <w:b/>
          <w:szCs w:val="22"/>
          <w:lang w:val="lt-LT"/>
        </w:rPr>
      </w:pPr>
    </w:p>
    <w:p w14:paraId="5E39C678" w14:textId="1469FC80" w:rsidR="00966D89" w:rsidRPr="00966D89" w:rsidRDefault="00966D89" w:rsidP="00966D89">
      <w:pPr>
        <w:numPr>
          <w:ilvl w:val="12"/>
          <w:numId w:val="0"/>
        </w:numPr>
        <w:tabs>
          <w:tab w:val="clear" w:pos="567"/>
        </w:tabs>
        <w:spacing w:line="240" w:lineRule="auto"/>
        <w:rPr>
          <w:b/>
          <w:szCs w:val="22"/>
          <w:lang w:val="lt-LT"/>
        </w:rPr>
      </w:pPr>
      <w:r w:rsidRPr="00966D89">
        <w:rPr>
          <w:b/>
          <w:szCs w:val="22"/>
          <w:lang w:val="lt-LT"/>
        </w:rPr>
        <w:t>Vaikams</w:t>
      </w:r>
    </w:p>
    <w:p w14:paraId="697FD869" w14:textId="77777777" w:rsidR="00966D89" w:rsidRPr="00966D89" w:rsidRDefault="00966D89" w:rsidP="00966D89">
      <w:pPr>
        <w:pStyle w:val="Default"/>
        <w:rPr>
          <w:color w:val="auto"/>
          <w:sz w:val="22"/>
          <w:szCs w:val="22"/>
          <w:lang w:val="pt-PT"/>
        </w:rPr>
      </w:pPr>
      <w:proofErr w:type="spellStart"/>
      <w:r w:rsidRPr="00966D89">
        <w:rPr>
          <w:bCs/>
          <w:color w:val="auto"/>
          <w:sz w:val="22"/>
          <w:szCs w:val="22"/>
          <w:lang w:val="lt-LT"/>
        </w:rPr>
        <w:t>Estradiolio</w:t>
      </w:r>
      <w:proofErr w:type="spellEnd"/>
      <w:r w:rsidRPr="00966D89">
        <w:rPr>
          <w:bCs/>
          <w:color w:val="auto"/>
          <w:sz w:val="22"/>
          <w:szCs w:val="22"/>
          <w:lang w:val="lt-LT"/>
        </w:rPr>
        <w:t xml:space="preserve"> purškalo nuo odos gali atsitiktinai patekti ant kitų asmenų. Neleiskite kitiems asmenims,</w:t>
      </w:r>
      <w:r w:rsidRPr="00966D89">
        <w:rPr>
          <w:bCs/>
          <w:color w:val="auto"/>
          <w:sz w:val="22"/>
          <w:szCs w:val="22"/>
          <w:u w:val="single"/>
          <w:lang w:val="lt-LT"/>
        </w:rPr>
        <w:t xml:space="preserve"> </w:t>
      </w:r>
      <w:r w:rsidRPr="00966D89">
        <w:rPr>
          <w:bCs/>
          <w:color w:val="auto"/>
          <w:sz w:val="22"/>
          <w:szCs w:val="22"/>
          <w:lang w:val="lt-LT"/>
        </w:rPr>
        <w:t xml:space="preserve">ypač vaikams, liesti tos Jūsų odos vietos, kur buvo pavartota vaisto; purškalui nudžiūvus, jei reikia, vartojimo vietą pridenkite drabužiu. </w:t>
      </w:r>
      <w:r w:rsidRPr="00966D89">
        <w:rPr>
          <w:bCs/>
          <w:color w:val="auto"/>
          <w:sz w:val="22"/>
          <w:szCs w:val="22"/>
          <w:lang w:val="pt-PT"/>
        </w:rPr>
        <w:t>Jei vaikas palietė estradiolio vartojimo vietą, vaiko odą kaip galima greičiau nuplaukite vandeniu ir muilu. Dėl atsitiktinio sąlyčio su estradioliu mažiems vaikams gali atsirasti netikėtų lytinio brendimo požymių (pvz., krūtų paburkimas). Dažniausiai šie požymiai išnyksta, pašalinus vaiko sąlytį su estradioliu.</w:t>
      </w:r>
    </w:p>
    <w:p w14:paraId="689E26C8" w14:textId="77777777" w:rsidR="00966D89" w:rsidRPr="00966D89" w:rsidRDefault="00966D89" w:rsidP="00966D89">
      <w:pPr>
        <w:numPr>
          <w:ilvl w:val="12"/>
          <w:numId w:val="0"/>
        </w:numPr>
        <w:tabs>
          <w:tab w:val="clear" w:pos="567"/>
        </w:tabs>
        <w:spacing w:line="240" w:lineRule="auto"/>
        <w:rPr>
          <w:szCs w:val="22"/>
          <w:lang w:val="lt-LT"/>
        </w:rPr>
      </w:pPr>
      <w:r w:rsidRPr="00966D89">
        <w:rPr>
          <w:szCs w:val="22"/>
          <w:lang w:val="lt-LT"/>
        </w:rPr>
        <w:t xml:space="preserve">Jei pastebėjote vaikui atsiradusių bet kokių požymių ar simptomų (krūtų vystymasis ar kiti lytiniai pokyčiai), kuriuos galėjo sukelti sąlytis </w:t>
      </w:r>
      <w:proofErr w:type="spellStart"/>
      <w:r w:rsidRPr="00966D89">
        <w:rPr>
          <w:szCs w:val="22"/>
          <w:lang w:val="lt-LT"/>
        </w:rPr>
        <w:t>suestradiolio</w:t>
      </w:r>
      <w:proofErr w:type="spellEnd"/>
      <w:r w:rsidRPr="00966D89">
        <w:rPr>
          <w:szCs w:val="22"/>
          <w:lang w:val="lt-LT"/>
        </w:rPr>
        <w:t xml:space="preserve"> purškalu,  kreipkitės į gydytoją. </w:t>
      </w:r>
    </w:p>
    <w:p w14:paraId="1642C36A" w14:textId="77777777" w:rsidR="00966D89" w:rsidRPr="00966D89" w:rsidRDefault="00966D89" w:rsidP="00966D89">
      <w:pPr>
        <w:numPr>
          <w:ilvl w:val="12"/>
          <w:numId w:val="0"/>
        </w:numPr>
        <w:tabs>
          <w:tab w:val="clear" w:pos="567"/>
        </w:tabs>
        <w:spacing w:line="240" w:lineRule="auto"/>
        <w:rPr>
          <w:szCs w:val="22"/>
          <w:lang w:val="lt-LT"/>
        </w:rPr>
      </w:pPr>
    </w:p>
    <w:p w14:paraId="1A4F7D8C" w14:textId="77777777" w:rsidR="00966D89" w:rsidRPr="00966D89" w:rsidRDefault="00966D89" w:rsidP="00966D89">
      <w:pPr>
        <w:numPr>
          <w:ilvl w:val="12"/>
          <w:numId w:val="0"/>
        </w:numPr>
        <w:tabs>
          <w:tab w:val="clear" w:pos="567"/>
        </w:tabs>
        <w:spacing w:line="240" w:lineRule="auto"/>
        <w:rPr>
          <w:b/>
          <w:szCs w:val="22"/>
          <w:lang w:val="lt-LT"/>
        </w:rPr>
      </w:pPr>
    </w:p>
    <w:p w14:paraId="769014A2"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lastRenderedPageBreak/>
        <w:t xml:space="preserve">Kiti vaistai ir </w:t>
      </w:r>
      <w:proofErr w:type="spellStart"/>
      <w:r w:rsidRPr="00D70CB1">
        <w:rPr>
          <w:rFonts w:ascii="Times New Roman" w:hAnsi="Times New Roman" w:cs="Times New Roman"/>
          <w:b/>
          <w:bCs/>
          <w:i w:val="0"/>
          <w:iCs w:val="0"/>
          <w:color w:val="auto"/>
          <w:szCs w:val="22"/>
          <w:lang w:val="lt-LT"/>
        </w:rPr>
        <w:t>Lenzetto</w:t>
      </w:r>
      <w:proofErr w:type="spellEnd"/>
    </w:p>
    <w:p w14:paraId="10749493"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noProof/>
          <w:szCs w:val="22"/>
          <w:lang w:val="lt-LT"/>
        </w:rPr>
        <w:t>Jeigu vartojate ar neseniai vartojote kitų vaistų arba dėl to nesate tikri, apie tai pasakykite gydytojui.</w:t>
      </w:r>
    </w:p>
    <w:p w14:paraId="6374797B" w14:textId="77777777" w:rsidR="00966D89" w:rsidRPr="00966D89" w:rsidRDefault="00966D89" w:rsidP="00966D89">
      <w:pPr>
        <w:tabs>
          <w:tab w:val="clear" w:pos="567"/>
        </w:tabs>
        <w:spacing w:line="240" w:lineRule="auto"/>
        <w:rPr>
          <w:snapToGrid/>
          <w:szCs w:val="22"/>
          <w:lang w:val="lt-LT"/>
        </w:rPr>
      </w:pPr>
    </w:p>
    <w:p w14:paraId="066558BA" w14:textId="77777777" w:rsidR="00966D89" w:rsidRPr="00966D89" w:rsidRDefault="00966D89" w:rsidP="00966D89">
      <w:pPr>
        <w:tabs>
          <w:tab w:val="clear" w:pos="567"/>
        </w:tabs>
        <w:spacing w:line="240" w:lineRule="auto"/>
        <w:rPr>
          <w:snapToGrid/>
          <w:szCs w:val="22"/>
          <w:lang w:val="lt-LT"/>
        </w:rPr>
      </w:pPr>
      <w:r w:rsidRPr="00966D89">
        <w:rPr>
          <w:snapToGrid/>
          <w:szCs w:val="22"/>
          <w:lang w:val="lt-LT"/>
        </w:rPr>
        <w:t xml:space="preserve">Galima kai kurių toliau išvardytų vaistų ir </w:t>
      </w:r>
      <w:proofErr w:type="spellStart"/>
      <w:r w:rsidRPr="00966D89">
        <w:rPr>
          <w:snapToGrid/>
          <w:szCs w:val="22"/>
          <w:lang w:val="lt-LT"/>
        </w:rPr>
        <w:t>Lenzetto</w:t>
      </w:r>
      <w:proofErr w:type="spellEnd"/>
      <w:r w:rsidRPr="00966D89">
        <w:rPr>
          <w:snapToGrid/>
          <w:szCs w:val="22"/>
          <w:lang w:val="lt-LT"/>
        </w:rPr>
        <w:t xml:space="preserve"> sąveika, galinti sukelti nereguliarų kraujavimą:</w:t>
      </w:r>
    </w:p>
    <w:p w14:paraId="79098067" w14:textId="77777777" w:rsidR="00966D89" w:rsidRPr="00966D89" w:rsidRDefault="00966D89" w:rsidP="00966D89">
      <w:pPr>
        <w:numPr>
          <w:ilvl w:val="0"/>
          <w:numId w:val="3"/>
        </w:numPr>
        <w:spacing w:line="240" w:lineRule="auto"/>
        <w:rPr>
          <w:snapToGrid/>
          <w:szCs w:val="22"/>
          <w:lang w:val="lt-LT" w:eastAsia="lt-LT"/>
        </w:rPr>
      </w:pPr>
      <w:r w:rsidRPr="00966D89">
        <w:rPr>
          <w:snapToGrid/>
          <w:szCs w:val="22"/>
          <w:lang w:val="lt-LT" w:eastAsia="lt-LT"/>
        </w:rPr>
        <w:t xml:space="preserve">vaistai nuo </w:t>
      </w:r>
      <w:r w:rsidRPr="00966D89">
        <w:rPr>
          <w:b/>
          <w:snapToGrid/>
          <w:szCs w:val="22"/>
          <w:lang w:val="lt-LT" w:eastAsia="lt-LT"/>
        </w:rPr>
        <w:t>epilepsijos</w:t>
      </w:r>
      <w:r w:rsidRPr="00966D89">
        <w:rPr>
          <w:snapToGrid/>
          <w:szCs w:val="22"/>
          <w:lang w:val="lt-LT" w:eastAsia="lt-LT"/>
        </w:rPr>
        <w:t xml:space="preserve"> (pvz., </w:t>
      </w:r>
      <w:proofErr w:type="spellStart"/>
      <w:r w:rsidRPr="00966D89">
        <w:rPr>
          <w:snapToGrid/>
          <w:szCs w:val="22"/>
          <w:lang w:val="lt-LT" w:eastAsia="lt-LT"/>
        </w:rPr>
        <w:t>fenobarbitalis</w:t>
      </w:r>
      <w:proofErr w:type="spellEnd"/>
      <w:r w:rsidRPr="00966D89">
        <w:rPr>
          <w:snapToGrid/>
          <w:szCs w:val="22"/>
          <w:lang w:val="lt-LT" w:eastAsia="lt-LT"/>
        </w:rPr>
        <w:t xml:space="preserve">, </w:t>
      </w:r>
      <w:proofErr w:type="spellStart"/>
      <w:r w:rsidRPr="00966D89">
        <w:rPr>
          <w:snapToGrid/>
          <w:szCs w:val="22"/>
          <w:lang w:val="lt-LT" w:eastAsia="lt-LT"/>
        </w:rPr>
        <w:t>fenitoinas</w:t>
      </w:r>
      <w:proofErr w:type="spellEnd"/>
      <w:r w:rsidRPr="00966D89">
        <w:rPr>
          <w:snapToGrid/>
          <w:szCs w:val="22"/>
          <w:lang w:val="lt-LT" w:eastAsia="lt-LT"/>
        </w:rPr>
        <w:t xml:space="preserve">, </w:t>
      </w:r>
      <w:proofErr w:type="spellStart"/>
      <w:r w:rsidRPr="00966D89">
        <w:rPr>
          <w:snapToGrid/>
          <w:szCs w:val="22"/>
          <w:lang w:val="lt-LT" w:eastAsia="lt-LT"/>
        </w:rPr>
        <w:t>karbamazepinas</w:t>
      </w:r>
      <w:proofErr w:type="spellEnd"/>
      <w:r w:rsidRPr="00966D89">
        <w:rPr>
          <w:snapToGrid/>
          <w:szCs w:val="22"/>
          <w:lang w:val="lt-LT" w:eastAsia="lt-LT"/>
        </w:rPr>
        <w:t>);</w:t>
      </w:r>
    </w:p>
    <w:p w14:paraId="7C8FEF64" w14:textId="77777777" w:rsidR="00966D89" w:rsidRPr="00966D89" w:rsidRDefault="00966D89" w:rsidP="00966D89">
      <w:pPr>
        <w:numPr>
          <w:ilvl w:val="0"/>
          <w:numId w:val="3"/>
        </w:numPr>
        <w:spacing w:line="240" w:lineRule="auto"/>
        <w:rPr>
          <w:snapToGrid/>
          <w:szCs w:val="22"/>
          <w:lang w:val="lt-LT" w:eastAsia="lt-LT"/>
        </w:rPr>
      </w:pPr>
      <w:r w:rsidRPr="00966D89">
        <w:rPr>
          <w:snapToGrid/>
          <w:szCs w:val="22"/>
          <w:lang w:val="lt-LT" w:eastAsia="lt-LT"/>
        </w:rPr>
        <w:t xml:space="preserve">vaistai nuo </w:t>
      </w:r>
      <w:r w:rsidRPr="00966D89">
        <w:rPr>
          <w:b/>
          <w:bCs/>
          <w:snapToGrid/>
          <w:szCs w:val="22"/>
          <w:lang w:val="lt-LT" w:eastAsia="lt-LT"/>
        </w:rPr>
        <w:t>tuberkuliozės</w:t>
      </w:r>
      <w:r w:rsidRPr="00966D89">
        <w:rPr>
          <w:snapToGrid/>
          <w:szCs w:val="22"/>
          <w:lang w:val="lt-LT" w:eastAsia="lt-LT"/>
        </w:rPr>
        <w:t xml:space="preserve"> (pvz., </w:t>
      </w:r>
      <w:proofErr w:type="spellStart"/>
      <w:r w:rsidRPr="00966D89">
        <w:rPr>
          <w:snapToGrid/>
          <w:szCs w:val="22"/>
          <w:lang w:val="lt-LT" w:eastAsia="lt-LT"/>
        </w:rPr>
        <w:t>rifampicinas</w:t>
      </w:r>
      <w:proofErr w:type="spellEnd"/>
      <w:r w:rsidRPr="00966D89">
        <w:rPr>
          <w:snapToGrid/>
          <w:szCs w:val="22"/>
          <w:lang w:val="lt-LT" w:eastAsia="lt-LT"/>
        </w:rPr>
        <w:t xml:space="preserve">, </w:t>
      </w:r>
      <w:proofErr w:type="spellStart"/>
      <w:r w:rsidRPr="00966D89">
        <w:rPr>
          <w:snapToGrid/>
          <w:szCs w:val="22"/>
          <w:lang w:val="lt-LT" w:eastAsia="lt-LT"/>
        </w:rPr>
        <w:t>rifabutinas</w:t>
      </w:r>
      <w:proofErr w:type="spellEnd"/>
      <w:r w:rsidRPr="00966D89">
        <w:rPr>
          <w:snapToGrid/>
          <w:szCs w:val="22"/>
          <w:lang w:val="lt-LT" w:eastAsia="lt-LT"/>
        </w:rPr>
        <w:t>);</w:t>
      </w:r>
    </w:p>
    <w:p w14:paraId="38DFD8D3" w14:textId="77777777" w:rsidR="00966D89" w:rsidRPr="00966D89" w:rsidRDefault="00966D89" w:rsidP="00966D89">
      <w:pPr>
        <w:numPr>
          <w:ilvl w:val="0"/>
          <w:numId w:val="3"/>
        </w:numPr>
        <w:spacing w:line="240" w:lineRule="auto"/>
        <w:rPr>
          <w:snapToGrid/>
          <w:szCs w:val="22"/>
          <w:lang w:val="lt-LT" w:eastAsia="lt-LT"/>
        </w:rPr>
      </w:pPr>
      <w:r w:rsidRPr="00966D89">
        <w:rPr>
          <w:snapToGrid/>
          <w:szCs w:val="22"/>
          <w:lang w:val="lt-LT" w:eastAsia="lt-LT"/>
        </w:rPr>
        <w:t xml:space="preserve">vaistai, vartojami esant </w:t>
      </w:r>
      <w:r w:rsidRPr="00966D89">
        <w:rPr>
          <w:b/>
          <w:bCs/>
          <w:snapToGrid/>
          <w:szCs w:val="22"/>
          <w:lang w:val="lt-LT" w:eastAsia="lt-LT"/>
        </w:rPr>
        <w:t>ŽIV infekcijai</w:t>
      </w:r>
      <w:r w:rsidRPr="00966D89">
        <w:rPr>
          <w:snapToGrid/>
          <w:szCs w:val="22"/>
          <w:lang w:val="lt-LT" w:eastAsia="lt-LT"/>
        </w:rPr>
        <w:t xml:space="preserve"> (</w:t>
      </w:r>
      <w:proofErr w:type="spellStart"/>
      <w:r w:rsidRPr="00966D89">
        <w:rPr>
          <w:snapToGrid/>
          <w:szCs w:val="22"/>
          <w:lang w:val="lt-LT" w:eastAsia="lt-LT"/>
        </w:rPr>
        <w:t>nevirapinas</w:t>
      </w:r>
      <w:proofErr w:type="spellEnd"/>
      <w:r w:rsidRPr="00966D89">
        <w:rPr>
          <w:snapToGrid/>
          <w:szCs w:val="22"/>
          <w:lang w:val="lt-LT" w:eastAsia="lt-LT"/>
        </w:rPr>
        <w:t xml:space="preserve">, </w:t>
      </w:r>
      <w:proofErr w:type="spellStart"/>
      <w:r w:rsidRPr="00966D89">
        <w:rPr>
          <w:snapToGrid/>
          <w:szCs w:val="22"/>
          <w:lang w:val="lt-LT" w:eastAsia="lt-LT"/>
        </w:rPr>
        <w:t>efavirenzas</w:t>
      </w:r>
      <w:proofErr w:type="spellEnd"/>
      <w:r w:rsidRPr="00966D89">
        <w:rPr>
          <w:snapToGrid/>
          <w:szCs w:val="22"/>
          <w:lang w:val="lt-LT" w:eastAsia="lt-LT"/>
        </w:rPr>
        <w:t xml:space="preserve">, ritonaviras ir </w:t>
      </w:r>
      <w:proofErr w:type="spellStart"/>
      <w:r w:rsidRPr="00966D89">
        <w:rPr>
          <w:snapToGrid/>
          <w:szCs w:val="22"/>
          <w:lang w:val="lt-LT" w:eastAsia="lt-LT"/>
        </w:rPr>
        <w:t>nelfinaviras</w:t>
      </w:r>
      <w:proofErr w:type="spellEnd"/>
      <w:r w:rsidRPr="00966D89">
        <w:rPr>
          <w:snapToGrid/>
          <w:szCs w:val="22"/>
          <w:lang w:val="lt-LT" w:eastAsia="lt-LT"/>
        </w:rPr>
        <w:t xml:space="preserve">); </w:t>
      </w:r>
    </w:p>
    <w:p w14:paraId="7E8DD61D" w14:textId="77777777" w:rsidR="00966D89" w:rsidRPr="00966D89" w:rsidRDefault="00966D89" w:rsidP="00966D89">
      <w:pPr>
        <w:numPr>
          <w:ilvl w:val="0"/>
          <w:numId w:val="3"/>
        </w:numPr>
        <w:spacing w:line="240" w:lineRule="auto"/>
        <w:rPr>
          <w:snapToGrid/>
          <w:szCs w:val="22"/>
          <w:lang w:val="lt-LT" w:eastAsia="lt-LT"/>
        </w:rPr>
      </w:pPr>
      <w:r w:rsidRPr="00966D89">
        <w:rPr>
          <w:snapToGrid/>
          <w:szCs w:val="22"/>
          <w:lang w:val="lt-LT" w:eastAsia="lt-LT"/>
        </w:rPr>
        <w:t xml:space="preserve">augaliniai preparatai, kuriuose yra </w:t>
      </w:r>
      <w:r w:rsidRPr="00966D89">
        <w:rPr>
          <w:b/>
          <w:snapToGrid/>
          <w:szCs w:val="22"/>
          <w:lang w:val="lt-LT" w:eastAsia="lt-LT"/>
        </w:rPr>
        <w:t>paprastųjų jonažolių</w:t>
      </w:r>
      <w:r w:rsidRPr="00966D89">
        <w:rPr>
          <w:snapToGrid/>
          <w:szCs w:val="22"/>
          <w:lang w:val="lt-LT" w:eastAsia="lt-LT"/>
        </w:rPr>
        <w:t xml:space="preserve"> (</w:t>
      </w:r>
      <w:proofErr w:type="spellStart"/>
      <w:r w:rsidRPr="00966D89">
        <w:rPr>
          <w:i/>
          <w:snapToGrid/>
          <w:szCs w:val="22"/>
          <w:lang w:val="lt-LT" w:eastAsia="lt-LT"/>
        </w:rPr>
        <w:t>Hypericum</w:t>
      </w:r>
      <w:proofErr w:type="spellEnd"/>
      <w:r w:rsidRPr="00966D89">
        <w:rPr>
          <w:i/>
          <w:snapToGrid/>
          <w:szCs w:val="22"/>
          <w:lang w:val="lt-LT" w:eastAsia="lt-LT"/>
        </w:rPr>
        <w:t xml:space="preserve"> </w:t>
      </w:r>
      <w:proofErr w:type="spellStart"/>
      <w:r w:rsidRPr="00966D89">
        <w:rPr>
          <w:i/>
          <w:snapToGrid/>
          <w:szCs w:val="22"/>
          <w:lang w:val="lt-LT" w:eastAsia="lt-LT"/>
        </w:rPr>
        <w:t>perforatum</w:t>
      </w:r>
      <w:proofErr w:type="spellEnd"/>
      <w:r w:rsidRPr="00966D89">
        <w:rPr>
          <w:snapToGrid/>
          <w:szCs w:val="22"/>
          <w:lang w:val="lt-LT" w:eastAsia="lt-LT"/>
        </w:rPr>
        <w:t xml:space="preserve">). </w:t>
      </w:r>
    </w:p>
    <w:p w14:paraId="225C10F8" w14:textId="77777777" w:rsidR="00966D89" w:rsidRPr="00966D89" w:rsidRDefault="00966D89" w:rsidP="00966D89">
      <w:pPr>
        <w:spacing w:line="240" w:lineRule="auto"/>
        <w:ind w:left="360"/>
        <w:rPr>
          <w:snapToGrid/>
          <w:szCs w:val="22"/>
          <w:lang w:val="lt-LT" w:eastAsia="lt-LT"/>
        </w:rPr>
      </w:pPr>
    </w:p>
    <w:p w14:paraId="4103CC71" w14:textId="77777777" w:rsidR="00966D89" w:rsidRPr="00966D89" w:rsidRDefault="00966D89" w:rsidP="00966D89">
      <w:pPr>
        <w:spacing w:line="240" w:lineRule="auto"/>
        <w:rPr>
          <w:snapToGrid/>
          <w:szCs w:val="22"/>
          <w:lang w:val="lt-LT" w:eastAsia="lt-LT"/>
        </w:rPr>
      </w:pPr>
      <w:r w:rsidRPr="00966D89">
        <w:rPr>
          <w:snapToGrid/>
          <w:szCs w:val="22"/>
          <w:lang w:val="lt-LT" w:eastAsia="lt-LT"/>
        </w:rPr>
        <w:t>Dėl sąveikos su PHT gali pakisti kitų vaistų poveikis:</w:t>
      </w:r>
    </w:p>
    <w:p w14:paraId="49C6D66E" w14:textId="77777777" w:rsidR="00966D89" w:rsidRPr="00966D89" w:rsidRDefault="00966D89" w:rsidP="00966D89">
      <w:pPr>
        <w:tabs>
          <w:tab w:val="clear" w:pos="567"/>
          <w:tab w:val="left" w:pos="426"/>
        </w:tabs>
        <w:spacing w:line="240" w:lineRule="auto"/>
        <w:rPr>
          <w:snapToGrid/>
          <w:szCs w:val="22"/>
          <w:lang w:val="lt-LT" w:eastAsia="lt-LT"/>
        </w:rPr>
      </w:pPr>
      <w:r w:rsidRPr="00966D89">
        <w:rPr>
          <w:snapToGrid/>
          <w:szCs w:val="22"/>
          <w:lang w:val="lt-LT" w:eastAsia="lt-LT"/>
        </w:rPr>
        <w:t>-</w:t>
      </w:r>
      <w:r w:rsidRPr="00966D89">
        <w:rPr>
          <w:snapToGrid/>
          <w:szCs w:val="22"/>
          <w:lang w:val="lt-LT" w:eastAsia="lt-LT"/>
        </w:rPr>
        <w:tab/>
        <w:t>vaisto epilepsijai gydyti (</w:t>
      </w:r>
      <w:proofErr w:type="spellStart"/>
      <w:r w:rsidRPr="00966D89">
        <w:rPr>
          <w:snapToGrid/>
          <w:szCs w:val="22"/>
          <w:lang w:val="lt-LT" w:eastAsia="lt-LT"/>
        </w:rPr>
        <w:t>lamotrigino</w:t>
      </w:r>
      <w:proofErr w:type="spellEnd"/>
      <w:r w:rsidRPr="00966D89">
        <w:rPr>
          <w:snapToGrid/>
          <w:szCs w:val="22"/>
          <w:lang w:val="lt-LT" w:eastAsia="lt-LT"/>
        </w:rPr>
        <w:t>) poveikis gali sustiprėti ir dėl to gali padažnėti traukuliai;</w:t>
      </w:r>
    </w:p>
    <w:p w14:paraId="6C1D0975" w14:textId="77777777" w:rsidR="00966D89" w:rsidRPr="00966D89" w:rsidRDefault="00966D89" w:rsidP="00966D89">
      <w:pPr>
        <w:pStyle w:val="prastasiniatinklio"/>
        <w:widowControl w:val="0"/>
        <w:numPr>
          <w:ilvl w:val="0"/>
          <w:numId w:val="11"/>
        </w:numPr>
        <w:tabs>
          <w:tab w:val="clear" w:pos="720"/>
          <w:tab w:val="num" w:pos="0"/>
        </w:tabs>
        <w:suppressAutoHyphens/>
        <w:spacing w:before="0" w:beforeAutospacing="0" w:after="0" w:afterAutospacing="0"/>
        <w:ind w:left="426" w:hanging="426"/>
        <w:rPr>
          <w:szCs w:val="22"/>
          <w:lang w:val="lt-LT"/>
        </w:rPr>
      </w:pPr>
      <w:r w:rsidRPr="00966D89">
        <w:rPr>
          <w:rFonts w:eastAsia="Calibri"/>
          <w:bCs/>
          <w:szCs w:val="22"/>
          <w:lang w:val="lt-LT"/>
        </w:rPr>
        <w:t>vaistų nuo hepatito C viruso (HCV) deriniai (</w:t>
      </w:r>
      <w:proofErr w:type="spellStart"/>
      <w:r w:rsidRPr="00966D89">
        <w:rPr>
          <w:rFonts w:eastAsia="Calibri"/>
          <w:bCs/>
          <w:szCs w:val="22"/>
          <w:lang w:val="lt-LT"/>
        </w:rPr>
        <w:t>ombitasviras</w:t>
      </w:r>
      <w:proofErr w:type="spellEnd"/>
      <w:r w:rsidRPr="00966D89">
        <w:rPr>
          <w:rFonts w:eastAsia="Calibri"/>
          <w:bCs/>
          <w:szCs w:val="22"/>
          <w:lang w:val="lt-LT"/>
        </w:rPr>
        <w:t xml:space="preserve">, </w:t>
      </w:r>
      <w:proofErr w:type="spellStart"/>
      <w:r w:rsidRPr="00966D89">
        <w:rPr>
          <w:rFonts w:eastAsia="Calibri"/>
          <w:bCs/>
          <w:szCs w:val="22"/>
          <w:lang w:val="lt-LT"/>
        </w:rPr>
        <w:t>paritapreviras</w:t>
      </w:r>
      <w:proofErr w:type="spellEnd"/>
      <w:r w:rsidRPr="00966D89">
        <w:rPr>
          <w:rFonts w:eastAsia="Calibri"/>
          <w:bCs/>
          <w:szCs w:val="22"/>
          <w:lang w:val="lt-LT"/>
        </w:rPr>
        <w:t xml:space="preserve">, ritonaviras ir </w:t>
      </w:r>
      <w:proofErr w:type="spellStart"/>
      <w:r w:rsidRPr="00966D89">
        <w:rPr>
          <w:rFonts w:eastAsia="Calibri"/>
          <w:bCs/>
          <w:szCs w:val="22"/>
          <w:lang w:val="lt-LT"/>
        </w:rPr>
        <w:t>dasabuviras</w:t>
      </w:r>
      <w:proofErr w:type="spellEnd"/>
      <w:r w:rsidRPr="00966D89">
        <w:rPr>
          <w:rFonts w:eastAsia="Calibri"/>
          <w:bCs/>
          <w:szCs w:val="22"/>
          <w:lang w:val="lt-LT"/>
        </w:rPr>
        <w:t xml:space="preserve"> kartu su </w:t>
      </w:r>
      <w:proofErr w:type="spellStart"/>
      <w:r w:rsidRPr="00966D89">
        <w:rPr>
          <w:rFonts w:eastAsia="Calibri"/>
          <w:bCs/>
          <w:szCs w:val="22"/>
          <w:lang w:val="lt-LT"/>
        </w:rPr>
        <w:t>ribavirinu</w:t>
      </w:r>
      <w:proofErr w:type="spellEnd"/>
      <w:r w:rsidRPr="00966D89">
        <w:rPr>
          <w:rFonts w:eastAsia="Calibri"/>
          <w:bCs/>
          <w:szCs w:val="22"/>
          <w:lang w:val="lt-LT"/>
        </w:rPr>
        <w:t xml:space="preserve"> arba be jo, </w:t>
      </w:r>
      <w:proofErr w:type="spellStart"/>
      <w:r w:rsidRPr="00966D89">
        <w:rPr>
          <w:rFonts w:eastAsia="Calibri"/>
          <w:bCs/>
          <w:szCs w:val="22"/>
          <w:lang w:val="lt-LT"/>
        </w:rPr>
        <w:t>glekapreviras</w:t>
      </w:r>
      <w:proofErr w:type="spellEnd"/>
      <w:r w:rsidRPr="00966D89">
        <w:rPr>
          <w:rFonts w:eastAsia="Calibri"/>
          <w:bCs/>
          <w:szCs w:val="22"/>
          <w:lang w:val="lt-LT"/>
        </w:rPr>
        <w:t xml:space="preserve">, </w:t>
      </w:r>
      <w:proofErr w:type="spellStart"/>
      <w:r w:rsidRPr="00966D89">
        <w:rPr>
          <w:rFonts w:eastAsia="Calibri"/>
          <w:bCs/>
          <w:szCs w:val="22"/>
          <w:lang w:val="lt-LT"/>
        </w:rPr>
        <w:t>pibrentasviras</w:t>
      </w:r>
      <w:proofErr w:type="spellEnd"/>
      <w:r w:rsidRPr="00966D89">
        <w:rPr>
          <w:rFonts w:eastAsia="Calibri"/>
          <w:bCs/>
          <w:szCs w:val="22"/>
          <w:lang w:val="lt-LT"/>
        </w:rPr>
        <w:t xml:space="preserve"> arba </w:t>
      </w:r>
      <w:proofErr w:type="spellStart"/>
      <w:r w:rsidRPr="00966D89">
        <w:rPr>
          <w:rFonts w:eastAsia="Calibri"/>
          <w:bCs/>
          <w:szCs w:val="22"/>
          <w:lang w:val="lt-LT"/>
        </w:rPr>
        <w:t>sofosbuviras</w:t>
      </w:r>
      <w:proofErr w:type="spellEnd"/>
      <w:r w:rsidRPr="00966D89">
        <w:rPr>
          <w:rFonts w:eastAsia="Calibri"/>
          <w:bCs/>
          <w:szCs w:val="22"/>
          <w:lang w:val="lt-LT"/>
        </w:rPr>
        <w:t xml:space="preserve"> / </w:t>
      </w:r>
      <w:proofErr w:type="spellStart"/>
      <w:r w:rsidRPr="00966D89">
        <w:rPr>
          <w:rFonts w:eastAsia="Calibri"/>
          <w:bCs/>
          <w:szCs w:val="22"/>
          <w:lang w:val="lt-LT"/>
        </w:rPr>
        <w:t>velpatasviras</w:t>
      </w:r>
      <w:proofErr w:type="spellEnd"/>
      <w:r w:rsidRPr="00966D89">
        <w:rPr>
          <w:rFonts w:eastAsia="Calibri"/>
          <w:bCs/>
          <w:szCs w:val="22"/>
          <w:lang w:val="lt-LT"/>
        </w:rPr>
        <w:t xml:space="preserve"> / </w:t>
      </w:r>
      <w:proofErr w:type="spellStart"/>
      <w:r w:rsidRPr="00966D89">
        <w:rPr>
          <w:rFonts w:eastAsia="Calibri"/>
          <w:bCs/>
          <w:szCs w:val="22"/>
          <w:lang w:val="lt-LT"/>
        </w:rPr>
        <w:t>voklilapreviras</w:t>
      </w:r>
      <w:proofErr w:type="spellEnd"/>
      <w:r w:rsidRPr="00966D89">
        <w:rPr>
          <w:rFonts w:eastAsia="Calibri"/>
          <w:bCs/>
          <w:szCs w:val="22"/>
          <w:lang w:val="lt-LT"/>
        </w:rPr>
        <w:t xml:space="preserve">) gali lemti kepenų veiklą atspindinčio kraujo tyrimo rodmens padidėjimą (padidėja kepenų fermento ALT aktyvumas). </w:t>
      </w:r>
      <w:proofErr w:type="spellStart"/>
      <w:r w:rsidRPr="00966D89">
        <w:rPr>
          <w:rFonts w:eastAsia="Calibri"/>
          <w:bCs/>
          <w:szCs w:val="22"/>
          <w:lang w:val="lt-LT"/>
        </w:rPr>
        <w:t>Lenzetto</w:t>
      </w:r>
      <w:proofErr w:type="spellEnd"/>
      <w:r w:rsidRPr="00966D89">
        <w:rPr>
          <w:rFonts w:eastAsia="Calibri"/>
          <w:bCs/>
          <w:szCs w:val="22"/>
          <w:lang w:val="lt-LT"/>
        </w:rPr>
        <w:t xml:space="preserve"> sudėtyje vietoje </w:t>
      </w:r>
      <w:proofErr w:type="spellStart"/>
      <w:r w:rsidRPr="00966D89">
        <w:rPr>
          <w:rFonts w:eastAsia="Calibri"/>
          <w:bCs/>
          <w:szCs w:val="22"/>
          <w:lang w:val="lt-LT"/>
        </w:rPr>
        <w:t>etinilestradiolio</w:t>
      </w:r>
      <w:proofErr w:type="spellEnd"/>
      <w:r w:rsidRPr="00966D89">
        <w:rPr>
          <w:rFonts w:eastAsia="Calibri"/>
          <w:bCs/>
          <w:szCs w:val="22"/>
          <w:lang w:val="lt-LT"/>
        </w:rPr>
        <w:t xml:space="preserve"> yra </w:t>
      </w:r>
      <w:proofErr w:type="spellStart"/>
      <w:r w:rsidRPr="00966D89">
        <w:rPr>
          <w:rFonts w:eastAsia="Calibri"/>
          <w:bCs/>
          <w:szCs w:val="22"/>
          <w:lang w:val="lt-LT"/>
        </w:rPr>
        <w:t>estradiolis</w:t>
      </w:r>
      <w:proofErr w:type="spellEnd"/>
      <w:r w:rsidRPr="00966D89">
        <w:rPr>
          <w:rFonts w:eastAsia="Calibri"/>
          <w:bCs/>
          <w:szCs w:val="22"/>
          <w:lang w:val="lt-LT"/>
        </w:rPr>
        <w:t xml:space="preserve">. Ar kepenų fermento ALT aktyvumas gali padidėti kartu su </w:t>
      </w:r>
      <w:proofErr w:type="spellStart"/>
      <w:r w:rsidRPr="00966D89">
        <w:rPr>
          <w:rFonts w:eastAsia="Calibri"/>
          <w:bCs/>
          <w:szCs w:val="22"/>
          <w:lang w:val="lt-LT"/>
        </w:rPr>
        <w:t>Lenzetto</w:t>
      </w:r>
      <w:proofErr w:type="spellEnd"/>
      <w:r w:rsidRPr="00966D89">
        <w:rPr>
          <w:rFonts w:eastAsia="Calibri"/>
          <w:bCs/>
          <w:szCs w:val="22"/>
          <w:lang w:val="lt-LT"/>
        </w:rPr>
        <w:t xml:space="preserve"> vartojant minėtų vaistų nuo HCV derinį, nėra žinoma.</w:t>
      </w:r>
    </w:p>
    <w:p w14:paraId="3100C2FE" w14:textId="77777777" w:rsidR="00966D89" w:rsidRPr="00966D89" w:rsidRDefault="00966D89" w:rsidP="00966D89">
      <w:pPr>
        <w:numPr>
          <w:ilvl w:val="12"/>
          <w:numId w:val="0"/>
        </w:numPr>
        <w:tabs>
          <w:tab w:val="clear" w:pos="567"/>
        </w:tabs>
        <w:autoSpaceDE w:val="0"/>
        <w:autoSpaceDN w:val="0"/>
        <w:adjustRightInd w:val="0"/>
        <w:spacing w:line="240" w:lineRule="auto"/>
        <w:ind w:right="-2"/>
        <w:rPr>
          <w:szCs w:val="22"/>
          <w:lang w:val="lt-LT"/>
        </w:rPr>
      </w:pPr>
    </w:p>
    <w:p w14:paraId="05455CEC"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Pasakykite gydytojui arba vaistininkui, jei vartojate arba neseniai vartojote bet kokių kitų vaistų, įskaitant įsigytus be recepto, augalinius ar kitokius natūralius preparatus.</w:t>
      </w:r>
      <w:r w:rsidRPr="00966D89">
        <w:rPr>
          <w:rFonts w:eastAsia="Calibri"/>
          <w:bCs/>
          <w:snapToGrid/>
          <w:szCs w:val="22"/>
          <w:lang w:val="lt-LT"/>
        </w:rPr>
        <w:t xml:space="preserve"> Jums patars Jūsų gydytojas.</w:t>
      </w:r>
    </w:p>
    <w:p w14:paraId="510A8A9F" w14:textId="77777777" w:rsidR="00966D89" w:rsidRPr="00966D89" w:rsidRDefault="00966D89" w:rsidP="00966D89">
      <w:pPr>
        <w:tabs>
          <w:tab w:val="clear" w:pos="567"/>
        </w:tabs>
        <w:spacing w:line="240" w:lineRule="auto"/>
        <w:rPr>
          <w:b/>
          <w:bCs/>
          <w:snapToGrid/>
          <w:szCs w:val="22"/>
          <w:lang w:val="lt-LT"/>
        </w:rPr>
      </w:pPr>
    </w:p>
    <w:p w14:paraId="1C74DB24" w14:textId="77777777" w:rsidR="00966D89" w:rsidRPr="00966D89" w:rsidRDefault="00966D89" w:rsidP="00966D89">
      <w:pPr>
        <w:tabs>
          <w:tab w:val="clear" w:pos="567"/>
        </w:tabs>
        <w:spacing w:line="240" w:lineRule="auto"/>
        <w:rPr>
          <w:b/>
          <w:bCs/>
          <w:snapToGrid/>
          <w:szCs w:val="22"/>
          <w:lang w:val="lt-LT"/>
        </w:rPr>
      </w:pPr>
      <w:r w:rsidRPr="00966D89">
        <w:rPr>
          <w:b/>
          <w:bCs/>
          <w:snapToGrid/>
          <w:szCs w:val="22"/>
          <w:lang w:val="lt-LT"/>
        </w:rPr>
        <w:t>Laboratoriniai tyrimai</w:t>
      </w:r>
    </w:p>
    <w:p w14:paraId="4A07C4B3" w14:textId="77777777" w:rsidR="00966D89" w:rsidRPr="00966D89" w:rsidRDefault="00966D89" w:rsidP="00966D89">
      <w:pPr>
        <w:tabs>
          <w:tab w:val="clear" w:pos="567"/>
        </w:tabs>
        <w:spacing w:line="240" w:lineRule="auto"/>
        <w:rPr>
          <w:snapToGrid/>
          <w:szCs w:val="22"/>
          <w:lang w:val="lt-LT"/>
        </w:rPr>
      </w:pPr>
      <w:r w:rsidRPr="00966D89">
        <w:rPr>
          <w:snapToGrid/>
          <w:szCs w:val="22"/>
          <w:lang w:val="lt-LT"/>
        </w:rPr>
        <w:t xml:space="preserve">Jei Jums reikia atlikti kraujo tyrimą, pasakykite gydytojui ar laboratorijos personalui, kad vartojate </w:t>
      </w:r>
      <w:proofErr w:type="spellStart"/>
      <w:r w:rsidRPr="00966D89">
        <w:rPr>
          <w:snapToGrid/>
          <w:szCs w:val="22"/>
          <w:lang w:val="lt-LT"/>
        </w:rPr>
        <w:t>Lenzetto</w:t>
      </w:r>
      <w:proofErr w:type="spellEnd"/>
      <w:r w:rsidRPr="00966D89">
        <w:rPr>
          <w:snapToGrid/>
          <w:szCs w:val="22"/>
          <w:lang w:val="lt-LT"/>
        </w:rPr>
        <w:t>, kadangi šis vaistas gali keisti tam tikrų tyrimų rodmenis.</w:t>
      </w:r>
    </w:p>
    <w:p w14:paraId="2711F1F4" w14:textId="77777777" w:rsidR="00966D89" w:rsidRPr="00966D89" w:rsidRDefault="00966D89" w:rsidP="00966D89">
      <w:pPr>
        <w:numPr>
          <w:ilvl w:val="12"/>
          <w:numId w:val="0"/>
        </w:numPr>
        <w:tabs>
          <w:tab w:val="clear" w:pos="567"/>
        </w:tabs>
        <w:spacing w:line="240" w:lineRule="auto"/>
        <w:rPr>
          <w:szCs w:val="22"/>
          <w:lang w:val="lt-LT"/>
        </w:rPr>
      </w:pPr>
    </w:p>
    <w:p w14:paraId="767BD8D5"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t xml:space="preserve">Nėštumas ir žindymo laikotarpis </w:t>
      </w:r>
    </w:p>
    <w:p w14:paraId="083A5041" w14:textId="77777777" w:rsidR="00966D89" w:rsidRPr="00966D89" w:rsidRDefault="00966D89" w:rsidP="00966D89">
      <w:pPr>
        <w:tabs>
          <w:tab w:val="clear" w:pos="567"/>
        </w:tabs>
        <w:spacing w:line="240" w:lineRule="auto"/>
        <w:rPr>
          <w:snapToGrid/>
          <w:szCs w:val="22"/>
          <w:lang w:val="lt-LT" w:eastAsia="lt-LT"/>
        </w:rPr>
      </w:pPr>
      <w:proofErr w:type="spellStart"/>
      <w:r w:rsidRPr="00966D89">
        <w:rPr>
          <w:snapToGrid/>
          <w:szCs w:val="22"/>
          <w:lang w:val="lt-LT" w:eastAsia="lt-LT"/>
        </w:rPr>
        <w:t>Lenzetto</w:t>
      </w:r>
      <w:proofErr w:type="spellEnd"/>
      <w:r w:rsidRPr="00966D89">
        <w:rPr>
          <w:snapToGrid/>
          <w:szCs w:val="22"/>
          <w:lang w:val="lt-LT" w:eastAsia="lt-LT"/>
        </w:rPr>
        <w:t xml:space="preserve"> gali vartoti moterys tik </w:t>
      </w:r>
      <w:proofErr w:type="spellStart"/>
      <w:r w:rsidRPr="00966D89">
        <w:rPr>
          <w:snapToGrid/>
          <w:szCs w:val="22"/>
          <w:lang w:val="lt-LT" w:eastAsia="lt-LT"/>
        </w:rPr>
        <w:t>pomenopauzės</w:t>
      </w:r>
      <w:proofErr w:type="spellEnd"/>
      <w:r w:rsidRPr="00966D89">
        <w:rPr>
          <w:snapToGrid/>
          <w:szCs w:val="22"/>
          <w:lang w:val="lt-LT" w:eastAsia="lt-LT"/>
        </w:rPr>
        <w:t xml:space="preserve"> laikotarpiu. Jei pastojote, nutraukite </w:t>
      </w:r>
      <w:proofErr w:type="spellStart"/>
      <w:r w:rsidRPr="00966D89">
        <w:rPr>
          <w:snapToGrid/>
          <w:szCs w:val="22"/>
          <w:lang w:val="lt-LT" w:eastAsia="lt-LT"/>
        </w:rPr>
        <w:t>Lenzetto</w:t>
      </w:r>
      <w:proofErr w:type="spellEnd"/>
      <w:r w:rsidRPr="00966D89">
        <w:rPr>
          <w:snapToGrid/>
          <w:szCs w:val="22"/>
          <w:lang w:val="lt-LT" w:eastAsia="lt-LT"/>
        </w:rPr>
        <w:t xml:space="preserve"> vartojimą ir kreipkitės į gydytoją.</w:t>
      </w:r>
    </w:p>
    <w:p w14:paraId="40257E3E" w14:textId="77777777" w:rsidR="00966D89" w:rsidRPr="00966D89" w:rsidRDefault="00966D89" w:rsidP="00966D89">
      <w:pPr>
        <w:numPr>
          <w:ilvl w:val="12"/>
          <w:numId w:val="0"/>
        </w:numPr>
        <w:tabs>
          <w:tab w:val="clear" w:pos="567"/>
        </w:tabs>
        <w:spacing w:line="240" w:lineRule="auto"/>
        <w:ind w:right="-2"/>
        <w:rPr>
          <w:szCs w:val="22"/>
          <w:lang w:val="lt-LT"/>
        </w:rPr>
      </w:pPr>
    </w:p>
    <w:p w14:paraId="7968E5F0"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Žindymo laikotarpiu </w:t>
      </w:r>
      <w:proofErr w:type="spellStart"/>
      <w:r w:rsidRPr="00966D89">
        <w:rPr>
          <w:szCs w:val="22"/>
          <w:lang w:val="lt-LT"/>
        </w:rPr>
        <w:t>Lenzetto</w:t>
      </w:r>
      <w:proofErr w:type="spellEnd"/>
      <w:r w:rsidRPr="00966D89">
        <w:rPr>
          <w:szCs w:val="22"/>
          <w:lang w:val="lt-LT"/>
        </w:rPr>
        <w:t xml:space="preserve"> vartoti negalima.</w:t>
      </w:r>
    </w:p>
    <w:p w14:paraId="484A2B16" w14:textId="77777777" w:rsidR="00966D89" w:rsidRPr="00966D89" w:rsidRDefault="00966D89" w:rsidP="00966D89">
      <w:pPr>
        <w:numPr>
          <w:ilvl w:val="12"/>
          <w:numId w:val="0"/>
        </w:numPr>
        <w:tabs>
          <w:tab w:val="clear" w:pos="567"/>
        </w:tabs>
        <w:spacing w:line="240" w:lineRule="auto"/>
        <w:rPr>
          <w:szCs w:val="22"/>
          <w:lang w:val="lt-LT"/>
        </w:rPr>
      </w:pPr>
    </w:p>
    <w:p w14:paraId="6063D16B"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t>Vairavimas ir mechanizmų valdymas</w:t>
      </w:r>
    </w:p>
    <w:p w14:paraId="7065DB52" w14:textId="77777777" w:rsidR="00966D89" w:rsidRPr="00966D89" w:rsidRDefault="00966D89" w:rsidP="00966D89">
      <w:pPr>
        <w:tabs>
          <w:tab w:val="clear" w:pos="567"/>
        </w:tabs>
        <w:spacing w:line="240" w:lineRule="auto"/>
        <w:rPr>
          <w:snapToGrid/>
          <w:szCs w:val="22"/>
          <w:lang w:val="lt-LT" w:eastAsia="lt-LT"/>
        </w:rPr>
      </w:pPr>
      <w:r w:rsidRPr="00966D89">
        <w:rPr>
          <w:snapToGrid/>
          <w:szCs w:val="22"/>
          <w:lang w:val="lt-LT" w:eastAsia="lt-LT"/>
        </w:rPr>
        <w:t xml:space="preserve">Kiek žinoma, </w:t>
      </w:r>
      <w:proofErr w:type="spellStart"/>
      <w:r w:rsidRPr="00966D89">
        <w:rPr>
          <w:snapToGrid/>
          <w:szCs w:val="22"/>
          <w:lang w:val="lt-LT" w:eastAsia="lt-LT"/>
        </w:rPr>
        <w:t>Lenzetto</w:t>
      </w:r>
      <w:proofErr w:type="spellEnd"/>
      <w:r w:rsidRPr="00966D89">
        <w:rPr>
          <w:snapToGrid/>
          <w:szCs w:val="22"/>
          <w:lang w:val="lt-LT" w:eastAsia="lt-LT"/>
        </w:rPr>
        <w:t xml:space="preserve"> gebėjimo vairuoti ar valdyti mechanizmus neveikia. </w:t>
      </w:r>
    </w:p>
    <w:p w14:paraId="0E9BD6BF" w14:textId="77777777" w:rsidR="00966D89" w:rsidRPr="00966D89" w:rsidRDefault="00966D89" w:rsidP="00966D89">
      <w:pPr>
        <w:numPr>
          <w:ilvl w:val="12"/>
          <w:numId w:val="0"/>
        </w:numPr>
        <w:tabs>
          <w:tab w:val="clear" w:pos="567"/>
        </w:tabs>
        <w:spacing w:line="240" w:lineRule="auto"/>
        <w:ind w:right="-2"/>
        <w:rPr>
          <w:szCs w:val="22"/>
          <w:lang w:val="lt-LT"/>
        </w:rPr>
      </w:pPr>
    </w:p>
    <w:p w14:paraId="0B8A1DE7"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proofErr w:type="spellStart"/>
      <w:r w:rsidRPr="00D70CB1">
        <w:rPr>
          <w:rFonts w:ascii="Times New Roman" w:hAnsi="Times New Roman" w:cs="Times New Roman"/>
          <w:b/>
          <w:bCs/>
          <w:i w:val="0"/>
          <w:iCs w:val="0"/>
          <w:color w:val="auto"/>
          <w:szCs w:val="22"/>
          <w:lang w:val="lt-LT"/>
        </w:rPr>
        <w:t>Lenzetto</w:t>
      </w:r>
      <w:proofErr w:type="spellEnd"/>
      <w:r w:rsidRPr="00D70CB1">
        <w:rPr>
          <w:rFonts w:ascii="Times New Roman" w:hAnsi="Times New Roman" w:cs="Times New Roman"/>
          <w:b/>
          <w:bCs/>
          <w:i w:val="0"/>
          <w:iCs w:val="0"/>
          <w:color w:val="auto"/>
          <w:szCs w:val="22"/>
          <w:lang w:val="lt-LT"/>
        </w:rPr>
        <w:t xml:space="preserve"> sudėtyje yra alkoholio</w:t>
      </w:r>
    </w:p>
    <w:p w14:paraId="4CA9E974" w14:textId="77777777" w:rsidR="00966D89" w:rsidRPr="00966D89" w:rsidRDefault="00966D89" w:rsidP="00966D89">
      <w:pPr>
        <w:rPr>
          <w:szCs w:val="22"/>
          <w:lang w:val="lt-LT"/>
        </w:rPr>
      </w:pPr>
      <w:r w:rsidRPr="00966D89">
        <w:rPr>
          <w:szCs w:val="22"/>
          <w:lang w:val="lt-LT"/>
        </w:rPr>
        <w:t>Kiekvienoje šio vaisto dozėje yra 65,47 mg alkoholio (etanolio), tai atitinka 72,74 % m/V. Ant pažeistos odos plotų etanolis gali sukelti deginimo pojūtį.</w:t>
      </w:r>
    </w:p>
    <w:p w14:paraId="2D6DEC5F" w14:textId="77777777" w:rsidR="00966D89" w:rsidRPr="00966D89" w:rsidRDefault="00966D89" w:rsidP="00966D89">
      <w:pPr>
        <w:rPr>
          <w:szCs w:val="22"/>
          <w:lang w:val="lt-LT"/>
        </w:rPr>
      </w:pPr>
      <w:r w:rsidRPr="00966D89">
        <w:rPr>
          <w:szCs w:val="22"/>
          <w:lang w:val="lt-LT"/>
        </w:rPr>
        <w:t xml:space="preserve">Skysčiai, kurių sudėtyje yra alkoholio, </w:t>
      </w:r>
      <w:proofErr w:type="spellStart"/>
      <w:r w:rsidRPr="00966D89">
        <w:rPr>
          <w:szCs w:val="22"/>
          <w:lang w:val="lt-LT"/>
        </w:rPr>
        <w:t>esti</w:t>
      </w:r>
      <w:proofErr w:type="spellEnd"/>
      <w:r w:rsidRPr="00966D89">
        <w:rPr>
          <w:szCs w:val="22"/>
          <w:lang w:val="lt-LT"/>
        </w:rPr>
        <w:t xml:space="preserve"> degūs, todėl juos reikia laikyti atokiai nuo ugnies. Vartojant šio purškalo, kol jis ant odos nenudžiūvo, reikia vengti atviros ugnies, degančių cigarečių ir prietaisų – karščio šaltinių (pvz., plaukų džiovintuvo). </w:t>
      </w:r>
    </w:p>
    <w:p w14:paraId="6D11BB32" w14:textId="77777777" w:rsidR="00966D89" w:rsidRPr="00966D89" w:rsidRDefault="00966D89" w:rsidP="00966D89">
      <w:pPr>
        <w:numPr>
          <w:ilvl w:val="12"/>
          <w:numId w:val="0"/>
        </w:numPr>
        <w:tabs>
          <w:tab w:val="clear" w:pos="567"/>
        </w:tabs>
        <w:spacing w:line="240" w:lineRule="auto"/>
        <w:ind w:right="-2"/>
        <w:rPr>
          <w:szCs w:val="22"/>
          <w:lang w:val="lt-LT"/>
        </w:rPr>
      </w:pPr>
    </w:p>
    <w:p w14:paraId="5C476054" w14:textId="77777777" w:rsidR="00966D89" w:rsidRPr="00966D89" w:rsidRDefault="00966D89" w:rsidP="00966D89">
      <w:pPr>
        <w:numPr>
          <w:ilvl w:val="12"/>
          <w:numId w:val="0"/>
        </w:numPr>
        <w:tabs>
          <w:tab w:val="clear" w:pos="567"/>
        </w:tabs>
        <w:spacing w:line="240" w:lineRule="auto"/>
        <w:ind w:right="-2"/>
        <w:rPr>
          <w:szCs w:val="22"/>
          <w:lang w:val="lt-LT"/>
        </w:rPr>
      </w:pPr>
    </w:p>
    <w:p w14:paraId="39475766" w14:textId="77777777" w:rsidR="00966D89" w:rsidRPr="00D70CB1" w:rsidRDefault="00966D89" w:rsidP="00966D89">
      <w:pPr>
        <w:pStyle w:val="Antrat3"/>
        <w:spacing w:before="0" w:after="0" w:line="240" w:lineRule="auto"/>
        <w:rPr>
          <w:rFonts w:ascii="Times New Roman" w:hAnsi="Times New Roman" w:cs="Times New Roman"/>
          <w:b/>
          <w:bCs/>
          <w:color w:val="auto"/>
          <w:sz w:val="22"/>
          <w:szCs w:val="22"/>
          <w:lang w:val="lt-LT"/>
        </w:rPr>
      </w:pPr>
      <w:r w:rsidRPr="00D70CB1">
        <w:rPr>
          <w:rFonts w:ascii="Times New Roman" w:hAnsi="Times New Roman" w:cs="Times New Roman"/>
          <w:b/>
          <w:bCs/>
          <w:color w:val="auto"/>
          <w:sz w:val="22"/>
          <w:szCs w:val="22"/>
          <w:lang w:val="lt-LT"/>
        </w:rPr>
        <w:t>3.</w:t>
      </w:r>
      <w:r w:rsidRPr="00D70CB1">
        <w:rPr>
          <w:rFonts w:ascii="Times New Roman" w:hAnsi="Times New Roman" w:cs="Times New Roman"/>
          <w:b/>
          <w:bCs/>
          <w:color w:val="auto"/>
          <w:sz w:val="22"/>
          <w:szCs w:val="22"/>
          <w:lang w:val="lt-LT"/>
        </w:rPr>
        <w:tab/>
        <w:t xml:space="preserve">Kaip vartoti </w:t>
      </w:r>
      <w:proofErr w:type="spellStart"/>
      <w:r w:rsidRPr="00D70CB1">
        <w:rPr>
          <w:rFonts w:ascii="Times New Roman" w:hAnsi="Times New Roman" w:cs="Times New Roman"/>
          <w:b/>
          <w:bCs/>
          <w:color w:val="auto"/>
          <w:sz w:val="22"/>
          <w:szCs w:val="22"/>
          <w:lang w:val="lt-LT"/>
        </w:rPr>
        <w:t>Lenzetto</w:t>
      </w:r>
      <w:proofErr w:type="spellEnd"/>
    </w:p>
    <w:p w14:paraId="00F0B894" w14:textId="77777777" w:rsidR="00966D89" w:rsidRPr="00966D89" w:rsidRDefault="00966D89" w:rsidP="00966D89">
      <w:pPr>
        <w:numPr>
          <w:ilvl w:val="12"/>
          <w:numId w:val="0"/>
        </w:numPr>
        <w:tabs>
          <w:tab w:val="clear" w:pos="567"/>
        </w:tabs>
        <w:spacing w:line="240" w:lineRule="auto"/>
        <w:ind w:right="-2"/>
        <w:rPr>
          <w:szCs w:val="22"/>
          <w:lang w:val="lt-LT"/>
        </w:rPr>
      </w:pPr>
    </w:p>
    <w:p w14:paraId="2DE5B50C"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noProof/>
          <w:szCs w:val="22"/>
          <w:lang w:val="lt-LT"/>
        </w:rPr>
        <w:t>Visada vartokite šį vaistą tiksliai kaip nurodė gydytojas.</w:t>
      </w:r>
      <w:r w:rsidRPr="00966D89">
        <w:rPr>
          <w:szCs w:val="22"/>
          <w:lang w:val="lt-LT"/>
        </w:rPr>
        <w:t xml:space="preserve"> </w:t>
      </w:r>
      <w:r w:rsidRPr="00966D89">
        <w:rPr>
          <w:noProof/>
          <w:szCs w:val="22"/>
          <w:lang w:val="lt-LT"/>
        </w:rPr>
        <w:t>Jeigu abejojate, kreipkitės į gydytoją arba vaistininką.</w:t>
      </w:r>
      <w:r w:rsidRPr="00966D89">
        <w:rPr>
          <w:szCs w:val="22"/>
          <w:lang w:val="lt-LT"/>
        </w:rPr>
        <w:t xml:space="preserve"> </w:t>
      </w:r>
    </w:p>
    <w:p w14:paraId="605F5870" w14:textId="77777777" w:rsidR="00966D89" w:rsidRPr="00966D89" w:rsidRDefault="00966D89" w:rsidP="00966D89">
      <w:pPr>
        <w:numPr>
          <w:ilvl w:val="12"/>
          <w:numId w:val="0"/>
        </w:numPr>
        <w:tabs>
          <w:tab w:val="clear" w:pos="567"/>
        </w:tabs>
        <w:spacing w:line="240" w:lineRule="auto"/>
        <w:ind w:right="-2"/>
        <w:rPr>
          <w:szCs w:val="22"/>
          <w:lang w:val="lt-LT"/>
        </w:rPr>
      </w:pPr>
    </w:p>
    <w:p w14:paraId="44D0A62E"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Jūsų gydytojas, atsižvelgdamas į Jūsų simptomus, skirs Jums mažiausią dozę vartoti trumpiausią laikotarpį. Gydymo metu gydytojas gali keisti dozę pagal Jūsų individualų poreikį. </w:t>
      </w:r>
      <w:r w:rsidRPr="00966D89">
        <w:rPr>
          <w:szCs w:val="22"/>
          <w:lang w:val="lt-LT" w:eastAsia="lt-LT"/>
        </w:rPr>
        <w:t>Jei manote, kad Jums skirta dozė sukelia per stiprų ar nepakankamą poveikį, pasitarkite su savo gydytoju.</w:t>
      </w:r>
    </w:p>
    <w:p w14:paraId="1383FAA5" w14:textId="77777777" w:rsidR="00966D89" w:rsidRPr="00966D89" w:rsidRDefault="00966D89" w:rsidP="00966D89">
      <w:pPr>
        <w:numPr>
          <w:ilvl w:val="12"/>
          <w:numId w:val="0"/>
        </w:numPr>
        <w:tabs>
          <w:tab w:val="clear" w:pos="567"/>
        </w:tabs>
        <w:spacing w:line="240" w:lineRule="auto"/>
        <w:ind w:right="-2"/>
        <w:rPr>
          <w:szCs w:val="22"/>
          <w:lang w:val="lt-LT"/>
        </w:rPr>
      </w:pPr>
    </w:p>
    <w:p w14:paraId="49334DCE"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b/>
          <w:szCs w:val="22"/>
          <w:lang w:val="lt-LT"/>
        </w:rPr>
        <w:t xml:space="preserve"> </w:t>
      </w:r>
      <w:r w:rsidRPr="00966D89">
        <w:rPr>
          <w:szCs w:val="22"/>
          <w:lang w:val="lt-LT"/>
        </w:rPr>
        <w:t xml:space="preserve">Jei Jums gimda nepašalinta (neatlikta </w:t>
      </w:r>
      <w:proofErr w:type="spellStart"/>
      <w:r w:rsidRPr="00966D89">
        <w:rPr>
          <w:szCs w:val="22"/>
          <w:lang w:val="lt-LT"/>
        </w:rPr>
        <w:t>histerektomija</w:t>
      </w:r>
      <w:proofErr w:type="spellEnd"/>
      <w:r w:rsidRPr="00966D89">
        <w:rPr>
          <w:szCs w:val="22"/>
          <w:lang w:val="lt-LT"/>
        </w:rPr>
        <w:t xml:space="preserve">), Jūsų gydytojas papildomai skirs Jums kito hormono – </w:t>
      </w:r>
      <w:proofErr w:type="spellStart"/>
      <w:r w:rsidRPr="00966D89">
        <w:rPr>
          <w:szCs w:val="22"/>
          <w:lang w:val="lt-LT"/>
        </w:rPr>
        <w:t>progestageno</w:t>
      </w:r>
      <w:proofErr w:type="spellEnd"/>
      <w:r w:rsidRPr="00966D89">
        <w:rPr>
          <w:szCs w:val="22"/>
          <w:lang w:val="lt-LT"/>
        </w:rPr>
        <w:t xml:space="preserve"> – tablečių, kurios atsvers estrogeno poveikį Jūsų gimdos gleivinei. Gydytojas paaiškins Jums, kaip vartoti šias tabletes, kurių vartojimo pabaigoje gali atsirasti mėnesinių pobūdžio kraujavimas (žr. </w:t>
      </w:r>
      <w:r w:rsidRPr="00966D89">
        <w:rPr>
          <w:i/>
          <w:noProof/>
          <w:snapToGrid/>
          <w:szCs w:val="22"/>
          <w:lang w:val="da-DK"/>
        </w:rPr>
        <w:t>„</w:t>
      </w:r>
      <w:r w:rsidRPr="00966D89">
        <w:rPr>
          <w:i/>
          <w:szCs w:val="22"/>
          <w:lang w:val="lt-LT"/>
        </w:rPr>
        <w:t>Netikėtas kraujavimas</w:t>
      </w:r>
      <w:r w:rsidRPr="00966D89">
        <w:rPr>
          <w:i/>
          <w:noProof/>
          <w:snapToGrid/>
          <w:szCs w:val="22"/>
          <w:lang w:val="da-DK"/>
        </w:rPr>
        <w:t>“</w:t>
      </w:r>
      <w:r w:rsidRPr="00966D89">
        <w:rPr>
          <w:szCs w:val="22"/>
          <w:lang w:val="lt-LT"/>
        </w:rPr>
        <w:t>).</w:t>
      </w:r>
    </w:p>
    <w:p w14:paraId="503CA4B6" w14:textId="77777777" w:rsidR="00966D89" w:rsidRPr="00966D89" w:rsidRDefault="00966D89" w:rsidP="00966D89">
      <w:pPr>
        <w:numPr>
          <w:ilvl w:val="12"/>
          <w:numId w:val="0"/>
        </w:numPr>
        <w:tabs>
          <w:tab w:val="clear" w:pos="567"/>
        </w:tabs>
        <w:spacing w:line="240" w:lineRule="auto"/>
        <w:ind w:right="-2"/>
        <w:rPr>
          <w:b/>
          <w:szCs w:val="22"/>
          <w:lang w:val="lt-LT"/>
        </w:rPr>
      </w:pPr>
    </w:p>
    <w:p w14:paraId="4187C1E5" w14:textId="77777777" w:rsidR="00966D89" w:rsidRPr="00966D89" w:rsidRDefault="00966D89" w:rsidP="00966D89">
      <w:pPr>
        <w:suppressAutoHyphens/>
        <w:spacing w:line="240" w:lineRule="auto"/>
        <w:rPr>
          <w:noProof/>
          <w:snapToGrid/>
          <w:szCs w:val="22"/>
          <w:lang w:val="da-DK"/>
        </w:rPr>
      </w:pPr>
      <w:r w:rsidRPr="00966D89">
        <w:rPr>
          <w:b/>
          <w:noProof/>
          <w:snapToGrid/>
          <w:szCs w:val="22"/>
          <w:lang w:val="da-DK"/>
        </w:rPr>
        <w:t>Jeigu Jums planuojama atlikti operaciją</w:t>
      </w:r>
    </w:p>
    <w:p w14:paraId="102637A0" w14:textId="77777777" w:rsidR="00966D89" w:rsidRPr="00966D89" w:rsidRDefault="00966D89" w:rsidP="00966D89">
      <w:pPr>
        <w:suppressAutoHyphens/>
        <w:spacing w:line="240" w:lineRule="auto"/>
        <w:rPr>
          <w:noProof/>
          <w:snapToGrid/>
          <w:szCs w:val="22"/>
          <w:lang w:val="da-DK"/>
        </w:rPr>
      </w:pPr>
      <w:r w:rsidRPr="00966D89">
        <w:rPr>
          <w:noProof/>
          <w:snapToGrid/>
          <w:szCs w:val="22"/>
          <w:lang w:val="da-DK"/>
        </w:rPr>
        <w:lastRenderedPageBreak/>
        <w:t xml:space="preserve">Jeigu Jums planuojama atlikti operaciją, pasakykite chirurgui, kad vartojate Lenzetto. Jums gali tekti nutraukti Lenzetto vartojimą likus 4 – 6 savaitėms iki operacijos, kad sumažėtų kraujo krešulių rizika (žr. 2 sk. </w:t>
      </w:r>
      <w:r w:rsidRPr="00966D89">
        <w:rPr>
          <w:i/>
          <w:noProof/>
          <w:snapToGrid/>
          <w:szCs w:val="22"/>
          <w:lang w:val="da-DK"/>
        </w:rPr>
        <w:t>„Kraujo kre</w:t>
      </w:r>
      <w:r w:rsidRPr="00966D89">
        <w:rPr>
          <w:i/>
          <w:noProof/>
          <w:snapToGrid/>
          <w:szCs w:val="22"/>
          <w:lang w:val="lt-LT"/>
        </w:rPr>
        <w:t>šuliai venose (trombozė)</w:t>
      </w:r>
      <w:r w:rsidRPr="00966D89">
        <w:rPr>
          <w:i/>
          <w:noProof/>
          <w:snapToGrid/>
          <w:szCs w:val="22"/>
          <w:lang w:val="da-DK"/>
        </w:rPr>
        <w:t>“</w:t>
      </w:r>
      <w:r w:rsidRPr="00966D89">
        <w:rPr>
          <w:noProof/>
          <w:snapToGrid/>
          <w:szCs w:val="22"/>
          <w:lang w:val="lt-LT"/>
        </w:rPr>
        <w:t>)</w:t>
      </w:r>
      <w:r w:rsidRPr="00966D89">
        <w:rPr>
          <w:noProof/>
          <w:snapToGrid/>
          <w:szCs w:val="22"/>
          <w:lang w:val="da-DK"/>
        </w:rPr>
        <w:t>. Paklauskite Jūsų gydytojo, kada vėl galėsite vartoti Lenzetto.</w:t>
      </w:r>
    </w:p>
    <w:p w14:paraId="2530A8E7" w14:textId="77777777" w:rsidR="00966D89" w:rsidRPr="00966D89" w:rsidRDefault="00966D89" w:rsidP="00966D89">
      <w:pPr>
        <w:numPr>
          <w:ilvl w:val="12"/>
          <w:numId w:val="0"/>
        </w:numPr>
        <w:tabs>
          <w:tab w:val="clear" w:pos="567"/>
        </w:tabs>
        <w:spacing w:line="240" w:lineRule="auto"/>
        <w:ind w:right="-2"/>
        <w:rPr>
          <w:b/>
          <w:szCs w:val="22"/>
          <w:lang w:val="lt-LT"/>
        </w:rPr>
      </w:pPr>
    </w:p>
    <w:p w14:paraId="56CC6D19" w14:textId="77777777" w:rsidR="00966D89" w:rsidRPr="00966D89" w:rsidRDefault="00966D89" w:rsidP="00966D89">
      <w:pPr>
        <w:numPr>
          <w:ilvl w:val="12"/>
          <w:numId w:val="0"/>
        </w:numPr>
        <w:tabs>
          <w:tab w:val="clear" w:pos="567"/>
        </w:tabs>
        <w:spacing w:line="240" w:lineRule="auto"/>
        <w:ind w:right="-2"/>
        <w:rPr>
          <w:b/>
          <w:szCs w:val="22"/>
          <w:lang w:val="lt-LT"/>
        </w:rPr>
      </w:pPr>
    </w:p>
    <w:p w14:paraId="7B824759" w14:textId="77777777" w:rsidR="00966D89" w:rsidRPr="00966D89" w:rsidRDefault="00966D89" w:rsidP="00966D89">
      <w:pPr>
        <w:numPr>
          <w:ilvl w:val="12"/>
          <w:numId w:val="0"/>
        </w:numPr>
        <w:tabs>
          <w:tab w:val="clear" w:pos="567"/>
        </w:tabs>
        <w:spacing w:line="240" w:lineRule="auto"/>
        <w:ind w:right="-2"/>
        <w:rPr>
          <w:i/>
          <w:szCs w:val="22"/>
          <w:u w:val="single"/>
          <w:lang w:val="lt-LT"/>
        </w:rPr>
      </w:pPr>
      <w:r w:rsidRPr="00966D89">
        <w:rPr>
          <w:i/>
          <w:szCs w:val="22"/>
          <w:u w:val="single"/>
          <w:lang w:val="lt-LT"/>
        </w:rPr>
        <w:t xml:space="preserve">Kur reikia purkšti </w:t>
      </w:r>
      <w:proofErr w:type="spellStart"/>
      <w:r w:rsidRPr="00966D89">
        <w:rPr>
          <w:i/>
          <w:szCs w:val="22"/>
          <w:u w:val="single"/>
          <w:lang w:val="lt-LT"/>
        </w:rPr>
        <w:t>Lenzetto</w:t>
      </w:r>
      <w:proofErr w:type="spellEnd"/>
    </w:p>
    <w:p w14:paraId="4FF8176B" w14:textId="77777777" w:rsidR="00966D89" w:rsidRPr="00966D89" w:rsidRDefault="00966D89" w:rsidP="00966D89">
      <w:pPr>
        <w:numPr>
          <w:ilvl w:val="12"/>
          <w:numId w:val="0"/>
        </w:numPr>
        <w:tabs>
          <w:tab w:val="clear" w:pos="567"/>
        </w:tabs>
        <w:spacing w:line="240" w:lineRule="auto"/>
        <w:ind w:right="-2"/>
        <w:rPr>
          <w:szCs w:val="22"/>
          <w:lang w:val="lt-LT"/>
        </w:rPr>
      </w:pPr>
    </w:p>
    <w:p w14:paraId="7BA747E6"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Purškalo reikia purkšti ant sausos ir sveikos vidinės dilbio dalies odos. Jei tai neįmanoma, reikia purkšti ant vidinės šlaunies.</w:t>
      </w:r>
    </w:p>
    <w:p w14:paraId="5B7E2F33" w14:textId="77777777" w:rsidR="00966D89" w:rsidRPr="00966D89" w:rsidRDefault="00966D89" w:rsidP="00966D89">
      <w:pPr>
        <w:numPr>
          <w:ilvl w:val="12"/>
          <w:numId w:val="0"/>
        </w:numPr>
        <w:tabs>
          <w:tab w:val="clear" w:pos="567"/>
        </w:tabs>
        <w:spacing w:line="240" w:lineRule="auto"/>
        <w:ind w:right="-2"/>
        <w:rPr>
          <w:b/>
          <w:szCs w:val="22"/>
          <w:lang w:val="lt-LT"/>
        </w:rPr>
      </w:pPr>
    </w:p>
    <w:p w14:paraId="12E5A00E" w14:textId="77777777" w:rsidR="00966D89" w:rsidRPr="00966D89" w:rsidRDefault="00966D89" w:rsidP="00966D89">
      <w:pPr>
        <w:numPr>
          <w:ilvl w:val="12"/>
          <w:numId w:val="0"/>
        </w:numPr>
        <w:tabs>
          <w:tab w:val="clear" w:pos="567"/>
        </w:tabs>
        <w:spacing w:line="240" w:lineRule="auto"/>
        <w:ind w:right="-2"/>
        <w:rPr>
          <w:b/>
          <w:szCs w:val="22"/>
          <w:lang w:val="lt-LT"/>
        </w:rPr>
      </w:pPr>
      <w:proofErr w:type="spellStart"/>
      <w:r w:rsidRPr="00966D89">
        <w:rPr>
          <w:b/>
          <w:szCs w:val="22"/>
          <w:lang w:val="lt-LT"/>
        </w:rPr>
        <w:t>Lenzetto</w:t>
      </w:r>
      <w:proofErr w:type="spellEnd"/>
      <w:r w:rsidRPr="00966D89">
        <w:rPr>
          <w:b/>
          <w:szCs w:val="22"/>
          <w:lang w:val="lt-LT"/>
        </w:rPr>
        <w:t xml:space="preserve"> negalima purkšti ant krūtų arba arti jų.</w:t>
      </w:r>
    </w:p>
    <w:p w14:paraId="0E39FB7A" w14:textId="77777777" w:rsidR="00966D89" w:rsidRPr="00966D89" w:rsidRDefault="00966D89" w:rsidP="00966D89">
      <w:pPr>
        <w:numPr>
          <w:ilvl w:val="12"/>
          <w:numId w:val="0"/>
        </w:numPr>
        <w:tabs>
          <w:tab w:val="clear" w:pos="567"/>
        </w:tabs>
        <w:spacing w:line="240" w:lineRule="auto"/>
        <w:ind w:right="-2"/>
        <w:rPr>
          <w:b/>
          <w:szCs w:val="22"/>
          <w:lang w:val="lt-LT"/>
        </w:rPr>
      </w:pPr>
    </w:p>
    <w:p w14:paraId="6171283F" w14:textId="77777777" w:rsidR="00966D89" w:rsidRPr="00966D89" w:rsidRDefault="00966D89" w:rsidP="00966D89">
      <w:pPr>
        <w:numPr>
          <w:ilvl w:val="12"/>
          <w:numId w:val="0"/>
        </w:numPr>
        <w:tabs>
          <w:tab w:val="clear" w:pos="567"/>
        </w:tabs>
        <w:spacing w:line="240" w:lineRule="auto"/>
        <w:ind w:right="-2"/>
        <w:rPr>
          <w:b/>
          <w:szCs w:val="22"/>
          <w:lang w:val="lt-LT"/>
        </w:rPr>
      </w:pPr>
    </w:p>
    <w:p w14:paraId="4D21EA2E" w14:textId="77777777" w:rsidR="00966D89" w:rsidRPr="00966D89" w:rsidRDefault="00966D89" w:rsidP="00966D89">
      <w:pPr>
        <w:numPr>
          <w:ilvl w:val="12"/>
          <w:numId w:val="0"/>
        </w:numPr>
        <w:tabs>
          <w:tab w:val="clear" w:pos="567"/>
        </w:tabs>
        <w:spacing w:line="240" w:lineRule="auto"/>
        <w:ind w:right="-2"/>
        <w:rPr>
          <w:b/>
          <w:i/>
          <w:szCs w:val="22"/>
          <w:u w:val="single"/>
          <w:lang w:val="lt-LT"/>
        </w:rPr>
      </w:pPr>
      <w:r w:rsidRPr="00966D89">
        <w:rPr>
          <w:b/>
          <w:i/>
          <w:szCs w:val="22"/>
          <w:u w:val="single"/>
          <w:lang w:val="lt-LT"/>
        </w:rPr>
        <w:t xml:space="preserve">Kaip vartoti </w:t>
      </w:r>
      <w:proofErr w:type="spellStart"/>
      <w:r w:rsidRPr="00966D89">
        <w:rPr>
          <w:b/>
          <w:i/>
          <w:szCs w:val="22"/>
          <w:u w:val="single"/>
          <w:lang w:val="lt-LT"/>
        </w:rPr>
        <w:t>Lenzetto</w:t>
      </w:r>
      <w:proofErr w:type="spellEnd"/>
    </w:p>
    <w:p w14:paraId="2921B2C4" w14:textId="77777777" w:rsidR="00966D89" w:rsidRPr="00966D89" w:rsidRDefault="00966D89" w:rsidP="00966D89">
      <w:pPr>
        <w:numPr>
          <w:ilvl w:val="12"/>
          <w:numId w:val="0"/>
        </w:numPr>
        <w:tabs>
          <w:tab w:val="clear" w:pos="567"/>
        </w:tabs>
        <w:spacing w:line="240" w:lineRule="auto"/>
        <w:ind w:right="-2"/>
        <w:rPr>
          <w:b/>
          <w:szCs w:val="22"/>
          <w:lang w:val="lt-LT"/>
        </w:rPr>
      </w:pPr>
      <w:r w:rsidRPr="00966D89">
        <w:rPr>
          <w:b/>
          <w:szCs w:val="22"/>
          <w:lang w:val="lt-LT"/>
        </w:rPr>
        <w:t xml:space="preserve">Prieš purškiant pirmąją dozę iš naujos </w:t>
      </w:r>
      <w:proofErr w:type="spellStart"/>
      <w:r w:rsidRPr="00966D89">
        <w:rPr>
          <w:b/>
          <w:szCs w:val="22"/>
          <w:lang w:val="lt-LT"/>
        </w:rPr>
        <w:t>talpyklės</w:t>
      </w:r>
      <w:proofErr w:type="spellEnd"/>
      <w:r w:rsidRPr="00966D89">
        <w:rPr>
          <w:b/>
          <w:szCs w:val="22"/>
          <w:lang w:val="lt-LT"/>
        </w:rPr>
        <w:t>, ją reikia paruošti vartojimui - tris kartus paspausti dozavimo pompą nenuėmus dangtelio.</w:t>
      </w:r>
    </w:p>
    <w:p w14:paraId="0CD3CAB2" w14:textId="77777777" w:rsidR="00966D89" w:rsidRPr="00966D89" w:rsidRDefault="00966D89" w:rsidP="00966D89">
      <w:pPr>
        <w:numPr>
          <w:ilvl w:val="12"/>
          <w:numId w:val="0"/>
        </w:numPr>
        <w:tabs>
          <w:tab w:val="clear" w:pos="567"/>
        </w:tabs>
        <w:spacing w:line="240" w:lineRule="auto"/>
        <w:ind w:right="-2"/>
        <w:rPr>
          <w:b/>
          <w:noProof/>
          <w:szCs w:val="22"/>
          <w:lang w:val="lt-LT" w:eastAsia="hu-HU"/>
        </w:rPr>
      </w:pPr>
    </w:p>
    <w:p w14:paraId="3413B8B3" w14:textId="77777777" w:rsidR="00966D89" w:rsidRPr="00966D89" w:rsidRDefault="00966D89" w:rsidP="00966D89">
      <w:pPr>
        <w:numPr>
          <w:ilvl w:val="12"/>
          <w:numId w:val="0"/>
        </w:numPr>
        <w:tabs>
          <w:tab w:val="clear" w:pos="567"/>
        </w:tabs>
        <w:spacing w:line="240" w:lineRule="auto"/>
        <w:ind w:right="-2"/>
        <w:rPr>
          <w:noProof/>
          <w:szCs w:val="22"/>
          <w:lang w:val="lt-LT" w:eastAsia="hu-HU"/>
        </w:rPr>
      </w:pPr>
      <w:r w:rsidRPr="00966D89">
        <w:rPr>
          <w:noProof/>
          <w:szCs w:val="22"/>
          <w:lang w:val="lt-LT" w:eastAsia="hu-HU"/>
        </w:rPr>
        <w:t>Aplikatorių reikia laikyti stačiai, kaip parodyta 1 piešinyje. Nenuėmę dangtelio, nykščiu arba rodomuoju pirštu paspauskite mygtuką tiesiai žemyn tris kartus.</w:t>
      </w:r>
    </w:p>
    <w:p w14:paraId="73A1810B" w14:textId="77777777" w:rsidR="00966D89" w:rsidRPr="00966D89" w:rsidRDefault="00966D89" w:rsidP="00966D89">
      <w:pPr>
        <w:numPr>
          <w:ilvl w:val="12"/>
          <w:numId w:val="0"/>
        </w:numPr>
        <w:tabs>
          <w:tab w:val="clear" w:pos="567"/>
        </w:tabs>
        <w:spacing w:line="240" w:lineRule="auto"/>
        <w:ind w:right="-2"/>
        <w:rPr>
          <w:noProof/>
          <w:szCs w:val="22"/>
          <w:lang w:val="lt-LT" w:eastAsia="hu-HU"/>
        </w:rPr>
      </w:pPr>
      <w:r w:rsidRPr="00966D89">
        <w:rPr>
          <w:noProof/>
          <w:szCs w:val="22"/>
          <w:lang w:val="lt-LT" w:eastAsia="hu-HU"/>
        </w:rPr>
        <w:t>Dabar preparatas paruoštas vartojimui.</w:t>
      </w:r>
    </w:p>
    <w:p w14:paraId="15E070EB" w14:textId="77777777" w:rsidR="00966D89" w:rsidRPr="00966D89" w:rsidRDefault="00966D89" w:rsidP="00966D89">
      <w:pPr>
        <w:numPr>
          <w:ilvl w:val="12"/>
          <w:numId w:val="0"/>
        </w:numPr>
        <w:tabs>
          <w:tab w:val="clear" w:pos="567"/>
        </w:tabs>
        <w:spacing w:line="240" w:lineRule="auto"/>
        <w:ind w:right="-2"/>
        <w:rPr>
          <w:noProof/>
          <w:szCs w:val="22"/>
          <w:lang w:val="lt-LT" w:eastAsia="hu-HU"/>
        </w:rPr>
      </w:pPr>
    </w:p>
    <w:p w14:paraId="5E58ACD4" w14:textId="77777777" w:rsidR="00966D89" w:rsidRPr="00966D89" w:rsidRDefault="00966D89" w:rsidP="00966D89">
      <w:pPr>
        <w:numPr>
          <w:ilvl w:val="12"/>
          <w:numId w:val="0"/>
        </w:numPr>
        <w:tabs>
          <w:tab w:val="clear" w:pos="567"/>
        </w:tabs>
        <w:spacing w:line="240" w:lineRule="auto"/>
        <w:ind w:right="-2"/>
        <w:rPr>
          <w:noProof/>
          <w:szCs w:val="22"/>
          <w:lang w:val="lt-LT" w:eastAsia="hu-HU"/>
        </w:rPr>
      </w:pPr>
      <w:r w:rsidRPr="00966D89">
        <w:rPr>
          <w:noProof/>
          <w:szCs w:val="22"/>
          <w:lang w:val="lt-LT" w:eastAsia="hu-HU"/>
        </w:rPr>
        <w:t xml:space="preserve">Aplikatoriaus </w:t>
      </w:r>
      <w:r w:rsidRPr="00966D89">
        <w:rPr>
          <w:szCs w:val="22"/>
          <w:lang w:val="lt-LT"/>
        </w:rPr>
        <w:t>NEREIKIA</w:t>
      </w:r>
      <w:r w:rsidRPr="00966D89">
        <w:rPr>
          <w:noProof/>
          <w:szCs w:val="22"/>
          <w:lang w:val="lt-LT" w:eastAsia="hu-HU"/>
        </w:rPr>
        <w:t xml:space="preserve"> iš naujo paruošti prieš kiekvieną dozę; aplikatorių paruoškite vieną kartą prieš pradėdama vartoti naują talpyklę. Jeigu praleidote vieną ar daugiau dozių, paruoškite aplikatorių taip, kaip nurodoma skyriuje „Pamiršus pavartoti Lenzetto“.</w:t>
      </w:r>
    </w:p>
    <w:p w14:paraId="0AEB2978" w14:textId="77777777" w:rsidR="00966D89" w:rsidRPr="00966D89" w:rsidRDefault="00966D89" w:rsidP="00966D89">
      <w:pPr>
        <w:numPr>
          <w:ilvl w:val="12"/>
          <w:numId w:val="0"/>
        </w:numPr>
        <w:tabs>
          <w:tab w:val="clear" w:pos="567"/>
        </w:tabs>
        <w:spacing w:line="240" w:lineRule="auto"/>
        <w:ind w:right="-2"/>
        <w:rPr>
          <w:b/>
          <w:noProof/>
          <w:szCs w:val="22"/>
          <w:lang w:val="lt-LT" w:eastAsia="hu-HU"/>
        </w:rPr>
      </w:pPr>
    </w:p>
    <w:p w14:paraId="7AA29C02" w14:textId="77777777" w:rsidR="00966D89" w:rsidRPr="00966D89" w:rsidRDefault="00966D89" w:rsidP="00966D89">
      <w:pPr>
        <w:numPr>
          <w:ilvl w:val="12"/>
          <w:numId w:val="0"/>
        </w:numPr>
        <w:tabs>
          <w:tab w:val="clear" w:pos="567"/>
        </w:tabs>
        <w:spacing w:line="240" w:lineRule="auto"/>
        <w:ind w:right="-2"/>
        <w:rPr>
          <w:szCs w:val="22"/>
          <w:lang w:val="lt-LT"/>
        </w:rPr>
      </w:pPr>
    </w:p>
    <w:p w14:paraId="4B47FA81" w14:textId="77777777" w:rsidR="00966D89" w:rsidRPr="00966D89" w:rsidRDefault="00966D89" w:rsidP="00966D89">
      <w:pPr>
        <w:numPr>
          <w:ilvl w:val="12"/>
          <w:numId w:val="0"/>
        </w:numPr>
        <w:tabs>
          <w:tab w:val="clear" w:pos="567"/>
        </w:tabs>
        <w:spacing w:line="240" w:lineRule="auto"/>
        <w:ind w:right="-2"/>
        <w:rPr>
          <w:szCs w:val="22"/>
          <w:lang w:val="lt-LT"/>
        </w:rPr>
      </w:pPr>
    </w:p>
    <w:p w14:paraId="2361F16B" w14:textId="77777777" w:rsidR="00966D89" w:rsidRPr="00966D89" w:rsidRDefault="00966D89" w:rsidP="00966D89">
      <w:pPr>
        <w:numPr>
          <w:ilvl w:val="12"/>
          <w:numId w:val="0"/>
        </w:numPr>
        <w:tabs>
          <w:tab w:val="clear" w:pos="567"/>
        </w:tabs>
        <w:spacing w:line="240" w:lineRule="auto"/>
        <w:ind w:right="-2"/>
        <w:rPr>
          <w:b/>
          <w:szCs w:val="22"/>
          <w:lang w:val="lt-LT"/>
        </w:rPr>
      </w:pPr>
      <w:r w:rsidRPr="00966D89">
        <w:rPr>
          <w:noProof/>
          <w:snapToGrid/>
          <w:szCs w:val="22"/>
          <w:lang w:val="en-US"/>
        </w:rPr>
        <w:drawing>
          <wp:inline distT="0" distB="0" distL="0" distR="0" wp14:anchorId="4AD7151E" wp14:editId="1F994FC4">
            <wp:extent cx="3219450" cy="2800350"/>
            <wp:effectExtent l="0" t="0" r="0" b="0"/>
            <wp:docPr id="1" name="Picture 7" descr="Paveikslėlis, kuriame yra Linijinis piešimas, eskiz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Paveikslėlis, kuriame yra Linijinis piešimas, eskizas, piešimas, iliustracij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2800350"/>
                    </a:xfrm>
                    <a:prstGeom prst="rect">
                      <a:avLst/>
                    </a:prstGeom>
                    <a:noFill/>
                    <a:ln>
                      <a:noFill/>
                    </a:ln>
                  </pic:spPr>
                </pic:pic>
              </a:graphicData>
            </a:graphic>
          </wp:inline>
        </w:drawing>
      </w:r>
    </w:p>
    <w:p w14:paraId="7F776571" w14:textId="77777777" w:rsidR="00966D89" w:rsidRPr="00966D89" w:rsidRDefault="00966D89" w:rsidP="00966D89">
      <w:pPr>
        <w:numPr>
          <w:ilvl w:val="12"/>
          <w:numId w:val="0"/>
        </w:numPr>
        <w:tabs>
          <w:tab w:val="clear" w:pos="567"/>
        </w:tabs>
        <w:spacing w:line="240" w:lineRule="auto"/>
        <w:ind w:right="-2"/>
        <w:rPr>
          <w:b/>
          <w:szCs w:val="22"/>
          <w:lang w:val="lt-LT"/>
        </w:rPr>
      </w:pPr>
    </w:p>
    <w:p w14:paraId="227B9C82" w14:textId="77777777" w:rsidR="00966D89" w:rsidRPr="00966D89" w:rsidRDefault="00966D89" w:rsidP="00966D89">
      <w:pPr>
        <w:numPr>
          <w:ilvl w:val="12"/>
          <w:numId w:val="0"/>
        </w:numPr>
        <w:tabs>
          <w:tab w:val="clear" w:pos="567"/>
        </w:tabs>
        <w:spacing w:line="240" w:lineRule="auto"/>
        <w:ind w:right="-2"/>
        <w:rPr>
          <w:b/>
          <w:szCs w:val="22"/>
          <w:lang w:val="lt-LT"/>
        </w:rPr>
      </w:pPr>
      <w:r w:rsidRPr="00966D89">
        <w:rPr>
          <w:b/>
          <w:szCs w:val="22"/>
          <w:lang w:val="lt-LT"/>
        </w:rPr>
        <w:t>Įsitikinkite, kad oda, kur norite purkšti vaisto, yra sveika, švari ir nusausinta.</w:t>
      </w:r>
    </w:p>
    <w:p w14:paraId="7B2FF5D3" w14:textId="77777777" w:rsidR="00966D89" w:rsidRPr="00966D89" w:rsidRDefault="00966D89" w:rsidP="00966D89">
      <w:pPr>
        <w:numPr>
          <w:ilvl w:val="12"/>
          <w:numId w:val="0"/>
        </w:numPr>
        <w:tabs>
          <w:tab w:val="clear" w:pos="567"/>
        </w:tabs>
        <w:spacing w:line="240" w:lineRule="auto"/>
        <w:ind w:right="-2"/>
        <w:rPr>
          <w:b/>
          <w:szCs w:val="22"/>
          <w:lang w:val="lt-LT"/>
        </w:rPr>
      </w:pPr>
    </w:p>
    <w:p w14:paraId="79F68E3E" w14:textId="77777777" w:rsidR="00966D89" w:rsidRPr="00966D89" w:rsidRDefault="00966D89" w:rsidP="00966D89">
      <w:pPr>
        <w:numPr>
          <w:ilvl w:val="12"/>
          <w:numId w:val="0"/>
        </w:numPr>
        <w:tabs>
          <w:tab w:val="clear" w:pos="567"/>
        </w:tabs>
        <w:spacing w:line="240" w:lineRule="auto"/>
        <w:ind w:right="-2"/>
        <w:rPr>
          <w:i/>
          <w:szCs w:val="22"/>
          <w:lang w:val="lt-LT"/>
        </w:rPr>
      </w:pPr>
      <w:r w:rsidRPr="00966D89">
        <w:rPr>
          <w:i/>
          <w:szCs w:val="22"/>
          <w:lang w:val="lt-LT"/>
        </w:rPr>
        <w:t>Kaip vartoti paros dozę.</w:t>
      </w:r>
    </w:p>
    <w:p w14:paraId="02BBE4A0" w14:textId="77777777" w:rsidR="00966D89" w:rsidRPr="00966D89" w:rsidRDefault="00966D89" w:rsidP="00966D89">
      <w:pPr>
        <w:numPr>
          <w:ilvl w:val="12"/>
          <w:numId w:val="0"/>
        </w:numPr>
        <w:tabs>
          <w:tab w:val="clear" w:pos="567"/>
        </w:tabs>
        <w:spacing w:line="240" w:lineRule="auto"/>
        <w:ind w:right="-2"/>
        <w:rPr>
          <w:szCs w:val="22"/>
          <w:lang w:val="lt-LT"/>
        </w:rPr>
      </w:pPr>
    </w:p>
    <w:p w14:paraId="7D3E8A97" w14:textId="77777777" w:rsidR="00966D89" w:rsidRPr="00966D89" w:rsidRDefault="00966D89" w:rsidP="00966D89">
      <w:pPr>
        <w:numPr>
          <w:ilvl w:val="12"/>
          <w:numId w:val="0"/>
        </w:numPr>
        <w:tabs>
          <w:tab w:val="clear" w:pos="567"/>
        </w:tabs>
        <w:spacing w:line="240" w:lineRule="auto"/>
        <w:ind w:right="-2"/>
        <w:rPr>
          <w:noProof/>
          <w:szCs w:val="22"/>
          <w:lang w:eastAsia="hu-HU"/>
        </w:rPr>
      </w:pPr>
    </w:p>
    <w:p w14:paraId="6357B319" w14:textId="77777777" w:rsidR="00966D89" w:rsidRPr="00966D89" w:rsidRDefault="00966D89" w:rsidP="00966D89">
      <w:pPr>
        <w:numPr>
          <w:ilvl w:val="12"/>
          <w:numId w:val="0"/>
        </w:numPr>
        <w:tabs>
          <w:tab w:val="clear" w:pos="567"/>
        </w:tabs>
        <w:spacing w:line="240" w:lineRule="auto"/>
        <w:ind w:right="-2"/>
        <w:rPr>
          <w:b/>
          <w:noProof/>
          <w:szCs w:val="22"/>
          <w:lang w:eastAsia="hu-HU"/>
        </w:rPr>
      </w:pPr>
      <w:r w:rsidRPr="00966D89">
        <w:rPr>
          <w:noProof/>
          <w:snapToGrid/>
          <w:szCs w:val="22"/>
          <w:lang w:val="en-US"/>
        </w:rPr>
        <w:lastRenderedPageBreak/>
        <w:drawing>
          <wp:inline distT="0" distB="0" distL="0" distR="0" wp14:anchorId="3AF24453" wp14:editId="5795C6CD">
            <wp:extent cx="2809875" cy="2981325"/>
            <wp:effectExtent l="0" t="0" r="0" b="0"/>
            <wp:docPr id="2" name="Picture 10" descr="Paveikslėlis, kuriame yra Linijinis piešimas, piešimas, eskiz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Paveikslėlis, kuriame yra Linijinis piešimas, piešimas, eskizas, iliustracij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981325"/>
                    </a:xfrm>
                    <a:prstGeom prst="rect">
                      <a:avLst/>
                    </a:prstGeom>
                    <a:noFill/>
                    <a:ln>
                      <a:noFill/>
                    </a:ln>
                  </pic:spPr>
                </pic:pic>
              </a:graphicData>
            </a:graphic>
          </wp:inline>
        </w:drawing>
      </w:r>
    </w:p>
    <w:p w14:paraId="367EBABF"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noProof/>
          <w:szCs w:val="22"/>
          <w:lang w:eastAsia="hu-HU"/>
        </w:rPr>
        <w:t>Prieš vartodamos paros dozę, nuimkite plastikinį dangtelį, laikykite talpyklę stačiai ir pridėkite plastikinį aplikatorių prie odos taip, kad jis visiškai priglustų (2 piešinys).</w:t>
      </w:r>
    </w:p>
    <w:p w14:paraId="36CF041C" w14:textId="77777777" w:rsidR="00966D89" w:rsidRPr="00966D89" w:rsidRDefault="00966D89" w:rsidP="00966D89">
      <w:pPr>
        <w:numPr>
          <w:ilvl w:val="12"/>
          <w:numId w:val="0"/>
        </w:numPr>
        <w:tabs>
          <w:tab w:val="clear" w:pos="567"/>
        </w:tabs>
        <w:spacing w:line="240" w:lineRule="auto"/>
        <w:ind w:right="-2"/>
        <w:rPr>
          <w:szCs w:val="22"/>
          <w:lang w:val="lt-LT"/>
        </w:rPr>
      </w:pPr>
    </w:p>
    <w:p w14:paraId="3EDD6E07"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Jums gali tekti pajudinti ranką arba </w:t>
      </w:r>
      <w:proofErr w:type="spellStart"/>
      <w:r w:rsidRPr="00966D89">
        <w:rPr>
          <w:szCs w:val="22"/>
          <w:lang w:val="lt-LT"/>
        </w:rPr>
        <w:t>aplikatorių</w:t>
      </w:r>
      <w:proofErr w:type="spellEnd"/>
      <w:r w:rsidRPr="00966D89">
        <w:rPr>
          <w:szCs w:val="22"/>
          <w:lang w:val="lt-LT"/>
        </w:rPr>
        <w:t xml:space="preserve"> taip, kad jis sandariai priglustų prie odos ir kad nesusidarytų jokių tarpų tarp Jūsų odos ir </w:t>
      </w:r>
      <w:proofErr w:type="spellStart"/>
      <w:r w:rsidRPr="00966D89">
        <w:rPr>
          <w:szCs w:val="22"/>
          <w:lang w:val="lt-LT"/>
        </w:rPr>
        <w:t>aplikatoriaus</w:t>
      </w:r>
      <w:proofErr w:type="spellEnd"/>
      <w:r w:rsidRPr="00966D89">
        <w:rPr>
          <w:szCs w:val="22"/>
          <w:lang w:val="lt-LT"/>
        </w:rPr>
        <w:t xml:space="preserve"> kraštų. </w:t>
      </w:r>
    </w:p>
    <w:p w14:paraId="4FD2E3CD" w14:textId="77777777" w:rsidR="00966D89" w:rsidRPr="00966D89" w:rsidRDefault="00966D89" w:rsidP="00966D89">
      <w:pPr>
        <w:numPr>
          <w:ilvl w:val="12"/>
          <w:numId w:val="0"/>
        </w:numPr>
        <w:tabs>
          <w:tab w:val="clear" w:pos="567"/>
        </w:tabs>
        <w:spacing w:line="240" w:lineRule="auto"/>
        <w:ind w:right="-2"/>
        <w:rPr>
          <w:szCs w:val="22"/>
          <w:lang w:val="lt-LT"/>
        </w:rPr>
      </w:pPr>
    </w:p>
    <w:p w14:paraId="687A0078"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Purškimo mygtuką vieną kartą paspauskite žemyn. Visada jį nuspauskite iki galo ir laikykite, kol bus išpurkšta visa dozė. </w:t>
      </w:r>
    </w:p>
    <w:p w14:paraId="2B70E2FF"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Jei reikia dar vieno papurškimo, paslinkite </w:t>
      </w:r>
      <w:proofErr w:type="spellStart"/>
      <w:r w:rsidRPr="00966D89">
        <w:rPr>
          <w:szCs w:val="22"/>
          <w:lang w:val="lt-LT"/>
        </w:rPr>
        <w:t>aplikatorių</w:t>
      </w:r>
      <w:proofErr w:type="spellEnd"/>
      <w:r w:rsidRPr="00966D89">
        <w:rPr>
          <w:szCs w:val="22"/>
          <w:lang w:val="lt-LT"/>
        </w:rPr>
        <w:t xml:space="preserve"> išilgai Jūsų dilbio taip, kad jis neapimtų plotelio, kur jau papurškėte.</w:t>
      </w:r>
      <w:r w:rsidRPr="00966D89">
        <w:rPr>
          <w:b/>
          <w:szCs w:val="22"/>
          <w:lang w:val="lt-LT"/>
        </w:rPr>
        <w:t xml:space="preserve"> </w:t>
      </w:r>
      <w:r w:rsidRPr="00966D89">
        <w:rPr>
          <w:szCs w:val="22"/>
          <w:lang w:val="lt-LT"/>
        </w:rPr>
        <w:t>Mygtuką vieną kartą paspauskite žemyn.</w:t>
      </w:r>
    </w:p>
    <w:p w14:paraId="24C11D97" w14:textId="77777777" w:rsidR="00966D89" w:rsidRPr="00966D89" w:rsidRDefault="00966D89" w:rsidP="00966D89">
      <w:pPr>
        <w:pStyle w:val="Antrat4"/>
        <w:spacing w:before="0" w:after="0"/>
        <w:rPr>
          <w:rFonts w:ascii="Times New Roman" w:hAnsi="Times New Roman" w:cs="Times New Roman"/>
          <w:b/>
          <w:color w:val="auto"/>
          <w:szCs w:val="22"/>
          <w:lang w:val="lt-LT"/>
        </w:rPr>
      </w:pPr>
    </w:p>
    <w:p w14:paraId="1F98F23D"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Jei reikia trečio papurškimo, vėl paslinkite </w:t>
      </w:r>
      <w:proofErr w:type="spellStart"/>
      <w:r w:rsidRPr="00966D89">
        <w:rPr>
          <w:szCs w:val="22"/>
          <w:lang w:val="lt-LT"/>
        </w:rPr>
        <w:t>aplikatorių</w:t>
      </w:r>
      <w:proofErr w:type="spellEnd"/>
      <w:r w:rsidRPr="00966D89">
        <w:rPr>
          <w:szCs w:val="22"/>
          <w:lang w:val="lt-LT"/>
        </w:rPr>
        <w:t xml:space="preserve"> išilgai Jūsų dilbio taip, kad jis neapimtų plotelių, kuriuos jau papurškėte.</w:t>
      </w:r>
      <w:r w:rsidRPr="00966D89">
        <w:rPr>
          <w:b/>
          <w:szCs w:val="22"/>
          <w:lang w:val="lt-LT"/>
        </w:rPr>
        <w:t xml:space="preserve"> </w:t>
      </w:r>
      <w:r w:rsidRPr="00966D89">
        <w:rPr>
          <w:szCs w:val="22"/>
          <w:lang w:val="lt-LT"/>
        </w:rPr>
        <w:t>Mygtuką vieną kartą paspauskite žemyn.</w:t>
      </w:r>
    </w:p>
    <w:p w14:paraId="4991D378" w14:textId="77777777" w:rsidR="00966D89" w:rsidRPr="00966D89" w:rsidRDefault="00966D89" w:rsidP="00966D89">
      <w:pPr>
        <w:pStyle w:val="Antrat4"/>
        <w:spacing w:before="0" w:after="0"/>
        <w:rPr>
          <w:rFonts w:ascii="Times New Roman" w:hAnsi="Times New Roman" w:cs="Times New Roman"/>
          <w:color w:val="auto"/>
          <w:szCs w:val="22"/>
          <w:lang w:val="lt-LT"/>
        </w:rPr>
      </w:pPr>
    </w:p>
    <w:p w14:paraId="7A6A7D1B" w14:textId="77777777" w:rsidR="00966D89" w:rsidRPr="00966D89" w:rsidRDefault="00966D89" w:rsidP="00966D89">
      <w:pPr>
        <w:rPr>
          <w:szCs w:val="22"/>
          <w:lang w:val="lt-LT"/>
        </w:rPr>
      </w:pPr>
    </w:p>
    <w:p w14:paraId="624E5ED5" w14:textId="77777777" w:rsidR="00966D89" w:rsidRPr="00966D89" w:rsidRDefault="00966D89" w:rsidP="00966D89">
      <w:pPr>
        <w:pStyle w:val="Antrat4"/>
        <w:spacing w:before="0" w:after="0"/>
        <w:rPr>
          <w:rFonts w:ascii="Times New Roman" w:hAnsi="Times New Roman" w:cs="Times New Roman"/>
          <w:color w:val="auto"/>
          <w:szCs w:val="22"/>
          <w:lang w:val="lt-LT"/>
        </w:rPr>
      </w:pPr>
    </w:p>
    <w:p w14:paraId="7398EC1D" w14:textId="77777777" w:rsidR="00966D89" w:rsidRPr="00966D89" w:rsidRDefault="00966D89" w:rsidP="00966D89">
      <w:pPr>
        <w:numPr>
          <w:ilvl w:val="12"/>
          <w:numId w:val="0"/>
        </w:numPr>
        <w:tabs>
          <w:tab w:val="clear" w:pos="567"/>
        </w:tabs>
        <w:spacing w:line="240" w:lineRule="auto"/>
        <w:ind w:right="-2"/>
        <w:rPr>
          <w:b/>
          <w:noProof/>
          <w:szCs w:val="22"/>
          <w:lang w:val="lt-LT" w:eastAsia="hu-HU"/>
        </w:rPr>
      </w:pPr>
      <w:r w:rsidRPr="00966D89" w:rsidDel="005D33D2">
        <w:rPr>
          <w:b/>
          <w:noProof/>
          <w:szCs w:val="22"/>
          <w:lang w:val="lt-LT" w:eastAsia="hu-HU"/>
        </w:rPr>
        <w:t xml:space="preserve"> </w:t>
      </w:r>
      <w:r w:rsidRPr="00966D89">
        <w:rPr>
          <w:b/>
          <w:noProof/>
          <w:snapToGrid/>
          <w:szCs w:val="22"/>
          <w:lang w:val="en-US"/>
        </w:rPr>
        <w:drawing>
          <wp:inline distT="0" distB="0" distL="0" distR="0" wp14:anchorId="1553230F" wp14:editId="27F893F2">
            <wp:extent cx="3695700" cy="2914650"/>
            <wp:effectExtent l="0" t="0" r="0" b="0"/>
            <wp:docPr id="3" name="Picture 13" descr="Paveikslėlis, kuriame yra piešimas, eskiz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Paveikslėlis, kuriame yra piešimas, eskizas, Linijinis piešimas, iliustracij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2914650"/>
                    </a:xfrm>
                    <a:prstGeom prst="rect">
                      <a:avLst/>
                    </a:prstGeom>
                    <a:noFill/>
                    <a:ln>
                      <a:noFill/>
                    </a:ln>
                  </pic:spPr>
                </pic:pic>
              </a:graphicData>
            </a:graphic>
          </wp:inline>
        </w:drawing>
      </w:r>
    </w:p>
    <w:p w14:paraId="4CA71377" w14:textId="77777777" w:rsidR="00966D89" w:rsidRPr="00966D89" w:rsidRDefault="00966D89" w:rsidP="00966D89">
      <w:pPr>
        <w:numPr>
          <w:ilvl w:val="12"/>
          <w:numId w:val="0"/>
        </w:numPr>
        <w:tabs>
          <w:tab w:val="clear" w:pos="567"/>
        </w:tabs>
        <w:spacing w:line="240" w:lineRule="auto"/>
        <w:ind w:right="-2"/>
        <w:rPr>
          <w:b/>
          <w:noProof/>
          <w:szCs w:val="22"/>
          <w:lang w:val="lt-LT" w:eastAsia="hu-HU"/>
        </w:rPr>
      </w:pPr>
    </w:p>
    <w:p w14:paraId="40A28AAE" w14:textId="77777777" w:rsidR="00966D89" w:rsidRPr="00966D89" w:rsidRDefault="00966D89" w:rsidP="00966D89">
      <w:pPr>
        <w:numPr>
          <w:ilvl w:val="12"/>
          <w:numId w:val="0"/>
        </w:numPr>
        <w:tabs>
          <w:tab w:val="clear" w:pos="567"/>
        </w:tabs>
        <w:spacing w:line="240" w:lineRule="auto"/>
        <w:ind w:right="-2"/>
        <w:rPr>
          <w:szCs w:val="22"/>
          <w:lang w:val="lt-LT"/>
        </w:rPr>
      </w:pPr>
    </w:p>
    <w:p w14:paraId="36AF15DF" w14:textId="77777777" w:rsidR="00966D89" w:rsidRPr="00966D89" w:rsidRDefault="00966D89" w:rsidP="00966D89">
      <w:pPr>
        <w:numPr>
          <w:ilvl w:val="12"/>
          <w:numId w:val="0"/>
        </w:numPr>
        <w:tabs>
          <w:tab w:val="clear" w:pos="567"/>
        </w:tabs>
        <w:spacing w:line="240" w:lineRule="auto"/>
        <w:ind w:right="-2"/>
        <w:rPr>
          <w:b/>
          <w:szCs w:val="22"/>
          <w:lang w:val="lt-LT"/>
        </w:rPr>
      </w:pPr>
      <w:r w:rsidRPr="00966D89">
        <w:rPr>
          <w:szCs w:val="22"/>
          <w:lang w:val="lt-LT"/>
        </w:rPr>
        <w:lastRenderedPageBreak/>
        <w:t xml:space="preserve">Jei antrojo ir trečiojo papurškimo negalima užpurkšti ant tos pačios rankos dilbio, galite purkšti ant kitos rankos dilbio. Jei </w:t>
      </w:r>
      <w:proofErr w:type="spellStart"/>
      <w:r w:rsidRPr="00966D89">
        <w:rPr>
          <w:szCs w:val="22"/>
          <w:lang w:val="lt-LT"/>
        </w:rPr>
        <w:t>aplikatoriaus</w:t>
      </w:r>
      <w:proofErr w:type="spellEnd"/>
      <w:r w:rsidRPr="00966D89">
        <w:rPr>
          <w:szCs w:val="22"/>
          <w:lang w:val="lt-LT"/>
        </w:rPr>
        <w:t xml:space="preserve"> negalite ant vidinės dilbio dalies pridėti taip, kaip parodyta 3 piešinyje, arba Jums sunku papurkšti ant dilbio, galite purkšti ant vidinės šlaunies pusės.</w:t>
      </w:r>
    </w:p>
    <w:p w14:paraId="75E6CB9F" w14:textId="77777777" w:rsidR="00966D89" w:rsidRPr="00966D89" w:rsidRDefault="00966D89" w:rsidP="00966D89">
      <w:pPr>
        <w:numPr>
          <w:ilvl w:val="12"/>
          <w:numId w:val="0"/>
        </w:numPr>
        <w:tabs>
          <w:tab w:val="clear" w:pos="567"/>
        </w:tabs>
        <w:spacing w:line="240" w:lineRule="auto"/>
        <w:ind w:right="-2"/>
        <w:rPr>
          <w:noProof/>
          <w:szCs w:val="22"/>
          <w:lang w:val="lt-LT" w:eastAsia="hu-HU"/>
        </w:rPr>
      </w:pPr>
    </w:p>
    <w:p w14:paraId="321E9B22" w14:textId="77777777" w:rsidR="00966D89" w:rsidRPr="00966D89" w:rsidRDefault="00966D89" w:rsidP="00966D89">
      <w:pPr>
        <w:numPr>
          <w:ilvl w:val="12"/>
          <w:numId w:val="0"/>
        </w:numPr>
        <w:tabs>
          <w:tab w:val="clear" w:pos="567"/>
        </w:tabs>
        <w:spacing w:line="240" w:lineRule="auto"/>
        <w:ind w:right="-2"/>
        <w:rPr>
          <w:b/>
          <w:szCs w:val="22"/>
          <w:lang w:val="lt-LT"/>
        </w:rPr>
      </w:pPr>
      <w:r w:rsidRPr="00966D89">
        <w:rPr>
          <w:b/>
          <w:noProof/>
          <w:snapToGrid/>
          <w:szCs w:val="22"/>
          <w:lang w:val="en-US"/>
        </w:rPr>
        <w:drawing>
          <wp:inline distT="0" distB="0" distL="0" distR="0" wp14:anchorId="662B9DCC" wp14:editId="6D7F6FF0">
            <wp:extent cx="3076575" cy="2952750"/>
            <wp:effectExtent l="0" t="0" r="0" b="0"/>
            <wp:docPr id="4" name="Picture 19"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Paveikslėlis, kuriame yra eskizas, piešimas, Linijinis piešimas, iliustracij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2952750"/>
                    </a:xfrm>
                    <a:prstGeom prst="rect">
                      <a:avLst/>
                    </a:prstGeom>
                    <a:noFill/>
                    <a:ln>
                      <a:noFill/>
                    </a:ln>
                  </pic:spPr>
                </pic:pic>
              </a:graphicData>
            </a:graphic>
          </wp:inline>
        </w:drawing>
      </w:r>
    </w:p>
    <w:p w14:paraId="5B32314E" w14:textId="77777777" w:rsidR="00966D89" w:rsidRPr="00966D89" w:rsidRDefault="00966D89" w:rsidP="00966D89">
      <w:pPr>
        <w:pStyle w:val="Antrat4"/>
        <w:spacing w:before="0" w:after="0"/>
        <w:rPr>
          <w:rFonts w:ascii="Times New Roman" w:hAnsi="Times New Roman" w:cs="Times New Roman"/>
          <w:color w:val="auto"/>
          <w:szCs w:val="22"/>
          <w:lang w:val="lt-LT"/>
        </w:rPr>
      </w:pPr>
      <w:r w:rsidRPr="00966D89">
        <w:rPr>
          <w:rFonts w:ascii="Times New Roman" w:hAnsi="Times New Roman" w:cs="Times New Roman"/>
          <w:noProof/>
          <w:snapToGrid/>
          <w:color w:val="auto"/>
          <w:szCs w:val="22"/>
          <w:lang w:val="en-US"/>
        </w:rPr>
        <w:drawing>
          <wp:inline distT="0" distB="0" distL="0" distR="0" wp14:anchorId="7F52E2A5" wp14:editId="4CF64A9D">
            <wp:extent cx="4505325" cy="2276475"/>
            <wp:effectExtent l="0" t="0" r="0" b="0"/>
            <wp:docPr id="5" name="Picture 11" descr="Paveikslėlis, kuriame yra piešimas, eskiz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Paveikslėlis, kuriame yra piešimas, eskizas, Linijinis piešimas, iliustracija&#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2276475"/>
                    </a:xfrm>
                    <a:prstGeom prst="rect">
                      <a:avLst/>
                    </a:prstGeom>
                    <a:noFill/>
                    <a:ln>
                      <a:noFill/>
                    </a:ln>
                  </pic:spPr>
                </pic:pic>
              </a:graphicData>
            </a:graphic>
          </wp:inline>
        </w:drawing>
      </w:r>
    </w:p>
    <w:p w14:paraId="2F9A61E4" w14:textId="77777777" w:rsidR="00966D89" w:rsidRPr="00966D89" w:rsidRDefault="00966D89" w:rsidP="00966D89">
      <w:pPr>
        <w:rPr>
          <w:szCs w:val="22"/>
          <w:lang w:val="lt-LT"/>
        </w:rPr>
      </w:pPr>
    </w:p>
    <w:p w14:paraId="50AA3886" w14:textId="77777777" w:rsidR="00966D89" w:rsidRPr="00966D89" w:rsidRDefault="00966D89" w:rsidP="00966D89">
      <w:pPr>
        <w:rPr>
          <w:szCs w:val="22"/>
          <w:lang w:val="lt-LT"/>
        </w:rPr>
      </w:pPr>
      <w:r w:rsidRPr="00966D89">
        <w:rPr>
          <w:szCs w:val="22"/>
          <w:lang w:val="lt-LT"/>
        </w:rPr>
        <w:t xml:space="preserve">Pabaigę purkšti </w:t>
      </w:r>
      <w:proofErr w:type="spellStart"/>
      <w:r w:rsidRPr="00966D89">
        <w:rPr>
          <w:szCs w:val="22"/>
          <w:lang w:val="lt-LT"/>
        </w:rPr>
        <w:t>Lenzetto</w:t>
      </w:r>
      <w:proofErr w:type="spellEnd"/>
      <w:r w:rsidRPr="00966D89">
        <w:rPr>
          <w:szCs w:val="22"/>
          <w:lang w:val="lt-LT"/>
        </w:rPr>
        <w:t xml:space="preserve">, </w:t>
      </w:r>
      <w:proofErr w:type="spellStart"/>
      <w:r w:rsidRPr="00966D89">
        <w:rPr>
          <w:szCs w:val="22"/>
          <w:lang w:val="lt-LT"/>
        </w:rPr>
        <w:t>aplikatorių</w:t>
      </w:r>
      <w:proofErr w:type="spellEnd"/>
      <w:r w:rsidRPr="00966D89">
        <w:rPr>
          <w:szCs w:val="22"/>
          <w:lang w:val="lt-LT"/>
        </w:rPr>
        <w:t xml:space="preserve"> visada uždenkite dangteliu (4 piešinys).</w:t>
      </w:r>
    </w:p>
    <w:p w14:paraId="2D475E92" w14:textId="77777777" w:rsidR="00966D89" w:rsidRPr="00966D89" w:rsidRDefault="00966D89" w:rsidP="00966D89">
      <w:pPr>
        <w:rPr>
          <w:szCs w:val="22"/>
          <w:lang w:val="lt-LT"/>
        </w:rPr>
      </w:pPr>
    </w:p>
    <w:p w14:paraId="2603E47A" w14:textId="77777777" w:rsidR="00966D89" w:rsidRPr="00966D89" w:rsidRDefault="00966D89" w:rsidP="00966D89">
      <w:pPr>
        <w:rPr>
          <w:szCs w:val="22"/>
          <w:lang w:val="lt-LT"/>
        </w:rPr>
      </w:pPr>
      <w:r w:rsidRPr="00966D89">
        <w:rPr>
          <w:szCs w:val="22"/>
          <w:lang w:val="lt-LT"/>
        </w:rPr>
        <w:t>Jei vaistą vartojate kaip nurodyta, neatsižvelgiant į tai, kokiu būdu purškiama, kiekvieno paspaudimo metu ant Jūsų odos bus užpurškiamas toks pats veikliosios medžiagos kiekis.</w:t>
      </w:r>
    </w:p>
    <w:p w14:paraId="7E60E333" w14:textId="77777777" w:rsidR="00966D89" w:rsidRPr="00966D89" w:rsidRDefault="00966D89" w:rsidP="00966D89">
      <w:pPr>
        <w:rPr>
          <w:szCs w:val="22"/>
          <w:lang w:val="lt-LT"/>
        </w:rPr>
      </w:pPr>
    </w:p>
    <w:p w14:paraId="65F91549" w14:textId="77777777" w:rsidR="00966D89" w:rsidRPr="00966D89" w:rsidRDefault="00966D89" w:rsidP="00966D89">
      <w:pPr>
        <w:rPr>
          <w:szCs w:val="22"/>
          <w:lang w:val="lt-LT"/>
        </w:rPr>
      </w:pPr>
      <w:r w:rsidRPr="00966D89">
        <w:rPr>
          <w:szCs w:val="22"/>
          <w:lang w:val="lt-LT"/>
        </w:rPr>
        <w:t xml:space="preserve">Leiskite purškalui nudžiūti mažiausiai 2 minutes iki apsirengiant, ir mažiausiai 60 minučių nesiprauskite ir nesimaudykite. Jei </w:t>
      </w:r>
      <w:proofErr w:type="spellStart"/>
      <w:r w:rsidRPr="00966D89">
        <w:rPr>
          <w:szCs w:val="22"/>
          <w:lang w:val="lt-LT"/>
        </w:rPr>
        <w:t>Lenzetto</w:t>
      </w:r>
      <w:proofErr w:type="spellEnd"/>
      <w:r w:rsidRPr="00966D89">
        <w:rPr>
          <w:szCs w:val="22"/>
          <w:lang w:val="lt-LT"/>
        </w:rPr>
        <w:t xml:space="preserve"> purškalo pateko ant kitų kūno vietų odos, pvz., ant plaštakų, tuojau pat nusiplaukite rankas vandeniu ir muilu.</w:t>
      </w:r>
    </w:p>
    <w:p w14:paraId="1FB271CE" w14:textId="77777777" w:rsidR="00966D89" w:rsidRPr="00966D89" w:rsidRDefault="00966D89" w:rsidP="00966D89">
      <w:pPr>
        <w:rPr>
          <w:szCs w:val="22"/>
          <w:lang w:val="lt-LT"/>
        </w:rPr>
      </w:pPr>
    </w:p>
    <w:p w14:paraId="1BC4AEF9" w14:textId="77777777" w:rsidR="00966D89" w:rsidRPr="00966D89" w:rsidRDefault="00966D89" w:rsidP="00966D89">
      <w:pPr>
        <w:rPr>
          <w:szCs w:val="22"/>
          <w:lang w:val="lt-LT"/>
        </w:rPr>
      </w:pPr>
      <w:proofErr w:type="spellStart"/>
      <w:r w:rsidRPr="00966D89">
        <w:rPr>
          <w:szCs w:val="22"/>
          <w:lang w:val="lt-LT"/>
        </w:rPr>
        <w:t>Lenzetto</w:t>
      </w:r>
      <w:proofErr w:type="spellEnd"/>
      <w:r w:rsidRPr="00966D89">
        <w:rPr>
          <w:szCs w:val="22"/>
          <w:lang w:val="lt-LT"/>
        </w:rPr>
        <w:t xml:space="preserve"> negalima purkšti ant sužeistos ar pakenktos odos.</w:t>
      </w:r>
    </w:p>
    <w:p w14:paraId="637956B4" w14:textId="77777777" w:rsidR="00966D89" w:rsidRPr="00966D89" w:rsidRDefault="00966D89" w:rsidP="00966D89">
      <w:pPr>
        <w:rPr>
          <w:szCs w:val="22"/>
          <w:lang w:val="lt-LT"/>
        </w:rPr>
      </w:pPr>
      <w:proofErr w:type="spellStart"/>
      <w:r w:rsidRPr="00966D89">
        <w:rPr>
          <w:szCs w:val="22"/>
          <w:lang w:val="lt-LT"/>
        </w:rPr>
        <w:t>Lenzetto</w:t>
      </w:r>
      <w:proofErr w:type="spellEnd"/>
      <w:r w:rsidRPr="00966D89">
        <w:rPr>
          <w:szCs w:val="22"/>
          <w:lang w:val="lt-LT"/>
        </w:rPr>
        <w:t xml:space="preserve"> negalima įtrinti į odą. </w:t>
      </w:r>
    </w:p>
    <w:p w14:paraId="410025D6" w14:textId="77777777" w:rsidR="00966D89" w:rsidRPr="00966D89" w:rsidRDefault="00966D89" w:rsidP="00966D89">
      <w:pPr>
        <w:pStyle w:val="Antrat4"/>
        <w:spacing w:before="0" w:after="0"/>
        <w:rPr>
          <w:rFonts w:ascii="Times New Roman" w:hAnsi="Times New Roman" w:cs="Times New Roman"/>
          <w:color w:val="auto"/>
          <w:szCs w:val="22"/>
          <w:lang w:val="lt-LT"/>
        </w:rPr>
      </w:pPr>
    </w:p>
    <w:p w14:paraId="3DB8528B" w14:textId="77777777" w:rsidR="00966D89" w:rsidRPr="00966D89" w:rsidRDefault="00966D89" w:rsidP="00966D89">
      <w:pPr>
        <w:rPr>
          <w:szCs w:val="22"/>
          <w:lang w:val="lt-LT"/>
        </w:rPr>
      </w:pPr>
      <w:r w:rsidRPr="00966D89">
        <w:rPr>
          <w:b/>
          <w:bCs/>
          <w:szCs w:val="22"/>
          <w:u w:val="single"/>
          <w:lang w:val="lt-LT"/>
        </w:rPr>
        <w:t xml:space="preserve">Neleiskite kitiems asmenims liesti tos odos vietos, kur buvo pavartota </w:t>
      </w:r>
      <w:proofErr w:type="spellStart"/>
      <w:r w:rsidRPr="00966D89">
        <w:rPr>
          <w:b/>
          <w:bCs/>
          <w:szCs w:val="22"/>
          <w:u w:val="single"/>
          <w:lang w:val="lt-LT"/>
        </w:rPr>
        <w:t>estradiolio</w:t>
      </w:r>
      <w:proofErr w:type="spellEnd"/>
      <w:r w:rsidRPr="00966D89">
        <w:rPr>
          <w:b/>
          <w:bCs/>
          <w:szCs w:val="22"/>
          <w:u w:val="single"/>
          <w:lang w:val="lt-LT"/>
        </w:rPr>
        <w:t>, kol purškalas nudžius, ir po poros minučių, jei reikia, vartojimo vietą pridenkite drabužiu.</w:t>
      </w:r>
      <w:r w:rsidRPr="00966D89">
        <w:rPr>
          <w:b/>
          <w:szCs w:val="22"/>
          <w:lang w:val="lt-LT"/>
        </w:rPr>
        <w:t xml:space="preserve"> </w:t>
      </w:r>
      <w:r w:rsidRPr="00966D89">
        <w:rPr>
          <w:szCs w:val="22"/>
          <w:lang w:val="lt-LT"/>
        </w:rPr>
        <w:t xml:space="preserve">Jei kitas asmuo (ypač vaikas) netyčia palietė Jūsų odą, kur </w:t>
      </w:r>
      <w:proofErr w:type="spellStart"/>
      <w:r w:rsidRPr="00966D89">
        <w:rPr>
          <w:szCs w:val="22"/>
          <w:lang w:val="lt-LT"/>
        </w:rPr>
        <w:t>papuršta</w:t>
      </w:r>
      <w:proofErr w:type="spellEnd"/>
      <w:r w:rsidRPr="00966D89">
        <w:rPr>
          <w:szCs w:val="22"/>
          <w:lang w:val="lt-LT"/>
        </w:rPr>
        <w:t xml:space="preserve"> </w:t>
      </w:r>
      <w:proofErr w:type="spellStart"/>
      <w:r w:rsidRPr="00966D89">
        <w:rPr>
          <w:szCs w:val="22"/>
          <w:lang w:val="lt-LT"/>
        </w:rPr>
        <w:t>Lenzetto</w:t>
      </w:r>
      <w:proofErr w:type="spellEnd"/>
      <w:r w:rsidRPr="00966D89">
        <w:rPr>
          <w:szCs w:val="22"/>
          <w:lang w:val="lt-LT"/>
        </w:rPr>
        <w:t>, pasakykite tam asmeniui, kad tuojau pat nusipraustų vandeniu ir muilu</w:t>
      </w:r>
    </w:p>
    <w:p w14:paraId="63436321" w14:textId="77777777" w:rsidR="00966D89" w:rsidRPr="00966D89" w:rsidRDefault="00966D89" w:rsidP="00966D89">
      <w:pPr>
        <w:rPr>
          <w:b/>
          <w:szCs w:val="22"/>
          <w:lang w:val="lt-LT"/>
        </w:rPr>
      </w:pPr>
      <w:r w:rsidRPr="00966D89">
        <w:rPr>
          <w:b/>
          <w:szCs w:val="22"/>
          <w:lang w:val="lt-LT"/>
        </w:rPr>
        <w:t xml:space="preserve">Kiek </w:t>
      </w:r>
      <w:proofErr w:type="spellStart"/>
      <w:r w:rsidRPr="00966D89">
        <w:rPr>
          <w:b/>
          <w:szCs w:val="22"/>
          <w:lang w:val="lt-LT"/>
        </w:rPr>
        <w:t>Lenzetto</w:t>
      </w:r>
      <w:proofErr w:type="spellEnd"/>
      <w:r w:rsidRPr="00966D89">
        <w:rPr>
          <w:b/>
          <w:szCs w:val="22"/>
          <w:lang w:val="lt-LT"/>
        </w:rPr>
        <w:t xml:space="preserve"> turite vartoti</w:t>
      </w:r>
    </w:p>
    <w:p w14:paraId="2B3ED184" w14:textId="77777777" w:rsidR="00966D89" w:rsidRPr="00966D89" w:rsidRDefault="00966D89" w:rsidP="00966D89">
      <w:pPr>
        <w:rPr>
          <w:szCs w:val="22"/>
          <w:lang w:val="lt-LT"/>
        </w:rPr>
      </w:pPr>
      <w:r w:rsidRPr="00966D89">
        <w:rPr>
          <w:szCs w:val="22"/>
          <w:lang w:val="lt-LT"/>
        </w:rPr>
        <w:t>Jūsų gydytojas iš pradžių tikriausiai skirs Jums mažiausią dozę (vieną išpurškimą per parą), ir turite pasikalbėti su gydytoju apie tai, kaip vaistas Jus veikia. Prireikus, Jūsų gydytojas gali padidinti dozę iki dviejų išpurškimų per parą. Didžiausia paros dozė yra trys išpurškimai.</w:t>
      </w:r>
    </w:p>
    <w:p w14:paraId="23F87757" w14:textId="77777777" w:rsidR="00966D89" w:rsidRPr="00966D89" w:rsidRDefault="00966D89" w:rsidP="00966D89">
      <w:pPr>
        <w:rPr>
          <w:szCs w:val="22"/>
          <w:lang w:val="lt-LT"/>
        </w:rPr>
      </w:pPr>
    </w:p>
    <w:p w14:paraId="0E071BE6" w14:textId="77777777" w:rsidR="00966D89" w:rsidRPr="00966D89" w:rsidRDefault="00966D89" w:rsidP="00966D89">
      <w:pPr>
        <w:rPr>
          <w:b/>
          <w:szCs w:val="22"/>
          <w:lang w:val="lt-LT"/>
        </w:rPr>
      </w:pPr>
      <w:r w:rsidRPr="00966D89">
        <w:rPr>
          <w:b/>
          <w:szCs w:val="22"/>
          <w:lang w:val="lt-LT"/>
        </w:rPr>
        <w:t xml:space="preserve">Kaip dažnai vartosite </w:t>
      </w:r>
      <w:proofErr w:type="spellStart"/>
      <w:r w:rsidRPr="00966D89">
        <w:rPr>
          <w:b/>
          <w:szCs w:val="22"/>
          <w:lang w:val="lt-LT"/>
        </w:rPr>
        <w:t>Lenzetto</w:t>
      </w:r>
      <w:proofErr w:type="spellEnd"/>
    </w:p>
    <w:p w14:paraId="41C6117C" w14:textId="77777777" w:rsidR="00966D89" w:rsidRPr="00966D89" w:rsidRDefault="00966D89" w:rsidP="00966D89">
      <w:pPr>
        <w:rPr>
          <w:szCs w:val="22"/>
          <w:lang w:val="lt-LT"/>
        </w:rPr>
      </w:pPr>
      <w:r w:rsidRPr="00966D89">
        <w:rPr>
          <w:szCs w:val="22"/>
          <w:lang w:val="lt-LT"/>
        </w:rPr>
        <w:t>Visas gydytojo skirtas išpurškimų (dozių) skaičius turi būti pavartotas kasdien tuo pačiu metu.</w:t>
      </w:r>
    </w:p>
    <w:p w14:paraId="66998E19" w14:textId="77777777" w:rsidR="00966D89" w:rsidRPr="00966D89" w:rsidRDefault="00966D89" w:rsidP="00966D89">
      <w:pPr>
        <w:rPr>
          <w:szCs w:val="22"/>
          <w:lang w:val="lt-LT"/>
        </w:rPr>
      </w:pPr>
    </w:p>
    <w:p w14:paraId="2BED3CEF" w14:textId="77777777" w:rsidR="00966D89" w:rsidRPr="00966D89" w:rsidRDefault="00966D89" w:rsidP="00966D89">
      <w:pPr>
        <w:rPr>
          <w:b/>
          <w:szCs w:val="22"/>
          <w:lang w:val="lt-LT"/>
        </w:rPr>
      </w:pPr>
      <w:r w:rsidRPr="00966D89">
        <w:rPr>
          <w:b/>
          <w:szCs w:val="22"/>
          <w:lang w:val="lt-LT"/>
        </w:rPr>
        <w:t xml:space="preserve">Kiek laiko Jūs tęsite </w:t>
      </w:r>
      <w:proofErr w:type="spellStart"/>
      <w:r w:rsidRPr="00966D89">
        <w:rPr>
          <w:b/>
          <w:szCs w:val="22"/>
          <w:lang w:val="lt-LT"/>
        </w:rPr>
        <w:t>Lenzetto</w:t>
      </w:r>
      <w:proofErr w:type="spellEnd"/>
      <w:r w:rsidRPr="00966D89">
        <w:rPr>
          <w:b/>
          <w:szCs w:val="22"/>
          <w:lang w:val="lt-LT"/>
        </w:rPr>
        <w:t xml:space="preserve"> vartojimą</w:t>
      </w:r>
    </w:p>
    <w:p w14:paraId="47476D39" w14:textId="77777777" w:rsidR="00966D89" w:rsidRPr="00966D89" w:rsidRDefault="00966D89" w:rsidP="00966D89">
      <w:pPr>
        <w:rPr>
          <w:szCs w:val="22"/>
          <w:lang w:val="lt-LT"/>
        </w:rPr>
      </w:pPr>
      <w:r w:rsidRPr="00966D89">
        <w:rPr>
          <w:szCs w:val="22"/>
          <w:lang w:val="lt-LT"/>
        </w:rPr>
        <w:t xml:space="preserve">Pasikalbėkite su gydytoju kas 3-6 mėnesius apie tai, kiek laiko Jums reikia vartoti </w:t>
      </w:r>
      <w:proofErr w:type="spellStart"/>
      <w:r w:rsidRPr="00966D89">
        <w:rPr>
          <w:szCs w:val="22"/>
          <w:lang w:val="lt-LT"/>
        </w:rPr>
        <w:t>Lenzetto</w:t>
      </w:r>
      <w:proofErr w:type="spellEnd"/>
      <w:r w:rsidRPr="00966D89">
        <w:rPr>
          <w:szCs w:val="22"/>
          <w:lang w:val="lt-LT"/>
        </w:rPr>
        <w:t xml:space="preserve">. Jūs galite vartoti </w:t>
      </w:r>
      <w:proofErr w:type="spellStart"/>
      <w:r w:rsidRPr="00966D89">
        <w:rPr>
          <w:szCs w:val="22"/>
          <w:lang w:val="lt-LT"/>
        </w:rPr>
        <w:t>Lenzetto</w:t>
      </w:r>
      <w:proofErr w:type="spellEnd"/>
      <w:r w:rsidRPr="00966D89">
        <w:rPr>
          <w:szCs w:val="22"/>
          <w:lang w:val="lt-LT"/>
        </w:rPr>
        <w:t xml:space="preserve"> tik tiek laiko, kiek Jums reikia palengvinti karščio pylimus, susijusius su menopauze.</w:t>
      </w:r>
    </w:p>
    <w:p w14:paraId="1A35F9BA" w14:textId="77777777" w:rsidR="00966D89" w:rsidRPr="00966D89" w:rsidRDefault="00966D89" w:rsidP="00966D89">
      <w:pPr>
        <w:rPr>
          <w:szCs w:val="22"/>
          <w:lang w:val="lt-LT"/>
        </w:rPr>
      </w:pPr>
    </w:p>
    <w:p w14:paraId="23BA1C21" w14:textId="77777777" w:rsidR="00966D89" w:rsidRPr="00966D89" w:rsidRDefault="00966D89" w:rsidP="00966D89">
      <w:pPr>
        <w:rPr>
          <w:szCs w:val="22"/>
          <w:lang w:val="lt-LT"/>
        </w:rPr>
      </w:pPr>
    </w:p>
    <w:p w14:paraId="04E0BA2E" w14:textId="77777777" w:rsidR="00966D89" w:rsidRPr="00966D89" w:rsidRDefault="00966D89" w:rsidP="00966D89">
      <w:pPr>
        <w:rPr>
          <w:b/>
          <w:szCs w:val="22"/>
          <w:lang w:val="lt-LT"/>
        </w:rPr>
      </w:pPr>
      <w:r w:rsidRPr="00966D89">
        <w:rPr>
          <w:b/>
          <w:szCs w:val="22"/>
          <w:lang w:val="lt-LT"/>
        </w:rPr>
        <w:t>Kita naudinga informacija</w:t>
      </w:r>
    </w:p>
    <w:p w14:paraId="3C532B63" w14:textId="77777777" w:rsidR="00966D89" w:rsidRPr="00D70CB1" w:rsidRDefault="00966D89" w:rsidP="00966D89">
      <w:pPr>
        <w:pStyle w:val="Antrat4"/>
        <w:spacing w:before="0" w:after="0"/>
        <w:rPr>
          <w:rFonts w:ascii="Times New Roman" w:hAnsi="Times New Roman" w:cs="Times New Roman"/>
          <w:b/>
          <w:i w:val="0"/>
          <w:iCs w:val="0"/>
          <w:color w:val="auto"/>
          <w:szCs w:val="22"/>
          <w:lang w:val="lt-LT"/>
        </w:rPr>
      </w:pPr>
      <w:r w:rsidRPr="00D70CB1">
        <w:rPr>
          <w:rFonts w:ascii="Times New Roman" w:hAnsi="Times New Roman" w:cs="Times New Roman"/>
          <w:i w:val="0"/>
          <w:iCs w:val="0"/>
          <w:color w:val="auto"/>
          <w:szCs w:val="22"/>
          <w:lang w:val="lt-LT"/>
        </w:rPr>
        <w:lastRenderedPageBreak/>
        <w:t xml:space="preserve">Apsauginis kremas nuo saulės gali keisti </w:t>
      </w:r>
      <w:proofErr w:type="spellStart"/>
      <w:r w:rsidRPr="00D70CB1">
        <w:rPr>
          <w:rFonts w:ascii="Times New Roman" w:hAnsi="Times New Roman" w:cs="Times New Roman"/>
          <w:i w:val="0"/>
          <w:iCs w:val="0"/>
          <w:color w:val="auto"/>
          <w:szCs w:val="22"/>
          <w:lang w:val="lt-LT"/>
        </w:rPr>
        <w:t>Lenzetto</w:t>
      </w:r>
      <w:proofErr w:type="spellEnd"/>
      <w:r w:rsidRPr="00D70CB1">
        <w:rPr>
          <w:rFonts w:ascii="Times New Roman" w:hAnsi="Times New Roman" w:cs="Times New Roman"/>
          <w:i w:val="0"/>
          <w:iCs w:val="0"/>
          <w:color w:val="auto"/>
          <w:szCs w:val="22"/>
          <w:lang w:val="lt-LT"/>
        </w:rPr>
        <w:t xml:space="preserve"> sudėtyje esančio estrogeno absorbciją. Tų odos plotų, kur ruošiatės purkšti </w:t>
      </w:r>
      <w:proofErr w:type="spellStart"/>
      <w:r w:rsidRPr="00D70CB1">
        <w:rPr>
          <w:rFonts w:ascii="Times New Roman" w:hAnsi="Times New Roman" w:cs="Times New Roman"/>
          <w:i w:val="0"/>
          <w:iCs w:val="0"/>
          <w:color w:val="auto"/>
          <w:szCs w:val="22"/>
          <w:lang w:val="lt-LT"/>
        </w:rPr>
        <w:t>Lenzetto</w:t>
      </w:r>
      <w:proofErr w:type="spellEnd"/>
      <w:r w:rsidRPr="00D70CB1">
        <w:rPr>
          <w:rFonts w:ascii="Times New Roman" w:hAnsi="Times New Roman" w:cs="Times New Roman"/>
          <w:i w:val="0"/>
          <w:iCs w:val="0"/>
          <w:color w:val="auto"/>
          <w:szCs w:val="22"/>
          <w:lang w:val="lt-LT"/>
        </w:rPr>
        <w:t>, netepkite apsauginiu kremu nuo saulės.</w:t>
      </w:r>
      <w:r w:rsidRPr="00D70CB1" w:rsidDel="007103E2">
        <w:rPr>
          <w:rFonts w:ascii="Times New Roman" w:hAnsi="Times New Roman" w:cs="Times New Roman"/>
          <w:i w:val="0"/>
          <w:iCs w:val="0"/>
          <w:color w:val="auto"/>
          <w:szCs w:val="22"/>
          <w:lang w:val="lt-LT"/>
        </w:rPr>
        <w:t xml:space="preserve"> </w:t>
      </w:r>
      <w:r w:rsidRPr="00D70CB1">
        <w:rPr>
          <w:rFonts w:ascii="Times New Roman" w:hAnsi="Times New Roman" w:cs="Times New Roman"/>
          <w:i w:val="0"/>
          <w:iCs w:val="0"/>
          <w:color w:val="auto"/>
          <w:szCs w:val="22"/>
          <w:lang w:val="lt-LT"/>
        </w:rPr>
        <w:t xml:space="preserve">Tačiau jei apsauginiu kremu nuo saulės pasitepti būtina, juo odą patepti reikia likus ne mažiau kaip valandai iki </w:t>
      </w:r>
      <w:proofErr w:type="spellStart"/>
      <w:r w:rsidRPr="00D70CB1">
        <w:rPr>
          <w:rFonts w:ascii="Times New Roman" w:hAnsi="Times New Roman" w:cs="Times New Roman"/>
          <w:i w:val="0"/>
          <w:iCs w:val="0"/>
          <w:color w:val="auto"/>
          <w:szCs w:val="22"/>
          <w:lang w:val="lt-LT"/>
        </w:rPr>
        <w:t>Lenzetto</w:t>
      </w:r>
      <w:proofErr w:type="spellEnd"/>
      <w:r w:rsidRPr="00D70CB1">
        <w:rPr>
          <w:rFonts w:ascii="Times New Roman" w:hAnsi="Times New Roman" w:cs="Times New Roman"/>
          <w:i w:val="0"/>
          <w:iCs w:val="0"/>
          <w:color w:val="auto"/>
          <w:szCs w:val="22"/>
          <w:lang w:val="lt-LT"/>
        </w:rPr>
        <w:t xml:space="preserve"> vartojimo.</w:t>
      </w:r>
    </w:p>
    <w:p w14:paraId="5DB4430A" w14:textId="77777777" w:rsidR="00966D89" w:rsidRPr="00D70CB1" w:rsidRDefault="00966D89" w:rsidP="00966D89">
      <w:pPr>
        <w:rPr>
          <w:b/>
          <w:szCs w:val="22"/>
          <w:lang w:val="lt-LT"/>
        </w:rPr>
      </w:pPr>
    </w:p>
    <w:p w14:paraId="677CBACF" w14:textId="77777777" w:rsidR="00966D89" w:rsidRPr="00D70CB1" w:rsidRDefault="00966D89" w:rsidP="00966D89">
      <w:pPr>
        <w:pStyle w:val="Antrat4"/>
        <w:spacing w:before="0" w:after="0"/>
        <w:rPr>
          <w:rFonts w:ascii="Times New Roman" w:hAnsi="Times New Roman" w:cs="Times New Roman"/>
          <w:b/>
          <w:i w:val="0"/>
          <w:iCs w:val="0"/>
          <w:color w:val="auto"/>
          <w:szCs w:val="22"/>
          <w:lang w:val="lt-LT"/>
        </w:rPr>
      </w:pPr>
      <w:r w:rsidRPr="00D70CB1">
        <w:rPr>
          <w:rFonts w:ascii="Times New Roman" w:hAnsi="Times New Roman" w:cs="Times New Roman"/>
          <w:i w:val="0"/>
          <w:iCs w:val="0"/>
          <w:color w:val="auto"/>
          <w:szCs w:val="22"/>
          <w:lang w:val="lt-LT"/>
        </w:rPr>
        <w:t xml:space="preserve">Reikia vengti vartoti </w:t>
      </w:r>
      <w:proofErr w:type="spellStart"/>
      <w:r w:rsidRPr="00D70CB1">
        <w:rPr>
          <w:rFonts w:ascii="Times New Roman" w:hAnsi="Times New Roman" w:cs="Times New Roman"/>
          <w:i w:val="0"/>
          <w:iCs w:val="0"/>
          <w:color w:val="auto"/>
          <w:szCs w:val="22"/>
          <w:lang w:val="lt-LT"/>
        </w:rPr>
        <w:t>Lenzetto</w:t>
      </w:r>
      <w:proofErr w:type="spellEnd"/>
      <w:r w:rsidRPr="00D70CB1">
        <w:rPr>
          <w:rFonts w:ascii="Times New Roman" w:hAnsi="Times New Roman" w:cs="Times New Roman"/>
          <w:i w:val="0"/>
          <w:iCs w:val="0"/>
          <w:color w:val="auto"/>
          <w:szCs w:val="22"/>
          <w:lang w:val="lt-LT"/>
        </w:rPr>
        <w:t xml:space="preserve"> esant labai aukštai aplinkos temperatūrai, pvz., saunoje ar deginantis saulėje.</w:t>
      </w:r>
    </w:p>
    <w:p w14:paraId="371791C8" w14:textId="77777777" w:rsidR="00966D89" w:rsidRPr="00966D89" w:rsidRDefault="00966D89" w:rsidP="00966D89">
      <w:pPr>
        <w:rPr>
          <w:szCs w:val="22"/>
          <w:lang w:val="lt-LT"/>
        </w:rPr>
      </w:pPr>
    </w:p>
    <w:p w14:paraId="1E4085CB" w14:textId="77777777" w:rsidR="00966D89" w:rsidRPr="00966D89" w:rsidRDefault="00966D89" w:rsidP="00966D89">
      <w:pPr>
        <w:rPr>
          <w:noProof/>
          <w:szCs w:val="22"/>
          <w:lang w:val="lt-LT"/>
        </w:rPr>
      </w:pPr>
      <w:r w:rsidRPr="00966D89">
        <w:rPr>
          <w:noProof/>
          <w:szCs w:val="22"/>
          <w:lang w:val="lt-LT"/>
        </w:rPr>
        <w:t>Turima duomenų, leidžiančių manyti, kad viršsvorio turinčių ir nutukusių moterų organizme Lenzetto absorbcijos greitis ir apimtis gali sumažėti. Pasikalbėkite su gydytoju. Gydymo metu Jūsų gydytojas, atsivželgdamas į individualius Jūsų poreikius, gali keisti dozę.</w:t>
      </w:r>
    </w:p>
    <w:p w14:paraId="2C5971F2" w14:textId="77777777" w:rsidR="00966D89" w:rsidRPr="00966D89" w:rsidRDefault="00966D89" w:rsidP="00966D89">
      <w:pPr>
        <w:rPr>
          <w:szCs w:val="22"/>
          <w:lang w:val="lt-LT"/>
        </w:rPr>
      </w:pPr>
    </w:p>
    <w:p w14:paraId="7E752967"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t xml:space="preserve">Ką daryti pavartojus per didelę </w:t>
      </w:r>
      <w:proofErr w:type="spellStart"/>
      <w:r w:rsidRPr="00D70CB1">
        <w:rPr>
          <w:rFonts w:ascii="Times New Roman" w:hAnsi="Times New Roman" w:cs="Times New Roman"/>
          <w:b/>
          <w:bCs/>
          <w:i w:val="0"/>
          <w:iCs w:val="0"/>
          <w:color w:val="auto"/>
          <w:szCs w:val="22"/>
          <w:lang w:val="lt-LT"/>
        </w:rPr>
        <w:t>Lenzetto</w:t>
      </w:r>
      <w:proofErr w:type="spellEnd"/>
      <w:r w:rsidRPr="00D70CB1">
        <w:rPr>
          <w:rFonts w:ascii="Times New Roman" w:hAnsi="Times New Roman" w:cs="Times New Roman"/>
          <w:b/>
          <w:bCs/>
          <w:i w:val="0"/>
          <w:iCs w:val="0"/>
          <w:color w:val="auto"/>
          <w:szCs w:val="22"/>
          <w:lang w:val="lt-LT"/>
        </w:rPr>
        <w:t xml:space="preserve"> dozę</w:t>
      </w:r>
    </w:p>
    <w:p w14:paraId="6FC2421C"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Jei pavartojote </w:t>
      </w:r>
      <w:proofErr w:type="spellStart"/>
      <w:r w:rsidRPr="00966D89">
        <w:rPr>
          <w:szCs w:val="22"/>
          <w:lang w:val="lt-LT"/>
        </w:rPr>
        <w:t>Lenzetto</w:t>
      </w:r>
      <w:proofErr w:type="spellEnd"/>
      <w:r w:rsidRPr="00966D89">
        <w:rPr>
          <w:szCs w:val="22"/>
          <w:lang w:val="lt-LT"/>
        </w:rPr>
        <w:t xml:space="preserve"> daugiau, nei skirta, arba vaisto netyčia pavartojo vaikas, kreipkitės į gydytoją arba ligoninę dėl manomo pavojaus ir patarimo, ką daryti.</w:t>
      </w:r>
    </w:p>
    <w:p w14:paraId="0A6F2961" w14:textId="77777777" w:rsidR="00966D89" w:rsidRPr="00966D89" w:rsidRDefault="00966D89" w:rsidP="00966D89">
      <w:pPr>
        <w:numPr>
          <w:ilvl w:val="12"/>
          <w:numId w:val="0"/>
        </w:numPr>
        <w:tabs>
          <w:tab w:val="clear" w:pos="567"/>
        </w:tabs>
        <w:spacing w:line="240" w:lineRule="auto"/>
        <w:ind w:right="-2"/>
        <w:rPr>
          <w:szCs w:val="22"/>
          <w:lang w:val="lt-LT"/>
        </w:rPr>
      </w:pPr>
    </w:p>
    <w:p w14:paraId="659335CB"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Jei pavartojote </w:t>
      </w:r>
      <w:proofErr w:type="spellStart"/>
      <w:r w:rsidRPr="00966D89">
        <w:rPr>
          <w:szCs w:val="22"/>
          <w:lang w:val="lt-LT"/>
        </w:rPr>
        <w:t>Lenzetto</w:t>
      </w:r>
      <w:proofErr w:type="spellEnd"/>
      <w:r w:rsidRPr="00966D89">
        <w:rPr>
          <w:szCs w:val="22"/>
          <w:lang w:val="lt-LT"/>
        </w:rPr>
        <w:t xml:space="preserve"> daugiau, nei skirta, gali atsirasti pykinimas, vėmimas ir netikėtas kraujavimas iš makšties.</w:t>
      </w:r>
    </w:p>
    <w:p w14:paraId="5B83987E" w14:textId="77777777" w:rsidR="00966D89" w:rsidRPr="00966D89" w:rsidRDefault="00966D89" w:rsidP="00966D89">
      <w:pPr>
        <w:numPr>
          <w:ilvl w:val="12"/>
          <w:numId w:val="0"/>
        </w:numPr>
        <w:tabs>
          <w:tab w:val="clear" w:pos="567"/>
        </w:tabs>
        <w:spacing w:line="240" w:lineRule="auto"/>
        <w:ind w:right="-2"/>
        <w:rPr>
          <w:szCs w:val="22"/>
          <w:lang w:val="lt-LT"/>
        </w:rPr>
      </w:pPr>
    </w:p>
    <w:p w14:paraId="627DFB41"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t xml:space="preserve">Pamiršus pavartoti </w:t>
      </w:r>
      <w:proofErr w:type="spellStart"/>
      <w:r w:rsidRPr="00D70CB1">
        <w:rPr>
          <w:rFonts w:ascii="Times New Roman" w:hAnsi="Times New Roman" w:cs="Times New Roman"/>
          <w:b/>
          <w:bCs/>
          <w:i w:val="0"/>
          <w:iCs w:val="0"/>
          <w:color w:val="auto"/>
          <w:szCs w:val="22"/>
          <w:lang w:val="lt-LT"/>
        </w:rPr>
        <w:t>Lenzetto</w:t>
      </w:r>
      <w:proofErr w:type="spellEnd"/>
    </w:p>
    <w:p w14:paraId="161CD285"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noProof/>
          <w:szCs w:val="22"/>
          <w:lang w:val="lt-LT"/>
        </w:rPr>
        <w:t>Jei pamiršote pavartoti Lenzetto įprastu laiku, pavartokite iš karto, kai prisiminėte, ir toliau vartokite įprasta tvarka kitą parą. Jei jau artėja kitos dozės vartojimo laikas, tiesiog palaukite ir kitą dozę pavartokite įprastu laiku.</w:t>
      </w:r>
      <w:r w:rsidRPr="00966D89">
        <w:rPr>
          <w:noProof/>
          <w:szCs w:val="22"/>
          <w:lang w:val="lt-LT" w:eastAsia="hu-HU"/>
        </w:rPr>
        <w:t xml:space="preserve"> Jeigu praleidote vieną ar daugiau dozių, būtina nenuėmus dangtelio vieną kartą paspausti purškimo mygtuką.</w:t>
      </w:r>
      <w:r w:rsidRPr="00966D89">
        <w:rPr>
          <w:noProof/>
          <w:szCs w:val="22"/>
          <w:lang w:val="lt-LT"/>
        </w:rPr>
        <w:t xml:space="preserve"> Negalima vartoti dvigubos dozės norint kompensuoti praleistą dozę.</w:t>
      </w:r>
    </w:p>
    <w:p w14:paraId="6AC4ECFD" w14:textId="77777777" w:rsidR="00966D89" w:rsidRPr="00966D89" w:rsidRDefault="00966D89" w:rsidP="00966D89">
      <w:pPr>
        <w:numPr>
          <w:ilvl w:val="12"/>
          <w:numId w:val="0"/>
        </w:numPr>
        <w:tabs>
          <w:tab w:val="clear" w:pos="567"/>
        </w:tabs>
        <w:spacing w:line="240" w:lineRule="auto"/>
        <w:ind w:right="-2"/>
        <w:rPr>
          <w:noProof/>
          <w:szCs w:val="22"/>
          <w:lang w:val="lt-LT"/>
        </w:rPr>
      </w:pPr>
      <w:r w:rsidRPr="00966D89">
        <w:rPr>
          <w:noProof/>
          <w:szCs w:val="22"/>
          <w:lang w:val="lt-LT"/>
        </w:rPr>
        <w:t>Pamiršus laiku pavartoti dozę, gali atsirasti protarpinis kraujavimas ar tepios išskyros.</w:t>
      </w:r>
    </w:p>
    <w:p w14:paraId="1FC49A5A" w14:textId="77777777" w:rsidR="00966D89" w:rsidRPr="00966D89" w:rsidRDefault="00966D89" w:rsidP="00966D89">
      <w:pPr>
        <w:numPr>
          <w:ilvl w:val="12"/>
          <w:numId w:val="0"/>
        </w:numPr>
        <w:tabs>
          <w:tab w:val="clear" w:pos="567"/>
        </w:tabs>
        <w:spacing w:line="240" w:lineRule="auto"/>
        <w:ind w:right="-2"/>
        <w:rPr>
          <w:noProof/>
          <w:szCs w:val="22"/>
          <w:lang w:val="lt-LT"/>
        </w:rPr>
      </w:pPr>
    </w:p>
    <w:p w14:paraId="54622CA9" w14:textId="77777777" w:rsidR="00966D89" w:rsidRPr="00966D89" w:rsidRDefault="00966D89" w:rsidP="00966D89">
      <w:pPr>
        <w:numPr>
          <w:ilvl w:val="12"/>
          <w:numId w:val="0"/>
        </w:numPr>
        <w:tabs>
          <w:tab w:val="clear" w:pos="567"/>
        </w:tabs>
        <w:spacing w:line="240" w:lineRule="auto"/>
        <w:ind w:right="-2"/>
        <w:rPr>
          <w:noProof/>
          <w:szCs w:val="22"/>
          <w:lang w:val="lt-LT"/>
        </w:rPr>
      </w:pPr>
      <w:r w:rsidRPr="00966D89">
        <w:rPr>
          <w:noProof/>
          <w:szCs w:val="22"/>
          <w:lang w:val="lt-LT"/>
        </w:rPr>
        <w:t xml:space="preserve">Jeigu kiltų daugiau klausimų dėl šio vaisto vartojimo, kreipkitės į gydytoją arba vaistininką. </w:t>
      </w:r>
    </w:p>
    <w:p w14:paraId="5558318D" w14:textId="77777777" w:rsidR="00966D89" w:rsidRPr="00966D89" w:rsidRDefault="00966D89" w:rsidP="00966D89">
      <w:pPr>
        <w:numPr>
          <w:ilvl w:val="12"/>
          <w:numId w:val="0"/>
        </w:numPr>
        <w:tabs>
          <w:tab w:val="clear" w:pos="567"/>
        </w:tabs>
        <w:spacing w:line="240" w:lineRule="auto"/>
        <w:ind w:right="-2"/>
        <w:rPr>
          <w:szCs w:val="22"/>
          <w:lang w:val="lt-LT"/>
        </w:rPr>
      </w:pPr>
    </w:p>
    <w:p w14:paraId="3371C61D"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t xml:space="preserve">Nustojus vartoti </w:t>
      </w:r>
      <w:proofErr w:type="spellStart"/>
      <w:r w:rsidRPr="00D70CB1">
        <w:rPr>
          <w:rFonts w:ascii="Times New Roman" w:hAnsi="Times New Roman" w:cs="Times New Roman"/>
          <w:b/>
          <w:bCs/>
          <w:i w:val="0"/>
          <w:iCs w:val="0"/>
          <w:color w:val="auto"/>
          <w:szCs w:val="22"/>
          <w:lang w:val="lt-LT"/>
        </w:rPr>
        <w:t>Lenzetto</w:t>
      </w:r>
      <w:proofErr w:type="spellEnd"/>
    </w:p>
    <w:p w14:paraId="2ECA22D9" w14:textId="77777777" w:rsidR="00966D89" w:rsidRPr="00966D89" w:rsidRDefault="00966D89" w:rsidP="00966D89">
      <w:pPr>
        <w:numPr>
          <w:ilvl w:val="12"/>
          <w:numId w:val="0"/>
        </w:numPr>
        <w:tabs>
          <w:tab w:val="clear" w:pos="567"/>
        </w:tabs>
        <w:spacing w:line="240" w:lineRule="auto"/>
        <w:ind w:right="-29"/>
        <w:rPr>
          <w:noProof/>
          <w:szCs w:val="22"/>
          <w:lang w:val="lt-LT"/>
        </w:rPr>
      </w:pPr>
      <w:r w:rsidRPr="00966D89">
        <w:rPr>
          <w:noProof/>
          <w:szCs w:val="22"/>
          <w:lang w:val="lt-LT"/>
        </w:rPr>
        <w:t>Jūsų gydytojas paaiškins, kaip nutraukti vaisto vartojimą, kai gydymas baigtas.</w:t>
      </w:r>
    </w:p>
    <w:p w14:paraId="1BA7B048" w14:textId="77777777" w:rsidR="00966D89" w:rsidRPr="00966D89" w:rsidRDefault="00966D89" w:rsidP="00966D89">
      <w:pPr>
        <w:numPr>
          <w:ilvl w:val="12"/>
          <w:numId w:val="0"/>
        </w:numPr>
        <w:tabs>
          <w:tab w:val="clear" w:pos="567"/>
        </w:tabs>
        <w:spacing w:line="240" w:lineRule="auto"/>
        <w:ind w:right="-29"/>
        <w:rPr>
          <w:noProof/>
          <w:szCs w:val="22"/>
          <w:lang w:val="lt-LT"/>
        </w:rPr>
      </w:pPr>
    </w:p>
    <w:p w14:paraId="0B227EA5" w14:textId="77777777" w:rsidR="00966D89" w:rsidRPr="00966D89" w:rsidRDefault="00966D89" w:rsidP="00966D89">
      <w:pPr>
        <w:numPr>
          <w:ilvl w:val="12"/>
          <w:numId w:val="0"/>
        </w:numPr>
        <w:tabs>
          <w:tab w:val="clear" w:pos="567"/>
        </w:tabs>
        <w:spacing w:line="240" w:lineRule="auto"/>
        <w:ind w:right="-29"/>
        <w:rPr>
          <w:noProof/>
          <w:szCs w:val="22"/>
          <w:lang w:val="lt-LT"/>
        </w:rPr>
      </w:pPr>
    </w:p>
    <w:p w14:paraId="4561342B" w14:textId="77777777" w:rsidR="00966D89" w:rsidRPr="00966D89" w:rsidRDefault="00966D89" w:rsidP="00966D89">
      <w:pPr>
        <w:numPr>
          <w:ilvl w:val="12"/>
          <w:numId w:val="0"/>
        </w:numPr>
        <w:tabs>
          <w:tab w:val="clear" w:pos="567"/>
        </w:tabs>
        <w:spacing w:line="240" w:lineRule="auto"/>
        <w:ind w:right="-29"/>
        <w:rPr>
          <w:szCs w:val="22"/>
          <w:lang w:val="lt-LT"/>
        </w:rPr>
      </w:pPr>
      <w:r w:rsidRPr="00966D89">
        <w:rPr>
          <w:noProof/>
          <w:szCs w:val="22"/>
          <w:lang w:val="lt-LT"/>
        </w:rPr>
        <w:t>Jeigu kiltų daugiau klausimų dėl šio vaisto vartojimo, kreipkitės į gydytoją arba vaistininką.</w:t>
      </w:r>
    </w:p>
    <w:p w14:paraId="3D1B2040" w14:textId="77777777" w:rsidR="00966D89" w:rsidRPr="00966D89" w:rsidRDefault="00966D89" w:rsidP="00966D89">
      <w:pPr>
        <w:numPr>
          <w:ilvl w:val="12"/>
          <w:numId w:val="0"/>
        </w:numPr>
        <w:tabs>
          <w:tab w:val="clear" w:pos="567"/>
        </w:tabs>
        <w:spacing w:line="240" w:lineRule="auto"/>
        <w:rPr>
          <w:szCs w:val="22"/>
          <w:lang w:val="lt-LT"/>
        </w:rPr>
      </w:pPr>
    </w:p>
    <w:p w14:paraId="54B10DCB" w14:textId="77777777" w:rsidR="00966D89" w:rsidRPr="00966D89" w:rsidRDefault="00966D89" w:rsidP="00966D89">
      <w:pPr>
        <w:numPr>
          <w:ilvl w:val="12"/>
          <w:numId w:val="0"/>
        </w:numPr>
        <w:tabs>
          <w:tab w:val="clear" w:pos="567"/>
        </w:tabs>
        <w:spacing w:line="240" w:lineRule="auto"/>
        <w:rPr>
          <w:szCs w:val="22"/>
          <w:lang w:val="lt-LT"/>
        </w:rPr>
      </w:pPr>
    </w:p>
    <w:p w14:paraId="276AF6B8" w14:textId="77777777" w:rsidR="00966D89" w:rsidRPr="00D70CB1" w:rsidRDefault="00966D89" w:rsidP="00966D89">
      <w:pPr>
        <w:pStyle w:val="Antrat3"/>
        <w:spacing w:before="0" w:after="0" w:line="240" w:lineRule="auto"/>
        <w:rPr>
          <w:rFonts w:ascii="Times New Roman" w:hAnsi="Times New Roman" w:cs="Times New Roman"/>
          <w:b/>
          <w:bCs/>
          <w:color w:val="auto"/>
          <w:sz w:val="22"/>
          <w:szCs w:val="22"/>
          <w:lang w:val="lt-LT"/>
        </w:rPr>
      </w:pPr>
      <w:r w:rsidRPr="00D70CB1">
        <w:rPr>
          <w:rFonts w:ascii="Times New Roman" w:hAnsi="Times New Roman" w:cs="Times New Roman"/>
          <w:b/>
          <w:bCs/>
          <w:color w:val="auto"/>
          <w:sz w:val="22"/>
          <w:szCs w:val="22"/>
          <w:lang w:val="lt-LT"/>
        </w:rPr>
        <w:t>4.</w:t>
      </w:r>
      <w:r w:rsidRPr="00D70CB1">
        <w:rPr>
          <w:rFonts w:ascii="Times New Roman" w:hAnsi="Times New Roman" w:cs="Times New Roman"/>
          <w:b/>
          <w:bCs/>
          <w:color w:val="auto"/>
          <w:sz w:val="22"/>
          <w:szCs w:val="22"/>
          <w:lang w:val="lt-LT"/>
        </w:rPr>
        <w:tab/>
        <w:t>Galimas šalutinis poveikis</w:t>
      </w:r>
    </w:p>
    <w:p w14:paraId="4D87BFBE" w14:textId="77777777" w:rsidR="00966D89" w:rsidRPr="00966D89" w:rsidRDefault="00966D89" w:rsidP="00966D89">
      <w:pPr>
        <w:numPr>
          <w:ilvl w:val="12"/>
          <w:numId w:val="0"/>
        </w:numPr>
        <w:tabs>
          <w:tab w:val="clear" w:pos="567"/>
        </w:tabs>
        <w:spacing w:line="240" w:lineRule="auto"/>
        <w:rPr>
          <w:szCs w:val="22"/>
          <w:lang w:val="lt-LT"/>
        </w:rPr>
      </w:pPr>
    </w:p>
    <w:p w14:paraId="6BD3C020" w14:textId="77777777" w:rsidR="00966D89" w:rsidRPr="00966D89" w:rsidRDefault="00966D89" w:rsidP="00966D89">
      <w:pPr>
        <w:numPr>
          <w:ilvl w:val="12"/>
          <w:numId w:val="0"/>
        </w:numPr>
        <w:tabs>
          <w:tab w:val="clear" w:pos="567"/>
        </w:tabs>
        <w:spacing w:line="240" w:lineRule="auto"/>
        <w:ind w:right="-29"/>
        <w:rPr>
          <w:szCs w:val="22"/>
          <w:lang w:val="lt-LT"/>
        </w:rPr>
      </w:pPr>
      <w:r w:rsidRPr="00966D89">
        <w:rPr>
          <w:noProof/>
          <w:szCs w:val="22"/>
          <w:lang w:val="lt-LT"/>
        </w:rPr>
        <w:t>Šis vaistas, kaip ir visi kiti, gali sukelti šalutinį poveikį, nors jis pasireiškia ne visiems žmonėms.</w:t>
      </w:r>
    </w:p>
    <w:p w14:paraId="357E7F3E" w14:textId="77777777" w:rsidR="00966D89" w:rsidRPr="00966D89" w:rsidRDefault="00966D89" w:rsidP="00966D89">
      <w:pPr>
        <w:suppressAutoHyphens/>
        <w:spacing w:line="240" w:lineRule="auto"/>
        <w:rPr>
          <w:noProof/>
          <w:snapToGrid/>
          <w:szCs w:val="22"/>
          <w:lang w:val="lt-LT"/>
        </w:rPr>
      </w:pPr>
    </w:p>
    <w:p w14:paraId="50E42B7D" w14:textId="77777777" w:rsidR="00966D89" w:rsidRPr="00966D89" w:rsidRDefault="00966D89" w:rsidP="00966D89">
      <w:pPr>
        <w:suppressAutoHyphens/>
        <w:spacing w:line="240" w:lineRule="auto"/>
        <w:rPr>
          <w:noProof/>
          <w:snapToGrid/>
          <w:szCs w:val="22"/>
          <w:lang w:val="lt-LT"/>
        </w:rPr>
      </w:pPr>
      <w:r w:rsidRPr="00966D89">
        <w:rPr>
          <w:noProof/>
          <w:snapToGrid/>
          <w:szCs w:val="22"/>
          <w:lang w:val="lt-LT"/>
        </w:rPr>
        <w:t>PHT vartojančios moterys, palyginus su nevartojančiomis PHT, dažniau suserga šiomis ligomis:</w:t>
      </w:r>
    </w:p>
    <w:p w14:paraId="5C653C91"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krūties vėžiu;</w:t>
      </w:r>
    </w:p>
    <w:p w14:paraId="32D15E91"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gimdos gleivinės išvešėjimu (endometriumo hiperplazija) arba vėžiu;</w:t>
      </w:r>
    </w:p>
    <w:p w14:paraId="2525BCFD"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kiaušidžių vėžiu;</w:t>
      </w:r>
    </w:p>
    <w:p w14:paraId="33D0075C"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susidaro kraujo krešuliai kojų arba plaučių venose (venų tromboembolija);</w:t>
      </w:r>
    </w:p>
    <w:p w14:paraId="4EB718E8"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širdies liga;</w:t>
      </w:r>
    </w:p>
    <w:p w14:paraId="614356DE"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insultu;</w:t>
      </w:r>
    </w:p>
    <w:p w14:paraId="6F6873A3"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tulžies pūslės liga;</w:t>
      </w:r>
    </w:p>
    <w:p w14:paraId="15293120"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padidėjusio kraujospūdžio liga;</w:t>
      </w:r>
    </w:p>
    <w:p w14:paraId="684E444E"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kepenų sutrikimais;</w:t>
      </w:r>
    </w:p>
    <w:p w14:paraId="1D9F6092" w14:textId="77777777" w:rsidR="00966D89" w:rsidRPr="00966D89" w:rsidRDefault="00966D89" w:rsidP="00966D89">
      <w:pPr>
        <w:numPr>
          <w:ilvl w:val="0"/>
          <w:numId w:val="3"/>
        </w:numPr>
        <w:suppressAutoHyphens/>
        <w:spacing w:line="240" w:lineRule="auto"/>
        <w:rPr>
          <w:noProof/>
          <w:snapToGrid/>
          <w:szCs w:val="22"/>
          <w:lang w:val="da-DK"/>
        </w:rPr>
      </w:pPr>
      <w:r w:rsidRPr="00966D89">
        <w:rPr>
          <w:noProof/>
          <w:snapToGrid/>
          <w:szCs w:val="22"/>
          <w:lang w:val="da-DK"/>
        </w:rPr>
        <w:t>cukraus kiekio padidėjimu kraujyje;</w:t>
      </w:r>
    </w:p>
    <w:p w14:paraId="06487AAA" w14:textId="77777777" w:rsidR="00966D89" w:rsidRPr="00966D89" w:rsidRDefault="00966D89" w:rsidP="00966D89">
      <w:pPr>
        <w:numPr>
          <w:ilvl w:val="0"/>
          <w:numId w:val="3"/>
        </w:numPr>
        <w:suppressAutoHyphens/>
        <w:spacing w:line="240" w:lineRule="auto"/>
        <w:rPr>
          <w:noProof/>
          <w:snapToGrid/>
          <w:szCs w:val="22"/>
          <w:lang w:val="lt-LT"/>
        </w:rPr>
      </w:pPr>
      <w:r w:rsidRPr="00966D89">
        <w:rPr>
          <w:noProof/>
          <w:snapToGrid/>
          <w:szCs w:val="22"/>
          <w:lang w:val="da-DK"/>
        </w:rPr>
        <w:t>g</w:t>
      </w:r>
      <w:r w:rsidRPr="00966D89">
        <w:rPr>
          <w:noProof/>
          <w:snapToGrid/>
          <w:szCs w:val="22"/>
          <w:lang w:val="lt-LT"/>
        </w:rPr>
        <w:t>alimas atminties praradimas, jeigu PHT pradėta vartoti virš 65 metų amžiaus.</w:t>
      </w:r>
    </w:p>
    <w:p w14:paraId="25967306" w14:textId="77777777" w:rsidR="00966D89" w:rsidRPr="00966D89" w:rsidRDefault="00966D89" w:rsidP="00966D89">
      <w:pPr>
        <w:suppressAutoHyphens/>
        <w:spacing w:line="240" w:lineRule="auto"/>
        <w:rPr>
          <w:noProof/>
          <w:snapToGrid/>
          <w:szCs w:val="22"/>
          <w:lang w:val="lt-LT"/>
        </w:rPr>
      </w:pPr>
    </w:p>
    <w:p w14:paraId="17C7678D" w14:textId="77777777" w:rsidR="00966D89" w:rsidRPr="00966D89" w:rsidRDefault="00966D89" w:rsidP="00966D89">
      <w:pPr>
        <w:suppressAutoHyphens/>
        <w:spacing w:line="240" w:lineRule="auto"/>
        <w:rPr>
          <w:noProof/>
          <w:snapToGrid/>
          <w:szCs w:val="22"/>
          <w:lang w:val="da-DK"/>
        </w:rPr>
      </w:pPr>
      <w:r w:rsidRPr="00966D89">
        <w:rPr>
          <w:noProof/>
          <w:snapToGrid/>
          <w:szCs w:val="22"/>
          <w:lang w:val="lt-LT"/>
        </w:rPr>
        <w:t xml:space="preserve">Daugiau informacijos apie šiuos šalutinius poveikius </w:t>
      </w:r>
      <w:r w:rsidRPr="00966D89">
        <w:rPr>
          <w:noProof/>
          <w:snapToGrid/>
          <w:szCs w:val="22"/>
          <w:lang w:val="da-DK"/>
        </w:rPr>
        <w:t>žr. 2 skyriuje.</w:t>
      </w:r>
    </w:p>
    <w:p w14:paraId="57DC52CE" w14:textId="77777777" w:rsidR="00966D89" w:rsidRPr="00966D89" w:rsidRDefault="00966D89" w:rsidP="00966D89">
      <w:pPr>
        <w:suppressAutoHyphens/>
        <w:spacing w:line="240" w:lineRule="auto"/>
        <w:rPr>
          <w:noProof/>
          <w:snapToGrid/>
          <w:szCs w:val="22"/>
          <w:lang w:val="da-DK"/>
        </w:rPr>
      </w:pPr>
    </w:p>
    <w:p w14:paraId="3A6186B9" w14:textId="77777777" w:rsidR="00966D89" w:rsidRPr="00966D89" w:rsidRDefault="00966D89" w:rsidP="00966D89">
      <w:pPr>
        <w:suppressAutoHyphens/>
        <w:spacing w:line="240" w:lineRule="auto"/>
        <w:rPr>
          <w:noProof/>
          <w:snapToGrid/>
          <w:szCs w:val="22"/>
          <w:lang w:val="da-DK"/>
        </w:rPr>
      </w:pPr>
    </w:p>
    <w:p w14:paraId="4A7A3189" w14:textId="77777777" w:rsidR="00966D89" w:rsidRPr="00966D89" w:rsidRDefault="00966D89" w:rsidP="00966D89">
      <w:pPr>
        <w:suppressAutoHyphens/>
        <w:spacing w:line="240" w:lineRule="auto"/>
        <w:rPr>
          <w:noProof/>
          <w:snapToGrid/>
          <w:szCs w:val="22"/>
          <w:lang w:val="da-DK"/>
        </w:rPr>
      </w:pPr>
    </w:p>
    <w:p w14:paraId="4CCB35CD" w14:textId="77777777" w:rsidR="00966D89" w:rsidRPr="00966D89" w:rsidRDefault="00966D89" w:rsidP="00966D89">
      <w:pPr>
        <w:numPr>
          <w:ilvl w:val="12"/>
          <w:numId w:val="0"/>
        </w:numPr>
        <w:tabs>
          <w:tab w:val="clear" w:pos="567"/>
        </w:tabs>
        <w:spacing w:line="240" w:lineRule="auto"/>
        <w:ind w:right="-29"/>
        <w:rPr>
          <w:szCs w:val="22"/>
          <w:u w:val="single"/>
          <w:lang w:val="lt-LT"/>
        </w:rPr>
      </w:pPr>
      <w:r w:rsidRPr="00966D89">
        <w:rPr>
          <w:szCs w:val="22"/>
          <w:u w:val="single"/>
          <w:lang w:val="lt-LT"/>
        </w:rPr>
        <w:lastRenderedPageBreak/>
        <w:t>Kai kurie šalutinio poveikio reiškiniai gali būti pavojingi</w:t>
      </w:r>
    </w:p>
    <w:p w14:paraId="2ADBDBEE" w14:textId="77777777" w:rsidR="00966D89" w:rsidRPr="00966D89" w:rsidRDefault="00966D89" w:rsidP="00966D89">
      <w:pPr>
        <w:pStyle w:val="Antrat4"/>
        <w:spacing w:before="0" w:after="0"/>
        <w:rPr>
          <w:rFonts w:ascii="Times New Roman" w:hAnsi="Times New Roman" w:cs="Times New Roman"/>
          <w:b/>
          <w:color w:val="auto"/>
          <w:szCs w:val="22"/>
          <w:lang w:val="lt-LT"/>
        </w:rPr>
      </w:pPr>
      <w:r w:rsidRPr="00966D89">
        <w:rPr>
          <w:rFonts w:ascii="Times New Roman" w:hAnsi="Times New Roman" w:cs="Times New Roman"/>
          <w:color w:val="auto"/>
          <w:szCs w:val="22"/>
          <w:u w:val="single"/>
          <w:lang w:val="lt-LT"/>
        </w:rPr>
        <w:t xml:space="preserve">Nedelsiant </w:t>
      </w:r>
      <w:r w:rsidRPr="00966D89">
        <w:rPr>
          <w:rFonts w:ascii="Times New Roman" w:hAnsi="Times New Roman" w:cs="Times New Roman"/>
          <w:color w:val="auto"/>
          <w:szCs w:val="22"/>
          <w:lang w:val="lt-LT"/>
        </w:rPr>
        <w:t>kreipkitės medicinos pagalbos, jeigu atsirado:</w:t>
      </w:r>
    </w:p>
    <w:p w14:paraId="4F9106DC" w14:textId="77777777" w:rsidR="00966D89" w:rsidRPr="00966D89" w:rsidRDefault="00966D89" w:rsidP="00966D89">
      <w:pPr>
        <w:numPr>
          <w:ilvl w:val="0"/>
          <w:numId w:val="3"/>
        </w:numPr>
        <w:rPr>
          <w:szCs w:val="22"/>
          <w:lang w:val="lt-LT"/>
        </w:rPr>
      </w:pPr>
      <w:r w:rsidRPr="00966D89">
        <w:rPr>
          <w:szCs w:val="22"/>
          <w:lang w:val="lt-LT"/>
        </w:rPr>
        <w:t>staigus krūtinės skausmas,</w:t>
      </w:r>
    </w:p>
    <w:p w14:paraId="09C1181E" w14:textId="77777777" w:rsidR="00966D89" w:rsidRPr="00966D89" w:rsidRDefault="00966D89" w:rsidP="00966D89">
      <w:pPr>
        <w:numPr>
          <w:ilvl w:val="0"/>
          <w:numId w:val="3"/>
        </w:numPr>
        <w:rPr>
          <w:szCs w:val="22"/>
          <w:lang w:val="lt-LT"/>
        </w:rPr>
      </w:pPr>
      <w:r w:rsidRPr="00966D89">
        <w:rPr>
          <w:szCs w:val="22"/>
          <w:lang w:val="lt-LT"/>
        </w:rPr>
        <w:t>krūtinės skausmas, plintantis į ranką ar kaklą,</w:t>
      </w:r>
    </w:p>
    <w:p w14:paraId="4FC6E37B" w14:textId="77777777" w:rsidR="00966D89" w:rsidRPr="00966D89" w:rsidRDefault="00966D89" w:rsidP="00966D89">
      <w:pPr>
        <w:numPr>
          <w:ilvl w:val="0"/>
          <w:numId w:val="3"/>
        </w:numPr>
        <w:rPr>
          <w:szCs w:val="22"/>
          <w:lang w:val="lt-LT"/>
        </w:rPr>
      </w:pPr>
      <w:r w:rsidRPr="00966D89">
        <w:rPr>
          <w:szCs w:val="22"/>
          <w:lang w:val="lt-LT"/>
        </w:rPr>
        <w:t>pasunkėjęs kvėpavimas,</w:t>
      </w:r>
    </w:p>
    <w:p w14:paraId="1C11C273" w14:textId="77777777" w:rsidR="00966D89" w:rsidRPr="00966D89" w:rsidRDefault="00966D89" w:rsidP="00966D89">
      <w:pPr>
        <w:numPr>
          <w:ilvl w:val="0"/>
          <w:numId w:val="3"/>
        </w:numPr>
        <w:rPr>
          <w:szCs w:val="22"/>
          <w:lang w:val="lt-LT"/>
        </w:rPr>
      </w:pPr>
      <w:r w:rsidRPr="00966D89">
        <w:rPr>
          <w:szCs w:val="22"/>
          <w:lang w:val="lt-LT"/>
        </w:rPr>
        <w:t>skausmingas kojų patinimas ir paraudimas,</w:t>
      </w:r>
    </w:p>
    <w:p w14:paraId="705D644E" w14:textId="77777777" w:rsidR="00966D89" w:rsidRPr="00966D89" w:rsidRDefault="00966D89" w:rsidP="00966D89">
      <w:pPr>
        <w:numPr>
          <w:ilvl w:val="0"/>
          <w:numId w:val="3"/>
        </w:numPr>
        <w:rPr>
          <w:szCs w:val="22"/>
          <w:lang w:val="lt-LT"/>
        </w:rPr>
      </w:pPr>
      <w:r w:rsidRPr="00966D89">
        <w:rPr>
          <w:szCs w:val="22"/>
          <w:lang w:val="lt-LT"/>
        </w:rPr>
        <w:t>akių ar veido pageltimas (gelta),</w:t>
      </w:r>
    </w:p>
    <w:p w14:paraId="49DDFCD2" w14:textId="77777777" w:rsidR="00966D89" w:rsidRPr="00966D89" w:rsidRDefault="00966D89" w:rsidP="00966D89">
      <w:pPr>
        <w:numPr>
          <w:ilvl w:val="0"/>
          <w:numId w:val="3"/>
        </w:numPr>
        <w:ind w:left="567" w:hanging="567"/>
        <w:rPr>
          <w:szCs w:val="22"/>
          <w:lang w:val="lt-LT"/>
        </w:rPr>
      </w:pPr>
      <w:r w:rsidRPr="00966D89">
        <w:rPr>
          <w:szCs w:val="22"/>
          <w:lang w:val="lt-LT"/>
        </w:rPr>
        <w:t xml:space="preserve">netikėtas kraujavimas iš makšties ar tepimas, atsiradęs kurį laiką pavartojus </w:t>
      </w:r>
      <w:proofErr w:type="spellStart"/>
      <w:r w:rsidRPr="00966D89">
        <w:rPr>
          <w:szCs w:val="22"/>
          <w:lang w:val="lt-LT"/>
        </w:rPr>
        <w:t>Lenzetto</w:t>
      </w:r>
      <w:proofErr w:type="spellEnd"/>
      <w:r w:rsidRPr="00966D89">
        <w:rPr>
          <w:szCs w:val="22"/>
          <w:lang w:val="lt-LT"/>
        </w:rPr>
        <w:t xml:space="preserve"> arba vartojimą nutraukus,</w:t>
      </w:r>
    </w:p>
    <w:p w14:paraId="6438E120" w14:textId="77777777" w:rsidR="00966D89" w:rsidRPr="00966D89" w:rsidRDefault="00966D89" w:rsidP="00966D89">
      <w:pPr>
        <w:numPr>
          <w:ilvl w:val="0"/>
          <w:numId w:val="3"/>
        </w:numPr>
        <w:ind w:left="567" w:hanging="567"/>
        <w:rPr>
          <w:szCs w:val="22"/>
          <w:lang w:val="lt-LT"/>
        </w:rPr>
      </w:pPr>
      <w:r w:rsidRPr="00966D89">
        <w:rPr>
          <w:szCs w:val="22"/>
          <w:lang w:val="lt-LT"/>
        </w:rPr>
        <w:t>krūtų pakitimai, įskaitant krūtų odos įdubimus, spenelio pokyčius, gumbus, kuriuos Jūs galite pamatyti  arba apčiuopti,</w:t>
      </w:r>
    </w:p>
    <w:p w14:paraId="7521647C" w14:textId="77777777" w:rsidR="00966D89" w:rsidRPr="00966D89" w:rsidRDefault="00966D89" w:rsidP="00966D89">
      <w:pPr>
        <w:numPr>
          <w:ilvl w:val="0"/>
          <w:numId w:val="3"/>
        </w:numPr>
        <w:rPr>
          <w:szCs w:val="22"/>
          <w:lang w:val="lt-LT"/>
        </w:rPr>
      </w:pPr>
      <w:r w:rsidRPr="00966D89">
        <w:rPr>
          <w:szCs w:val="22"/>
          <w:lang w:val="lt-LT"/>
        </w:rPr>
        <w:t>skausmingos mėnesinės,</w:t>
      </w:r>
    </w:p>
    <w:p w14:paraId="1D18DD6A" w14:textId="77777777" w:rsidR="00966D89" w:rsidRPr="00966D89" w:rsidRDefault="00966D89" w:rsidP="00966D89">
      <w:pPr>
        <w:numPr>
          <w:ilvl w:val="0"/>
          <w:numId w:val="3"/>
        </w:numPr>
        <w:rPr>
          <w:szCs w:val="22"/>
          <w:lang w:val="lt-LT"/>
        </w:rPr>
      </w:pPr>
      <w:r w:rsidRPr="00966D89">
        <w:rPr>
          <w:szCs w:val="22"/>
          <w:lang w:val="lt-LT"/>
        </w:rPr>
        <w:t>svaigulys ir silpnumas,</w:t>
      </w:r>
    </w:p>
    <w:p w14:paraId="5DF2E26E" w14:textId="77777777" w:rsidR="00966D89" w:rsidRPr="00966D89" w:rsidRDefault="00966D89" w:rsidP="00966D89">
      <w:pPr>
        <w:numPr>
          <w:ilvl w:val="0"/>
          <w:numId w:val="3"/>
        </w:numPr>
        <w:rPr>
          <w:szCs w:val="22"/>
          <w:lang w:val="lt-LT"/>
        </w:rPr>
      </w:pPr>
      <w:r w:rsidRPr="00966D89">
        <w:rPr>
          <w:szCs w:val="22"/>
          <w:lang w:val="lt-LT"/>
        </w:rPr>
        <w:t>kalbos sutrikimai,</w:t>
      </w:r>
    </w:p>
    <w:p w14:paraId="49E57545" w14:textId="77777777" w:rsidR="00966D89" w:rsidRPr="00966D89" w:rsidRDefault="00966D89" w:rsidP="00966D89">
      <w:pPr>
        <w:numPr>
          <w:ilvl w:val="0"/>
          <w:numId w:val="3"/>
        </w:numPr>
        <w:rPr>
          <w:szCs w:val="22"/>
          <w:lang w:val="lt-LT"/>
        </w:rPr>
      </w:pPr>
      <w:r w:rsidRPr="00966D89">
        <w:rPr>
          <w:szCs w:val="22"/>
          <w:lang w:val="lt-LT"/>
        </w:rPr>
        <w:t>regos sutrikimai,</w:t>
      </w:r>
    </w:p>
    <w:p w14:paraId="02D0B3B5" w14:textId="77777777" w:rsidR="00966D89" w:rsidRPr="00966D89" w:rsidRDefault="00966D89" w:rsidP="00966D89">
      <w:pPr>
        <w:numPr>
          <w:ilvl w:val="0"/>
          <w:numId w:val="3"/>
        </w:numPr>
        <w:rPr>
          <w:szCs w:val="22"/>
          <w:lang w:val="lt-LT"/>
        </w:rPr>
      </w:pPr>
      <w:r w:rsidRPr="00966D89">
        <w:rPr>
          <w:szCs w:val="22"/>
          <w:lang w:val="lt-LT"/>
        </w:rPr>
        <w:t>nepaaiškinamas į migreną panašus galvos skausmas.</w:t>
      </w:r>
    </w:p>
    <w:p w14:paraId="1B8ADFDA" w14:textId="77777777" w:rsidR="00966D89" w:rsidRPr="00966D89" w:rsidRDefault="00966D89" w:rsidP="00966D89">
      <w:pPr>
        <w:pStyle w:val="BTEMEASMCA"/>
      </w:pPr>
      <w:r w:rsidRPr="00966D89">
        <w:t>Jeigu pasireiškė sunkus šalutinis poveikis arba pastebėjote šiame lapelyje nenurodytą šalutinį poveikį, pasakykite gydytojui arba vaistininkui.</w:t>
      </w:r>
    </w:p>
    <w:p w14:paraId="39BA7169" w14:textId="77777777" w:rsidR="00966D89" w:rsidRPr="00966D89" w:rsidRDefault="00966D89" w:rsidP="00966D89">
      <w:pPr>
        <w:rPr>
          <w:szCs w:val="22"/>
          <w:lang w:val="lt-LT"/>
        </w:rPr>
      </w:pPr>
    </w:p>
    <w:p w14:paraId="409D9100" w14:textId="77777777" w:rsidR="00966D89" w:rsidRPr="00966D89" w:rsidRDefault="00966D89" w:rsidP="00966D89">
      <w:pPr>
        <w:pStyle w:val="Antrat4"/>
        <w:spacing w:before="0" w:after="0"/>
        <w:rPr>
          <w:rFonts w:ascii="Times New Roman" w:hAnsi="Times New Roman" w:cs="Times New Roman"/>
          <w:b/>
          <w:color w:val="auto"/>
          <w:szCs w:val="22"/>
          <w:lang w:val="lt-LT"/>
        </w:rPr>
      </w:pPr>
      <w:r w:rsidRPr="00966D89">
        <w:rPr>
          <w:rFonts w:ascii="Times New Roman" w:hAnsi="Times New Roman" w:cs="Times New Roman"/>
          <w:color w:val="auto"/>
          <w:szCs w:val="22"/>
          <w:lang w:val="lt-LT"/>
        </w:rPr>
        <w:t xml:space="preserve">Gauta pranešimų apie šiuos </w:t>
      </w:r>
      <w:proofErr w:type="spellStart"/>
      <w:r w:rsidRPr="00966D89">
        <w:rPr>
          <w:rFonts w:ascii="Times New Roman" w:hAnsi="Times New Roman" w:cs="Times New Roman"/>
          <w:color w:val="auto"/>
          <w:szCs w:val="22"/>
          <w:lang w:val="lt-LT"/>
        </w:rPr>
        <w:t>Lenzetto</w:t>
      </w:r>
      <w:proofErr w:type="spellEnd"/>
      <w:r w:rsidRPr="00966D89">
        <w:rPr>
          <w:rFonts w:ascii="Times New Roman" w:hAnsi="Times New Roman" w:cs="Times New Roman"/>
          <w:color w:val="auto"/>
          <w:szCs w:val="22"/>
          <w:lang w:val="lt-LT"/>
        </w:rPr>
        <w:t xml:space="preserve"> sukeltus šalutinius poveikius:</w:t>
      </w:r>
    </w:p>
    <w:p w14:paraId="77D08E41" w14:textId="77777777" w:rsidR="00966D89" w:rsidRPr="00966D89" w:rsidRDefault="00966D89" w:rsidP="00966D89">
      <w:pPr>
        <w:rPr>
          <w:b/>
          <w:bCs/>
          <w:noProof/>
          <w:szCs w:val="22"/>
          <w:lang w:val="lt-LT"/>
        </w:rPr>
      </w:pPr>
    </w:p>
    <w:p w14:paraId="16EE4AFA" w14:textId="77777777" w:rsidR="00966D89" w:rsidRPr="00966D89" w:rsidRDefault="00966D89" w:rsidP="00966D89">
      <w:pPr>
        <w:rPr>
          <w:szCs w:val="22"/>
          <w:lang w:val="lt-LT"/>
        </w:rPr>
      </w:pPr>
      <w:r w:rsidRPr="00966D89">
        <w:rPr>
          <w:b/>
          <w:bCs/>
          <w:noProof/>
          <w:szCs w:val="22"/>
          <w:lang w:val="lt-LT"/>
        </w:rPr>
        <w:t>Dažni šalutinio poveikio reiškiniai (gali pasireikšti rečiau kaip 1 iš 10 asmenų)</w:t>
      </w:r>
    </w:p>
    <w:p w14:paraId="4EBF19EF" w14:textId="77777777" w:rsidR="00966D89" w:rsidRPr="00966D89" w:rsidRDefault="00966D89" w:rsidP="00966D89">
      <w:pPr>
        <w:rPr>
          <w:szCs w:val="22"/>
          <w:lang w:val="lt-LT"/>
        </w:rPr>
      </w:pPr>
      <w:r w:rsidRPr="00966D89">
        <w:rPr>
          <w:szCs w:val="22"/>
          <w:lang w:val="lt-LT"/>
        </w:rPr>
        <w:t>Galvos skausmas, pilvo skausmas, pykinimas, išbėrimas, niežėjimas, nereguliarus kraujavimas iš gimdos ar makšties, įskaitant tepimą, krūtų jautrumas, krūtų skausmas, kūno svorio padidėjimas arba sumažėjimas.</w:t>
      </w:r>
    </w:p>
    <w:p w14:paraId="1452B9BF" w14:textId="77777777" w:rsidR="00966D89" w:rsidRPr="00966D89" w:rsidRDefault="00966D89" w:rsidP="00966D89">
      <w:pPr>
        <w:rPr>
          <w:szCs w:val="22"/>
          <w:lang w:val="lt-LT"/>
        </w:rPr>
      </w:pPr>
    </w:p>
    <w:p w14:paraId="44AC98A5" w14:textId="77777777" w:rsidR="00966D89" w:rsidRPr="00966D89" w:rsidRDefault="00966D89" w:rsidP="00966D89">
      <w:pPr>
        <w:tabs>
          <w:tab w:val="clear" w:pos="567"/>
        </w:tabs>
        <w:rPr>
          <w:b/>
          <w:szCs w:val="22"/>
          <w:lang w:val="lt-LT"/>
        </w:rPr>
      </w:pPr>
      <w:r w:rsidRPr="00966D89">
        <w:rPr>
          <w:b/>
          <w:bCs/>
          <w:noProof/>
          <w:szCs w:val="22"/>
          <w:lang w:val="lt-LT"/>
        </w:rPr>
        <w:t>Nedažni šalutinio poveikio reiškiniai (gali pasireikšti rečiau kaip 1 iš 100 asmenų)</w:t>
      </w:r>
    </w:p>
    <w:p w14:paraId="2C68DDFD" w14:textId="77777777" w:rsidR="00966D89" w:rsidRPr="00966D89" w:rsidRDefault="00966D89" w:rsidP="00966D89">
      <w:pPr>
        <w:rPr>
          <w:szCs w:val="22"/>
          <w:lang w:val="lt-LT"/>
        </w:rPr>
      </w:pPr>
      <w:r w:rsidRPr="00966D89">
        <w:rPr>
          <w:szCs w:val="22"/>
          <w:lang w:val="lt-LT"/>
        </w:rPr>
        <w:t xml:space="preserve">Padidėjusio jautrumo reakcijos, prislėgta nuotaika, nemiga, svaigulys, galvos svaigimas (ar sukimasis), regos sutrikimai, </w:t>
      </w:r>
      <w:proofErr w:type="spellStart"/>
      <w:r w:rsidRPr="00966D89">
        <w:rPr>
          <w:szCs w:val="22"/>
          <w:lang w:val="lt-LT"/>
        </w:rPr>
        <w:t>palpitacijos</w:t>
      </w:r>
      <w:proofErr w:type="spellEnd"/>
      <w:r w:rsidRPr="00966D89">
        <w:rPr>
          <w:szCs w:val="22"/>
          <w:lang w:val="lt-LT"/>
        </w:rPr>
        <w:t xml:space="preserve"> (širdies plakimo jutimas), viduriavimas, </w:t>
      </w:r>
      <w:proofErr w:type="spellStart"/>
      <w:r w:rsidRPr="00966D89">
        <w:rPr>
          <w:szCs w:val="22"/>
          <w:lang w:val="lt-LT"/>
        </w:rPr>
        <w:t>nevirškinimas</w:t>
      </w:r>
      <w:proofErr w:type="spellEnd"/>
      <w:r w:rsidRPr="00966D89">
        <w:rPr>
          <w:szCs w:val="22"/>
          <w:lang w:val="lt-LT"/>
        </w:rPr>
        <w:t xml:space="preserve">, padidėjęs kraujospūdis, mazginė </w:t>
      </w:r>
      <w:proofErr w:type="spellStart"/>
      <w:r w:rsidRPr="00966D89">
        <w:rPr>
          <w:szCs w:val="22"/>
          <w:lang w:val="lt-LT"/>
        </w:rPr>
        <w:t>eritema</w:t>
      </w:r>
      <w:proofErr w:type="spellEnd"/>
      <w:r w:rsidRPr="00966D89">
        <w:rPr>
          <w:szCs w:val="22"/>
          <w:lang w:val="lt-LT"/>
        </w:rPr>
        <w:t xml:space="preserve"> (skausmingi rausvi odos mazgeliai), dilgėlinė (viso kūno ar lokalus bėrimas ar gumbai), odos sudirginimas, patinimas dėl skysčių susilaikymo (edema), raumenų skausmas, pakitusi krūtų spalva, išskyros iš krūtų, polipai (mažos ataugėlės) gimdoje ar jos kaklelyje, gimdos gleivinės išvešėjimas (</w:t>
      </w:r>
      <w:proofErr w:type="spellStart"/>
      <w:r w:rsidRPr="00966D89">
        <w:rPr>
          <w:szCs w:val="22"/>
          <w:lang w:val="lt-LT"/>
        </w:rPr>
        <w:t>endometriumo</w:t>
      </w:r>
      <w:proofErr w:type="spellEnd"/>
      <w:r w:rsidRPr="00966D89">
        <w:rPr>
          <w:szCs w:val="22"/>
          <w:lang w:val="lt-LT"/>
        </w:rPr>
        <w:t xml:space="preserve"> </w:t>
      </w:r>
      <w:proofErr w:type="spellStart"/>
      <w:r w:rsidRPr="00966D89">
        <w:rPr>
          <w:szCs w:val="22"/>
          <w:lang w:val="lt-LT"/>
        </w:rPr>
        <w:t>hiperplazija</w:t>
      </w:r>
      <w:proofErr w:type="spellEnd"/>
      <w:r w:rsidRPr="00966D89">
        <w:rPr>
          <w:szCs w:val="22"/>
          <w:lang w:val="lt-LT"/>
        </w:rPr>
        <w:t>), kiaušidžių cista, makšties uždegimas (</w:t>
      </w:r>
      <w:proofErr w:type="spellStart"/>
      <w:r w:rsidRPr="00966D89">
        <w:rPr>
          <w:szCs w:val="22"/>
          <w:lang w:val="lt-LT"/>
        </w:rPr>
        <w:t>vaginitis</w:t>
      </w:r>
      <w:proofErr w:type="spellEnd"/>
      <w:r w:rsidRPr="00966D89">
        <w:rPr>
          <w:szCs w:val="22"/>
          <w:lang w:val="lt-LT"/>
        </w:rPr>
        <w:t>), padidėjęs kepenų fermentų aktyvumas, padidėjęs kraujo cholesterolio kiekis, pažastų skausmas.</w:t>
      </w:r>
    </w:p>
    <w:p w14:paraId="4E1909E7" w14:textId="77777777" w:rsidR="00966D89" w:rsidRPr="00966D89" w:rsidRDefault="00966D89" w:rsidP="00966D89">
      <w:pPr>
        <w:rPr>
          <w:szCs w:val="22"/>
          <w:lang w:val="lt-LT"/>
        </w:rPr>
      </w:pPr>
    </w:p>
    <w:p w14:paraId="319DB856" w14:textId="77777777" w:rsidR="00966D89" w:rsidRPr="00966D89" w:rsidRDefault="00966D89" w:rsidP="00966D89">
      <w:pPr>
        <w:tabs>
          <w:tab w:val="clear" w:pos="567"/>
        </w:tabs>
        <w:rPr>
          <w:b/>
          <w:szCs w:val="22"/>
          <w:lang w:val="lt-LT"/>
        </w:rPr>
      </w:pPr>
      <w:r w:rsidRPr="00966D89">
        <w:rPr>
          <w:b/>
          <w:bCs/>
          <w:noProof/>
          <w:szCs w:val="22"/>
          <w:lang w:val="lt-LT"/>
        </w:rPr>
        <w:t>Reti šalutinio poveikio reiškiniai (gali pasireikšti rečiau kaip 1 iš 1 000 asmenų)</w:t>
      </w:r>
    </w:p>
    <w:p w14:paraId="0AB597C8" w14:textId="77777777" w:rsidR="00966D89" w:rsidRPr="00966D89" w:rsidRDefault="00966D89" w:rsidP="00966D89">
      <w:pPr>
        <w:rPr>
          <w:szCs w:val="22"/>
          <w:lang w:val="lt-LT"/>
        </w:rPr>
      </w:pPr>
      <w:r w:rsidRPr="00966D89">
        <w:rPr>
          <w:szCs w:val="22"/>
          <w:lang w:val="lt-LT"/>
        </w:rPr>
        <w:t xml:space="preserve">Nerimas, susilpnėjęs ar sustiprėjęs lytinis potraukis, migrena, kontaktinių lęšių netoleravimas, pilvo pūtimas, vėmimas, padidėjęs kūno plaukuotumas, spuogai, raumenų mėšlungis, skausmingos mėnesinės, sindromas, panašus į </w:t>
      </w:r>
      <w:proofErr w:type="spellStart"/>
      <w:r w:rsidRPr="00966D89">
        <w:rPr>
          <w:szCs w:val="22"/>
          <w:lang w:val="lt-LT"/>
        </w:rPr>
        <w:t>priešmenstruacinį</w:t>
      </w:r>
      <w:proofErr w:type="spellEnd"/>
      <w:r w:rsidRPr="00966D89">
        <w:rPr>
          <w:szCs w:val="22"/>
          <w:lang w:val="lt-LT"/>
        </w:rPr>
        <w:t>, krūtų padidėjimas, nuovargis.</w:t>
      </w:r>
    </w:p>
    <w:p w14:paraId="738C93A4" w14:textId="77777777" w:rsidR="00966D89" w:rsidRPr="00966D89" w:rsidRDefault="00966D89" w:rsidP="00966D89">
      <w:pPr>
        <w:rPr>
          <w:szCs w:val="22"/>
          <w:lang w:val="lt-LT"/>
        </w:rPr>
      </w:pPr>
    </w:p>
    <w:p w14:paraId="7308FF6C" w14:textId="77777777" w:rsidR="00966D89" w:rsidRPr="00966D89" w:rsidRDefault="00966D89" w:rsidP="00966D89">
      <w:pPr>
        <w:rPr>
          <w:szCs w:val="22"/>
          <w:lang w:val="lt-LT"/>
        </w:rPr>
      </w:pPr>
      <w:r w:rsidRPr="00966D89">
        <w:rPr>
          <w:b/>
          <w:bCs/>
          <w:noProof/>
          <w:szCs w:val="22"/>
          <w:lang w:val="lt-LT"/>
        </w:rPr>
        <w:t>Šalutinio poveikio reiškiniai, kurių dažnis nežinomas (negali būti apskaičiuotas pagal turimus duomenis)</w:t>
      </w:r>
      <w:r w:rsidRPr="00966D89">
        <w:rPr>
          <w:szCs w:val="22"/>
          <w:lang w:val="lt-LT"/>
        </w:rPr>
        <w:t xml:space="preserve">, ir apie kurį pranešta </w:t>
      </w:r>
      <w:proofErr w:type="spellStart"/>
      <w:r w:rsidRPr="00966D89">
        <w:rPr>
          <w:szCs w:val="22"/>
          <w:lang w:val="lt-LT"/>
        </w:rPr>
        <w:t>Lenzetto</w:t>
      </w:r>
      <w:proofErr w:type="spellEnd"/>
      <w:r w:rsidRPr="00966D89">
        <w:rPr>
          <w:szCs w:val="22"/>
          <w:lang w:val="lt-LT"/>
        </w:rPr>
        <w:t xml:space="preserve"> jau esant rinkoje: nuplikimas (</w:t>
      </w:r>
      <w:proofErr w:type="spellStart"/>
      <w:r w:rsidRPr="00966D89">
        <w:rPr>
          <w:szCs w:val="22"/>
          <w:lang w:val="lt-LT"/>
        </w:rPr>
        <w:t>alopecija</w:t>
      </w:r>
      <w:proofErr w:type="spellEnd"/>
      <w:r w:rsidRPr="00966D89">
        <w:rPr>
          <w:szCs w:val="22"/>
          <w:lang w:val="lt-LT"/>
        </w:rPr>
        <w:t>), rudmė (gelsvai rudos pigmentinės dėmės, vadinamosios nėštumo dėmės, ypač veido srityje), odos spalvos pokytis.</w:t>
      </w:r>
    </w:p>
    <w:p w14:paraId="3B3BD463" w14:textId="77777777" w:rsidR="00966D89" w:rsidRPr="00966D89" w:rsidRDefault="00966D89" w:rsidP="00966D89">
      <w:pPr>
        <w:rPr>
          <w:szCs w:val="22"/>
          <w:lang w:val="lt-LT"/>
        </w:rPr>
      </w:pPr>
    </w:p>
    <w:p w14:paraId="014FA113" w14:textId="77777777" w:rsidR="00966D89" w:rsidRPr="00966D89" w:rsidRDefault="00966D89" w:rsidP="00966D89">
      <w:pPr>
        <w:rPr>
          <w:b/>
          <w:szCs w:val="22"/>
          <w:lang w:val="lt-LT"/>
        </w:rPr>
      </w:pPr>
      <w:r w:rsidRPr="00966D89">
        <w:rPr>
          <w:b/>
          <w:szCs w:val="22"/>
          <w:lang w:val="lt-LT"/>
        </w:rPr>
        <w:t>Toliau paminėtas</w:t>
      </w:r>
      <w:r w:rsidRPr="00966D89" w:rsidDel="002B3219">
        <w:rPr>
          <w:b/>
          <w:szCs w:val="22"/>
          <w:lang w:val="lt-LT"/>
        </w:rPr>
        <w:t xml:space="preserve"> </w:t>
      </w:r>
      <w:r w:rsidRPr="00966D89">
        <w:rPr>
          <w:b/>
          <w:szCs w:val="22"/>
          <w:lang w:val="lt-LT"/>
        </w:rPr>
        <w:t>šalutinis poveikis, kuris pasireiškė pavartojus kitų PHT preparatų:</w:t>
      </w:r>
    </w:p>
    <w:p w14:paraId="66E317D6" w14:textId="77777777" w:rsidR="00966D89" w:rsidRPr="00966D89" w:rsidRDefault="00966D89" w:rsidP="00966D89">
      <w:pPr>
        <w:rPr>
          <w:szCs w:val="22"/>
          <w:lang w:val="lt-LT"/>
        </w:rPr>
      </w:pPr>
      <w:r w:rsidRPr="00966D89">
        <w:rPr>
          <w:szCs w:val="22"/>
          <w:lang w:val="lt-LT"/>
        </w:rPr>
        <w:t>Sunkios alerginės reakcijos, dėl kurių patinsta veidas ir gerklė (</w:t>
      </w:r>
      <w:proofErr w:type="spellStart"/>
      <w:r w:rsidRPr="00966D89">
        <w:rPr>
          <w:szCs w:val="22"/>
          <w:lang w:val="lt-LT"/>
        </w:rPr>
        <w:t>angioneurozinė</w:t>
      </w:r>
      <w:proofErr w:type="spellEnd"/>
      <w:r w:rsidRPr="00966D89">
        <w:rPr>
          <w:szCs w:val="22"/>
          <w:lang w:val="lt-LT"/>
        </w:rPr>
        <w:t xml:space="preserve"> edema), </w:t>
      </w:r>
      <w:proofErr w:type="spellStart"/>
      <w:r w:rsidRPr="00966D89">
        <w:rPr>
          <w:szCs w:val="22"/>
          <w:lang w:val="lt-LT"/>
        </w:rPr>
        <w:t>anafilaktoidinės</w:t>
      </w:r>
      <w:proofErr w:type="spellEnd"/>
      <w:r w:rsidRPr="00966D89">
        <w:rPr>
          <w:szCs w:val="22"/>
          <w:lang w:val="lt-LT"/>
        </w:rPr>
        <w:t>/</w:t>
      </w:r>
      <w:proofErr w:type="spellStart"/>
      <w:r w:rsidRPr="00966D89">
        <w:rPr>
          <w:szCs w:val="22"/>
          <w:lang w:val="lt-LT"/>
        </w:rPr>
        <w:t>anafilaktinės</w:t>
      </w:r>
      <w:proofErr w:type="spellEnd"/>
      <w:r w:rsidRPr="00966D89">
        <w:rPr>
          <w:szCs w:val="22"/>
          <w:lang w:val="lt-LT"/>
        </w:rPr>
        <w:t xml:space="preserve"> reakcijos (sunkios alerginės reakcijos, galinčios sukelti dusulį arba svaigimą), gliukozės netoleravimas, prislėgta nuotaika, </w:t>
      </w:r>
      <w:proofErr w:type="spellStart"/>
      <w:r w:rsidRPr="00966D89">
        <w:rPr>
          <w:szCs w:val="22"/>
          <w:lang w:val="lt-LT"/>
        </w:rPr>
        <w:t>muotaikų</w:t>
      </w:r>
      <w:proofErr w:type="spellEnd"/>
      <w:r w:rsidRPr="00966D89">
        <w:rPr>
          <w:szCs w:val="22"/>
          <w:lang w:val="lt-LT"/>
        </w:rPr>
        <w:t xml:space="preserve"> kaita, dirglumas, </w:t>
      </w:r>
      <w:proofErr w:type="spellStart"/>
      <w:r w:rsidRPr="00966D89">
        <w:rPr>
          <w:szCs w:val="22"/>
          <w:lang w:val="lt-LT"/>
        </w:rPr>
        <w:t>chorėjos</w:t>
      </w:r>
      <w:proofErr w:type="spellEnd"/>
      <w:r w:rsidRPr="00966D89">
        <w:rPr>
          <w:szCs w:val="22"/>
          <w:lang w:val="lt-LT"/>
        </w:rPr>
        <w:t xml:space="preserve"> (Šv. Vito šokis) pasunkėjimas, epilepsijos pasunkėjimas, demencija, astmos pasunkėjimas, tulžies pūslės liga, odos pageltimas (gelta), kasos uždegimas, gimdos lygiųjų raumenų nepiktybiniai navikai, įvairūs odos sutrikimai, odos spalvos pokyčiai, ypač veido ir kaklo srityje, vadinamosios nėštumo dėmės (</w:t>
      </w:r>
      <w:proofErr w:type="spellStart"/>
      <w:r w:rsidRPr="00966D89">
        <w:rPr>
          <w:szCs w:val="22"/>
          <w:lang w:val="lt-LT"/>
        </w:rPr>
        <w:t>chloazma</w:t>
      </w:r>
      <w:proofErr w:type="spellEnd"/>
      <w:r w:rsidRPr="00966D89">
        <w:rPr>
          <w:szCs w:val="22"/>
          <w:lang w:val="lt-LT"/>
        </w:rPr>
        <w:t xml:space="preserve">); skausmingi rausvi mazgai odoje (mazginė </w:t>
      </w:r>
      <w:proofErr w:type="spellStart"/>
      <w:r w:rsidRPr="00966D89">
        <w:rPr>
          <w:szCs w:val="22"/>
          <w:lang w:val="lt-LT"/>
        </w:rPr>
        <w:t>eritema</w:t>
      </w:r>
      <w:proofErr w:type="spellEnd"/>
      <w:r w:rsidRPr="00966D89">
        <w:rPr>
          <w:szCs w:val="22"/>
          <w:lang w:val="lt-LT"/>
        </w:rPr>
        <w:t xml:space="preserve">), bėrimas rausvomis </w:t>
      </w:r>
      <w:proofErr w:type="spellStart"/>
      <w:r w:rsidRPr="00966D89">
        <w:rPr>
          <w:szCs w:val="22"/>
          <w:lang w:val="lt-LT"/>
        </w:rPr>
        <w:t>taikinįo</w:t>
      </w:r>
      <w:proofErr w:type="spellEnd"/>
      <w:r w:rsidRPr="00966D89">
        <w:rPr>
          <w:szCs w:val="22"/>
          <w:lang w:val="lt-LT"/>
        </w:rPr>
        <w:t xml:space="preserve"> formos dėmėmis ar opelėmis (daugiaformė raudonė (</w:t>
      </w:r>
      <w:proofErr w:type="spellStart"/>
      <w:r w:rsidRPr="00966D89">
        <w:rPr>
          <w:szCs w:val="22"/>
          <w:lang w:val="lt-LT"/>
        </w:rPr>
        <w:t>eritema</w:t>
      </w:r>
      <w:proofErr w:type="spellEnd"/>
      <w:r w:rsidRPr="00966D89">
        <w:rPr>
          <w:szCs w:val="22"/>
          <w:lang w:val="lt-LT"/>
        </w:rPr>
        <w:t xml:space="preserve">)), hemoraginis bėrimas, plaukų slinkimas, sąnarių skausmas, išskyros iš krūtų, gumbai krūtyse, gimdos lygiųjų raumenų nepiktybinių navikų </w:t>
      </w:r>
      <w:r w:rsidRPr="00966D89">
        <w:rPr>
          <w:szCs w:val="22"/>
          <w:lang w:val="lt-LT"/>
        </w:rPr>
        <w:lastRenderedPageBreak/>
        <w:t xml:space="preserve">apimties padidėjimas, gimdos kaklelio gleivinės ir jos sekrecijos pokyčiai, makšties uždegimas, grybelių sukelta makšties infekcija (makšties </w:t>
      </w:r>
      <w:proofErr w:type="spellStart"/>
      <w:r w:rsidRPr="00966D89">
        <w:rPr>
          <w:szCs w:val="22"/>
          <w:lang w:val="lt-LT"/>
        </w:rPr>
        <w:t>kandidozė</w:t>
      </w:r>
      <w:proofErr w:type="spellEnd"/>
      <w:r w:rsidRPr="00966D89">
        <w:rPr>
          <w:szCs w:val="22"/>
          <w:lang w:val="lt-LT"/>
        </w:rPr>
        <w:t>), nenormaliai mažas kalcio kiekis kraujyje.</w:t>
      </w:r>
    </w:p>
    <w:p w14:paraId="311666F4" w14:textId="77777777" w:rsidR="00966D89" w:rsidRPr="00966D89" w:rsidRDefault="00966D89" w:rsidP="00966D89">
      <w:pPr>
        <w:rPr>
          <w:b/>
          <w:noProof/>
          <w:szCs w:val="22"/>
          <w:lang w:val="lt-LT"/>
        </w:rPr>
      </w:pPr>
    </w:p>
    <w:p w14:paraId="43786765" w14:textId="77777777" w:rsidR="00966D89" w:rsidRPr="00966D89" w:rsidRDefault="00966D89" w:rsidP="00966D89">
      <w:pPr>
        <w:rPr>
          <w:b/>
          <w:szCs w:val="22"/>
          <w:lang w:val="lt-LT"/>
        </w:rPr>
      </w:pPr>
      <w:r w:rsidRPr="00966D89">
        <w:rPr>
          <w:b/>
          <w:noProof/>
          <w:szCs w:val="22"/>
          <w:lang w:val="lt-LT"/>
        </w:rPr>
        <w:t>Pranešimas apie šalutinį poveikį</w:t>
      </w:r>
    </w:p>
    <w:p w14:paraId="7D2375D7" w14:textId="77777777" w:rsidR="00966D89" w:rsidRPr="00966D89" w:rsidRDefault="00966D89" w:rsidP="00966D89">
      <w:pPr>
        <w:ind w:right="-1"/>
        <w:rPr>
          <w:noProof/>
          <w:szCs w:val="22"/>
          <w:lang w:val="lt-LT"/>
        </w:rPr>
      </w:pPr>
      <w:r w:rsidRPr="00966D89">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66D89">
        <w:rPr>
          <w:szCs w:val="22"/>
          <w:u w:val="single"/>
          <w:lang w:val="lt-LT" w:eastAsia="lt-LT"/>
        </w:rPr>
        <w:t>https://vvkt.lrv.lt/lt/</w:t>
      </w:r>
      <w:r w:rsidRPr="00966D89">
        <w:rPr>
          <w:szCs w:val="22"/>
          <w:lang w:val="lt-LT" w:eastAsia="lt-LT"/>
        </w:rPr>
        <w:t xml:space="preserve"> nurodytais būdais arba paskambinti nemokamu telefonu +370 800 73 568. Pranešdami apie šalutinį poveikį galite mums padėti gauti daugiau informacijos apie šio vaisto saugumą.“</w:t>
      </w:r>
    </w:p>
    <w:p w14:paraId="546CA560" w14:textId="77777777" w:rsidR="00966D89" w:rsidRPr="00966D89" w:rsidRDefault="00966D89" w:rsidP="00966D89">
      <w:pPr>
        <w:ind w:right="-449"/>
        <w:rPr>
          <w:noProof/>
          <w:szCs w:val="22"/>
          <w:lang w:val="lt-LT"/>
        </w:rPr>
      </w:pPr>
    </w:p>
    <w:p w14:paraId="67113FD8" w14:textId="77777777" w:rsidR="00966D89" w:rsidRPr="00966D89" w:rsidRDefault="00966D89" w:rsidP="00966D89">
      <w:pPr>
        <w:ind w:right="-449"/>
        <w:rPr>
          <w:noProof/>
          <w:szCs w:val="22"/>
          <w:lang w:val="lt-LT"/>
        </w:rPr>
      </w:pPr>
    </w:p>
    <w:p w14:paraId="1BCB37DC" w14:textId="77777777" w:rsidR="00966D89" w:rsidRPr="00D70CB1" w:rsidRDefault="00966D89" w:rsidP="00966D89">
      <w:pPr>
        <w:pStyle w:val="Antrat3"/>
        <w:spacing w:before="0" w:after="0" w:line="240" w:lineRule="auto"/>
        <w:rPr>
          <w:rFonts w:ascii="Times New Roman" w:hAnsi="Times New Roman" w:cs="Times New Roman"/>
          <w:b/>
          <w:bCs/>
          <w:color w:val="auto"/>
          <w:sz w:val="22"/>
          <w:szCs w:val="22"/>
          <w:lang w:val="lt-LT"/>
        </w:rPr>
      </w:pPr>
      <w:r w:rsidRPr="00D70CB1">
        <w:rPr>
          <w:rFonts w:ascii="Times New Roman" w:hAnsi="Times New Roman" w:cs="Times New Roman"/>
          <w:b/>
          <w:bCs/>
          <w:color w:val="auto"/>
          <w:sz w:val="22"/>
          <w:szCs w:val="22"/>
          <w:lang w:val="lt-LT"/>
        </w:rPr>
        <w:t>5.</w:t>
      </w:r>
      <w:r w:rsidRPr="00D70CB1">
        <w:rPr>
          <w:rFonts w:ascii="Times New Roman" w:hAnsi="Times New Roman" w:cs="Times New Roman"/>
          <w:b/>
          <w:bCs/>
          <w:color w:val="auto"/>
          <w:sz w:val="22"/>
          <w:szCs w:val="22"/>
          <w:lang w:val="lt-LT"/>
        </w:rPr>
        <w:tab/>
        <w:t xml:space="preserve">Kaip laikyti </w:t>
      </w:r>
      <w:proofErr w:type="spellStart"/>
      <w:r w:rsidRPr="00D70CB1">
        <w:rPr>
          <w:rFonts w:ascii="Times New Roman" w:hAnsi="Times New Roman" w:cs="Times New Roman"/>
          <w:b/>
          <w:bCs/>
          <w:color w:val="auto"/>
          <w:sz w:val="22"/>
          <w:szCs w:val="22"/>
          <w:lang w:val="lt-LT"/>
        </w:rPr>
        <w:t>Lenzetto</w:t>
      </w:r>
      <w:proofErr w:type="spellEnd"/>
    </w:p>
    <w:p w14:paraId="5E2AA619" w14:textId="77777777" w:rsidR="00966D89" w:rsidRPr="00966D89" w:rsidRDefault="00966D89" w:rsidP="00966D89">
      <w:pPr>
        <w:numPr>
          <w:ilvl w:val="12"/>
          <w:numId w:val="0"/>
        </w:numPr>
        <w:tabs>
          <w:tab w:val="clear" w:pos="567"/>
        </w:tabs>
        <w:spacing w:line="240" w:lineRule="auto"/>
        <w:ind w:right="-2"/>
        <w:rPr>
          <w:szCs w:val="22"/>
          <w:lang w:val="lt-LT"/>
        </w:rPr>
      </w:pPr>
    </w:p>
    <w:p w14:paraId="2532E93F"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noProof/>
          <w:szCs w:val="22"/>
          <w:lang w:val="lt-LT"/>
        </w:rPr>
        <w:t>Šį vaistą laikykite vaikams nepastebimoje ir nepasiekiamoje vietoje.</w:t>
      </w:r>
    </w:p>
    <w:p w14:paraId="2D2AD966" w14:textId="77777777" w:rsidR="00966D89" w:rsidRPr="00966D89" w:rsidRDefault="00966D89" w:rsidP="00966D89">
      <w:pPr>
        <w:numPr>
          <w:ilvl w:val="12"/>
          <w:numId w:val="0"/>
        </w:numPr>
        <w:tabs>
          <w:tab w:val="clear" w:pos="567"/>
        </w:tabs>
        <w:spacing w:line="240" w:lineRule="auto"/>
        <w:ind w:right="-2"/>
        <w:rPr>
          <w:noProof/>
          <w:szCs w:val="22"/>
          <w:lang w:val="lt-LT"/>
        </w:rPr>
      </w:pPr>
    </w:p>
    <w:p w14:paraId="5FE2EAC8"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noProof/>
          <w:szCs w:val="22"/>
          <w:lang w:val="lt-LT"/>
        </w:rPr>
        <w:t>Ant talpyklės etiketės ir dėžutės po „Tinka iki“ nurodytam tinkamumo laikui pasibaigus, šio vaisto vartoti negalima.</w:t>
      </w:r>
      <w:r w:rsidRPr="00966D89">
        <w:rPr>
          <w:szCs w:val="22"/>
          <w:lang w:val="lt-LT"/>
        </w:rPr>
        <w:t xml:space="preserve"> </w:t>
      </w:r>
      <w:r w:rsidRPr="00966D89">
        <w:rPr>
          <w:noProof/>
          <w:szCs w:val="22"/>
          <w:lang w:val="lt-LT"/>
        </w:rPr>
        <w:t>Vaistas tinkamas vartoti iki paskutinės nurodyto mėnesio dienos.</w:t>
      </w:r>
    </w:p>
    <w:p w14:paraId="1F55D47F" w14:textId="77777777" w:rsidR="00966D89" w:rsidRPr="00966D89" w:rsidRDefault="00966D89" w:rsidP="00966D89">
      <w:pPr>
        <w:rPr>
          <w:szCs w:val="22"/>
          <w:lang w:val="lt-LT"/>
        </w:rPr>
      </w:pPr>
      <w:r w:rsidRPr="00966D89">
        <w:rPr>
          <w:szCs w:val="22"/>
          <w:lang w:val="lt-LT"/>
        </w:rPr>
        <w:t>Tinka vartoti 56 paras po pirmojo pavartojimo.</w:t>
      </w:r>
    </w:p>
    <w:p w14:paraId="3AC5DDCF" w14:textId="77777777" w:rsidR="00966D89" w:rsidRPr="00966D89" w:rsidRDefault="00966D89" w:rsidP="00966D89">
      <w:pPr>
        <w:tabs>
          <w:tab w:val="clear" w:pos="567"/>
        </w:tabs>
        <w:spacing w:line="240" w:lineRule="auto"/>
        <w:rPr>
          <w:szCs w:val="22"/>
          <w:lang w:val="lt-LT"/>
        </w:rPr>
      </w:pPr>
    </w:p>
    <w:p w14:paraId="53DB2796" w14:textId="77777777" w:rsidR="00966D89" w:rsidRPr="00966D89" w:rsidRDefault="00966D89" w:rsidP="00966D89">
      <w:pPr>
        <w:rPr>
          <w:szCs w:val="22"/>
          <w:lang w:val="lt-LT"/>
        </w:rPr>
      </w:pPr>
      <w:r w:rsidRPr="00966D89">
        <w:rPr>
          <w:szCs w:val="22"/>
          <w:lang w:val="lt-LT"/>
        </w:rPr>
        <w:t>Šio vaisto negalima šaldyti ar užšaldyti.</w:t>
      </w:r>
    </w:p>
    <w:p w14:paraId="198A9A15" w14:textId="77777777" w:rsidR="00966D89" w:rsidRPr="00966D89" w:rsidRDefault="00966D89" w:rsidP="00966D89">
      <w:pPr>
        <w:rPr>
          <w:szCs w:val="22"/>
          <w:lang w:val="lt-LT"/>
        </w:rPr>
      </w:pPr>
      <w:r w:rsidRPr="00966D89">
        <w:rPr>
          <w:szCs w:val="22"/>
          <w:lang w:val="lt-LT"/>
        </w:rPr>
        <w:t>Laikyti ne aukštesnėje kaip 25 </w:t>
      </w:r>
      <w:r w:rsidRPr="00966D89">
        <w:rPr>
          <w:szCs w:val="22"/>
          <w:lang w:val="lt-LT"/>
        </w:rPr>
        <w:sym w:font="Symbol" w:char="F0B0"/>
      </w:r>
      <w:r w:rsidRPr="00966D89">
        <w:rPr>
          <w:szCs w:val="22"/>
          <w:lang w:val="lt-LT"/>
        </w:rPr>
        <w:t>C temperatūroje.</w:t>
      </w:r>
    </w:p>
    <w:p w14:paraId="7545E361"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Sudėtyje esantis etanolis yra degus. Laikyti atokiai nuo šilumos šaltinių, atviros liepsnos ar kitų ugnies šaltinių.</w:t>
      </w:r>
    </w:p>
    <w:p w14:paraId="1530F295" w14:textId="77777777" w:rsidR="00966D89" w:rsidRPr="00966D89" w:rsidRDefault="00966D89" w:rsidP="00966D89">
      <w:pPr>
        <w:numPr>
          <w:ilvl w:val="12"/>
          <w:numId w:val="0"/>
        </w:numPr>
        <w:tabs>
          <w:tab w:val="clear" w:pos="567"/>
        </w:tabs>
        <w:spacing w:line="240" w:lineRule="auto"/>
        <w:ind w:right="-2"/>
        <w:rPr>
          <w:szCs w:val="22"/>
          <w:lang w:val="lt-LT"/>
        </w:rPr>
      </w:pPr>
    </w:p>
    <w:p w14:paraId="11D6F8CD" w14:textId="77777777" w:rsidR="00966D89" w:rsidRPr="00966D89" w:rsidRDefault="00966D89" w:rsidP="00966D89">
      <w:pPr>
        <w:numPr>
          <w:ilvl w:val="12"/>
          <w:numId w:val="0"/>
        </w:numPr>
        <w:tabs>
          <w:tab w:val="clear" w:pos="567"/>
        </w:tabs>
        <w:spacing w:line="240" w:lineRule="auto"/>
        <w:ind w:right="-2"/>
        <w:rPr>
          <w:i/>
          <w:szCs w:val="22"/>
          <w:lang w:val="lt-LT"/>
        </w:rPr>
      </w:pPr>
      <w:r w:rsidRPr="00966D89">
        <w:rPr>
          <w:noProof/>
          <w:szCs w:val="22"/>
          <w:lang w:val="lt-LT"/>
        </w:rPr>
        <w:t>Vaistų negalima išmesti į kanalizaciją arba su buitinėmis atliekomis.</w:t>
      </w:r>
      <w:r w:rsidRPr="00966D89">
        <w:rPr>
          <w:szCs w:val="22"/>
          <w:lang w:val="lt-LT"/>
        </w:rPr>
        <w:t xml:space="preserve"> </w:t>
      </w:r>
      <w:r w:rsidRPr="00966D89">
        <w:rPr>
          <w:noProof/>
          <w:szCs w:val="22"/>
          <w:lang w:val="lt-LT"/>
        </w:rPr>
        <w:t>Kaip išmesti nereikalingus vaistus, klauskite vaistininko.</w:t>
      </w:r>
      <w:r w:rsidRPr="00966D89">
        <w:rPr>
          <w:szCs w:val="22"/>
          <w:lang w:val="lt-LT"/>
        </w:rPr>
        <w:t xml:space="preserve"> </w:t>
      </w:r>
      <w:r w:rsidRPr="00966D89">
        <w:rPr>
          <w:noProof/>
          <w:szCs w:val="22"/>
          <w:lang w:val="lt-LT"/>
        </w:rPr>
        <w:t>Šios priemonės padės apsaugoti aplinką.</w:t>
      </w:r>
    </w:p>
    <w:p w14:paraId="7F138C90" w14:textId="77777777" w:rsidR="00966D89" w:rsidRPr="00966D89" w:rsidRDefault="00966D89" w:rsidP="00966D89">
      <w:pPr>
        <w:numPr>
          <w:ilvl w:val="12"/>
          <w:numId w:val="0"/>
        </w:numPr>
        <w:tabs>
          <w:tab w:val="clear" w:pos="567"/>
        </w:tabs>
        <w:spacing w:line="240" w:lineRule="auto"/>
        <w:ind w:right="-2"/>
        <w:rPr>
          <w:noProof/>
          <w:szCs w:val="22"/>
          <w:lang w:val="lt-LT"/>
        </w:rPr>
      </w:pPr>
    </w:p>
    <w:p w14:paraId="2C046414" w14:textId="77777777" w:rsidR="00966D89" w:rsidRPr="00966D89" w:rsidRDefault="00966D89" w:rsidP="00966D89">
      <w:pPr>
        <w:numPr>
          <w:ilvl w:val="12"/>
          <w:numId w:val="0"/>
        </w:numPr>
        <w:tabs>
          <w:tab w:val="clear" w:pos="567"/>
        </w:tabs>
        <w:spacing w:line="240" w:lineRule="auto"/>
        <w:ind w:right="-2"/>
        <w:rPr>
          <w:noProof/>
          <w:szCs w:val="22"/>
          <w:lang w:val="lt-LT"/>
        </w:rPr>
      </w:pPr>
    </w:p>
    <w:p w14:paraId="3F801F2B" w14:textId="77777777" w:rsidR="00966D89" w:rsidRPr="00D70CB1" w:rsidRDefault="00966D89" w:rsidP="00966D89">
      <w:pPr>
        <w:pStyle w:val="Antrat3"/>
        <w:spacing w:before="0" w:after="0" w:line="240" w:lineRule="auto"/>
        <w:rPr>
          <w:rFonts w:ascii="Times New Roman" w:hAnsi="Times New Roman" w:cs="Times New Roman"/>
          <w:b/>
          <w:bCs/>
          <w:color w:val="auto"/>
          <w:sz w:val="22"/>
          <w:szCs w:val="22"/>
          <w:lang w:val="lt-LT"/>
        </w:rPr>
      </w:pPr>
      <w:r w:rsidRPr="00D70CB1">
        <w:rPr>
          <w:rFonts w:ascii="Times New Roman" w:hAnsi="Times New Roman" w:cs="Times New Roman"/>
          <w:b/>
          <w:bCs/>
          <w:color w:val="auto"/>
          <w:sz w:val="22"/>
          <w:szCs w:val="22"/>
          <w:lang w:val="lt-LT"/>
        </w:rPr>
        <w:t>6.</w:t>
      </w:r>
      <w:r w:rsidRPr="00D70CB1">
        <w:rPr>
          <w:rFonts w:ascii="Times New Roman" w:hAnsi="Times New Roman" w:cs="Times New Roman"/>
          <w:b/>
          <w:bCs/>
          <w:color w:val="auto"/>
          <w:sz w:val="22"/>
          <w:szCs w:val="22"/>
          <w:lang w:val="lt-LT"/>
        </w:rPr>
        <w:tab/>
        <w:t>Pakuotės turinys ir kita informacija</w:t>
      </w:r>
    </w:p>
    <w:p w14:paraId="31388E89" w14:textId="77777777" w:rsidR="00966D89" w:rsidRPr="00966D89" w:rsidRDefault="00966D89" w:rsidP="00966D89">
      <w:pPr>
        <w:numPr>
          <w:ilvl w:val="12"/>
          <w:numId w:val="0"/>
        </w:numPr>
        <w:tabs>
          <w:tab w:val="clear" w:pos="567"/>
        </w:tabs>
        <w:spacing w:line="240" w:lineRule="auto"/>
        <w:rPr>
          <w:szCs w:val="22"/>
          <w:lang w:val="lt-LT"/>
        </w:rPr>
      </w:pPr>
    </w:p>
    <w:p w14:paraId="61C0F668"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proofErr w:type="spellStart"/>
      <w:r w:rsidRPr="00D70CB1">
        <w:rPr>
          <w:rFonts w:ascii="Times New Roman" w:hAnsi="Times New Roman" w:cs="Times New Roman"/>
          <w:b/>
          <w:bCs/>
          <w:i w:val="0"/>
          <w:iCs w:val="0"/>
          <w:color w:val="auto"/>
          <w:szCs w:val="22"/>
          <w:lang w:val="lt-LT"/>
        </w:rPr>
        <w:t>Lenzetto</w:t>
      </w:r>
      <w:proofErr w:type="spellEnd"/>
      <w:r w:rsidRPr="00D70CB1">
        <w:rPr>
          <w:rFonts w:ascii="Times New Roman" w:hAnsi="Times New Roman" w:cs="Times New Roman"/>
          <w:b/>
          <w:bCs/>
          <w:i w:val="0"/>
          <w:iCs w:val="0"/>
          <w:color w:val="auto"/>
          <w:szCs w:val="22"/>
          <w:lang w:val="lt-LT"/>
        </w:rPr>
        <w:t xml:space="preserve"> sudėtis </w:t>
      </w:r>
    </w:p>
    <w:p w14:paraId="42B9EF6A" w14:textId="77777777" w:rsidR="00966D89" w:rsidRPr="00966D89" w:rsidRDefault="00966D89" w:rsidP="00966D89">
      <w:pPr>
        <w:numPr>
          <w:ilvl w:val="0"/>
          <w:numId w:val="5"/>
        </w:numPr>
        <w:ind w:left="567" w:hanging="567"/>
        <w:rPr>
          <w:noProof/>
          <w:szCs w:val="22"/>
          <w:lang w:val="lt-LT"/>
        </w:rPr>
      </w:pPr>
      <w:r w:rsidRPr="00966D89">
        <w:rPr>
          <w:noProof/>
          <w:szCs w:val="22"/>
          <w:lang w:val="lt-LT"/>
        </w:rPr>
        <w:t xml:space="preserve">Veiklioji medžiaga yra estradiolis (estradiolio hemihidrato pavidalu). Kiekviename išpurškime yra 1,53 mg estradiolio (atitinka 1,58 mg estradiolio hemihidrato). </w:t>
      </w:r>
    </w:p>
    <w:p w14:paraId="7222841B" w14:textId="77777777" w:rsidR="00966D89" w:rsidRPr="00966D89" w:rsidRDefault="00966D89" w:rsidP="00966D89">
      <w:pPr>
        <w:numPr>
          <w:ilvl w:val="0"/>
          <w:numId w:val="5"/>
        </w:numPr>
        <w:tabs>
          <w:tab w:val="clear" w:pos="567"/>
        </w:tabs>
        <w:spacing w:line="240" w:lineRule="auto"/>
        <w:ind w:left="567" w:right="-2" w:hanging="567"/>
        <w:rPr>
          <w:szCs w:val="22"/>
          <w:lang w:val="lt-LT"/>
        </w:rPr>
      </w:pPr>
      <w:r w:rsidRPr="00966D89">
        <w:rPr>
          <w:noProof/>
          <w:szCs w:val="22"/>
          <w:lang w:val="lt-LT"/>
        </w:rPr>
        <w:t>Pagalbinės medžiagos yra oktisalatas ir etanolis (96%).</w:t>
      </w:r>
      <w:r w:rsidRPr="00966D89">
        <w:rPr>
          <w:i/>
          <w:szCs w:val="22"/>
          <w:lang w:val="lt-LT"/>
        </w:rPr>
        <w:t xml:space="preserve"> </w:t>
      </w:r>
    </w:p>
    <w:p w14:paraId="3132EE67" w14:textId="77777777" w:rsidR="00966D89" w:rsidRPr="00966D89" w:rsidRDefault="00966D89" w:rsidP="00966D89">
      <w:pPr>
        <w:numPr>
          <w:ilvl w:val="12"/>
          <w:numId w:val="0"/>
        </w:numPr>
        <w:tabs>
          <w:tab w:val="clear" w:pos="567"/>
        </w:tabs>
        <w:spacing w:line="240" w:lineRule="auto"/>
        <w:ind w:right="-2"/>
        <w:rPr>
          <w:szCs w:val="22"/>
          <w:lang w:val="lt-LT"/>
        </w:rPr>
      </w:pPr>
    </w:p>
    <w:p w14:paraId="09F0C328"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proofErr w:type="spellStart"/>
      <w:r w:rsidRPr="00D70CB1">
        <w:rPr>
          <w:rFonts w:ascii="Times New Roman" w:hAnsi="Times New Roman" w:cs="Times New Roman"/>
          <w:b/>
          <w:bCs/>
          <w:i w:val="0"/>
          <w:iCs w:val="0"/>
          <w:color w:val="auto"/>
          <w:szCs w:val="22"/>
          <w:lang w:val="lt-LT"/>
        </w:rPr>
        <w:t>Lenzetto</w:t>
      </w:r>
      <w:proofErr w:type="spellEnd"/>
      <w:r w:rsidRPr="00D70CB1">
        <w:rPr>
          <w:rFonts w:ascii="Times New Roman" w:hAnsi="Times New Roman" w:cs="Times New Roman"/>
          <w:b/>
          <w:bCs/>
          <w:i w:val="0"/>
          <w:iCs w:val="0"/>
          <w:color w:val="auto"/>
          <w:szCs w:val="22"/>
          <w:lang w:val="lt-LT"/>
        </w:rPr>
        <w:t xml:space="preserve"> išvaizda ir kiekis pakuotėje</w:t>
      </w:r>
    </w:p>
    <w:p w14:paraId="747B91EC" w14:textId="77777777" w:rsidR="00966D89" w:rsidRPr="00966D89" w:rsidRDefault="00966D89" w:rsidP="00966D89">
      <w:pPr>
        <w:rPr>
          <w:szCs w:val="22"/>
          <w:lang w:val="lt-LT"/>
        </w:rPr>
      </w:pPr>
    </w:p>
    <w:p w14:paraId="4399F402" w14:textId="77777777" w:rsidR="00966D89" w:rsidRPr="00966D89" w:rsidRDefault="00966D89" w:rsidP="00966D89">
      <w:pPr>
        <w:rPr>
          <w:szCs w:val="22"/>
          <w:lang w:val="lt-LT"/>
        </w:rPr>
      </w:pPr>
      <w:proofErr w:type="spellStart"/>
      <w:r w:rsidRPr="00966D89">
        <w:rPr>
          <w:szCs w:val="22"/>
          <w:lang w:val="lt-LT"/>
        </w:rPr>
        <w:t>Lenzetto</w:t>
      </w:r>
      <w:proofErr w:type="spellEnd"/>
      <w:r w:rsidRPr="00966D89">
        <w:rPr>
          <w:szCs w:val="22"/>
          <w:lang w:val="lt-LT"/>
        </w:rPr>
        <w:t xml:space="preserve"> yra </w:t>
      </w:r>
      <w:proofErr w:type="spellStart"/>
      <w:r w:rsidRPr="00966D89">
        <w:rPr>
          <w:szCs w:val="22"/>
          <w:lang w:val="lt-LT"/>
        </w:rPr>
        <w:t>transderminis</w:t>
      </w:r>
      <w:proofErr w:type="spellEnd"/>
      <w:r w:rsidRPr="00966D89">
        <w:rPr>
          <w:szCs w:val="22"/>
          <w:lang w:val="lt-LT"/>
        </w:rPr>
        <w:t xml:space="preserve"> purškalas (tirpalas), kurio sudėtyje yra </w:t>
      </w:r>
      <w:proofErr w:type="spellStart"/>
      <w:r w:rsidRPr="00966D89">
        <w:rPr>
          <w:szCs w:val="22"/>
          <w:lang w:val="lt-LT"/>
        </w:rPr>
        <w:t>estradiolio</w:t>
      </w:r>
      <w:proofErr w:type="spellEnd"/>
      <w:r w:rsidRPr="00966D89">
        <w:rPr>
          <w:szCs w:val="22"/>
          <w:lang w:val="lt-LT"/>
        </w:rPr>
        <w:t xml:space="preserve"> ir </w:t>
      </w:r>
      <w:proofErr w:type="spellStart"/>
      <w:r w:rsidRPr="00966D89">
        <w:rPr>
          <w:szCs w:val="22"/>
          <w:lang w:val="lt-LT"/>
        </w:rPr>
        <w:t>oktisalato</w:t>
      </w:r>
      <w:proofErr w:type="spellEnd"/>
      <w:r w:rsidRPr="00966D89">
        <w:rPr>
          <w:szCs w:val="22"/>
          <w:lang w:val="lt-LT"/>
        </w:rPr>
        <w:t xml:space="preserve"> etanolyje. Jie tiekiamas su dozavimo pompa.</w:t>
      </w:r>
    </w:p>
    <w:p w14:paraId="0432D283" w14:textId="77777777" w:rsidR="00966D89" w:rsidRPr="00966D89" w:rsidRDefault="00966D89" w:rsidP="00966D89">
      <w:pPr>
        <w:tabs>
          <w:tab w:val="clear" w:pos="567"/>
        </w:tabs>
        <w:spacing w:line="240" w:lineRule="auto"/>
        <w:rPr>
          <w:noProof/>
          <w:szCs w:val="22"/>
          <w:lang w:val="lt-LT"/>
        </w:rPr>
      </w:pPr>
      <w:proofErr w:type="spellStart"/>
      <w:r w:rsidRPr="00966D89">
        <w:rPr>
          <w:szCs w:val="22"/>
          <w:lang w:val="lt-LT"/>
        </w:rPr>
        <w:t>Lenzetto</w:t>
      </w:r>
      <w:proofErr w:type="spellEnd"/>
      <w:r w:rsidRPr="00966D89">
        <w:rPr>
          <w:szCs w:val="22"/>
          <w:lang w:val="lt-LT"/>
        </w:rPr>
        <w:t xml:space="preserve"> tiekiamas plastiko </w:t>
      </w:r>
      <w:proofErr w:type="spellStart"/>
      <w:r w:rsidRPr="00966D89">
        <w:rPr>
          <w:szCs w:val="22"/>
          <w:lang w:val="lt-LT"/>
        </w:rPr>
        <w:t>talpyklėmis</w:t>
      </w:r>
      <w:proofErr w:type="spellEnd"/>
      <w:r w:rsidRPr="00966D89">
        <w:rPr>
          <w:szCs w:val="22"/>
          <w:lang w:val="lt-LT"/>
        </w:rPr>
        <w:t xml:space="preserve"> su plastikiniu dangteliu. Viduje yra stiklinė </w:t>
      </w:r>
      <w:proofErr w:type="spellStart"/>
      <w:r w:rsidRPr="00966D89">
        <w:rPr>
          <w:szCs w:val="22"/>
          <w:lang w:val="lt-LT"/>
        </w:rPr>
        <w:t>talpyklė</w:t>
      </w:r>
      <w:proofErr w:type="spellEnd"/>
      <w:r w:rsidRPr="00966D89">
        <w:rPr>
          <w:szCs w:val="22"/>
          <w:lang w:val="lt-LT"/>
        </w:rPr>
        <w:t xml:space="preserve">, pripildyta 6,5 ml tirpalo ir pagaminta taip, kad po paruošimo joje yra 90 </w:t>
      </w:r>
      <w:proofErr w:type="spellStart"/>
      <w:r w:rsidRPr="00966D89">
        <w:rPr>
          <w:szCs w:val="22"/>
          <w:lang w:val="lt-LT"/>
        </w:rPr>
        <w:t>mikrolitrų</w:t>
      </w:r>
      <w:proofErr w:type="spellEnd"/>
      <w:r w:rsidRPr="00966D89">
        <w:rPr>
          <w:szCs w:val="22"/>
          <w:lang w:val="lt-LT"/>
        </w:rPr>
        <w:t xml:space="preserve"> tirpalo arba 56 išpurškimai. </w:t>
      </w:r>
      <w:r w:rsidRPr="00966D89">
        <w:rPr>
          <w:noProof/>
          <w:szCs w:val="22"/>
          <w:lang w:val="lt-LT"/>
        </w:rPr>
        <w:t>Išpurškimų skaičių pasižymėkite lentelėje ant kartono dėžutės.</w:t>
      </w:r>
    </w:p>
    <w:p w14:paraId="2CC2A0A4" w14:textId="77777777" w:rsidR="00966D89" w:rsidRPr="00966D89" w:rsidRDefault="00966D89" w:rsidP="00966D89">
      <w:pPr>
        <w:rPr>
          <w:szCs w:val="22"/>
          <w:lang w:val="lt-LT"/>
        </w:rPr>
      </w:pPr>
      <w:r w:rsidRPr="00966D89">
        <w:rPr>
          <w:szCs w:val="22"/>
          <w:lang w:val="lt-LT"/>
        </w:rPr>
        <w:t xml:space="preserve">Kiekviename išpurškime yra 1,53 mg </w:t>
      </w:r>
      <w:proofErr w:type="spellStart"/>
      <w:r w:rsidRPr="00966D89">
        <w:rPr>
          <w:szCs w:val="22"/>
          <w:lang w:val="lt-LT"/>
        </w:rPr>
        <w:t>estradiolio</w:t>
      </w:r>
      <w:proofErr w:type="spellEnd"/>
      <w:r w:rsidRPr="00966D89">
        <w:rPr>
          <w:szCs w:val="22"/>
          <w:lang w:val="lt-LT"/>
        </w:rPr>
        <w:t>.</w:t>
      </w:r>
    </w:p>
    <w:p w14:paraId="41997E22" w14:textId="77777777" w:rsidR="00966D89" w:rsidRPr="00966D89" w:rsidRDefault="00966D89" w:rsidP="00966D89">
      <w:pPr>
        <w:rPr>
          <w:szCs w:val="22"/>
          <w:lang w:val="lt-LT"/>
        </w:rPr>
      </w:pPr>
    </w:p>
    <w:p w14:paraId="3888ADED" w14:textId="77777777" w:rsidR="00966D89" w:rsidRPr="00966D89" w:rsidRDefault="00966D89" w:rsidP="00966D89">
      <w:pPr>
        <w:rPr>
          <w:szCs w:val="22"/>
          <w:lang w:val="lt-LT"/>
        </w:rPr>
      </w:pPr>
      <w:r w:rsidRPr="00966D89">
        <w:rPr>
          <w:szCs w:val="22"/>
          <w:lang w:val="lt-LT"/>
        </w:rPr>
        <w:t xml:space="preserve">Nenaudokite </w:t>
      </w:r>
      <w:proofErr w:type="spellStart"/>
      <w:r w:rsidRPr="00966D89">
        <w:rPr>
          <w:szCs w:val="22"/>
          <w:lang w:val="lt-LT"/>
        </w:rPr>
        <w:t>Lenzetto</w:t>
      </w:r>
      <w:proofErr w:type="spellEnd"/>
      <w:r w:rsidRPr="00966D89">
        <w:rPr>
          <w:szCs w:val="22"/>
          <w:lang w:val="lt-LT"/>
        </w:rPr>
        <w:t xml:space="preserve"> </w:t>
      </w:r>
      <w:proofErr w:type="spellStart"/>
      <w:r w:rsidRPr="00966D89">
        <w:rPr>
          <w:szCs w:val="22"/>
          <w:lang w:val="lt-LT"/>
        </w:rPr>
        <w:t>talpyklės</w:t>
      </w:r>
      <w:proofErr w:type="spellEnd"/>
      <w:r w:rsidRPr="00966D89">
        <w:rPr>
          <w:szCs w:val="22"/>
          <w:lang w:val="lt-LT"/>
        </w:rPr>
        <w:t xml:space="preserve"> po to, kai jau išpurškėte tiek išpurškimų, kiek nurodyta, net jei flakonas nėra visiškai tuščias.</w:t>
      </w:r>
    </w:p>
    <w:p w14:paraId="6E853330" w14:textId="77777777" w:rsidR="00966D89" w:rsidRPr="00966D89" w:rsidRDefault="00966D89" w:rsidP="00966D89">
      <w:pPr>
        <w:numPr>
          <w:ilvl w:val="12"/>
          <w:numId w:val="0"/>
        </w:numPr>
        <w:tabs>
          <w:tab w:val="clear" w:pos="567"/>
        </w:tabs>
        <w:spacing w:line="240" w:lineRule="auto"/>
        <w:ind w:right="-2"/>
        <w:rPr>
          <w:szCs w:val="22"/>
          <w:lang w:val="lt-LT"/>
        </w:rPr>
      </w:pPr>
    </w:p>
    <w:p w14:paraId="0709AD54"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Pakuočių dydžiai:</w:t>
      </w:r>
    </w:p>
    <w:p w14:paraId="194B30C8"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Viena 6,5 ml plastiko </w:t>
      </w:r>
      <w:proofErr w:type="spellStart"/>
      <w:r w:rsidRPr="00966D89">
        <w:rPr>
          <w:szCs w:val="22"/>
          <w:lang w:val="lt-LT"/>
        </w:rPr>
        <w:t>talpyklė</w:t>
      </w:r>
      <w:proofErr w:type="spellEnd"/>
      <w:r w:rsidRPr="00966D89">
        <w:rPr>
          <w:szCs w:val="22"/>
          <w:lang w:val="lt-LT"/>
        </w:rPr>
        <w:t xml:space="preserve"> (56 išpurškimai).</w:t>
      </w:r>
    </w:p>
    <w:p w14:paraId="749B2425" w14:textId="77777777" w:rsidR="00966D89" w:rsidRPr="00966D89" w:rsidRDefault="00966D89" w:rsidP="00966D89">
      <w:pPr>
        <w:numPr>
          <w:ilvl w:val="12"/>
          <w:numId w:val="0"/>
        </w:numPr>
        <w:tabs>
          <w:tab w:val="clear" w:pos="567"/>
        </w:tabs>
        <w:spacing w:line="240" w:lineRule="auto"/>
        <w:ind w:right="-2"/>
        <w:rPr>
          <w:szCs w:val="22"/>
          <w:lang w:val="lt-LT"/>
        </w:rPr>
      </w:pPr>
      <w:r w:rsidRPr="00966D89">
        <w:rPr>
          <w:szCs w:val="22"/>
          <w:lang w:val="lt-LT"/>
        </w:rPr>
        <w:t xml:space="preserve">Trys plastiko </w:t>
      </w:r>
      <w:proofErr w:type="spellStart"/>
      <w:r w:rsidRPr="00966D89">
        <w:rPr>
          <w:szCs w:val="22"/>
          <w:lang w:val="lt-LT"/>
        </w:rPr>
        <w:t>talpyklės</w:t>
      </w:r>
      <w:proofErr w:type="spellEnd"/>
      <w:r w:rsidRPr="00966D89">
        <w:rPr>
          <w:szCs w:val="22"/>
          <w:lang w:val="lt-LT"/>
        </w:rPr>
        <w:t xml:space="preserve"> 3 x 6,5 ml (3 x 56 išpurškimai).</w:t>
      </w:r>
    </w:p>
    <w:p w14:paraId="7EC6A82F" w14:textId="77777777" w:rsidR="00966D89" w:rsidRPr="00966D89" w:rsidRDefault="00966D89" w:rsidP="00966D89">
      <w:pPr>
        <w:rPr>
          <w:szCs w:val="22"/>
          <w:lang w:val="lt-LT"/>
        </w:rPr>
      </w:pPr>
      <w:r w:rsidRPr="00966D89">
        <w:rPr>
          <w:szCs w:val="22"/>
          <w:lang w:val="lt-LT"/>
        </w:rPr>
        <w:t>Gali būti tiekiamos ne visų dydžių pakuotės.</w:t>
      </w:r>
    </w:p>
    <w:p w14:paraId="262EFFF2" w14:textId="77777777" w:rsidR="00966D89" w:rsidRPr="00966D89" w:rsidRDefault="00966D89" w:rsidP="00966D89">
      <w:pPr>
        <w:numPr>
          <w:ilvl w:val="12"/>
          <w:numId w:val="0"/>
        </w:numPr>
        <w:tabs>
          <w:tab w:val="clear" w:pos="567"/>
        </w:tabs>
        <w:spacing w:line="240" w:lineRule="auto"/>
        <w:ind w:right="-2"/>
        <w:rPr>
          <w:szCs w:val="22"/>
          <w:lang w:val="lt-LT"/>
        </w:rPr>
      </w:pPr>
    </w:p>
    <w:p w14:paraId="741DBDE7" w14:textId="77777777" w:rsidR="00966D89" w:rsidRPr="00D70CB1" w:rsidRDefault="00966D89" w:rsidP="00966D89">
      <w:pPr>
        <w:pStyle w:val="Antrat4"/>
        <w:spacing w:before="0" w:after="0"/>
        <w:rPr>
          <w:rFonts w:ascii="Times New Roman" w:hAnsi="Times New Roman" w:cs="Times New Roman"/>
          <w:b/>
          <w:bCs/>
          <w:i w:val="0"/>
          <w:iCs w:val="0"/>
          <w:color w:val="auto"/>
          <w:szCs w:val="22"/>
          <w:lang w:val="lt-LT"/>
        </w:rPr>
      </w:pPr>
      <w:r w:rsidRPr="00D70CB1">
        <w:rPr>
          <w:rFonts w:ascii="Times New Roman" w:hAnsi="Times New Roman" w:cs="Times New Roman"/>
          <w:b/>
          <w:bCs/>
          <w:i w:val="0"/>
          <w:iCs w:val="0"/>
          <w:color w:val="auto"/>
          <w:szCs w:val="22"/>
          <w:lang w:val="lt-LT"/>
        </w:rPr>
        <w:t>Registruotojas ir gamintojas</w:t>
      </w:r>
    </w:p>
    <w:p w14:paraId="340B42B3" w14:textId="77777777" w:rsidR="00966D89" w:rsidRPr="00966D89" w:rsidRDefault="00966D89" w:rsidP="00966D89">
      <w:pPr>
        <w:numPr>
          <w:ilvl w:val="12"/>
          <w:numId w:val="0"/>
        </w:numPr>
        <w:tabs>
          <w:tab w:val="clear" w:pos="567"/>
        </w:tabs>
        <w:spacing w:line="240" w:lineRule="auto"/>
        <w:ind w:right="-2"/>
        <w:rPr>
          <w:szCs w:val="22"/>
          <w:lang w:val="lt-LT"/>
        </w:rPr>
      </w:pPr>
    </w:p>
    <w:p w14:paraId="2F0AA991" w14:textId="77777777" w:rsidR="00966D89" w:rsidRPr="00D70CB1" w:rsidRDefault="00966D89" w:rsidP="00966D89">
      <w:pPr>
        <w:rPr>
          <w:i/>
          <w:szCs w:val="22"/>
          <w:lang w:val="de-DE"/>
        </w:rPr>
      </w:pPr>
      <w:proofErr w:type="spellStart"/>
      <w:r w:rsidRPr="00D70CB1">
        <w:rPr>
          <w:i/>
          <w:szCs w:val="22"/>
          <w:lang w:val="de-DE"/>
        </w:rPr>
        <w:t>Registruotojas</w:t>
      </w:r>
      <w:proofErr w:type="spellEnd"/>
    </w:p>
    <w:p w14:paraId="4717DFAA" w14:textId="77777777" w:rsidR="00966D89" w:rsidRPr="00966D89" w:rsidRDefault="00966D89" w:rsidP="00966D89">
      <w:pPr>
        <w:rPr>
          <w:szCs w:val="22"/>
          <w:lang w:val="de-DE"/>
        </w:rPr>
      </w:pPr>
      <w:r w:rsidRPr="00966D89">
        <w:rPr>
          <w:szCs w:val="22"/>
          <w:lang w:val="de-DE"/>
        </w:rPr>
        <w:t xml:space="preserve">Gedeon Richter </w:t>
      </w:r>
      <w:proofErr w:type="spellStart"/>
      <w:r w:rsidRPr="00966D89">
        <w:rPr>
          <w:szCs w:val="22"/>
          <w:lang w:val="de-DE"/>
        </w:rPr>
        <w:t>Plc</w:t>
      </w:r>
      <w:proofErr w:type="spellEnd"/>
      <w:r w:rsidRPr="00966D89">
        <w:rPr>
          <w:szCs w:val="22"/>
          <w:lang w:val="de-DE"/>
        </w:rPr>
        <w:t>.</w:t>
      </w:r>
    </w:p>
    <w:p w14:paraId="79EC5B3D" w14:textId="77777777" w:rsidR="00966D89" w:rsidRPr="00966D89" w:rsidRDefault="00966D89" w:rsidP="00966D89">
      <w:pPr>
        <w:rPr>
          <w:szCs w:val="22"/>
          <w:lang w:val="de-DE"/>
        </w:rPr>
      </w:pPr>
      <w:r w:rsidRPr="00966D89">
        <w:rPr>
          <w:szCs w:val="22"/>
          <w:lang w:val="de-DE"/>
        </w:rPr>
        <w:lastRenderedPageBreak/>
        <w:t xml:space="preserve">Gyömrői </w:t>
      </w:r>
      <w:proofErr w:type="spellStart"/>
      <w:r w:rsidRPr="00966D89">
        <w:rPr>
          <w:szCs w:val="22"/>
          <w:lang w:val="de-DE"/>
        </w:rPr>
        <w:t>út</w:t>
      </w:r>
      <w:proofErr w:type="spellEnd"/>
      <w:r w:rsidRPr="00966D89">
        <w:rPr>
          <w:szCs w:val="22"/>
          <w:lang w:val="de-DE"/>
        </w:rPr>
        <w:t xml:space="preserve"> 19-21.</w:t>
      </w:r>
    </w:p>
    <w:p w14:paraId="7B75353B" w14:textId="77777777" w:rsidR="00966D89" w:rsidRPr="00966D89" w:rsidRDefault="00966D89" w:rsidP="00966D89">
      <w:pPr>
        <w:rPr>
          <w:szCs w:val="22"/>
          <w:lang w:val="de-DE"/>
        </w:rPr>
      </w:pPr>
      <w:r w:rsidRPr="00966D89">
        <w:rPr>
          <w:szCs w:val="22"/>
          <w:lang w:val="de-DE"/>
        </w:rPr>
        <w:t xml:space="preserve">1103 Budapest </w:t>
      </w:r>
    </w:p>
    <w:p w14:paraId="5A882539" w14:textId="77777777" w:rsidR="00966D89" w:rsidRPr="00966D89" w:rsidRDefault="00966D89" w:rsidP="00966D89">
      <w:pPr>
        <w:rPr>
          <w:b/>
          <w:szCs w:val="22"/>
          <w:lang w:val="de-DE"/>
        </w:rPr>
      </w:pPr>
      <w:proofErr w:type="spellStart"/>
      <w:r w:rsidRPr="00966D89">
        <w:rPr>
          <w:szCs w:val="22"/>
          <w:lang w:val="de-DE"/>
        </w:rPr>
        <w:t>Vengrija</w:t>
      </w:r>
      <w:proofErr w:type="spellEnd"/>
    </w:p>
    <w:p w14:paraId="3408E13C" w14:textId="77777777" w:rsidR="00966D89" w:rsidRPr="00966D89" w:rsidRDefault="00966D89" w:rsidP="00966D89">
      <w:pPr>
        <w:rPr>
          <w:szCs w:val="22"/>
          <w:lang w:val="lt-LT"/>
        </w:rPr>
      </w:pPr>
    </w:p>
    <w:p w14:paraId="53B5995B" w14:textId="77777777" w:rsidR="00966D89" w:rsidRPr="00D70CB1" w:rsidRDefault="00966D89" w:rsidP="00966D89">
      <w:pPr>
        <w:rPr>
          <w:i/>
          <w:szCs w:val="22"/>
          <w:lang w:val="hu-HU"/>
        </w:rPr>
      </w:pPr>
      <w:r w:rsidRPr="00D70CB1">
        <w:rPr>
          <w:i/>
          <w:szCs w:val="22"/>
          <w:lang w:val="lt-LT"/>
        </w:rPr>
        <w:t>Gamintojai</w:t>
      </w:r>
    </w:p>
    <w:p w14:paraId="78C91ABC" w14:textId="77777777" w:rsidR="00966D89" w:rsidRPr="00966D89" w:rsidRDefault="00966D89" w:rsidP="00966D89">
      <w:pPr>
        <w:rPr>
          <w:szCs w:val="22"/>
          <w:lang w:val="de-DE"/>
        </w:rPr>
      </w:pPr>
      <w:r w:rsidRPr="00966D89">
        <w:rPr>
          <w:szCs w:val="22"/>
          <w:lang w:val="de-DE"/>
        </w:rPr>
        <w:t xml:space="preserve">Gedeon Richter </w:t>
      </w:r>
      <w:proofErr w:type="spellStart"/>
      <w:r w:rsidRPr="00966D89">
        <w:rPr>
          <w:szCs w:val="22"/>
          <w:lang w:val="de-DE"/>
        </w:rPr>
        <w:t>Plc</w:t>
      </w:r>
      <w:proofErr w:type="spellEnd"/>
      <w:r w:rsidRPr="00966D89">
        <w:rPr>
          <w:szCs w:val="22"/>
          <w:lang w:val="de-DE"/>
        </w:rPr>
        <w:t>.</w:t>
      </w:r>
    </w:p>
    <w:p w14:paraId="5613A6F7" w14:textId="77777777" w:rsidR="00966D89" w:rsidRPr="00966D89" w:rsidRDefault="00966D89" w:rsidP="00966D89">
      <w:pPr>
        <w:rPr>
          <w:szCs w:val="22"/>
          <w:lang w:val="de-DE"/>
        </w:rPr>
      </w:pPr>
      <w:r w:rsidRPr="00966D89">
        <w:rPr>
          <w:szCs w:val="22"/>
          <w:lang w:val="de-DE"/>
        </w:rPr>
        <w:t xml:space="preserve">Gyömrői </w:t>
      </w:r>
      <w:proofErr w:type="spellStart"/>
      <w:r w:rsidRPr="00966D89">
        <w:rPr>
          <w:szCs w:val="22"/>
          <w:lang w:val="de-DE"/>
        </w:rPr>
        <w:t>út</w:t>
      </w:r>
      <w:proofErr w:type="spellEnd"/>
      <w:r w:rsidRPr="00966D89">
        <w:rPr>
          <w:szCs w:val="22"/>
          <w:lang w:val="de-DE"/>
        </w:rPr>
        <w:t xml:space="preserve"> 19-21.</w:t>
      </w:r>
    </w:p>
    <w:p w14:paraId="4AF9378F" w14:textId="77777777" w:rsidR="00966D89" w:rsidRPr="00966D89" w:rsidRDefault="00966D89" w:rsidP="00966D89">
      <w:pPr>
        <w:rPr>
          <w:szCs w:val="22"/>
          <w:lang w:val="de-DE"/>
        </w:rPr>
      </w:pPr>
      <w:r w:rsidRPr="00966D89">
        <w:rPr>
          <w:szCs w:val="22"/>
          <w:lang w:val="de-DE"/>
        </w:rPr>
        <w:t xml:space="preserve">1103 Budapest </w:t>
      </w:r>
    </w:p>
    <w:p w14:paraId="55D53D05" w14:textId="77777777" w:rsidR="00966D89" w:rsidRPr="00966D89" w:rsidRDefault="00966D89" w:rsidP="00966D89">
      <w:pPr>
        <w:rPr>
          <w:b/>
          <w:szCs w:val="22"/>
          <w:lang w:val="de-DE"/>
        </w:rPr>
      </w:pPr>
      <w:proofErr w:type="spellStart"/>
      <w:r w:rsidRPr="00966D89">
        <w:rPr>
          <w:szCs w:val="22"/>
          <w:lang w:val="de-DE"/>
        </w:rPr>
        <w:t>Vengrija</w:t>
      </w:r>
      <w:proofErr w:type="spellEnd"/>
    </w:p>
    <w:p w14:paraId="7092BB03" w14:textId="77777777" w:rsidR="00966D89" w:rsidRPr="00966D89" w:rsidRDefault="00966D89" w:rsidP="00966D89">
      <w:pPr>
        <w:rPr>
          <w:szCs w:val="22"/>
          <w:lang w:val="hu-HU"/>
        </w:rPr>
      </w:pPr>
    </w:p>
    <w:p w14:paraId="481D45E5" w14:textId="77777777" w:rsidR="00966D89" w:rsidRPr="00966D89" w:rsidRDefault="00966D89" w:rsidP="00966D89">
      <w:pPr>
        <w:rPr>
          <w:szCs w:val="22"/>
          <w:lang w:val="hu-HU"/>
        </w:rPr>
      </w:pPr>
      <w:r w:rsidRPr="00966D89">
        <w:rPr>
          <w:szCs w:val="22"/>
          <w:lang w:val="hu-HU"/>
        </w:rPr>
        <w:t>arba</w:t>
      </w:r>
    </w:p>
    <w:p w14:paraId="260F39EF" w14:textId="77777777" w:rsidR="00966D89" w:rsidRPr="00966D89" w:rsidRDefault="00966D89" w:rsidP="00966D89">
      <w:pPr>
        <w:rPr>
          <w:szCs w:val="22"/>
          <w:lang w:val="hu-HU"/>
        </w:rPr>
      </w:pPr>
    </w:p>
    <w:p w14:paraId="312E5433" w14:textId="77777777" w:rsidR="00966D89" w:rsidRPr="00966D89" w:rsidRDefault="00966D89" w:rsidP="00966D89">
      <w:pPr>
        <w:rPr>
          <w:snapToGrid/>
          <w:szCs w:val="22"/>
          <w:lang w:val="hu-HU"/>
        </w:rPr>
      </w:pPr>
      <w:r w:rsidRPr="00966D89">
        <w:rPr>
          <w:szCs w:val="22"/>
          <w:lang w:val="hu-HU"/>
        </w:rPr>
        <w:t>Gedeon Richter România S.A.</w:t>
      </w:r>
    </w:p>
    <w:p w14:paraId="59610237" w14:textId="77777777" w:rsidR="00966D89" w:rsidRPr="00966D89" w:rsidRDefault="00966D89" w:rsidP="00966D89">
      <w:pPr>
        <w:rPr>
          <w:szCs w:val="22"/>
          <w:lang w:val="hu-HU"/>
        </w:rPr>
      </w:pPr>
      <w:r w:rsidRPr="00966D89">
        <w:rPr>
          <w:szCs w:val="22"/>
          <w:lang w:val="hu-HU"/>
        </w:rPr>
        <w:t>Cuza Vodă street 99-105</w:t>
      </w:r>
    </w:p>
    <w:p w14:paraId="799EE213" w14:textId="77777777" w:rsidR="00966D89" w:rsidRPr="00966D89" w:rsidRDefault="00966D89" w:rsidP="00966D89">
      <w:pPr>
        <w:rPr>
          <w:szCs w:val="22"/>
          <w:lang w:val="hu-HU"/>
        </w:rPr>
      </w:pPr>
      <w:r w:rsidRPr="00966D89">
        <w:rPr>
          <w:szCs w:val="22"/>
          <w:lang w:val="hu-HU"/>
        </w:rPr>
        <w:t>540306 Târgu-Mureş</w:t>
      </w:r>
    </w:p>
    <w:p w14:paraId="5F53FAE5" w14:textId="77777777" w:rsidR="00966D89" w:rsidRPr="00966D89" w:rsidRDefault="00966D89" w:rsidP="00966D89">
      <w:pPr>
        <w:rPr>
          <w:szCs w:val="22"/>
          <w:lang w:val="hu-HU"/>
        </w:rPr>
      </w:pPr>
      <w:r w:rsidRPr="00966D89">
        <w:rPr>
          <w:szCs w:val="22"/>
          <w:lang w:val="hu-HU"/>
        </w:rPr>
        <w:t>Rumunija</w:t>
      </w:r>
    </w:p>
    <w:p w14:paraId="33CD171B" w14:textId="77777777" w:rsidR="00966D89" w:rsidRPr="00966D89" w:rsidRDefault="00966D89" w:rsidP="00966D89">
      <w:pPr>
        <w:pStyle w:val="BTEMEASMCA"/>
      </w:pPr>
    </w:p>
    <w:p w14:paraId="5DFC4092" w14:textId="77777777" w:rsidR="00966D89" w:rsidRPr="00966D89" w:rsidRDefault="00966D89" w:rsidP="00966D89">
      <w:pPr>
        <w:pStyle w:val="BTEMEASMCA"/>
      </w:pPr>
      <w:r w:rsidRPr="00966D89">
        <w:t>Jeigu apie šį vaistą norite sužinoti daugiau, kreipkitės į vietinį registruotojo atstovą.</w:t>
      </w:r>
    </w:p>
    <w:p w14:paraId="3146121B" w14:textId="77777777" w:rsidR="00966D89" w:rsidRPr="00966D89" w:rsidRDefault="00966D89" w:rsidP="00966D89">
      <w:pPr>
        <w:jc w:val="both"/>
        <w:rPr>
          <w:szCs w:val="22"/>
          <w:lang w:val="hu-HU"/>
        </w:rPr>
      </w:pPr>
    </w:p>
    <w:p w14:paraId="68317351" w14:textId="77777777" w:rsidR="00966D89" w:rsidRPr="00966D89" w:rsidRDefault="00966D89" w:rsidP="00966D89">
      <w:pPr>
        <w:jc w:val="both"/>
        <w:rPr>
          <w:szCs w:val="22"/>
          <w:lang w:val="de-DE"/>
        </w:rPr>
      </w:pPr>
      <w:r w:rsidRPr="00966D89">
        <w:rPr>
          <w:szCs w:val="22"/>
          <w:lang w:val="de-DE"/>
        </w:rPr>
        <w:t xml:space="preserve">Gedeon Richter </w:t>
      </w:r>
      <w:proofErr w:type="spellStart"/>
      <w:r w:rsidRPr="00966D89">
        <w:rPr>
          <w:szCs w:val="22"/>
          <w:lang w:val="de-DE"/>
        </w:rPr>
        <w:t>Plc</w:t>
      </w:r>
      <w:proofErr w:type="spellEnd"/>
      <w:r w:rsidRPr="00966D89">
        <w:rPr>
          <w:szCs w:val="22"/>
          <w:lang w:val="de-DE"/>
        </w:rPr>
        <w:t xml:space="preserve">. </w:t>
      </w:r>
      <w:proofErr w:type="spellStart"/>
      <w:r w:rsidRPr="00966D89">
        <w:rPr>
          <w:szCs w:val="22"/>
          <w:lang w:val="de-DE"/>
        </w:rPr>
        <w:t>atstovybė</w:t>
      </w:r>
      <w:proofErr w:type="spellEnd"/>
      <w:r w:rsidRPr="00966D89">
        <w:rPr>
          <w:szCs w:val="22"/>
          <w:lang w:val="de-DE"/>
        </w:rPr>
        <w:t xml:space="preserve"> </w:t>
      </w:r>
      <w:proofErr w:type="spellStart"/>
      <w:r w:rsidRPr="00966D89">
        <w:rPr>
          <w:szCs w:val="22"/>
          <w:lang w:val="de-DE"/>
        </w:rPr>
        <w:t>Lietuvoje</w:t>
      </w:r>
      <w:proofErr w:type="spellEnd"/>
    </w:p>
    <w:p w14:paraId="4C21DEA4" w14:textId="77777777" w:rsidR="00966D89" w:rsidRPr="00966D89" w:rsidRDefault="00966D89" w:rsidP="00966D89">
      <w:pPr>
        <w:jc w:val="both"/>
        <w:rPr>
          <w:szCs w:val="22"/>
          <w:lang w:val="de-DE"/>
        </w:rPr>
      </w:pPr>
      <w:proofErr w:type="spellStart"/>
      <w:r w:rsidRPr="00966D89">
        <w:rPr>
          <w:szCs w:val="22"/>
          <w:lang w:val="de-DE"/>
        </w:rPr>
        <w:t>Mairionio</w:t>
      </w:r>
      <w:proofErr w:type="spellEnd"/>
      <w:r w:rsidRPr="00966D89">
        <w:rPr>
          <w:szCs w:val="22"/>
          <w:lang w:val="de-DE"/>
        </w:rPr>
        <w:t xml:space="preserve"> 23-3, </w:t>
      </w:r>
    </w:p>
    <w:p w14:paraId="4A6708DA" w14:textId="77777777" w:rsidR="00966D89" w:rsidRPr="00966D89" w:rsidRDefault="00966D89" w:rsidP="00966D89">
      <w:pPr>
        <w:jc w:val="both"/>
        <w:rPr>
          <w:szCs w:val="22"/>
          <w:lang w:val="de-DE"/>
        </w:rPr>
      </w:pPr>
      <w:r w:rsidRPr="00966D89">
        <w:rPr>
          <w:szCs w:val="22"/>
          <w:lang w:val="de-DE"/>
        </w:rPr>
        <w:t>Vilnius</w:t>
      </w:r>
    </w:p>
    <w:p w14:paraId="6DCB73C7" w14:textId="77777777" w:rsidR="00966D89" w:rsidRPr="00966D89" w:rsidRDefault="00966D89" w:rsidP="00966D89">
      <w:pPr>
        <w:jc w:val="both"/>
        <w:rPr>
          <w:szCs w:val="22"/>
          <w:lang w:val="de-DE"/>
        </w:rPr>
      </w:pPr>
      <w:r w:rsidRPr="00966D89">
        <w:rPr>
          <w:szCs w:val="22"/>
          <w:lang w:val="de-DE"/>
        </w:rPr>
        <w:t>Tel. 85 268 53 92</w:t>
      </w:r>
    </w:p>
    <w:p w14:paraId="3125784E" w14:textId="77777777" w:rsidR="00966D89" w:rsidRPr="00966D89" w:rsidRDefault="00966D89" w:rsidP="00966D89">
      <w:pPr>
        <w:rPr>
          <w:b/>
          <w:szCs w:val="22"/>
          <w:lang w:val="de-DE"/>
        </w:rPr>
      </w:pPr>
    </w:p>
    <w:p w14:paraId="0585081B" w14:textId="77777777" w:rsidR="00966D89" w:rsidRPr="00966D89" w:rsidRDefault="00966D89" w:rsidP="00966D89">
      <w:pPr>
        <w:numPr>
          <w:ilvl w:val="12"/>
          <w:numId w:val="0"/>
        </w:numPr>
        <w:ind w:right="-2"/>
        <w:rPr>
          <w:szCs w:val="22"/>
          <w:lang w:val="lt-LT"/>
        </w:rPr>
      </w:pPr>
      <w:r w:rsidRPr="00966D89">
        <w:rPr>
          <w:b/>
          <w:szCs w:val="22"/>
          <w:lang w:val="lt-LT"/>
        </w:rPr>
        <w:t>Šis vaistas Europos ekonominės erdvės valstybėse narėse ir Jungtinėje Karalystėje (Šiaurės Airijoje) registruotas tokiais pavadinimais</w:t>
      </w:r>
      <w:r w:rsidRPr="00966D89">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4536"/>
      </w:tblGrid>
      <w:tr w:rsidR="00966D89" w:rsidRPr="00966D89" w14:paraId="3FD407EB" w14:textId="77777777" w:rsidTr="00273ECD">
        <w:tc>
          <w:tcPr>
            <w:tcW w:w="1101" w:type="dxa"/>
          </w:tcPr>
          <w:p w14:paraId="5B949706"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en-US" w:eastAsia="hu-HU"/>
              </w:rPr>
            </w:pPr>
            <w:proofErr w:type="spellStart"/>
            <w:r w:rsidRPr="00966D89">
              <w:rPr>
                <w:bCs/>
                <w:iCs/>
                <w:snapToGrid/>
                <w:szCs w:val="22"/>
                <w:lang w:val="en-US" w:eastAsia="hu-HU"/>
              </w:rPr>
              <w:t>Vengrija</w:t>
            </w:r>
            <w:proofErr w:type="spellEnd"/>
          </w:p>
        </w:tc>
        <w:tc>
          <w:tcPr>
            <w:tcW w:w="4536" w:type="dxa"/>
          </w:tcPr>
          <w:p w14:paraId="6E72A941"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2EC3B8E4" w14:textId="77777777" w:rsidTr="00273ECD">
        <w:tc>
          <w:tcPr>
            <w:tcW w:w="1101" w:type="dxa"/>
          </w:tcPr>
          <w:p w14:paraId="44408C07"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Belgija</w:t>
            </w:r>
            <w:proofErr w:type="spellEnd"/>
          </w:p>
        </w:tc>
        <w:tc>
          <w:tcPr>
            <w:tcW w:w="4536" w:type="dxa"/>
          </w:tcPr>
          <w:p w14:paraId="7B48B138"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3A963119" w14:textId="77777777" w:rsidTr="00273ECD">
        <w:tc>
          <w:tcPr>
            <w:tcW w:w="1101" w:type="dxa"/>
          </w:tcPr>
          <w:p w14:paraId="2598CCEF"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Bulgarija</w:t>
            </w:r>
            <w:proofErr w:type="spellEnd"/>
          </w:p>
        </w:tc>
        <w:tc>
          <w:tcPr>
            <w:tcW w:w="4536" w:type="dxa"/>
          </w:tcPr>
          <w:p w14:paraId="71FAB8F3"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5F8B5ADA" w14:textId="77777777" w:rsidTr="00273ECD">
        <w:tc>
          <w:tcPr>
            <w:tcW w:w="1101" w:type="dxa"/>
          </w:tcPr>
          <w:p w14:paraId="2EE6586F"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Čekija</w:t>
            </w:r>
            <w:proofErr w:type="spellEnd"/>
            <w:r w:rsidRPr="00966D89">
              <w:rPr>
                <w:bCs/>
                <w:iCs/>
                <w:snapToGrid/>
                <w:szCs w:val="22"/>
                <w:lang w:val="de-DE" w:eastAsia="hu-HU"/>
              </w:rPr>
              <w:t xml:space="preserve">  </w:t>
            </w:r>
          </w:p>
        </w:tc>
        <w:tc>
          <w:tcPr>
            <w:tcW w:w="4536" w:type="dxa"/>
          </w:tcPr>
          <w:p w14:paraId="55DB77AF"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 xml:space="preserve">Lenzetto </w:t>
            </w:r>
          </w:p>
        </w:tc>
      </w:tr>
      <w:tr w:rsidR="00966D89" w:rsidRPr="00966D89" w14:paraId="46029555" w14:textId="77777777" w:rsidTr="00273ECD">
        <w:tc>
          <w:tcPr>
            <w:tcW w:w="1101" w:type="dxa"/>
          </w:tcPr>
          <w:p w14:paraId="002934B7"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Vokietija</w:t>
            </w:r>
            <w:proofErr w:type="spellEnd"/>
          </w:p>
        </w:tc>
        <w:tc>
          <w:tcPr>
            <w:tcW w:w="4536" w:type="dxa"/>
          </w:tcPr>
          <w:p w14:paraId="47D809F3" w14:textId="77777777" w:rsidR="00966D89" w:rsidRPr="00966D89" w:rsidRDefault="00966D89" w:rsidP="00966D89">
            <w:pPr>
              <w:tabs>
                <w:tab w:val="clear" w:pos="567"/>
                <w:tab w:val="center" w:pos="4320"/>
                <w:tab w:val="right" w:pos="8640"/>
              </w:tabs>
              <w:spacing w:line="240" w:lineRule="auto"/>
              <w:rPr>
                <w:rFonts w:eastAsia="MS Mincho"/>
                <w:snapToGrid/>
                <w:szCs w:val="22"/>
                <w:lang w:val="en-AU"/>
              </w:rPr>
            </w:pPr>
            <w:r w:rsidRPr="00966D89">
              <w:rPr>
                <w:rFonts w:eastAsia="MS Mincho"/>
                <w:snapToGrid/>
                <w:szCs w:val="22"/>
                <w:lang w:val="de-DE"/>
              </w:rPr>
              <w:t>Lenzetto</w:t>
            </w:r>
          </w:p>
        </w:tc>
      </w:tr>
      <w:tr w:rsidR="00966D89" w:rsidRPr="00966D89" w14:paraId="6979D53E" w14:textId="77777777" w:rsidTr="00273ECD">
        <w:tc>
          <w:tcPr>
            <w:tcW w:w="1101" w:type="dxa"/>
          </w:tcPr>
          <w:p w14:paraId="6C27AEE0"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r w:rsidRPr="00966D89">
              <w:rPr>
                <w:bCs/>
                <w:iCs/>
                <w:snapToGrid/>
                <w:szCs w:val="22"/>
                <w:lang w:val="de-DE" w:eastAsia="hu-HU"/>
              </w:rPr>
              <w:t>Danija</w:t>
            </w:r>
          </w:p>
        </w:tc>
        <w:tc>
          <w:tcPr>
            <w:tcW w:w="4536" w:type="dxa"/>
          </w:tcPr>
          <w:p w14:paraId="496CAEC7"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60F95364" w14:textId="77777777" w:rsidTr="00273ECD">
        <w:tc>
          <w:tcPr>
            <w:tcW w:w="1101" w:type="dxa"/>
          </w:tcPr>
          <w:p w14:paraId="01F69A46"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Estija</w:t>
            </w:r>
            <w:proofErr w:type="spellEnd"/>
          </w:p>
        </w:tc>
        <w:tc>
          <w:tcPr>
            <w:tcW w:w="4536" w:type="dxa"/>
          </w:tcPr>
          <w:p w14:paraId="6C890E5F"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0EE60954" w14:textId="77777777" w:rsidTr="00273ECD">
        <w:tc>
          <w:tcPr>
            <w:tcW w:w="1101" w:type="dxa"/>
          </w:tcPr>
          <w:p w14:paraId="5800FE11"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Graikija</w:t>
            </w:r>
            <w:proofErr w:type="spellEnd"/>
          </w:p>
        </w:tc>
        <w:tc>
          <w:tcPr>
            <w:tcW w:w="4536" w:type="dxa"/>
          </w:tcPr>
          <w:p w14:paraId="391FAABE"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73370CB0" w14:textId="77777777" w:rsidTr="00273ECD">
        <w:tc>
          <w:tcPr>
            <w:tcW w:w="1101" w:type="dxa"/>
          </w:tcPr>
          <w:p w14:paraId="2A0087E0"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r w:rsidRPr="00966D89">
              <w:rPr>
                <w:bCs/>
                <w:iCs/>
                <w:snapToGrid/>
                <w:szCs w:val="22"/>
                <w:lang w:val="de-DE" w:eastAsia="hu-HU"/>
              </w:rPr>
              <w:t>Ispanija</w:t>
            </w:r>
          </w:p>
        </w:tc>
        <w:tc>
          <w:tcPr>
            <w:tcW w:w="4536" w:type="dxa"/>
          </w:tcPr>
          <w:p w14:paraId="7169643B" w14:textId="77777777" w:rsidR="00966D89" w:rsidRPr="00966D89" w:rsidRDefault="00966D89" w:rsidP="00966D89">
            <w:pPr>
              <w:tabs>
                <w:tab w:val="clear" w:pos="567"/>
                <w:tab w:val="center" w:pos="4320"/>
                <w:tab w:val="right" w:pos="8640"/>
              </w:tabs>
              <w:spacing w:line="240" w:lineRule="auto"/>
              <w:rPr>
                <w:rFonts w:eastAsia="MS Mincho"/>
                <w:snapToGrid/>
                <w:szCs w:val="22"/>
                <w:lang w:val="en-AU"/>
              </w:rPr>
            </w:pPr>
            <w:r w:rsidRPr="00966D89">
              <w:rPr>
                <w:rFonts w:eastAsia="MS Mincho"/>
                <w:snapToGrid/>
                <w:szCs w:val="22"/>
                <w:lang w:val="de-DE"/>
              </w:rPr>
              <w:t>Lenzetto</w:t>
            </w:r>
          </w:p>
        </w:tc>
      </w:tr>
      <w:tr w:rsidR="00966D89" w:rsidRPr="00966D89" w14:paraId="5623BDB1" w14:textId="77777777" w:rsidTr="00273ECD">
        <w:tc>
          <w:tcPr>
            <w:tcW w:w="1101" w:type="dxa"/>
          </w:tcPr>
          <w:p w14:paraId="21EEB373"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Suomija</w:t>
            </w:r>
            <w:proofErr w:type="spellEnd"/>
          </w:p>
        </w:tc>
        <w:tc>
          <w:tcPr>
            <w:tcW w:w="4536" w:type="dxa"/>
          </w:tcPr>
          <w:p w14:paraId="5D6711D3"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564D188E" w14:textId="77777777" w:rsidTr="00273ECD">
        <w:tc>
          <w:tcPr>
            <w:tcW w:w="1101" w:type="dxa"/>
          </w:tcPr>
          <w:p w14:paraId="34311AAD"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Kroatija</w:t>
            </w:r>
            <w:proofErr w:type="spellEnd"/>
          </w:p>
        </w:tc>
        <w:tc>
          <w:tcPr>
            <w:tcW w:w="4536" w:type="dxa"/>
          </w:tcPr>
          <w:p w14:paraId="5AD91D7D"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 xml:space="preserve">Lenzetto </w:t>
            </w:r>
          </w:p>
        </w:tc>
      </w:tr>
      <w:tr w:rsidR="00966D89" w:rsidRPr="00966D89" w14:paraId="39690371" w14:textId="77777777" w:rsidTr="00273ECD">
        <w:tc>
          <w:tcPr>
            <w:tcW w:w="1101" w:type="dxa"/>
          </w:tcPr>
          <w:p w14:paraId="66B3D8C0"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r w:rsidRPr="00966D89">
              <w:rPr>
                <w:bCs/>
                <w:iCs/>
                <w:snapToGrid/>
                <w:szCs w:val="22"/>
                <w:lang w:val="de-DE" w:eastAsia="hu-HU"/>
              </w:rPr>
              <w:t>Airija</w:t>
            </w:r>
          </w:p>
        </w:tc>
        <w:tc>
          <w:tcPr>
            <w:tcW w:w="4536" w:type="dxa"/>
          </w:tcPr>
          <w:p w14:paraId="1C8F1D70"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6F05F0C1" w14:textId="77777777" w:rsidTr="00273ECD">
        <w:tc>
          <w:tcPr>
            <w:tcW w:w="1101" w:type="dxa"/>
          </w:tcPr>
          <w:p w14:paraId="0CB5D0E8"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Islandija</w:t>
            </w:r>
            <w:proofErr w:type="spellEnd"/>
          </w:p>
        </w:tc>
        <w:tc>
          <w:tcPr>
            <w:tcW w:w="4536" w:type="dxa"/>
          </w:tcPr>
          <w:p w14:paraId="361C195E"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333B65CC" w14:textId="77777777" w:rsidTr="00273ECD">
        <w:tc>
          <w:tcPr>
            <w:tcW w:w="1101" w:type="dxa"/>
          </w:tcPr>
          <w:p w14:paraId="51F21280"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Italija</w:t>
            </w:r>
            <w:proofErr w:type="spellEnd"/>
          </w:p>
        </w:tc>
        <w:tc>
          <w:tcPr>
            <w:tcW w:w="4536" w:type="dxa"/>
          </w:tcPr>
          <w:p w14:paraId="4EBC920A"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4B056B40" w14:textId="77777777" w:rsidTr="00273ECD">
        <w:tc>
          <w:tcPr>
            <w:tcW w:w="1101" w:type="dxa"/>
          </w:tcPr>
          <w:p w14:paraId="08BD06A0"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Lietuva</w:t>
            </w:r>
            <w:proofErr w:type="spellEnd"/>
          </w:p>
        </w:tc>
        <w:tc>
          <w:tcPr>
            <w:tcW w:w="4536" w:type="dxa"/>
          </w:tcPr>
          <w:p w14:paraId="56B3CE7D"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 xml:space="preserve">Lenzetto </w:t>
            </w:r>
          </w:p>
        </w:tc>
      </w:tr>
      <w:tr w:rsidR="00966D89" w:rsidRPr="00966D89" w14:paraId="6ED253D9" w14:textId="77777777" w:rsidTr="00273ECD">
        <w:tc>
          <w:tcPr>
            <w:tcW w:w="1101" w:type="dxa"/>
          </w:tcPr>
          <w:p w14:paraId="29F047EC"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Liuksemburgas</w:t>
            </w:r>
            <w:proofErr w:type="spellEnd"/>
          </w:p>
        </w:tc>
        <w:tc>
          <w:tcPr>
            <w:tcW w:w="4536" w:type="dxa"/>
          </w:tcPr>
          <w:p w14:paraId="02040221"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2230F9CB" w14:textId="77777777" w:rsidTr="00273ECD">
        <w:tc>
          <w:tcPr>
            <w:tcW w:w="1101" w:type="dxa"/>
          </w:tcPr>
          <w:p w14:paraId="15E79DF4" w14:textId="77777777" w:rsidR="00966D89" w:rsidRPr="00966D89" w:rsidRDefault="00966D89" w:rsidP="00966D89">
            <w:pPr>
              <w:keepNext/>
              <w:tabs>
                <w:tab w:val="clear" w:pos="567"/>
                <w:tab w:val="center" w:pos="4320"/>
                <w:tab w:val="right" w:pos="8640"/>
              </w:tabs>
              <w:spacing w:line="240" w:lineRule="auto"/>
              <w:outlineLvl w:val="1"/>
              <w:rPr>
                <w:bCs/>
                <w:iCs/>
                <w:snapToGrid/>
                <w:szCs w:val="22"/>
                <w:lang w:val="de-DE" w:eastAsia="hu-HU"/>
              </w:rPr>
            </w:pPr>
            <w:proofErr w:type="spellStart"/>
            <w:r w:rsidRPr="00966D89">
              <w:rPr>
                <w:bCs/>
                <w:iCs/>
                <w:snapToGrid/>
                <w:szCs w:val="22"/>
                <w:lang w:val="de-DE" w:eastAsia="hu-HU"/>
              </w:rPr>
              <w:t>Latvija</w:t>
            </w:r>
            <w:proofErr w:type="spellEnd"/>
          </w:p>
        </w:tc>
        <w:tc>
          <w:tcPr>
            <w:tcW w:w="4536" w:type="dxa"/>
          </w:tcPr>
          <w:p w14:paraId="71A35641"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4613F935" w14:textId="77777777" w:rsidTr="00273ECD">
        <w:tc>
          <w:tcPr>
            <w:tcW w:w="1101" w:type="dxa"/>
          </w:tcPr>
          <w:p w14:paraId="4BEBB617"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Malta</w:t>
            </w:r>
          </w:p>
        </w:tc>
        <w:tc>
          <w:tcPr>
            <w:tcW w:w="4536" w:type="dxa"/>
          </w:tcPr>
          <w:p w14:paraId="2CB565ED"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339A2B7D" w14:textId="77777777" w:rsidTr="00273ECD">
        <w:tc>
          <w:tcPr>
            <w:tcW w:w="1101" w:type="dxa"/>
          </w:tcPr>
          <w:p w14:paraId="074C445E"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proofErr w:type="spellStart"/>
            <w:r w:rsidRPr="00966D89">
              <w:rPr>
                <w:rFonts w:eastAsia="MS Mincho"/>
                <w:snapToGrid/>
                <w:szCs w:val="22"/>
                <w:lang w:val="de-DE"/>
              </w:rPr>
              <w:t>Nyderlandai</w:t>
            </w:r>
            <w:proofErr w:type="spellEnd"/>
          </w:p>
        </w:tc>
        <w:tc>
          <w:tcPr>
            <w:tcW w:w="4536" w:type="dxa"/>
          </w:tcPr>
          <w:p w14:paraId="13E78306"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6519D0E3" w14:textId="77777777" w:rsidTr="00273ECD">
        <w:tc>
          <w:tcPr>
            <w:tcW w:w="1101" w:type="dxa"/>
          </w:tcPr>
          <w:p w14:paraId="3C8317A1"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proofErr w:type="spellStart"/>
            <w:r w:rsidRPr="00966D89">
              <w:rPr>
                <w:rFonts w:eastAsia="MS Mincho"/>
                <w:snapToGrid/>
                <w:szCs w:val="22"/>
                <w:lang w:val="de-DE"/>
              </w:rPr>
              <w:t>Norvegija</w:t>
            </w:r>
            <w:proofErr w:type="spellEnd"/>
          </w:p>
        </w:tc>
        <w:tc>
          <w:tcPr>
            <w:tcW w:w="4536" w:type="dxa"/>
          </w:tcPr>
          <w:p w14:paraId="0C2E3E54"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781A7DFE" w14:textId="77777777" w:rsidTr="00273ECD">
        <w:tc>
          <w:tcPr>
            <w:tcW w:w="1101" w:type="dxa"/>
          </w:tcPr>
          <w:p w14:paraId="2A6F9365"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Lenkija</w:t>
            </w:r>
          </w:p>
        </w:tc>
        <w:tc>
          <w:tcPr>
            <w:tcW w:w="4536" w:type="dxa"/>
          </w:tcPr>
          <w:p w14:paraId="157657FF"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404899C6" w14:textId="77777777" w:rsidTr="00273ECD">
        <w:tc>
          <w:tcPr>
            <w:tcW w:w="1101" w:type="dxa"/>
          </w:tcPr>
          <w:p w14:paraId="2B60677F"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proofErr w:type="spellStart"/>
            <w:r w:rsidRPr="00966D89">
              <w:rPr>
                <w:rFonts w:eastAsia="MS Mincho"/>
                <w:snapToGrid/>
                <w:szCs w:val="22"/>
                <w:lang w:val="de-DE"/>
              </w:rPr>
              <w:t>Rumunija</w:t>
            </w:r>
            <w:proofErr w:type="spellEnd"/>
          </w:p>
        </w:tc>
        <w:tc>
          <w:tcPr>
            <w:tcW w:w="4536" w:type="dxa"/>
          </w:tcPr>
          <w:p w14:paraId="2C6F2E1B"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109020C7" w14:textId="77777777" w:rsidTr="00273ECD">
        <w:tc>
          <w:tcPr>
            <w:tcW w:w="1101" w:type="dxa"/>
          </w:tcPr>
          <w:p w14:paraId="3C402436"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Švedija</w:t>
            </w:r>
          </w:p>
        </w:tc>
        <w:tc>
          <w:tcPr>
            <w:tcW w:w="4536" w:type="dxa"/>
          </w:tcPr>
          <w:p w14:paraId="03B9F8F2"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11985799" w14:textId="77777777" w:rsidTr="00273ECD">
        <w:tc>
          <w:tcPr>
            <w:tcW w:w="1101" w:type="dxa"/>
          </w:tcPr>
          <w:p w14:paraId="04462300"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Slovėnija</w:t>
            </w:r>
          </w:p>
        </w:tc>
        <w:tc>
          <w:tcPr>
            <w:tcW w:w="4536" w:type="dxa"/>
          </w:tcPr>
          <w:p w14:paraId="11B96D07"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 xml:space="preserve">Lenzetto </w:t>
            </w:r>
          </w:p>
        </w:tc>
      </w:tr>
      <w:tr w:rsidR="00966D89" w:rsidRPr="00966D89" w14:paraId="1027ECD9" w14:textId="77777777" w:rsidTr="00273ECD">
        <w:tc>
          <w:tcPr>
            <w:tcW w:w="1101" w:type="dxa"/>
          </w:tcPr>
          <w:p w14:paraId="1C6548F3"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proofErr w:type="spellStart"/>
            <w:r w:rsidRPr="00966D89">
              <w:rPr>
                <w:rFonts w:eastAsia="MS Mincho"/>
                <w:snapToGrid/>
                <w:szCs w:val="22"/>
                <w:lang w:val="de-DE"/>
              </w:rPr>
              <w:t>Slovakija</w:t>
            </w:r>
            <w:proofErr w:type="spellEnd"/>
          </w:p>
        </w:tc>
        <w:tc>
          <w:tcPr>
            <w:tcW w:w="4536" w:type="dxa"/>
          </w:tcPr>
          <w:p w14:paraId="74AC46E0"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r w:rsidR="00966D89" w:rsidRPr="00966D89" w14:paraId="335CF0B1" w14:textId="77777777" w:rsidTr="00273ECD">
        <w:tc>
          <w:tcPr>
            <w:tcW w:w="1101" w:type="dxa"/>
          </w:tcPr>
          <w:p w14:paraId="66B602D8"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proofErr w:type="spellStart"/>
            <w:r w:rsidRPr="00966D89">
              <w:rPr>
                <w:rFonts w:eastAsia="MS Mincho"/>
                <w:snapToGrid/>
                <w:szCs w:val="22"/>
                <w:lang w:val="de-DE"/>
              </w:rPr>
              <w:t>Jungtinė</w:t>
            </w:r>
            <w:proofErr w:type="spellEnd"/>
            <w:r w:rsidRPr="00966D89">
              <w:rPr>
                <w:rFonts w:eastAsia="MS Mincho"/>
                <w:snapToGrid/>
                <w:szCs w:val="22"/>
                <w:lang w:val="de-DE"/>
              </w:rPr>
              <w:t xml:space="preserve"> Karalystė (</w:t>
            </w:r>
            <w:proofErr w:type="spellStart"/>
            <w:r w:rsidRPr="00966D89">
              <w:rPr>
                <w:rFonts w:eastAsia="MS Mincho"/>
                <w:snapToGrid/>
                <w:szCs w:val="22"/>
                <w:lang w:val="de-DE"/>
              </w:rPr>
              <w:t>Šiaurės</w:t>
            </w:r>
            <w:proofErr w:type="spellEnd"/>
            <w:r w:rsidRPr="00966D89">
              <w:rPr>
                <w:rFonts w:eastAsia="MS Mincho"/>
                <w:snapToGrid/>
                <w:szCs w:val="22"/>
                <w:lang w:val="de-DE"/>
              </w:rPr>
              <w:t xml:space="preserve"> Airija)</w:t>
            </w:r>
          </w:p>
        </w:tc>
        <w:tc>
          <w:tcPr>
            <w:tcW w:w="4536" w:type="dxa"/>
          </w:tcPr>
          <w:p w14:paraId="6F97F347" w14:textId="77777777" w:rsidR="00966D89" w:rsidRPr="00966D89" w:rsidRDefault="00966D89" w:rsidP="00966D89">
            <w:pPr>
              <w:tabs>
                <w:tab w:val="clear" w:pos="567"/>
                <w:tab w:val="center" w:pos="4320"/>
                <w:tab w:val="right" w:pos="8640"/>
              </w:tabs>
              <w:spacing w:line="240" w:lineRule="auto"/>
              <w:rPr>
                <w:rFonts w:eastAsia="MS Mincho"/>
                <w:snapToGrid/>
                <w:szCs w:val="22"/>
                <w:lang w:val="de-DE"/>
              </w:rPr>
            </w:pPr>
            <w:r w:rsidRPr="00966D89">
              <w:rPr>
                <w:rFonts w:eastAsia="MS Mincho"/>
                <w:snapToGrid/>
                <w:szCs w:val="22"/>
                <w:lang w:val="de-DE"/>
              </w:rPr>
              <w:t>Lenzetto</w:t>
            </w:r>
          </w:p>
        </w:tc>
      </w:tr>
    </w:tbl>
    <w:p w14:paraId="0F8A808F" w14:textId="77777777" w:rsidR="00966D89" w:rsidRPr="00966D89" w:rsidRDefault="00966D89" w:rsidP="00966D89">
      <w:pPr>
        <w:numPr>
          <w:ilvl w:val="12"/>
          <w:numId w:val="0"/>
        </w:numPr>
        <w:tabs>
          <w:tab w:val="clear" w:pos="567"/>
        </w:tabs>
        <w:spacing w:line="240" w:lineRule="auto"/>
        <w:ind w:right="-2"/>
        <w:rPr>
          <w:b/>
          <w:szCs w:val="22"/>
          <w:lang w:val="lt-LT"/>
        </w:rPr>
      </w:pPr>
    </w:p>
    <w:p w14:paraId="4F72A1A6" w14:textId="77777777" w:rsidR="00966D89" w:rsidRPr="00966D89" w:rsidRDefault="00966D89" w:rsidP="00966D89">
      <w:pPr>
        <w:numPr>
          <w:ilvl w:val="12"/>
          <w:numId w:val="0"/>
        </w:numPr>
        <w:tabs>
          <w:tab w:val="clear" w:pos="567"/>
        </w:tabs>
        <w:spacing w:line="240" w:lineRule="auto"/>
        <w:ind w:right="-2"/>
        <w:rPr>
          <w:b/>
          <w:szCs w:val="22"/>
          <w:lang w:val="lt-LT"/>
        </w:rPr>
      </w:pPr>
      <w:r w:rsidRPr="00966D89">
        <w:rPr>
          <w:b/>
          <w:szCs w:val="22"/>
          <w:lang w:val="lt-LT"/>
        </w:rPr>
        <w:t>Šis pakuotės lapelis paskutinį kartą peržiūrėtas 2025-09-03.</w:t>
      </w:r>
    </w:p>
    <w:p w14:paraId="7BB043E1" w14:textId="77777777" w:rsidR="00966D89" w:rsidRPr="00966D89" w:rsidRDefault="00966D89" w:rsidP="00966D89">
      <w:pPr>
        <w:numPr>
          <w:ilvl w:val="12"/>
          <w:numId w:val="0"/>
        </w:numPr>
        <w:spacing w:line="240" w:lineRule="auto"/>
        <w:ind w:right="-2"/>
        <w:rPr>
          <w:i/>
          <w:szCs w:val="22"/>
          <w:lang w:val="lt-LT"/>
        </w:rPr>
      </w:pPr>
    </w:p>
    <w:p w14:paraId="34290221" w14:textId="77777777" w:rsidR="00966D89" w:rsidRPr="00966D89" w:rsidRDefault="00966D89" w:rsidP="00966D89">
      <w:pPr>
        <w:numPr>
          <w:ilvl w:val="12"/>
          <w:numId w:val="0"/>
        </w:numPr>
        <w:spacing w:line="240" w:lineRule="auto"/>
        <w:ind w:right="-2"/>
        <w:rPr>
          <w:szCs w:val="22"/>
          <w:lang w:val="lt-LT"/>
        </w:rPr>
      </w:pPr>
      <w:r w:rsidRPr="00966D89">
        <w:rPr>
          <w:szCs w:val="22"/>
          <w:lang w:val="lt-LT"/>
        </w:rPr>
        <w:t>Išsami informacija apie šį vaistą pateikiama Valstybinės vaistų kontrolės tarnybos prie Lietuvos Respublikos sveikatos apsaugos ministerijos tinklalapyje</w:t>
      </w:r>
      <w:r w:rsidRPr="00966D89">
        <w:rPr>
          <w:i/>
          <w:szCs w:val="22"/>
          <w:lang w:val="lt-LT"/>
        </w:rPr>
        <w:t xml:space="preserve"> </w:t>
      </w:r>
      <w:r w:rsidRPr="00966D89">
        <w:rPr>
          <w:szCs w:val="22"/>
          <w:u w:val="single"/>
          <w:lang w:val="lt-LT" w:eastAsia="lt-LT"/>
        </w:rPr>
        <w:t>https://vvkt.lrv.lt/lt/</w:t>
      </w:r>
      <w:r w:rsidRPr="00966D89">
        <w:rPr>
          <w:szCs w:val="22"/>
          <w:lang w:val="lt-LT" w:eastAsia="lt-LT"/>
        </w:rPr>
        <w:t xml:space="preserve"> </w:t>
      </w:r>
    </w:p>
    <w:p w14:paraId="24437B57" w14:textId="77777777" w:rsidR="00966D89" w:rsidRPr="00966D89" w:rsidRDefault="00966D89" w:rsidP="00966D89">
      <w:pPr>
        <w:tabs>
          <w:tab w:val="clear" w:pos="567"/>
        </w:tabs>
        <w:spacing w:line="240" w:lineRule="auto"/>
        <w:rPr>
          <w:i/>
          <w:szCs w:val="22"/>
          <w:lang w:val="lt-LT"/>
        </w:rPr>
      </w:pPr>
    </w:p>
    <w:p w14:paraId="4BDF79CB" w14:textId="77777777" w:rsidR="00966D89" w:rsidRPr="00966D89" w:rsidRDefault="00966D89" w:rsidP="00966D89">
      <w:pPr>
        <w:tabs>
          <w:tab w:val="clear" w:pos="567"/>
        </w:tabs>
        <w:spacing w:line="240" w:lineRule="auto"/>
        <w:rPr>
          <w:szCs w:val="22"/>
          <w:lang w:val="lt-LT"/>
        </w:rPr>
      </w:pPr>
    </w:p>
    <w:p w14:paraId="57503BA2" w14:textId="77777777" w:rsidR="00966D89" w:rsidRPr="00966D89" w:rsidRDefault="00966D89" w:rsidP="00966D89">
      <w:pPr>
        <w:tabs>
          <w:tab w:val="clear" w:pos="567"/>
        </w:tabs>
        <w:spacing w:line="240" w:lineRule="auto"/>
        <w:rPr>
          <w:szCs w:val="22"/>
          <w:lang w:val="lt-LT"/>
        </w:rPr>
      </w:pPr>
    </w:p>
    <w:p w14:paraId="3C0C9C5B" w14:textId="77777777" w:rsidR="00966D89" w:rsidRPr="00966D89" w:rsidRDefault="00966D89" w:rsidP="00966D89">
      <w:pPr>
        <w:rPr>
          <w:szCs w:val="22"/>
          <w:lang w:val="lt-LT"/>
        </w:rPr>
      </w:pPr>
    </w:p>
    <w:p w14:paraId="1C5DE807" w14:textId="77777777" w:rsidR="00222FED" w:rsidRPr="00966D89" w:rsidRDefault="00222FED" w:rsidP="00966D89">
      <w:pPr>
        <w:rPr>
          <w:szCs w:val="22"/>
        </w:rPr>
      </w:pPr>
    </w:p>
    <w:sectPr w:rsidR="00222FED" w:rsidRPr="00966D89" w:rsidSect="00966D8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BCC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3C1233"/>
    <w:multiLevelType w:val="hybridMultilevel"/>
    <w:tmpl w:val="3DB22D18"/>
    <w:lvl w:ilvl="0" w:tplc="531CE3E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C2C68ED"/>
    <w:multiLevelType w:val="hybridMultilevel"/>
    <w:tmpl w:val="2CF63C74"/>
    <w:lvl w:ilvl="0" w:tplc="FFFFFFFF">
      <w:start w:val="1"/>
      <w:numFmt w:val="bullet"/>
      <w:lvlText w:val="-"/>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4B5E10"/>
    <w:multiLevelType w:val="hybridMultilevel"/>
    <w:tmpl w:val="0D028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0F071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10825423">
    <w:abstractNumId w:val="2"/>
  </w:num>
  <w:num w:numId="2" w16cid:durableId="1353072428">
    <w:abstractNumId w:val="7"/>
  </w:num>
  <w:num w:numId="3" w16cid:durableId="492064092">
    <w:abstractNumId w:val="1"/>
    <w:lvlOverride w:ilvl="0">
      <w:lvl w:ilvl="0">
        <w:start w:val="1"/>
        <w:numFmt w:val="bullet"/>
        <w:lvlText w:val="-"/>
        <w:lvlJc w:val="left"/>
        <w:pPr>
          <w:ind w:left="360" w:hanging="360"/>
        </w:pPr>
      </w:lvl>
    </w:lvlOverride>
  </w:num>
  <w:num w:numId="4" w16cid:durableId="970864700">
    <w:abstractNumId w:val="1"/>
    <w:lvlOverride w:ilvl="0">
      <w:lvl w:ilvl="0">
        <w:start w:val="1"/>
        <w:numFmt w:val="bullet"/>
        <w:lvlText w:val=""/>
        <w:lvlJc w:val="left"/>
        <w:pPr>
          <w:ind w:left="360" w:hanging="360"/>
        </w:pPr>
        <w:rPr>
          <w:rFonts w:ascii="Symbol" w:hAnsi="Symbol" w:hint="default"/>
        </w:rPr>
      </w:lvl>
    </w:lvlOverride>
  </w:num>
  <w:num w:numId="5" w16cid:durableId="59643206">
    <w:abstractNumId w:val="1"/>
    <w:lvlOverride w:ilvl="0">
      <w:lvl w:ilvl="0">
        <w:start w:val="1"/>
        <w:numFmt w:val="bullet"/>
        <w:lvlText w:val="-"/>
        <w:lvlJc w:val="left"/>
        <w:pPr>
          <w:ind w:left="360" w:hanging="360"/>
        </w:pPr>
      </w:lvl>
    </w:lvlOverride>
  </w:num>
  <w:num w:numId="6" w16cid:durableId="1749765906">
    <w:abstractNumId w:val="4"/>
  </w:num>
  <w:num w:numId="7" w16cid:durableId="1814255437">
    <w:abstractNumId w:val="6"/>
  </w:num>
  <w:num w:numId="8" w16cid:durableId="1210844046">
    <w:abstractNumId w:val="3"/>
  </w:num>
  <w:num w:numId="9" w16cid:durableId="1071855866">
    <w:abstractNumId w:val="8"/>
  </w:num>
  <w:num w:numId="10" w16cid:durableId="659502249">
    <w:abstractNumId w:val="0"/>
  </w:num>
  <w:num w:numId="11" w16cid:durableId="1101872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89"/>
    <w:rsid w:val="00222FED"/>
    <w:rsid w:val="004174BE"/>
    <w:rsid w:val="005F173E"/>
    <w:rsid w:val="008B3AD4"/>
    <w:rsid w:val="00966D89"/>
    <w:rsid w:val="00984A0A"/>
    <w:rsid w:val="00D047C4"/>
    <w:rsid w:val="00D70CB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D4A4"/>
  <w15:chartTrackingRefBased/>
  <w15:docId w15:val="{4F00FEA1-BB2A-4C2A-A0A5-13E01108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D89"/>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9"/>
    <w:qFormat/>
    <w:rsid w:val="00966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966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966D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966D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966D8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966D8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966D8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966D8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966D8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66D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966D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966D8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966D8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966D8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966D8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966D8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966D8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966D8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966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966D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6D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6D8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6D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6D89"/>
    <w:rPr>
      <w:i/>
      <w:iCs/>
      <w:color w:val="404040" w:themeColor="text1" w:themeTint="BF"/>
    </w:rPr>
  </w:style>
  <w:style w:type="paragraph" w:styleId="Sraopastraipa">
    <w:name w:val="List Paragraph"/>
    <w:basedOn w:val="prastasis"/>
    <w:uiPriority w:val="34"/>
    <w:qFormat/>
    <w:rsid w:val="00966D89"/>
    <w:pPr>
      <w:ind w:left="720"/>
      <w:contextualSpacing/>
    </w:pPr>
  </w:style>
  <w:style w:type="character" w:styleId="Rykuspabraukimas">
    <w:name w:val="Intense Emphasis"/>
    <w:basedOn w:val="Numatytasispastraiposriftas"/>
    <w:uiPriority w:val="21"/>
    <w:qFormat/>
    <w:rsid w:val="00966D89"/>
    <w:rPr>
      <w:i/>
      <w:iCs/>
      <w:color w:val="0F4761" w:themeColor="accent1" w:themeShade="BF"/>
    </w:rPr>
  </w:style>
  <w:style w:type="paragraph" w:styleId="Iskirtacitata">
    <w:name w:val="Intense Quote"/>
    <w:basedOn w:val="prastasis"/>
    <w:next w:val="prastasis"/>
    <w:link w:val="IskirtacitataDiagrama"/>
    <w:uiPriority w:val="30"/>
    <w:qFormat/>
    <w:rsid w:val="00966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6D89"/>
    <w:rPr>
      <w:i/>
      <w:iCs/>
      <w:color w:val="0F4761" w:themeColor="accent1" w:themeShade="BF"/>
    </w:rPr>
  </w:style>
  <w:style w:type="character" w:styleId="Rykinuoroda">
    <w:name w:val="Intense Reference"/>
    <w:basedOn w:val="Numatytasispastraiposriftas"/>
    <w:uiPriority w:val="32"/>
    <w:qFormat/>
    <w:rsid w:val="00966D89"/>
    <w:rPr>
      <w:b/>
      <w:bCs/>
      <w:smallCaps/>
      <w:color w:val="0F4761" w:themeColor="accent1" w:themeShade="BF"/>
      <w:spacing w:val="5"/>
    </w:rPr>
  </w:style>
  <w:style w:type="paragraph" w:styleId="Porat">
    <w:name w:val="footer"/>
    <w:basedOn w:val="prastasis"/>
    <w:link w:val="PoratDiagrama"/>
    <w:uiPriority w:val="99"/>
    <w:rsid w:val="00966D89"/>
    <w:pPr>
      <w:tabs>
        <w:tab w:val="center" w:pos="4536"/>
        <w:tab w:val="right" w:pos="8306"/>
      </w:tabs>
    </w:pPr>
    <w:rPr>
      <w:sz w:val="20"/>
    </w:rPr>
  </w:style>
  <w:style w:type="character" w:customStyle="1" w:styleId="PoratDiagrama">
    <w:name w:val="Poraštė Diagrama"/>
    <w:basedOn w:val="Numatytasispastraiposriftas"/>
    <w:link w:val="Porat"/>
    <w:uiPriority w:val="99"/>
    <w:rsid w:val="00966D89"/>
    <w:rPr>
      <w:rFonts w:eastAsia="Times New Roman"/>
      <w:snapToGrid w:val="0"/>
      <w:kern w:val="0"/>
      <w:sz w:val="20"/>
      <w:szCs w:val="20"/>
      <w:lang w:val="en-GB"/>
      <w14:ligatures w14:val="none"/>
    </w:rPr>
  </w:style>
  <w:style w:type="character" w:customStyle="1" w:styleId="HeaderChar">
    <w:name w:val="Header Char"/>
    <w:rsid w:val="00966D89"/>
    <w:rPr>
      <w:snapToGrid w:val="0"/>
      <w:sz w:val="22"/>
      <w:lang w:val="en-GB" w:eastAsia="en-US"/>
    </w:rPr>
  </w:style>
  <w:style w:type="character" w:styleId="Puslapionumeris">
    <w:name w:val="page number"/>
    <w:uiPriority w:val="99"/>
    <w:rsid w:val="00966D89"/>
    <w:rPr>
      <w:rFonts w:cs="Times New Roman"/>
    </w:rPr>
  </w:style>
  <w:style w:type="character" w:styleId="Hipersaitas">
    <w:name w:val="Hyperlink"/>
    <w:uiPriority w:val="99"/>
    <w:rsid w:val="00966D89"/>
    <w:rPr>
      <w:color w:val="0000FF"/>
      <w:u w:val="single"/>
    </w:rPr>
  </w:style>
  <w:style w:type="paragraph" w:customStyle="1" w:styleId="BodytextAgency">
    <w:name w:val="Body text (Agency)"/>
    <w:basedOn w:val="prastasis"/>
    <w:link w:val="BodytextAgencyChar"/>
    <w:uiPriority w:val="99"/>
    <w:rsid w:val="00966D89"/>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966D89"/>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966D89"/>
    <w:pPr>
      <w:tabs>
        <w:tab w:val="clear" w:pos="567"/>
      </w:tabs>
      <w:spacing w:line="280" w:lineRule="exact"/>
    </w:pPr>
    <w:rPr>
      <w:rFonts w:ascii="Verdana" w:hAnsi="Verdana"/>
      <w:sz w:val="18"/>
    </w:rPr>
  </w:style>
  <w:style w:type="character" w:customStyle="1" w:styleId="tw4winError">
    <w:name w:val="tw4winError"/>
    <w:uiPriority w:val="99"/>
    <w:rsid w:val="00966D89"/>
    <w:rPr>
      <w:rFonts w:ascii="Courier New" w:hAnsi="Courier New"/>
      <w:color w:val="00FF00"/>
      <w:sz w:val="40"/>
    </w:rPr>
  </w:style>
  <w:style w:type="character" w:customStyle="1" w:styleId="tw4winTerm">
    <w:name w:val="tw4winTerm"/>
    <w:uiPriority w:val="99"/>
    <w:rsid w:val="00966D89"/>
    <w:rPr>
      <w:color w:val="0000FF"/>
    </w:rPr>
  </w:style>
  <w:style w:type="character" w:customStyle="1" w:styleId="tw4winPopup">
    <w:name w:val="tw4winPopup"/>
    <w:uiPriority w:val="99"/>
    <w:rsid w:val="00966D89"/>
    <w:rPr>
      <w:rFonts w:ascii="Courier New" w:hAnsi="Courier New"/>
      <w:noProof/>
      <w:color w:val="008000"/>
    </w:rPr>
  </w:style>
  <w:style w:type="character" w:customStyle="1" w:styleId="tw4winJump">
    <w:name w:val="tw4winJump"/>
    <w:uiPriority w:val="99"/>
    <w:rsid w:val="00966D89"/>
    <w:rPr>
      <w:rFonts w:ascii="Courier New" w:hAnsi="Courier New"/>
      <w:noProof/>
      <w:color w:val="008080"/>
    </w:rPr>
  </w:style>
  <w:style w:type="character" w:customStyle="1" w:styleId="tw4winExternal">
    <w:name w:val="tw4winExternal"/>
    <w:uiPriority w:val="99"/>
    <w:rsid w:val="00966D89"/>
    <w:rPr>
      <w:rFonts w:ascii="Courier New" w:hAnsi="Courier New"/>
      <w:noProof/>
      <w:color w:val="808080"/>
    </w:rPr>
  </w:style>
  <w:style w:type="character" w:customStyle="1" w:styleId="tw4winInternal">
    <w:name w:val="tw4winInternal"/>
    <w:uiPriority w:val="99"/>
    <w:rsid w:val="00966D89"/>
    <w:rPr>
      <w:rFonts w:ascii="Courier New" w:hAnsi="Courier New"/>
      <w:noProof/>
      <w:color w:val="FF0000"/>
    </w:rPr>
  </w:style>
  <w:style w:type="character" w:customStyle="1" w:styleId="DONOTTRANSLATE">
    <w:name w:val="DO_NOT_TRANSLATE"/>
    <w:uiPriority w:val="99"/>
    <w:rsid w:val="00966D89"/>
    <w:rPr>
      <w:rFonts w:ascii="Courier New" w:hAnsi="Courier New"/>
      <w:noProof/>
      <w:color w:val="800000"/>
    </w:rPr>
  </w:style>
  <w:style w:type="paragraph" w:styleId="Debesliotekstas">
    <w:name w:val="Balloon Text"/>
    <w:basedOn w:val="prastasis"/>
    <w:link w:val="DebesliotekstasDiagrama"/>
    <w:uiPriority w:val="99"/>
    <w:rsid w:val="00966D89"/>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966D89"/>
    <w:rPr>
      <w:rFonts w:ascii="Tahoma" w:eastAsia="Times New Roman" w:hAnsi="Tahoma"/>
      <w:snapToGrid w:val="0"/>
      <w:kern w:val="0"/>
      <w:sz w:val="16"/>
      <w:szCs w:val="16"/>
      <w:lang w:val="en-GB"/>
      <w14:ligatures w14:val="none"/>
    </w:rPr>
  </w:style>
  <w:style w:type="character" w:styleId="Komentaronuoroda">
    <w:name w:val="annotation reference"/>
    <w:uiPriority w:val="99"/>
    <w:rsid w:val="00966D89"/>
    <w:rPr>
      <w:sz w:val="16"/>
      <w:szCs w:val="16"/>
    </w:rPr>
  </w:style>
  <w:style w:type="paragraph" w:styleId="Komentarotekstas">
    <w:name w:val="annotation text"/>
    <w:basedOn w:val="prastasis"/>
    <w:link w:val="KomentarotekstasDiagrama"/>
    <w:uiPriority w:val="99"/>
    <w:rsid w:val="00966D89"/>
    <w:rPr>
      <w:sz w:val="20"/>
    </w:rPr>
  </w:style>
  <w:style w:type="character" w:customStyle="1" w:styleId="KomentarotekstasDiagrama">
    <w:name w:val="Komentaro tekstas Diagrama"/>
    <w:basedOn w:val="Numatytasispastraiposriftas"/>
    <w:link w:val="Komentarotekstas"/>
    <w:uiPriority w:val="99"/>
    <w:rsid w:val="00966D89"/>
    <w:rPr>
      <w:rFonts w:eastAsia="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966D89"/>
    <w:rPr>
      <w:b/>
      <w:bCs/>
    </w:rPr>
  </w:style>
  <w:style w:type="character" w:customStyle="1" w:styleId="KomentarotemaDiagrama">
    <w:name w:val="Komentaro tema Diagrama"/>
    <w:basedOn w:val="KomentarotekstasDiagrama"/>
    <w:link w:val="Komentarotema"/>
    <w:uiPriority w:val="99"/>
    <w:rsid w:val="00966D89"/>
    <w:rPr>
      <w:rFonts w:eastAsia="Times New Roman"/>
      <w:b/>
      <w:bCs/>
      <w:snapToGrid w:val="0"/>
      <w:kern w:val="0"/>
      <w:sz w:val="20"/>
      <w:szCs w:val="20"/>
      <w:lang w:val="en-GB"/>
      <w14:ligatures w14:val="none"/>
    </w:rPr>
  </w:style>
  <w:style w:type="paragraph" w:styleId="Pataisymai">
    <w:name w:val="Revision"/>
    <w:hidden/>
    <w:uiPriority w:val="99"/>
    <w:semiHidden/>
    <w:rsid w:val="00966D89"/>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966D8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66D89"/>
    <w:rPr>
      <w:rFonts w:ascii="Courier New" w:hAnsi="Courier New"/>
      <w:vanish/>
      <w:color w:val="800080"/>
      <w:sz w:val="24"/>
      <w:vertAlign w:val="subscript"/>
    </w:rPr>
  </w:style>
  <w:style w:type="paragraph" w:styleId="Antrats">
    <w:name w:val="header"/>
    <w:basedOn w:val="prastasis"/>
    <w:link w:val="AntratsDiagrama"/>
    <w:uiPriority w:val="99"/>
    <w:rsid w:val="00966D89"/>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966D89"/>
    <w:rPr>
      <w:rFonts w:eastAsia="SimSun"/>
      <w:kern w:val="0"/>
      <w:sz w:val="20"/>
      <w:szCs w:val="20"/>
      <w:lang w:val="en-GB" w:eastAsia="zh-CN"/>
      <w14:ligatures w14:val="none"/>
    </w:rPr>
  </w:style>
  <w:style w:type="paragraph" w:styleId="Dokumentostruktra">
    <w:name w:val="Document Map"/>
    <w:basedOn w:val="prastasis"/>
    <w:link w:val="DokumentostruktraDiagrama"/>
    <w:uiPriority w:val="99"/>
    <w:rsid w:val="00966D8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966D89"/>
    <w:rPr>
      <w:rFonts w:ascii="Tahoma" w:eastAsia="SimSun" w:hAnsi="Tahoma"/>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966D89"/>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966D89"/>
    <w:rPr>
      <w:rFonts w:eastAsia="SimSun"/>
      <w:kern w:val="0"/>
      <w:sz w:val="20"/>
      <w:szCs w:val="20"/>
      <w:lang w:val="en-GB" w:eastAsia="en-GB"/>
      <w14:ligatures w14:val="none"/>
    </w:rPr>
  </w:style>
  <w:style w:type="paragraph" w:styleId="Pagrindinistekstas3">
    <w:name w:val="Body Text 3"/>
    <w:basedOn w:val="prastasis"/>
    <w:link w:val="Pagrindinistekstas3Diagrama"/>
    <w:uiPriority w:val="99"/>
    <w:rsid w:val="00966D89"/>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966D89"/>
    <w:rPr>
      <w:rFonts w:eastAsia="SimSun"/>
      <w:color w:val="0000FF"/>
      <w:kern w:val="0"/>
      <w:sz w:val="20"/>
      <w:szCs w:val="20"/>
      <w:lang w:val="en-GB" w:eastAsia="en-GB"/>
      <w14:ligatures w14:val="none"/>
    </w:rPr>
  </w:style>
  <w:style w:type="paragraph" w:styleId="Pagrindiniotekstotrauka2">
    <w:name w:val="Body Text Indent 2"/>
    <w:basedOn w:val="prastasis"/>
    <w:link w:val="Pagrindiniotekstotrauka2Diagrama"/>
    <w:uiPriority w:val="99"/>
    <w:rsid w:val="00966D8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966D89"/>
    <w:rPr>
      <w:rFonts w:eastAsia="SimSun"/>
      <w:b/>
      <w:bCs/>
      <w:color w:val="0000FF"/>
      <w:kern w:val="0"/>
      <w:sz w:val="20"/>
      <w:szCs w:val="20"/>
      <w:lang w:val="en-GB"/>
      <w14:ligatures w14:val="none"/>
    </w:rPr>
  </w:style>
  <w:style w:type="paragraph" w:styleId="Pagrindinistekstas">
    <w:name w:val="Body Text"/>
    <w:basedOn w:val="prastasis"/>
    <w:link w:val="PagrindinistekstasDiagrama"/>
    <w:uiPriority w:val="99"/>
    <w:rsid w:val="00966D89"/>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966D89"/>
    <w:rPr>
      <w:rFonts w:eastAsia="SimSun"/>
      <w:i/>
      <w:color w:val="008000"/>
      <w:kern w:val="0"/>
      <w:sz w:val="20"/>
      <w:szCs w:val="20"/>
      <w:lang w:val="en-GB"/>
      <w14:ligatures w14:val="none"/>
    </w:rPr>
  </w:style>
  <w:style w:type="paragraph" w:styleId="Pagrindinistekstas2">
    <w:name w:val="Body Text 2"/>
    <w:basedOn w:val="prastasis"/>
    <w:link w:val="Pagrindinistekstas2Diagrama"/>
    <w:uiPriority w:val="99"/>
    <w:rsid w:val="00966D8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966D89"/>
    <w:rPr>
      <w:rFonts w:eastAsia="SimSun"/>
      <w:b/>
      <w:bCs/>
      <w:color w:val="0000FF"/>
      <w:kern w:val="0"/>
      <w:sz w:val="20"/>
      <w:szCs w:val="20"/>
      <w:u w:val="single"/>
      <w:lang w:val="en-GB"/>
      <w14:ligatures w14:val="none"/>
    </w:rPr>
  </w:style>
  <w:style w:type="paragraph" w:customStyle="1" w:styleId="AHeader1">
    <w:name w:val="AHeader 1"/>
    <w:basedOn w:val="prastasis"/>
    <w:uiPriority w:val="99"/>
    <w:rsid w:val="00966D8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66D89"/>
    <w:pPr>
      <w:tabs>
        <w:tab w:val="clear" w:pos="720"/>
        <w:tab w:val="num" w:pos="360"/>
      </w:tabs>
      <w:ind w:left="709" w:hanging="425"/>
    </w:pPr>
    <w:rPr>
      <w:sz w:val="22"/>
    </w:rPr>
  </w:style>
  <w:style w:type="paragraph" w:customStyle="1" w:styleId="AHeader3">
    <w:name w:val="AHeader 3"/>
    <w:basedOn w:val="AHeader2"/>
    <w:uiPriority w:val="99"/>
    <w:rsid w:val="00966D89"/>
    <w:pPr>
      <w:ind w:left="1276" w:hanging="567"/>
    </w:pPr>
  </w:style>
  <w:style w:type="paragraph" w:customStyle="1" w:styleId="AHeader2abc">
    <w:name w:val="AHeader 2 abc"/>
    <w:basedOn w:val="AHeader3"/>
    <w:uiPriority w:val="99"/>
    <w:rsid w:val="00966D89"/>
    <w:pPr>
      <w:jc w:val="both"/>
    </w:pPr>
    <w:rPr>
      <w:b w:val="0"/>
      <w:bCs w:val="0"/>
    </w:rPr>
  </w:style>
  <w:style w:type="paragraph" w:customStyle="1" w:styleId="AHeader3abc">
    <w:name w:val="AHeader 3 abc"/>
    <w:basedOn w:val="AHeader2abc"/>
    <w:uiPriority w:val="99"/>
    <w:rsid w:val="00966D89"/>
    <w:pPr>
      <w:ind w:left="1701" w:hanging="425"/>
    </w:pPr>
  </w:style>
  <w:style w:type="paragraph" w:styleId="Pagrindiniotekstotrauka3">
    <w:name w:val="Body Text Indent 3"/>
    <w:basedOn w:val="prastasis"/>
    <w:link w:val="Pagrindiniotekstotrauka3Diagrama"/>
    <w:uiPriority w:val="99"/>
    <w:rsid w:val="00966D89"/>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966D89"/>
    <w:rPr>
      <w:rFonts w:eastAsia="SimSun"/>
      <w:kern w:val="0"/>
      <w:sz w:val="20"/>
      <w:szCs w:val="21"/>
      <w:lang w:val="en-GB"/>
      <w14:ligatures w14:val="none"/>
    </w:rPr>
  </w:style>
  <w:style w:type="character" w:styleId="Perirtashipersaitas">
    <w:name w:val="FollowedHyperlink"/>
    <w:uiPriority w:val="99"/>
    <w:rsid w:val="00966D89"/>
    <w:rPr>
      <w:rFonts w:cs="Times New Roman"/>
      <w:color w:val="800080"/>
      <w:u w:val="single"/>
    </w:rPr>
  </w:style>
  <w:style w:type="character" w:styleId="Grietas">
    <w:name w:val="Strong"/>
    <w:uiPriority w:val="99"/>
    <w:qFormat/>
    <w:rsid w:val="00966D89"/>
    <w:rPr>
      <w:rFonts w:cs="Times New Roman"/>
      <w:b/>
      <w:bCs/>
    </w:rPr>
  </w:style>
  <w:style w:type="character" w:customStyle="1" w:styleId="BodytextAgencyChar">
    <w:name w:val="Body text (Agency) Char"/>
    <w:link w:val="BodytextAgency"/>
    <w:uiPriority w:val="99"/>
    <w:locked/>
    <w:rsid w:val="00966D89"/>
    <w:rPr>
      <w:rFonts w:ascii="Verdana" w:eastAsia="Times New Roman" w:hAnsi="Verdana"/>
      <w:snapToGrid w:val="0"/>
      <w:kern w:val="0"/>
      <w:sz w:val="18"/>
      <w:szCs w:val="20"/>
      <w:lang w:val="en-GB"/>
      <w14:ligatures w14:val="none"/>
    </w:rPr>
  </w:style>
  <w:style w:type="table" w:customStyle="1" w:styleId="TablegridAgencyblack">
    <w:name w:val="Table grid (Agency) black"/>
    <w:uiPriority w:val="99"/>
    <w:semiHidden/>
    <w:rsid w:val="00966D89"/>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66D89"/>
    <w:pPr>
      <w:keepNext/>
    </w:pPr>
    <w:rPr>
      <w:rFonts w:eastAsia="SimSun" w:cs="Verdana"/>
      <w:b/>
      <w:snapToGrid/>
      <w:szCs w:val="18"/>
      <w:lang w:eastAsia="en-GB"/>
    </w:rPr>
  </w:style>
  <w:style w:type="character" w:customStyle="1" w:styleId="NormalAgencyChar">
    <w:name w:val="Normal (Agency) Char"/>
    <w:link w:val="NormalAgency"/>
    <w:uiPriority w:val="99"/>
    <w:locked/>
    <w:rsid w:val="00966D89"/>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966D8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966D89"/>
    <w:rPr>
      <w:rFonts w:ascii="Courier New" w:eastAsia="SimSun" w:hAnsi="Courier New"/>
      <w:kern w:val="0"/>
      <w:sz w:val="20"/>
      <w:szCs w:val="20"/>
      <w:lang w:val="en-US"/>
      <w14:ligatures w14:val="none"/>
    </w:rPr>
  </w:style>
  <w:style w:type="paragraph" w:customStyle="1" w:styleId="Default">
    <w:name w:val="Default"/>
    <w:rsid w:val="00966D89"/>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966D89"/>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966D89"/>
    <w:rPr>
      <w:rFonts w:eastAsia="SimSun"/>
      <w:kern w:val="0"/>
      <w:sz w:val="20"/>
      <w:szCs w:val="20"/>
      <w:lang w:val="en-GB"/>
      <w14:ligatures w14:val="none"/>
    </w:rPr>
  </w:style>
  <w:style w:type="paragraph" w:customStyle="1" w:styleId="BTEMEASMCA">
    <w:name w:val="BT EMEA_SMCA"/>
    <w:basedOn w:val="prastasis"/>
    <w:link w:val="BTEMEASMCAChar"/>
    <w:autoRedefine/>
    <w:uiPriority w:val="99"/>
    <w:rsid w:val="00966D89"/>
    <w:pPr>
      <w:tabs>
        <w:tab w:val="clear" w:pos="567"/>
      </w:tabs>
      <w:spacing w:line="240" w:lineRule="auto"/>
    </w:pPr>
    <w:rPr>
      <w:rFonts w:eastAsia="SimSun"/>
      <w:bCs/>
      <w:iCs/>
      <w:noProof/>
      <w:snapToGrid/>
      <w:szCs w:val="22"/>
      <w:lang w:val="lt-LT"/>
    </w:rPr>
  </w:style>
  <w:style w:type="character" w:customStyle="1" w:styleId="BTEMEASMCAChar">
    <w:name w:val="BT EMEA_SMCA Char"/>
    <w:link w:val="BTEMEASMCA"/>
    <w:uiPriority w:val="99"/>
    <w:locked/>
    <w:rsid w:val="00966D89"/>
    <w:rPr>
      <w:rFonts w:eastAsia="SimSun"/>
      <w:bCs/>
      <w:iCs/>
      <w:noProof/>
      <w:kern w:val="0"/>
      <w14:ligatures w14:val="none"/>
    </w:rPr>
  </w:style>
  <w:style w:type="character" w:customStyle="1" w:styleId="CharChar12">
    <w:name w:val="Char Char12"/>
    <w:locked/>
    <w:rsid w:val="00966D89"/>
    <w:rPr>
      <w:snapToGrid w:val="0"/>
      <w:lang w:val="en-GB" w:eastAsia="en-US" w:bidi="ar-SA"/>
    </w:rPr>
  </w:style>
  <w:style w:type="paragraph" w:customStyle="1" w:styleId="BayerBodyTextFull">
    <w:name w:val="Bayer Body Text Full"/>
    <w:basedOn w:val="prastasis"/>
    <w:qFormat/>
    <w:rsid w:val="00966D89"/>
    <w:pPr>
      <w:tabs>
        <w:tab w:val="clear" w:pos="567"/>
      </w:tabs>
      <w:spacing w:before="120" w:after="120" w:line="240" w:lineRule="auto"/>
    </w:pPr>
    <w:rPr>
      <w:sz w:val="24"/>
      <w:lang w:val="lt-LT"/>
    </w:rPr>
  </w:style>
  <w:style w:type="paragraph" w:styleId="prastasiniatinklio">
    <w:name w:val="Normal (Web)"/>
    <w:basedOn w:val="prastasis"/>
    <w:rsid w:val="00966D89"/>
    <w:pPr>
      <w:tabs>
        <w:tab w:val="clear" w:pos="567"/>
      </w:tabs>
      <w:spacing w:before="100" w:beforeAutospacing="1" w:after="100" w:afterAutospacing="1" w:line="240" w:lineRule="auto"/>
    </w:pPr>
    <w:rPr>
      <w:rFonts w:eastAsia="MS Mincho"/>
      <w:snapToGrid/>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20435</Words>
  <Characters>11649</Characters>
  <Application>Microsoft Office Word</Application>
  <DocSecurity>0</DocSecurity>
  <Lines>97</Lines>
  <Paragraphs>64</Paragraphs>
  <ScaleCrop>false</ScaleCrop>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2026-02-10T13:32:00Z</dcterms:created>
  <dcterms:modified xsi:type="dcterms:W3CDTF">2026-02-10T13:42:00Z</dcterms:modified>
</cp:coreProperties>
</file>