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825B" w14:textId="77777777" w:rsidR="00DC3318" w:rsidRDefault="00DC3318" w:rsidP="00DC3318">
      <w:pPr>
        <w:widowControl w:val="0"/>
        <w:ind w:left="0" w:firstLine="0"/>
        <w:jc w:val="center"/>
        <w:outlineLvl w:val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Pakuotės lapelis: informacija pacientui</w:t>
      </w:r>
    </w:p>
    <w:p w14:paraId="36C1C5E2" w14:textId="77777777" w:rsidR="00DC3318" w:rsidRDefault="00DC3318" w:rsidP="00DC3318">
      <w:pPr>
        <w:widowControl w:val="0"/>
        <w:ind w:left="0" w:firstLine="0"/>
        <w:jc w:val="center"/>
        <w:outlineLvl w:val="0"/>
        <w:rPr>
          <w:rFonts w:ascii="Times New Roman" w:eastAsia="Calibri" w:hAnsi="Times New Roman" w:cs="Times New Roman"/>
          <w:b/>
          <w:szCs w:val="20"/>
          <w:lang w:eastAsia="sl-SI"/>
        </w:rPr>
      </w:pPr>
    </w:p>
    <w:p w14:paraId="42D14D5D" w14:textId="77777777" w:rsidR="00DC3318" w:rsidRDefault="00DC3318" w:rsidP="00DC3318">
      <w:pPr>
        <w:widowControl w:val="0"/>
        <w:numPr>
          <w:ilvl w:val="12"/>
          <w:numId w:val="0"/>
        </w:numPr>
        <w:jc w:val="center"/>
        <w:rPr>
          <w:rFonts w:ascii="Times New Roman" w:eastAsia="Calibri" w:hAnsi="Times New Roman" w:cs="Times New Roman"/>
          <w:b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 500 mg/125 mg plėvele dengtos tabletės</w:t>
      </w:r>
    </w:p>
    <w:p w14:paraId="7291AF97" w14:textId="77777777" w:rsidR="00DC3318" w:rsidRDefault="00DC3318" w:rsidP="00DC3318">
      <w:pPr>
        <w:widowControl w:val="0"/>
        <w:numPr>
          <w:ilvl w:val="12"/>
          <w:numId w:val="0"/>
        </w:numPr>
        <w:jc w:val="center"/>
        <w:rPr>
          <w:rFonts w:ascii="Times New Roman" w:eastAsia="Calibri" w:hAnsi="Times New Roman" w:cs="Times New Roman"/>
          <w:b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  <w:b/>
          <w:szCs w:val="20"/>
          <w:highlight w:val="lightGray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b/>
          <w:szCs w:val="20"/>
          <w:highlight w:val="lightGray"/>
          <w:lang w:eastAsia="sl-SI"/>
        </w:rPr>
        <w:t xml:space="preserve"> 875 mg/125 mg plėvele dengtos tabletės</w:t>
      </w:r>
    </w:p>
    <w:p w14:paraId="5A0A26A5" w14:textId="77777777" w:rsidR="00DC3318" w:rsidRDefault="00DC3318" w:rsidP="00DC3318">
      <w:pPr>
        <w:widowControl w:val="0"/>
        <w:numPr>
          <w:ilvl w:val="12"/>
          <w:numId w:val="0"/>
        </w:numPr>
        <w:jc w:val="center"/>
        <w:rPr>
          <w:rFonts w:ascii="Times New Roman" w:eastAsia="Calibri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amoksicilinas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ir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klavulano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rūgštis</w:t>
      </w:r>
    </w:p>
    <w:p w14:paraId="52796C45" w14:textId="77777777" w:rsidR="00DC3318" w:rsidRDefault="00DC3318" w:rsidP="00DC3318">
      <w:pPr>
        <w:widowControl w:val="0"/>
        <w:ind w:left="0" w:firstLine="0"/>
        <w:jc w:val="center"/>
        <w:rPr>
          <w:rFonts w:ascii="Times New Roman" w:eastAsia="Calibri" w:hAnsi="Times New Roman" w:cs="Times New Roman"/>
          <w:szCs w:val="20"/>
          <w:lang w:eastAsia="sl-SI"/>
        </w:rPr>
      </w:pPr>
    </w:p>
    <w:p w14:paraId="173B753A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Atidžiai perskaitykite visą šį lapelį, prieš pradėdami vartoti vaistą, nes jame pateikiama Jums svarbi informacija.</w:t>
      </w:r>
    </w:p>
    <w:p w14:paraId="5F0CE399" w14:textId="77777777" w:rsidR="00DC3318" w:rsidRDefault="00DC3318" w:rsidP="00DC3318">
      <w:pPr>
        <w:widowControl w:val="0"/>
        <w:numPr>
          <w:ilvl w:val="0"/>
          <w:numId w:val="1"/>
        </w:numPr>
        <w:ind w:left="567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Neišmeskite šio lapelio, nes vėl gali prireikti jį perskaityti.</w:t>
      </w:r>
    </w:p>
    <w:p w14:paraId="0C8440E6" w14:textId="77777777" w:rsidR="00DC3318" w:rsidRDefault="00DC3318" w:rsidP="00DC3318">
      <w:pPr>
        <w:widowControl w:val="0"/>
        <w:numPr>
          <w:ilvl w:val="0"/>
          <w:numId w:val="1"/>
        </w:numPr>
        <w:ind w:left="567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Jeigu kiltų daugiau klausimų, kreipkitės į gydytoją arba vaistininką.</w:t>
      </w:r>
    </w:p>
    <w:p w14:paraId="48BA62A3" w14:textId="77777777" w:rsidR="00DC3318" w:rsidRDefault="00DC3318" w:rsidP="00DC3318">
      <w:pPr>
        <w:widowControl w:val="0"/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Šis vaistas skirtas tik Jums, todėl kitiems žmonėms jo duoti negalima. Vaistas gali jiems pakenkti (net tiems, kurių ligos požymiai yra tokie patys kaip Jūsų).</w:t>
      </w:r>
    </w:p>
    <w:p w14:paraId="3166F210" w14:textId="77777777" w:rsidR="00DC3318" w:rsidRDefault="00DC3318" w:rsidP="00DC3318">
      <w:pPr>
        <w:widowControl w:val="0"/>
        <w:numPr>
          <w:ilvl w:val="0"/>
          <w:numId w:val="1"/>
        </w:numPr>
        <w:ind w:left="567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Jeigu pasireiškė šalutinis poveikis (net jeigu jis šiame lapelyje nenurodytas), kreipkitės į gydytoją arba vaistininką. Žr. 4 skyrių.</w:t>
      </w:r>
    </w:p>
    <w:p w14:paraId="55612A66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0BA47C0D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Apie ką rašoma šiame lapelyje?</w:t>
      </w:r>
    </w:p>
    <w:p w14:paraId="4037AEE7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b/>
          <w:szCs w:val="20"/>
          <w:lang w:eastAsia="sl-SI"/>
        </w:rPr>
      </w:pPr>
    </w:p>
    <w:p w14:paraId="333DA5E4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1.</w:t>
      </w:r>
      <w:r>
        <w:rPr>
          <w:rFonts w:ascii="Times New Roman" w:eastAsia="Calibri" w:hAnsi="Times New Roman" w:cs="Times New Roman"/>
          <w:szCs w:val="20"/>
          <w:lang w:eastAsia="sl-SI"/>
        </w:rPr>
        <w:tab/>
        <w:t xml:space="preserve">Kas yra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ir kam jis vartojamas</w:t>
      </w:r>
    </w:p>
    <w:p w14:paraId="5F11EABA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2.</w:t>
      </w:r>
      <w:r>
        <w:rPr>
          <w:rFonts w:ascii="Times New Roman" w:eastAsia="Calibri" w:hAnsi="Times New Roman" w:cs="Times New Roman"/>
          <w:szCs w:val="20"/>
          <w:lang w:eastAsia="sl-SI"/>
        </w:rPr>
        <w:tab/>
        <w:t xml:space="preserve">Kas žinotina prieš vartojant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</w:p>
    <w:p w14:paraId="4D66C5AD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3.</w:t>
      </w:r>
      <w:r>
        <w:rPr>
          <w:rFonts w:ascii="Times New Roman" w:eastAsia="Calibri" w:hAnsi="Times New Roman" w:cs="Times New Roman"/>
          <w:szCs w:val="20"/>
          <w:lang w:eastAsia="sl-SI"/>
        </w:rPr>
        <w:tab/>
        <w:t xml:space="preserve">Kaip vartoti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</w:p>
    <w:p w14:paraId="7ABA4B18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4.</w:t>
      </w:r>
      <w:r>
        <w:rPr>
          <w:rFonts w:ascii="Times New Roman" w:eastAsia="Calibri" w:hAnsi="Times New Roman" w:cs="Times New Roman"/>
          <w:szCs w:val="20"/>
          <w:lang w:eastAsia="sl-SI"/>
        </w:rPr>
        <w:tab/>
        <w:t>Galimas šalutinis poveikis</w:t>
      </w:r>
    </w:p>
    <w:p w14:paraId="57DFE256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5.</w:t>
      </w:r>
      <w:r>
        <w:rPr>
          <w:rFonts w:ascii="Times New Roman" w:eastAsia="Calibri" w:hAnsi="Times New Roman" w:cs="Times New Roman"/>
          <w:szCs w:val="20"/>
          <w:lang w:eastAsia="sl-SI"/>
        </w:rPr>
        <w:tab/>
        <w:t xml:space="preserve">Kaip laikyti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</w:p>
    <w:p w14:paraId="42FAD894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6.</w:t>
      </w:r>
      <w:r>
        <w:rPr>
          <w:rFonts w:ascii="Times New Roman" w:eastAsia="Calibri" w:hAnsi="Times New Roman" w:cs="Times New Roman"/>
          <w:szCs w:val="20"/>
          <w:lang w:eastAsia="sl-SI"/>
        </w:rPr>
        <w:tab/>
        <w:t>Pakuotės turinys ir kita informacija</w:t>
      </w:r>
    </w:p>
    <w:p w14:paraId="2C538FB7" w14:textId="77777777" w:rsidR="00DC3318" w:rsidRDefault="00DC3318" w:rsidP="00DC3318">
      <w:pPr>
        <w:widowControl w:val="0"/>
        <w:numPr>
          <w:ilvl w:val="12"/>
          <w:numId w:val="0"/>
        </w:numPr>
        <w:rPr>
          <w:rFonts w:ascii="Times New Roman" w:eastAsia="Calibri" w:hAnsi="Times New Roman" w:cs="Times New Roman"/>
          <w:szCs w:val="20"/>
          <w:lang w:eastAsia="sl-SI"/>
        </w:rPr>
      </w:pPr>
    </w:p>
    <w:p w14:paraId="1CBD332E" w14:textId="77777777" w:rsidR="00DC3318" w:rsidRDefault="00DC3318" w:rsidP="00DC3318">
      <w:pPr>
        <w:widowControl w:val="0"/>
        <w:numPr>
          <w:ilvl w:val="12"/>
          <w:numId w:val="0"/>
        </w:numPr>
        <w:rPr>
          <w:rFonts w:ascii="Times New Roman" w:eastAsia="Calibri" w:hAnsi="Times New Roman" w:cs="Times New Roman"/>
          <w:szCs w:val="20"/>
          <w:lang w:eastAsia="sl-SI"/>
        </w:rPr>
      </w:pPr>
    </w:p>
    <w:p w14:paraId="21611B11" w14:textId="77777777" w:rsidR="00DC3318" w:rsidRDefault="00DC3318" w:rsidP="00DC3318">
      <w:pPr>
        <w:widowControl w:val="0"/>
        <w:spacing w:line="260" w:lineRule="exact"/>
        <w:ind w:right="-2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1.</w:t>
      </w:r>
      <w:r>
        <w:rPr>
          <w:rFonts w:ascii="Times New Roman" w:eastAsia="Calibri" w:hAnsi="Times New Roman" w:cs="Times New Roman"/>
          <w:b/>
          <w:szCs w:val="20"/>
          <w:lang w:eastAsia="sl-SI"/>
        </w:rPr>
        <w:tab/>
        <w:t xml:space="preserve">Kas yra </w:t>
      </w: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 ir kam jis vartojamas</w:t>
      </w:r>
    </w:p>
    <w:p w14:paraId="25582D39" w14:textId="77777777" w:rsidR="00DC3318" w:rsidRDefault="00DC3318" w:rsidP="00DC3318">
      <w:pPr>
        <w:widowControl w:val="0"/>
        <w:numPr>
          <w:ilvl w:val="12"/>
          <w:numId w:val="0"/>
        </w:numPr>
        <w:rPr>
          <w:rFonts w:ascii="Times New Roman" w:eastAsia="Calibri" w:hAnsi="Times New Roman" w:cs="Times New Roman"/>
          <w:b/>
          <w:szCs w:val="20"/>
          <w:lang w:eastAsia="sl-SI"/>
        </w:rPr>
      </w:pPr>
    </w:p>
    <w:p w14:paraId="42CBB993" w14:textId="77777777" w:rsidR="00DC3318" w:rsidRDefault="00DC3318" w:rsidP="00DC3318">
      <w:pPr>
        <w:widowControl w:val="0"/>
        <w:numPr>
          <w:ilvl w:val="12"/>
          <w:numId w:val="0"/>
        </w:numPr>
        <w:rPr>
          <w:rFonts w:ascii="Times New Roman" w:eastAsia="Calibri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yra antibiotikas, kuris naikina infekcines ligas sukeliančias bakterijas. Vaisto sudėtyje yra dviejų skirtingų veikliųjų medžiagų, vadinamų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amoksicilinu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ir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klavulano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rūgštimi.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Amoksicilinas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priklauso vaistų, vadinamų penicilinais, grupei. Kartais šis vaistas gali neveikti (tapti neveiksmingu). Kita veiklioji medžiaga (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klavulano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rūgštis) neleidžia taip atsitikti.</w:t>
      </w:r>
    </w:p>
    <w:p w14:paraId="1C9B1C63" w14:textId="77777777" w:rsidR="00DC3318" w:rsidRDefault="00DC3318" w:rsidP="00DC3318">
      <w:pPr>
        <w:widowControl w:val="0"/>
        <w:numPr>
          <w:ilvl w:val="12"/>
          <w:numId w:val="0"/>
        </w:numPr>
        <w:rPr>
          <w:rFonts w:ascii="Times New Roman" w:eastAsia="Calibri" w:hAnsi="Times New Roman" w:cs="Times New Roman"/>
          <w:szCs w:val="20"/>
          <w:lang w:eastAsia="sl-SI"/>
        </w:rPr>
      </w:pPr>
    </w:p>
    <w:p w14:paraId="059CCF98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gydomos išvardytos suaugusiųjų ir vaikų infekcinės ligos:</w:t>
      </w:r>
    </w:p>
    <w:p w14:paraId="6BD4B496" w14:textId="77777777" w:rsidR="00DC3318" w:rsidRDefault="00DC3318" w:rsidP="00DC3318">
      <w:pPr>
        <w:widowControl w:val="0"/>
        <w:ind w:left="540" w:hanging="54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-</w:t>
      </w:r>
      <w:r>
        <w:rPr>
          <w:rFonts w:ascii="Times New Roman" w:eastAsia="Calibri" w:hAnsi="Times New Roman" w:cs="Times New Roman"/>
          <w:szCs w:val="20"/>
          <w:lang w:eastAsia="sl-SI"/>
        </w:rPr>
        <w:tab/>
        <w:t>vidurinės ausies ir ančių infekcinės ligos;</w:t>
      </w:r>
    </w:p>
    <w:p w14:paraId="5A20CB70" w14:textId="77777777" w:rsidR="00DC3318" w:rsidRDefault="00DC3318" w:rsidP="00DC3318">
      <w:pPr>
        <w:widowControl w:val="0"/>
        <w:ind w:left="540" w:hanging="54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-</w:t>
      </w:r>
      <w:r>
        <w:rPr>
          <w:rFonts w:ascii="Times New Roman" w:eastAsia="Calibri" w:hAnsi="Times New Roman" w:cs="Times New Roman"/>
          <w:szCs w:val="20"/>
          <w:lang w:eastAsia="sl-SI"/>
        </w:rPr>
        <w:tab/>
        <w:t>kvėpavimo takų infekcinės ligos;</w:t>
      </w:r>
    </w:p>
    <w:p w14:paraId="372965B9" w14:textId="77777777" w:rsidR="00DC3318" w:rsidRDefault="00DC3318" w:rsidP="00DC3318">
      <w:pPr>
        <w:widowControl w:val="0"/>
        <w:ind w:left="540" w:hanging="54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-</w:t>
      </w:r>
      <w:r>
        <w:rPr>
          <w:rFonts w:ascii="Times New Roman" w:eastAsia="Calibri" w:hAnsi="Times New Roman" w:cs="Times New Roman"/>
          <w:szCs w:val="20"/>
          <w:lang w:eastAsia="sl-SI"/>
        </w:rPr>
        <w:tab/>
        <w:t>šlapimo takų infekcinės ligos;</w:t>
      </w:r>
    </w:p>
    <w:p w14:paraId="4A304279" w14:textId="77777777" w:rsidR="00DC3318" w:rsidRDefault="00DC3318" w:rsidP="00DC3318">
      <w:pPr>
        <w:widowControl w:val="0"/>
        <w:ind w:left="540" w:hanging="54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-</w:t>
      </w:r>
      <w:r>
        <w:rPr>
          <w:rFonts w:ascii="Times New Roman" w:eastAsia="Calibri" w:hAnsi="Times New Roman" w:cs="Times New Roman"/>
          <w:szCs w:val="20"/>
          <w:lang w:eastAsia="sl-SI"/>
        </w:rPr>
        <w:tab/>
        <w:t>odos ir minkštųjų audinių infekcinės ligos, įskaitant dantų infekcines ligas;</w:t>
      </w:r>
    </w:p>
    <w:p w14:paraId="3872F4BF" w14:textId="77777777" w:rsidR="00DC3318" w:rsidRDefault="00DC3318" w:rsidP="00DC3318">
      <w:pPr>
        <w:widowControl w:val="0"/>
        <w:ind w:left="540" w:hanging="54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-</w:t>
      </w:r>
      <w:r>
        <w:rPr>
          <w:rFonts w:ascii="Times New Roman" w:eastAsia="Calibri" w:hAnsi="Times New Roman" w:cs="Times New Roman"/>
          <w:szCs w:val="20"/>
          <w:lang w:eastAsia="sl-SI"/>
        </w:rPr>
        <w:tab/>
        <w:t>kaulų ir sąnarių infekcinės ligos.</w:t>
      </w:r>
    </w:p>
    <w:p w14:paraId="2D242698" w14:textId="77777777" w:rsidR="00DC3318" w:rsidRDefault="00DC3318" w:rsidP="00DC3318">
      <w:pPr>
        <w:widowControl w:val="0"/>
        <w:numPr>
          <w:ilvl w:val="12"/>
          <w:numId w:val="0"/>
        </w:numPr>
        <w:rPr>
          <w:rFonts w:ascii="Times New Roman" w:eastAsia="Calibri" w:hAnsi="Times New Roman" w:cs="Times New Roman"/>
          <w:szCs w:val="20"/>
          <w:lang w:eastAsia="sl-SI"/>
        </w:rPr>
      </w:pPr>
    </w:p>
    <w:p w14:paraId="5EE95B93" w14:textId="77777777" w:rsidR="00DC3318" w:rsidRDefault="00DC3318" w:rsidP="00DC3318">
      <w:pPr>
        <w:widowControl w:val="0"/>
        <w:numPr>
          <w:ilvl w:val="12"/>
          <w:numId w:val="0"/>
        </w:numPr>
        <w:rPr>
          <w:rFonts w:ascii="Times New Roman" w:eastAsia="Calibri" w:hAnsi="Times New Roman" w:cs="Times New Roman"/>
          <w:szCs w:val="20"/>
          <w:lang w:eastAsia="sl-SI"/>
        </w:rPr>
      </w:pPr>
    </w:p>
    <w:p w14:paraId="396B05BF" w14:textId="77777777" w:rsidR="00DC3318" w:rsidRDefault="00DC3318" w:rsidP="00DC3318">
      <w:pPr>
        <w:widowControl w:val="0"/>
        <w:spacing w:line="260" w:lineRule="exact"/>
        <w:ind w:right="-2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2.</w:t>
      </w:r>
      <w:r>
        <w:rPr>
          <w:rFonts w:ascii="Times New Roman" w:eastAsia="Calibri" w:hAnsi="Times New Roman" w:cs="Times New Roman"/>
          <w:b/>
          <w:szCs w:val="20"/>
          <w:lang w:eastAsia="sl-SI"/>
        </w:rPr>
        <w:tab/>
        <w:t xml:space="preserve">Kas žinotina prieš vartojant </w:t>
      </w: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Betaklav</w:t>
      </w:r>
      <w:proofErr w:type="spellEnd"/>
    </w:p>
    <w:p w14:paraId="59C84714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735BAA2C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b/>
          <w:caps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 vartoti draudžiama:</w:t>
      </w:r>
    </w:p>
    <w:p w14:paraId="1E9C4702" w14:textId="77777777" w:rsidR="00DC3318" w:rsidRDefault="00DC3318" w:rsidP="00DC3318">
      <w:pPr>
        <w:widowControl w:val="0"/>
        <w:numPr>
          <w:ilvl w:val="0"/>
          <w:numId w:val="2"/>
        </w:numPr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jeigu yra alergija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amoksicilinui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,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klavulano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rūgščiai, penicilinui arba bet kuriai pagalbinei šio vaisto medžiagai (jos išvardytos 6 skyriuje);</w:t>
      </w:r>
    </w:p>
    <w:p w14:paraId="6C5CD64A" w14:textId="77777777" w:rsidR="00DC3318" w:rsidRDefault="00DC3318" w:rsidP="00DC3318">
      <w:pPr>
        <w:widowControl w:val="0"/>
        <w:numPr>
          <w:ilvl w:val="0"/>
          <w:numId w:val="2"/>
        </w:numPr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jeigu anksčiau buvo pasireiškusi sunki alerginė (padidėjusio jautrumo) reakcija bet kuriam kitam antibiotikui. Tokios reakcijos gali pasireikšti odos išbėrimu arba veido ar kaklo patinimu;</w:t>
      </w:r>
    </w:p>
    <w:p w14:paraId="4095C86C" w14:textId="77777777" w:rsidR="00DC3318" w:rsidRDefault="00DC3318" w:rsidP="00DC3318">
      <w:pPr>
        <w:widowControl w:val="0"/>
        <w:numPr>
          <w:ilvl w:val="0"/>
          <w:numId w:val="2"/>
        </w:numPr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jeigu anksčiau antibiotikų vartojimo metu buvo pasireiškęs kepenų sutrikimas ar gelta (odos pageltimas).</w:t>
      </w:r>
    </w:p>
    <w:p w14:paraId="4D36B4AB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46BDF15E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Jeigu bet kuri aukščiau paminėta būklė tinka Jums arba Jūsų vaikui, </w:t>
      </w: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 vartoti negalima</w:t>
      </w:r>
      <w:r>
        <w:rPr>
          <w:rFonts w:ascii="Times New Roman" w:eastAsia="Calibri" w:hAnsi="Times New Roman" w:cs="Times New Roman"/>
          <w:szCs w:val="20"/>
          <w:lang w:eastAsia="sl-SI"/>
        </w:rPr>
        <w:t xml:space="preserve">. Jeigu abejojate, prieš pradėdami vartoti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>, kreipkitės į gydytoją arba vaistininką.</w:t>
      </w:r>
    </w:p>
    <w:p w14:paraId="7FE1768A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078D92B5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Įspėjimai ir atsargumo priemonės</w:t>
      </w:r>
    </w:p>
    <w:p w14:paraId="5D41E5EB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Prieš pradėdami vartoti šį vaistą, pasakykite gydytojui arba vaistininkui:</w:t>
      </w:r>
    </w:p>
    <w:p w14:paraId="441E631B" w14:textId="77777777" w:rsidR="00DC3318" w:rsidRDefault="00DC3318" w:rsidP="00DC3318">
      <w:pPr>
        <w:widowControl w:val="0"/>
        <w:numPr>
          <w:ilvl w:val="0"/>
          <w:numId w:val="2"/>
        </w:numPr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jeigu sergate vadinamąja infekcine mononukleoze;</w:t>
      </w:r>
    </w:p>
    <w:p w14:paraId="5CCCCA83" w14:textId="77777777" w:rsidR="00DC3318" w:rsidRDefault="00DC3318" w:rsidP="00DC3318">
      <w:pPr>
        <w:widowControl w:val="0"/>
        <w:numPr>
          <w:ilvl w:val="0"/>
          <w:numId w:val="2"/>
        </w:numPr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lastRenderedPageBreak/>
        <w:t>jeigu gydotės dėl kepenų ar inkstų sutrikimų;</w:t>
      </w:r>
    </w:p>
    <w:p w14:paraId="3781FD46" w14:textId="77777777" w:rsidR="00DC3318" w:rsidRDefault="00DC3318" w:rsidP="00DC3318">
      <w:pPr>
        <w:widowControl w:val="0"/>
        <w:numPr>
          <w:ilvl w:val="0"/>
          <w:numId w:val="2"/>
        </w:numPr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jeigu šlapinatės nereguliariai.</w:t>
      </w:r>
    </w:p>
    <w:p w14:paraId="10DE3FAC" w14:textId="77777777" w:rsidR="00DC3318" w:rsidRDefault="00DC3318" w:rsidP="00DC3318">
      <w:pPr>
        <w:widowControl w:val="0"/>
        <w:ind w:left="540" w:right="-2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393D69C6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Jeigu abejojate, ar kuri nors paminėta būklė Jums tinka, prieš pradėdami vartoti šio vaisto, kreipkitės į gydytoją arba vaistininką.</w:t>
      </w:r>
    </w:p>
    <w:p w14:paraId="040FA4EE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6736E353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Tam tikrais atvejais gydytojas gali ištirti, kokios rūšies bakterijos sukėlė Jūsų ar Jūsų vaiko infekcinę ligą. Atsižvelgdamas į tyrimo rezultatus, gydytojas Jums ar Jūsų vaikui gali skirti kitokio stiprumo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arba kitą vaistą.</w:t>
      </w:r>
    </w:p>
    <w:p w14:paraId="3FBBCF14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230409A2" w14:textId="77777777" w:rsidR="00DC3318" w:rsidRDefault="00DC3318" w:rsidP="00DC3318">
      <w:pPr>
        <w:widowControl w:val="0"/>
        <w:numPr>
          <w:ilvl w:val="12"/>
          <w:numId w:val="0"/>
        </w:numPr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Būklės, kurių turite saugotis</w:t>
      </w:r>
    </w:p>
    <w:p w14:paraId="6CF25DBF" w14:textId="77777777" w:rsidR="00DC3318" w:rsidRDefault="00DC3318" w:rsidP="00DC3318">
      <w:pPr>
        <w:widowControl w:val="0"/>
        <w:numPr>
          <w:ilvl w:val="12"/>
          <w:numId w:val="0"/>
        </w:numPr>
        <w:rPr>
          <w:rFonts w:ascii="Times New Roman" w:eastAsia="Calibri" w:hAnsi="Times New Roman" w:cs="Times New Roman"/>
          <w:b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gali pasunkinti kai kurias esamas būkles arba sukelti sunkų šalutinį poveikį. Tokios būklės yra alerginės reakcijos, traukuliai (priepuoliai) ir storosios žarnos uždegimas. Turite stebėti, ar Jums arba Jūsų vaikui vartojant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neatsiranda tam tikrų simptomų, kad būtų kuo mažesnė bet kurių komplikacijų rizika. Žr. </w:t>
      </w:r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4 skyriaus </w:t>
      </w: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poskyrį</w:t>
      </w:r>
      <w:r>
        <w:rPr>
          <w:rFonts w:ascii="Times New Roman" w:eastAsia="Calibri" w:hAnsi="Times New Roman" w:cs="Times New Roman"/>
          <w:i/>
          <w:szCs w:val="20"/>
          <w:lang w:eastAsia="sl-SI"/>
        </w:rPr>
        <w:t>,,Būklės</w:t>
      </w:r>
      <w:proofErr w:type="spellEnd"/>
      <w:r>
        <w:rPr>
          <w:rFonts w:ascii="Times New Roman" w:eastAsia="Calibri" w:hAnsi="Times New Roman" w:cs="Times New Roman"/>
          <w:i/>
          <w:szCs w:val="20"/>
          <w:lang w:eastAsia="sl-SI"/>
        </w:rPr>
        <w:t>, kurių turite saugotis“.</w:t>
      </w:r>
    </w:p>
    <w:p w14:paraId="290356AF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00213971" w14:textId="77777777" w:rsidR="00DC3318" w:rsidRDefault="00DC3318" w:rsidP="00DC3318">
      <w:pPr>
        <w:widowControl w:val="0"/>
        <w:numPr>
          <w:ilvl w:val="12"/>
          <w:numId w:val="0"/>
        </w:numPr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Kraujo ir šlapimo tyrimai</w:t>
      </w:r>
    </w:p>
    <w:p w14:paraId="15A54A91" w14:textId="77777777" w:rsidR="00DC3318" w:rsidRDefault="00DC3318" w:rsidP="00DC3318">
      <w:pPr>
        <w:widowControl w:val="0"/>
        <w:numPr>
          <w:ilvl w:val="12"/>
          <w:numId w:val="0"/>
        </w:numPr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Jeigu Jums arba Jūsų vaikui bus atliekami kraujo tyrimai (pvz., raudonųjų kraujo ląstelių kiekiui nustatyti arba kepenų funkcijai įvertinti) arba šlapimo tyrimai (gliukozei nustatyti), pasakykite gydytojui arba slaugytojui, kad vartojate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, kadangi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gali veikti šių tyrimų rodmenis.</w:t>
      </w:r>
    </w:p>
    <w:p w14:paraId="012A5E18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51687027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Kiti vaistai ir </w:t>
      </w: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Betaklav</w:t>
      </w:r>
      <w:proofErr w:type="spellEnd"/>
    </w:p>
    <w:p w14:paraId="2EA3655D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Jeigu vartojate arba neseniai vartojote kitų vaistų arba dėl to nesate tikri, apie tai pasakykite gydytojui arba vaistininkui.</w:t>
      </w:r>
    </w:p>
    <w:p w14:paraId="4D746618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vartojant kartu su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alopurinoliu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(vaistu nuo podagros), padidėja alerginės odos reakcijos rizika.</w:t>
      </w:r>
    </w:p>
    <w:p w14:paraId="057D813C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Jeigu vartojate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probenecidą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(vaistą nuo podagros), gydytojas gali nuspręsti pakeisti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dozę.</w:t>
      </w:r>
    </w:p>
    <w:p w14:paraId="3AD39E75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Jeigu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vartojamas kartu su vaistais, kurie padeda neleisti susiformuoti kraujo krešuliams (pvz., varfarinu), gali prireikti papildomų kraujo tyrimų.</w:t>
      </w:r>
    </w:p>
    <w:p w14:paraId="6372C92A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gali keisti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metotreksato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(vaisto, kuriuo gydomas vėžys arba reumatinės ligos) ir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mikofenolato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mofetilio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(vaisto, kuris vartojamas apsisaugoti nuo persodinto organo atmetimo) poveikį.</w:t>
      </w:r>
    </w:p>
    <w:p w14:paraId="459C4838" w14:textId="77777777" w:rsidR="00DC3318" w:rsidRDefault="00DC3318" w:rsidP="00DC3318">
      <w:pPr>
        <w:widowControl w:val="0"/>
        <w:autoSpaceDE w:val="0"/>
        <w:autoSpaceDN w:val="0"/>
        <w:adjustRightInd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178B5EC5" w14:textId="77777777" w:rsidR="00DC3318" w:rsidRDefault="00DC3318" w:rsidP="00DC3318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eastAsia="Times New Roman" w:hAnsi="Times New Roman" w:cs="Times New Roman"/>
          <w:b/>
          <w:szCs w:val="2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szCs w:val="20"/>
          <w:lang w:eastAsia="sl-SI"/>
        </w:rPr>
        <w:t>Betaklav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 vartojimas su maistu ir gėrimais</w:t>
      </w:r>
    </w:p>
    <w:p w14:paraId="58BF578C" w14:textId="77777777" w:rsidR="00DC3318" w:rsidRDefault="00DC3318" w:rsidP="00DC3318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Times New Roman" w:hAnsi="Times New Roman" w:cs="Times New Roman"/>
          <w:szCs w:val="20"/>
          <w:lang w:eastAsia="sl-SI"/>
        </w:rPr>
        <w:t xml:space="preserve"> reikia vartoti valgio pradžioje arba likus šiek tiek laiko iki valgio, tabletes reikia nuryti sveikas užgeriant stikline vandens.</w:t>
      </w:r>
    </w:p>
    <w:p w14:paraId="3F8E879A" w14:textId="77777777" w:rsidR="00DC3318" w:rsidRDefault="00DC3318" w:rsidP="00DC3318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Cs w:val="20"/>
          <w:lang w:eastAsia="sl-SI"/>
        </w:rPr>
      </w:pPr>
    </w:p>
    <w:p w14:paraId="59F4EE71" w14:textId="77777777" w:rsidR="00DC3318" w:rsidRDefault="00DC3318" w:rsidP="00DC3318">
      <w:pPr>
        <w:widowControl w:val="0"/>
        <w:numPr>
          <w:ilvl w:val="12"/>
          <w:numId w:val="0"/>
        </w:numPr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Nėštumas, žindymo laikotarpis ir vaisingumas</w:t>
      </w:r>
    </w:p>
    <w:p w14:paraId="246C5A8A" w14:textId="77777777" w:rsidR="00DC3318" w:rsidRDefault="00DC3318" w:rsidP="00DC3318">
      <w:pPr>
        <w:widowControl w:val="0"/>
        <w:numPr>
          <w:ilvl w:val="12"/>
          <w:numId w:val="0"/>
        </w:numPr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Jeigu esate nėščia, žindote kūdikį, manote, kad galbūt esate nėščia, arba planuojate pastoti, tai prieš vartodama šį vaistą, pasitarkite su gydytoju arba vaistininku.</w:t>
      </w:r>
    </w:p>
    <w:p w14:paraId="6BDA32C7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2CDAE38C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Vairavimas ir mechanizmų valdymas</w:t>
      </w:r>
    </w:p>
    <w:p w14:paraId="64583106" w14:textId="77777777" w:rsidR="00DC3318" w:rsidRDefault="00DC3318" w:rsidP="00DC3318">
      <w:pPr>
        <w:widowControl w:val="0"/>
        <w:tabs>
          <w:tab w:val="left" w:pos="0"/>
        </w:tabs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gali sukelti šalutinį poveikį ir simptomų, kurie gali trikdyti gebėjimą vairuoti. Vairuoti ar valdyti mechanizmus galite tik tuo atveju, jei jaučiatės gerai.</w:t>
      </w:r>
    </w:p>
    <w:p w14:paraId="265D91BE" w14:textId="77777777" w:rsidR="00DC3318" w:rsidRDefault="00DC3318" w:rsidP="00DC3318">
      <w:pPr>
        <w:widowControl w:val="0"/>
        <w:tabs>
          <w:tab w:val="left" w:pos="0"/>
        </w:tabs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6EACE257" w14:textId="77777777" w:rsidR="00DC3318" w:rsidRDefault="00DC3318" w:rsidP="00DC3318">
      <w:pPr>
        <w:widowControl w:val="0"/>
        <w:tabs>
          <w:tab w:val="left" w:pos="0"/>
        </w:tabs>
        <w:ind w:left="0" w:firstLine="0"/>
        <w:rPr>
          <w:rFonts w:ascii="Times New Roman" w:eastAsia="Calibri" w:hAnsi="Times New Roman" w:cs="Times New Roman"/>
          <w:b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 sudėtyje yra natrio</w:t>
      </w:r>
    </w:p>
    <w:p w14:paraId="797405E9" w14:textId="77777777" w:rsidR="00DC3318" w:rsidRDefault="00DC3318" w:rsidP="00DC3318">
      <w:pPr>
        <w:widowControl w:val="0"/>
        <w:tabs>
          <w:tab w:val="left" w:pos="0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Šio vaisto kiekvienoje tabletėje yra mažiau kaip 1 </w:t>
      </w:r>
      <w:proofErr w:type="spellStart"/>
      <w:r>
        <w:rPr>
          <w:rFonts w:ascii="Times New Roman" w:hAnsi="Times New Roman" w:cs="Times New Roman"/>
        </w:rPr>
        <w:t>mmol</w:t>
      </w:r>
      <w:proofErr w:type="spellEnd"/>
      <w:r>
        <w:rPr>
          <w:rFonts w:ascii="Times New Roman" w:hAnsi="Times New Roman" w:cs="Times New Roman"/>
        </w:rPr>
        <w:t xml:space="preserve"> natrio (23 mg), t. y. jis beveik neturi reikšmės.</w:t>
      </w:r>
    </w:p>
    <w:p w14:paraId="7313A178" w14:textId="77777777" w:rsidR="00DC3318" w:rsidRDefault="00DC3318" w:rsidP="00DC3318">
      <w:pPr>
        <w:widowControl w:val="0"/>
        <w:tabs>
          <w:tab w:val="left" w:pos="0"/>
        </w:tabs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5326731A" w14:textId="77777777" w:rsidR="00DC3318" w:rsidRDefault="00DC3318" w:rsidP="00DC3318">
      <w:pPr>
        <w:widowControl w:val="0"/>
        <w:numPr>
          <w:ilvl w:val="12"/>
          <w:numId w:val="0"/>
        </w:numPr>
        <w:ind w:left="567" w:hanging="567"/>
        <w:outlineLvl w:val="0"/>
        <w:rPr>
          <w:rFonts w:ascii="Times New Roman" w:eastAsia="Calibri" w:hAnsi="Times New Roman" w:cs="Times New Roman"/>
          <w:b/>
          <w:caps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3.</w:t>
      </w:r>
      <w:r>
        <w:rPr>
          <w:rFonts w:ascii="Times New Roman" w:eastAsia="Calibri" w:hAnsi="Times New Roman" w:cs="Times New Roman"/>
          <w:b/>
          <w:szCs w:val="20"/>
          <w:lang w:eastAsia="sl-SI"/>
        </w:rPr>
        <w:tab/>
        <w:t xml:space="preserve">Kaip vartoti </w:t>
      </w: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Betaklav</w:t>
      </w:r>
      <w:proofErr w:type="spellEnd"/>
    </w:p>
    <w:p w14:paraId="051A85B0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szCs w:val="20"/>
          <w:lang w:eastAsia="sl-SI"/>
        </w:rPr>
      </w:pPr>
    </w:p>
    <w:p w14:paraId="65877139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Šį vaistą visada vartokite tiksliai, kaip nurodė gydytojas arba vaistininkas. Jeigu abejojate, kreipkitės į gydytoją arba vaistininką.</w:t>
      </w:r>
    </w:p>
    <w:p w14:paraId="180F9211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28636168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Suaugusieji ir vaikai, kurie sveria 40 kg ir daugiau</w:t>
      </w:r>
    </w:p>
    <w:p w14:paraId="079C9459" w14:textId="77777777" w:rsidR="00DC3318" w:rsidRDefault="00DC3318" w:rsidP="00DC3318">
      <w:pPr>
        <w:widowControl w:val="0"/>
        <w:tabs>
          <w:tab w:val="left" w:pos="567"/>
        </w:tabs>
        <w:rPr>
          <w:rFonts w:ascii="Times New Roman" w:eastAsia="Calibri" w:hAnsi="Times New Roman" w:cs="Times New Roman"/>
          <w:szCs w:val="20"/>
          <w:u w:val="single"/>
          <w:lang w:eastAsia="sl-SI"/>
        </w:rPr>
      </w:pPr>
      <w:r>
        <w:rPr>
          <w:rFonts w:ascii="Times New Roman" w:eastAsia="Calibri" w:hAnsi="Times New Roman" w:cs="Times New Roman"/>
          <w:szCs w:val="20"/>
          <w:highlight w:val="lightGray"/>
          <w:u w:val="single"/>
          <w:lang w:eastAsia="sl-SI"/>
        </w:rPr>
        <w:t>500 mg/125 mg plėvele dengtos tabletės</w:t>
      </w:r>
    </w:p>
    <w:p w14:paraId="1CF3CB56" w14:textId="77777777" w:rsidR="00DC3318" w:rsidRDefault="00DC3318" w:rsidP="00DC3318">
      <w:pPr>
        <w:widowControl w:val="0"/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Rekomenduojama dozė yra po 1 tabletę tris kartus per parą.</w:t>
      </w:r>
    </w:p>
    <w:p w14:paraId="4FCC7423" w14:textId="77777777" w:rsidR="00DC3318" w:rsidRDefault="00DC3318" w:rsidP="00DC3318">
      <w:pPr>
        <w:widowControl w:val="0"/>
        <w:tabs>
          <w:tab w:val="left" w:pos="567"/>
        </w:tabs>
        <w:rPr>
          <w:rFonts w:ascii="Times New Roman" w:eastAsia="Calibri" w:hAnsi="Times New Roman" w:cs="Times New Roman"/>
          <w:szCs w:val="20"/>
          <w:highlight w:val="lightGray"/>
          <w:u w:val="single"/>
          <w:lang w:eastAsia="sl-SI"/>
        </w:rPr>
      </w:pPr>
    </w:p>
    <w:p w14:paraId="71905102" w14:textId="77777777" w:rsidR="00DC3318" w:rsidRDefault="00DC3318" w:rsidP="00DC3318">
      <w:pPr>
        <w:widowControl w:val="0"/>
        <w:tabs>
          <w:tab w:val="left" w:pos="567"/>
        </w:tabs>
        <w:rPr>
          <w:rFonts w:ascii="Times New Roman" w:eastAsia="Calibri" w:hAnsi="Times New Roman" w:cs="Times New Roman"/>
          <w:szCs w:val="20"/>
          <w:u w:val="single"/>
          <w:lang w:eastAsia="sl-SI"/>
        </w:rPr>
      </w:pPr>
      <w:r>
        <w:rPr>
          <w:rFonts w:ascii="Times New Roman" w:eastAsia="Calibri" w:hAnsi="Times New Roman" w:cs="Times New Roman"/>
          <w:szCs w:val="20"/>
          <w:highlight w:val="lightGray"/>
          <w:u w:val="single"/>
          <w:lang w:eastAsia="sl-SI"/>
        </w:rPr>
        <w:lastRenderedPageBreak/>
        <w:t>875 mg/125 mg plėvele dengtos tabletės</w:t>
      </w:r>
    </w:p>
    <w:p w14:paraId="4880A1F4" w14:textId="77777777" w:rsidR="00DC3318" w:rsidRDefault="00DC3318" w:rsidP="00DC3318">
      <w:pPr>
        <w:widowControl w:val="0"/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eastAsia="Calibri" w:hAnsi="Times New Roman" w:cs="Times New Roman"/>
          <w:szCs w:val="20"/>
          <w:highlight w:val="lightGray"/>
          <w:lang w:eastAsia="sl-SI"/>
        </w:rPr>
      </w:pPr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>Rekomenduojama dozė yra po 1 tabletę du kartus per parą.</w:t>
      </w:r>
    </w:p>
    <w:p w14:paraId="09D1DA98" w14:textId="77777777" w:rsidR="00DC3318" w:rsidRDefault="00DC3318" w:rsidP="00DC3318">
      <w:pPr>
        <w:widowControl w:val="0"/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eastAsia="Calibri" w:hAnsi="Times New Roman" w:cs="Times New Roman"/>
          <w:szCs w:val="20"/>
          <w:highlight w:val="lightGray"/>
          <w:lang w:eastAsia="sl-SI"/>
        </w:rPr>
      </w:pPr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>Didesnė dozė yra po 1 tabletę tris kartus per parą.</w:t>
      </w:r>
    </w:p>
    <w:p w14:paraId="52BBC199" w14:textId="77777777" w:rsidR="00DC3318" w:rsidRDefault="00DC3318" w:rsidP="00DC3318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14:paraId="07FEF642" w14:textId="77777777" w:rsidR="00DC3318" w:rsidRDefault="00DC3318" w:rsidP="00DC3318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Vartojimas vaikams</w:t>
      </w:r>
    </w:p>
    <w:p w14:paraId="5B39F620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Vaikai, kurie sveria mažiau kaip 40 kg</w:t>
      </w:r>
    </w:p>
    <w:p w14:paraId="59A413A6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6 metų ir jaunesnius vaikus geriau gydyti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amoksicilino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/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klavulano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rūgšties geriamąja suspensija.</w:t>
      </w:r>
    </w:p>
    <w:p w14:paraId="0692A1F9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425C78B1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u w:val="single"/>
          <w:lang w:eastAsia="sl-SI"/>
        </w:rPr>
      </w:pPr>
      <w:r>
        <w:rPr>
          <w:rFonts w:ascii="Times New Roman" w:eastAsia="Calibri" w:hAnsi="Times New Roman" w:cs="Times New Roman"/>
          <w:szCs w:val="20"/>
          <w:highlight w:val="lightGray"/>
          <w:u w:val="single"/>
          <w:lang w:eastAsia="sl-SI"/>
        </w:rPr>
        <w:t>500 mg/125 mg plėvele dengtos tabletės</w:t>
      </w:r>
    </w:p>
    <w:p w14:paraId="708EF0B8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Prieš vartojant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tabletes vaikams, kurie sveria mažiau kaip 40 kg, kreipkitės patarimo į gydytoją arba vaistininką. Tabletės netinka vaikams, kurie sveria mažiau kaip 25 kg.</w:t>
      </w:r>
    </w:p>
    <w:p w14:paraId="36B5BB8E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74E90209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u w:val="single"/>
          <w:lang w:eastAsia="sl-SI"/>
        </w:rPr>
      </w:pPr>
      <w:r>
        <w:rPr>
          <w:rFonts w:ascii="Times New Roman" w:eastAsia="Calibri" w:hAnsi="Times New Roman" w:cs="Times New Roman"/>
          <w:szCs w:val="20"/>
          <w:highlight w:val="lightGray"/>
          <w:u w:val="single"/>
          <w:lang w:eastAsia="sl-SI"/>
        </w:rPr>
        <w:t>875 mg/125 mg plėvele dengtos tabletės</w:t>
      </w:r>
    </w:p>
    <w:p w14:paraId="2A00101A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Prieš vartojant </w:t>
      </w:r>
      <w:proofErr w:type="spellStart"/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 tabletes vaikams, kurie sveria mažiau kaip 40 kg, kreipkitės patarimo į gydytoją arba vaistininką. Tabletės netinka vaikams, kurie sveria mažiau kaip 25 kg.</w:t>
      </w:r>
    </w:p>
    <w:p w14:paraId="5F768099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60304E8A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b/>
          <w:i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Pacientai, kuriems yra inkstų ir kepenų sutrikimų</w:t>
      </w:r>
    </w:p>
    <w:p w14:paraId="3841DF9F" w14:textId="77777777" w:rsidR="00DC3318" w:rsidRDefault="00DC3318" w:rsidP="00DC3318">
      <w:pPr>
        <w:widowControl w:val="0"/>
        <w:numPr>
          <w:ilvl w:val="0"/>
          <w:numId w:val="3"/>
        </w:numPr>
        <w:spacing w:line="260" w:lineRule="exact"/>
        <w:ind w:left="567" w:hanging="567"/>
        <w:contextualSpacing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Jeigu Jums arba Jūsų vaikui yra inkstų sutrikimų, gali tekti keisti dozę. Gydytojas gali skirti kitokio stiprumo arba kitą vaistą.</w:t>
      </w:r>
    </w:p>
    <w:p w14:paraId="522CA848" w14:textId="77777777" w:rsidR="00DC3318" w:rsidRDefault="00DC3318" w:rsidP="00DC3318">
      <w:pPr>
        <w:widowControl w:val="0"/>
        <w:numPr>
          <w:ilvl w:val="0"/>
          <w:numId w:val="3"/>
        </w:numPr>
        <w:spacing w:line="260" w:lineRule="exact"/>
        <w:ind w:left="567" w:hanging="567"/>
        <w:contextualSpacing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Jeigu Jums arba Jūsų vaikui yra kepenų sutrikimų, gali tekti dažniau tirti kraują, kad būtų galima įvertinti kepenų veiklą.</w:t>
      </w:r>
    </w:p>
    <w:p w14:paraId="1640C3FA" w14:textId="77777777" w:rsidR="00DC3318" w:rsidRDefault="00DC3318" w:rsidP="00DC3318">
      <w:pPr>
        <w:widowControl w:val="0"/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4DAAFDEC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Kaip vartoti </w:t>
      </w: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Betaklav</w:t>
      </w:r>
      <w:proofErr w:type="spellEnd"/>
    </w:p>
    <w:p w14:paraId="33DC381A" w14:textId="77777777" w:rsidR="00DC3318" w:rsidRDefault="00DC3318" w:rsidP="00DC3318">
      <w:pPr>
        <w:widowControl w:val="0"/>
        <w:numPr>
          <w:ilvl w:val="0"/>
          <w:numId w:val="3"/>
        </w:numPr>
        <w:spacing w:line="260" w:lineRule="exact"/>
        <w:ind w:left="567" w:hanging="567"/>
        <w:contextualSpacing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Pradėję valgyti arba likus šiek tiek laiko iki valgio, nurykite visą tabletę užsigerdami stikline vandens.</w:t>
      </w:r>
    </w:p>
    <w:p w14:paraId="22611078" w14:textId="77777777" w:rsidR="00DC3318" w:rsidRDefault="00DC3318" w:rsidP="00DC3318">
      <w:pPr>
        <w:widowControl w:val="0"/>
        <w:numPr>
          <w:ilvl w:val="0"/>
          <w:numId w:val="3"/>
        </w:numPr>
        <w:spacing w:line="260" w:lineRule="exact"/>
        <w:ind w:left="567" w:hanging="567"/>
        <w:contextualSpacing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Paskirstykite dozes vienodais laiko tarpais per parą, tarp dozių vartojimo turi praeiti ne mažiau kaip 4 valandos. 2 dozių per 1 valandą vartoti negalima.</w:t>
      </w:r>
    </w:p>
    <w:p w14:paraId="00C188F7" w14:textId="77777777" w:rsidR="00DC3318" w:rsidRDefault="00DC3318" w:rsidP="00DC3318">
      <w:pPr>
        <w:widowControl w:val="0"/>
        <w:numPr>
          <w:ilvl w:val="0"/>
          <w:numId w:val="3"/>
        </w:numPr>
        <w:spacing w:line="260" w:lineRule="exact"/>
        <w:ind w:left="567" w:hanging="567"/>
        <w:contextualSpacing/>
        <w:rPr>
          <w:rFonts w:ascii="Times New Roman" w:eastAsia="Calibri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vartoti ilgiau kaip 2 savaites negalima. Jeigu Jūs ar Jūsų vaikas vis dar jaučiatės blogai, dar kartą kreipkitės į gydytoją.</w:t>
      </w:r>
    </w:p>
    <w:p w14:paraId="1BB01624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b/>
          <w:szCs w:val="20"/>
          <w:lang w:eastAsia="sl-SI"/>
        </w:rPr>
      </w:pPr>
    </w:p>
    <w:p w14:paraId="4D4E3593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Ką daryti pavartojus per didelę </w:t>
      </w: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 dozę</w:t>
      </w:r>
    </w:p>
    <w:p w14:paraId="4C6A2D38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Jeigu išgėrėte per daug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>, gali pasireikšti pilvo sutrikimų (pykinimas, vėmimas ar viduriavimas) ar traukulių. Kiek įmanoma greičiau kreipkitės į gydytoją. Pasiimkite vaisto dėžutę ar buteliuką, kad galėtumėte parodyti gydytojui.</w:t>
      </w:r>
    </w:p>
    <w:p w14:paraId="20559337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0DFD5E9B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Pamiršus pavartoti </w:t>
      </w: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Betaklav</w:t>
      </w:r>
      <w:proofErr w:type="spellEnd"/>
    </w:p>
    <w:p w14:paraId="4C230792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Negalima vartoti dvigubos dozės norint kompensuoti praleistą dozę. Jeigu pamiršote suvartoti dozę, išgerkite ją kai tik prisiminsite. Kitos dozės greitai gerti negalima: ją vartoti galima tik po maždaug 4 valandų.</w:t>
      </w:r>
    </w:p>
    <w:p w14:paraId="76E64CC5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b/>
          <w:szCs w:val="20"/>
          <w:lang w:eastAsia="sl-SI"/>
        </w:rPr>
      </w:pPr>
    </w:p>
    <w:p w14:paraId="7C1C0E82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Nustojus vartoti </w:t>
      </w: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Betaklav</w:t>
      </w:r>
      <w:proofErr w:type="spellEnd"/>
    </w:p>
    <w:p w14:paraId="5B6595A0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Vartokite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>, kol baigsite gydymo kursą, net jeigu jaučiatės gerai. Kad įveiktumėte infekcinę ligą, turite išgerti kiekvieną dozę. Jeigu organizme lieka bakterijų, liga gali atsinaujinti.</w:t>
      </w:r>
    </w:p>
    <w:p w14:paraId="6329F377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5B6DFBFD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Jeigu kiltų daugiau klausimų dėl šio vaisto vartojimo, kreipkitės į gydytoją arba vaistininką.</w:t>
      </w:r>
    </w:p>
    <w:p w14:paraId="2568F7FF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46FEB85E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34F3D9F9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b/>
          <w:caps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caps/>
          <w:szCs w:val="20"/>
          <w:lang w:eastAsia="sl-SI"/>
        </w:rPr>
        <w:t>4.</w:t>
      </w:r>
      <w:r>
        <w:rPr>
          <w:rFonts w:ascii="Times New Roman" w:eastAsia="Calibri" w:hAnsi="Times New Roman" w:cs="Times New Roman"/>
          <w:b/>
          <w:caps/>
          <w:szCs w:val="20"/>
          <w:lang w:eastAsia="sl-SI"/>
        </w:rPr>
        <w:tab/>
      </w:r>
      <w:r>
        <w:rPr>
          <w:rFonts w:ascii="Times New Roman" w:eastAsia="Calibri" w:hAnsi="Times New Roman" w:cs="Times New Roman"/>
          <w:b/>
          <w:szCs w:val="20"/>
          <w:lang w:eastAsia="sl-SI"/>
        </w:rPr>
        <w:t>Galimas šalutinis poveikis</w:t>
      </w:r>
    </w:p>
    <w:p w14:paraId="09FDE78C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6CA8A146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Šis vaistas, kaip ir visi kiti, gali sukelti šalutinį poveikį, nors jis pasireiškia ne visiems žmonėms.</w:t>
      </w:r>
    </w:p>
    <w:p w14:paraId="1C3FFC35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szCs w:val="20"/>
          <w:lang w:eastAsia="sl-SI"/>
        </w:rPr>
      </w:pPr>
    </w:p>
    <w:p w14:paraId="5DBB47CE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Būklės, kurių turite saugotis</w:t>
      </w:r>
    </w:p>
    <w:p w14:paraId="74BE9FC5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Alerginės reakcijos:</w:t>
      </w:r>
    </w:p>
    <w:p w14:paraId="50044506" w14:textId="77777777" w:rsidR="00DC3318" w:rsidRDefault="00DC3318" w:rsidP="00DC3318">
      <w:pPr>
        <w:widowControl w:val="0"/>
        <w:numPr>
          <w:ilvl w:val="0"/>
          <w:numId w:val="5"/>
        </w:numPr>
        <w:ind w:left="567" w:hanging="567"/>
        <w:rPr>
          <w:rFonts w:ascii="Times New Roman" w:eastAsia="Calibri" w:hAnsi="Times New Roman" w:cs="Times New Roman"/>
          <w:strike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odos išbėrimas;</w:t>
      </w:r>
    </w:p>
    <w:p w14:paraId="4ED8C5C7" w14:textId="77777777" w:rsidR="00DC3318" w:rsidRDefault="00DC3318" w:rsidP="00DC3318">
      <w:pPr>
        <w:widowControl w:val="0"/>
        <w:numPr>
          <w:ilvl w:val="0"/>
          <w:numId w:val="5"/>
        </w:numPr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kraujagyslių uždegimas (</w:t>
      </w:r>
      <w:proofErr w:type="spellStart"/>
      <w:r>
        <w:rPr>
          <w:rFonts w:ascii="Times New Roman" w:eastAsia="Calibri" w:hAnsi="Times New Roman" w:cs="Times New Roman"/>
          <w:i/>
          <w:szCs w:val="20"/>
          <w:lang w:eastAsia="sl-SI"/>
        </w:rPr>
        <w:t>vaskulitas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>), kuris gali pasireikšti raudonomis ar purpurinėmis iškiliomis dėmėmis odoje, bet gali paveikti ir kitas organizmo vietas;</w:t>
      </w:r>
    </w:p>
    <w:p w14:paraId="6D2851E2" w14:textId="77777777" w:rsidR="00DC3318" w:rsidRDefault="00DC3318" w:rsidP="00DC3318">
      <w:pPr>
        <w:widowControl w:val="0"/>
        <w:numPr>
          <w:ilvl w:val="0"/>
          <w:numId w:val="5"/>
        </w:numPr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karščiavimas, sąnarių skausmas, kaklo, pažastų ar kirkšnių limfmazgių padidėjimas;</w:t>
      </w:r>
    </w:p>
    <w:p w14:paraId="3EDA4F33" w14:textId="77777777" w:rsidR="00DC3318" w:rsidRDefault="00DC3318" w:rsidP="00DC3318">
      <w:pPr>
        <w:widowControl w:val="0"/>
        <w:numPr>
          <w:ilvl w:val="0"/>
          <w:numId w:val="5"/>
        </w:numPr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bookmarkStart w:id="0" w:name="_DV_C187"/>
      <w:bookmarkStart w:id="1" w:name="_DV_X229"/>
      <w:bookmarkStart w:id="2" w:name="_DV_C188"/>
      <w:bookmarkEnd w:id="0"/>
      <w:r>
        <w:rPr>
          <w:rFonts w:ascii="Times New Roman" w:eastAsia="Calibri" w:hAnsi="Times New Roman" w:cs="Times New Roman"/>
          <w:szCs w:val="20"/>
          <w:lang w:eastAsia="sl-SI"/>
        </w:rPr>
        <w:lastRenderedPageBreak/>
        <w:t>patinimas, kartais veido ar burnos (</w:t>
      </w:r>
      <w:proofErr w:type="spellStart"/>
      <w:r>
        <w:rPr>
          <w:rFonts w:ascii="Times New Roman" w:eastAsia="Calibri" w:hAnsi="Times New Roman" w:cs="Times New Roman"/>
          <w:i/>
          <w:szCs w:val="20"/>
          <w:lang w:eastAsia="sl-SI"/>
        </w:rPr>
        <w:t>angioneurozinė</w:t>
      </w:r>
      <w:proofErr w:type="spellEnd"/>
      <w:r>
        <w:rPr>
          <w:rFonts w:ascii="Times New Roman" w:eastAsia="Calibri" w:hAnsi="Times New Roman" w:cs="Times New Roman"/>
          <w:i/>
          <w:szCs w:val="20"/>
          <w:lang w:eastAsia="sl-SI"/>
        </w:rPr>
        <w:t xml:space="preserve"> edema</w:t>
      </w:r>
      <w:r>
        <w:rPr>
          <w:rFonts w:ascii="Times New Roman" w:eastAsia="Calibri" w:hAnsi="Times New Roman" w:cs="Times New Roman"/>
          <w:szCs w:val="20"/>
          <w:lang w:eastAsia="sl-SI"/>
        </w:rPr>
        <w:t>), dėl kurio gali pasunkėti kvėpavimas;</w:t>
      </w:r>
      <w:bookmarkEnd w:id="1"/>
      <w:bookmarkEnd w:id="2"/>
    </w:p>
    <w:p w14:paraId="581D3A5B" w14:textId="77777777" w:rsidR="00DC3318" w:rsidRDefault="00DC3318" w:rsidP="00DC3318">
      <w:pPr>
        <w:widowControl w:val="0"/>
        <w:numPr>
          <w:ilvl w:val="0"/>
          <w:numId w:val="5"/>
        </w:numPr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bookmarkStart w:id="3" w:name="_DV_C189"/>
      <w:bookmarkStart w:id="4" w:name="_DV_X231"/>
      <w:bookmarkStart w:id="5" w:name="_DV_C190"/>
      <w:bookmarkEnd w:id="3"/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kolapsas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>;</w:t>
      </w:r>
    </w:p>
    <w:p w14:paraId="7454A54C" w14:textId="77777777" w:rsidR="00DC3318" w:rsidRDefault="00DC3318" w:rsidP="00DC3318">
      <w:pPr>
        <w:widowControl w:val="0"/>
        <w:numPr>
          <w:ilvl w:val="0"/>
          <w:numId w:val="5"/>
        </w:numPr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 w:rsidRPr="003B3D34">
        <w:rPr>
          <w:rFonts w:ascii="Times New Roman" w:eastAsia="Times New Roman" w:hAnsi="Times New Roman" w:cs="Times New Roman"/>
          <w:szCs w:val="20"/>
        </w:rPr>
        <w:t>krūtinės skausmas pasireiškus alerginėms reakcijoms, kuris gali būti alergijos sukelto širdies smūgio (širdies priepuolio) simptomas (</w:t>
      </w:r>
      <w:proofErr w:type="spellStart"/>
      <w:r w:rsidRPr="003B3D34">
        <w:rPr>
          <w:rFonts w:ascii="Times New Roman" w:eastAsia="Times New Roman" w:hAnsi="Times New Roman" w:cs="Times New Roman"/>
          <w:szCs w:val="20"/>
        </w:rPr>
        <w:t>Kounis</w:t>
      </w:r>
      <w:proofErr w:type="spellEnd"/>
      <w:r w:rsidRPr="003B3D34">
        <w:rPr>
          <w:rFonts w:ascii="Times New Roman" w:eastAsia="Times New Roman" w:hAnsi="Times New Roman" w:cs="Times New Roman"/>
          <w:szCs w:val="20"/>
        </w:rPr>
        <w:t xml:space="preserve"> sindromas)</w:t>
      </w:r>
      <w:r>
        <w:rPr>
          <w:rFonts w:ascii="Times New Roman" w:eastAsia="Calibri" w:hAnsi="Times New Roman" w:cs="Times New Roman"/>
          <w:szCs w:val="20"/>
          <w:lang w:eastAsia="sl-SI"/>
        </w:rPr>
        <w:t>.</w:t>
      </w:r>
    </w:p>
    <w:p w14:paraId="6E56588E" w14:textId="77777777" w:rsidR="00DC3318" w:rsidRDefault="00DC3318" w:rsidP="00DC3318">
      <w:pPr>
        <w:widowControl w:val="0"/>
        <w:tabs>
          <w:tab w:val="num" w:pos="720"/>
          <w:tab w:val="num" w:pos="1800"/>
        </w:tabs>
        <w:ind w:left="0" w:right="-2" w:firstLine="0"/>
        <w:rPr>
          <w:rFonts w:ascii="Times New Roman" w:eastAsia="SimSun" w:hAnsi="Times New Roman" w:cs="Times New Roman"/>
          <w:szCs w:val="20"/>
          <w:lang w:eastAsia="sl-SI"/>
        </w:rPr>
      </w:pPr>
      <w:bookmarkStart w:id="6" w:name="_DV_C191"/>
      <w:bookmarkStart w:id="7" w:name="_DV_X233"/>
      <w:bookmarkStart w:id="8" w:name="_DV_C192"/>
      <w:bookmarkEnd w:id="4"/>
      <w:bookmarkEnd w:id="5"/>
      <w:bookmarkEnd w:id="6"/>
    </w:p>
    <w:p w14:paraId="01903AD9" w14:textId="77777777" w:rsidR="00DC3318" w:rsidRDefault="00DC3318" w:rsidP="00DC3318">
      <w:pPr>
        <w:widowControl w:val="0"/>
        <w:tabs>
          <w:tab w:val="num" w:pos="720"/>
          <w:tab w:val="num" w:pos="1800"/>
        </w:tabs>
        <w:ind w:left="0" w:right="-2" w:firstLine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SimSun" w:hAnsi="Times New Roman" w:cs="Times New Roman"/>
          <w:szCs w:val="20"/>
          <w:lang w:eastAsia="sl-SI"/>
        </w:rPr>
        <w:t xml:space="preserve">Jeigu pasireiškė tokių simptomų, </w:t>
      </w:r>
      <w:r>
        <w:rPr>
          <w:rFonts w:ascii="Times New Roman" w:eastAsia="SimSun" w:hAnsi="Times New Roman" w:cs="Times New Roman"/>
          <w:b/>
          <w:szCs w:val="20"/>
          <w:lang w:eastAsia="sl-SI"/>
        </w:rPr>
        <w:t>nedelsdami kreipkitės į gydytoją</w:t>
      </w:r>
      <w:bookmarkEnd w:id="7"/>
      <w:bookmarkEnd w:id="8"/>
      <w:r>
        <w:rPr>
          <w:rFonts w:ascii="Times New Roman" w:eastAsia="SimSun" w:hAnsi="Times New Roman" w:cs="Times New Roman"/>
          <w:szCs w:val="20"/>
          <w:lang w:eastAsia="sl-SI"/>
        </w:rPr>
        <w:t>.</w:t>
      </w:r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 Nutraukite </w:t>
      </w: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 vartojimą.</w:t>
      </w:r>
    </w:p>
    <w:p w14:paraId="152E42AB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2AC05791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Storosios žarnos uždegimas</w:t>
      </w:r>
    </w:p>
    <w:p w14:paraId="2FEC128E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Storosios žarnos uždegimas gali sukelti viduriavimą vandeningomis išmatomis su krauju ir gleivėmis, pilvo skausmą ir (arba) karščiavimą.</w:t>
      </w:r>
    </w:p>
    <w:p w14:paraId="0E90AE9D" w14:textId="77777777" w:rsidR="00DC3318" w:rsidRPr="003B3D34" w:rsidRDefault="00DC3318" w:rsidP="00DC3318">
      <w:pPr>
        <w:widowControl w:val="0"/>
        <w:tabs>
          <w:tab w:val="left" w:pos="567"/>
          <w:tab w:val="num" w:pos="720"/>
          <w:tab w:val="num" w:pos="1800"/>
        </w:tabs>
        <w:spacing w:line="260" w:lineRule="exact"/>
        <w:ind w:left="0" w:right="-2" w:firstLine="0"/>
        <w:rPr>
          <w:rFonts w:ascii="Times New Roman" w:eastAsia="Times New Roman" w:hAnsi="Times New Roman" w:cs="Times New Roman"/>
          <w:b/>
          <w:szCs w:val="20"/>
        </w:rPr>
      </w:pPr>
    </w:p>
    <w:p w14:paraId="5F8770C6" w14:textId="77777777" w:rsidR="00DC3318" w:rsidRPr="003B3D34" w:rsidRDefault="00DC3318" w:rsidP="00DC3318">
      <w:pPr>
        <w:widowControl w:val="0"/>
        <w:tabs>
          <w:tab w:val="left" w:pos="567"/>
          <w:tab w:val="num" w:pos="720"/>
          <w:tab w:val="num" w:pos="1800"/>
        </w:tabs>
        <w:spacing w:line="260" w:lineRule="exact"/>
        <w:ind w:left="0" w:right="-2" w:firstLine="0"/>
        <w:rPr>
          <w:rFonts w:ascii="Times New Roman" w:eastAsia="Times New Roman" w:hAnsi="Times New Roman" w:cs="Times New Roman"/>
          <w:b/>
          <w:szCs w:val="20"/>
          <w:lang w:val="pt-PT"/>
        </w:rPr>
      </w:pPr>
      <w:r w:rsidRPr="003B3D34">
        <w:rPr>
          <w:rFonts w:ascii="Times New Roman" w:eastAsia="Times New Roman" w:hAnsi="Times New Roman" w:cs="Times New Roman"/>
          <w:b/>
          <w:szCs w:val="20"/>
          <w:lang w:val="pt-PT"/>
        </w:rPr>
        <w:t>Ūminis kasos uždegimas (ūminis pankreatitas)</w:t>
      </w:r>
    </w:p>
    <w:p w14:paraId="69FE32CF" w14:textId="77777777" w:rsidR="00DC3318" w:rsidRPr="003B3D34" w:rsidRDefault="00DC3318" w:rsidP="00DC3318">
      <w:pPr>
        <w:widowControl w:val="0"/>
        <w:tabs>
          <w:tab w:val="left" w:pos="567"/>
          <w:tab w:val="num" w:pos="720"/>
          <w:tab w:val="num" w:pos="1800"/>
        </w:tabs>
        <w:spacing w:line="260" w:lineRule="exact"/>
        <w:ind w:left="0" w:right="-2" w:firstLine="0"/>
        <w:rPr>
          <w:rFonts w:ascii="Times New Roman" w:eastAsia="Times New Roman" w:hAnsi="Times New Roman" w:cs="Times New Roman"/>
          <w:szCs w:val="20"/>
          <w:lang w:val="pt-PT"/>
        </w:rPr>
      </w:pPr>
      <w:r w:rsidRPr="003B3D34">
        <w:rPr>
          <w:rFonts w:ascii="Times New Roman" w:eastAsia="Times New Roman" w:hAnsi="Times New Roman" w:cs="Times New Roman"/>
          <w:szCs w:val="20"/>
          <w:lang w:val="pt-PT"/>
        </w:rPr>
        <w:t>Jei pajutote stiprų ir nepraeinantį skausmą pilvo srityje, tai gali būti ūminio pankreatito požymis.</w:t>
      </w:r>
    </w:p>
    <w:p w14:paraId="57F00D4F" w14:textId="77777777" w:rsidR="00DC3318" w:rsidRPr="003B3D34" w:rsidRDefault="00DC3318" w:rsidP="00DC3318">
      <w:pPr>
        <w:widowControl w:val="0"/>
        <w:tabs>
          <w:tab w:val="left" w:pos="567"/>
          <w:tab w:val="num" w:pos="720"/>
          <w:tab w:val="num" w:pos="1800"/>
        </w:tabs>
        <w:spacing w:line="260" w:lineRule="exact"/>
        <w:ind w:left="0" w:right="-2" w:firstLine="0"/>
        <w:rPr>
          <w:rFonts w:ascii="Times New Roman" w:eastAsia="Times New Roman" w:hAnsi="Times New Roman" w:cs="Times New Roman"/>
          <w:szCs w:val="20"/>
          <w:lang w:val="pt-PT"/>
        </w:rPr>
      </w:pPr>
    </w:p>
    <w:p w14:paraId="2F3B6EEF" w14:textId="77777777" w:rsidR="00DC3318" w:rsidRPr="003B3D34" w:rsidRDefault="00DC3318" w:rsidP="00DC3318">
      <w:pPr>
        <w:widowControl w:val="0"/>
        <w:tabs>
          <w:tab w:val="left" w:pos="567"/>
          <w:tab w:val="num" w:pos="720"/>
          <w:tab w:val="num" w:pos="1800"/>
        </w:tabs>
        <w:spacing w:line="260" w:lineRule="exact"/>
        <w:ind w:left="0" w:right="-2" w:firstLine="0"/>
        <w:rPr>
          <w:rFonts w:ascii="Times New Roman" w:eastAsia="Times New Roman" w:hAnsi="Times New Roman" w:cs="Times New Roman"/>
          <w:szCs w:val="20"/>
          <w:u w:val="single"/>
          <w:lang w:val="pt-PT"/>
        </w:rPr>
      </w:pPr>
      <w:r w:rsidRPr="003B3D34">
        <w:rPr>
          <w:rFonts w:ascii="Times New Roman" w:eastAsia="Times New Roman" w:hAnsi="Times New Roman" w:cs="Times New Roman"/>
          <w:szCs w:val="20"/>
          <w:u w:val="single"/>
          <w:lang w:val="pt-PT"/>
        </w:rPr>
        <w:t>Vaistinių preparatų sukelto enterokolito sindromas (VSES)</w:t>
      </w:r>
    </w:p>
    <w:p w14:paraId="161B9B7F" w14:textId="77777777" w:rsidR="00DC3318" w:rsidRPr="003B3D34" w:rsidRDefault="00DC3318" w:rsidP="00DC3318">
      <w:pPr>
        <w:widowControl w:val="0"/>
        <w:tabs>
          <w:tab w:val="left" w:pos="567"/>
          <w:tab w:val="num" w:pos="720"/>
          <w:tab w:val="num" w:pos="1800"/>
        </w:tabs>
        <w:spacing w:line="260" w:lineRule="exact"/>
        <w:ind w:left="0" w:right="-2" w:firstLine="0"/>
        <w:rPr>
          <w:rFonts w:ascii="Times New Roman" w:eastAsia="Times New Roman" w:hAnsi="Times New Roman" w:cs="Times New Roman"/>
          <w:szCs w:val="20"/>
          <w:lang w:val="pt-PT"/>
        </w:rPr>
      </w:pPr>
      <w:r w:rsidRPr="003B3D34">
        <w:rPr>
          <w:rFonts w:ascii="Times New Roman" w:eastAsia="Times New Roman" w:hAnsi="Times New Roman" w:cs="Times New Roman"/>
          <w:szCs w:val="20"/>
          <w:lang w:val="pt-PT"/>
        </w:rPr>
        <w:t>Gauta pranešimų apie VSES, kuris daugiausiai pasireiškė amoksiciliną / klavulano rūgštį vartojantiems vaikams. Tai yra tam tikro tipo alerginė reakcija, kurios pagrindinis simptomas yra pasikartojantis vėmimas (1-4 valandas po vaisto pavartojimo). Kiti simptomai gali būti pilvo skausmas, letargija, viduriavimas ir kraujospūdžio sumažėjimas.</w:t>
      </w:r>
    </w:p>
    <w:p w14:paraId="3C29145B" w14:textId="77777777" w:rsidR="00DC3318" w:rsidRDefault="00DC3318" w:rsidP="00DC3318">
      <w:pPr>
        <w:widowControl w:val="0"/>
        <w:tabs>
          <w:tab w:val="num" w:pos="720"/>
          <w:tab w:val="num" w:pos="1800"/>
        </w:tabs>
        <w:ind w:left="0" w:right="-2" w:firstLine="0"/>
        <w:rPr>
          <w:rFonts w:ascii="Times New Roman" w:eastAsia="SimSun" w:hAnsi="Times New Roman" w:cs="Times New Roman"/>
          <w:szCs w:val="20"/>
          <w:lang w:eastAsia="sl-SI"/>
        </w:rPr>
      </w:pPr>
    </w:p>
    <w:p w14:paraId="0EFEA9E6" w14:textId="77777777" w:rsidR="00DC3318" w:rsidRDefault="00DC3318" w:rsidP="00DC3318">
      <w:pPr>
        <w:widowControl w:val="0"/>
        <w:tabs>
          <w:tab w:val="num" w:pos="720"/>
          <w:tab w:val="num" w:pos="1800"/>
        </w:tabs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SimSun" w:hAnsi="Times New Roman" w:cs="Times New Roman"/>
          <w:szCs w:val="20"/>
          <w:lang w:eastAsia="sl-SI"/>
        </w:rPr>
        <w:t xml:space="preserve">Jeigu pasireiškė tokių simptomų, </w:t>
      </w:r>
      <w:r>
        <w:rPr>
          <w:rFonts w:ascii="Times New Roman" w:eastAsia="SimSun" w:hAnsi="Times New Roman" w:cs="Times New Roman"/>
          <w:b/>
          <w:szCs w:val="20"/>
          <w:lang w:eastAsia="sl-SI"/>
        </w:rPr>
        <w:t>kiek įmanoma greičiau kreipkitės į gydytoją</w:t>
      </w:r>
      <w:r>
        <w:rPr>
          <w:rFonts w:ascii="Times New Roman" w:eastAsia="Calibri" w:hAnsi="Times New Roman" w:cs="Times New Roman"/>
          <w:szCs w:val="20"/>
          <w:lang w:eastAsia="sl-SI"/>
        </w:rPr>
        <w:t>.</w:t>
      </w:r>
    </w:p>
    <w:p w14:paraId="5AC890EE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5B6CD306" w14:textId="77777777" w:rsidR="00DC3318" w:rsidRDefault="00DC3318" w:rsidP="00DC3318">
      <w:pPr>
        <w:widowControl w:val="0"/>
        <w:tabs>
          <w:tab w:val="left" w:pos="567"/>
        </w:tabs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Labai dažni šalutinio poveikio reiškiniai (gali pasireikšti ne rečiau kaip 1 iš 10 asmenų):</w:t>
      </w:r>
    </w:p>
    <w:p w14:paraId="78E881D7" w14:textId="77777777" w:rsidR="00DC3318" w:rsidRDefault="00DC3318" w:rsidP="00DC3318">
      <w:pPr>
        <w:widowControl w:val="0"/>
        <w:numPr>
          <w:ilvl w:val="0"/>
          <w:numId w:val="5"/>
        </w:numPr>
        <w:tabs>
          <w:tab w:val="left" w:pos="567"/>
        </w:tabs>
        <w:ind w:left="567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viduriavimas (suaugusiesiems).</w:t>
      </w:r>
    </w:p>
    <w:p w14:paraId="0ACA0E31" w14:textId="77777777" w:rsidR="00DC3318" w:rsidRDefault="00DC3318" w:rsidP="00DC3318">
      <w:pPr>
        <w:widowControl w:val="0"/>
        <w:tabs>
          <w:tab w:val="left" w:pos="567"/>
        </w:tabs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048F35A9" w14:textId="77777777" w:rsidR="00DC3318" w:rsidRDefault="00DC3318" w:rsidP="00DC3318">
      <w:pPr>
        <w:widowControl w:val="0"/>
        <w:tabs>
          <w:tab w:val="left" w:pos="567"/>
        </w:tabs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Dažni šalutinio poveikio reiškiniai (gali pasireikšti rečiau kaip 1 iš 10 asmenų):</w:t>
      </w:r>
    </w:p>
    <w:p w14:paraId="050A4F4B" w14:textId="77777777" w:rsidR="00DC3318" w:rsidRDefault="00DC3318" w:rsidP="00DC3318">
      <w:pPr>
        <w:widowControl w:val="0"/>
        <w:numPr>
          <w:ilvl w:val="0"/>
          <w:numId w:val="6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pienligė (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kandidozė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, t. y.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mieliagrybių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sukelta makšties, burnos ar odos raukšlių infekcinė liga);</w:t>
      </w:r>
    </w:p>
    <w:p w14:paraId="77909AE1" w14:textId="77777777" w:rsidR="00DC3318" w:rsidRDefault="00DC3318" w:rsidP="00DC3318">
      <w:pPr>
        <w:widowControl w:val="0"/>
        <w:numPr>
          <w:ilvl w:val="0"/>
          <w:numId w:val="6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pykinimas, ypač vartojant dideles dozes;</w:t>
      </w:r>
    </w:p>
    <w:p w14:paraId="01929125" w14:textId="77777777" w:rsidR="00DC3318" w:rsidRDefault="00DC3318" w:rsidP="00DC3318">
      <w:pPr>
        <w:widowControl w:val="0"/>
        <w:numPr>
          <w:ilvl w:val="1"/>
          <w:numId w:val="6"/>
        </w:numPr>
        <w:tabs>
          <w:tab w:val="left" w:pos="567"/>
        </w:tabs>
        <w:ind w:right="-2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jeigu pasireiškia toks poveikis,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vartokite prieš valgį;</w:t>
      </w:r>
    </w:p>
    <w:p w14:paraId="6ED6DF07" w14:textId="77777777" w:rsidR="00DC3318" w:rsidRDefault="00DC3318" w:rsidP="00DC3318">
      <w:pPr>
        <w:widowControl w:val="0"/>
        <w:numPr>
          <w:ilvl w:val="0"/>
          <w:numId w:val="6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vėmimas;</w:t>
      </w:r>
    </w:p>
    <w:p w14:paraId="4436FE4A" w14:textId="77777777" w:rsidR="00DC3318" w:rsidRDefault="00DC3318" w:rsidP="00DC3318">
      <w:pPr>
        <w:widowControl w:val="0"/>
        <w:numPr>
          <w:ilvl w:val="0"/>
          <w:numId w:val="6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viduriavimas (vaikams).</w:t>
      </w:r>
    </w:p>
    <w:p w14:paraId="0CC62DBC" w14:textId="77777777" w:rsidR="00DC3318" w:rsidRDefault="00DC3318" w:rsidP="00DC3318">
      <w:pPr>
        <w:widowControl w:val="0"/>
        <w:tabs>
          <w:tab w:val="left" w:pos="567"/>
        </w:tabs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29D53866" w14:textId="77777777" w:rsidR="00DC3318" w:rsidRDefault="00DC3318" w:rsidP="00DC3318">
      <w:pPr>
        <w:widowControl w:val="0"/>
        <w:tabs>
          <w:tab w:val="left" w:pos="567"/>
        </w:tabs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Nedažni šalutinio poveikio reiškiniai (gali pasireikšti rečiau kaip 1 iš 100 asmenų):</w:t>
      </w:r>
    </w:p>
    <w:p w14:paraId="73E1763F" w14:textId="77777777" w:rsidR="00DC3318" w:rsidRDefault="00DC3318" w:rsidP="00DC3318">
      <w:pPr>
        <w:widowControl w:val="0"/>
        <w:numPr>
          <w:ilvl w:val="0"/>
          <w:numId w:val="7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odos išbėrimas, niežėjimas;</w:t>
      </w:r>
    </w:p>
    <w:p w14:paraId="2B823CE2" w14:textId="77777777" w:rsidR="00DC3318" w:rsidRDefault="00DC3318" w:rsidP="00DC3318">
      <w:pPr>
        <w:widowControl w:val="0"/>
        <w:numPr>
          <w:ilvl w:val="0"/>
          <w:numId w:val="7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išbėrimas gumbeliais su niežėjimu (dilgėlinė);</w:t>
      </w:r>
    </w:p>
    <w:p w14:paraId="3E667674" w14:textId="77777777" w:rsidR="00DC3318" w:rsidRDefault="00DC3318" w:rsidP="00DC3318">
      <w:pPr>
        <w:widowControl w:val="0"/>
        <w:numPr>
          <w:ilvl w:val="0"/>
          <w:numId w:val="7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nevirškinimas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>;</w:t>
      </w:r>
    </w:p>
    <w:p w14:paraId="7BDB1D7F" w14:textId="77777777" w:rsidR="00DC3318" w:rsidRDefault="00DC3318" w:rsidP="00DC3318">
      <w:pPr>
        <w:widowControl w:val="0"/>
        <w:numPr>
          <w:ilvl w:val="0"/>
          <w:numId w:val="7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svaigulys;</w:t>
      </w:r>
    </w:p>
    <w:p w14:paraId="20079DC8" w14:textId="77777777" w:rsidR="00DC3318" w:rsidRDefault="00DC3318" w:rsidP="00DC3318">
      <w:pPr>
        <w:widowControl w:val="0"/>
        <w:numPr>
          <w:ilvl w:val="0"/>
          <w:numId w:val="7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galvos skausmas.</w:t>
      </w:r>
    </w:p>
    <w:p w14:paraId="5F3CB2E2" w14:textId="77777777" w:rsidR="00DC3318" w:rsidRDefault="00DC3318" w:rsidP="00DC3318">
      <w:pPr>
        <w:widowControl w:val="0"/>
        <w:tabs>
          <w:tab w:val="left" w:pos="567"/>
        </w:tabs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Nedažnas šalutinis poveikis, kurį gali rodyti kraujo tyrimai:</w:t>
      </w:r>
    </w:p>
    <w:p w14:paraId="36A76EE7" w14:textId="77777777" w:rsidR="00DC3318" w:rsidRDefault="00DC3318" w:rsidP="00DC3318">
      <w:pPr>
        <w:widowControl w:val="0"/>
        <w:numPr>
          <w:ilvl w:val="0"/>
          <w:numId w:val="7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tam tikrų medžiagų (fermentų), kurios gaminamos kepenyse, padaugėjimas.</w:t>
      </w:r>
    </w:p>
    <w:p w14:paraId="505675D9" w14:textId="77777777" w:rsidR="00DC3318" w:rsidRDefault="00DC3318" w:rsidP="00DC3318">
      <w:pPr>
        <w:widowControl w:val="0"/>
        <w:tabs>
          <w:tab w:val="left" w:pos="567"/>
        </w:tabs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1FF3EF2F" w14:textId="77777777" w:rsidR="00DC3318" w:rsidRDefault="00DC3318" w:rsidP="00DC3318">
      <w:pPr>
        <w:widowControl w:val="0"/>
        <w:tabs>
          <w:tab w:val="left" w:pos="567"/>
        </w:tabs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Reti šalutinio poveikio reiškiniai (gali pasireikšti rečiau kaip 1 iš 1 000 asmenų):</w:t>
      </w:r>
    </w:p>
    <w:p w14:paraId="6C2BA062" w14:textId="77777777" w:rsidR="00DC3318" w:rsidRDefault="00DC3318" w:rsidP="00DC3318">
      <w:pPr>
        <w:widowControl w:val="0"/>
        <w:numPr>
          <w:ilvl w:val="0"/>
          <w:numId w:val="7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odos išbėrimas, kuris gali pasireikšti pūslėmis ar būti panašus į mažus taikinius (viduryje tamsi dėmelė, apsupta blyškesnės srities, kurią supa tamsus žiedas – daugiaformė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eritema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>).</w:t>
      </w:r>
    </w:p>
    <w:p w14:paraId="60B4C649" w14:textId="77777777" w:rsidR="00DC3318" w:rsidRDefault="00DC3318" w:rsidP="00DC3318">
      <w:pPr>
        <w:widowControl w:val="0"/>
        <w:tabs>
          <w:tab w:val="left" w:pos="567"/>
        </w:tabs>
        <w:ind w:right="-2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Jeigu pastebėjote bet kurį iš šių simptomų, nedelsdami kreipkitės į gydytoją.</w:t>
      </w:r>
    </w:p>
    <w:p w14:paraId="1227D3EF" w14:textId="77777777" w:rsidR="00DC3318" w:rsidRDefault="00DC3318" w:rsidP="00DC3318">
      <w:pPr>
        <w:widowControl w:val="0"/>
        <w:tabs>
          <w:tab w:val="left" w:pos="567"/>
        </w:tabs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1CFA4381" w14:textId="77777777" w:rsidR="00DC3318" w:rsidRDefault="00DC3318" w:rsidP="00DC3318">
      <w:pPr>
        <w:widowControl w:val="0"/>
        <w:tabs>
          <w:tab w:val="left" w:pos="567"/>
        </w:tabs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Retas šalutinis poveikis, kurį gali rodyti kraujo tyrimai:</w:t>
      </w:r>
    </w:p>
    <w:p w14:paraId="47FC70DF" w14:textId="77777777" w:rsidR="00DC3318" w:rsidRDefault="00DC3318" w:rsidP="00DC3318">
      <w:pPr>
        <w:widowControl w:val="0"/>
        <w:numPr>
          <w:ilvl w:val="0"/>
          <w:numId w:val="7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mažas kraujo ląstelių, kurios dalyvauja kraujo krešėjime, kiekis;</w:t>
      </w:r>
    </w:p>
    <w:p w14:paraId="3A830004" w14:textId="77777777" w:rsidR="00DC3318" w:rsidRDefault="00DC3318" w:rsidP="00DC3318">
      <w:pPr>
        <w:widowControl w:val="0"/>
        <w:numPr>
          <w:ilvl w:val="0"/>
          <w:numId w:val="7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mažas baltųjų kraujo ląstelių kiekis.</w:t>
      </w:r>
    </w:p>
    <w:p w14:paraId="4EA46D99" w14:textId="77777777" w:rsidR="00DC3318" w:rsidRDefault="00DC3318" w:rsidP="00DC3318">
      <w:pPr>
        <w:widowControl w:val="0"/>
        <w:tabs>
          <w:tab w:val="left" w:pos="567"/>
        </w:tabs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150D5FC0" w14:textId="77777777" w:rsidR="00DC3318" w:rsidRDefault="00DC3318" w:rsidP="00DC3318">
      <w:pPr>
        <w:ind w:left="0" w:firstLine="0"/>
        <w:rPr>
          <w:rFonts w:ascii="Times New Roman" w:hAnsi="Times New Roman" w:cs="Times New Roman"/>
          <w:b/>
          <w:lang w:eastAsia="sl-SI"/>
        </w:rPr>
      </w:pPr>
      <w:r>
        <w:rPr>
          <w:rFonts w:ascii="Times New Roman" w:hAnsi="Times New Roman" w:cs="Times New Roman"/>
          <w:b/>
          <w:lang w:eastAsia="sl-SI"/>
        </w:rPr>
        <w:t>Šalutinio poveikio reiškiniai, kurių dažnis nežinomas (</w:t>
      </w:r>
      <w:r>
        <w:rPr>
          <w:rFonts w:ascii="Times New Roman" w:eastAsia="Times New Roman" w:hAnsi="Times New Roman" w:cs="Times New Roman"/>
          <w:b/>
          <w:lang w:eastAsia="sl-SI"/>
        </w:rPr>
        <w:t>negali būti apskaičiuotas pagal turimus duomenis):</w:t>
      </w:r>
    </w:p>
    <w:p w14:paraId="3D1F0212" w14:textId="77777777" w:rsidR="00DC3318" w:rsidRDefault="00DC3318" w:rsidP="00DC3318">
      <w:pPr>
        <w:widowControl w:val="0"/>
        <w:numPr>
          <w:ilvl w:val="0"/>
          <w:numId w:val="7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alerginės reakcijos (žr. anksčiau);</w:t>
      </w:r>
    </w:p>
    <w:p w14:paraId="699F44A7" w14:textId="77777777" w:rsidR="00DC3318" w:rsidRDefault="00DC3318" w:rsidP="00DC3318">
      <w:pPr>
        <w:widowControl w:val="0"/>
        <w:numPr>
          <w:ilvl w:val="0"/>
          <w:numId w:val="7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lastRenderedPageBreak/>
        <w:t>storosios žarnos uždegimas (žr. anksčiau);</w:t>
      </w:r>
    </w:p>
    <w:p w14:paraId="1E19ABE3" w14:textId="77777777" w:rsidR="00DC3318" w:rsidRDefault="00DC3318" w:rsidP="00DC3318">
      <w:pPr>
        <w:widowControl w:val="0"/>
        <w:numPr>
          <w:ilvl w:val="0"/>
          <w:numId w:val="7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galvos ir nugaros smegenis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Cs w:val="20"/>
          <w:lang w:eastAsia="sl-SI"/>
        </w:rPr>
        <w:t>gaubiančio dangalo uždegimas (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aseptinis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meningitas);</w:t>
      </w:r>
    </w:p>
    <w:p w14:paraId="59E3E88C" w14:textId="77777777" w:rsidR="00DC3318" w:rsidRDefault="00DC3318" w:rsidP="00DC3318">
      <w:pPr>
        <w:widowControl w:val="0"/>
        <w:numPr>
          <w:ilvl w:val="0"/>
          <w:numId w:val="7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sunkios odos reakcijos:</w:t>
      </w:r>
    </w:p>
    <w:p w14:paraId="175D2ED5" w14:textId="77777777" w:rsidR="00DC3318" w:rsidRDefault="00DC3318" w:rsidP="00DC3318">
      <w:pPr>
        <w:widowControl w:val="0"/>
        <w:numPr>
          <w:ilvl w:val="0"/>
          <w:numId w:val="8"/>
        </w:numPr>
        <w:ind w:left="1134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plačiai išplitęs odos išbėrimas, kuris gali pasireikšti pūslėmis ar odos lupimusi, ypač apie burną, nosį, akis ir lytinius organus (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Stivenso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-Džonsono </w:t>
      </w:r>
      <w:r>
        <w:rPr>
          <w:rFonts w:ascii="Times New Roman" w:eastAsia="Calibri" w:hAnsi="Times New Roman" w:cs="Times New Roman"/>
          <w:i/>
          <w:szCs w:val="20"/>
          <w:lang w:eastAsia="sl-SI"/>
        </w:rPr>
        <w:t>(</w:t>
      </w:r>
      <w:proofErr w:type="spellStart"/>
      <w:r>
        <w:rPr>
          <w:rFonts w:ascii="Times New Roman" w:eastAsia="Calibri" w:hAnsi="Times New Roman" w:cs="Times New Roman"/>
          <w:i/>
          <w:szCs w:val="20"/>
          <w:lang w:eastAsia="sl-SI"/>
        </w:rPr>
        <w:t>Stevens-Johnson</w:t>
      </w:r>
      <w:proofErr w:type="spellEnd"/>
      <w:r>
        <w:rPr>
          <w:rFonts w:ascii="Times New Roman" w:eastAsia="Calibri" w:hAnsi="Times New Roman" w:cs="Times New Roman"/>
          <w:i/>
          <w:szCs w:val="20"/>
          <w:lang w:eastAsia="sl-SI"/>
        </w:rPr>
        <w:t xml:space="preserve">)  </w:t>
      </w:r>
      <w:r>
        <w:rPr>
          <w:rFonts w:ascii="Times New Roman" w:eastAsia="Calibri" w:hAnsi="Times New Roman" w:cs="Times New Roman"/>
          <w:szCs w:val="20"/>
          <w:lang w:eastAsia="sl-SI"/>
        </w:rPr>
        <w:t xml:space="preserve">sindromas), ir sunkesnėmis formomis, dėl kurių pasireiškia masyvus odos lupimasis (daugiau kaip 30% kūno paviršiaus ploto – </w:t>
      </w:r>
      <w:r>
        <w:rPr>
          <w:rFonts w:ascii="Times New Roman" w:eastAsia="Calibri" w:hAnsi="Times New Roman" w:cs="Times New Roman"/>
          <w:i/>
          <w:szCs w:val="20"/>
          <w:lang w:eastAsia="sl-SI"/>
        </w:rPr>
        <w:t xml:space="preserve">toksinė epidermio </w:t>
      </w:r>
      <w:proofErr w:type="spellStart"/>
      <w:r>
        <w:rPr>
          <w:rFonts w:ascii="Times New Roman" w:eastAsia="Calibri" w:hAnsi="Times New Roman" w:cs="Times New Roman"/>
          <w:i/>
          <w:szCs w:val="20"/>
          <w:lang w:eastAsia="sl-SI"/>
        </w:rPr>
        <w:t>nekrolizė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>);</w:t>
      </w:r>
    </w:p>
    <w:p w14:paraId="6CDA7166" w14:textId="77777777" w:rsidR="00DC3318" w:rsidRDefault="00DC3318" w:rsidP="00DC3318">
      <w:pPr>
        <w:widowControl w:val="0"/>
        <w:numPr>
          <w:ilvl w:val="0"/>
          <w:numId w:val="8"/>
        </w:numPr>
        <w:ind w:left="1134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plačiai išplitęs raudonas odos išbėrimas, pasireiškiantis mažomis pūlingomis pūslėmis (</w:t>
      </w:r>
      <w:proofErr w:type="spellStart"/>
      <w:r>
        <w:rPr>
          <w:rFonts w:ascii="Times New Roman" w:eastAsia="Calibri" w:hAnsi="Times New Roman" w:cs="Times New Roman"/>
          <w:i/>
          <w:szCs w:val="20"/>
          <w:lang w:eastAsia="sl-SI"/>
        </w:rPr>
        <w:t>buliozinis</w:t>
      </w:r>
      <w:proofErr w:type="spellEnd"/>
      <w:r>
        <w:rPr>
          <w:rFonts w:ascii="Times New Roman" w:eastAsia="Calibri" w:hAnsi="Times New Roman" w:cs="Times New Roman"/>
          <w:i/>
          <w:szCs w:val="20"/>
          <w:lang w:eastAsia="sl-SI"/>
        </w:rPr>
        <w:t xml:space="preserve"> (</w:t>
      </w:r>
      <w:proofErr w:type="spellStart"/>
      <w:r>
        <w:rPr>
          <w:rFonts w:ascii="Times New Roman" w:eastAsia="Calibri" w:hAnsi="Times New Roman" w:cs="Times New Roman"/>
          <w:i/>
          <w:szCs w:val="20"/>
          <w:lang w:eastAsia="sl-SI"/>
        </w:rPr>
        <w:t>pūslinis</w:t>
      </w:r>
      <w:proofErr w:type="spellEnd"/>
      <w:r>
        <w:rPr>
          <w:rFonts w:ascii="Times New Roman" w:eastAsia="Calibri" w:hAnsi="Times New Roman" w:cs="Times New Roman"/>
          <w:i/>
          <w:szCs w:val="20"/>
          <w:lang w:eastAsia="sl-SI"/>
        </w:rPr>
        <w:t xml:space="preserve">) </w:t>
      </w:r>
      <w:proofErr w:type="spellStart"/>
      <w:r>
        <w:rPr>
          <w:rFonts w:ascii="Times New Roman" w:eastAsia="Calibri" w:hAnsi="Times New Roman" w:cs="Times New Roman"/>
          <w:i/>
          <w:szCs w:val="20"/>
          <w:lang w:eastAsia="sl-SI"/>
        </w:rPr>
        <w:t>eksfoliacinis</w:t>
      </w:r>
      <w:proofErr w:type="spellEnd"/>
      <w:r>
        <w:rPr>
          <w:rFonts w:ascii="Times New Roman" w:eastAsia="Calibri" w:hAnsi="Times New Roman" w:cs="Times New Roman"/>
          <w:i/>
          <w:szCs w:val="20"/>
          <w:lang w:eastAsia="sl-SI"/>
        </w:rPr>
        <w:t xml:space="preserve"> dermatitas</w:t>
      </w:r>
      <w:r>
        <w:rPr>
          <w:rFonts w:ascii="Times New Roman" w:eastAsia="Calibri" w:hAnsi="Times New Roman" w:cs="Times New Roman"/>
          <w:szCs w:val="20"/>
          <w:lang w:eastAsia="sl-SI"/>
        </w:rPr>
        <w:t>);</w:t>
      </w:r>
    </w:p>
    <w:p w14:paraId="133D55F6" w14:textId="77777777" w:rsidR="00DC3318" w:rsidRDefault="00DC3318" w:rsidP="00DC3318">
      <w:pPr>
        <w:widowControl w:val="0"/>
        <w:numPr>
          <w:ilvl w:val="0"/>
          <w:numId w:val="8"/>
        </w:numPr>
        <w:ind w:left="1134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raudonas, žvynuotas išbėrimas, pasireiškiantis gumbais po oda ir pūslėmis (</w:t>
      </w:r>
      <w:proofErr w:type="spellStart"/>
      <w:r>
        <w:rPr>
          <w:rFonts w:ascii="Times New Roman" w:eastAsia="Calibri" w:hAnsi="Times New Roman" w:cs="Times New Roman"/>
          <w:i/>
          <w:szCs w:val="20"/>
          <w:lang w:eastAsia="sl-SI"/>
        </w:rPr>
        <w:t>egzanteminė</w:t>
      </w:r>
      <w:proofErr w:type="spellEnd"/>
      <w:r>
        <w:rPr>
          <w:rFonts w:ascii="Times New Roman" w:eastAsia="Calibri" w:hAnsi="Times New Roman" w:cs="Times New Roman"/>
          <w:i/>
          <w:szCs w:val="20"/>
          <w:lang w:eastAsia="sl-SI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Cs w:val="20"/>
          <w:lang w:eastAsia="sl-SI"/>
        </w:rPr>
        <w:t>pustuliozė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>);</w:t>
      </w:r>
    </w:p>
    <w:p w14:paraId="3317743E" w14:textId="77777777" w:rsidR="00DC3318" w:rsidRDefault="00DC3318" w:rsidP="00DC3318">
      <w:pPr>
        <w:widowControl w:val="0"/>
        <w:numPr>
          <w:ilvl w:val="0"/>
          <w:numId w:val="8"/>
        </w:numPr>
        <w:ind w:left="1134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į gripą panašūs simptomai, galintys pasireikšti su išbėrimu, karščiavimu, patinusiais limfmazgiais, taip pat nuo normos nukrypę  kraujo tyrimo rezultatai (įskaitant baltųjų kraujo ląstelių kiekio padidėjimą [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eozinofiliją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>] ir kepenų fermentų padidėjimą) (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rekaciją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į vaistą </w:t>
      </w:r>
      <w:proofErr w:type="spellStart"/>
      <w:r>
        <w:rPr>
          <w:rFonts w:ascii="Times New Roman" w:hAnsi="Times New Roman" w:cs="Times New Roman"/>
          <w:bCs/>
          <w:shd w:val="clear" w:color="auto" w:fill="FFFFFF"/>
        </w:rPr>
        <w:t>eozinofilija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ir </w:t>
      </w:r>
      <w:r>
        <w:rPr>
          <w:rFonts w:ascii="Times New Roman" w:hAnsi="Times New Roman" w:cs="Times New Roman"/>
          <w:bCs/>
          <w:shd w:val="clear" w:color="auto" w:fill="FFFFFF"/>
        </w:rPr>
        <w:t>sisteminiais simptomais</w:t>
      </w:r>
      <w:r>
        <w:rPr>
          <w:rFonts w:ascii="Times New Roman" w:hAnsi="Times New Roman" w:cs="Times New Roman"/>
          <w:bCs/>
          <w:i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6A6A6A"/>
          <w:shd w:val="clear" w:color="auto" w:fill="FFFFFF"/>
        </w:rPr>
        <w:t>[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ang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. </w:t>
      </w:r>
      <w:r>
        <w:rPr>
          <w:rFonts w:ascii="Times New Roman" w:eastAsia="Calibri" w:hAnsi="Times New Roman" w:cs="Times New Roman"/>
          <w:i/>
          <w:szCs w:val="20"/>
          <w:lang w:eastAsia="sl-SI"/>
        </w:rPr>
        <w:t>DRESS</w:t>
      </w:r>
      <w:r>
        <w:rPr>
          <w:rFonts w:ascii="Times New Roman" w:eastAsia="Calibri" w:hAnsi="Times New Roman" w:cs="Times New Roman"/>
          <w:szCs w:val="20"/>
          <w:lang w:eastAsia="sl-SI"/>
        </w:rPr>
        <w:t>]);</w:t>
      </w:r>
    </w:p>
    <w:p w14:paraId="25D33901" w14:textId="77777777" w:rsidR="00DC3318" w:rsidRDefault="00DC3318" w:rsidP="00DC3318">
      <w:pPr>
        <w:widowControl w:val="0"/>
        <w:numPr>
          <w:ilvl w:val="0"/>
          <w:numId w:val="8"/>
        </w:numPr>
        <w:ind w:left="1134" w:right="-2" w:hanging="567"/>
        <w:rPr>
          <w:rFonts w:ascii="Times New Roman" w:eastAsia="Calibri" w:hAnsi="Times New Roman" w:cs="Times New Roman"/>
          <w:szCs w:val="20"/>
          <w:lang w:eastAsia="sl-SI"/>
        </w:rPr>
      </w:pPr>
      <w:r w:rsidRPr="003B3D34">
        <w:rPr>
          <w:rFonts w:ascii="Times New Roman" w:eastAsia="Calibri" w:hAnsi="Times New Roman" w:cs="Times New Roman"/>
          <w:szCs w:val="20"/>
        </w:rPr>
        <w:t xml:space="preserve">raudonos spalvos bėrimas, dažniausiai matomas ant abiejų pusių sėdmenų, viršutinėje vidinėje šlaunų dalyje, pažastyse ir ant kaklo (simetriška </w:t>
      </w:r>
      <w:proofErr w:type="spellStart"/>
      <w:r w:rsidRPr="003B3D34">
        <w:rPr>
          <w:rFonts w:ascii="Times New Roman" w:eastAsia="Calibri" w:hAnsi="Times New Roman" w:cs="Times New Roman"/>
          <w:szCs w:val="20"/>
        </w:rPr>
        <w:t>egzantema</w:t>
      </w:r>
      <w:proofErr w:type="spellEnd"/>
      <w:r w:rsidRPr="003B3D34">
        <w:rPr>
          <w:rFonts w:ascii="Times New Roman" w:eastAsia="Calibri" w:hAnsi="Times New Roman" w:cs="Times New Roman"/>
          <w:szCs w:val="20"/>
        </w:rPr>
        <w:t xml:space="preserve"> odos raukšlėse ir lenkiamosiose srityse, angl. </w:t>
      </w:r>
      <w:proofErr w:type="spellStart"/>
      <w:r w:rsidRPr="003B3D34">
        <w:rPr>
          <w:rFonts w:ascii="Times New Roman" w:eastAsia="Calibri" w:hAnsi="Times New Roman" w:cs="Times New Roman"/>
          <w:i/>
          <w:iCs/>
          <w:szCs w:val="20"/>
        </w:rPr>
        <w:t>symmetrical</w:t>
      </w:r>
      <w:proofErr w:type="spellEnd"/>
      <w:r w:rsidRPr="003B3D34">
        <w:rPr>
          <w:rFonts w:ascii="Times New Roman" w:eastAsia="Calibri" w:hAnsi="Times New Roman" w:cs="Times New Roman"/>
          <w:i/>
          <w:iCs/>
          <w:szCs w:val="20"/>
        </w:rPr>
        <w:t xml:space="preserve"> </w:t>
      </w:r>
      <w:proofErr w:type="spellStart"/>
      <w:r w:rsidRPr="003B3D34">
        <w:rPr>
          <w:rFonts w:ascii="Times New Roman" w:eastAsia="Calibri" w:hAnsi="Times New Roman" w:cs="Times New Roman"/>
          <w:i/>
          <w:iCs/>
          <w:szCs w:val="20"/>
        </w:rPr>
        <w:t>drug-related</w:t>
      </w:r>
      <w:proofErr w:type="spellEnd"/>
      <w:r w:rsidRPr="003B3D34">
        <w:rPr>
          <w:rFonts w:ascii="Times New Roman" w:eastAsia="Calibri" w:hAnsi="Times New Roman" w:cs="Times New Roman"/>
          <w:i/>
          <w:iCs/>
          <w:szCs w:val="20"/>
        </w:rPr>
        <w:t xml:space="preserve"> </w:t>
      </w:r>
      <w:proofErr w:type="spellStart"/>
      <w:r w:rsidRPr="003B3D34">
        <w:rPr>
          <w:rFonts w:ascii="Times New Roman" w:eastAsia="Calibri" w:hAnsi="Times New Roman" w:cs="Times New Roman"/>
          <w:i/>
          <w:iCs/>
          <w:szCs w:val="20"/>
        </w:rPr>
        <w:t>intertriginous</w:t>
      </w:r>
      <w:proofErr w:type="spellEnd"/>
      <w:r w:rsidRPr="003B3D34">
        <w:rPr>
          <w:rFonts w:ascii="Times New Roman" w:eastAsia="Calibri" w:hAnsi="Times New Roman" w:cs="Times New Roman"/>
          <w:i/>
          <w:iCs/>
          <w:szCs w:val="20"/>
        </w:rPr>
        <w:t xml:space="preserve"> </w:t>
      </w:r>
      <w:proofErr w:type="spellStart"/>
      <w:r w:rsidRPr="003B3D34">
        <w:rPr>
          <w:rFonts w:ascii="Times New Roman" w:eastAsia="Calibri" w:hAnsi="Times New Roman" w:cs="Times New Roman"/>
          <w:i/>
          <w:iCs/>
          <w:szCs w:val="20"/>
        </w:rPr>
        <w:t>and</w:t>
      </w:r>
      <w:proofErr w:type="spellEnd"/>
      <w:r w:rsidRPr="003B3D34">
        <w:rPr>
          <w:rFonts w:ascii="Times New Roman" w:eastAsia="Calibri" w:hAnsi="Times New Roman" w:cs="Times New Roman"/>
          <w:i/>
          <w:iCs/>
          <w:szCs w:val="20"/>
        </w:rPr>
        <w:t xml:space="preserve"> </w:t>
      </w:r>
      <w:proofErr w:type="spellStart"/>
      <w:r w:rsidRPr="003B3D34">
        <w:rPr>
          <w:rFonts w:ascii="Times New Roman" w:eastAsia="Calibri" w:hAnsi="Times New Roman" w:cs="Times New Roman"/>
          <w:i/>
          <w:iCs/>
          <w:szCs w:val="20"/>
        </w:rPr>
        <w:t>flexural</w:t>
      </w:r>
      <w:proofErr w:type="spellEnd"/>
      <w:r w:rsidRPr="003B3D34">
        <w:rPr>
          <w:rFonts w:ascii="Times New Roman" w:eastAsia="Calibri" w:hAnsi="Times New Roman" w:cs="Times New Roman"/>
          <w:i/>
          <w:iCs/>
          <w:szCs w:val="20"/>
        </w:rPr>
        <w:t xml:space="preserve"> </w:t>
      </w:r>
      <w:proofErr w:type="spellStart"/>
      <w:r w:rsidRPr="003B3D34">
        <w:rPr>
          <w:rFonts w:ascii="Times New Roman" w:eastAsia="Calibri" w:hAnsi="Times New Roman" w:cs="Times New Roman"/>
          <w:i/>
          <w:iCs/>
          <w:szCs w:val="20"/>
        </w:rPr>
        <w:t>exanthema</w:t>
      </w:r>
      <w:proofErr w:type="spellEnd"/>
      <w:r w:rsidRPr="003B3D34">
        <w:rPr>
          <w:rFonts w:ascii="Times New Roman" w:eastAsia="Calibri" w:hAnsi="Times New Roman" w:cs="Times New Roman"/>
          <w:szCs w:val="20"/>
        </w:rPr>
        <w:t xml:space="preserve">, </w:t>
      </w:r>
      <w:r w:rsidRPr="003B3D34">
        <w:rPr>
          <w:rFonts w:ascii="Times New Roman" w:eastAsia="Calibri" w:hAnsi="Times New Roman" w:cs="Times New Roman"/>
          <w:i/>
          <w:iCs/>
          <w:szCs w:val="20"/>
        </w:rPr>
        <w:t>SDRIFE</w:t>
      </w:r>
      <w:r w:rsidRPr="003B3D34">
        <w:rPr>
          <w:rFonts w:ascii="Times New Roman" w:eastAsia="Calibri" w:hAnsi="Times New Roman" w:cs="Times New Roman"/>
          <w:szCs w:val="20"/>
        </w:rPr>
        <w:t>).</w:t>
      </w:r>
    </w:p>
    <w:p w14:paraId="333EA3F8" w14:textId="77777777" w:rsidR="00DC3318" w:rsidRDefault="00DC3318" w:rsidP="00DC3318">
      <w:pPr>
        <w:widowControl w:val="0"/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05253B50" w14:textId="77777777" w:rsidR="00DC3318" w:rsidRDefault="00DC3318" w:rsidP="00DC3318">
      <w:pPr>
        <w:widowControl w:val="0"/>
        <w:tabs>
          <w:tab w:val="left" w:pos="567"/>
        </w:tabs>
        <w:ind w:right="-2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Jeigu pasireiškė bet kuris iš nurodytų simptomų, nedelsdami kreipkitės į gydytoją</w:t>
      </w:r>
      <w:r>
        <w:rPr>
          <w:rFonts w:ascii="Times New Roman" w:eastAsia="Calibri" w:hAnsi="Times New Roman" w:cs="Times New Roman"/>
          <w:szCs w:val="20"/>
          <w:lang w:eastAsia="sl-SI"/>
        </w:rPr>
        <w:t>.</w:t>
      </w:r>
    </w:p>
    <w:p w14:paraId="006113DB" w14:textId="77777777" w:rsidR="00DC3318" w:rsidRDefault="00DC3318" w:rsidP="00DC3318">
      <w:pPr>
        <w:widowControl w:val="0"/>
        <w:numPr>
          <w:ilvl w:val="0"/>
          <w:numId w:val="13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hAnsi="Times New Roman" w:cs="Times New Roman"/>
        </w:rPr>
        <w:t xml:space="preserve">Bėrimas su pūslėmis, kurios išsidėsto ratu arba kaip perlų grandinėlės aplink centrinėje dalyje susiformavusį šašą (linijinė </w:t>
      </w:r>
      <w:proofErr w:type="spellStart"/>
      <w:r>
        <w:rPr>
          <w:rFonts w:ascii="Times New Roman" w:hAnsi="Times New Roman" w:cs="Times New Roman"/>
        </w:rPr>
        <w:t>IgA</w:t>
      </w:r>
      <w:proofErr w:type="spellEnd"/>
      <w:r>
        <w:rPr>
          <w:rFonts w:ascii="Times New Roman" w:hAnsi="Times New Roman" w:cs="Times New Roman"/>
        </w:rPr>
        <w:t xml:space="preserve"> liga).</w:t>
      </w:r>
    </w:p>
    <w:p w14:paraId="274356FB" w14:textId="77777777" w:rsidR="00DC3318" w:rsidRDefault="00DC3318" w:rsidP="00DC3318">
      <w:pPr>
        <w:widowControl w:val="0"/>
        <w:numPr>
          <w:ilvl w:val="0"/>
          <w:numId w:val="9"/>
        </w:numPr>
        <w:tabs>
          <w:tab w:val="left" w:pos="567"/>
        </w:tabs>
        <w:ind w:left="567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Kepenų uždegimas (</w:t>
      </w:r>
      <w:r>
        <w:rPr>
          <w:rFonts w:ascii="Times New Roman" w:eastAsia="Calibri" w:hAnsi="Times New Roman" w:cs="Times New Roman"/>
          <w:i/>
          <w:szCs w:val="20"/>
          <w:lang w:eastAsia="sl-SI"/>
        </w:rPr>
        <w:t>hepatitas</w:t>
      </w:r>
      <w:r>
        <w:rPr>
          <w:rFonts w:ascii="Times New Roman" w:eastAsia="Calibri" w:hAnsi="Times New Roman" w:cs="Times New Roman"/>
          <w:szCs w:val="20"/>
          <w:lang w:eastAsia="sl-SI"/>
        </w:rPr>
        <w:t>).</w:t>
      </w:r>
    </w:p>
    <w:p w14:paraId="5D6CAB48" w14:textId="77777777" w:rsidR="00DC3318" w:rsidRDefault="00DC3318" w:rsidP="00DC3318">
      <w:pPr>
        <w:widowControl w:val="0"/>
        <w:numPr>
          <w:ilvl w:val="0"/>
          <w:numId w:val="9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Bilirubino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(kepenyse gaminamos medžiagos) padaugėjimo kraujyje sukelta liga, kuri gali pasireikšti odos ir akių baltymų pageltimu.</w:t>
      </w:r>
    </w:p>
    <w:p w14:paraId="2CF3D80D" w14:textId="77777777" w:rsidR="00DC3318" w:rsidRDefault="00DC3318" w:rsidP="00DC3318">
      <w:pPr>
        <w:widowControl w:val="0"/>
        <w:numPr>
          <w:ilvl w:val="0"/>
          <w:numId w:val="9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Inkstų kanalėlių uždegimas.</w:t>
      </w:r>
    </w:p>
    <w:p w14:paraId="21B43DF8" w14:textId="77777777" w:rsidR="00DC3318" w:rsidRDefault="00DC3318" w:rsidP="00DC3318">
      <w:pPr>
        <w:widowControl w:val="0"/>
        <w:numPr>
          <w:ilvl w:val="0"/>
          <w:numId w:val="9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Kraujo krešėjimo laiko pailgėjimas.</w:t>
      </w:r>
    </w:p>
    <w:p w14:paraId="1ABA255E" w14:textId="77777777" w:rsidR="00DC3318" w:rsidRDefault="00DC3318" w:rsidP="00DC3318">
      <w:pPr>
        <w:widowControl w:val="0"/>
        <w:numPr>
          <w:ilvl w:val="0"/>
          <w:numId w:val="9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Pernelyg didelis aktyvumas.</w:t>
      </w:r>
    </w:p>
    <w:p w14:paraId="72384B8E" w14:textId="77777777" w:rsidR="00DC3318" w:rsidRDefault="00DC3318" w:rsidP="00DC3318">
      <w:pPr>
        <w:widowControl w:val="0"/>
        <w:numPr>
          <w:ilvl w:val="0"/>
          <w:numId w:val="9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Traukuliai (dideles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amoksicilino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/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klavulano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rūgšties dozes vartojantiems ar inkstų sutrikimais sergantiems žmonėms).</w:t>
      </w:r>
    </w:p>
    <w:p w14:paraId="74B78091" w14:textId="77777777" w:rsidR="00DC3318" w:rsidRDefault="00DC3318" w:rsidP="00DC3318">
      <w:pPr>
        <w:widowControl w:val="0"/>
        <w:numPr>
          <w:ilvl w:val="0"/>
          <w:numId w:val="9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Juodas liežuvis, kuris atrodo tarsi gauruotas.</w:t>
      </w:r>
    </w:p>
    <w:p w14:paraId="3ECC2FCA" w14:textId="77777777" w:rsidR="00DC3318" w:rsidRDefault="00DC3318" w:rsidP="00DC3318">
      <w:pPr>
        <w:widowControl w:val="0"/>
        <w:tabs>
          <w:tab w:val="left" w:pos="567"/>
        </w:tabs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3A522EA0" w14:textId="77777777" w:rsidR="00DC3318" w:rsidRDefault="00DC3318" w:rsidP="00DC3318">
      <w:pPr>
        <w:widowControl w:val="0"/>
        <w:tabs>
          <w:tab w:val="left" w:pos="567"/>
        </w:tabs>
        <w:ind w:right="-2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Šalutinis poveikis, kurį gali rodyti kraujo ar šlapimo tyrimai:</w:t>
      </w:r>
    </w:p>
    <w:p w14:paraId="7DD38C95" w14:textId="77777777" w:rsidR="00DC3318" w:rsidRDefault="00DC3318" w:rsidP="00DC3318">
      <w:pPr>
        <w:widowControl w:val="0"/>
        <w:numPr>
          <w:ilvl w:val="0"/>
          <w:numId w:val="10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sunkus baltųjų kraujo ląstelių kiekio sumažėjimas;</w:t>
      </w:r>
    </w:p>
    <w:p w14:paraId="37C535E0" w14:textId="77777777" w:rsidR="00DC3318" w:rsidRDefault="00DC3318" w:rsidP="00DC3318">
      <w:pPr>
        <w:widowControl w:val="0"/>
        <w:numPr>
          <w:ilvl w:val="0"/>
          <w:numId w:val="10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mažas raudonųjų kraujo ląstelių kiekis (</w:t>
      </w:r>
      <w:r>
        <w:rPr>
          <w:rFonts w:ascii="Times New Roman" w:eastAsia="Calibri" w:hAnsi="Times New Roman" w:cs="Times New Roman"/>
          <w:i/>
          <w:szCs w:val="20"/>
          <w:lang w:eastAsia="sl-SI"/>
        </w:rPr>
        <w:t>hemolizinė anemija</w:t>
      </w:r>
      <w:r>
        <w:rPr>
          <w:rFonts w:ascii="Times New Roman" w:eastAsia="Calibri" w:hAnsi="Times New Roman" w:cs="Times New Roman"/>
          <w:szCs w:val="20"/>
          <w:lang w:eastAsia="sl-SI"/>
        </w:rPr>
        <w:t>);</w:t>
      </w:r>
    </w:p>
    <w:p w14:paraId="23B0B50F" w14:textId="77777777" w:rsidR="00DC3318" w:rsidRDefault="00DC3318" w:rsidP="00DC3318">
      <w:pPr>
        <w:widowControl w:val="0"/>
        <w:numPr>
          <w:ilvl w:val="0"/>
          <w:numId w:val="10"/>
        </w:numPr>
        <w:tabs>
          <w:tab w:val="left" w:pos="567"/>
        </w:tabs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kristalai šlapime,</w:t>
      </w:r>
      <w:r w:rsidRPr="003B3D34">
        <w:rPr>
          <w:rFonts w:ascii="Times New Roman" w:eastAsia="Times New Roman" w:hAnsi="Times New Roman" w:cs="Times New Roman"/>
          <w:szCs w:val="20"/>
        </w:rPr>
        <w:t xml:space="preserve"> kurie gali sukelti ūminį inkstų pažeidimą</w:t>
      </w:r>
      <w:r>
        <w:rPr>
          <w:rFonts w:ascii="Times New Roman" w:eastAsia="Calibri" w:hAnsi="Times New Roman" w:cs="Times New Roman"/>
          <w:szCs w:val="20"/>
          <w:lang w:eastAsia="sl-SI"/>
        </w:rPr>
        <w:t>.</w:t>
      </w:r>
    </w:p>
    <w:p w14:paraId="4D1EBC64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2F2E2E28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Pranešimas apie šalutinį poveikį</w:t>
      </w:r>
    </w:p>
    <w:p w14:paraId="19AD889A" w14:textId="77777777" w:rsidR="00DC3318" w:rsidRDefault="00DC3318" w:rsidP="00DC3318">
      <w:pPr>
        <w:tabs>
          <w:tab w:val="left" w:pos="567"/>
        </w:tabs>
        <w:spacing w:line="260" w:lineRule="exact"/>
        <w:ind w:left="0" w:right="-1" w:firstLine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gydytojui, vaistininkui arba slaugytojui. </w:t>
      </w:r>
      <w:bookmarkStart w:id="9" w:name="_Hlk173407583"/>
      <w:r>
        <w:rPr>
          <w:rFonts w:ascii="Times New Roman" w:eastAsia="Times New Roman" w:hAnsi="Times New Roman" w:cs="Times New Roman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rFonts w:ascii="Times New Roman" w:eastAsia="Times New Roman" w:hAnsi="Times New Roman" w:cs="Times New Roman"/>
          <w:color w:val="0000EE"/>
          <w:u w:val="single"/>
          <w:lang w:eastAsia="lt-LT"/>
        </w:rPr>
        <w:t>https://vvkt.lrv.lt/lt/</w:t>
      </w:r>
      <w:r>
        <w:rPr>
          <w:rFonts w:ascii="Times New Roman" w:eastAsia="Times New Roman" w:hAnsi="Times New Roman" w:cs="Times New Roman"/>
          <w:lang w:eastAsia="lt-LT"/>
        </w:rPr>
        <w:t xml:space="preserve"> nurodytais būdais arba paskambinti nemokamu telefonu +370 800 73 568. Pranešdami apie šalutinį poveikį galite mums padėti gauti daugiau informacijos apie šio vaisto saugumą</w:t>
      </w:r>
      <w:r>
        <w:rPr>
          <w:rFonts w:ascii="Times New Roman" w:eastAsia="Times New Roman" w:hAnsi="Times New Roman" w:cs="Times New Roman"/>
          <w:szCs w:val="20"/>
        </w:rPr>
        <w:t>.</w:t>
      </w:r>
      <w:bookmarkEnd w:id="9"/>
    </w:p>
    <w:p w14:paraId="315E4E25" w14:textId="77777777" w:rsidR="00DC3318" w:rsidRDefault="00DC3318" w:rsidP="00DC3318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09E89EE3" w14:textId="77777777" w:rsidR="00DC3318" w:rsidRDefault="00DC3318" w:rsidP="00DC3318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3C241BD8" w14:textId="77777777" w:rsidR="00DC3318" w:rsidRDefault="00DC3318" w:rsidP="00DC3318">
      <w:pPr>
        <w:widowControl w:val="0"/>
        <w:numPr>
          <w:ilvl w:val="12"/>
          <w:numId w:val="0"/>
        </w:numPr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5.</w:t>
      </w:r>
      <w:r>
        <w:rPr>
          <w:rFonts w:ascii="Times New Roman" w:eastAsia="Calibri" w:hAnsi="Times New Roman" w:cs="Times New Roman"/>
          <w:b/>
          <w:szCs w:val="20"/>
          <w:lang w:eastAsia="sl-SI"/>
        </w:rPr>
        <w:tab/>
        <w:t xml:space="preserve">Kaip laikyti </w:t>
      </w: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Betaklav</w:t>
      </w:r>
      <w:proofErr w:type="spellEnd"/>
    </w:p>
    <w:p w14:paraId="504CFBD8" w14:textId="77777777" w:rsidR="00DC3318" w:rsidRDefault="00DC3318" w:rsidP="00DC3318">
      <w:pPr>
        <w:widowControl w:val="0"/>
        <w:numPr>
          <w:ilvl w:val="12"/>
          <w:numId w:val="0"/>
        </w:numPr>
        <w:ind w:left="567" w:right="-2" w:hanging="567"/>
        <w:rPr>
          <w:rFonts w:ascii="Times New Roman" w:eastAsia="Calibri" w:hAnsi="Times New Roman" w:cs="Times New Roman"/>
          <w:szCs w:val="20"/>
          <w:lang w:eastAsia="sl-SI"/>
        </w:rPr>
      </w:pPr>
    </w:p>
    <w:p w14:paraId="34666729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Šį vaistą laikykite vaikams nepastebimoje ir nepasiekiamoje vietoje.</w:t>
      </w:r>
    </w:p>
    <w:p w14:paraId="579053A1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56E5291E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Ant pakuotės po „EXP“ nurodytam tinkamumo laikui pasibaigus, šio vaisto vartoti negalima. Vaistas tinkamas vartoti iki paskutinės nurodyto mėnesio dienos.</w:t>
      </w:r>
    </w:p>
    <w:p w14:paraId="306757BD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079DC076" w14:textId="77777777" w:rsidR="00DC3318" w:rsidRDefault="00DC3318" w:rsidP="00DC3318">
      <w:pPr>
        <w:widowControl w:val="0"/>
        <w:tabs>
          <w:tab w:val="left" w:pos="567"/>
        </w:tabs>
        <w:ind w:left="0" w:firstLine="0"/>
        <w:rPr>
          <w:rFonts w:ascii="Times New Roman" w:eastAsia="Calibri" w:hAnsi="Times New Roman" w:cs="Times New Roman"/>
          <w:szCs w:val="20"/>
          <w:u w:val="single"/>
          <w:lang w:eastAsia="sl-SI"/>
        </w:rPr>
      </w:pPr>
      <w:proofErr w:type="spellStart"/>
      <w:r>
        <w:rPr>
          <w:rFonts w:ascii="Times New Roman" w:eastAsia="Calibri" w:hAnsi="Times New Roman" w:cs="Times New Roman"/>
          <w:szCs w:val="20"/>
          <w:u w:val="single"/>
          <w:lang w:eastAsia="sl-SI"/>
        </w:rPr>
        <w:t>Dvisluoksnė</w:t>
      </w:r>
      <w:proofErr w:type="spellEnd"/>
      <w:r>
        <w:rPr>
          <w:rFonts w:ascii="Times New Roman" w:eastAsia="Calibri" w:hAnsi="Times New Roman" w:cs="Times New Roman"/>
          <w:szCs w:val="20"/>
          <w:u w:val="single"/>
          <w:lang w:eastAsia="sl-SI"/>
        </w:rPr>
        <w:t xml:space="preserve"> juostelė ir lizdinė plokštelė</w:t>
      </w:r>
    </w:p>
    <w:p w14:paraId="49ED1754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Laikyti ne aukštesnėje kaip</w:t>
      </w:r>
      <w:r>
        <w:rPr>
          <w:rFonts w:ascii="Times New Roman" w:hAnsi="Times New Roman"/>
        </w:rPr>
        <w:t xml:space="preserve"> 25 °C </w:t>
      </w:r>
      <w:r>
        <w:rPr>
          <w:rFonts w:ascii="Times New Roman" w:eastAsia="Calibri" w:hAnsi="Times New Roman" w:cs="Times New Roman"/>
          <w:szCs w:val="20"/>
          <w:lang w:eastAsia="sl-SI"/>
        </w:rPr>
        <w:t>temperatūroje</w:t>
      </w:r>
      <w:r>
        <w:rPr>
          <w:rFonts w:ascii="Times New Roman" w:hAnsi="Times New Roman"/>
        </w:rPr>
        <w:t>.</w:t>
      </w:r>
    </w:p>
    <w:p w14:paraId="27A4CEA7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lastRenderedPageBreak/>
        <w:t>Laikyti gamintojo pakuotėje, kad vaistas būtų apsaugotas nuo drėgmės.</w:t>
      </w:r>
    </w:p>
    <w:p w14:paraId="7898AE09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14599984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Vaistų negalima išmesti į kanalizaciją arba su buitinėmis atliekomis. Kaip išmesti nereikalingus vaistus, klauskite vaistininko. Šios priemonės padės apsaugoti aplinką.</w:t>
      </w:r>
    </w:p>
    <w:p w14:paraId="4C631560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1037D51A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48F6F606" w14:textId="77777777" w:rsidR="00DC3318" w:rsidRDefault="00DC3318" w:rsidP="00DC3318">
      <w:pPr>
        <w:widowControl w:val="0"/>
        <w:numPr>
          <w:ilvl w:val="12"/>
          <w:numId w:val="0"/>
        </w:numPr>
        <w:ind w:left="567" w:right="-2" w:hanging="567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6.</w:t>
      </w:r>
      <w:r>
        <w:rPr>
          <w:rFonts w:ascii="Times New Roman" w:eastAsia="Calibri" w:hAnsi="Times New Roman" w:cs="Times New Roman"/>
          <w:b/>
          <w:szCs w:val="20"/>
          <w:lang w:eastAsia="sl-SI"/>
        </w:rPr>
        <w:tab/>
        <w:t>Pakuotės turinys ir kita informacija</w:t>
      </w:r>
    </w:p>
    <w:p w14:paraId="45492B22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230880DC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b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 sudėtis</w:t>
      </w:r>
    </w:p>
    <w:p w14:paraId="184432AB" w14:textId="77777777" w:rsidR="00DC3318" w:rsidRDefault="00DC3318" w:rsidP="00DC3318">
      <w:pPr>
        <w:widowControl w:val="0"/>
        <w:numPr>
          <w:ilvl w:val="0"/>
          <w:numId w:val="11"/>
        </w:numPr>
        <w:spacing w:line="260" w:lineRule="exact"/>
        <w:ind w:left="567" w:hanging="567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Veikliosios medžiagos yra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amoksicilinas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ir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klavulano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rūgštis.</w:t>
      </w:r>
    </w:p>
    <w:p w14:paraId="0B588D2F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szCs w:val="20"/>
          <w:u w:val="single"/>
          <w:lang w:eastAsia="sl-SI"/>
        </w:rPr>
      </w:pPr>
      <w:proofErr w:type="spellStart"/>
      <w:r>
        <w:rPr>
          <w:rFonts w:ascii="Times New Roman" w:eastAsia="Calibri" w:hAnsi="Times New Roman" w:cs="Times New Roman"/>
          <w:szCs w:val="20"/>
          <w:highlight w:val="lightGray"/>
          <w:u w:val="single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highlight w:val="lightGray"/>
          <w:u w:val="single"/>
          <w:lang w:eastAsia="sl-SI"/>
        </w:rPr>
        <w:t xml:space="preserve"> 500 mg/125 mg plėvele dengtos tabletės</w:t>
      </w:r>
    </w:p>
    <w:p w14:paraId="5F2D0D5A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Kiekvienoje plėvele dengtoje tabletėje yra 500 mg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amoksicilino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(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amoksicilino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trihidrato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pavidalu) ir 125 mg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klavulano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rūgšties (kalio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klavulanato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pavidalu).</w:t>
      </w:r>
    </w:p>
    <w:p w14:paraId="5E662842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szCs w:val="20"/>
          <w:u w:val="single"/>
          <w:lang w:eastAsia="sl-SI"/>
        </w:rPr>
      </w:pPr>
      <w:proofErr w:type="spellStart"/>
      <w:r>
        <w:rPr>
          <w:rFonts w:ascii="Times New Roman" w:eastAsia="Calibri" w:hAnsi="Times New Roman" w:cs="Times New Roman"/>
          <w:szCs w:val="20"/>
          <w:highlight w:val="lightGray"/>
          <w:u w:val="single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highlight w:val="lightGray"/>
          <w:u w:val="single"/>
          <w:lang w:eastAsia="sl-SI"/>
        </w:rPr>
        <w:t xml:space="preserve"> 875 mg/125 mg plėvele dengtos tabletės</w:t>
      </w:r>
    </w:p>
    <w:p w14:paraId="102361C4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Kiekvienoje plėvele dengtoje tabletėje yra 875 mg </w:t>
      </w:r>
      <w:proofErr w:type="spellStart"/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>amoksicilino</w:t>
      </w:r>
      <w:proofErr w:type="spellEnd"/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 (</w:t>
      </w:r>
      <w:proofErr w:type="spellStart"/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>amoksicilino</w:t>
      </w:r>
      <w:proofErr w:type="spellEnd"/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>trihidrato</w:t>
      </w:r>
      <w:proofErr w:type="spellEnd"/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 pavidalu) ir 125 mg </w:t>
      </w:r>
      <w:proofErr w:type="spellStart"/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>klavulano</w:t>
      </w:r>
      <w:proofErr w:type="spellEnd"/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 rūgšties (kalio </w:t>
      </w:r>
      <w:proofErr w:type="spellStart"/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>klavulanato</w:t>
      </w:r>
      <w:proofErr w:type="spellEnd"/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 pavidalu).</w:t>
      </w:r>
    </w:p>
    <w:p w14:paraId="386A645C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Pagalbinės medžiagos yra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mikrokristalinė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celiuliozė (E460),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karboksimetilkrakmolo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A natrio druska, bevandenis koloidinis silicio dioksidas (E551) ir magnio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stearatas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(E470b) (tabletės šerdis) bei titano dioksidas (E171),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hipromeliozė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(E464),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propilenglikolis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(E1520), talkas (E553b) ir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etilceliuliozė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(E462) (plėvelė).</w:t>
      </w:r>
    </w:p>
    <w:p w14:paraId="6498F430" w14:textId="77777777" w:rsidR="00DC3318" w:rsidRDefault="00DC3318" w:rsidP="00DC3318">
      <w:pPr>
        <w:widowControl w:val="0"/>
        <w:spacing w:line="260" w:lineRule="exact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hAnsi="Times New Roman" w:cs="Times New Roman"/>
          <w:snapToGrid w:val="0"/>
        </w:rPr>
        <w:t>Žr. 2 skyrių „</w:t>
      </w:r>
      <w:proofErr w:type="spellStart"/>
      <w:r>
        <w:rPr>
          <w:rFonts w:ascii="Times New Roman" w:hAnsi="Times New Roman" w:cs="Times New Roman"/>
          <w:snapToGrid w:val="0"/>
        </w:rPr>
        <w:t>Betaklav</w:t>
      </w:r>
      <w:proofErr w:type="spellEnd"/>
      <w:r>
        <w:rPr>
          <w:rFonts w:ascii="Times New Roman" w:hAnsi="Times New Roman" w:cs="Times New Roman"/>
          <w:snapToGrid w:val="0"/>
        </w:rPr>
        <w:t xml:space="preserve"> sudėtyje yra natrio“.</w:t>
      </w:r>
    </w:p>
    <w:p w14:paraId="5ADCBC50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highlight w:val="lightGray"/>
          <w:lang w:eastAsia="sl-SI"/>
        </w:rPr>
      </w:pPr>
    </w:p>
    <w:p w14:paraId="613131F6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b/>
          <w:szCs w:val="20"/>
          <w:lang w:eastAsia="sl-SI"/>
        </w:rPr>
      </w:pPr>
      <w:proofErr w:type="spellStart"/>
      <w:r>
        <w:rPr>
          <w:rFonts w:ascii="Times New Roman" w:eastAsia="Calibri" w:hAnsi="Times New Roman" w:cs="Times New Roman"/>
          <w:b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b/>
          <w:szCs w:val="20"/>
          <w:lang w:eastAsia="sl-SI"/>
        </w:rPr>
        <w:t xml:space="preserve"> išvaizda ir kiekis pakuotėje</w:t>
      </w:r>
    </w:p>
    <w:p w14:paraId="37568F99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u w:val="single"/>
          <w:lang w:eastAsia="sl-SI"/>
        </w:rPr>
      </w:pPr>
      <w:proofErr w:type="spellStart"/>
      <w:r>
        <w:rPr>
          <w:rFonts w:ascii="Times New Roman" w:eastAsia="Calibri" w:hAnsi="Times New Roman" w:cs="Times New Roman"/>
          <w:szCs w:val="20"/>
          <w:highlight w:val="lightGray"/>
          <w:u w:val="single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highlight w:val="lightGray"/>
          <w:u w:val="single"/>
          <w:lang w:eastAsia="sl-SI"/>
        </w:rPr>
        <w:t xml:space="preserve"> 500 mg/125 mg plėvele dengtos tabletės</w:t>
      </w:r>
    </w:p>
    <w:p w14:paraId="0ECFA346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Baltos arba beveik baltos spalvos, kapsulės formos, plėvele dengtos tabletės (tabletės), vienoje pusėje įspausta „I 06“, kita pusė lygi, tabletės ilgis yra 19,40 ± 0,10 mm.</w:t>
      </w:r>
    </w:p>
    <w:p w14:paraId="4EB75ADE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u w:val="single"/>
          <w:lang w:eastAsia="sl-SI"/>
        </w:rPr>
      </w:pPr>
      <w:proofErr w:type="spellStart"/>
      <w:r>
        <w:rPr>
          <w:rFonts w:ascii="Times New Roman" w:eastAsia="Calibri" w:hAnsi="Times New Roman" w:cs="Times New Roman"/>
          <w:szCs w:val="20"/>
          <w:highlight w:val="lightGray"/>
          <w:u w:val="single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highlight w:val="lightGray"/>
          <w:u w:val="single"/>
          <w:lang w:eastAsia="sl-SI"/>
        </w:rPr>
        <w:t xml:space="preserve"> 875 mg/125 mg plėvele dengtos tabletės</w:t>
      </w:r>
    </w:p>
    <w:p w14:paraId="6B25D774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highlight w:val="lightGray"/>
          <w:lang w:eastAsia="sl-SI"/>
        </w:rPr>
        <w:t>Baltos arba beveik baltos spalvos, kapsulės formos, plėvele dengtos tabletės (tabletės), vienoje pusėje įspausta „I 07“, kita pusė lygi, tabletės ilgis yra 21,70 ± 0,10 mm.</w:t>
      </w:r>
    </w:p>
    <w:p w14:paraId="25C7710E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6F48FFEC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highlight w:val="lightGray"/>
          <w:lang w:eastAsia="sl-SI"/>
        </w:rPr>
      </w:pP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Betaklav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 tiekiamas dėžutėmis po</w:t>
      </w:r>
      <w:r>
        <w:rPr>
          <w:rFonts w:ascii="Times New Roman" w:eastAsia="Calibri" w:hAnsi="Times New Roman" w:cs="Times New Roman"/>
          <w:lang w:eastAsia="lt-LT"/>
        </w:rPr>
        <w:t>:</w:t>
      </w:r>
    </w:p>
    <w:p w14:paraId="5E8EF8C5" w14:textId="77777777" w:rsidR="00DC3318" w:rsidRDefault="00DC3318" w:rsidP="00DC3318">
      <w:pPr>
        <w:widowControl w:val="0"/>
        <w:numPr>
          <w:ilvl w:val="0"/>
          <w:numId w:val="12"/>
        </w:numPr>
        <w:ind w:left="567" w:hanging="567"/>
        <w:rPr>
          <w:rFonts w:ascii="Times New Roman" w:eastAsia="Calibri" w:hAnsi="Times New Roman" w:cs="Times New Roman"/>
          <w:bCs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10, 12, 14, 16, 20, 21, 24, 30, 100 arba 500 </w:t>
      </w:r>
      <w:r>
        <w:rPr>
          <w:rFonts w:ascii="Times New Roman" w:eastAsia="Calibri" w:hAnsi="Times New Roman" w:cs="Times New Roman"/>
        </w:rPr>
        <w:t xml:space="preserve">plėvele dengtų tablečių </w:t>
      </w:r>
      <w:proofErr w:type="spellStart"/>
      <w:r>
        <w:rPr>
          <w:rFonts w:ascii="Times New Roman" w:eastAsia="Calibri" w:hAnsi="Times New Roman" w:cs="Times New Roman"/>
        </w:rPr>
        <w:t>dvisluoksnėse</w:t>
      </w:r>
      <w:proofErr w:type="spellEnd"/>
      <w:r>
        <w:rPr>
          <w:rFonts w:ascii="Times New Roman" w:eastAsia="Calibri" w:hAnsi="Times New Roman" w:cs="Times New Roman"/>
        </w:rPr>
        <w:t xml:space="preserve"> juostelėse.</w:t>
      </w:r>
    </w:p>
    <w:p w14:paraId="2DEA771B" w14:textId="77777777" w:rsidR="00DC3318" w:rsidRDefault="00DC3318" w:rsidP="00DC3318">
      <w:pPr>
        <w:widowControl w:val="0"/>
        <w:numPr>
          <w:ilvl w:val="0"/>
          <w:numId w:val="12"/>
        </w:numPr>
        <w:ind w:left="567" w:hanging="567"/>
        <w:contextualSpacing/>
        <w:rPr>
          <w:rFonts w:ascii="Times New Roman" w:eastAsia="Calibri" w:hAnsi="Times New Roman" w:cs="Times New Roman"/>
          <w:bCs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10, 12, 14, 16, 20, 21, 24, 30, 100 arba 500 </w:t>
      </w:r>
      <w:r>
        <w:rPr>
          <w:rFonts w:ascii="Times New Roman" w:eastAsia="Calibri" w:hAnsi="Times New Roman" w:cs="Times New Roman"/>
        </w:rPr>
        <w:t>plėvele dengtų tablečių lizdinėse plokštelėse.</w:t>
      </w:r>
    </w:p>
    <w:p w14:paraId="16E822F9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62926DF7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Gali būti tiekiamos ne visų dydžių pakuotės.</w:t>
      </w:r>
    </w:p>
    <w:p w14:paraId="26918FD2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highlight w:val="lightGray"/>
          <w:lang w:eastAsia="sl-SI"/>
        </w:rPr>
      </w:pPr>
    </w:p>
    <w:p w14:paraId="39474521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Registruotojas ir gamintojas</w:t>
      </w:r>
    </w:p>
    <w:p w14:paraId="7E33D4A8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257230C9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i/>
          <w:szCs w:val="20"/>
          <w:lang w:eastAsia="sl-SI"/>
        </w:rPr>
      </w:pPr>
      <w:r>
        <w:rPr>
          <w:rFonts w:ascii="Times New Roman" w:eastAsia="Calibri" w:hAnsi="Times New Roman" w:cs="Times New Roman"/>
          <w:i/>
          <w:szCs w:val="20"/>
          <w:lang w:eastAsia="sl-SI"/>
        </w:rPr>
        <w:t>Registruotojas</w:t>
      </w:r>
    </w:p>
    <w:p w14:paraId="28C65D52" w14:textId="77777777" w:rsidR="00DC3318" w:rsidRDefault="00DC3318" w:rsidP="00DC3318">
      <w:pPr>
        <w:widowControl w:val="0"/>
        <w:ind w:left="0" w:firstLine="0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KRKA, </w:t>
      </w:r>
      <w:proofErr w:type="spellStart"/>
      <w:r>
        <w:rPr>
          <w:rFonts w:ascii="Times New Roman" w:eastAsia="Calibri" w:hAnsi="Times New Roman" w:cs="Times New Roman"/>
          <w:szCs w:val="20"/>
          <w:lang w:eastAsia="sl-SI"/>
        </w:rPr>
        <w:t>d.</w:t>
      </w:r>
      <w:r>
        <w:rPr>
          <w:rFonts w:ascii="Times New Roman" w:eastAsia="Times New Roman" w:hAnsi="Times New Roman" w:cs="Times New Roman"/>
          <w:szCs w:val="20"/>
          <w:lang w:eastAsia="sl-SI"/>
        </w:rPr>
        <w:t>d</w:t>
      </w:r>
      <w:proofErr w:type="spellEnd"/>
      <w:r>
        <w:rPr>
          <w:rFonts w:ascii="Times New Roman" w:eastAsia="Times New Roman" w:hAnsi="Times New Roman" w:cs="Times New Roman"/>
          <w:szCs w:val="20"/>
          <w:lang w:eastAsia="sl-SI"/>
        </w:rPr>
        <w:t>., Novo mesto</w:t>
      </w:r>
    </w:p>
    <w:p w14:paraId="5CF6E582" w14:textId="77777777" w:rsidR="00DC3318" w:rsidRDefault="00DC3318" w:rsidP="00DC3318">
      <w:pPr>
        <w:widowControl w:val="0"/>
        <w:ind w:left="0" w:firstLine="0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eastAsia="sl-SI"/>
        </w:rPr>
        <w:t>Šmarješka</w:t>
      </w:r>
      <w:proofErr w:type="spellEnd"/>
      <w:r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eastAsia="sl-SI"/>
        </w:rPr>
        <w:t>cesta</w:t>
      </w:r>
      <w:proofErr w:type="spellEnd"/>
      <w:r>
        <w:rPr>
          <w:rFonts w:ascii="Times New Roman" w:eastAsia="Times New Roman" w:hAnsi="Times New Roman" w:cs="Times New Roman"/>
          <w:szCs w:val="20"/>
          <w:lang w:eastAsia="sl-SI"/>
        </w:rPr>
        <w:t xml:space="preserve"> 6</w:t>
      </w:r>
    </w:p>
    <w:p w14:paraId="06CF9A73" w14:textId="77777777" w:rsidR="00DC3318" w:rsidRDefault="00DC3318" w:rsidP="00DC3318">
      <w:pPr>
        <w:widowControl w:val="0"/>
        <w:ind w:left="0" w:firstLine="0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szCs w:val="20"/>
          <w:lang w:eastAsia="sl-SI"/>
        </w:rPr>
        <w:t>8501 Novo mesto</w:t>
      </w:r>
    </w:p>
    <w:p w14:paraId="6564E8AB" w14:textId="77777777" w:rsidR="00DC3318" w:rsidRDefault="00DC3318" w:rsidP="00DC3318">
      <w:pPr>
        <w:widowControl w:val="0"/>
        <w:ind w:left="0" w:firstLine="0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szCs w:val="20"/>
          <w:lang w:eastAsia="sl-SI"/>
        </w:rPr>
        <w:t>Slovėnija</w:t>
      </w:r>
    </w:p>
    <w:p w14:paraId="6B3EDF7B" w14:textId="77777777" w:rsidR="00DC3318" w:rsidRDefault="00DC3318" w:rsidP="00DC3318">
      <w:pPr>
        <w:widowControl w:val="0"/>
        <w:ind w:left="0" w:firstLine="0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66105915" w14:textId="77777777" w:rsidR="00DC3318" w:rsidRDefault="00DC3318" w:rsidP="00DC3318">
      <w:pPr>
        <w:widowControl w:val="0"/>
        <w:ind w:left="0" w:firstLine="0"/>
        <w:rPr>
          <w:rFonts w:ascii="Times New Roman" w:eastAsia="Times New Roman" w:hAnsi="Times New Roman" w:cs="Times New Roman"/>
          <w:i/>
          <w:szCs w:val="20"/>
          <w:lang w:eastAsia="sl-SI"/>
        </w:rPr>
      </w:pPr>
      <w:r>
        <w:rPr>
          <w:rFonts w:ascii="Times New Roman" w:eastAsia="Times New Roman" w:hAnsi="Times New Roman" w:cs="Times New Roman"/>
          <w:i/>
          <w:szCs w:val="20"/>
          <w:lang w:eastAsia="sl-SI"/>
        </w:rPr>
        <w:t>Gamintojai</w:t>
      </w:r>
    </w:p>
    <w:p w14:paraId="1C366DF2" w14:textId="77777777" w:rsidR="00DC3318" w:rsidRDefault="00DC3318" w:rsidP="00DC3318">
      <w:pPr>
        <w:widowControl w:val="0"/>
        <w:ind w:left="0" w:firstLine="0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szCs w:val="20"/>
          <w:lang w:eastAsia="sl-SI"/>
        </w:rPr>
        <w:t xml:space="preserve">KRKA, </w:t>
      </w:r>
      <w:proofErr w:type="spellStart"/>
      <w:r>
        <w:rPr>
          <w:rFonts w:ascii="Times New Roman" w:eastAsia="Times New Roman" w:hAnsi="Times New Roman" w:cs="Times New Roman"/>
          <w:szCs w:val="20"/>
          <w:lang w:eastAsia="sl-SI"/>
        </w:rPr>
        <w:t>d.d</w:t>
      </w:r>
      <w:proofErr w:type="spellEnd"/>
      <w:r>
        <w:rPr>
          <w:rFonts w:ascii="Times New Roman" w:eastAsia="Times New Roman" w:hAnsi="Times New Roman" w:cs="Times New Roman"/>
          <w:szCs w:val="20"/>
          <w:lang w:eastAsia="sl-SI"/>
        </w:rPr>
        <w:t>., Novo mesto</w:t>
      </w:r>
    </w:p>
    <w:p w14:paraId="6F24A54B" w14:textId="77777777" w:rsidR="00DC3318" w:rsidRDefault="00DC3318" w:rsidP="00DC3318">
      <w:pPr>
        <w:widowControl w:val="0"/>
        <w:ind w:left="0" w:firstLine="0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eastAsia="sl-SI"/>
        </w:rPr>
        <w:t>Šmarješka</w:t>
      </w:r>
      <w:proofErr w:type="spellEnd"/>
      <w:r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eastAsia="sl-SI"/>
        </w:rPr>
        <w:t>cesta</w:t>
      </w:r>
      <w:proofErr w:type="spellEnd"/>
      <w:r>
        <w:rPr>
          <w:rFonts w:ascii="Times New Roman" w:eastAsia="Times New Roman" w:hAnsi="Times New Roman" w:cs="Times New Roman"/>
          <w:szCs w:val="20"/>
          <w:lang w:eastAsia="sl-SI"/>
        </w:rPr>
        <w:t xml:space="preserve"> 6</w:t>
      </w:r>
    </w:p>
    <w:p w14:paraId="6BE619EA" w14:textId="77777777" w:rsidR="00DC3318" w:rsidRDefault="00DC3318" w:rsidP="00DC3318">
      <w:pPr>
        <w:widowControl w:val="0"/>
        <w:ind w:left="0" w:firstLine="0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szCs w:val="20"/>
          <w:lang w:eastAsia="sl-SI"/>
        </w:rPr>
        <w:t>8501 Novo mesto</w:t>
      </w:r>
    </w:p>
    <w:p w14:paraId="757D26F5" w14:textId="77777777" w:rsidR="00DC3318" w:rsidRDefault="00DC3318" w:rsidP="00DC3318">
      <w:pPr>
        <w:widowControl w:val="0"/>
        <w:ind w:left="0" w:firstLine="0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szCs w:val="20"/>
          <w:lang w:eastAsia="sl-SI"/>
        </w:rPr>
        <w:t>Slovėnija</w:t>
      </w:r>
    </w:p>
    <w:p w14:paraId="5D4C7612" w14:textId="77777777" w:rsidR="00DC3318" w:rsidRDefault="00DC3318" w:rsidP="00DC3318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95A6E20" w14:textId="77777777" w:rsidR="00DC3318" w:rsidRDefault="00DC3318" w:rsidP="00DC3318">
      <w:pPr>
        <w:widowControl w:val="0"/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szCs w:val="20"/>
          <w:lang w:eastAsia="sl-SI"/>
        </w:rPr>
        <w:t>arba</w:t>
      </w:r>
    </w:p>
    <w:p w14:paraId="7D3F9671" w14:textId="77777777" w:rsidR="00DC3318" w:rsidRDefault="00DC3318" w:rsidP="00DC3318">
      <w:pPr>
        <w:widowControl w:val="0"/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0B7B5E92" w14:textId="77777777" w:rsidR="00DC3318" w:rsidRDefault="00DC3318" w:rsidP="00DC3318">
      <w:pPr>
        <w:ind w:left="0" w:firstLine="0"/>
        <w:rPr>
          <w:rFonts w:ascii="Times New Roman" w:eastAsia="TimesNewRoman" w:hAnsi="Times New Roman" w:cs="Times New Roman"/>
          <w:szCs w:val="20"/>
          <w:lang w:eastAsia="sl-SI"/>
        </w:rPr>
      </w:pPr>
      <w:r>
        <w:rPr>
          <w:rFonts w:ascii="Times New Roman" w:eastAsia="TimesNewRoman" w:hAnsi="Times New Roman" w:cs="Times New Roman"/>
          <w:szCs w:val="20"/>
          <w:lang w:eastAsia="sl-SI"/>
        </w:rPr>
        <w:t xml:space="preserve">TAD Pharma </w:t>
      </w:r>
      <w:proofErr w:type="spellStart"/>
      <w:r>
        <w:rPr>
          <w:rFonts w:ascii="Times New Roman" w:eastAsia="TimesNewRoman" w:hAnsi="Times New Roman" w:cs="Times New Roman"/>
          <w:szCs w:val="20"/>
          <w:lang w:eastAsia="sl-SI"/>
        </w:rPr>
        <w:t>GmbH</w:t>
      </w:r>
      <w:proofErr w:type="spellEnd"/>
    </w:p>
    <w:p w14:paraId="16E7C1B6" w14:textId="77777777" w:rsidR="00DC3318" w:rsidRDefault="00DC3318" w:rsidP="00DC3318">
      <w:pPr>
        <w:ind w:left="0" w:firstLine="0"/>
        <w:rPr>
          <w:rFonts w:ascii="Times New Roman" w:eastAsia="TimesNewRoman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TimesNewRoman" w:hAnsi="Times New Roman" w:cs="Times New Roman"/>
          <w:szCs w:val="20"/>
          <w:lang w:eastAsia="sl-SI"/>
        </w:rPr>
        <w:t>Heinz-Lohmann-Straße</w:t>
      </w:r>
      <w:proofErr w:type="spellEnd"/>
      <w:r>
        <w:rPr>
          <w:rFonts w:ascii="Times New Roman" w:eastAsia="TimesNewRoman" w:hAnsi="Times New Roman" w:cs="Times New Roman"/>
          <w:szCs w:val="20"/>
          <w:lang w:eastAsia="sl-SI"/>
        </w:rPr>
        <w:t xml:space="preserve"> 5</w:t>
      </w:r>
    </w:p>
    <w:p w14:paraId="53FF1F35" w14:textId="77777777" w:rsidR="00DC3318" w:rsidRDefault="00DC3318" w:rsidP="00DC3318">
      <w:pPr>
        <w:widowControl w:val="0"/>
        <w:tabs>
          <w:tab w:val="left" w:pos="567"/>
        </w:tabs>
        <w:ind w:left="0" w:firstLine="0"/>
        <w:jc w:val="both"/>
        <w:rPr>
          <w:rFonts w:ascii="Times New Roman" w:eastAsia="TimesNewRoman" w:hAnsi="Times New Roman" w:cs="Times New Roman"/>
          <w:szCs w:val="20"/>
          <w:lang w:eastAsia="sl-SI"/>
        </w:rPr>
      </w:pPr>
      <w:r>
        <w:rPr>
          <w:rFonts w:ascii="Times New Roman" w:eastAsia="TimesNewRoman" w:hAnsi="Times New Roman" w:cs="Times New Roman"/>
          <w:szCs w:val="20"/>
          <w:lang w:eastAsia="sl-SI"/>
        </w:rPr>
        <w:t xml:space="preserve">27472 </w:t>
      </w:r>
      <w:proofErr w:type="spellStart"/>
      <w:r>
        <w:rPr>
          <w:rFonts w:ascii="Times New Roman" w:eastAsia="TimesNewRoman" w:hAnsi="Times New Roman" w:cs="Times New Roman"/>
          <w:szCs w:val="20"/>
          <w:lang w:eastAsia="sl-SI"/>
        </w:rPr>
        <w:t>Cuxhaven</w:t>
      </w:r>
      <w:proofErr w:type="spellEnd"/>
    </w:p>
    <w:p w14:paraId="7D5D2804" w14:textId="77777777" w:rsidR="00DC3318" w:rsidRDefault="00DC3318" w:rsidP="00DC3318">
      <w:pPr>
        <w:widowControl w:val="0"/>
        <w:tabs>
          <w:tab w:val="left" w:pos="567"/>
        </w:tabs>
        <w:ind w:left="0" w:firstLine="0"/>
        <w:jc w:val="both"/>
        <w:rPr>
          <w:rFonts w:ascii="Times New Roman" w:eastAsia="TimesNewRoman" w:hAnsi="Times New Roman" w:cs="Times New Roman"/>
          <w:szCs w:val="20"/>
          <w:lang w:eastAsia="sl-SI"/>
        </w:rPr>
      </w:pPr>
      <w:r>
        <w:rPr>
          <w:rFonts w:ascii="Times New Roman" w:eastAsia="TimesNewRoman" w:hAnsi="Times New Roman" w:cs="Times New Roman"/>
          <w:szCs w:val="20"/>
          <w:lang w:eastAsia="sl-SI"/>
        </w:rPr>
        <w:t>Vokietija</w:t>
      </w:r>
    </w:p>
    <w:p w14:paraId="79D513A4" w14:textId="77777777" w:rsidR="00DC3318" w:rsidRDefault="00DC3318" w:rsidP="00DC3318">
      <w:pPr>
        <w:widowControl w:val="0"/>
        <w:rPr>
          <w:rFonts w:ascii="Times New Roman" w:eastAsia="Calibri" w:hAnsi="Times New Roman" w:cs="Times New Roman"/>
          <w:szCs w:val="20"/>
          <w:lang w:eastAsia="sl-SI"/>
        </w:rPr>
      </w:pPr>
    </w:p>
    <w:p w14:paraId="7E5F73E2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lastRenderedPageBreak/>
        <w:t>Jeigu apie šį vaistą norite sužinoti daugiau, kreipkitės į vietinį registruotojo atstovą.</w:t>
      </w:r>
    </w:p>
    <w:p w14:paraId="2EEDA84D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DC3318" w14:paraId="6B1A765A" w14:textId="77777777" w:rsidTr="009D54E4">
        <w:tc>
          <w:tcPr>
            <w:tcW w:w="4678" w:type="dxa"/>
            <w:hideMark/>
          </w:tcPr>
          <w:p w14:paraId="6E5E6DE8" w14:textId="77777777" w:rsidR="00DC3318" w:rsidRDefault="00DC3318" w:rsidP="009D54E4">
            <w:pPr>
              <w:widowControl w:val="0"/>
              <w:ind w:left="0" w:firstLine="0"/>
              <w:rPr>
                <w:rFonts w:ascii="Times New Roman" w:eastAsia="SimSun" w:hAnsi="Times New Roman" w:cs="Times New Roman"/>
                <w:szCs w:val="20"/>
                <w:lang w:val="sl-SI" w:eastAsia="sl-SI"/>
              </w:rPr>
            </w:pPr>
            <w:r>
              <w:rPr>
                <w:rFonts w:ascii="Times New Roman" w:eastAsia="SimSun" w:hAnsi="Times New Roman" w:cs="Times New Roman"/>
                <w:szCs w:val="20"/>
                <w:lang w:val="sl-SI" w:eastAsia="sl-SI"/>
              </w:rPr>
              <w:t>UAB KRKA Lietuva</w:t>
            </w:r>
          </w:p>
          <w:p w14:paraId="37AB589D" w14:textId="77777777" w:rsidR="00DC3318" w:rsidRDefault="00DC3318" w:rsidP="009D54E4">
            <w:pPr>
              <w:widowControl w:val="0"/>
              <w:ind w:left="0" w:firstLine="0"/>
              <w:rPr>
                <w:rFonts w:ascii="Times New Roman" w:eastAsia="SimSun" w:hAnsi="Times New Roman" w:cs="Times New Roman"/>
                <w:szCs w:val="20"/>
                <w:lang w:val="sl-SI" w:eastAsia="sl-SI"/>
              </w:rPr>
            </w:pPr>
            <w:r>
              <w:rPr>
                <w:rFonts w:ascii="Times New Roman" w:eastAsia="SimSun" w:hAnsi="Times New Roman" w:cs="Times New Roman"/>
                <w:szCs w:val="20"/>
                <w:lang w:val="sl-SI" w:eastAsia="sl-SI"/>
              </w:rPr>
              <w:t>Senasis Ukmergės kelias 4</w:t>
            </w:r>
          </w:p>
          <w:p w14:paraId="43735846" w14:textId="77777777" w:rsidR="00DC3318" w:rsidRDefault="00DC3318" w:rsidP="009D54E4">
            <w:pPr>
              <w:widowControl w:val="0"/>
              <w:ind w:left="0" w:firstLine="0"/>
              <w:rPr>
                <w:rFonts w:ascii="Times New Roman" w:eastAsia="SimSun" w:hAnsi="Times New Roman" w:cs="Times New Roman"/>
                <w:szCs w:val="20"/>
                <w:lang w:val="sl-SI" w:eastAsia="sl-SI"/>
              </w:rPr>
            </w:pPr>
            <w:r>
              <w:rPr>
                <w:rFonts w:ascii="Times New Roman" w:eastAsia="SimSun" w:hAnsi="Times New Roman" w:cs="Times New Roman"/>
                <w:szCs w:val="20"/>
                <w:lang w:val="sl-SI" w:eastAsia="sl-SI"/>
              </w:rPr>
              <w:t>Vilniaus raj., Užubalių k.</w:t>
            </w:r>
          </w:p>
          <w:p w14:paraId="3B0E5C15" w14:textId="77777777" w:rsidR="00DC3318" w:rsidRDefault="00DC3318" w:rsidP="009D54E4">
            <w:pPr>
              <w:widowControl w:val="0"/>
              <w:ind w:left="0" w:firstLine="0"/>
              <w:rPr>
                <w:rFonts w:ascii="Times New Roman" w:eastAsia="SimSun" w:hAnsi="Times New Roman" w:cs="Times New Roman"/>
                <w:szCs w:val="20"/>
                <w:lang w:val="sl-SI" w:eastAsia="sl-SI"/>
              </w:rPr>
            </w:pPr>
            <w:r>
              <w:rPr>
                <w:rFonts w:ascii="Times New Roman" w:eastAsia="SimSun" w:hAnsi="Times New Roman" w:cs="Times New Roman"/>
                <w:szCs w:val="20"/>
                <w:lang w:val="sl-SI" w:eastAsia="sl-SI"/>
              </w:rPr>
              <w:t>LT - 14013</w:t>
            </w:r>
          </w:p>
          <w:p w14:paraId="30EF65A0" w14:textId="77777777" w:rsidR="00DC3318" w:rsidRDefault="00DC3318" w:rsidP="009D54E4">
            <w:pPr>
              <w:widowControl w:val="0"/>
              <w:ind w:left="0" w:firstLine="0"/>
              <w:rPr>
                <w:rFonts w:ascii="Times New Roman" w:eastAsia="SimSun" w:hAnsi="Times New Roman" w:cs="Times New Roman"/>
                <w:szCs w:val="20"/>
                <w:lang w:val="sl-SI" w:eastAsia="sl-SI"/>
              </w:rPr>
            </w:pPr>
            <w:r>
              <w:rPr>
                <w:rFonts w:ascii="Times New Roman" w:eastAsia="SimSun" w:hAnsi="Times New Roman" w:cs="Times New Roman"/>
                <w:szCs w:val="20"/>
                <w:lang w:val="sl-SI" w:eastAsia="sl-SI"/>
              </w:rPr>
              <w:t>Tel. + 370 5 236 27 40</w:t>
            </w:r>
          </w:p>
        </w:tc>
      </w:tr>
    </w:tbl>
    <w:p w14:paraId="713B429E" w14:textId="77777777" w:rsidR="00DC3318" w:rsidRDefault="00DC3318" w:rsidP="00DC3318">
      <w:pPr>
        <w:widowControl w:val="0"/>
        <w:ind w:left="0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0977A535" w14:textId="77777777" w:rsidR="00DC3318" w:rsidRDefault="00DC3318" w:rsidP="00DC3318">
      <w:pPr>
        <w:widowControl w:val="0"/>
        <w:numPr>
          <w:ilvl w:val="12"/>
          <w:numId w:val="0"/>
        </w:numPr>
        <w:ind w:right="-2"/>
        <w:outlineLvl w:val="0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Šis vaistas Europos ekonominės erdvės valstybėse narėse registruotas tokiais pavadinimais:</w:t>
      </w:r>
    </w:p>
    <w:p w14:paraId="4E0994D4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4559"/>
      </w:tblGrid>
      <w:tr w:rsidR="00DC3318" w14:paraId="5EE47DD1" w14:textId="77777777" w:rsidTr="009D54E4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7A28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Čekija, Danija, Estija, Suomija, Vengrija, Kroatija, Latvija, Švedija, Slovakija, Slovėnija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3502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Betaklav</w:t>
            </w:r>
          </w:p>
        </w:tc>
      </w:tr>
      <w:tr w:rsidR="00DC3318" w14:paraId="1D9895CE" w14:textId="77777777" w:rsidTr="009D54E4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B0EF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Austrija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C441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Amoxicillin/Clavulansäure Krka</w:t>
            </w:r>
          </w:p>
        </w:tc>
      </w:tr>
      <w:tr w:rsidR="00DC3318" w14:paraId="3200BFD6" w14:textId="77777777" w:rsidTr="009D54E4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CF6A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Bulgarija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D0BE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Бетаклав</w:t>
            </w:r>
          </w:p>
        </w:tc>
      </w:tr>
      <w:tr w:rsidR="00DC3318" w14:paraId="4461664E" w14:textId="77777777" w:rsidTr="009D54E4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4D69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Vokietija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91D4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Amoxicillin/Clavulansäure TAD</w:t>
            </w:r>
          </w:p>
        </w:tc>
      </w:tr>
      <w:tr w:rsidR="00DC3318" w14:paraId="05126675" w14:textId="77777777" w:rsidTr="009D54E4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9494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Airija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CE3A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Amoxicillin/clavulanic acid Krka</w:t>
            </w:r>
          </w:p>
        </w:tc>
      </w:tr>
      <w:tr w:rsidR="00DC3318" w14:paraId="0B595729" w14:textId="77777777" w:rsidTr="009D54E4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52BF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Ispanija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44BA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s-ES" w:eastAsia="sl-SI"/>
              </w:rPr>
              <w:t>Amoxicilina/Ácido clavulánico TAD</w:t>
            </w:r>
          </w:p>
        </w:tc>
      </w:tr>
      <w:tr w:rsidR="00DC3318" w14:paraId="32685A6E" w14:textId="77777777" w:rsidTr="009D54E4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6D39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Italija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1FCB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Amoxicillina e acido clavulanico Krka</w:t>
            </w:r>
          </w:p>
        </w:tc>
      </w:tr>
      <w:tr w:rsidR="00DC3318" w14:paraId="28EE19A1" w14:textId="77777777" w:rsidTr="009D54E4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03D4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Lenkija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BC00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Hiconcil combi</w:t>
            </w:r>
          </w:p>
        </w:tc>
      </w:tr>
      <w:tr w:rsidR="00DC3318" w14:paraId="5B01DFBF" w14:textId="77777777" w:rsidTr="009D54E4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EFDB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Portugalija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9182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Amoxicilina+Ácido clavulânico Krka</w:t>
            </w:r>
          </w:p>
        </w:tc>
      </w:tr>
      <w:tr w:rsidR="00DC3318" w14:paraId="4BC28983" w14:textId="77777777" w:rsidTr="009D54E4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9314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  <w:t>Rumunija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5E4D" w14:textId="77777777" w:rsidR="00DC3318" w:rsidRDefault="00DC3318" w:rsidP="009D54E4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Cs w:val="20"/>
                <w:lang w:val="lv-LV"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val="en-GB" w:eastAsia="sl-SI"/>
              </w:rPr>
              <w:t>Amoxicilină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en-GB" w:eastAsia="sl-SI"/>
              </w:rPr>
              <w:t>/Acid clavulanic Krka</w:t>
            </w:r>
          </w:p>
        </w:tc>
      </w:tr>
    </w:tbl>
    <w:p w14:paraId="012242C1" w14:textId="77777777" w:rsidR="00DC3318" w:rsidRDefault="00DC3318" w:rsidP="00DC3318">
      <w:pPr>
        <w:ind w:left="0" w:firstLine="0"/>
        <w:rPr>
          <w:rFonts w:ascii="Times New Roman" w:eastAsia="Times New Roman" w:hAnsi="Times New Roman" w:cs="Times New Roman"/>
          <w:szCs w:val="20"/>
          <w:lang w:val="lv-LV" w:eastAsia="sl-SI"/>
        </w:rPr>
      </w:pPr>
    </w:p>
    <w:p w14:paraId="1A67A9A0" w14:textId="77777777" w:rsidR="00DC3318" w:rsidRDefault="00DC3318" w:rsidP="00DC3318">
      <w:pPr>
        <w:widowControl w:val="0"/>
        <w:ind w:left="0" w:right="-2" w:firstLine="0"/>
        <w:rPr>
          <w:rFonts w:ascii="Times New Roman" w:eastAsia="Calibri" w:hAnsi="Times New Roman" w:cs="Times New Roman"/>
          <w:szCs w:val="20"/>
          <w:lang w:eastAsia="sl-SI"/>
        </w:rPr>
      </w:pPr>
    </w:p>
    <w:p w14:paraId="15E32BDB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b/>
          <w:szCs w:val="20"/>
          <w:lang w:eastAsia="sl-SI"/>
        </w:rPr>
      </w:pPr>
      <w:r>
        <w:rPr>
          <w:rFonts w:ascii="Times New Roman" w:eastAsia="Calibri" w:hAnsi="Times New Roman" w:cs="Times New Roman"/>
          <w:b/>
          <w:szCs w:val="20"/>
          <w:lang w:eastAsia="sl-SI"/>
        </w:rPr>
        <w:t>Šis pakuotės lapelis paskutinį kartą peržiūrėtas 2025-08-22.</w:t>
      </w:r>
    </w:p>
    <w:p w14:paraId="47162F89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392A7B17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Calibri" w:hAnsi="Times New Roman" w:cs="Times New Roman"/>
          <w:szCs w:val="20"/>
          <w:lang w:eastAsia="sl-SI"/>
        </w:rPr>
      </w:pPr>
    </w:p>
    <w:p w14:paraId="2DC0FB1F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color w:val="0000FF"/>
          <w:szCs w:val="20"/>
          <w:u w:val="single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 xml:space="preserve">Išsami informacija apie šį vaistą pateikiama Valstybinės vaistų kontrolės tarnybos prie Lietuvos Respublikos sveikatos apsaugos ministerijos tinklalapyje </w:t>
      </w:r>
      <w:bookmarkStart w:id="10" w:name="_Hlk173407610"/>
      <w:r>
        <w:rPr>
          <w:rFonts w:ascii="Times New Roman" w:eastAsia="Times New Roman" w:hAnsi="Times New Roman" w:cs="Times New Roman"/>
          <w:color w:val="0000EE"/>
          <w:u w:val="single"/>
          <w:lang w:eastAsia="lt-LT"/>
        </w:rPr>
        <w:t>https://vvkt.lrv.lt/lt/</w:t>
      </w:r>
      <w:bookmarkEnd w:id="10"/>
      <w:r>
        <w:rPr>
          <w:rFonts w:ascii="Times New Roman" w:eastAsia="Times New Roman" w:hAnsi="Times New Roman" w:cs="Times New Roman"/>
          <w:color w:val="0000EE"/>
          <w:u w:val="single"/>
          <w:lang w:eastAsia="lt-LT"/>
        </w:rPr>
        <w:t>.</w:t>
      </w:r>
    </w:p>
    <w:p w14:paraId="5F6E9EF7" w14:textId="77777777" w:rsidR="00DC3318" w:rsidRDefault="00DC3318" w:rsidP="00DC3318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szCs w:val="20"/>
          <w:u w:val="single"/>
          <w:lang w:eastAsia="sl-SI"/>
        </w:rPr>
      </w:pPr>
    </w:p>
    <w:p w14:paraId="31D5473E" w14:textId="77777777" w:rsidR="00DC3318" w:rsidRDefault="00DC3318" w:rsidP="00DC3318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b/>
          <w:color w:val="000000"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  <w:lang w:eastAsia="sl-SI"/>
        </w:rPr>
        <w:t>Patarimai ir medicininis švietimas</w:t>
      </w:r>
    </w:p>
    <w:p w14:paraId="5E1AE35F" w14:textId="77777777" w:rsidR="00DC3318" w:rsidRDefault="00DC3318" w:rsidP="00DC3318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color w:val="000000"/>
          <w:szCs w:val="20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sl-SI"/>
        </w:rPr>
        <w:t>Antibiotikai vartojami bakterijų sukeltoms infekcinėms ligoms gydyti. Virusų sukeltų infekcinių ligų gydymas antibiotikais yra neveiksmingas.</w:t>
      </w:r>
    </w:p>
    <w:p w14:paraId="4891A926" w14:textId="77777777" w:rsidR="00DC3318" w:rsidRDefault="00DC3318" w:rsidP="00DC3318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color w:val="000000"/>
          <w:szCs w:val="20"/>
          <w:lang w:eastAsia="sl-SI"/>
        </w:rPr>
      </w:pPr>
    </w:p>
    <w:p w14:paraId="1712F764" w14:textId="77777777" w:rsidR="00DC3318" w:rsidRDefault="00DC3318" w:rsidP="00DC3318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color w:val="000000"/>
          <w:szCs w:val="20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sl-SI"/>
        </w:rPr>
        <w:t>Kartais bakterijų sukeltos infekcinės ligos nereaguoja į gydymą antibiotikais. Viena iš dažniausių to priežasčių yra infekcinę ligą sukėlusių bakterijų atsparumas vartojamiems antibiotikams. Tai reiškia, kad bakterijos išlieka gyvos ir net dauginasi nepaisant antibiotikų vartojimo.</w:t>
      </w:r>
    </w:p>
    <w:p w14:paraId="4DA96FF9" w14:textId="77777777" w:rsidR="00DC3318" w:rsidRDefault="00DC3318" w:rsidP="00DC3318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color w:val="000000"/>
          <w:szCs w:val="20"/>
          <w:lang w:eastAsia="sl-SI"/>
        </w:rPr>
      </w:pPr>
    </w:p>
    <w:p w14:paraId="78398995" w14:textId="77777777" w:rsidR="00DC3318" w:rsidRDefault="00DC3318" w:rsidP="00DC3318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color w:val="000000"/>
          <w:szCs w:val="20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sl-SI"/>
        </w:rPr>
        <w:t>Bakterijos gali tapti atsparios antibiotikų poveikiui dėl daugelio priežasčių. Atidus antibiotikų vartojimas gali padėti sumažinti tikimybę, kad bakterija taps jiems atspari.</w:t>
      </w:r>
    </w:p>
    <w:p w14:paraId="52600912" w14:textId="77777777" w:rsidR="00DC3318" w:rsidRDefault="00DC3318" w:rsidP="00DC3318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color w:val="000000"/>
          <w:szCs w:val="20"/>
          <w:lang w:eastAsia="sl-SI"/>
        </w:rPr>
      </w:pPr>
    </w:p>
    <w:p w14:paraId="4948DFC4" w14:textId="77777777" w:rsidR="00DC3318" w:rsidRDefault="00DC3318" w:rsidP="00DC3318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color w:val="000000"/>
          <w:szCs w:val="20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sl-SI"/>
        </w:rPr>
        <w:t>Kai gydytojas skiria gydymą antibiotikais, jis būna skirtas tik Jūsų esamai ligai gydyti. Jei atkreipsite dėmesį į toliau pateikiamus patarimus, tai padės neleisti atsirasti atsparioms bakterijoms, dėl kurių antibiotikai gali tapti neveiksmingi.</w:t>
      </w:r>
    </w:p>
    <w:p w14:paraId="0BBD2F15" w14:textId="77777777" w:rsidR="00DC3318" w:rsidRDefault="00DC3318" w:rsidP="00DC3318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color w:val="000000"/>
          <w:szCs w:val="20"/>
          <w:lang w:eastAsia="sl-SI"/>
        </w:rPr>
      </w:pPr>
    </w:p>
    <w:p w14:paraId="73C3FA0A" w14:textId="77777777" w:rsidR="00DC3318" w:rsidRDefault="00DC3318" w:rsidP="00DC3318">
      <w:pPr>
        <w:widowControl w:val="0"/>
        <w:autoSpaceDE w:val="0"/>
        <w:autoSpaceDN w:val="0"/>
        <w:adjustRightInd w:val="0"/>
        <w:ind w:left="560" w:hanging="560"/>
        <w:rPr>
          <w:rFonts w:ascii="Times New Roman" w:eastAsia="Times New Roman" w:hAnsi="Times New Roman" w:cs="Times New Roman"/>
          <w:color w:val="000000"/>
          <w:szCs w:val="20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sl-SI"/>
        </w:rPr>
        <w:t>1.</w:t>
      </w:r>
      <w:r>
        <w:rPr>
          <w:rFonts w:ascii="Times New Roman" w:eastAsia="Times New Roman" w:hAnsi="Times New Roman" w:cs="Times New Roman"/>
          <w:color w:val="000000"/>
          <w:szCs w:val="20"/>
          <w:lang w:eastAsia="sl-SI"/>
        </w:rPr>
        <w:tab/>
        <w:t>Labai svarbu, kad reikiamu laiku ir reikiamą dienų skaičių vartotumėte reikiamą antibiotiko dozę. Jei abejojate, pasitarkite su gydytoju arba vaistininku.</w:t>
      </w:r>
    </w:p>
    <w:p w14:paraId="405C416D" w14:textId="77777777" w:rsidR="00DC3318" w:rsidRDefault="00DC3318" w:rsidP="00DC3318">
      <w:pPr>
        <w:widowControl w:val="0"/>
        <w:autoSpaceDE w:val="0"/>
        <w:autoSpaceDN w:val="0"/>
        <w:adjustRightInd w:val="0"/>
        <w:ind w:left="560" w:hanging="560"/>
        <w:rPr>
          <w:rFonts w:ascii="Times New Roman" w:eastAsia="Times New Roman" w:hAnsi="Times New Roman" w:cs="Times New Roman"/>
          <w:color w:val="000000"/>
          <w:szCs w:val="20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sl-SI"/>
        </w:rPr>
        <w:t>2.</w:t>
      </w:r>
      <w:r>
        <w:rPr>
          <w:rFonts w:ascii="Times New Roman" w:eastAsia="Times New Roman" w:hAnsi="Times New Roman" w:cs="Times New Roman"/>
          <w:color w:val="000000"/>
          <w:szCs w:val="20"/>
          <w:lang w:eastAsia="sl-SI"/>
        </w:rPr>
        <w:tab/>
        <w:t>Antibiotikų vartokite tik tuo atveju, jei jų buvo skirta specifiškai Jums, ir tik nuo tos infekcinės ligos, nuo kurios jų buvo skirta.</w:t>
      </w:r>
    </w:p>
    <w:p w14:paraId="2E46CCBD" w14:textId="77777777" w:rsidR="00DC3318" w:rsidRDefault="00DC3318" w:rsidP="00DC3318">
      <w:pPr>
        <w:widowControl w:val="0"/>
        <w:autoSpaceDE w:val="0"/>
        <w:autoSpaceDN w:val="0"/>
        <w:adjustRightInd w:val="0"/>
        <w:ind w:left="560" w:hanging="560"/>
        <w:rPr>
          <w:rFonts w:ascii="Times New Roman" w:eastAsia="Times New Roman" w:hAnsi="Times New Roman" w:cs="Times New Roman"/>
          <w:color w:val="000000"/>
          <w:szCs w:val="20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sl-SI"/>
        </w:rPr>
        <w:t>3.</w:t>
      </w:r>
      <w:r>
        <w:rPr>
          <w:rFonts w:ascii="Times New Roman" w:eastAsia="Times New Roman" w:hAnsi="Times New Roman" w:cs="Times New Roman"/>
          <w:color w:val="000000"/>
          <w:szCs w:val="20"/>
          <w:lang w:eastAsia="sl-SI"/>
        </w:rPr>
        <w:tab/>
        <w:t>Nevartokite kitiems žmonėms skirtų antibiotikų, net jei jie serga infekcine liga, panašia į tą, kuria sergate Jūs.</w:t>
      </w:r>
    </w:p>
    <w:p w14:paraId="6D2935D7" w14:textId="77777777" w:rsidR="00DC3318" w:rsidRDefault="00DC3318" w:rsidP="00DC3318">
      <w:pPr>
        <w:widowControl w:val="0"/>
        <w:autoSpaceDE w:val="0"/>
        <w:autoSpaceDN w:val="0"/>
        <w:adjustRightInd w:val="0"/>
        <w:ind w:left="560" w:hanging="560"/>
        <w:rPr>
          <w:rFonts w:ascii="Times New Roman" w:eastAsia="Times New Roman" w:hAnsi="Times New Roman" w:cs="Times New Roman"/>
          <w:color w:val="000000"/>
          <w:szCs w:val="20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sl-SI"/>
        </w:rPr>
        <w:t>4.</w:t>
      </w:r>
      <w:r>
        <w:rPr>
          <w:rFonts w:ascii="Times New Roman" w:eastAsia="Times New Roman" w:hAnsi="Times New Roman" w:cs="Times New Roman"/>
          <w:color w:val="000000"/>
          <w:szCs w:val="20"/>
          <w:lang w:eastAsia="sl-SI"/>
        </w:rPr>
        <w:tab/>
        <w:t>Neduokite Jums skirtų antibiotikų kitiems žmonėms.</w:t>
      </w:r>
    </w:p>
    <w:p w14:paraId="6103685F" w14:textId="77777777" w:rsidR="00DC3318" w:rsidRDefault="00DC3318" w:rsidP="00DC3318">
      <w:pPr>
        <w:widowControl w:val="0"/>
        <w:autoSpaceDE w:val="0"/>
        <w:autoSpaceDN w:val="0"/>
        <w:adjustRightInd w:val="0"/>
        <w:ind w:left="560" w:hanging="560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szCs w:val="20"/>
          <w:lang w:eastAsia="sl-SI"/>
        </w:rPr>
        <w:t>5.</w:t>
      </w:r>
      <w:r>
        <w:rPr>
          <w:rFonts w:ascii="Times New Roman" w:eastAsia="Times New Roman" w:hAnsi="Times New Roman" w:cs="Times New Roman"/>
          <w:szCs w:val="20"/>
          <w:lang w:eastAsia="sl-SI"/>
        </w:rPr>
        <w:tab/>
        <w:t>Jei baigus gydymo kursą Jums liko antibiotikų, likutį grąžinkite į vaistinę, kad jie būtų tinkamai sunaikinti.</w:t>
      </w:r>
    </w:p>
    <w:p w14:paraId="5AC7FAAC" w14:textId="77777777" w:rsidR="00DC3318" w:rsidRDefault="00DC3318" w:rsidP="00DC3318">
      <w:pPr>
        <w:widowControl w:val="0"/>
        <w:autoSpaceDE w:val="0"/>
        <w:autoSpaceDN w:val="0"/>
        <w:adjustRightInd w:val="0"/>
        <w:ind w:left="560" w:hanging="560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44E8837B" w14:textId="77777777" w:rsidR="00DC3318" w:rsidRDefault="00DC3318" w:rsidP="00DC3318">
      <w:pPr>
        <w:widowControl w:val="0"/>
        <w:autoSpaceDE w:val="0"/>
        <w:autoSpaceDN w:val="0"/>
        <w:adjustRightInd w:val="0"/>
        <w:ind w:left="560" w:hanging="560"/>
        <w:rPr>
          <w:rFonts w:ascii="Times New Roman" w:eastAsia="Times New Roman" w:hAnsi="Times New Roman" w:cs="Times New Roman"/>
          <w:szCs w:val="20"/>
          <w:lang w:val="sl-SI" w:eastAsia="sl-SI"/>
        </w:rPr>
      </w:pPr>
    </w:p>
    <w:p w14:paraId="71290407" w14:textId="77777777" w:rsidR="00222FED" w:rsidRDefault="00222FED"/>
    <w:sectPr w:rsidR="00222FED" w:rsidSect="00DC331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996B" w14:textId="77777777" w:rsidR="00DC3318" w:rsidRDefault="00DC33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DA9B" w14:textId="77777777" w:rsidR="00DC3318" w:rsidRDefault="00DC33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2FDF" w14:textId="77777777" w:rsidR="00DC3318" w:rsidRDefault="00DC3318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EE36" w14:textId="77777777" w:rsidR="00DC3318" w:rsidRDefault="00DC33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0DA7" w14:textId="77777777" w:rsidR="00DC3318" w:rsidRDefault="00DC331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5813" w14:textId="77777777" w:rsidR="00DC3318" w:rsidRDefault="00DC33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821"/>
    <w:multiLevelType w:val="hybridMultilevel"/>
    <w:tmpl w:val="B2C6F2B4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4B64"/>
    <w:multiLevelType w:val="hybridMultilevel"/>
    <w:tmpl w:val="EF10F4D8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30ED"/>
    <w:multiLevelType w:val="hybridMultilevel"/>
    <w:tmpl w:val="854294D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B432B"/>
    <w:multiLevelType w:val="hybridMultilevel"/>
    <w:tmpl w:val="148EDD7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7D3F"/>
    <w:multiLevelType w:val="hybridMultilevel"/>
    <w:tmpl w:val="6DC23DB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B2332"/>
    <w:multiLevelType w:val="hybridMultilevel"/>
    <w:tmpl w:val="C15C891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81917"/>
    <w:multiLevelType w:val="hybridMultilevel"/>
    <w:tmpl w:val="6994B4A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442E7"/>
    <w:multiLevelType w:val="hybridMultilevel"/>
    <w:tmpl w:val="A916566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9416B"/>
    <w:multiLevelType w:val="hybridMultilevel"/>
    <w:tmpl w:val="E4CCE2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E311A"/>
    <w:multiLevelType w:val="hybridMultilevel"/>
    <w:tmpl w:val="EBC2F5C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494A0656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D7862"/>
    <w:multiLevelType w:val="hybridMultilevel"/>
    <w:tmpl w:val="492225B2"/>
    <w:lvl w:ilvl="0" w:tplc="BF06C69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AA055D"/>
    <w:multiLevelType w:val="hybridMultilevel"/>
    <w:tmpl w:val="C0F28ED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764F0"/>
    <w:multiLevelType w:val="hybridMultilevel"/>
    <w:tmpl w:val="2166BF96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554780">
    <w:abstractNumId w:val="3"/>
  </w:num>
  <w:num w:numId="2" w16cid:durableId="1265846981">
    <w:abstractNumId w:val="4"/>
  </w:num>
  <w:num w:numId="3" w16cid:durableId="1521046681">
    <w:abstractNumId w:val="8"/>
  </w:num>
  <w:num w:numId="4" w16cid:durableId="1188720450">
    <w:abstractNumId w:val="7"/>
  </w:num>
  <w:num w:numId="5" w16cid:durableId="470753336">
    <w:abstractNumId w:val="2"/>
  </w:num>
  <w:num w:numId="6" w16cid:durableId="409081012">
    <w:abstractNumId w:val="9"/>
  </w:num>
  <w:num w:numId="7" w16cid:durableId="1645309588">
    <w:abstractNumId w:val="6"/>
  </w:num>
  <w:num w:numId="8" w16cid:durableId="1222211840">
    <w:abstractNumId w:val="10"/>
  </w:num>
  <w:num w:numId="9" w16cid:durableId="2049838789">
    <w:abstractNumId w:val="11"/>
  </w:num>
  <w:num w:numId="10" w16cid:durableId="74715424">
    <w:abstractNumId w:val="5"/>
  </w:num>
  <w:num w:numId="11" w16cid:durableId="1196769603">
    <w:abstractNumId w:val="12"/>
  </w:num>
  <w:num w:numId="12" w16cid:durableId="1668170691">
    <w:abstractNumId w:val="1"/>
  </w:num>
  <w:num w:numId="13" w16cid:durableId="23995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8"/>
    <w:rsid w:val="00222FED"/>
    <w:rsid w:val="005F173E"/>
    <w:rsid w:val="008B3AD4"/>
    <w:rsid w:val="00984A0A"/>
    <w:rsid w:val="00B655ED"/>
    <w:rsid w:val="00D047C4"/>
    <w:rsid w:val="00DC3318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577C"/>
  <w15:chartTrackingRefBased/>
  <w15:docId w15:val="{95302CFD-8CFF-4608-ACFE-458056B0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3318"/>
    <w:pPr>
      <w:spacing w:after="0" w:line="240" w:lineRule="auto"/>
      <w:ind w:left="567" w:hanging="567"/>
    </w:pPr>
    <w:rPr>
      <w:rFonts w:asciiTheme="minorHAnsi" w:hAnsiTheme="minorHAnsi" w:cstheme="minorBid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3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3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3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3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3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33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33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33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33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3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3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33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33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33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33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33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33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331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33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3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33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3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33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33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331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3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331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331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nhideWhenUsed/>
    <w:rsid w:val="00DC3318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DC3318"/>
    <w:rPr>
      <w:rFonts w:eastAsia="Times New Roman"/>
      <w:kern w:val="0"/>
      <w:sz w:val="24"/>
      <w:szCs w:val="20"/>
      <w:lang w:val="sl-SI" w:eastAsia="sl-SI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C3318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C3318"/>
    <w:rPr>
      <w:rFonts w:eastAsia="Times New Roman"/>
      <w:kern w:val="0"/>
      <w:sz w:val="24"/>
      <w:szCs w:val="20"/>
      <w:lang w:val="sl-SI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11771</Words>
  <Characters>6710</Characters>
  <Application>Microsoft Office Word</Application>
  <DocSecurity>0</DocSecurity>
  <Lines>55</Lines>
  <Paragraphs>36</Paragraphs>
  <ScaleCrop>false</ScaleCrop>
  <Company/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2026-01-16T06:18:00Z</dcterms:created>
  <dcterms:modified xsi:type="dcterms:W3CDTF">2026-01-16T06:19:00Z</dcterms:modified>
</cp:coreProperties>
</file>