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29E6" w:rsidRDefault="000329E6" w:rsidP="000329E6">
      <w:pPr>
        <w:widowControl w:val="0"/>
        <w:jc w:val="center"/>
        <w:outlineLvl w:val="0"/>
        <w:rPr>
          <w:rFonts w:eastAsia="Calibri"/>
          <w:b/>
          <w:lang w:eastAsia="lt-LT"/>
        </w:rPr>
      </w:pPr>
      <w:r>
        <w:rPr>
          <w:rFonts w:eastAsia="Calibri"/>
          <w:b/>
          <w:lang w:eastAsia="lt-LT"/>
        </w:rPr>
        <w:t>Pakuotės lapelis: informacija pacientui</w:t>
      </w:r>
    </w:p>
    <w:p w:rsidR="000329E6" w:rsidRDefault="000329E6" w:rsidP="000329E6">
      <w:pPr>
        <w:widowControl w:val="0"/>
        <w:jc w:val="center"/>
        <w:outlineLvl w:val="0"/>
        <w:rPr>
          <w:rFonts w:eastAsia="Calibri"/>
          <w:b/>
          <w:lang w:eastAsia="lt-LT"/>
        </w:rPr>
      </w:pPr>
    </w:p>
    <w:p w:rsidR="000329E6" w:rsidRPr="00FC773E" w:rsidRDefault="000329E6" w:rsidP="000329E6">
      <w:pPr>
        <w:widowControl w:val="0"/>
        <w:numPr>
          <w:ilvl w:val="12"/>
          <w:numId w:val="0"/>
        </w:numPr>
        <w:jc w:val="center"/>
        <w:rPr>
          <w:rFonts w:eastAsia="Calibri"/>
          <w:b/>
          <w:lang w:val="pt-PT" w:eastAsia="lt-LT"/>
        </w:rPr>
      </w:pPr>
      <w:r w:rsidRPr="00FC773E">
        <w:rPr>
          <w:rFonts w:eastAsia="Calibri"/>
          <w:b/>
          <w:lang w:val="pt-PT" w:eastAsia="lt-LT"/>
        </w:rPr>
        <w:t>Betaklav 400 mg/57 mg/5 ml milteliai geriamajai suspensijai</w:t>
      </w:r>
    </w:p>
    <w:p w:rsidR="000329E6" w:rsidRPr="00FC773E" w:rsidRDefault="000329E6" w:rsidP="000329E6">
      <w:pPr>
        <w:widowControl w:val="0"/>
        <w:numPr>
          <w:ilvl w:val="12"/>
          <w:numId w:val="0"/>
        </w:numPr>
        <w:jc w:val="center"/>
        <w:rPr>
          <w:rFonts w:eastAsia="Calibri"/>
          <w:lang w:val="pt-PT" w:eastAsia="lt-LT"/>
        </w:rPr>
      </w:pPr>
      <w:r w:rsidRPr="00FC773E">
        <w:rPr>
          <w:rFonts w:eastAsia="Calibri"/>
          <w:lang w:val="pt-PT" w:eastAsia="lt-LT"/>
        </w:rPr>
        <w:t>amoksicilinas ir klavulano rūgštis</w:t>
      </w:r>
    </w:p>
    <w:p w:rsidR="000329E6" w:rsidRPr="00FC773E" w:rsidRDefault="000329E6" w:rsidP="000329E6">
      <w:pPr>
        <w:widowControl w:val="0"/>
        <w:jc w:val="center"/>
        <w:rPr>
          <w:rFonts w:eastAsia="Calibri"/>
          <w:lang w:val="pt-PT" w:eastAsia="lt-LT"/>
        </w:rPr>
      </w:pPr>
    </w:p>
    <w:p w:rsidR="000329E6" w:rsidRPr="00FC773E" w:rsidRDefault="000329E6" w:rsidP="000329E6">
      <w:pPr>
        <w:widowControl w:val="0"/>
        <w:rPr>
          <w:rFonts w:eastAsia="Calibri"/>
          <w:b/>
          <w:lang w:val="pt-PT" w:eastAsia="lt-LT"/>
        </w:rPr>
      </w:pPr>
      <w:r w:rsidRPr="00FC773E">
        <w:rPr>
          <w:rFonts w:eastAsia="Calibri"/>
          <w:b/>
          <w:lang w:val="pt-PT" w:eastAsia="lt-LT"/>
        </w:rPr>
        <w:t>Atidžiai perskaitykite visą šį lapelį, prieš pradėdami vartoti vaistą, nes jame pateikiama Jums svarbi informacija.</w:t>
      </w:r>
    </w:p>
    <w:p w:rsidR="000329E6" w:rsidRPr="00FC773E" w:rsidRDefault="000329E6" w:rsidP="000329E6">
      <w:pPr>
        <w:widowControl w:val="0"/>
        <w:numPr>
          <w:ilvl w:val="0"/>
          <w:numId w:val="3"/>
        </w:numPr>
        <w:tabs>
          <w:tab w:val="clear" w:pos="567"/>
        </w:tabs>
        <w:spacing w:line="240" w:lineRule="auto"/>
        <w:ind w:left="567" w:hanging="567"/>
        <w:rPr>
          <w:rFonts w:eastAsia="Calibri"/>
          <w:lang w:val="pt-PT" w:eastAsia="lt-LT"/>
        </w:rPr>
      </w:pPr>
      <w:r w:rsidRPr="00FC773E">
        <w:rPr>
          <w:rFonts w:eastAsia="Calibri"/>
          <w:lang w:val="pt-PT" w:eastAsia="lt-LT"/>
        </w:rPr>
        <w:t>Neišmeskite šio lapelio, nes vėl gali prireikti jį perskaityti.</w:t>
      </w:r>
    </w:p>
    <w:p w:rsidR="000329E6" w:rsidRPr="00FC773E" w:rsidRDefault="000329E6" w:rsidP="000329E6">
      <w:pPr>
        <w:widowControl w:val="0"/>
        <w:numPr>
          <w:ilvl w:val="0"/>
          <w:numId w:val="3"/>
        </w:numPr>
        <w:tabs>
          <w:tab w:val="clear" w:pos="567"/>
        </w:tabs>
        <w:spacing w:line="240" w:lineRule="auto"/>
        <w:ind w:left="567" w:hanging="567"/>
        <w:rPr>
          <w:rFonts w:eastAsia="Calibri"/>
          <w:lang w:val="pt-PT" w:eastAsia="lt-LT"/>
        </w:rPr>
      </w:pPr>
      <w:r w:rsidRPr="00FC773E">
        <w:rPr>
          <w:rFonts w:eastAsia="Calibri"/>
          <w:lang w:val="pt-PT" w:eastAsia="lt-LT"/>
        </w:rPr>
        <w:t>Jeigu kiltų daugiau klausimų, kreipkitės į gydytoją arba vaistininką.</w:t>
      </w:r>
    </w:p>
    <w:p w:rsidR="000329E6" w:rsidRPr="00FC773E" w:rsidRDefault="000329E6" w:rsidP="000329E6">
      <w:pPr>
        <w:widowControl w:val="0"/>
        <w:numPr>
          <w:ilvl w:val="0"/>
          <w:numId w:val="3"/>
        </w:numPr>
        <w:spacing w:line="240" w:lineRule="auto"/>
        <w:ind w:left="567" w:hanging="567"/>
        <w:rPr>
          <w:rFonts w:eastAsia="Calibri"/>
          <w:lang w:val="pt-PT" w:eastAsia="lt-LT"/>
        </w:rPr>
      </w:pPr>
      <w:r w:rsidRPr="00FC773E">
        <w:rPr>
          <w:rFonts w:eastAsia="Calibri"/>
          <w:lang w:val="pt-PT" w:eastAsia="lt-LT"/>
        </w:rPr>
        <w:t>Šis vaistas skirtas tik Jums, todėl kitiems žmonėms jo duoti negalima. Vaistas gali jiems pakenkti (net tiems, kurių ligos požymiai yra tokie patys kaip Jūsų).</w:t>
      </w:r>
    </w:p>
    <w:p w:rsidR="000329E6" w:rsidRDefault="000329E6" w:rsidP="000329E6">
      <w:pPr>
        <w:widowControl w:val="0"/>
        <w:numPr>
          <w:ilvl w:val="0"/>
          <w:numId w:val="3"/>
        </w:numPr>
        <w:tabs>
          <w:tab w:val="clear" w:pos="567"/>
        </w:tabs>
        <w:spacing w:line="240" w:lineRule="auto"/>
        <w:ind w:left="567" w:hanging="567"/>
        <w:rPr>
          <w:rFonts w:eastAsia="Calibri"/>
          <w:lang w:eastAsia="lt-LT"/>
        </w:rPr>
      </w:pPr>
      <w:r w:rsidRPr="00FC773E">
        <w:rPr>
          <w:rFonts w:eastAsia="Calibri"/>
          <w:lang w:val="pt-PT" w:eastAsia="lt-LT"/>
        </w:rPr>
        <w:t xml:space="preserve">Jeigu pasireiškė šalutinis poveikis (net jeigu jis šiame lapelyje nenurodytas), kreipkitės į gydytoją arba vaistininką. </w:t>
      </w:r>
      <w:r>
        <w:rPr>
          <w:rFonts w:eastAsia="Calibri"/>
          <w:lang w:eastAsia="lt-LT"/>
        </w:rPr>
        <w:t>Žr. 4 skyrių.</w:t>
      </w:r>
    </w:p>
    <w:p w:rsidR="000329E6" w:rsidRDefault="000329E6" w:rsidP="000329E6">
      <w:pPr>
        <w:widowControl w:val="0"/>
        <w:ind w:right="-2"/>
        <w:rPr>
          <w:rFonts w:eastAsia="Calibri"/>
          <w:lang w:eastAsia="lt-LT"/>
        </w:rPr>
      </w:pPr>
    </w:p>
    <w:p w:rsidR="000329E6" w:rsidRDefault="000329E6" w:rsidP="000329E6">
      <w:pPr>
        <w:widowControl w:val="0"/>
        <w:rPr>
          <w:rFonts w:eastAsia="Calibri"/>
          <w:b/>
          <w:lang w:eastAsia="lt-LT"/>
        </w:rPr>
      </w:pPr>
      <w:r>
        <w:rPr>
          <w:rFonts w:eastAsia="Calibri"/>
          <w:b/>
          <w:lang w:eastAsia="lt-LT"/>
        </w:rPr>
        <w:t>Apie ką rašoma šiame lapelyje?</w:t>
      </w:r>
    </w:p>
    <w:p w:rsidR="000329E6" w:rsidRDefault="000329E6" w:rsidP="000329E6">
      <w:pPr>
        <w:widowControl w:val="0"/>
        <w:rPr>
          <w:rFonts w:eastAsia="Calibri"/>
          <w:b/>
          <w:lang w:eastAsia="lt-LT"/>
        </w:rPr>
      </w:pPr>
    </w:p>
    <w:p w:rsidR="000329E6" w:rsidRPr="00FC773E" w:rsidRDefault="000329E6" w:rsidP="000329E6">
      <w:pPr>
        <w:widowControl w:val="0"/>
        <w:rPr>
          <w:rFonts w:eastAsia="Calibri"/>
          <w:lang w:val="pt-PT" w:eastAsia="lt-LT"/>
        </w:rPr>
      </w:pPr>
      <w:r w:rsidRPr="00FC773E">
        <w:rPr>
          <w:rFonts w:eastAsia="Calibri"/>
          <w:lang w:val="pt-PT" w:eastAsia="lt-LT"/>
        </w:rPr>
        <w:t>1.</w:t>
      </w:r>
      <w:r w:rsidRPr="00FC773E">
        <w:rPr>
          <w:rFonts w:eastAsia="Calibri"/>
          <w:lang w:val="pt-PT" w:eastAsia="lt-LT"/>
        </w:rPr>
        <w:tab/>
        <w:t>Kas yra Betaklav ir kam jis vartojamas</w:t>
      </w:r>
    </w:p>
    <w:p w:rsidR="000329E6" w:rsidRPr="00FC773E" w:rsidRDefault="000329E6" w:rsidP="000329E6">
      <w:pPr>
        <w:widowControl w:val="0"/>
        <w:rPr>
          <w:rFonts w:eastAsia="Calibri"/>
          <w:lang w:val="pt-PT" w:eastAsia="lt-LT"/>
        </w:rPr>
      </w:pPr>
      <w:r w:rsidRPr="00FC773E">
        <w:rPr>
          <w:rFonts w:eastAsia="Calibri"/>
          <w:lang w:val="pt-PT" w:eastAsia="lt-LT"/>
        </w:rPr>
        <w:t>2.</w:t>
      </w:r>
      <w:r w:rsidRPr="00FC773E">
        <w:rPr>
          <w:rFonts w:eastAsia="Calibri"/>
          <w:lang w:val="pt-PT" w:eastAsia="lt-LT"/>
        </w:rPr>
        <w:tab/>
        <w:t>Kas žinotina prieš vartojant Betaklav</w:t>
      </w:r>
    </w:p>
    <w:p w:rsidR="000329E6" w:rsidRPr="00FC773E" w:rsidRDefault="000329E6" w:rsidP="000329E6">
      <w:pPr>
        <w:widowControl w:val="0"/>
        <w:rPr>
          <w:rFonts w:eastAsia="Calibri"/>
          <w:lang w:val="pt-PT" w:eastAsia="lt-LT"/>
        </w:rPr>
      </w:pPr>
      <w:r w:rsidRPr="00FC773E">
        <w:rPr>
          <w:rFonts w:eastAsia="Calibri"/>
          <w:lang w:val="pt-PT" w:eastAsia="lt-LT"/>
        </w:rPr>
        <w:t>3.</w:t>
      </w:r>
      <w:r w:rsidRPr="00FC773E">
        <w:rPr>
          <w:rFonts w:eastAsia="Calibri"/>
          <w:lang w:val="pt-PT" w:eastAsia="lt-LT"/>
        </w:rPr>
        <w:tab/>
        <w:t>Kaip vartoti Betaklav</w:t>
      </w:r>
    </w:p>
    <w:p w:rsidR="000329E6" w:rsidRPr="00FC773E" w:rsidRDefault="000329E6" w:rsidP="000329E6">
      <w:pPr>
        <w:widowControl w:val="0"/>
        <w:rPr>
          <w:rFonts w:eastAsia="Calibri"/>
          <w:lang w:val="pt-PT" w:eastAsia="lt-LT"/>
        </w:rPr>
      </w:pPr>
      <w:r w:rsidRPr="00FC773E">
        <w:rPr>
          <w:rFonts w:eastAsia="Calibri"/>
          <w:lang w:val="pt-PT" w:eastAsia="lt-LT"/>
        </w:rPr>
        <w:t>4.</w:t>
      </w:r>
      <w:r w:rsidRPr="00FC773E">
        <w:rPr>
          <w:rFonts w:eastAsia="Calibri"/>
          <w:lang w:val="pt-PT" w:eastAsia="lt-LT"/>
        </w:rPr>
        <w:tab/>
        <w:t>Galimas šalutinis poveikis</w:t>
      </w:r>
    </w:p>
    <w:p w:rsidR="000329E6" w:rsidRPr="00FC773E" w:rsidRDefault="000329E6" w:rsidP="000329E6">
      <w:pPr>
        <w:widowControl w:val="0"/>
        <w:rPr>
          <w:rFonts w:eastAsia="Calibri"/>
          <w:lang w:val="pt-PT" w:eastAsia="lt-LT"/>
        </w:rPr>
      </w:pPr>
      <w:r w:rsidRPr="00FC773E">
        <w:rPr>
          <w:rFonts w:eastAsia="Calibri"/>
          <w:lang w:val="pt-PT" w:eastAsia="lt-LT"/>
        </w:rPr>
        <w:t>5.</w:t>
      </w:r>
      <w:r w:rsidRPr="00FC773E">
        <w:rPr>
          <w:rFonts w:eastAsia="Calibri"/>
          <w:lang w:val="pt-PT" w:eastAsia="lt-LT"/>
        </w:rPr>
        <w:tab/>
        <w:t>Kaip laikyti Betaklav</w:t>
      </w:r>
    </w:p>
    <w:p w:rsidR="000329E6" w:rsidRPr="00FC773E" w:rsidRDefault="000329E6" w:rsidP="000329E6">
      <w:pPr>
        <w:widowControl w:val="0"/>
        <w:rPr>
          <w:rFonts w:eastAsia="Calibri"/>
          <w:lang w:val="pt-PT" w:eastAsia="lt-LT"/>
        </w:rPr>
      </w:pPr>
      <w:r w:rsidRPr="00FC773E">
        <w:rPr>
          <w:rFonts w:eastAsia="Calibri"/>
          <w:lang w:val="pt-PT" w:eastAsia="lt-LT"/>
        </w:rPr>
        <w:t>6.</w:t>
      </w:r>
      <w:r w:rsidRPr="00FC773E">
        <w:rPr>
          <w:rFonts w:eastAsia="Calibri"/>
          <w:lang w:val="pt-PT" w:eastAsia="lt-LT"/>
        </w:rPr>
        <w:tab/>
        <w:t>Pakuotės turinys ir kita informacija</w:t>
      </w:r>
    </w:p>
    <w:p w:rsidR="000329E6" w:rsidRPr="00FC773E" w:rsidRDefault="000329E6" w:rsidP="000329E6">
      <w:pPr>
        <w:widowControl w:val="0"/>
        <w:numPr>
          <w:ilvl w:val="12"/>
          <w:numId w:val="0"/>
        </w:numPr>
        <w:rPr>
          <w:rFonts w:eastAsia="Calibri"/>
          <w:lang w:val="pt-PT" w:eastAsia="lt-LT"/>
        </w:rPr>
      </w:pPr>
    </w:p>
    <w:p w:rsidR="000329E6" w:rsidRPr="00FC773E" w:rsidRDefault="000329E6" w:rsidP="000329E6">
      <w:pPr>
        <w:widowControl w:val="0"/>
        <w:numPr>
          <w:ilvl w:val="12"/>
          <w:numId w:val="0"/>
        </w:numPr>
        <w:rPr>
          <w:rFonts w:eastAsia="Calibri"/>
          <w:lang w:val="pt-PT" w:eastAsia="lt-LT"/>
        </w:rPr>
      </w:pPr>
    </w:p>
    <w:p w:rsidR="000329E6" w:rsidRPr="00FC773E" w:rsidRDefault="000329E6" w:rsidP="000329E6">
      <w:pPr>
        <w:widowControl w:val="0"/>
        <w:tabs>
          <w:tab w:val="num" w:pos="567"/>
        </w:tabs>
        <w:ind w:right="-2"/>
        <w:rPr>
          <w:rFonts w:eastAsia="Calibri"/>
          <w:b/>
          <w:lang w:val="pt-PT" w:eastAsia="lt-LT"/>
        </w:rPr>
      </w:pPr>
      <w:r w:rsidRPr="00FC773E">
        <w:rPr>
          <w:rFonts w:eastAsia="Calibri"/>
          <w:b/>
          <w:lang w:val="pt-PT" w:eastAsia="lt-LT"/>
        </w:rPr>
        <w:t>1.</w:t>
      </w:r>
      <w:r w:rsidRPr="00FC773E">
        <w:rPr>
          <w:rFonts w:eastAsia="Calibri"/>
          <w:b/>
          <w:lang w:val="pt-PT" w:eastAsia="lt-LT"/>
        </w:rPr>
        <w:tab/>
        <w:t>Kas yra Betaklav ir kam jis vartojamas</w:t>
      </w:r>
    </w:p>
    <w:p w:rsidR="000329E6" w:rsidRPr="00FC773E" w:rsidRDefault="000329E6" w:rsidP="000329E6">
      <w:pPr>
        <w:widowControl w:val="0"/>
        <w:numPr>
          <w:ilvl w:val="12"/>
          <w:numId w:val="0"/>
        </w:numPr>
        <w:rPr>
          <w:rFonts w:eastAsia="Calibri"/>
          <w:b/>
          <w:lang w:val="pt-PT" w:eastAsia="lt-LT"/>
        </w:rPr>
      </w:pPr>
    </w:p>
    <w:p w:rsidR="000329E6" w:rsidRPr="00FC773E" w:rsidRDefault="000329E6" w:rsidP="000329E6">
      <w:pPr>
        <w:widowControl w:val="0"/>
        <w:numPr>
          <w:ilvl w:val="12"/>
          <w:numId w:val="0"/>
        </w:numPr>
        <w:rPr>
          <w:rFonts w:eastAsia="Calibri"/>
          <w:lang w:val="pt-PT" w:eastAsia="lt-LT"/>
        </w:rPr>
      </w:pPr>
      <w:r w:rsidRPr="00FC773E">
        <w:rPr>
          <w:rFonts w:eastAsia="Calibri"/>
          <w:lang w:val="pt-PT" w:eastAsia="lt-LT"/>
        </w:rPr>
        <w:t>Betaklav yra antibiotikas, kuris naikina infekcines ligas sukeliančias bakterijas. Vaisto sudėtyje yra dviejų skirtingų veikliųjų medžiagų, vadinamų amoksicilinu ir klavulano rūgštimi. Amoksicilinas priklauso vaistų, vadinamų penicilinais, grupei. Kartais šis vaistas gali neveikti (tapti neveiksmingu). Kita veiklioji medžiaga (klavulano rūgštis) neleidžia taip atsitikti.</w:t>
      </w:r>
    </w:p>
    <w:p w:rsidR="000329E6" w:rsidRPr="00FC773E" w:rsidRDefault="000329E6" w:rsidP="000329E6">
      <w:pPr>
        <w:widowControl w:val="0"/>
        <w:numPr>
          <w:ilvl w:val="12"/>
          <w:numId w:val="0"/>
        </w:numPr>
        <w:rPr>
          <w:rFonts w:eastAsia="Calibri"/>
          <w:lang w:val="pt-PT" w:eastAsia="lt-LT"/>
        </w:rPr>
      </w:pPr>
    </w:p>
    <w:p w:rsidR="000329E6" w:rsidRPr="00FC773E" w:rsidRDefault="000329E6" w:rsidP="000329E6">
      <w:pPr>
        <w:widowControl w:val="0"/>
        <w:rPr>
          <w:rFonts w:eastAsia="Calibri"/>
          <w:bCs/>
          <w:lang w:val="pt-PT" w:eastAsia="lt-LT"/>
        </w:rPr>
      </w:pPr>
      <w:r w:rsidRPr="00FC773E">
        <w:rPr>
          <w:rFonts w:eastAsia="Calibri"/>
          <w:bCs/>
          <w:lang w:val="pt-PT" w:eastAsia="lt-LT"/>
        </w:rPr>
        <w:t>Betaklav gydomos išvardytos suaugusiųjų ir vaikų infekcinės ligos:</w:t>
      </w:r>
    </w:p>
    <w:p w:rsidR="000329E6" w:rsidRPr="00FC773E" w:rsidRDefault="000329E6" w:rsidP="000329E6">
      <w:pPr>
        <w:widowControl w:val="0"/>
        <w:numPr>
          <w:ilvl w:val="0"/>
          <w:numId w:val="4"/>
        </w:numPr>
        <w:tabs>
          <w:tab w:val="clear" w:pos="567"/>
        </w:tabs>
        <w:spacing w:line="240" w:lineRule="auto"/>
        <w:ind w:left="567" w:hanging="567"/>
        <w:rPr>
          <w:rFonts w:eastAsia="Calibri"/>
          <w:lang w:val="pt-PT" w:eastAsia="lt-LT"/>
        </w:rPr>
      </w:pPr>
      <w:r w:rsidRPr="00FC773E">
        <w:rPr>
          <w:rFonts w:eastAsia="Calibri"/>
          <w:bCs/>
          <w:lang w:val="pt-PT" w:eastAsia="lt-LT"/>
        </w:rPr>
        <w:t xml:space="preserve">vidurinės ausies ir </w:t>
      </w:r>
      <w:r w:rsidRPr="00FC773E">
        <w:rPr>
          <w:rFonts w:eastAsia="Calibri"/>
          <w:lang w:val="pt-PT" w:eastAsia="lt-LT"/>
        </w:rPr>
        <w:t>ančių infekcinės ligos;</w:t>
      </w:r>
    </w:p>
    <w:p w:rsidR="000329E6" w:rsidRDefault="000329E6" w:rsidP="000329E6">
      <w:pPr>
        <w:widowControl w:val="0"/>
        <w:numPr>
          <w:ilvl w:val="0"/>
          <w:numId w:val="4"/>
        </w:numPr>
        <w:tabs>
          <w:tab w:val="clear" w:pos="567"/>
        </w:tabs>
        <w:spacing w:line="240" w:lineRule="auto"/>
        <w:ind w:left="567" w:hanging="567"/>
        <w:rPr>
          <w:rFonts w:eastAsia="Calibri"/>
          <w:bCs/>
          <w:lang w:eastAsia="lt-LT"/>
        </w:rPr>
      </w:pPr>
      <w:r>
        <w:rPr>
          <w:rFonts w:eastAsia="Calibri"/>
          <w:bCs/>
          <w:lang w:eastAsia="lt-LT"/>
        </w:rPr>
        <w:t xml:space="preserve">kvėpavimo takų </w:t>
      </w:r>
      <w:r>
        <w:rPr>
          <w:rFonts w:eastAsia="Calibri"/>
          <w:lang w:eastAsia="lt-LT"/>
        </w:rPr>
        <w:t>infekcinės ligos</w:t>
      </w:r>
      <w:r>
        <w:rPr>
          <w:rFonts w:eastAsia="Calibri"/>
          <w:bCs/>
          <w:lang w:eastAsia="lt-LT"/>
        </w:rPr>
        <w:t>;</w:t>
      </w:r>
    </w:p>
    <w:p w:rsidR="000329E6" w:rsidRDefault="000329E6" w:rsidP="000329E6">
      <w:pPr>
        <w:widowControl w:val="0"/>
        <w:numPr>
          <w:ilvl w:val="0"/>
          <w:numId w:val="4"/>
        </w:numPr>
        <w:tabs>
          <w:tab w:val="clear" w:pos="567"/>
        </w:tabs>
        <w:spacing w:line="240" w:lineRule="auto"/>
        <w:ind w:left="567" w:hanging="567"/>
        <w:rPr>
          <w:rFonts w:eastAsia="Calibri"/>
          <w:bCs/>
          <w:lang w:eastAsia="lt-LT"/>
        </w:rPr>
      </w:pPr>
      <w:r>
        <w:rPr>
          <w:rFonts w:eastAsia="Calibri"/>
          <w:bCs/>
          <w:lang w:eastAsia="lt-LT"/>
        </w:rPr>
        <w:t xml:space="preserve">šlapimo takų </w:t>
      </w:r>
      <w:r>
        <w:rPr>
          <w:rFonts w:eastAsia="Calibri"/>
          <w:lang w:eastAsia="lt-LT"/>
        </w:rPr>
        <w:t>infekcinės ligos</w:t>
      </w:r>
      <w:r>
        <w:rPr>
          <w:rFonts w:eastAsia="Calibri"/>
          <w:bCs/>
          <w:lang w:eastAsia="lt-LT"/>
        </w:rPr>
        <w:t>;</w:t>
      </w:r>
    </w:p>
    <w:p w:rsidR="000329E6" w:rsidRPr="00FC773E" w:rsidRDefault="000329E6" w:rsidP="000329E6">
      <w:pPr>
        <w:widowControl w:val="0"/>
        <w:numPr>
          <w:ilvl w:val="0"/>
          <w:numId w:val="4"/>
        </w:numPr>
        <w:tabs>
          <w:tab w:val="clear" w:pos="567"/>
        </w:tabs>
        <w:spacing w:line="240" w:lineRule="auto"/>
        <w:ind w:left="567" w:hanging="567"/>
        <w:rPr>
          <w:rFonts w:eastAsia="Calibri"/>
          <w:bCs/>
          <w:lang w:val="pt-PT" w:eastAsia="lt-LT"/>
        </w:rPr>
      </w:pPr>
      <w:r w:rsidRPr="00FC773E">
        <w:rPr>
          <w:rFonts w:eastAsia="Calibri"/>
          <w:bCs/>
          <w:lang w:val="pt-PT" w:eastAsia="lt-LT"/>
        </w:rPr>
        <w:t xml:space="preserve">odos ir minkštųjų audinių </w:t>
      </w:r>
      <w:r w:rsidRPr="00FC773E">
        <w:rPr>
          <w:rFonts w:eastAsia="Calibri"/>
          <w:lang w:val="pt-PT" w:eastAsia="lt-LT"/>
        </w:rPr>
        <w:t>infekcinės ligos</w:t>
      </w:r>
      <w:r w:rsidRPr="00FC773E">
        <w:rPr>
          <w:rFonts w:eastAsia="Calibri"/>
          <w:bCs/>
          <w:lang w:val="pt-PT" w:eastAsia="lt-LT"/>
        </w:rPr>
        <w:t xml:space="preserve">, įskaitant dantų </w:t>
      </w:r>
      <w:r w:rsidRPr="00FC773E">
        <w:rPr>
          <w:rFonts w:eastAsia="Calibri"/>
          <w:lang w:val="pt-PT" w:eastAsia="lt-LT"/>
        </w:rPr>
        <w:t>infekcines ligas</w:t>
      </w:r>
      <w:r w:rsidRPr="00FC773E">
        <w:rPr>
          <w:rFonts w:eastAsia="Calibri"/>
          <w:bCs/>
          <w:lang w:val="pt-PT" w:eastAsia="lt-LT"/>
        </w:rPr>
        <w:t>;</w:t>
      </w:r>
    </w:p>
    <w:p w:rsidR="000329E6" w:rsidRPr="00FC773E" w:rsidRDefault="000329E6" w:rsidP="000329E6">
      <w:pPr>
        <w:widowControl w:val="0"/>
        <w:numPr>
          <w:ilvl w:val="0"/>
          <w:numId w:val="4"/>
        </w:numPr>
        <w:tabs>
          <w:tab w:val="clear" w:pos="567"/>
        </w:tabs>
        <w:spacing w:line="240" w:lineRule="auto"/>
        <w:ind w:left="567" w:hanging="567"/>
        <w:rPr>
          <w:rFonts w:eastAsia="Calibri"/>
          <w:lang w:val="pt-PT" w:eastAsia="lt-LT"/>
        </w:rPr>
      </w:pPr>
      <w:r w:rsidRPr="00FC773E">
        <w:rPr>
          <w:rFonts w:eastAsia="Calibri"/>
          <w:bCs/>
          <w:lang w:val="pt-PT" w:eastAsia="lt-LT"/>
        </w:rPr>
        <w:t xml:space="preserve">kaulų ir sąnarių </w:t>
      </w:r>
      <w:r w:rsidRPr="00FC773E">
        <w:rPr>
          <w:rFonts w:eastAsia="Calibri"/>
          <w:lang w:val="pt-PT" w:eastAsia="lt-LT"/>
        </w:rPr>
        <w:t>infekcinės ligos</w:t>
      </w:r>
      <w:r w:rsidRPr="00FC773E">
        <w:rPr>
          <w:rFonts w:eastAsia="Calibri"/>
          <w:bCs/>
          <w:lang w:val="pt-PT" w:eastAsia="lt-LT"/>
        </w:rPr>
        <w:t>.</w:t>
      </w:r>
    </w:p>
    <w:p w:rsidR="000329E6" w:rsidRPr="00FC773E" w:rsidRDefault="000329E6" w:rsidP="000329E6">
      <w:pPr>
        <w:widowControl w:val="0"/>
        <w:rPr>
          <w:rFonts w:eastAsia="Calibri"/>
          <w:lang w:val="pt-PT" w:eastAsia="lt-LT"/>
        </w:rPr>
      </w:pPr>
    </w:p>
    <w:p w:rsidR="000329E6" w:rsidRPr="00FC773E" w:rsidRDefault="000329E6" w:rsidP="000329E6">
      <w:pPr>
        <w:widowControl w:val="0"/>
        <w:numPr>
          <w:ilvl w:val="12"/>
          <w:numId w:val="0"/>
        </w:numPr>
        <w:rPr>
          <w:rFonts w:eastAsia="Calibri"/>
          <w:lang w:val="pt-PT" w:eastAsia="lt-LT"/>
        </w:rPr>
      </w:pPr>
    </w:p>
    <w:p w:rsidR="000329E6" w:rsidRPr="00FC773E" w:rsidRDefault="000329E6" w:rsidP="000329E6">
      <w:pPr>
        <w:widowControl w:val="0"/>
        <w:ind w:right="-2"/>
        <w:rPr>
          <w:rFonts w:eastAsia="Calibri"/>
          <w:b/>
          <w:lang w:val="pt-PT" w:eastAsia="lt-LT"/>
        </w:rPr>
      </w:pPr>
      <w:r w:rsidRPr="00FC773E">
        <w:rPr>
          <w:rFonts w:eastAsia="Calibri"/>
          <w:b/>
          <w:lang w:val="pt-PT" w:eastAsia="lt-LT"/>
        </w:rPr>
        <w:t>2.</w:t>
      </w:r>
      <w:r w:rsidRPr="00FC773E">
        <w:rPr>
          <w:rFonts w:eastAsia="Calibri"/>
          <w:b/>
          <w:lang w:val="pt-PT" w:eastAsia="lt-LT"/>
        </w:rPr>
        <w:tab/>
        <w:t>Kas žinotina prieš vartojant Betaklav</w:t>
      </w:r>
    </w:p>
    <w:p w:rsidR="000329E6" w:rsidRPr="00FC773E" w:rsidRDefault="000329E6" w:rsidP="000329E6">
      <w:pPr>
        <w:widowControl w:val="0"/>
        <w:rPr>
          <w:rFonts w:eastAsia="Calibri"/>
          <w:lang w:val="pt-PT" w:eastAsia="lt-LT"/>
        </w:rPr>
      </w:pPr>
    </w:p>
    <w:p w:rsidR="000329E6" w:rsidRPr="00FC773E" w:rsidRDefault="000329E6" w:rsidP="000329E6">
      <w:pPr>
        <w:widowControl w:val="0"/>
        <w:rPr>
          <w:rFonts w:eastAsia="Calibri"/>
          <w:b/>
          <w:caps/>
          <w:lang w:val="pt-PT" w:eastAsia="lt-LT"/>
        </w:rPr>
      </w:pPr>
      <w:r w:rsidRPr="00FC773E">
        <w:rPr>
          <w:rFonts w:eastAsia="Calibri"/>
          <w:b/>
          <w:bCs/>
          <w:lang w:val="pt-PT" w:eastAsia="lt-LT"/>
        </w:rPr>
        <w:t>Betaklav vartoti/duoti vaikui draudžiama:</w:t>
      </w:r>
    </w:p>
    <w:p w:rsidR="000329E6" w:rsidRPr="00FC773E" w:rsidRDefault="000329E6" w:rsidP="000329E6">
      <w:pPr>
        <w:widowControl w:val="0"/>
        <w:numPr>
          <w:ilvl w:val="0"/>
          <w:numId w:val="5"/>
        </w:numPr>
        <w:tabs>
          <w:tab w:val="clear" w:pos="567"/>
        </w:tabs>
        <w:spacing w:line="240" w:lineRule="auto"/>
        <w:ind w:left="567" w:right="-2" w:hanging="567"/>
        <w:rPr>
          <w:rFonts w:eastAsia="Calibri"/>
          <w:lang w:val="pt-PT" w:eastAsia="lt-LT"/>
        </w:rPr>
      </w:pPr>
      <w:r w:rsidRPr="00FC773E">
        <w:rPr>
          <w:rFonts w:eastAsia="Calibri"/>
          <w:lang w:val="pt-PT" w:eastAsia="lt-LT"/>
        </w:rPr>
        <w:t>jeigu Jums ar Jūsų vaikui yra alergija amoksicilinui, klavulano rūgščiai, penicilinui arba bet kuriai pagalbinei šio vaisto medžiagai (jos išvardytos 6 skyriuje);</w:t>
      </w:r>
    </w:p>
    <w:p w:rsidR="000329E6" w:rsidRPr="00FC773E" w:rsidRDefault="000329E6" w:rsidP="000329E6">
      <w:pPr>
        <w:widowControl w:val="0"/>
        <w:numPr>
          <w:ilvl w:val="0"/>
          <w:numId w:val="5"/>
        </w:numPr>
        <w:tabs>
          <w:tab w:val="clear" w:pos="567"/>
        </w:tabs>
        <w:spacing w:line="240" w:lineRule="auto"/>
        <w:ind w:left="567" w:right="-2" w:hanging="567"/>
        <w:rPr>
          <w:rFonts w:eastAsia="Calibri"/>
          <w:lang w:val="pt-PT" w:eastAsia="lt-LT"/>
        </w:rPr>
      </w:pPr>
      <w:r w:rsidRPr="00FC773E">
        <w:rPr>
          <w:rFonts w:eastAsia="Calibri"/>
          <w:lang w:val="pt-PT" w:eastAsia="lt-LT"/>
        </w:rPr>
        <w:t>jeigu Jums ar Jūsų vaikui anksčiau buvo pasireiškusi sunki alerginė (padidėjusio jautrumo) reakcija bet kuriam kitam antibiotikui. Tokios reakcijos gali pasireikšti odos išbėrimu arba veido ar kaklo patinimu;</w:t>
      </w:r>
    </w:p>
    <w:p w:rsidR="000329E6" w:rsidRPr="00FC773E" w:rsidRDefault="000329E6" w:rsidP="000329E6">
      <w:pPr>
        <w:widowControl w:val="0"/>
        <w:numPr>
          <w:ilvl w:val="0"/>
          <w:numId w:val="5"/>
        </w:numPr>
        <w:tabs>
          <w:tab w:val="clear" w:pos="567"/>
        </w:tabs>
        <w:spacing w:line="240" w:lineRule="auto"/>
        <w:ind w:left="567" w:right="-2" w:hanging="567"/>
        <w:rPr>
          <w:rFonts w:eastAsia="Calibri"/>
          <w:lang w:val="pt-PT" w:eastAsia="lt-LT"/>
        </w:rPr>
      </w:pPr>
      <w:r w:rsidRPr="00FC773E">
        <w:rPr>
          <w:rFonts w:eastAsia="Calibri"/>
          <w:lang w:val="pt-PT" w:eastAsia="lt-LT"/>
        </w:rPr>
        <w:t>jeigu Jums ar Jūsų vaikui anksčiau antibiotikų vartojimo metu buvo pasireiškęs kepenų sutrikimas ar gelta (odos pageltimas).</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ind w:right="-2"/>
        <w:rPr>
          <w:rFonts w:eastAsia="Calibri"/>
          <w:lang w:val="pt-PT" w:eastAsia="lt-LT"/>
        </w:rPr>
      </w:pPr>
      <w:r w:rsidRPr="00FC773E">
        <w:rPr>
          <w:rFonts w:eastAsia="Calibri"/>
          <w:b/>
          <w:lang w:val="pt-PT" w:eastAsia="lt-LT"/>
        </w:rPr>
        <w:t xml:space="preserve">Jeigu bet kuri aukščiau paminėta būklė tinka Jums arba Jūsų vaikui, Betaklav vartoti/duoti vartoti </w:t>
      </w:r>
      <w:r w:rsidRPr="00FC773E">
        <w:rPr>
          <w:rFonts w:eastAsia="Calibri"/>
          <w:b/>
          <w:lang w:val="pt-PT" w:eastAsia="lt-LT"/>
        </w:rPr>
        <w:lastRenderedPageBreak/>
        <w:t>vaikui negalima</w:t>
      </w:r>
      <w:r w:rsidRPr="00FC773E">
        <w:rPr>
          <w:rFonts w:eastAsia="Calibri"/>
          <w:lang w:val="pt-PT" w:eastAsia="lt-LT"/>
        </w:rPr>
        <w:t>. Jeigu abejojate, prieš pradėdami vartoti/duoti vartoti vaikui Betaklav, kreipkitės į gydytoją arba vaistininką.</w:t>
      </w: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rPr>
          <w:rFonts w:eastAsia="Calibri"/>
          <w:b/>
          <w:lang w:val="pt-PT" w:eastAsia="lt-LT"/>
        </w:rPr>
      </w:pPr>
      <w:r w:rsidRPr="00FC773E">
        <w:rPr>
          <w:rFonts w:eastAsia="Calibri"/>
          <w:b/>
          <w:lang w:val="pt-PT" w:eastAsia="lt-LT"/>
        </w:rPr>
        <w:t>Įspėjimai ir atsargumo priemonės</w:t>
      </w:r>
    </w:p>
    <w:p w:rsidR="000329E6" w:rsidRPr="00FC773E" w:rsidRDefault="000329E6" w:rsidP="000329E6">
      <w:pPr>
        <w:widowControl w:val="0"/>
        <w:numPr>
          <w:ilvl w:val="12"/>
          <w:numId w:val="0"/>
        </w:numPr>
        <w:ind w:right="-2"/>
        <w:rPr>
          <w:rFonts w:eastAsia="Calibri"/>
          <w:lang w:val="pt-PT" w:eastAsia="lt-LT"/>
        </w:rPr>
      </w:pPr>
      <w:r w:rsidRPr="00FC773E">
        <w:rPr>
          <w:rFonts w:eastAsia="Calibri"/>
          <w:lang w:val="pt-PT" w:eastAsia="lt-LT"/>
        </w:rPr>
        <w:t>Prieš pradėdami vartoti Jūsų vaikui Betaklav, pasakykite jo gydytojui arba vaistininkui:</w:t>
      </w:r>
    </w:p>
    <w:p w:rsidR="000329E6" w:rsidRPr="00FC773E" w:rsidRDefault="000329E6" w:rsidP="000329E6">
      <w:pPr>
        <w:widowControl w:val="0"/>
        <w:numPr>
          <w:ilvl w:val="0"/>
          <w:numId w:val="6"/>
        </w:numPr>
        <w:tabs>
          <w:tab w:val="clear" w:pos="567"/>
        </w:tabs>
        <w:spacing w:line="240" w:lineRule="auto"/>
        <w:ind w:left="567" w:right="-2" w:hanging="567"/>
        <w:rPr>
          <w:rFonts w:eastAsia="Calibri"/>
          <w:lang w:val="pt-PT" w:eastAsia="lt-LT"/>
        </w:rPr>
      </w:pPr>
      <w:r w:rsidRPr="00FC773E">
        <w:rPr>
          <w:rFonts w:eastAsia="Calibri"/>
          <w:lang w:val="pt-PT" w:eastAsia="lt-LT"/>
        </w:rPr>
        <w:t>jeigu serga vadinamąja infekcine mononukleoze;</w:t>
      </w:r>
    </w:p>
    <w:p w:rsidR="000329E6" w:rsidRPr="00FC773E" w:rsidRDefault="000329E6" w:rsidP="000329E6">
      <w:pPr>
        <w:widowControl w:val="0"/>
        <w:numPr>
          <w:ilvl w:val="0"/>
          <w:numId w:val="6"/>
        </w:numPr>
        <w:tabs>
          <w:tab w:val="clear" w:pos="567"/>
        </w:tabs>
        <w:spacing w:line="240" w:lineRule="auto"/>
        <w:ind w:left="567" w:right="-2" w:hanging="567"/>
        <w:rPr>
          <w:rFonts w:eastAsia="Calibri"/>
          <w:lang w:val="pt-PT" w:eastAsia="lt-LT"/>
        </w:rPr>
      </w:pPr>
      <w:r w:rsidRPr="00FC773E">
        <w:rPr>
          <w:rFonts w:eastAsia="Calibri"/>
          <w:lang w:val="pt-PT" w:eastAsia="lt-LT"/>
        </w:rPr>
        <w:t>jeigu gydosi dėl kepenų ar inkstų sutrikimų;</w:t>
      </w:r>
    </w:p>
    <w:p w:rsidR="000329E6" w:rsidRDefault="000329E6" w:rsidP="000329E6">
      <w:pPr>
        <w:widowControl w:val="0"/>
        <w:numPr>
          <w:ilvl w:val="0"/>
          <w:numId w:val="6"/>
        </w:numPr>
        <w:tabs>
          <w:tab w:val="clear" w:pos="567"/>
        </w:tabs>
        <w:spacing w:line="240" w:lineRule="auto"/>
        <w:ind w:left="567" w:right="-2" w:hanging="567"/>
        <w:rPr>
          <w:rFonts w:eastAsia="Calibri"/>
          <w:lang w:eastAsia="lt-LT"/>
        </w:rPr>
      </w:pPr>
      <w:proofErr w:type="gramStart"/>
      <w:r>
        <w:rPr>
          <w:rFonts w:eastAsia="Calibri"/>
          <w:lang w:eastAsia="lt-LT"/>
        </w:rPr>
        <w:t>jeigu</w:t>
      </w:r>
      <w:proofErr w:type="gramEnd"/>
      <w:r>
        <w:rPr>
          <w:rFonts w:eastAsia="Calibri"/>
          <w:lang w:eastAsia="lt-LT"/>
        </w:rPr>
        <w:t xml:space="preserve"> šlapinasi nereguliariai.</w:t>
      </w:r>
    </w:p>
    <w:p w:rsidR="000329E6" w:rsidRDefault="000329E6" w:rsidP="000329E6">
      <w:pPr>
        <w:widowControl w:val="0"/>
        <w:ind w:left="540" w:right="-2"/>
        <w:rPr>
          <w:rFonts w:eastAsia="Calibri"/>
          <w:lang w:eastAsia="lt-LT"/>
        </w:rPr>
      </w:pPr>
    </w:p>
    <w:p w:rsidR="000329E6" w:rsidRDefault="000329E6" w:rsidP="000329E6">
      <w:pPr>
        <w:widowControl w:val="0"/>
        <w:numPr>
          <w:ilvl w:val="12"/>
          <w:numId w:val="0"/>
        </w:numPr>
        <w:ind w:right="-2"/>
        <w:rPr>
          <w:rFonts w:eastAsia="Calibri"/>
          <w:lang w:eastAsia="lt-LT"/>
        </w:rPr>
      </w:pPr>
      <w:r>
        <w:rPr>
          <w:rFonts w:eastAsia="Calibri"/>
          <w:lang w:eastAsia="lt-LT"/>
        </w:rPr>
        <w:t>Jeigu abejojate, ar kuri nors paminėta būklė Jums arba Jūsų vaikui tinka, prieš pradėdami vartoti Betaklav, kreipkitės į J</w:t>
      </w:r>
      <w:r>
        <w:rPr>
          <w:rFonts w:eastAsia="Calibri"/>
          <w:lang w:val="lt-LT" w:eastAsia="lt-LT"/>
        </w:rPr>
        <w:t xml:space="preserve">ūsų/Jūsų vaiko </w:t>
      </w:r>
      <w:r>
        <w:rPr>
          <w:rFonts w:eastAsia="Calibri"/>
          <w:lang w:eastAsia="lt-LT"/>
        </w:rPr>
        <w:t>gydytoją arba vaistininką.</w:t>
      </w:r>
    </w:p>
    <w:p w:rsidR="000329E6" w:rsidRDefault="000329E6" w:rsidP="000329E6">
      <w:pPr>
        <w:widowControl w:val="0"/>
        <w:numPr>
          <w:ilvl w:val="12"/>
          <w:numId w:val="0"/>
        </w:numPr>
        <w:ind w:right="-2"/>
        <w:rPr>
          <w:rFonts w:eastAsia="Calibri"/>
          <w:lang w:eastAsia="lt-LT"/>
        </w:rPr>
      </w:pPr>
    </w:p>
    <w:p w:rsidR="000329E6" w:rsidRDefault="000329E6" w:rsidP="000329E6">
      <w:pPr>
        <w:widowControl w:val="0"/>
        <w:numPr>
          <w:ilvl w:val="12"/>
          <w:numId w:val="0"/>
        </w:numPr>
        <w:ind w:right="-2"/>
        <w:rPr>
          <w:rFonts w:eastAsia="Calibri"/>
          <w:lang w:eastAsia="lt-LT"/>
        </w:rPr>
      </w:pPr>
      <w:r>
        <w:rPr>
          <w:rFonts w:eastAsia="Calibri"/>
          <w:lang w:eastAsia="lt-LT"/>
        </w:rPr>
        <w:t>Tam tikrais atvejais gydytojas gali ištirti, kokios rūšies bakterijos sukėlė Jūsų ar Jūsų vaiko infekcinę ligą. Atsižvelgdamas į tyrimo rezultatus, gydytojas Jums ar Jūsų vaikui gali skirti kitokio stiprumo Betaklav arba kitą vaistą.</w:t>
      </w:r>
    </w:p>
    <w:p w:rsidR="000329E6" w:rsidRDefault="000329E6" w:rsidP="000329E6">
      <w:pPr>
        <w:widowControl w:val="0"/>
        <w:numPr>
          <w:ilvl w:val="12"/>
          <w:numId w:val="0"/>
        </w:numPr>
        <w:ind w:right="-2"/>
        <w:rPr>
          <w:rFonts w:eastAsia="Calibri"/>
          <w:lang w:eastAsia="lt-LT"/>
        </w:rPr>
      </w:pPr>
    </w:p>
    <w:p w:rsidR="000329E6" w:rsidRDefault="000329E6" w:rsidP="000329E6">
      <w:pPr>
        <w:widowControl w:val="0"/>
        <w:numPr>
          <w:ilvl w:val="12"/>
          <w:numId w:val="0"/>
        </w:numPr>
        <w:rPr>
          <w:rFonts w:eastAsia="Calibri"/>
          <w:b/>
          <w:lang w:eastAsia="lt-LT"/>
        </w:rPr>
      </w:pPr>
      <w:r>
        <w:rPr>
          <w:rFonts w:eastAsia="Calibri"/>
          <w:b/>
          <w:lang w:eastAsia="lt-LT"/>
        </w:rPr>
        <w:t>Būklės, kurių turite saugotis</w:t>
      </w:r>
    </w:p>
    <w:p w:rsidR="000329E6" w:rsidRDefault="000329E6" w:rsidP="000329E6">
      <w:pPr>
        <w:widowControl w:val="0"/>
        <w:numPr>
          <w:ilvl w:val="12"/>
          <w:numId w:val="0"/>
        </w:numPr>
        <w:rPr>
          <w:rFonts w:eastAsia="Calibri"/>
          <w:b/>
          <w:lang w:eastAsia="lt-LT"/>
        </w:rPr>
      </w:pPr>
      <w:r>
        <w:rPr>
          <w:rFonts w:eastAsia="Calibri"/>
          <w:lang w:eastAsia="lt-LT"/>
        </w:rPr>
        <w:t xml:space="preserve">Betaklav gali pasunkinti kai kurias esamas būkles arba sukelti sunkų šalutinį poveikį. Tokios būklės yra alerginės reakcijos, traukuliai (priepuoliai) ir storosios žarnos uždegimas. Turite stebėti, ar Jums arba Jūsų vaikui vartojant Betaklav neatsiranda tam tikrų simptomų, kad būtų kuo mažesnė bet kurių komplikacijų rizika. Žr. </w:t>
      </w:r>
      <w:r>
        <w:rPr>
          <w:rFonts w:eastAsia="Calibri"/>
          <w:b/>
          <w:lang w:eastAsia="lt-LT"/>
        </w:rPr>
        <w:t xml:space="preserve">4 skyriaus poskyrį </w:t>
      </w:r>
      <w:proofErr w:type="gramStart"/>
      <w:r>
        <w:rPr>
          <w:rFonts w:eastAsia="Calibri"/>
          <w:lang w:eastAsia="lt-LT"/>
        </w:rPr>
        <w:t>,,</w:t>
      </w:r>
      <w:r>
        <w:rPr>
          <w:rFonts w:eastAsia="Calibri"/>
          <w:i/>
          <w:lang w:eastAsia="lt-LT"/>
        </w:rPr>
        <w:t>Būklės</w:t>
      </w:r>
      <w:proofErr w:type="gramEnd"/>
      <w:r>
        <w:rPr>
          <w:rFonts w:eastAsia="Calibri"/>
          <w:i/>
          <w:lang w:eastAsia="lt-LT"/>
        </w:rPr>
        <w:t>, kurių turite saugotis</w:t>
      </w:r>
      <w:r>
        <w:rPr>
          <w:rFonts w:eastAsia="Calibri"/>
          <w:lang w:eastAsia="lt-LT"/>
        </w:rPr>
        <w:t>“.</w:t>
      </w:r>
    </w:p>
    <w:p w:rsidR="000329E6" w:rsidRDefault="000329E6" w:rsidP="000329E6">
      <w:pPr>
        <w:widowControl w:val="0"/>
        <w:numPr>
          <w:ilvl w:val="12"/>
          <w:numId w:val="0"/>
        </w:numPr>
        <w:ind w:right="-2"/>
        <w:rPr>
          <w:rFonts w:eastAsia="Calibri"/>
          <w:lang w:eastAsia="lt-LT"/>
        </w:rPr>
      </w:pPr>
    </w:p>
    <w:p w:rsidR="000329E6" w:rsidRDefault="000329E6" w:rsidP="000329E6">
      <w:pPr>
        <w:widowControl w:val="0"/>
        <w:numPr>
          <w:ilvl w:val="12"/>
          <w:numId w:val="0"/>
        </w:numPr>
        <w:rPr>
          <w:rFonts w:eastAsia="Calibri"/>
          <w:b/>
          <w:lang w:eastAsia="lt-LT"/>
        </w:rPr>
      </w:pPr>
      <w:r>
        <w:rPr>
          <w:rFonts w:eastAsia="Calibri"/>
          <w:b/>
          <w:lang w:eastAsia="lt-LT"/>
        </w:rPr>
        <w:t>Kraujo ir šlapimo tyrimai</w:t>
      </w:r>
    </w:p>
    <w:p w:rsidR="000329E6" w:rsidRDefault="000329E6" w:rsidP="000329E6">
      <w:pPr>
        <w:widowControl w:val="0"/>
        <w:numPr>
          <w:ilvl w:val="12"/>
          <w:numId w:val="0"/>
        </w:numPr>
        <w:rPr>
          <w:rFonts w:eastAsia="Calibri"/>
          <w:lang w:eastAsia="lt-LT"/>
        </w:rPr>
      </w:pPr>
      <w:r>
        <w:rPr>
          <w:rFonts w:eastAsia="Calibri"/>
          <w:lang w:eastAsia="lt-LT"/>
        </w:rPr>
        <w:t>Jeigu Jums arba Jūsų vaikui bus atliekami kraujo tyrimai (</w:t>
      </w:r>
      <w:proofErr w:type="gramStart"/>
      <w:r>
        <w:rPr>
          <w:rFonts w:eastAsia="Calibri"/>
          <w:lang w:eastAsia="lt-LT"/>
        </w:rPr>
        <w:t>pvz.,</w:t>
      </w:r>
      <w:proofErr w:type="gramEnd"/>
      <w:r>
        <w:rPr>
          <w:rFonts w:eastAsia="Calibri"/>
          <w:lang w:eastAsia="lt-LT"/>
        </w:rPr>
        <w:t xml:space="preserve"> raudonųjų kraujo ląstelių kiekiui nustatyti arba kepenų funkcijai įvertinti) arba šlapimo tyrimai (gliukozei nustatyti), pasakykite gydytojui arba slaugytojui, kad vartojate Betaklav, kadangi Betaklav gali veikti šių tyrimų rodmenis.</w:t>
      </w:r>
    </w:p>
    <w:p w:rsidR="000329E6" w:rsidRDefault="000329E6" w:rsidP="000329E6">
      <w:pPr>
        <w:widowControl w:val="0"/>
        <w:numPr>
          <w:ilvl w:val="12"/>
          <w:numId w:val="0"/>
        </w:numPr>
        <w:ind w:right="-2"/>
        <w:rPr>
          <w:rFonts w:eastAsia="Calibri"/>
          <w:lang w:eastAsia="lt-LT"/>
        </w:rPr>
      </w:pPr>
    </w:p>
    <w:p w:rsidR="000329E6" w:rsidRDefault="000329E6" w:rsidP="000329E6">
      <w:pPr>
        <w:widowControl w:val="0"/>
        <w:rPr>
          <w:rFonts w:eastAsia="Calibri"/>
          <w:b/>
          <w:lang w:eastAsia="lt-LT"/>
        </w:rPr>
      </w:pPr>
      <w:r>
        <w:rPr>
          <w:rFonts w:eastAsia="Calibri"/>
          <w:b/>
          <w:lang w:eastAsia="lt-LT"/>
        </w:rPr>
        <w:t>Kiti vaistai ir Betaklav</w:t>
      </w:r>
    </w:p>
    <w:p w:rsidR="000329E6" w:rsidRDefault="000329E6" w:rsidP="000329E6">
      <w:pPr>
        <w:widowControl w:val="0"/>
        <w:rPr>
          <w:rFonts w:eastAsia="Calibri"/>
          <w:lang w:eastAsia="lt-LT"/>
        </w:rPr>
      </w:pPr>
      <w:r>
        <w:rPr>
          <w:rFonts w:eastAsia="Calibri"/>
          <w:lang w:eastAsia="lt-LT"/>
        </w:rPr>
        <w:t xml:space="preserve">Jeigu vartojate arba neseniai vartojote kitų vaistų arba </w:t>
      </w:r>
      <w:proofErr w:type="gramStart"/>
      <w:r>
        <w:rPr>
          <w:rFonts w:eastAsia="Calibri"/>
          <w:lang w:eastAsia="lt-LT"/>
        </w:rPr>
        <w:t>dėl</w:t>
      </w:r>
      <w:proofErr w:type="gramEnd"/>
      <w:r>
        <w:rPr>
          <w:rFonts w:eastAsia="Calibri"/>
          <w:lang w:eastAsia="lt-LT"/>
        </w:rPr>
        <w:t xml:space="preserve"> to nesate tikri, apie tai pasakykite gydytojui arba vaistininkui.</w:t>
      </w:r>
    </w:p>
    <w:p w:rsidR="000329E6" w:rsidRDefault="000329E6" w:rsidP="000329E6">
      <w:pPr>
        <w:widowControl w:val="0"/>
        <w:rPr>
          <w:rFonts w:eastAsia="Calibri"/>
          <w:lang w:eastAsia="lt-LT"/>
        </w:rPr>
      </w:pPr>
      <w:r>
        <w:rPr>
          <w:rFonts w:eastAsia="Calibri"/>
          <w:lang w:eastAsia="lt-LT"/>
        </w:rPr>
        <w:t>Betaklav vartojant kartu su alopurinoliu (vaistu nuo podagros), padidėja alerginės odos reakcijos rizika Jums ir Jūsų vaikui.</w:t>
      </w:r>
    </w:p>
    <w:p w:rsidR="000329E6" w:rsidRDefault="000329E6" w:rsidP="000329E6">
      <w:pPr>
        <w:widowControl w:val="0"/>
        <w:numPr>
          <w:ilvl w:val="12"/>
          <w:numId w:val="0"/>
        </w:numPr>
        <w:ind w:right="-2"/>
        <w:rPr>
          <w:rFonts w:eastAsia="Calibri"/>
          <w:lang w:eastAsia="lt-LT"/>
        </w:rPr>
      </w:pPr>
      <w:r>
        <w:rPr>
          <w:rFonts w:eastAsia="Calibri"/>
          <w:lang w:eastAsia="lt-LT"/>
        </w:rPr>
        <w:t>Jeigu Jūs arba Jūsų vaikas vartojate probenecidą (vaistą nuo podagros), gydytojas gali nuspręsti pakeisti Betaklav dozę.</w:t>
      </w:r>
    </w:p>
    <w:p w:rsidR="000329E6" w:rsidRDefault="000329E6" w:rsidP="000329E6">
      <w:pPr>
        <w:widowControl w:val="0"/>
        <w:numPr>
          <w:ilvl w:val="12"/>
          <w:numId w:val="0"/>
        </w:numPr>
        <w:ind w:right="-2"/>
        <w:rPr>
          <w:rFonts w:eastAsia="Calibri"/>
          <w:lang w:eastAsia="lt-LT"/>
        </w:rPr>
      </w:pPr>
      <w:r>
        <w:rPr>
          <w:rFonts w:eastAsia="Calibri"/>
          <w:lang w:eastAsia="lt-LT"/>
        </w:rPr>
        <w:t>Jeigu Betaklav vartojamas kartu su vaistais, kurie padeda neleisti susiformuoti kraujo krešuliams (</w:t>
      </w:r>
      <w:proofErr w:type="gramStart"/>
      <w:r>
        <w:rPr>
          <w:rFonts w:eastAsia="Calibri"/>
          <w:lang w:eastAsia="lt-LT"/>
        </w:rPr>
        <w:t>pvz.,</w:t>
      </w:r>
      <w:proofErr w:type="gramEnd"/>
      <w:r>
        <w:rPr>
          <w:rFonts w:eastAsia="Calibri"/>
          <w:lang w:eastAsia="lt-LT"/>
        </w:rPr>
        <w:t xml:space="preserve"> varfarinu), gali prireikti papildomų kraujo tyrimų.</w:t>
      </w:r>
    </w:p>
    <w:p w:rsidR="000329E6" w:rsidRDefault="000329E6" w:rsidP="000329E6">
      <w:pPr>
        <w:widowControl w:val="0"/>
        <w:rPr>
          <w:rFonts w:eastAsia="Calibri"/>
          <w:lang w:eastAsia="lt-LT"/>
        </w:rPr>
      </w:pPr>
      <w:r>
        <w:rPr>
          <w:rFonts w:eastAsia="Calibri"/>
          <w:lang w:eastAsia="lt-LT"/>
        </w:rPr>
        <w:t>Betaklav gali keisti metotreksato (vaisto, kuriuo gydomas vėžys arba reumatinės ligos) ir mikofenolato mofetilio (vaisto, kuris vartojamas apsisaugoti nuo persodinto organo atmetimo) poveikį.</w:t>
      </w:r>
    </w:p>
    <w:p w:rsidR="000329E6" w:rsidRDefault="000329E6" w:rsidP="000329E6">
      <w:pPr>
        <w:widowControl w:val="0"/>
        <w:autoSpaceDE w:val="0"/>
        <w:autoSpaceDN w:val="0"/>
        <w:adjustRightInd w:val="0"/>
        <w:rPr>
          <w:rFonts w:eastAsia="Calibri"/>
          <w:lang w:eastAsia="lt-LT"/>
        </w:rPr>
      </w:pPr>
    </w:p>
    <w:p w:rsidR="000329E6" w:rsidRPr="00FC773E" w:rsidRDefault="000329E6" w:rsidP="000329E6">
      <w:pPr>
        <w:widowControl w:val="0"/>
        <w:jc w:val="both"/>
        <w:outlineLvl w:val="3"/>
        <w:rPr>
          <w:b/>
          <w:bCs/>
          <w:snapToGrid w:val="0"/>
          <w:lang w:val="pt-PT" w:eastAsia="x-none"/>
        </w:rPr>
      </w:pPr>
      <w:r w:rsidRPr="00FC773E">
        <w:rPr>
          <w:b/>
          <w:bCs/>
          <w:snapToGrid w:val="0"/>
          <w:lang w:val="pt-PT" w:eastAsia="x-none"/>
        </w:rPr>
        <w:t>Betaklav vartojimas su maistu ir gėrimais</w:t>
      </w:r>
    </w:p>
    <w:p w:rsidR="000329E6" w:rsidRPr="00FC773E" w:rsidRDefault="000329E6" w:rsidP="000329E6">
      <w:pPr>
        <w:widowControl w:val="0"/>
        <w:numPr>
          <w:ilvl w:val="12"/>
          <w:numId w:val="0"/>
        </w:numPr>
        <w:rPr>
          <w:snapToGrid w:val="0"/>
          <w:lang w:val="pt-PT"/>
        </w:rPr>
      </w:pPr>
      <w:r w:rsidRPr="00FC773E">
        <w:rPr>
          <w:snapToGrid w:val="0"/>
          <w:lang w:val="pt-PT"/>
        </w:rPr>
        <w:t>Betaklav reikia vartoti valgio pradžioje arba likus šiek tiek laiko iki valgio.</w:t>
      </w:r>
    </w:p>
    <w:p w:rsidR="000329E6" w:rsidRPr="00FC773E" w:rsidRDefault="000329E6" w:rsidP="000329E6">
      <w:pPr>
        <w:widowControl w:val="0"/>
        <w:numPr>
          <w:ilvl w:val="12"/>
          <w:numId w:val="0"/>
        </w:numPr>
        <w:rPr>
          <w:snapToGrid w:val="0"/>
          <w:lang w:val="pt-PT"/>
        </w:rPr>
      </w:pPr>
    </w:p>
    <w:p w:rsidR="000329E6" w:rsidRPr="00FC773E" w:rsidRDefault="000329E6" w:rsidP="000329E6">
      <w:pPr>
        <w:widowControl w:val="0"/>
        <w:numPr>
          <w:ilvl w:val="12"/>
          <w:numId w:val="0"/>
        </w:numPr>
        <w:rPr>
          <w:rFonts w:eastAsia="Calibri"/>
          <w:b/>
          <w:lang w:val="pt-PT" w:eastAsia="lt-LT"/>
        </w:rPr>
      </w:pPr>
      <w:r w:rsidRPr="00FC773E">
        <w:rPr>
          <w:rFonts w:eastAsia="Calibri"/>
          <w:b/>
          <w:lang w:val="pt-PT" w:eastAsia="lt-LT"/>
        </w:rPr>
        <w:t>Nėštumas ir žindymo laikotarpis</w:t>
      </w:r>
    </w:p>
    <w:p w:rsidR="000329E6" w:rsidRPr="00FC773E" w:rsidRDefault="000329E6" w:rsidP="000329E6">
      <w:pPr>
        <w:widowControl w:val="0"/>
        <w:numPr>
          <w:ilvl w:val="12"/>
          <w:numId w:val="0"/>
        </w:numPr>
        <w:rPr>
          <w:rFonts w:eastAsia="Calibri"/>
          <w:lang w:val="pt-PT" w:eastAsia="lt-LT"/>
        </w:rPr>
      </w:pPr>
      <w:r w:rsidRPr="00FC773E">
        <w:rPr>
          <w:rFonts w:eastAsia="Calibri"/>
          <w:snapToGrid w:val="0"/>
          <w:lang w:val="pt-PT"/>
        </w:rPr>
        <w:t xml:space="preserve">Jeigu Jūs arba Jūsų paauglė dukra yra nėščia, žindo kūdikį, mano, kad galbūt ji yra nėščia, arba planuoja pastoti, tai prieš vartojant šį vaistą, pasitarkite </w:t>
      </w:r>
      <w:r w:rsidRPr="00FC773E">
        <w:rPr>
          <w:rFonts w:eastAsia="Calibri"/>
          <w:lang w:val="pt-PT" w:eastAsia="lt-LT"/>
        </w:rPr>
        <w:t>su gydytoju arba vaistininku.</w:t>
      </w: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rPr>
          <w:rFonts w:eastAsia="Calibri"/>
          <w:b/>
          <w:lang w:val="pt-PT" w:eastAsia="lt-LT"/>
        </w:rPr>
      </w:pPr>
      <w:r w:rsidRPr="00FC773E">
        <w:rPr>
          <w:rFonts w:eastAsia="Calibri"/>
          <w:b/>
          <w:lang w:val="pt-PT" w:eastAsia="lt-LT"/>
        </w:rPr>
        <w:t>Vairavimas ir mechanizmų valdymas</w:t>
      </w:r>
    </w:p>
    <w:p w:rsidR="000329E6" w:rsidRPr="00FC773E" w:rsidRDefault="000329E6" w:rsidP="000329E6">
      <w:pPr>
        <w:widowControl w:val="0"/>
        <w:tabs>
          <w:tab w:val="left" w:pos="0"/>
        </w:tabs>
        <w:rPr>
          <w:rFonts w:eastAsia="Calibri"/>
          <w:lang w:val="pt-PT" w:eastAsia="lt-LT"/>
        </w:rPr>
      </w:pPr>
      <w:r w:rsidRPr="00FC773E">
        <w:rPr>
          <w:rFonts w:eastAsia="Calibri"/>
          <w:lang w:val="pt-PT" w:eastAsia="lt-LT"/>
        </w:rPr>
        <w:t>Betaklav gali sukelti šalutinį poveikį ir simptomų, kurie gali trikdyti gebėjimą vairuoti. Vairuoti ar valdyti mechanizmus galite tik tuo atveju, jei jaučiatės gerai.</w:t>
      </w:r>
    </w:p>
    <w:p w:rsidR="000329E6" w:rsidRPr="00FC773E" w:rsidRDefault="000329E6" w:rsidP="000329E6">
      <w:pPr>
        <w:widowControl w:val="0"/>
        <w:tabs>
          <w:tab w:val="left" w:pos="0"/>
        </w:tabs>
        <w:rPr>
          <w:rFonts w:eastAsia="Calibri"/>
          <w:lang w:val="pt-PT" w:eastAsia="lt-LT"/>
        </w:rPr>
      </w:pPr>
    </w:p>
    <w:p w:rsidR="000329E6" w:rsidRPr="00FC773E" w:rsidRDefault="000329E6" w:rsidP="000329E6">
      <w:pPr>
        <w:widowControl w:val="0"/>
        <w:rPr>
          <w:rFonts w:eastAsia="Calibri"/>
          <w:b/>
          <w:lang w:val="pt-PT" w:eastAsia="lt-LT"/>
        </w:rPr>
      </w:pPr>
      <w:r w:rsidRPr="00FC773E">
        <w:rPr>
          <w:rFonts w:eastAsia="Calibri"/>
          <w:b/>
          <w:lang w:val="pt-PT" w:eastAsia="lt-LT"/>
        </w:rPr>
        <w:t>Betaklav sudėtyje yra aspartamo (E951) ir kalio</w:t>
      </w:r>
    </w:p>
    <w:p w:rsidR="000329E6" w:rsidRPr="00FC773E" w:rsidRDefault="000329E6" w:rsidP="000329E6">
      <w:pPr>
        <w:widowControl w:val="0"/>
        <w:rPr>
          <w:rFonts w:eastAsia="Calibri"/>
          <w:highlight w:val="lightGray"/>
          <w:lang w:val="pt-PT" w:eastAsia="lt-LT"/>
        </w:rPr>
      </w:pPr>
      <w:r w:rsidRPr="00FC773E">
        <w:rPr>
          <w:lang w:val="pt-PT"/>
        </w:rPr>
        <w:t>Kiekviename šio vaisto ml suspensijos</w:t>
      </w:r>
      <w:r w:rsidRPr="00FC773E">
        <w:rPr>
          <w:rFonts w:eastAsia="Calibri"/>
          <w:lang w:val="pt-PT" w:eastAsia="lt-LT"/>
        </w:rPr>
        <w:t xml:space="preserve"> yra 2,5 mg aspartamo. Aspartamas yra fenilalanino šaltinis. Jis gali būti kenksmingas sergantiems fenilketonurija, reta genetine liga, kuria sergant fenilaninas kaupiasi organizme, nes organizmas negali jo tinkamai pašalinti.</w:t>
      </w:r>
    </w:p>
    <w:p w:rsidR="000329E6" w:rsidRPr="00FC773E" w:rsidRDefault="000329E6" w:rsidP="000329E6">
      <w:pPr>
        <w:widowControl w:val="0"/>
        <w:rPr>
          <w:rFonts w:eastAsia="Calibri"/>
          <w:lang w:val="pt-PT" w:eastAsia="lt-LT"/>
        </w:rPr>
      </w:pPr>
      <w:r w:rsidRPr="00FC773E">
        <w:rPr>
          <w:rFonts w:eastAsia="Calibri"/>
          <w:lang w:val="pt-PT" w:eastAsia="lt-LT"/>
        </w:rPr>
        <w:t>Šio vaisto 15,8 ml suspensijos yra 1 mmol (39 mg) kalio. Būtina atsižvelgti, jei sutrikusi inkstų funkcija arba kontroliuojamas kalio kiekis maiste.</w:t>
      </w:r>
    </w:p>
    <w:p w:rsidR="000329E6" w:rsidRPr="00FC773E" w:rsidRDefault="000329E6" w:rsidP="000329E6">
      <w:pPr>
        <w:widowControl w:val="0"/>
        <w:tabs>
          <w:tab w:val="left" w:pos="0"/>
        </w:tabs>
        <w:rPr>
          <w:rFonts w:eastAsia="Calibri"/>
          <w:lang w:val="pt-PT" w:eastAsia="lt-LT"/>
        </w:rPr>
      </w:pPr>
    </w:p>
    <w:p w:rsidR="000329E6" w:rsidRPr="00FC773E" w:rsidRDefault="000329E6" w:rsidP="000329E6">
      <w:pPr>
        <w:widowControl w:val="0"/>
        <w:tabs>
          <w:tab w:val="left" w:pos="0"/>
        </w:tabs>
        <w:rPr>
          <w:rFonts w:eastAsia="Calibri"/>
          <w:lang w:val="pt-PT" w:eastAsia="lt-LT"/>
        </w:rPr>
      </w:pPr>
    </w:p>
    <w:p w:rsidR="000329E6" w:rsidRPr="00FC773E" w:rsidRDefault="000329E6" w:rsidP="000329E6">
      <w:pPr>
        <w:widowControl w:val="0"/>
        <w:numPr>
          <w:ilvl w:val="12"/>
          <w:numId w:val="0"/>
        </w:numPr>
        <w:ind w:left="567" w:hanging="567"/>
        <w:outlineLvl w:val="0"/>
        <w:rPr>
          <w:rFonts w:eastAsia="Calibri"/>
          <w:b/>
          <w:caps/>
          <w:lang w:val="pt-PT" w:eastAsia="lt-LT"/>
        </w:rPr>
      </w:pPr>
      <w:r w:rsidRPr="00FC773E">
        <w:rPr>
          <w:rFonts w:eastAsia="Calibri"/>
          <w:b/>
          <w:lang w:val="pt-PT" w:eastAsia="lt-LT"/>
        </w:rPr>
        <w:t>3.</w:t>
      </w:r>
      <w:r w:rsidRPr="00FC773E">
        <w:rPr>
          <w:rFonts w:eastAsia="Calibri"/>
          <w:b/>
          <w:lang w:val="pt-PT" w:eastAsia="lt-LT"/>
        </w:rPr>
        <w:tab/>
        <w:t>Kaip vartoti/duoti vartoti Betaklav</w:t>
      </w:r>
    </w:p>
    <w:p w:rsidR="000329E6" w:rsidRPr="00FC773E" w:rsidRDefault="000329E6" w:rsidP="000329E6">
      <w:pPr>
        <w:widowControl w:val="0"/>
        <w:rPr>
          <w:rFonts w:eastAsia="Calibri"/>
          <w:lang w:val="pt-PT" w:eastAsia="lt-LT"/>
        </w:rPr>
      </w:pPr>
    </w:p>
    <w:p w:rsidR="000329E6" w:rsidRPr="00FC773E" w:rsidRDefault="000329E6" w:rsidP="000329E6">
      <w:pPr>
        <w:widowControl w:val="0"/>
        <w:rPr>
          <w:rFonts w:eastAsia="Calibri"/>
          <w:lang w:val="pt-PT" w:eastAsia="lt-LT"/>
        </w:rPr>
      </w:pPr>
      <w:r w:rsidRPr="00FC773E">
        <w:rPr>
          <w:rFonts w:eastAsia="Calibri"/>
          <w:lang w:val="pt-PT" w:eastAsia="lt-LT"/>
        </w:rPr>
        <w:t>Šį vaistą visada vartokite/duokite vartoti tiksliai kaip nurodė gydytojas arba vaistininkas. Jeigu abejojate, kreipkitės į gydytoją arba vaistininką.</w:t>
      </w:r>
    </w:p>
    <w:p w:rsidR="000329E6" w:rsidRPr="00FC773E" w:rsidRDefault="000329E6" w:rsidP="000329E6">
      <w:pPr>
        <w:widowControl w:val="0"/>
        <w:rPr>
          <w:rFonts w:eastAsia="Calibri"/>
          <w:lang w:val="pt-PT" w:eastAsia="lt-LT"/>
        </w:rPr>
      </w:pPr>
    </w:p>
    <w:p w:rsidR="000329E6" w:rsidRPr="00FC773E" w:rsidRDefault="000329E6" w:rsidP="000329E6">
      <w:pPr>
        <w:widowControl w:val="0"/>
        <w:ind w:right="-2"/>
        <w:rPr>
          <w:rFonts w:eastAsia="Calibri"/>
          <w:b/>
          <w:lang w:val="pt-PT" w:eastAsia="lt-LT"/>
        </w:rPr>
      </w:pPr>
      <w:r w:rsidRPr="00FC773E">
        <w:rPr>
          <w:rFonts w:eastAsia="Calibri"/>
          <w:b/>
          <w:lang w:val="pt-PT" w:eastAsia="lt-LT"/>
        </w:rPr>
        <w:t>Suaugusieji ir vaikai, kurie sveria 40 kg ir daugiau</w:t>
      </w:r>
    </w:p>
    <w:p w:rsidR="000329E6" w:rsidRPr="00FC773E" w:rsidRDefault="000329E6" w:rsidP="000329E6">
      <w:pPr>
        <w:widowControl w:val="0"/>
        <w:jc w:val="both"/>
        <w:outlineLvl w:val="3"/>
        <w:rPr>
          <w:bCs/>
          <w:snapToGrid w:val="0"/>
          <w:lang w:val="pt-PT" w:eastAsia="x-none"/>
        </w:rPr>
      </w:pPr>
      <w:r w:rsidRPr="00FC773E">
        <w:rPr>
          <w:bCs/>
          <w:snapToGrid w:val="0"/>
          <w:lang w:val="pt-PT" w:eastAsia="x-none"/>
        </w:rPr>
        <w:t>Suaugusiesiems ir vaikams, kurie sveria 40 kg ir daugiau, geriamosios suspensijos paprastai vartoti nerekomenduojama. Pasitarkite su gydytoju arba vaistininku.</w:t>
      </w:r>
    </w:p>
    <w:p w:rsidR="000329E6" w:rsidRPr="00FC773E" w:rsidRDefault="000329E6" w:rsidP="000329E6">
      <w:pPr>
        <w:widowControl w:val="0"/>
        <w:rPr>
          <w:snapToGrid w:val="0"/>
          <w:lang w:val="pt-PT" w:eastAsia="x-none"/>
        </w:rPr>
      </w:pPr>
    </w:p>
    <w:p w:rsidR="000329E6" w:rsidRPr="00FC773E" w:rsidRDefault="000329E6" w:rsidP="000329E6">
      <w:pPr>
        <w:widowControl w:val="0"/>
        <w:rPr>
          <w:rFonts w:eastAsia="Calibri"/>
          <w:b/>
          <w:lang w:val="pt-PT" w:eastAsia="lt-LT"/>
        </w:rPr>
      </w:pPr>
      <w:r w:rsidRPr="00FC773E">
        <w:rPr>
          <w:rFonts w:eastAsia="Calibri"/>
          <w:b/>
          <w:lang w:val="pt-PT" w:eastAsia="lt-LT"/>
        </w:rPr>
        <w:t>Vaikai, kurie sveria mažiau kaip 40 kg</w:t>
      </w:r>
    </w:p>
    <w:p w:rsidR="000329E6" w:rsidRPr="00FC773E" w:rsidRDefault="000329E6" w:rsidP="000329E6">
      <w:pPr>
        <w:widowControl w:val="0"/>
        <w:rPr>
          <w:rFonts w:eastAsia="Calibri"/>
          <w:lang w:val="pt-PT" w:eastAsia="lt-LT"/>
        </w:rPr>
      </w:pPr>
      <w:r w:rsidRPr="00FC773E">
        <w:rPr>
          <w:rFonts w:eastAsia="Calibri"/>
          <w:lang w:val="pt-PT" w:eastAsia="lt-LT"/>
        </w:rPr>
        <w:t>Visos dozės apskaičiuojamos atsižvelgiiant į vaiko kūno svorį kilogramais.</w:t>
      </w:r>
    </w:p>
    <w:p w:rsidR="000329E6" w:rsidRPr="00FC773E" w:rsidRDefault="000329E6" w:rsidP="000329E6">
      <w:pPr>
        <w:widowControl w:val="0"/>
        <w:numPr>
          <w:ilvl w:val="0"/>
          <w:numId w:val="1"/>
        </w:numPr>
        <w:tabs>
          <w:tab w:val="clear" w:pos="567"/>
        </w:tabs>
        <w:spacing w:line="240" w:lineRule="auto"/>
        <w:ind w:left="567" w:hanging="567"/>
        <w:rPr>
          <w:rFonts w:eastAsia="Calibri"/>
          <w:lang w:val="pt-PT" w:eastAsia="lt-LT"/>
        </w:rPr>
      </w:pPr>
      <w:r w:rsidRPr="00FC773E">
        <w:rPr>
          <w:rFonts w:eastAsia="Calibri"/>
          <w:lang w:val="pt-PT" w:eastAsia="lt-LT"/>
        </w:rPr>
        <w:t>Gydytojas nurodys, kokią dozę reikia vartoti Jūsų kūdikiui ar vaikui.</w:t>
      </w:r>
    </w:p>
    <w:p w:rsidR="000329E6" w:rsidRDefault="000329E6" w:rsidP="000329E6">
      <w:pPr>
        <w:widowControl w:val="0"/>
        <w:numPr>
          <w:ilvl w:val="0"/>
          <w:numId w:val="1"/>
        </w:numPr>
        <w:tabs>
          <w:tab w:val="clear" w:pos="567"/>
        </w:tabs>
        <w:spacing w:line="240" w:lineRule="auto"/>
        <w:ind w:left="567" w:hanging="567"/>
        <w:rPr>
          <w:rFonts w:eastAsia="Calibri"/>
          <w:lang w:eastAsia="lt-LT"/>
        </w:rPr>
      </w:pPr>
      <w:r>
        <w:rPr>
          <w:rFonts w:eastAsia="Calibri"/>
          <w:lang w:eastAsia="lt-LT"/>
        </w:rPr>
        <w:t>Paprastai vartojama nuo 25 mg/3,6 mg iki 45 mg/6,4 mg kiekvienam kilogramui kūno svorio paros dozė, kurią reikia padalyti į dvi lygias dalis ir suvartoti per du kartus.</w:t>
      </w:r>
    </w:p>
    <w:p w:rsidR="000329E6" w:rsidRDefault="000329E6" w:rsidP="000329E6">
      <w:pPr>
        <w:widowControl w:val="0"/>
        <w:numPr>
          <w:ilvl w:val="0"/>
          <w:numId w:val="1"/>
        </w:numPr>
        <w:tabs>
          <w:tab w:val="clear" w:pos="567"/>
        </w:tabs>
        <w:spacing w:line="240" w:lineRule="auto"/>
        <w:ind w:left="567" w:hanging="567"/>
        <w:rPr>
          <w:rFonts w:eastAsia="Calibri"/>
          <w:lang w:eastAsia="lt-LT"/>
        </w:rPr>
      </w:pPr>
      <w:r>
        <w:rPr>
          <w:rFonts w:eastAsia="Calibri"/>
          <w:lang w:eastAsia="lt-LT"/>
        </w:rPr>
        <w:t xml:space="preserve">Didesnė </w:t>
      </w:r>
      <w:proofErr w:type="gramStart"/>
      <w:r>
        <w:rPr>
          <w:rFonts w:eastAsia="Calibri"/>
          <w:lang w:eastAsia="lt-LT"/>
        </w:rPr>
        <w:t>paros</w:t>
      </w:r>
      <w:proofErr w:type="gramEnd"/>
      <w:r>
        <w:rPr>
          <w:rFonts w:eastAsia="Calibri"/>
          <w:lang w:eastAsia="lt-LT"/>
        </w:rPr>
        <w:t xml:space="preserve"> dozė yra iki 70 mg/10 mg kiekvienam kilogramui kūno svorio, tokią dozę reikia padalyti į dvi lygias dalis ir suvartoti per du kartus.</w:t>
      </w:r>
    </w:p>
    <w:p w:rsidR="000329E6" w:rsidRDefault="000329E6" w:rsidP="000329E6">
      <w:pPr>
        <w:widowControl w:val="0"/>
        <w:ind w:right="-2"/>
        <w:rPr>
          <w:rFonts w:eastAsia="Calibri"/>
          <w:lang w:eastAsia="lt-LT"/>
        </w:rPr>
      </w:pPr>
    </w:p>
    <w:p w:rsidR="000329E6" w:rsidRDefault="000329E6" w:rsidP="000329E6">
      <w:pPr>
        <w:widowControl w:val="0"/>
        <w:rPr>
          <w:rFonts w:eastAsia="Calibri"/>
          <w:b/>
          <w:i/>
          <w:lang w:eastAsia="lt-LT"/>
        </w:rPr>
      </w:pPr>
      <w:r>
        <w:rPr>
          <w:rFonts w:eastAsia="Calibri"/>
          <w:b/>
          <w:lang w:eastAsia="lt-LT"/>
        </w:rPr>
        <w:t>Pacientai, kuriems yra inkstų ir kepenų sutrikimų</w:t>
      </w:r>
    </w:p>
    <w:p w:rsidR="000329E6" w:rsidRDefault="000329E6" w:rsidP="000329E6">
      <w:pPr>
        <w:widowControl w:val="0"/>
        <w:numPr>
          <w:ilvl w:val="0"/>
          <w:numId w:val="7"/>
        </w:numPr>
        <w:tabs>
          <w:tab w:val="clear" w:pos="567"/>
        </w:tabs>
        <w:spacing w:line="240" w:lineRule="auto"/>
        <w:ind w:left="567" w:hanging="567"/>
        <w:rPr>
          <w:rFonts w:eastAsia="Calibri"/>
          <w:lang w:eastAsia="lt-LT"/>
        </w:rPr>
      </w:pPr>
      <w:r>
        <w:rPr>
          <w:rFonts w:eastAsia="Calibri"/>
          <w:lang w:eastAsia="lt-LT"/>
        </w:rPr>
        <w:t>Jeigu Jums arba Jūsų vaikui yra inkstų sutrikimų, gali tekti keisti dozę. Gydytojas gali skirti kitokio stiprumo arba kitą vaistą.</w:t>
      </w:r>
    </w:p>
    <w:p w:rsidR="000329E6" w:rsidRDefault="000329E6" w:rsidP="000329E6">
      <w:pPr>
        <w:widowControl w:val="0"/>
        <w:numPr>
          <w:ilvl w:val="0"/>
          <w:numId w:val="7"/>
        </w:numPr>
        <w:tabs>
          <w:tab w:val="clear" w:pos="567"/>
        </w:tabs>
        <w:spacing w:line="240" w:lineRule="auto"/>
        <w:ind w:left="567" w:right="-2" w:hanging="567"/>
        <w:rPr>
          <w:rFonts w:eastAsia="Calibri"/>
          <w:lang w:eastAsia="lt-LT"/>
        </w:rPr>
      </w:pPr>
      <w:r>
        <w:rPr>
          <w:rFonts w:eastAsia="Calibri"/>
          <w:lang w:eastAsia="lt-LT"/>
        </w:rPr>
        <w:t>Jeigu Jums arba Jūsų vaikui yra kepenų sutrikimų, gali tekti dažniau tirti kraują, kad būtų galima įvertinti kepenų veiklą.</w:t>
      </w:r>
    </w:p>
    <w:p w:rsidR="000329E6" w:rsidRDefault="000329E6" w:rsidP="000329E6">
      <w:pPr>
        <w:widowControl w:val="0"/>
        <w:ind w:right="-2"/>
        <w:rPr>
          <w:rFonts w:eastAsia="Calibri"/>
          <w:lang w:eastAsia="lt-LT"/>
        </w:rPr>
      </w:pPr>
    </w:p>
    <w:p w:rsidR="000329E6" w:rsidRDefault="000329E6" w:rsidP="000329E6">
      <w:pPr>
        <w:widowControl w:val="0"/>
        <w:rPr>
          <w:rFonts w:eastAsia="Calibri"/>
          <w:b/>
          <w:lang w:eastAsia="lt-LT"/>
        </w:rPr>
      </w:pPr>
      <w:r>
        <w:rPr>
          <w:rFonts w:eastAsia="Calibri"/>
          <w:b/>
          <w:lang w:eastAsia="lt-LT"/>
        </w:rPr>
        <w:t>Kaip vartoti/duoti vartoti Betaklav</w:t>
      </w:r>
    </w:p>
    <w:p w:rsidR="000329E6" w:rsidRDefault="000329E6" w:rsidP="000329E6">
      <w:pPr>
        <w:widowControl w:val="0"/>
        <w:numPr>
          <w:ilvl w:val="0"/>
          <w:numId w:val="8"/>
        </w:numPr>
        <w:tabs>
          <w:tab w:val="clear" w:pos="567"/>
        </w:tabs>
        <w:spacing w:line="240" w:lineRule="auto"/>
        <w:ind w:left="567" w:hanging="567"/>
        <w:rPr>
          <w:rFonts w:eastAsia="Calibri"/>
          <w:lang w:eastAsia="lt-LT"/>
        </w:rPr>
      </w:pPr>
      <w:r>
        <w:rPr>
          <w:rFonts w:eastAsia="Calibri"/>
          <w:lang w:eastAsia="lt-LT"/>
        </w:rPr>
        <w:t>Prieš kiekvienos dozės vartojimą buteliuką gerai pakratykite.</w:t>
      </w:r>
    </w:p>
    <w:p w:rsidR="000329E6" w:rsidRPr="00FC773E" w:rsidRDefault="000329E6" w:rsidP="000329E6">
      <w:pPr>
        <w:widowControl w:val="0"/>
        <w:numPr>
          <w:ilvl w:val="0"/>
          <w:numId w:val="8"/>
        </w:numPr>
        <w:tabs>
          <w:tab w:val="clear" w:pos="567"/>
        </w:tabs>
        <w:spacing w:line="240" w:lineRule="auto"/>
        <w:ind w:left="567" w:hanging="567"/>
        <w:rPr>
          <w:rFonts w:eastAsia="Calibri"/>
          <w:lang w:val="pt-PT" w:eastAsia="lt-LT"/>
        </w:rPr>
      </w:pPr>
      <w:r w:rsidRPr="00FC773E">
        <w:rPr>
          <w:rFonts w:eastAsia="Calibri"/>
          <w:lang w:val="pt-PT" w:eastAsia="lt-LT"/>
        </w:rPr>
        <w:t>Vaistą reikia vartoti pradėjus valgyti.</w:t>
      </w:r>
    </w:p>
    <w:p w:rsidR="000329E6" w:rsidRDefault="000329E6" w:rsidP="000329E6">
      <w:pPr>
        <w:widowControl w:val="0"/>
        <w:numPr>
          <w:ilvl w:val="0"/>
          <w:numId w:val="8"/>
        </w:numPr>
        <w:tabs>
          <w:tab w:val="clear" w:pos="567"/>
        </w:tabs>
        <w:spacing w:line="240" w:lineRule="auto"/>
        <w:ind w:left="567" w:right="-2" w:hanging="567"/>
        <w:rPr>
          <w:rFonts w:eastAsia="Calibri"/>
          <w:lang w:eastAsia="lt-LT"/>
        </w:rPr>
      </w:pPr>
      <w:r w:rsidRPr="00FC773E">
        <w:rPr>
          <w:rFonts w:eastAsia="Calibri"/>
          <w:lang w:val="pt-PT" w:eastAsia="lt-LT"/>
        </w:rPr>
        <w:t xml:space="preserve">Paskirstykite dozes vienodais laiko tarpais per parą, tarp dozių vartojimo turi praeiti ne mažiau kaip 4 valandos. </w:t>
      </w:r>
      <w:proofErr w:type="gramStart"/>
      <w:r>
        <w:rPr>
          <w:rFonts w:eastAsia="Calibri"/>
          <w:lang w:eastAsia="lt-LT"/>
        </w:rPr>
        <w:t>2</w:t>
      </w:r>
      <w:proofErr w:type="gramEnd"/>
      <w:r>
        <w:rPr>
          <w:rFonts w:eastAsia="Calibri"/>
          <w:lang w:eastAsia="lt-LT"/>
        </w:rPr>
        <w:t xml:space="preserve"> dozių per 1 valandą vartoti negalima.</w:t>
      </w:r>
    </w:p>
    <w:p w:rsidR="000329E6" w:rsidRDefault="000329E6" w:rsidP="000329E6">
      <w:pPr>
        <w:widowControl w:val="0"/>
        <w:numPr>
          <w:ilvl w:val="0"/>
          <w:numId w:val="8"/>
        </w:numPr>
        <w:tabs>
          <w:tab w:val="clear" w:pos="567"/>
        </w:tabs>
        <w:spacing w:line="240" w:lineRule="auto"/>
        <w:ind w:left="567" w:right="-2" w:hanging="567"/>
        <w:rPr>
          <w:rFonts w:eastAsia="Calibri"/>
          <w:lang w:eastAsia="lt-LT"/>
        </w:rPr>
      </w:pPr>
      <w:r>
        <w:rPr>
          <w:rFonts w:eastAsia="Calibri"/>
          <w:lang w:eastAsia="lt-LT"/>
        </w:rPr>
        <w:t xml:space="preserve">Betaklav vartoti ilgiau kaip </w:t>
      </w:r>
      <w:proofErr w:type="gramStart"/>
      <w:r>
        <w:rPr>
          <w:rFonts w:eastAsia="Calibri"/>
          <w:lang w:eastAsia="lt-LT"/>
        </w:rPr>
        <w:t>2</w:t>
      </w:r>
      <w:proofErr w:type="gramEnd"/>
      <w:r>
        <w:rPr>
          <w:rFonts w:eastAsia="Calibri"/>
          <w:lang w:eastAsia="lt-LT"/>
        </w:rPr>
        <w:t xml:space="preserve"> savaites negalima. Jeigu Jūs ar Jūsų vaikas </w:t>
      </w:r>
      <w:proofErr w:type="gramStart"/>
      <w:r>
        <w:rPr>
          <w:rFonts w:eastAsia="Calibri"/>
          <w:lang w:eastAsia="lt-LT"/>
        </w:rPr>
        <w:t>vis</w:t>
      </w:r>
      <w:proofErr w:type="gramEnd"/>
      <w:r>
        <w:rPr>
          <w:rFonts w:eastAsia="Calibri"/>
          <w:lang w:eastAsia="lt-LT"/>
        </w:rPr>
        <w:t xml:space="preserve"> dar jaučiatės blogai, dar kartą kreipkitės į gydytoją.</w:t>
      </w:r>
    </w:p>
    <w:p w:rsidR="000329E6" w:rsidRDefault="000329E6" w:rsidP="000329E6">
      <w:pPr>
        <w:widowControl w:val="0"/>
        <w:ind w:right="-2"/>
        <w:outlineLvl w:val="0"/>
        <w:rPr>
          <w:lang w:eastAsia="sl-SI"/>
        </w:rPr>
      </w:pPr>
    </w:p>
    <w:p w:rsidR="000329E6" w:rsidRPr="00FC773E" w:rsidRDefault="000329E6" w:rsidP="000329E6">
      <w:pPr>
        <w:widowControl w:val="0"/>
        <w:numPr>
          <w:ilvl w:val="12"/>
          <w:numId w:val="0"/>
        </w:numPr>
        <w:ind w:left="567" w:right="-2" w:hanging="567"/>
        <w:outlineLvl w:val="0"/>
        <w:rPr>
          <w:b/>
          <w:lang w:val="pt-PT" w:eastAsia="sl-SI"/>
        </w:rPr>
      </w:pPr>
      <w:r w:rsidRPr="00FC773E">
        <w:rPr>
          <w:b/>
          <w:lang w:val="pt-PT" w:eastAsia="sl-SI"/>
        </w:rPr>
        <w:t>Betaklav 400 mg/</w:t>
      </w:r>
      <w:r w:rsidRPr="00FC773E">
        <w:rPr>
          <w:rFonts w:eastAsia="Calibri"/>
          <w:b/>
          <w:lang w:val="pt-PT" w:eastAsia="lt-LT"/>
        </w:rPr>
        <w:t>57 mg/</w:t>
      </w:r>
      <w:r w:rsidRPr="00FC773E">
        <w:rPr>
          <w:b/>
          <w:lang w:val="pt-PT" w:eastAsia="sl-SI"/>
        </w:rPr>
        <w:t>5 ml miltelių geriamajai suspensijai ištirpinimo instrukcija</w:t>
      </w:r>
    </w:p>
    <w:p w:rsidR="000329E6" w:rsidRDefault="000329E6" w:rsidP="000329E6">
      <w:pPr>
        <w:widowControl w:val="0"/>
        <w:numPr>
          <w:ilvl w:val="0"/>
          <w:numId w:val="2"/>
        </w:numPr>
        <w:tabs>
          <w:tab w:val="clear" w:pos="567"/>
        </w:tabs>
        <w:spacing w:line="240" w:lineRule="auto"/>
        <w:ind w:left="567" w:right="-2" w:hanging="567"/>
        <w:rPr>
          <w:rFonts w:eastAsia="Calibri"/>
          <w:lang w:eastAsia="lt-LT"/>
        </w:rPr>
      </w:pPr>
      <w:r w:rsidRPr="00FC773E">
        <w:rPr>
          <w:rFonts w:eastAsia="Calibri"/>
          <w:lang w:val="pt-PT" w:eastAsia="lt-LT"/>
        </w:rPr>
        <w:t xml:space="preserve">Prieš vartojimą patikrinti, ar dangtelį gaubianti plėvelė nepažeista. </w:t>
      </w:r>
      <w:r>
        <w:rPr>
          <w:rFonts w:eastAsia="Calibri"/>
          <w:lang w:eastAsia="lt-LT"/>
        </w:rPr>
        <w:t>Buteliuką pakratyti, kad milteliai atsilaisvintų.</w:t>
      </w:r>
    </w:p>
    <w:p w:rsidR="000329E6" w:rsidRPr="00FC773E" w:rsidRDefault="000329E6" w:rsidP="000329E6">
      <w:pPr>
        <w:widowControl w:val="0"/>
        <w:numPr>
          <w:ilvl w:val="0"/>
          <w:numId w:val="2"/>
        </w:numPr>
        <w:tabs>
          <w:tab w:val="clear" w:pos="567"/>
        </w:tabs>
        <w:spacing w:line="240" w:lineRule="auto"/>
        <w:ind w:left="567" w:right="-2" w:hanging="567"/>
        <w:rPr>
          <w:rFonts w:eastAsia="Calibri"/>
          <w:lang w:val="pt-PT" w:eastAsia="lt-LT"/>
        </w:rPr>
      </w:pPr>
      <w:r w:rsidRPr="00FC773E">
        <w:rPr>
          <w:rFonts w:eastAsia="Calibri"/>
          <w:snapToGrid w:val="0"/>
          <w:lang w:val="pt-PT"/>
        </w:rPr>
        <w:t>Įpilkite geriamojo vandens kiekį (kaip nurodyta toliau). Apverskite ir gerai pakratykite.</w:t>
      </w:r>
    </w:p>
    <w:p w:rsidR="000329E6" w:rsidRPr="00FC773E" w:rsidRDefault="000329E6" w:rsidP="000329E6">
      <w:pPr>
        <w:widowControl w:val="0"/>
        <w:ind w:right="-2"/>
        <w:rPr>
          <w:rFonts w:eastAsia="Calibri"/>
          <w:lang w:val="pt-PT" w:eastAsia="lt-LT"/>
        </w:rPr>
      </w:pPr>
    </w:p>
    <w:tbl>
      <w:tblPr>
        <w:tblW w:w="9051" w:type="dxa"/>
        <w:jc w:val="center"/>
        <w:tblCellMar>
          <w:left w:w="0" w:type="dxa"/>
          <w:right w:w="0" w:type="dxa"/>
        </w:tblCellMar>
        <w:tblLook w:val="04A0" w:firstRow="1" w:lastRow="0" w:firstColumn="1" w:lastColumn="0" w:noHBand="0" w:noVBand="1"/>
      </w:tblPr>
      <w:tblGrid>
        <w:gridCol w:w="1877"/>
        <w:gridCol w:w="2259"/>
        <w:gridCol w:w="2259"/>
        <w:gridCol w:w="2656"/>
      </w:tblGrid>
      <w:tr w:rsidR="000329E6" w:rsidRPr="00FC773E" w:rsidTr="00AA4030">
        <w:trPr>
          <w:jc w:val="center"/>
        </w:trPr>
        <w:tc>
          <w:tcPr>
            <w:tcW w:w="1037" w:type="pct"/>
            <w:tcBorders>
              <w:top w:val="outset" w:sz="8" w:space="0" w:color="7B7B7B"/>
              <w:left w:val="outset" w:sz="8" w:space="0" w:color="7B7B7B"/>
              <w:bottom w:val="outset" w:sz="8" w:space="0" w:color="7B7B7B"/>
              <w:right w:val="single" w:sz="4" w:space="0" w:color="auto"/>
            </w:tcBorders>
            <w:tcMar>
              <w:top w:w="30" w:type="dxa"/>
              <w:left w:w="30" w:type="dxa"/>
              <w:bottom w:w="30" w:type="dxa"/>
              <w:right w:w="30" w:type="dxa"/>
            </w:tcMar>
            <w:hideMark/>
          </w:tcPr>
          <w:p w:rsidR="000329E6" w:rsidRDefault="000329E6" w:rsidP="00AA4030">
            <w:pPr>
              <w:widowControl w:val="0"/>
              <w:rPr>
                <w:lang w:val="sl-SI" w:eastAsia="sl-SI"/>
              </w:rPr>
            </w:pPr>
            <w:r>
              <w:rPr>
                <w:lang w:val="sl-SI" w:eastAsia="sl-SI"/>
              </w:rPr>
              <w:t>Stiprumas</w:t>
            </w:r>
          </w:p>
        </w:tc>
        <w:tc>
          <w:tcPr>
            <w:tcW w:w="1248" w:type="pct"/>
            <w:tcBorders>
              <w:top w:val="single" w:sz="4" w:space="0" w:color="auto"/>
              <w:left w:val="single" w:sz="4" w:space="0" w:color="auto"/>
              <w:bottom w:val="single" w:sz="4" w:space="0" w:color="auto"/>
              <w:right w:val="single" w:sz="4" w:space="0" w:color="auto"/>
            </w:tcBorders>
          </w:tcPr>
          <w:p w:rsidR="000329E6" w:rsidRDefault="000329E6" w:rsidP="00AA4030">
            <w:pPr>
              <w:widowControl w:val="0"/>
              <w:jc w:val="center"/>
              <w:rPr>
                <w:lang w:val="sl-SI" w:eastAsia="sl-SI"/>
              </w:rPr>
            </w:pPr>
            <w:r>
              <w:t>Pakuotės dydis (ml)</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rsidR="000329E6" w:rsidRDefault="000329E6" w:rsidP="00AA4030">
            <w:pPr>
              <w:widowControl w:val="0"/>
              <w:jc w:val="center"/>
              <w:rPr>
                <w:lang w:val="sl-SI" w:eastAsia="sl-SI"/>
              </w:rPr>
            </w:pPr>
            <w:r>
              <w:rPr>
                <w:lang w:val="sl-SI" w:eastAsia="sl-SI"/>
              </w:rPr>
              <w:t xml:space="preserve">Vandens kiekis, kuriame reikia ištirpini (ml) </w:t>
            </w:r>
            <w:r>
              <w:rPr>
                <w:color w:val="000000" w:themeColor="text1"/>
                <w:lang w:val="sl-SI" w:eastAsia="sl-SI"/>
              </w:rPr>
              <w:t xml:space="preserve">– </w:t>
            </w:r>
            <w:r w:rsidRPr="00FC773E">
              <w:rPr>
                <w:color w:val="000000" w:themeColor="text1"/>
                <w:lang w:val="sl-SI"/>
              </w:rPr>
              <w:t>taip pat žr. žymę ant buteliuko užpildymo lygiui</w:t>
            </w:r>
          </w:p>
        </w:tc>
        <w:tc>
          <w:tcPr>
            <w:tcW w:w="1467" w:type="pct"/>
            <w:tcBorders>
              <w:top w:val="outset" w:sz="8" w:space="0" w:color="7B7B7B"/>
              <w:left w:val="single" w:sz="4" w:space="0" w:color="auto"/>
              <w:bottom w:val="outset" w:sz="8" w:space="0" w:color="7B7B7B"/>
              <w:right w:val="outset" w:sz="8" w:space="0" w:color="7B7B7B"/>
            </w:tcBorders>
            <w:tcMar>
              <w:top w:w="30" w:type="dxa"/>
              <w:left w:w="30" w:type="dxa"/>
              <w:bottom w:w="30" w:type="dxa"/>
              <w:right w:w="30" w:type="dxa"/>
            </w:tcMar>
          </w:tcPr>
          <w:p w:rsidR="000329E6" w:rsidRDefault="000329E6" w:rsidP="00AA4030">
            <w:pPr>
              <w:widowControl w:val="0"/>
              <w:jc w:val="center"/>
              <w:rPr>
                <w:lang w:val="sl-SI" w:eastAsia="sl-SI"/>
              </w:rPr>
            </w:pPr>
          </w:p>
        </w:tc>
      </w:tr>
      <w:tr w:rsidR="000329E6" w:rsidTr="00AA4030">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rsidR="000329E6" w:rsidRDefault="000329E6" w:rsidP="00AA4030">
            <w:pPr>
              <w:widowControl w:val="0"/>
              <w:rPr>
                <w:lang w:val="sl-SI" w:eastAsia="sl-SI"/>
              </w:rPr>
            </w:pPr>
            <w:r>
              <w:rPr>
                <w:lang w:val="sl-SI" w:eastAsia="sl-SI"/>
              </w:rPr>
              <w:t>400 mg/57 mg/5 ml</w:t>
            </w:r>
          </w:p>
        </w:tc>
        <w:tc>
          <w:tcPr>
            <w:tcW w:w="1248" w:type="pct"/>
            <w:tcBorders>
              <w:top w:val="single" w:sz="4" w:space="0" w:color="auto"/>
              <w:left w:val="single" w:sz="4" w:space="0" w:color="auto"/>
              <w:bottom w:val="single" w:sz="4" w:space="0" w:color="auto"/>
              <w:right w:val="single" w:sz="4" w:space="0" w:color="auto"/>
            </w:tcBorders>
          </w:tcPr>
          <w:p w:rsidR="000329E6" w:rsidRDefault="000329E6" w:rsidP="00AA4030">
            <w:pPr>
              <w:widowControl w:val="0"/>
              <w:jc w:val="center"/>
              <w:rPr>
                <w:lang w:val="sl-SI" w:eastAsia="sl-SI"/>
              </w:rPr>
            </w:pPr>
            <w:r>
              <w:t>30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rsidR="000329E6" w:rsidRDefault="000329E6" w:rsidP="00AA4030">
            <w:pPr>
              <w:widowControl w:val="0"/>
              <w:jc w:val="center"/>
              <w:rPr>
                <w:lang w:val="sl-SI" w:eastAsia="sl-SI"/>
              </w:rPr>
            </w:pPr>
            <w:r>
              <w:rPr>
                <w:lang w:val="sl-SI" w:eastAsia="sl-SI"/>
              </w:rPr>
              <w:t>25</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rsidR="000329E6" w:rsidRDefault="000329E6" w:rsidP="00AA4030">
            <w:pPr>
              <w:widowControl w:val="0"/>
              <w:jc w:val="center"/>
              <w:rPr>
                <w:lang w:val="sl-SI" w:eastAsia="sl-SI"/>
              </w:rPr>
            </w:pPr>
          </w:p>
        </w:tc>
      </w:tr>
      <w:tr w:rsidR="000329E6" w:rsidTr="00AA4030">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rsidR="000329E6" w:rsidRDefault="000329E6" w:rsidP="00AA4030">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rsidR="000329E6" w:rsidRDefault="000329E6" w:rsidP="00AA4030">
            <w:pPr>
              <w:widowControl w:val="0"/>
              <w:jc w:val="center"/>
              <w:rPr>
                <w:lang w:val="sl-SI" w:eastAsia="sl-SI"/>
              </w:rPr>
            </w:pPr>
            <w:r>
              <w:t>60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rsidR="000329E6" w:rsidRDefault="000329E6" w:rsidP="00AA4030">
            <w:pPr>
              <w:widowControl w:val="0"/>
              <w:jc w:val="center"/>
              <w:rPr>
                <w:lang w:val="sl-SI" w:eastAsia="sl-SI"/>
              </w:rPr>
            </w:pPr>
            <w:r>
              <w:rPr>
                <w:lang w:val="sl-SI" w:eastAsia="sl-SI"/>
              </w:rPr>
              <w:t>56</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rsidR="000329E6" w:rsidRDefault="000329E6" w:rsidP="00AA4030">
            <w:pPr>
              <w:widowControl w:val="0"/>
              <w:jc w:val="center"/>
              <w:rPr>
                <w:lang w:val="sl-SI" w:eastAsia="sl-SI"/>
              </w:rPr>
            </w:pPr>
          </w:p>
        </w:tc>
      </w:tr>
      <w:tr w:rsidR="000329E6" w:rsidTr="00AA4030">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tcPr>
          <w:p w:rsidR="000329E6" w:rsidRDefault="000329E6" w:rsidP="00AA4030">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rsidR="000329E6" w:rsidRDefault="000329E6" w:rsidP="00AA4030">
            <w:pPr>
              <w:widowControl w:val="0"/>
              <w:jc w:val="center"/>
              <w:rPr>
                <w:lang w:val="sl-SI" w:eastAsia="sl-SI"/>
              </w:rPr>
            </w:pPr>
            <w:r>
              <w:t>70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rsidR="000329E6" w:rsidRDefault="000329E6" w:rsidP="00AA4030">
            <w:pPr>
              <w:widowControl w:val="0"/>
              <w:jc w:val="center"/>
              <w:rPr>
                <w:lang w:val="sl-SI" w:eastAsia="sl-SI"/>
              </w:rPr>
            </w:pPr>
            <w:r>
              <w:rPr>
                <w:lang w:val="sl-SI" w:eastAsia="sl-SI"/>
              </w:rPr>
              <w:t>61</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rsidR="000329E6" w:rsidRDefault="000329E6" w:rsidP="00AA4030">
            <w:pPr>
              <w:widowControl w:val="0"/>
              <w:jc w:val="center"/>
              <w:rPr>
                <w:lang w:val="sl-SI" w:eastAsia="sl-SI"/>
              </w:rPr>
            </w:pPr>
          </w:p>
        </w:tc>
      </w:tr>
      <w:tr w:rsidR="000329E6" w:rsidTr="00AA4030">
        <w:trPr>
          <w:jc w:val="center"/>
        </w:trPr>
        <w:tc>
          <w:tcPr>
            <w:tcW w:w="1037" w:type="pct"/>
            <w:tcBorders>
              <w:top w:val="nil"/>
              <w:left w:val="outset" w:sz="8" w:space="0" w:color="7B7B7B"/>
              <w:bottom w:val="outset" w:sz="8" w:space="0" w:color="7B7B7B"/>
              <w:right w:val="single" w:sz="4" w:space="0" w:color="auto"/>
            </w:tcBorders>
            <w:tcMar>
              <w:top w:w="30" w:type="dxa"/>
              <w:left w:w="30" w:type="dxa"/>
              <w:bottom w:w="30" w:type="dxa"/>
              <w:right w:w="30" w:type="dxa"/>
            </w:tcMar>
            <w:hideMark/>
          </w:tcPr>
          <w:p w:rsidR="000329E6" w:rsidRDefault="000329E6" w:rsidP="00AA4030">
            <w:pPr>
              <w:widowControl w:val="0"/>
              <w:rPr>
                <w:lang w:val="sl-SI" w:eastAsia="sl-SI"/>
              </w:rPr>
            </w:pPr>
          </w:p>
        </w:tc>
        <w:tc>
          <w:tcPr>
            <w:tcW w:w="1248" w:type="pct"/>
            <w:tcBorders>
              <w:top w:val="single" w:sz="4" w:space="0" w:color="auto"/>
              <w:left w:val="single" w:sz="4" w:space="0" w:color="auto"/>
              <w:bottom w:val="single" w:sz="4" w:space="0" w:color="auto"/>
              <w:right w:val="single" w:sz="4" w:space="0" w:color="auto"/>
            </w:tcBorders>
          </w:tcPr>
          <w:p w:rsidR="000329E6" w:rsidRDefault="000329E6" w:rsidP="00AA4030">
            <w:pPr>
              <w:widowControl w:val="0"/>
              <w:jc w:val="center"/>
              <w:rPr>
                <w:lang w:val="sl-SI" w:eastAsia="sl-SI"/>
              </w:rPr>
            </w:pPr>
            <w:r>
              <w:t>100</w:t>
            </w:r>
          </w:p>
        </w:tc>
        <w:tc>
          <w:tcPr>
            <w:tcW w:w="1248" w:type="pc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hideMark/>
          </w:tcPr>
          <w:p w:rsidR="000329E6" w:rsidRDefault="000329E6" w:rsidP="00AA4030">
            <w:pPr>
              <w:widowControl w:val="0"/>
              <w:jc w:val="center"/>
              <w:rPr>
                <w:lang w:val="sl-SI" w:eastAsia="sl-SI"/>
              </w:rPr>
            </w:pPr>
            <w:r>
              <w:rPr>
                <w:lang w:val="sl-SI" w:eastAsia="sl-SI"/>
              </w:rPr>
              <w:t>87</w:t>
            </w:r>
          </w:p>
        </w:tc>
        <w:tc>
          <w:tcPr>
            <w:tcW w:w="1467" w:type="pct"/>
            <w:tcBorders>
              <w:top w:val="nil"/>
              <w:left w:val="single" w:sz="4" w:space="0" w:color="auto"/>
              <w:bottom w:val="outset" w:sz="8" w:space="0" w:color="7B7B7B"/>
              <w:right w:val="outset" w:sz="8" w:space="0" w:color="7B7B7B"/>
            </w:tcBorders>
            <w:tcMar>
              <w:top w:w="30" w:type="dxa"/>
              <w:left w:w="30" w:type="dxa"/>
              <w:bottom w:w="30" w:type="dxa"/>
              <w:right w:w="30" w:type="dxa"/>
            </w:tcMar>
          </w:tcPr>
          <w:p w:rsidR="000329E6" w:rsidRDefault="000329E6" w:rsidP="00AA4030">
            <w:pPr>
              <w:widowControl w:val="0"/>
              <w:jc w:val="center"/>
              <w:rPr>
                <w:lang w:val="sl-SI" w:eastAsia="sl-SI"/>
              </w:rPr>
            </w:pPr>
          </w:p>
        </w:tc>
      </w:tr>
    </w:tbl>
    <w:p w:rsidR="000329E6" w:rsidRDefault="000329E6" w:rsidP="000329E6">
      <w:pPr>
        <w:widowControl w:val="0"/>
        <w:ind w:right="-2"/>
        <w:rPr>
          <w:rFonts w:eastAsia="Calibri"/>
          <w:lang w:eastAsia="lt-LT"/>
        </w:rPr>
      </w:pPr>
    </w:p>
    <w:p w:rsidR="000329E6" w:rsidRDefault="000329E6" w:rsidP="000329E6">
      <w:pPr>
        <w:widowControl w:val="0"/>
        <w:numPr>
          <w:ilvl w:val="0"/>
          <w:numId w:val="2"/>
        </w:numPr>
        <w:tabs>
          <w:tab w:val="clear" w:pos="567"/>
        </w:tabs>
        <w:spacing w:line="240" w:lineRule="auto"/>
        <w:ind w:left="567" w:right="-2" w:hanging="567"/>
        <w:rPr>
          <w:rFonts w:eastAsia="Calibri"/>
          <w:lang w:eastAsia="lt-LT"/>
        </w:rPr>
      </w:pPr>
      <w:r>
        <w:rPr>
          <w:rFonts w:eastAsia="Calibri"/>
          <w:lang w:eastAsia="lt-LT"/>
        </w:rPr>
        <w:t>Arba purtykite buteliuką, kad milteliai atsilaisvintų, tada į buteliuką įpilti geriamojo vandens šiek tiek žemiau nei pripildymo žymė.</w:t>
      </w:r>
    </w:p>
    <w:p w:rsidR="000329E6" w:rsidRPr="00FC773E" w:rsidRDefault="000329E6" w:rsidP="000329E6">
      <w:pPr>
        <w:widowControl w:val="0"/>
        <w:numPr>
          <w:ilvl w:val="0"/>
          <w:numId w:val="2"/>
        </w:numPr>
        <w:tabs>
          <w:tab w:val="clear" w:pos="567"/>
        </w:tabs>
        <w:spacing w:line="240" w:lineRule="auto"/>
        <w:ind w:left="567" w:right="-2" w:hanging="567"/>
        <w:rPr>
          <w:rFonts w:eastAsia="Calibri"/>
          <w:lang w:val="pt-PT" w:eastAsia="lt-LT"/>
        </w:rPr>
      </w:pPr>
      <w:r w:rsidRPr="00FC773E">
        <w:rPr>
          <w:rFonts w:eastAsia="Calibri"/>
          <w:lang w:val="pt-PT" w:eastAsia="lt-LT"/>
        </w:rPr>
        <w:t>Buteliuką uždaryti ir gerai pakratyti.</w:t>
      </w:r>
    </w:p>
    <w:p w:rsidR="000329E6" w:rsidRPr="00FC773E" w:rsidRDefault="000329E6" w:rsidP="000329E6">
      <w:pPr>
        <w:widowControl w:val="0"/>
        <w:numPr>
          <w:ilvl w:val="0"/>
          <w:numId w:val="2"/>
        </w:numPr>
        <w:tabs>
          <w:tab w:val="clear" w:pos="567"/>
        </w:tabs>
        <w:spacing w:line="240" w:lineRule="auto"/>
        <w:ind w:left="567" w:right="-2" w:hanging="567"/>
        <w:rPr>
          <w:rFonts w:eastAsia="Calibri"/>
          <w:lang w:val="pt-PT" w:eastAsia="lt-LT"/>
        </w:rPr>
      </w:pPr>
      <w:r w:rsidRPr="00FC773E">
        <w:rPr>
          <w:rFonts w:eastAsia="Calibri"/>
          <w:lang w:val="pt-PT" w:eastAsia="lt-LT"/>
        </w:rPr>
        <w:t>Įpilti geriamojo vandens tiksliai iki pripildymo žymės.</w:t>
      </w:r>
    </w:p>
    <w:p w:rsidR="000329E6" w:rsidRDefault="000329E6" w:rsidP="000329E6">
      <w:pPr>
        <w:widowControl w:val="0"/>
        <w:numPr>
          <w:ilvl w:val="0"/>
          <w:numId w:val="2"/>
        </w:numPr>
        <w:tabs>
          <w:tab w:val="clear" w:pos="567"/>
        </w:tabs>
        <w:spacing w:line="240" w:lineRule="auto"/>
        <w:ind w:left="567" w:right="-2" w:hanging="567"/>
        <w:rPr>
          <w:rFonts w:eastAsia="Calibri"/>
          <w:lang w:eastAsia="lt-LT"/>
        </w:rPr>
      </w:pPr>
      <w:r>
        <w:rPr>
          <w:rFonts w:eastAsia="Calibri"/>
          <w:lang w:eastAsia="lt-LT"/>
        </w:rPr>
        <w:t>Dar kartą gerai pakratyti.</w:t>
      </w:r>
    </w:p>
    <w:p w:rsidR="000329E6" w:rsidRDefault="000329E6" w:rsidP="000329E6">
      <w:pPr>
        <w:widowControl w:val="0"/>
      </w:pPr>
    </w:p>
    <w:p w:rsidR="000329E6" w:rsidRDefault="000329E6" w:rsidP="000329E6">
      <w:pPr>
        <w:widowControl w:val="0"/>
      </w:pPr>
      <w:r>
        <w:rPr>
          <w:lang w:eastAsia="sl-SI"/>
        </w:rPr>
        <w:t>Prieš kiekvieną vartojimą buteliuką reikia pakratyti.</w:t>
      </w:r>
    </w:p>
    <w:p w:rsidR="000329E6" w:rsidRDefault="000329E6" w:rsidP="000329E6">
      <w:pPr>
        <w:widowControl w:val="0"/>
        <w:numPr>
          <w:ilvl w:val="12"/>
          <w:numId w:val="0"/>
        </w:numPr>
        <w:ind w:right="-2"/>
        <w:outlineLvl w:val="0"/>
        <w:rPr>
          <w:lang w:eastAsia="sl-SI"/>
        </w:rPr>
      </w:pPr>
    </w:p>
    <w:p w:rsidR="000329E6" w:rsidRDefault="000329E6" w:rsidP="000329E6">
      <w:pPr>
        <w:widowControl w:val="0"/>
        <w:rPr>
          <w:rFonts w:eastAsia="Calibri"/>
          <w:b/>
          <w:lang w:eastAsia="lt-LT"/>
        </w:rPr>
      </w:pPr>
      <w:r>
        <w:rPr>
          <w:rFonts w:eastAsia="Calibri"/>
          <w:b/>
          <w:lang w:eastAsia="lt-LT"/>
        </w:rPr>
        <w:t>Ką daryti Jums/Jūsų vaikui pavartojus per didelę Betaklav dozę</w:t>
      </w:r>
    </w:p>
    <w:p w:rsidR="000329E6" w:rsidRDefault="000329E6" w:rsidP="000329E6">
      <w:pPr>
        <w:widowControl w:val="0"/>
        <w:ind w:right="-2"/>
        <w:rPr>
          <w:rFonts w:eastAsia="Calibri"/>
          <w:lang w:eastAsia="lt-LT"/>
        </w:rPr>
      </w:pPr>
      <w:r>
        <w:rPr>
          <w:rFonts w:eastAsia="Calibri"/>
          <w:lang w:eastAsia="lt-LT"/>
        </w:rPr>
        <w:t>Jeigu išgėrėte/davėte vaikui per daug Betaklav, gali pasireikšti pilvo sutrikimų (pykinimas, vėmimas ar viduriavimas) ar traukulių. Kiek įmanoma greičiau kreipkitės į gydytoją. Pasiimkite vaisto dėžutę ar buteliuką, kad galėtumėte parodyti gydytojui.</w:t>
      </w:r>
    </w:p>
    <w:p w:rsidR="000329E6" w:rsidRDefault="000329E6" w:rsidP="000329E6">
      <w:pPr>
        <w:widowControl w:val="0"/>
        <w:ind w:right="-2"/>
        <w:rPr>
          <w:rFonts w:eastAsia="Calibri"/>
          <w:lang w:eastAsia="lt-LT"/>
        </w:rPr>
      </w:pPr>
    </w:p>
    <w:p w:rsidR="000329E6" w:rsidRPr="00FC773E" w:rsidRDefault="000329E6" w:rsidP="000329E6">
      <w:pPr>
        <w:widowControl w:val="0"/>
        <w:rPr>
          <w:rFonts w:eastAsia="Calibri"/>
          <w:b/>
          <w:lang w:val="pt-PT" w:eastAsia="lt-LT"/>
        </w:rPr>
      </w:pPr>
      <w:r w:rsidRPr="00FC773E">
        <w:rPr>
          <w:rFonts w:eastAsia="Calibri"/>
          <w:b/>
          <w:lang w:val="pt-PT" w:eastAsia="lt-LT"/>
        </w:rPr>
        <w:t>Jums/Jūsų vaikui pamiršus pavartoti Betaklav</w:t>
      </w:r>
    </w:p>
    <w:p w:rsidR="000329E6" w:rsidRPr="00FC773E" w:rsidRDefault="000329E6" w:rsidP="000329E6">
      <w:pPr>
        <w:widowControl w:val="0"/>
        <w:rPr>
          <w:rFonts w:eastAsia="Calibri"/>
          <w:iCs/>
          <w:lang w:val="pt-PT" w:eastAsia="lt-LT"/>
        </w:rPr>
      </w:pPr>
      <w:r w:rsidRPr="00FC773E">
        <w:rPr>
          <w:rFonts w:eastAsia="Calibri"/>
          <w:iCs/>
          <w:lang w:val="pt-PT" w:eastAsia="lt-LT"/>
        </w:rPr>
        <w:t>Negalima vartoti/duoti vartoti vaikui dvigubos dozės norint kompensuoti praleistą dozę. Jeigu pamiršote suvartoti/duoti suvartoti vaikui dozę, išgerkite ją kai tik prisiminsite. Kitos dozės greitai gerti negalima: ją vartoti galima tik po maždaug 4 valandų.</w:t>
      </w:r>
    </w:p>
    <w:p w:rsidR="000329E6" w:rsidRPr="00FC773E" w:rsidRDefault="000329E6" w:rsidP="000329E6">
      <w:pPr>
        <w:widowControl w:val="0"/>
        <w:ind w:right="-2"/>
        <w:rPr>
          <w:rFonts w:eastAsia="Calibri"/>
          <w:b/>
          <w:lang w:val="pt-PT" w:eastAsia="lt-LT"/>
        </w:rPr>
      </w:pPr>
    </w:p>
    <w:p w:rsidR="000329E6" w:rsidRPr="00FC773E" w:rsidRDefault="000329E6" w:rsidP="000329E6">
      <w:pPr>
        <w:widowControl w:val="0"/>
        <w:rPr>
          <w:rFonts w:eastAsia="Calibri"/>
          <w:b/>
          <w:lang w:val="pt-PT" w:eastAsia="lt-LT"/>
        </w:rPr>
      </w:pPr>
      <w:r w:rsidRPr="00FC773E">
        <w:rPr>
          <w:rFonts w:eastAsia="Calibri"/>
          <w:b/>
          <w:lang w:val="pt-PT" w:eastAsia="lt-LT"/>
        </w:rPr>
        <w:t>Jums/Jūsų vaikui nustojus vartoti Betaklav</w:t>
      </w:r>
    </w:p>
    <w:p w:rsidR="000329E6" w:rsidRPr="00FC773E" w:rsidRDefault="000329E6" w:rsidP="000329E6">
      <w:pPr>
        <w:widowControl w:val="0"/>
        <w:rPr>
          <w:rFonts w:eastAsia="Calibri"/>
          <w:lang w:val="pt-PT" w:eastAsia="lt-LT"/>
        </w:rPr>
      </w:pPr>
      <w:r w:rsidRPr="00FC773E">
        <w:rPr>
          <w:rFonts w:eastAsia="Calibri"/>
          <w:lang w:val="pt-PT" w:eastAsia="lt-LT"/>
        </w:rPr>
        <w:t>Vartokite/duokite vartoti Betaklav, kol baigsite gydymo kursą, net jeigu jaučiatės gerai. Kad Jūs arba Jūsų vaikas įveiktumėte infekcinę ligą, turite išgerti kiekvieną dozę. Jeigu organizme lieka bakterijų, liga gali atsinaujinti.</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ind w:right="-2"/>
        <w:rPr>
          <w:rFonts w:eastAsia="Calibri"/>
          <w:lang w:val="pt-PT" w:eastAsia="lt-LT"/>
        </w:rPr>
      </w:pPr>
      <w:r w:rsidRPr="00FC773E">
        <w:rPr>
          <w:rFonts w:eastAsia="Calibri"/>
          <w:lang w:val="pt-PT" w:eastAsia="lt-LT"/>
        </w:rPr>
        <w:t>Jeigu kiltų daugiau klausimų dėl šio vaisto vartojimo, kreipkitės į gydytoją arba vaistininką.</w:t>
      </w: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ind w:left="540" w:hanging="540"/>
        <w:rPr>
          <w:rFonts w:eastAsia="Calibri"/>
          <w:b/>
          <w:caps/>
          <w:lang w:val="pt-PT" w:eastAsia="lt-LT"/>
        </w:rPr>
      </w:pPr>
      <w:r w:rsidRPr="00FC773E">
        <w:rPr>
          <w:rFonts w:eastAsia="Calibri"/>
          <w:b/>
          <w:caps/>
          <w:lang w:val="pt-PT" w:eastAsia="lt-LT"/>
        </w:rPr>
        <w:t>4.</w:t>
      </w:r>
      <w:r w:rsidRPr="00FC773E">
        <w:rPr>
          <w:rFonts w:eastAsia="Calibri"/>
          <w:b/>
          <w:caps/>
          <w:lang w:val="pt-PT" w:eastAsia="lt-LT"/>
        </w:rPr>
        <w:tab/>
      </w:r>
      <w:r w:rsidRPr="00FC773E">
        <w:rPr>
          <w:rFonts w:eastAsia="Calibri"/>
          <w:b/>
          <w:lang w:val="pt-PT" w:eastAsia="lt-LT"/>
        </w:rPr>
        <w:t>Galimas šalutinis poveikis</w:t>
      </w:r>
    </w:p>
    <w:p w:rsidR="000329E6" w:rsidRPr="00FC773E" w:rsidRDefault="000329E6" w:rsidP="000329E6">
      <w:pPr>
        <w:widowControl w:val="0"/>
        <w:rPr>
          <w:rFonts w:eastAsia="Calibri"/>
          <w:lang w:val="pt-PT" w:eastAsia="lt-LT"/>
        </w:rPr>
      </w:pPr>
    </w:p>
    <w:p w:rsidR="000329E6" w:rsidRPr="00FC773E" w:rsidRDefault="000329E6" w:rsidP="000329E6">
      <w:pPr>
        <w:widowControl w:val="0"/>
        <w:rPr>
          <w:rFonts w:eastAsia="Calibri"/>
          <w:lang w:val="pt-PT" w:eastAsia="lt-LT"/>
        </w:rPr>
      </w:pPr>
      <w:r w:rsidRPr="00FC773E">
        <w:rPr>
          <w:rFonts w:eastAsia="Calibri"/>
          <w:lang w:val="pt-PT" w:eastAsia="lt-LT"/>
        </w:rPr>
        <w:t>Šis vaistas, kaip ir visi kiti, gali sukelti šalutinį poveikį, nors jis pasireiškia ne visiems žmonėms.</w:t>
      </w:r>
    </w:p>
    <w:p w:rsidR="000329E6" w:rsidRPr="00FC773E" w:rsidRDefault="000329E6" w:rsidP="000329E6">
      <w:pPr>
        <w:widowControl w:val="0"/>
        <w:rPr>
          <w:rFonts w:eastAsia="Calibri"/>
          <w:lang w:val="pt-PT" w:eastAsia="lt-LT"/>
        </w:rPr>
      </w:pPr>
    </w:p>
    <w:p w:rsidR="000329E6" w:rsidRDefault="000329E6" w:rsidP="000329E6">
      <w:pPr>
        <w:widowControl w:val="0"/>
        <w:rPr>
          <w:rFonts w:eastAsia="Calibri"/>
          <w:b/>
          <w:lang w:eastAsia="lt-LT"/>
        </w:rPr>
      </w:pPr>
      <w:r>
        <w:rPr>
          <w:rFonts w:eastAsia="Calibri"/>
          <w:b/>
          <w:lang w:eastAsia="lt-LT"/>
        </w:rPr>
        <w:t>Būklės, kurių turite saugotis</w:t>
      </w:r>
    </w:p>
    <w:p w:rsidR="000329E6" w:rsidRDefault="000329E6" w:rsidP="000329E6">
      <w:pPr>
        <w:widowControl w:val="0"/>
        <w:rPr>
          <w:rFonts w:eastAsia="Calibri"/>
          <w:b/>
          <w:lang w:eastAsia="lt-LT"/>
        </w:rPr>
      </w:pPr>
      <w:r>
        <w:rPr>
          <w:rFonts w:eastAsia="Calibri"/>
          <w:b/>
          <w:lang w:eastAsia="lt-LT"/>
        </w:rPr>
        <w:t>Alerginės reakcijos:</w:t>
      </w:r>
    </w:p>
    <w:p w:rsidR="000329E6" w:rsidRDefault="000329E6" w:rsidP="000329E6">
      <w:pPr>
        <w:widowControl w:val="0"/>
        <w:numPr>
          <w:ilvl w:val="0"/>
          <w:numId w:val="9"/>
        </w:numPr>
        <w:tabs>
          <w:tab w:val="clear" w:pos="567"/>
        </w:tabs>
        <w:spacing w:line="240" w:lineRule="auto"/>
        <w:ind w:left="567" w:hanging="567"/>
        <w:rPr>
          <w:rFonts w:eastAsia="Calibri"/>
          <w:strike/>
          <w:lang w:eastAsia="lt-LT"/>
        </w:rPr>
      </w:pPr>
      <w:r>
        <w:rPr>
          <w:rFonts w:eastAsia="Calibri"/>
          <w:lang w:eastAsia="lt-LT"/>
        </w:rPr>
        <w:t>odos išbėrimas;</w:t>
      </w:r>
    </w:p>
    <w:p w:rsidR="000329E6" w:rsidRDefault="000329E6" w:rsidP="000329E6">
      <w:pPr>
        <w:widowControl w:val="0"/>
        <w:numPr>
          <w:ilvl w:val="0"/>
          <w:numId w:val="9"/>
        </w:numPr>
        <w:tabs>
          <w:tab w:val="clear" w:pos="567"/>
        </w:tabs>
        <w:spacing w:line="240" w:lineRule="auto"/>
        <w:ind w:left="567" w:right="-2" w:hanging="567"/>
        <w:rPr>
          <w:rFonts w:eastAsia="Calibri"/>
          <w:lang w:eastAsia="lt-LT"/>
        </w:rPr>
      </w:pPr>
      <w:r>
        <w:rPr>
          <w:rFonts w:eastAsia="Calibri"/>
          <w:lang w:eastAsia="lt-LT"/>
        </w:rPr>
        <w:t>kraujagyslių uždegimas (</w:t>
      </w:r>
      <w:r>
        <w:rPr>
          <w:rFonts w:eastAsia="Calibri"/>
          <w:i/>
          <w:lang w:eastAsia="lt-LT"/>
        </w:rPr>
        <w:t>vaskulitas</w:t>
      </w:r>
      <w:r>
        <w:rPr>
          <w:rFonts w:eastAsia="Calibri"/>
          <w:lang w:eastAsia="lt-LT"/>
        </w:rPr>
        <w:t>), kuris gali pasireikšti raudonomis ar purpurinėmis iškiliomis dėmėmis odoje, bet gali paveikti ir kitas organizmo vietas;</w:t>
      </w:r>
    </w:p>
    <w:p w:rsidR="000329E6" w:rsidRDefault="000329E6" w:rsidP="000329E6">
      <w:pPr>
        <w:widowControl w:val="0"/>
        <w:numPr>
          <w:ilvl w:val="0"/>
          <w:numId w:val="9"/>
        </w:numPr>
        <w:tabs>
          <w:tab w:val="clear" w:pos="567"/>
        </w:tabs>
        <w:spacing w:line="240" w:lineRule="auto"/>
        <w:ind w:left="567" w:right="-2" w:hanging="567"/>
        <w:rPr>
          <w:rFonts w:eastAsia="Calibri"/>
          <w:lang w:eastAsia="lt-LT"/>
        </w:rPr>
      </w:pPr>
      <w:r>
        <w:rPr>
          <w:rFonts w:eastAsia="Calibri"/>
          <w:lang w:eastAsia="lt-LT"/>
        </w:rPr>
        <w:t>karščiavimas, sąnarių skausmas, kaklo, pažastų ar kirkšnių limfmazgių padidėjimas;</w:t>
      </w:r>
    </w:p>
    <w:p w:rsidR="000329E6" w:rsidRPr="00FC773E" w:rsidRDefault="000329E6" w:rsidP="000329E6">
      <w:pPr>
        <w:widowControl w:val="0"/>
        <w:numPr>
          <w:ilvl w:val="0"/>
          <w:numId w:val="9"/>
        </w:numPr>
        <w:tabs>
          <w:tab w:val="clear" w:pos="567"/>
        </w:tabs>
        <w:spacing w:line="240" w:lineRule="auto"/>
        <w:ind w:left="567" w:right="-2" w:hanging="567"/>
        <w:rPr>
          <w:rFonts w:eastAsia="Calibri"/>
          <w:lang w:val="pt-PT" w:eastAsia="lt-LT"/>
        </w:rPr>
      </w:pPr>
      <w:bookmarkStart w:id="0" w:name="_DV_C187"/>
      <w:bookmarkStart w:id="1" w:name="_DV_X229"/>
      <w:bookmarkStart w:id="2" w:name="_DV_C188"/>
      <w:bookmarkEnd w:id="0"/>
      <w:r w:rsidRPr="00FC773E">
        <w:rPr>
          <w:rFonts w:eastAsia="Calibri"/>
          <w:lang w:val="pt-PT" w:eastAsia="lt-LT"/>
        </w:rPr>
        <w:t>patinimas, kartais veido ar burnos (</w:t>
      </w:r>
      <w:r w:rsidRPr="00FC773E">
        <w:rPr>
          <w:rFonts w:eastAsia="Calibri"/>
          <w:i/>
          <w:lang w:val="pt-PT" w:eastAsia="lt-LT"/>
        </w:rPr>
        <w:t>angioneurozinė edema</w:t>
      </w:r>
      <w:r w:rsidRPr="00FC773E">
        <w:rPr>
          <w:rFonts w:eastAsia="Calibri"/>
          <w:lang w:val="pt-PT" w:eastAsia="lt-LT"/>
        </w:rPr>
        <w:t>), dėl kurio gali pasunkėti kvėpavimas;</w:t>
      </w:r>
      <w:bookmarkEnd w:id="1"/>
      <w:bookmarkEnd w:id="2"/>
    </w:p>
    <w:p w:rsidR="000329E6" w:rsidRDefault="000329E6" w:rsidP="000329E6">
      <w:pPr>
        <w:widowControl w:val="0"/>
        <w:numPr>
          <w:ilvl w:val="0"/>
          <w:numId w:val="9"/>
        </w:numPr>
        <w:tabs>
          <w:tab w:val="clear" w:pos="567"/>
        </w:tabs>
        <w:spacing w:line="240" w:lineRule="auto"/>
        <w:ind w:left="567" w:right="-2" w:hanging="567"/>
        <w:rPr>
          <w:rFonts w:eastAsia="Calibri"/>
          <w:lang w:eastAsia="lt-LT"/>
        </w:rPr>
      </w:pPr>
      <w:bookmarkStart w:id="3" w:name="_DV_C189"/>
      <w:bookmarkStart w:id="4" w:name="_DV_X231"/>
      <w:bookmarkStart w:id="5" w:name="_DV_C190"/>
      <w:bookmarkEnd w:id="3"/>
      <w:r>
        <w:rPr>
          <w:rFonts w:eastAsia="Calibri"/>
          <w:lang w:eastAsia="lt-LT"/>
        </w:rPr>
        <w:t>kolapsas;</w:t>
      </w:r>
    </w:p>
    <w:p w:rsidR="000329E6" w:rsidRDefault="000329E6" w:rsidP="000329E6">
      <w:pPr>
        <w:widowControl w:val="0"/>
        <w:numPr>
          <w:ilvl w:val="0"/>
          <w:numId w:val="9"/>
        </w:numPr>
        <w:tabs>
          <w:tab w:val="clear" w:pos="567"/>
        </w:tabs>
        <w:spacing w:line="240" w:lineRule="auto"/>
        <w:ind w:left="567" w:right="-2" w:hanging="567"/>
        <w:rPr>
          <w:rFonts w:eastAsia="Calibri"/>
          <w:lang w:eastAsia="lt-LT"/>
        </w:rPr>
      </w:pPr>
      <w:proofErr w:type="gramStart"/>
      <w:r>
        <w:t>krūtinės</w:t>
      </w:r>
      <w:proofErr w:type="gramEnd"/>
      <w:r>
        <w:t xml:space="preserve"> skausmas pasireiškus alerginėms reakcijoms, kuris gali būti alergijos sukelto širdies smūgio (širdies priepuolio) simptomas (Kounis sindromas).</w:t>
      </w:r>
    </w:p>
    <w:p w:rsidR="000329E6" w:rsidRDefault="000329E6" w:rsidP="000329E6">
      <w:pPr>
        <w:widowControl w:val="0"/>
        <w:tabs>
          <w:tab w:val="num" w:pos="720"/>
          <w:tab w:val="num" w:pos="1800"/>
        </w:tabs>
        <w:ind w:right="-2"/>
        <w:rPr>
          <w:rFonts w:eastAsia="SimSun"/>
          <w:bCs/>
          <w:lang w:eastAsia="lt-LT"/>
        </w:rPr>
      </w:pPr>
      <w:bookmarkStart w:id="6" w:name="_DV_C191"/>
      <w:bookmarkStart w:id="7" w:name="_DV_X233"/>
      <w:bookmarkStart w:id="8" w:name="_DV_C192"/>
      <w:bookmarkEnd w:id="4"/>
      <w:bookmarkEnd w:id="5"/>
      <w:bookmarkEnd w:id="6"/>
    </w:p>
    <w:p w:rsidR="000329E6" w:rsidRDefault="000329E6" w:rsidP="000329E6">
      <w:pPr>
        <w:widowControl w:val="0"/>
        <w:tabs>
          <w:tab w:val="num" w:pos="720"/>
          <w:tab w:val="num" w:pos="1800"/>
        </w:tabs>
        <w:ind w:right="-2"/>
        <w:rPr>
          <w:rFonts w:eastAsia="Calibri"/>
          <w:b/>
          <w:bCs/>
          <w:lang w:eastAsia="lt-LT"/>
        </w:rPr>
      </w:pPr>
      <w:r>
        <w:rPr>
          <w:rFonts w:eastAsia="SimSun"/>
          <w:bCs/>
          <w:lang w:eastAsia="lt-LT"/>
        </w:rPr>
        <w:t xml:space="preserve">Jeigu pasireiškė tokių simptomų, </w:t>
      </w:r>
      <w:r>
        <w:rPr>
          <w:rFonts w:eastAsia="SimSun"/>
          <w:b/>
          <w:bCs/>
          <w:lang w:eastAsia="lt-LT"/>
        </w:rPr>
        <w:t>nedelsdami kreipkitės į Jūsų arba Jūsų vaiko gydytoją</w:t>
      </w:r>
      <w:bookmarkEnd w:id="7"/>
      <w:bookmarkEnd w:id="8"/>
      <w:r>
        <w:rPr>
          <w:rFonts w:eastAsia="SimSun"/>
          <w:bCs/>
          <w:lang w:eastAsia="lt-LT"/>
        </w:rPr>
        <w:t>.</w:t>
      </w:r>
      <w:r>
        <w:rPr>
          <w:rFonts w:eastAsia="Calibri"/>
          <w:b/>
          <w:bCs/>
          <w:lang w:eastAsia="lt-LT"/>
        </w:rPr>
        <w:t xml:space="preserve"> Nutraukite Betaklav vartojimą.</w:t>
      </w:r>
    </w:p>
    <w:p w:rsidR="000329E6" w:rsidRDefault="000329E6" w:rsidP="000329E6">
      <w:pPr>
        <w:widowControl w:val="0"/>
        <w:ind w:right="-2"/>
        <w:rPr>
          <w:rFonts w:eastAsia="Calibri"/>
          <w:lang w:eastAsia="lt-LT"/>
        </w:rPr>
      </w:pPr>
    </w:p>
    <w:p w:rsidR="000329E6" w:rsidRDefault="000329E6" w:rsidP="000329E6">
      <w:pPr>
        <w:widowControl w:val="0"/>
        <w:rPr>
          <w:rFonts w:eastAsia="Calibri"/>
          <w:b/>
          <w:lang w:eastAsia="lt-LT"/>
        </w:rPr>
      </w:pPr>
      <w:r>
        <w:rPr>
          <w:rFonts w:eastAsia="Calibri"/>
          <w:b/>
          <w:lang w:eastAsia="lt-LT"/>
        </w:rPr>
        <w:t>Storosios žarnos uždegimas</w:t>
      </w:r>
    </w:p>
    <w:p w:rsidR="000329E6" w:rsidRDefault="000329E6" w:rsidP="000329E6">
      <w:pPr>
        <w:widowControl w:val="0"/>
        <w:rPr>
          <w:rFonts w:eastAsia="Calibri"/>
          <w:lang w:eastAsia="lt-LT"/>
        </w:rPr>
      </w:pPr>
      <w:r>
        <w:rPr>
          <w:rFonts w:eastAsia="Calibri"/>
          <w:lang w:eastAsia="lt-LT"/>
        </w:rPr>
        <w:t>Storosios žarnos uždegimas gali sukelti viduriavimą vandeningomis išmatomis su krauju ir gleivėmis, pilvo skausmą ir (arba) karščiavimą.</w:t>
      </w:r>
    </w:p>
    <w:p w:rsidR="000329E6" w:rsidRDefault="000329E6" w:rsidP="000329E6">
      <w:pPr>
        <w:widowControl w:val="0"/>
        <w:tabs>
          <w:tab w:val="num" w:pos="720"/>
          <w:tab w:val="num" w:pos="1800"/>
        </w:tabs>
        <w:ind w:right="-2"/>
      </w:pPr>
    </w:p>
    <w:p w:rsidR="000329E6" w:rsidRPr="00FC773E" w:rsidRDefault="000329E6" w:rsidP="000329E6">
      <w:pPr>
        <w:widowControl w:val="0"/>
        <w:tabs>
          <w:tab w:val="num" w:pos="720"/>
          <w:tab w:val="num" w:pos="1800"/>
        </w:tabs>
        <w:ind w:right="-2"/>
        <w:rPr>
          <w:b/>
          <w:lang w:val="pt-PT"/>
        </w:rPr>
      </w:pPr>
      <w:r w:rsidRPr="00FC773E">
        <w:rPr>
          <w:b/>
          <w:lang w:val="pt-PT"/>
        </w:rPr>
        <w:t>Ūminis kasos uždegimas (ūminis pankreatitas)</w:t>
      </w:r>
    </w:p>
    <w:p w:rsidR="000329E6" w:rsidRPr="00FC773E" w:rsidRDefault="000329E6" w:rsidP="000329E6">
      <w:pPr>
        <w:widowControl w:val="0"/>
        <w:tabs>
          <w:tab w:val="num" w:pos="720"/>
          <w:tab w:val="num" w:pos="1800"/>
        </w:tabs>
        <w:ind w:right="-2"/>
        <w:rPr>
          <w:lang w:val="pt-PT"/>
        </w:rPr>
      </w:pPr>
      <w:r w:rsidRPr="00FC773E">
        <w:rPr>
          <w:lang w:val="pt-PT"/>
        </w:rPr>
        <w:t>Jei pajutote stiprų ir nepraeinantį skausmą pilvo srityje, tai gali būti ūminio pankreatito požymis.</w:t>
      </w:r>
    </w:p>
    <w:p w:rsidR="000329E6" w:rsidRPr="00FC773E" w:rsidRDefault="000329E6" w:rsidP="000329E6">
      <w:pPr>
        <w:widowControl w:val="0"/>
        <w:tabs>
          <w:tab w:val="num" w:pos="720"/>
          <w:tab w:val="num" w:pos="1800"/>
        </w:tabs>
        <w:ind w:right="-2"/>
        <w:rPr>
          <w:lang w:val="pt-PT"/>
        </w:rPr>
      </w:pPr>
    </w:p>
    <w:p w:rsidR="000329E6" w:rsidRPr="00FC773E" w:rsidRDefault="000329E6" w:rsidP="000329E6">
      <w:pPr>
        <w:widowControl w:val="0"/>
        <w:tabs>
          <w:tab w:val="num" w:pos="720"/>
          <w:tab w:val="num" w:pos="1800"/>
        </w:tabs>
        <w:ind w:right="-2"/>
        <w:rPr>
          <w:lang w:val="pt-PT"/>
        </w:rPr>
      </w:pPr>
      <w:r w:rsidRPr="00FC773E">
        <w:rPr>
          <w:lang w:val="pt-PT"/>
        </w:rPr>
        <w:t>Vaistinių preparatų sukelto enterokolito sindromas (VSES)</w:t>
      </w:r>
    </w:p>
    <w:p w:rsidR="000329E6" w:rsidRPr="00FC773E" w:rsidRDefault="000329E6" w:rsidP="000329E6">
      <w:pPr>
        <w:widowControl w:val="0"/>
        <w:tabs>
          <w:tab w:val="num" w:pos="720"/>
          <w:tab w:val="num" w:pos="1800"/>
        </w:tabs>
        <w:ind w:right="-2"/>
        <w:rPr>
          <w:lang w:val="pt-PT"/>
        </w:rPr>
      </w:pPr>
      <w:r>
        <w:t xml:space="preserve">Gauta pranešimų apie VSES, kuris daugiausiai pasireiškė amoksiciliną/klavulano rūgštį vartojantiems vaikams. </w:t>
      </w:r>
      <w:r w:rsidRPr="00FC773E">
        <w:rPr>
          <w:lang w:val="pt-PT"/>
        </w:rPr>
        <w:t>Tai yra tam tikro tipo alerginė reakcija, kurios pagrindinis simptomas yra pasikartojantis vėmimas (1-4 valandas po vaisto pavartojimo). Kiti simptomai gali būti pilvo skausmas, letargija, viduriavimas ir kraujospūdžio sumažėjimas.</w:t>
      </w:r>
    </w:p>
    <w:p w:rsidR="000329E6" w:rsidRPr="00FC773E" w:rsidRDefault="000329E6" w:rsidP="000329E6">
      <w:pPr>
        <w:widowControl w:val="0"/>
        <w:tabs>
          <w:tab w:val="num" w:pos="720"/>
          <w:tab w:val="num" w:pos="1800"/>
        </w:tabs>
        <w:ind w:right="-2"/>
        <w:rPr>
          <w:rFonts w:eastAsia="SimSun"/>
          <w:bCs/>
          <w:lang w:val="pt-PT" w:eastAsia="lt-LT"/>
        </w:rPr>
      </w:pPr>
    </w:p>
    <w:p w:rsidR="000329E6" w:rsidRPr="00FC773E" w:rsidRDefault="000329E6" w:rsidP="000329E6">
      <w:pPr>
        <w:widowControl w:val="0"/>
        <w:tabs>
          <w:tab w:val="num" w:pos="720"/>
          <w:tab w:val="num" w:pos="1800"/>
        </w:tabs>
        <w:ind w:right="-2"/>
        <w:rPr>
          <w:rFonts w:eastAsia="Calibri"/>
          <w:lang w:val="pt-PT" w:eastAsia="lt-LT"/>
        </w:rPr>
      </w:pPr>
      <w:r w:rsidRPr="00FC773E">
        <w:rPr>
          <w:rFonts w:eastAsia="SimSun"/>
          <w:bCs/>
          <w:lang w:val="pt-PT" w:eastAsia="lt-LT"/>
        </w:rPr>
        <w:t xml:space="preserve">Jeigu pasireiškė tokių simptomų, </w:t>
      </w:r>
      <w:r w:rsidRPr="00FC773E">
        <w:rPr>
          <w:rFonts w:eastAsia="SimSun"/>
          <w:b/>
          <w:bCs/>
          <w:lang w:val="pt-PT" w:eastAsia="lt-LT"/>
        </w:rPr>
        <w:t>kiek įmanoma greičiau kreipkitės į Jūsų arba Jūsų vaiko gydytoją</w:t>
      </w:r>
      <w:r w:rsidRPr="00FC773E">
        <w:rPr>
          <w:rFonts w:eastAsia="Calibri"/>
          <w:lang w:val="pt-PT" w:eastAsia="lt-LT"/>
        </w:rPr>
        <w:t>.</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rPr>
          <w:rFonts w:eastAsia="Calibri"/>
          <w:b/>
          <w:lang w:val="pt-PT" w:eastAsia="sl-SI"/>
        </w:rPr>
      </w:pPr>
      <w:r w:rsidRPr="00FC773E">
        <w:rPr>
          <w:rFonts w:eastAsia="Calibri"/>
          <w:b/>
          <w:lang w:val="pt-PT" w:eastAsia="sl-SI"/>
        </w:rPr>
        <w:t>Labai dažni šalutinio poveikio reiškiniai (gali pasireikšti ne rečiau kaip 1 iš 10 asmenų):</w:t>
      </w:r>
    </w:p>
    <w:p w:rsidR="000329E6" w:rsidRPr="00FC773E" w:rsidRDefault="000329E6" w:rsidP="000329E6">
      <w:pPr>
        <w:widowControl w:val="0"/>
        <w:ind w:right="-2"/>
        <w:rPr>
          <w:rFonts w:eastAsia="Calibri"/>
          <w:lang w:val="pt-PT" w:eastAsia="lt-LT"/>
        </w:rPr>
      </w:pPr>
      <w:r w:rsidRPr="00FC773E">
        <w:rPr>
          <w:rFonts w:eastAsia="Calibri"/>
          <w:lang w:val="pt-PT" w:eastAsia="lt-LT"/>
        </w:rPr>
        <w:t>-</w:t>
      </w:r>
      <w:r w:rsidRPr="00FC773E">
        <w:rPr>
          <w:rFonts w:eastAsia="Calibri"/>
          <w:lang w:val="pt-PT" w:eastAsia="lt-LT"/>
        </w:rPr>
        <w:tab/>
        <w:t>viduriavimas (suaugusiesiems).</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rPr>
          <w:rFonts w:eastAsia="Calibri"/>
          <w:b/>
          <w:lang w:val="pt-PT" w:eastAsia="sl-SI"/>
        </w:rPr>
      </w:pPr>
      <w:r w:rsidRPr="00FC773E">
        <w:rPr>
          <w:rFonts w:eastAsia="Calibri"/>
          <w:b/>
          <w:lang w:val="pt-PT" w:eastAsia="sl-SI"/>
        </w:rPr>
        <w:t>Dažni šalutinio poveikio reiškiniai (gali pasireikšti rečiau kaip 1 iš 10 asmenų):</w:t>
      </w:r>
    </w:p>
    <w:p w:rsidR="000329E6" w:rsidRPr="00FC773E" w:rsidRDefault="000329E6" w:rsidP="000329E6">
      <w:pPr>
        <w:widowControl w:val="0"/>
        <w:numPr>
          <w:ilvl w:val="0"/>
          <w:numId w:val="10"/>
        </w:numPr>
        <w:spacing w:line="240" w:lineRule="auto"/>
        <w:ind w:left="567" w:right="-2" w:hanging="567"/>
        <w:rPr>
          <w:rFonts w:eastAsia="Calibri"/>
          <w:lang w:val="pt-PT" w:eastAsia="lt-LT"/>
        </w:rPr>
      </w:pPr>
      <w:r w:rsidRPr="00FC773E">
        <w:rPr>
          <w:rFonts w:eastAsia="Calibri"/>
          <w:lang w:val="pt-PT" w:eastAsia="lt-LT"/>
        </w:rPr>
        <w:t>pienligė (kandidozė, t. y. mieliagrybių sukelta makšties, burnos ar odos raukšlių infekcinė liga);</w:t>
      </w:r>
    </w:p>
    <w:p w:rsidR="000329E6" w:rsidRDefault="000329E6" w:rsidP="000329E6">
      <w:pPr>
        <w:widowControl w:val="0"/>
        <w:numPr>
          <w:ilvl w:val="0"/>
          <w:numId w:val="10"/>
        </w:numPr>
        <w:spacing w:line="240" w:lineRule="auto"/>
        <w:ind w:left="567" w:right="-2" w:hanging="567"/>
        <w:rPr>
          <w:rFonts w:eastAsia="Calibri"/>
          <w:lang w:eastAsia="lt-LT"/>
        </w:rPr>
      </w:pPr>
      <w:proofErr w:type="gramStart"/>
      <w:r>
        <w:rPr>
          <w:rFonts w:eastAsia="Calibri"/>
          <w:lang w:eastAsia="lt-LT"/>
        </w:rPr>
        <w:t>pykinimas</w:t>
      </w:r>
      <w:proofErr w:type="gramEnd"/>
      <w:r>
        <w:rPr>
          <w:rFonts w:eastAsia="Calibri"/>
          <w:lang w:eastAsia="lt-LT"/>
        </w:rPr>
        <w:t>, ypač vartojant dideles dozes.</w:t>
      </w:r>
    </w:p>
    <w:p w:rsidR="000329E6" w:rsidRDefault="000329E6" w:rsidP="000329E6">
      <w:pPr>
        <w:widowControl w:val="0"/>
        <w:ind w:right="-2"/>
        <w:rPr>
          <w:rFonts w:eastAsia="Calibri"/>
          <w:lang w:eastAsia="lt-LT"/>
        </w:rPr>
      </w:pPr>
    </w:p>
    <w:p w:rsidR="000329E6" w:rsidRDefault="000329E6" w:rsidP="000329E6">
      <w:pPr>
        <w:widowControl w:val="0"/>
        <w:ind w:right="-2"/>
        <w:rPr>
          <w:rFonts w:eastAsia="Calibri"/>
          <w:lang w:eastAsia="lt-LT"/>
        </w:rPr>
      </w:pPr>
      <w:r>
        <w:rPr>
          <w:rFonts w:eastAsia="Calibri"/>
          <w:lang w:eastAsia="lt-LT"/>
        </w:rPr>
        <w:t>Jeigu Jūsų vaikui pasireiškia toks poveikis, Betaklav duokite prieš valgį;</w:t>
      </w:r>
    </w:p>
    <w:p w:rsidR="000329E6" w:rsidRDefault="000329E6" w:rsidP="000329E6">
      <w:pPr>
        <w:widowControl w:val="0"/>
        <w:numPr>
          <w:ilvl w:val="0"/>
          <w:numId w:val="10"/>
        </w:numPr>
        <w:spacing w:line="240" w:lineRule="auto"/>
        <w:ind w:left="567" w:right="-2" w:hanging="567"/>
        <w:rPr>
          <w:rFonts w:eastAsia="Calibri"/>
          <w:lang w:eastAsia="lt-LT"/>
        </w:rPr>
      </w:pPr>
      <w:r>
        <w:rPr>
          <w:rFonts w:eastAsia="Calibri"/>
          <w:lang w:eastAsia="lt-LT"/>
        </w:rPr>
        <w:t>vėmimas;</w:t>
      </w:r>
    </w:p>
    <w:p w:rsidR="000329E6" w:rsidRDefault="000329E6" w:rsidP="000329E6">
      <w:pPr>
        <w:widowControl w:val="0"/>
        <w:numPr>
          <w:ilvl w:val="0"/>
          <w:numId w:val="10"/>
        </w:numPr>
        <w:spacing w:line="240" w:lineRule="auto"/>
        <w:ind w:left="567" w:right="-2" w:hanging="567"/>
        <w:rPr>
          <w:rFonts w:eastAsia="Calibri"/>
          <w:lang w:eastAsia="lt-LT"/>
        </w:rPr>
      </w:pPr>
      <w:proofErr w:type="gramStart"/>
      <w:r>
        <w:rPr>
          <w:rFonts w:eastAsia="Calibri"/>
          <w:lang w:eastAsia="lt-LT"/>
        </w:rPr>
        <w:t>viduriavimas</w:t>
      </w:r>
      <w:proofErr w:type="gramEnd"/>
      <w:r>
        <w:rPr>
          <w:rFonts w:eastAsia="Calibri"/>
          <w:lang w:eastAsia="lt-LT"/>
        </w:rPr>
        <w:t xml:space="preserve"> (vaikams).</w:t>
      </w:r>
    </w:p>
    <w:p w:rsidR="000329E6" w:rsidRDefault="000329E6" w:rsidP="000329E6">
      <w:pPr>
        <w:widowControl w:val="0"/>
        <w:ind w:right="-2"/>
        <w:rPr>
          <w:rFonts w:eastAsia="Calibri"/>
          <w:lang w:eastAsia="lt-LT"/>
        </w:rPr>
      </w:pPr>
    </w:p>
    <w:p w:rsidR="000329E6" w:rsidRDefault="000329E6" w:rsidP="000329E6">
      <w:pPr>
        <w:widowControl w:val="0"/>
        <w:rPr>
          <w:rFonts w:eastAsia="Calibri"/>
          <w:i/>
          <w:lang w:eastAsia="lt-LT"/>
        </w:rPr>
      </w:pPr>
      <w:r>
        <w:rPr>
          <w:rFonts w:eastAsia="Calibri"/>
          <w:b/>
          <w:lang w:eastAsia="sl-SI"/>
        </w:rPr>
        <w:t>Nedažni šalutinio poveikio reiškiniai (gali pasireikšti rečiau kaip 1 iš 100 asmenų):</w:t>
      </w:r>
    </w:p>
    <w:p w:rsidR="000329E6" w:rsidRDefault="000329E6" w:rsidP="000329E6">
      <w:pPr>
        <w:widowControl w:val="0"/>
        <w:numPr>
          <w:ilvl w:val="0"/>
          <w:numId w:val="11"/>
        </w:numPr>
        <w:spacing w:line="240" w:lineRule="auto"/>
        <w:ind w:left="567" w:right="-2" w:hanging="567"/>
        <w:rPr>
          <w:rFonts w:eastAsia="Calibri"/>
          <w:lang w:eastAsia="lt-LT"/>
        </w:rPr>
      </w:pPr>
      <w:r>
        <w:rPr>
          <w:rFonts w:eastAsia="Calibri"/>
          <w:lang w:eastAsia="lt-LT"/>
        </w:rPr>
        <w:t>odos išbėrimas, niežėjimas;</w:t>
      </w:r>
    </w:p>
    <w:p w:rsidR="000329E6" w:rsidRPr="00FC773E" w:rsidRDefault="000329E6" w:rsidP="000329E6">
      <w:pPr>
        <w:widowControl w:val="0"/>
        <w:numPr>
          <w:ilvl w:val="0"/>
          <w:numId w:val="11"/>
        </w:numPr>
        <w:spacing w:line="240" w:lineRule="auto"/>
        <w:ind w:left="567" w:right="-2" w:hanging="567"/>
        <w:rPr>
          <w:rFonts w:eastAsia="Calibri"/>
          <w:lang w:val="pt-PT" w:eastAsia="lt-LT"/>
        </w:rPr>
      </w:pPr>
      <w:r w:rsidRPr="00FC773E">
        <w:rPr>
          <w:rFonts w:eastAsia="Calibri"/>
          <w:lang w:val="pt-PT" w:eastAsia="lt-LT"/>
        </w:rPr>
        <w:t>išbėrimas gumbeliais su niežėjimu (dilgėlinė);</w:t>
      </w:r>
    </w:p>
    <w:p w:rsidR="000329E6" w:rsidRDefault="000329E6" w:rsidP="000329E6">
      <w:pPr>
        <w:widowControl w:val="0"/>
        <w:numPr>
          <w:ilvl w:val="0"/>
          <w:numId w:val="11"/>
        </w:numPr>
        <w:spacing w:line="240" w:lineRule="auto"/>
        <w:ind w:left="567" w:right="-2" w:hanging="567"/>
        <w:rPr>
          <w:rFonts w:eastAsia="Calibri"/>
          <w:lang w:eastAsia="lt-LT"/>
        </w:rPr>
      </w:pPr>
      <w:r>
        <w:rPr>
          <w:rFonts w:eastAsia="Calibri"/>
          <w:lang w:eastAsia="lt-LT"/>
        </w:rPr>
        <w:t>nevirškinimas;</w:t>
      </w:r>
    </w:p>
    <w:p w:rsidR="000329E6" w:rsidRDefault="000329E6" w:rsidP="000329E6">
      <w:pPr>
        <w:widowControl w:val="0"/>
        <w:numPr>
          <w:ilvl w:val="0"/>
          <w:numId w:val="11"/>
        </w:numPr>
        <w:spacing w:line="240" w:lineRule="auto"/>
        <w:ind w:left="567" w:right="-2" w:hanging="567"/>
        <w:rPr>
          <w:rFonts w:eastAsia="Calibri"/>
          <w:lang w:eastAsia="lt-LT"/>
        </w:rPr>
      </w:pPr>
      <w:r>
        <w:rPr>
          <w:rFonts w:eastAsia="Calibri"/>
          <w:lang w:eastAsia="lt-LT"/>
        </w:rPr>
        <w:t>svaigulys;</w:t>
      </w:r>
    </w:p>
    <w:p w:rsidR="000329E6" w:rsidRDefault="000329E6" w:rsidP="000329E6">
      <w:pPr>
        <w:widowControl w:val="0"/>
        <w:numPr>
          <w:ilvl w:val="0"/>
          <w:numId w:val="11"/>
        </w:numPr>
        <w:spacing w:line="240" w:lineRule="auto"/>
        <w:ind w:left="567" w:right="-2" w:hanging="567"/>
        <w:rPr>
          <w:rFonts w:eastAsia="Calibri"/>
          <w:lang w:eastAsia="lt-LT"/>
        </w:rPr>
      </w:pPr>
      <w:proofErr w:type="gramStart"/>
      <w:r>
        <w:rPr>
          <w:rFonts w:eastAsia="Calibri"/>
          <w:lang w:eastAsia="lt-LT"/>
        </w:rPr>
        <w:t>galvos</w:t>
      </w:r>
      <w:proofErr w:type="gramEnd"/>
      <w:r>
        <w:rPr>
          <w:rFonts w:eastAsia="Calibri"/>
          <w:lang w:eastAsia="lt-LT"/>
        </w:rPr>
        <w:t xml:space="preserve"> skausmas.</w:t>
      </w:r>
    </w:p>
    <w:p w:rsidR="000329E6" w:rsidRDefault="000329E6" w:rsidP="000329E6">
      <w:pPr>
        <w:widowControl w:val="0"/>
        <w:rPr>
          <w:rFonts w:eastAsia="Calibri"/>
          <w:lang w:eastAsia="lt-LT"/>
        </w:rPr>
      </w:pPr>
      <w:r>
        <w:rPr>
          <w:rFonts w:eastAsia="Calibri"/>
          <w:lang w:eastAsia="lt-LT"/>
        </w:rPr>
        <w:t>Nedažnas šalutinis poveikis, kurį gali rodyti kraujo tyrimai:</w:t>
      </w:r>
    </w:p>
    <w:p w:rsidR="000329E6" w:rsidRPr="00FC773E" w:rsidRDefault="000329E6" w:rsidP="000329E6">
      <w:pPr>
        <w:widowControl w:val="0"/>
        <w:numPr>
          <w:ilvl w:val="0"/>
          <w:numId w:val="12"/>
        </w:numPr>
        <w:spacing w:line="240" w:lineRule="auto"/>
        <w:ind w:left="567" w:hanging="567"/>
        <w:rPr>
          <w:rFonts w:eastAsia="Calibri"/>
          <w:lang w:val="pt-PT" w:eastAsia="lt-LT"/>
        </w:rPr>
      </w:pPr>
      <w:r w:rsidRPr="00FC773E">
        <w:rPr>
          <w:rFonts w:eastAsia="Calibri"/>
          <w:lang w:val="pt-PT" w:eastAsia="lt-LT"/>
        </w:rPr>
        <w:t>tam tikrų medžiagų (fermentų), kurios gaminamos kepenyse, padaugėjimas.</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rPr>
          <w:rFonts w:eastAsia="Calibri"/>
          <w:i/>
          <w:lang w:val="pt-PT" w:eastAsia="lt-LT"/>
        </w:rPr>
      </w:pPr>
      <w:r w:rsidRPr="00FC773E">
        <w:rPr>
          <w:rFonts w:eastAsia="Calibri"/>
          <w:b/>
          <w:lang w:val="pt-PT" w:eastAsia="sl-SI"/>
        </w:rPr>
        <w:t>Reti šalutinio poveikio reiškiniai (gali pasireikšti rečiau kaip 1 iš 1 000 asmenų):</w:t>
      </w:r>
      <w:r w:rsidRPr="00FC773E">
        <w:rPr>
          <w:rFonts w:eastAsia="Calibri"/>
          <w:i/>
          <w:lang w:val="pt-PT" w:eastAsia="lt-LT"/>
        </w:rPr>
        <w:t xml:space="preserve"> </w:t>
      </w:r>
    </w:p>
    <w:p w:rsidR="000329E6" w:rsidRPr="00FC773E" w:rsidRDefault="000329E6" w:rsidP="000329E6">
      <w:pPr>
        <w:widowControl w:val="0"/>
        <w:numPr>
          <w:ilvl w:val="0"/>
          <w:numId w:val="13"/>
        </w:numPr>
        <w:spacing w:line="240" w:lineRule="auto"/>
        <w:ind w:left="567" w:right="-2" w:hanging="567"/>
        <w:rPr>
          <w:rFonts w:eastAsia="Calibri"/>
          <w:lang w:val="pt-PT" w:eastAsia="lt-LT"/>
        </w:rPr>
      </w:pPr>
      <w:r w:rsidRPr="00FC773E">
        <w:rPr>
          <w:rFonts w:eastAsia="Calibri"/>
          <w:lang w:val="pt-PT" w:eastAsia="lt-LT"/>
        </w:rPr>
        <w:t>odos išbėrimas, kuris gali pasireikšti pūslėmis ar būti panašus į mažus taikinius (viduryje tamsi dėmelė, apsupta blyškesnės srities, kurią supa tamsus žiedas – daugiaformė eritema).</w:t>
      </w:r>
    </w:p>
    <w:p w:rsidR="000329E6" w:rsidRPr="00FC773E" w:rsidRDefault="000329E6" w:rsidP="000329E6">
      <w:pPr>
        <w:widowControl w:val="0"/>
        <w:ind w:right="-2"/>
        <w:rPr>
          <w:rFonts w:eastAsia="Calibri"/>
          <w:lang w:val="pt-PT" w:eastAsia="lt-LT"/>
        </w:rPr>
      </w:pPr>
      <w:r w:rsidRPr="00FC773E">
        <w:rPr>
          <w:rFonts w:eastAsia="Calibri"/>
          <w:lang w:val="pt-PT" w:eastAsia="lt-LT"/>
        </w:rPr>
        <w:t>Jeigu pastebėjote bet kurį iš šių simptomų, nedelsdami kreipkitės į gydytoją.</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rPr>
          <w:rFonts w:eastAsia="Calibri"/>
          <w:lang w:val="pt-PT" w:eastAsia="lt-LT"/>
        </w:rPr>
      </w:pPr>
      <w:r w:rsidRPr="00FC773E">
        <w:rPr>
          <w:rFonts w:eastAsia="Calibri"/>
          <w:lang w:val="pt-PT" w:eastAsia="lt-LT"/>
        </w:rPr>
        <w:t>Reti šalutinio poveikio reiškiniai, kuriuos gali rodyti kraujo tyrimai:</w:t>
      </w:r>
    </w:p>
    <w:p w:rsidR="000329E6" w:rsidRPr="00FC773E" w:rsidRDefault="000329E6" w:rsidP="000329E6">
      <w:pPr>
        <w:widowControl w:val="0"/>
        <w:numPr>
          <w:ilvl w:val="0"/>
          <w:numId w:val="14"/>
        </w:numPr>
        <w:spacing w:line="240" w:lineRule="auto"/>
        <w:ind w:left="567" w:hanging="567"/>
        <w:rPr>
          <w:rFonts w:eastAsia="Calibri"/>
          <w:lang w:val="pt-PT" w:eastAsia="lt-LT"/>
        </w:rPr>
      </w:pPr>
      <w:r w:rsidRPr="00FC773E">
        <w:rPr>
          <w:rFonts w:eastAsia="Calibri"/>
          <w:lang w:val="pt-PT" w:eastAsia="lt-LT"/>
        </w:rPr>
        <w:t>mažas kraujo ląstelių, kurios dalyvauja kraujo krešėjime, kiekis;</w:t>
      </w:r>
    </w:p>
    <w:p w:rsidR="000329E6" w:rsidRPr="00FC773E" w:rsidRDefault="000329E6" w:rsidP="000329E6">
      <w:pPr>
        <w:widowControl w:val="0"/>
        <w:numPr>
          <w:ilvl w:val="0"/>
          <w:numId w:val="14"/>
        </w:numPr>
        <w:spacing w:line="240" w:lineRule="auto"/>
        <w:ind w:left="567" w:right="-2" w:hanging="567"/>
        <w:rPr>
          <w:rFonts w:eastAsia="Calibri"/>
          <w:lang w:val="pt-PT" w:eastAsia="lt-LT"/>
        </w:rPr>
      </w:pPr>
      <w:r w:rsidRPr="00FC773E">
        <w:rPr>
          <w:rFonts w:eastAsia="Calibri"/>
          <w:lang w:val="pt-PT" w:eastAsia="lt-LT"/>
        </w:rPr>
        <w:t>mažas baltųjų kraujo ląstelių kiekis.</w:t>
      </w:r>
    </w:p>
    <w:p w:rsidR="000329E6" w:rsidRPr="00FC773E" w:rsidRDefault="000329E6" w:rsidP="000329E6">
      <w:pPr>
        <w:widowControl w:val="0"/>
        <w:ind w:right="-2"/>
        <w:rPr>
          <w:rFonts w:eastAsia="Calibri"/>
          <w:lang w:val="pt-PT" w:eastAsia="lt-LT"/>
        </w:rPr>
      </w:pPr>
    </w:p>
    <w:p w:rsidR="000329E6" w:rsidRPr="00FC773E" w:rsidRDefault="000329E6" w:rsidP="000329E6">
      <w:pPr>
        <w:tabs>
          <w:tab w:val="clear" w:pos="567"/>
        </w:tabs>
        <w:rPr>
          <w:rFonts w:eastAsiaTheme="minorHAnsi"/>
          <w:b/>
          <w:szCs w:val="22"/>
          <w:lang w:val="pt-PT" w:eastAsia="sl-SI"/>
        </w:rPr>
      </w:pPr>
      <w:r w:rsidRPr="00FC773E">
        <w:rPr>
          <w:b/>
          <w:lang w:val="pt-PT" w:eastAsia="sl-SI"/>
        </w:rPr>
        <w:t>Šalutinio poveikio reiškiniai, kurių d</w:t>
      </w:r>
      <w:r w:rsidRPr="00FC773E">
        <w:rPr>
          <w:rFonts w:eastAsiaTheme="minorHAnsi"/>
          <w:b/>
          <w:szCs w:val="22"/>
          <w:lang w:val="pt-PT" w:eastAsia="sl-SI"/>
        </w:rPr>
        <w:t>ažnis nežinomas</w:t>
      </w:r>
      <w:r w:rsidRPr="00FC773E">
        <w:rPr>
          <w:b/>
          <w:lang w:val="pt-PT" w:eastAsia="sl-SI"/>
        </w:rPr>
        <w:t xml:space="preserve"> (</w:t>
      </w:r>
      <w:r w:rsidRPr="00FC773E">
        <w:rPr>
          <w:b/>
          <w:szCs w:val="22"/>
          <w:lang w:val="pt-PT" w:eastAsia="sl-SI"/>
        </w:rPr>
        <w:t>negali būti apskaičiuotas pagal turimus duomenis</w:t>
      </w:r>
      <w:r w:rsidRPr="00FC773E">
        <w:rPr>
          <w:b/>
          <w:lang w:val="pt-PT" w:eastAsia="sl-SI"/>
        </w:rPr>
        <w:t>):</w:t>
      </w:r>
    </w:p>
    <w:p w:rsidR="000329E6" w:rsidRDefault="000329E6" w:rsidP="000329E6">
      <w:pPr>
        <w:widowControl w:val="0"/>
        <w:numPr>
          <w:ilvl w:val="0"/>
          <w:numId w:val="15"/>
        </w:numPr>
        <w:spacing w:line="240" w:lineRule="auto"/>
        <w:ind w:left="567" w:right="-2" w:hanging="567"/>
        <w:rPr>
          <w:rFonts w:eastAsia="Calibri"/>
          <w:lang w:eastAsia="lt-LT"/>
        </w:rPr>
      </w:pPr>
      <w:r>
        <w:rPr>
          <w:rFonts w:eastAsia="Calibri"/>
          <w:lang w:eastAsia="lt-LT"/>
        </w:rPr>
        <w:t>Alerginės reakcijos (žr. anksčiau).</w:t>
      </w:r>
    </w:p>
    <w:p w:rsidR="000329E6" w:rsidRPr="00FC773E" w:rsidRDefault="000329E6" w:rsidP="000329E6">
      <w:pPr>
        <w:widowControl w:val="0"/>
        <w:numPr>
          <w:ilvl w:val="0"/>
          <w:numId w:val="15"/>
        </w:numPr>
        <w:spacing w:line="240" w:lineRule="auto"/>
        <w:ind w:left="567" w:right="-2" w:hanging="567"/>
        <w:rPr>
          <w:rFonts w:eastAsia="Calibri"/>
          <w:lang w:val="pt-PT" w:eastAsia="lt-LT"/>
        </w:rPr>
      </w:pPr>
      <w:r w:rsidRPr="00FC773E">
        <w:rPr>
          <w:rFonts w:eastAsia="Calibri"/>
          <w:lang w:val="pt-PT" w:eastAsia="lt-LT"/>
        </w:rPr>
        <w:t>Storosios žarnos uždegimas (žr. anksčiau).</w:t>
      </w:r>
    </w:p>
    <w:p w:rsidR="000329E6" w:rsidRPr="00FC773E" w:rsidRDefault="000329E6" w:rsidP="000329E6">
      <w:pPr>
        <w:widowControl w:val="0"/>
        <w:numPr>
          <w:ilvl w:val="0"/>
          <w:numId w:val="15"/>
        </w:numPr>
        <w:spacing w:line="240" w:lineRule="auto"/>
        <w:ind w:left="567" w:right="-2" w:hanging="567"/>
        <w:rPr>
          <w:rFonts w:eastAsia="Calibri"/>
          <w:lang w:val="pt-PT" w:eastAsia="lt-LT"/>
        </w:rPr>
      </w:pPr>
      <w:r w:rsidRPr="00FC773E">
        <w:rPr>
          <w:rFonts w:eastAsia="Calibri"/>
          <w:lang w:val="pt-PT" w:eastAsia="lt-LT"/>
        </w:rPr>
        <w:t>Galvos ir nugaros smegenis</w:t>
      </w:r>
      <w:r w:rsidRPr="00FC773E">
        <w:rPr>
          <w:lang w:val="pt-PT"/>
        </w:rPr>
        <w:t xml:space="preserve"> </w:t>
      </w:r>
      <w:r w:rsidRPr="00FC773E">
        <w:rPr>
          <w:rFonts w:eastAsia="Calibri"/>
          <w:lang w:val="pt-PT" w:eastAsia="lt-LT"/>
        </w:rPr>
        <w:t>gaubiančio dangalo uždegimas (aseptinis meningitas).</w:t>
      </w:r>
    </w:p>
    <w:p w:rsidR="000329E6" w:rsidRPr="00FC773E" w:rsidRDefault="000329E6" w:rsidP="000329E6">
      <w:pPr>
        <w:widowControl w:val="0"/>
        <w:numPr>
          <w:ilvl w:val="0"/>
          <w:numId w:val="15"/>
        </w:numPr>
        <w:spacing w:line="240" w:lineRule="auto"/>
        <w:ind w:left="567" w:right="-2" w:hanging="567"/>
        <w:rPr>
          <w:rFonts w:eastAsia="Calibri"/>
          <w:lang w:val="pt-PT" w:eastAsia="lt-LT"/>
        </w:rPr>
      </w:pPr>
      <w:r w:rsidRPr="00FC773E">
        <w:rPr>
          <w:lang w:val="pt-PT"/>
        </w:rPr>
        <w:t>Išbėrimas su pūslėmis, kurios išsidėsto ratu arba kaip perlų grandinėlės aplink centrinėje dalyje susiformavusį šašą (linijinė IgA liga).</w:t>
      </w:r>
    </w:p>
    <w:p w:rsidR="000329E6" w:rsidRDefault="000329E6" w:rsidP="000329E6">
      <w:pPr>
        <w:widowControl w:val="0"/>
        <w:numPr>
          <w:ilvl w:val="0"/>
          <w:numId w:val="15"/>
        </w:numPr>
        <w:spacing w:line="240" w:lineRule="auto"/>
        <w:ind w:left="567" w:right="-2" w:hanging="567"/>
        <w:rPr>
          <w:rFonts w:eastAsia="Calibri"/>
          <w:lang w:eastAsia="lt-LT"/>
        </w:rPr>
      </w:pPr>
      <w:r>
        <w:rPr>
          <w:rFonts w:eastAsia="Calibri"/>
          <w:lang w:eastAsia="lt-LT"/>
        </w:rPr>
        <w:t>Sunkios odos reakcijos:</w:t>
      </w:r>
    </w:p>
    <w:p w:rsidR="000329E6" w:rsidRDefault="000329E6" w:rsidP="000329E6">
      <w:pPr>
        <w:widowControl w:val="0"/>
        <w:numPr>
          <w:ilvl w:val="0"/>
          <w:numId w:val="16"/>
        </w:numPr>
        <w:tabs>
          <w:tab w:val="clear" w:pos="567"/>
          <w:tab w:val="left" w:pos="1134"/>
        </w:tabs>
        <w:spacing w:line="240" w:lineRule="auto"/>
        <w:ind w:left="1134" w:right="-2" w:hanging="567"/>
        <w:rPr>
          <w:rFonts w:eastAsia="Calibri"/>
          <w:lang w:eastAsia="lt-LT"/>
        </w:rPr>
      </w:pPr>
      <w:r>
        <w:rPr>
          <w:rFonts w:eastAsia="Calibri"/>
          <w:lang w:eastAsia="lt-LT"/>
        </w:rPr>
        <w:t>plačiai išplitęs odos išbėrimas, kuris gali pasireikšti pūslėmis ar odos lupimusi, ypač apie burną, nosį, akis ir lytinius organus (Stivenso-Džonsono</w:t>
      </w:r>
      <w:r>
        <w:rPr>
          <w:rFonts w:eastAsia="Calibri"/>
          <w:i/>
          <w:lang w:eastAsia="lt-LT"/>
        </w:rPr>
        <w:t xml:space="preserve"> (Stevens-Johnson) </w:t>
      </w:r>
      <w:r>
        <w:rPr>
          <w:rFonts w:eastAsia="Calibri"/>
          <w:lang w:eastAsia="lt-LT"/>
        </w:rPr>
        <w:t>sindromas), ir sunkesnėmis formomis, dėl kurių pasireiškia masyvus odos lupimasis (daugiau kaip 30% kūno paviršiaus ploto – toksinė epidermio nekrolizė);</w:t>
      </w:r>
    </w:p>
    <w:p w:rsidR="000329E6" w:rsidRDefault="000329E6" w:rsidP="000329E6">
      <w:pPr>
        <w:widowControl w:val="0"/>
        <w:numPr>
          <w:ilvl w:val="0"/>
          <w:numId w:val="16"/>
        </w:numPr>
        <w:tabs>
          <w:tab w:val="clear" w:pos="567"/>
          <w:tab w:val="left" w:pos="1134"/>
        </w:tabs>
        <w:spacing w:line="240" w:lineRule="auto"/>
        <w:ind w:left="1134" w:right="-2" w:hanging="567"/>
        <w:rPr>
          <w:rFonts w:eastAsia="Calibri"/>
          <w:lang w:eastAsia="lt-LT"/>
        </w:rPr>
      </w:pPr>
      <w:r>
        <w:rPr>
          <w:rFonts w:eastAsia="Calibri"/>
          <w:lang w:eastAsia="lt-LT"/>
        </w:rPr>
        <w:t>plačiai išplitęs raudonas odos išbėrimas, pasireiškiantis mažomis pūlingomis pūslėmis (buliozinis [pūslinis] eksfoliacinis dermatitas);</w:t>
      </w:r>
    </w:p>
    <w:p w:rsidR="000329E6" w:rsidRPr="00FC773E" w:rsidRDefault="000329E6" w:rsidP="000329E6">
      <w:pPr>
        <w:widowControl w:val="0"/>
        <w:numPr>
          <w:ilvl w:val="0"/>
          <w:numId w:val="16"/>
        </w:numPr>
        <w:tabs>
          <w:tab w:val="clear" w:pos="567"/>
          <w:tab w:val="left" w:pos="1134"/>
        </w:tabs>
        <w:spacing w:line="240" w:lineRule="auto"/>
        <w:ind w:left="1134" w:right="-2" w:hanging="567"/>
        <w:rPr>
          <w:rFonts w:eastAsia="Calibri"/>
          <w:lang w:val="pt-PT" w:eastAsia="lt-LT"/>
        </w:rPr>
      </w:pPr>
      <w:r w:rsidRPr="00FC773E">
        <w:rPr>
          <w:rFonts w:eastAsia="Calibri"/>
          <w:lang w:val="pt-PT" w:eastAsia="lt-LT"/>
        </w:rPr>
        <w:t>raudonas, žvynuotas išbėrimas, pasireiškiantis gumbais po oda ir pūslėmis (egzanteminė pustuliozė);</w:t>
      </w:r>
    </w:p>
    <w:p w:rsidR="000329E6" w:rsidRDefault="000329E6" w:rsidP="000329E6">
      <w:pPr>
        <w:widowControl w:val="0"/>
        <w:numPr>
          <w:ilvl w:val="0"/>
          <w:numId w:val="17"/>
        </w:numPr>
        <w:tabs>
          <w:tab w:val="clear" w:pos="567"/>
          <w:tab w:val="left" w:pos="1134"/>
        </w:tabs>
        <w:spacing w:line="240" w:lineRule="auto"/>
        <w:ind w:left="1134" w:right="-2" w:hanging="567"/>
        <w:rPr>
          <w:rFonts w:eastAsia="Calibri"/>
          <w:lang w:eastAsia="sl-SI"/>
        </w:rPr>
      </w:pPr>
      <w:r w:rsidRPr="00FC773E">
        <w:rPr>
          <w:rFonts w:eastAsia="Calibri"/>
          <w:lang w:val="pt-PT" w:eastAsia="sl-SI"/>
        </w:rPr>
        <w:t xml:space="preserve">į gripą panašūs simptomai, galintys pasireikšti kartu su išbėrimu, karščiavimu, patinusiais limfmazgiais, taip pat nuo normos nukrypę kraujo tyrimų rezultatai (įskaitant baltųjų kraujo ląstelių kiekio padidėjimą [eozinofiliją] ir kepenų fermentų padidėjimą) (reakcija į vaistą su </w:t>
      </w:r>
      <w:r w:rsidRPr="00FC773E">
        <w:rPr>
          <w:rFonts w:eastAsia="Calibri"/>
          <w:bCs/>
          <w:i/>
          <w:shd w:val="clear" w:color="auto" w:fill="FFFFFF"/>
          <w:lang w:val="pt-PT"/>
        </w:rPr>
        <w:t>eozinofilija</w:t>
      </w:r>
      <w:r w:rsidRPr="00FC773E">
        <w:rPr>
          <w:rFonts w:eastAsia="Calibri"/>
          <w:i/>
          <w:shd w:val="clear" w:color="auto" w:fill="FFFFFF"/>
          <w:lang w:val="pt-PT"/>
        </w:rPr>
        <w:t xml:space="preserve"> ir </w:t>
      </w:r>
      <w:r w:rsidRPr="00FC773E">
        <w:rPr>
          <w:rFonts w:eastAsia="Calibri"/>
          <w:bCs/>
          <w:i/>
          <w:shd w:val="clear" w:color="auto" w:fill="FFFFFF"/>
          <w:lang w:val="pt-PT"/>
        </w:rPr>
        <w:t xml:space="preserve">sisteminiais simptomais </w:t>
      </w:r>
      <w:r w:rsidRPr="00FC773E">
        <w:rPr>
          <w:rFonts w:eastAsia="Calibri"/>
          <w:lang w:val="pt-PT" w:eastAsia="sl-SI"/>
        </w:rPr>
        <w:t xml:space="preserve">[angl. </w:t>
      </w:r>
      <w:r>
        <w:rPr>
          <w:rFonts w:eastAsia="Calibri"/>
          <w:i/>
          <w:lang w:eastAsia="sl-SI"/>
        </w:rPr>
        <w:t>DRESS</w:t>
      </w:r>
      <w:r>
        <w:rPr>
          <w:rFonts w:eastAsia="Calibri"/>
          <w:lang w:eastAsia="sl-SI"/>
        </w:rPr>
        <w:t>]).</w:t>
      </w:r>
    </w:p>
    <w:p w:rsidR="000329E6" w:rsidRDefault="000329E6" w:rsidP="000329E6">
      <w:pPr>
        <w:widowControl w:val="0"/>
        <w:ind w:right="-2"/>
        <w:rPr>
          <w:rFonts w:eastAsia="Calibri"/>
          <w:b/>
          <w:lang w:eastAsia="lt-LT"/>
        </w:rPr>
      </w:pPr>
    </w:p>
    <w:p w:rsidR="000329E6" w:rsidRDefault="000329E6" w:rsidP="000329E6">
      <w:pPr>
        <w:widowControl w:val="0"/>
        <w:ind w:right="-2"/>
        <w:rPr>
          <w:rFonts w:eastAsia="Calibri"/>
          <w:lang w:eastAsia="lt-LT"/>
        </w:rPr>
      </w:pPr>
      <w:r>
        <w:rPr>
          <w:rFonts w:eastAsia="Calibri"/>
          <w:b/>
          <w:lang w:eastAsia="lt-LT"/>
        </w:rPr>
        <w:t>Jeigu Jums arba Jūsų vaikui pasireiškė bet kuris iš nurodytų simptomų, nedelsdami kreipkitės į gydytoją</w:t>
      </w:r>
      <w:r>
        <w:rPr>
          <w:rFonts w:eastAsia="Calibri"/>
          <w:lang w:eastAsia="lt-LT"/>
        </w:rPr>
        <w:t>.</w:t>
      </w:r>
    </w:p>
    <w:p w:rsidR="000329E6" w:rsidRDefault="000329E6" w:rsidP="000329E6">
      <w:pPr>
        <w:widowControl w:val="0"/>
        <w:numPr>
          <w:ilvl w:val="0"/>
          <w:numId w:val="18"/>
        </w:numPr>
        <w:tabs>
          <w:tab w:val="clear" w:pos="567"/>
        </w:tabs>
        <w:spacing w:line="240" w:lineRule="auto"/>
        <w:ind w:left="567" w:hanging="567"/>
        <w:rPr>
          <w:rFonts w:eastAsia="Calibri"/>
          <w:lang w:eastAsia="lt-LT"/>
        </w:rPr>
      </w:pPr>
      <w:r>
        <w:rPr>
          <w:rFonts w:eastAsia="Calibri"/>
          <w:lang w:eastAsia="lt-LT"/>
        </w:rPr>
        <w:t>Kepenų uždegimas (hepatitas).</w:t>
      </w:r>
    </w:p>
    <w:p w:rsidR="000329E6" w:rsidRDefault="000329E6" w:rsidP="000329E6">
      <w:pPr>
        <w:widowControl w:val="0"/>
        <w:numPr>
          <w:ilvl w:val="0"/>
          <w:numId w:val="18"/>
        </w:numPr>
        <w:tabs>
          <w:tab w:val="clear" w:pos="567"/>
        </w:tabs>
        <w:spacing w:line="240" w:lineRule="auto"/>
        <w:ind w:left="567" w:right="-2" w:hanging="567"/>
        <w:rPr>
          <w:rFonts w:eastAsia="Calibri"/>
          <w:lang w:eastAsia="lt-LT"/>
        </w:rPr>
      </w:pPr>
      <w:r>
        <w:rPr>
          <w:rFonts w:eastAsia="Calibri"/>
          <w:lang w:eastAsia="lt-LT"/>
        </w:rPr>
        <w:t>Bilirubino (kepenyse gaminamos medžiagos) padaugėjimo kraujyje sukelta liga, kuri gali pasireikšti odos ir akių baltymų pageltimu.</w:t>
      </w:r>
    </w:p>
    <w:p w:rsidR="000329E6" w:rsidRDefault="000329E6" w:rsidP="000329E6">
      <w:pPr>
        <w:widowControl w:val="0"/>
        <w:numPr>
          <w:ilvl w:val="0"/>
          <w:numId w:val="18"/>
        </w:numPr>
        <w:tabs>
          <w:tab w:val="clear" w:pos="567"/>
        </w:tabs>
        <w:spacing w:line="240" w:lineRule="auto"/>
        <w:ind w:left="567" w:right="-2" w:hanging="567"/>
        <w:rPr>
          <w:rFonts w:eastAsia="Calibri"/>
          <w:lang w:eastAsia="lt-LT"/>
        </w:rPr>
      </w:pPr>
      <w:r>
        <w:rPr>
          <w:rFonts w:eastAsia="Calibri"/>
          <w:lang w:eastAsia="lt-LT"/>
        </w:rPr>
        <w:t>Inkstų kanalėlių uždegimas.</w:t>
      </w:r>
    </w:p>
    <w:p w:rsidR="000329E6" w:rsidRDefault="000329E6" w:rsidP="000329E6">
      <w:pPr>
        <w:widowControl w:val="0"/>
        <w:numPr>
          <w:ilvl w:val="0"/>
          <w:numId w:val="18"/>
        </w:numPr>
        <w:tabs>
          <w:tab w:val="clear" w:pos="567"/>
        </w:tabs>
        <w:spacing w:line="240" w:lineRule="auto"/>
        <w:ind w:left="567" w:right="-2" w:hanging="567"/>
        <w:rPr>
          <w:rFonts w:eastAsia="Calibri"/>
          <w:lang w:eastAsia="lt-LT"/>
        </w:rPr>
      </w:pPr>
      <w:r>
        <w:rPr>
          <w:rFonts w:eastAsia="Calibri"/>
          <w:lang w:eastAsia="lt-LT"/>
        </w:rPr>
        <w:t>Kraujo krešėjimo laiko pailgėjimas.</w:t>
      </w:r>
    </w:p>
    <w:p w:rsidR="000329E6" w:rsidRDefault="000329E6" w:rsidP="000329E6">
      <w:pPr>
        <w:widowControl w:val="0"/>
        <w:numPr>
          <w:ilvl w:val="0"/>
          <w:numId w:val="18"/>
        </w:numPr>
        <w:tabs>
          <w:tab w:val="clear" w:pos="567"/>
        </w:tabs>
        <w:spacing w:line="240" w:lineRule="auto"/>
        <w:ind w:left="567" w:right="-2" w:hanging="567"/>
        <w:rPr>
          <w:rFonts w:eastAsia="Calibri"/>
          <w:lang w:eastAsia="lt-LT"/>
        </w:rPr>
      </w:pPr>
      <w:r>
        <w:rPr>
          <w:rFonts w:eastAsia="Calibri"/>
          <w:lang w:eastAsia="lt-LT"/>
        </w:rPr>
        <w:t>Pernelyg didelis aktyvumas.</w:t>
      </w:r>
    </w:p>
    <w:p w:rsidR="000329E6" w:rsidRDefault="000329E6" w:rsidP="000329E6">
      <w:pPr>
        <w:widowControl w:val="0"/>
        <w:numPr>
          <w:ilvl w:val="0"/>
          <w:numId w:val="18"/>
        </w:numPr>
        <w:tabs>
          <w:tab w:val="clear" w:pos="567"/>
        </w:tabs>
        <w:spacing w:line="240" w:lineRule="auto"/>
        <w:ind w:left="567" w:right="-2" w:hanging="567"/>
        <w:rPr>
          <w:rFonts w:eastAsia="Calibri"/>
          <w:lang w:eastAsia="lt-LT"/>
        </w:rPr>
      </w:pPr>
      <w:r>
        <w:rPr>
          <w:rFonts w:eastAsia="Calibri"/>
          <w:lang w:eastAsia="lt-LT"/>
        </w:rPr>
        <w:t>Traukuliai (dideles amoksicilino/klavulano rūgšties dozes vartojantiems ar inkstų sutrikimais sergantiems žmonėms).</w:t>
      </w:r>
    </w:p>
    <w:p w:rsidR="000329E6" w:rsidRPr="00FC773E" w:rsidRDefault="000329E6" w:rsidP="000329E6">
      <w:pPr>
        <w:widowControl w:val="0"/>
        <w:numPr>
          <w:ilvl w:val="0"/>
          <w:numId w:val="18"/>
        </w:numPr>
        <w:tabs>
          <w:tab w:val="clear" w:pos="567"/>
        </w:tabs>
        <w:spacing w:line="240" w:lineRule="auto"/>
        <w:ind w:left="567" w:right="-2" w:hanging="567"/>
        <w:rPr>
          <w:rFonts w:eastAsia="Calibri"/>
          <w:lang w:val="pt-PT" w:eastAsia="lt-LT"/>
        </w:rPr>
      </w:pPr>
      <w:r w:rsidRPr="00FC773E">
        <w:rPr>
          <w:rFonts w:eastAsia="Calibri"/>
          <w:lang w:val="pt-PT" w:eastAsia="lt-LT"/>
        </w:rPr>
        <w:t>Juodas liežuvis, kuris atrodo tarsi gauruotas.</w:t>
      </w:r>
    </w:p>
    <w:p w:rsidR="000329E6" w:rsidRPr="00FC773E" w:rsidRDefault="000329E6" w:rsidP="000329E6">
      <w:pPr>
        <w:widowControl w:val="0"/>
        <w:numPr>
          <w:ilvl w:val="0"/>
          <w:numId w:val="18"/>
        </w:numPr>
        <w:tabs>
          <w:tab w:val="clear" w:pos="567"/>
        </w:tabs>
        <w:spacing w:line="240" w:lineRule="auto"/>
        <w:ind w:left="567" w:right="-2" w:hanging="567"/>
        <w:rPr>
          <w:rFonts w:eastAsia="Calibri"/>
          <w:lang w:val="pt-PT" w:eastAsia="lt-LT"/>
        </w:rPr>
      </w:pPr>
      <w:r w:rsidRPr="00FC773E">
        <w:rPr>
          <w:rFonts w:eastAsia="Calibri"/>
          <w:lang w:val="pt-PT" w:eastAsia="lt-LT"/>
        </w:rPr>
        <w:t>Dantų nusidažymas (vaikams), paprastai pašalinamas valant dantis.</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ind w:right="-2"/>
        <w:rPr>
          <w:rFonts w:eastAsia="Calibri"/>
          <w:lang w:val="pt-PT" w:eastAsia="lt-LT"/>
        </w:rPr>
      </w:pPr>
      <w:r w:rsidRPr="00FC773E">
        <w:rPr>
          <w:rFonts w:eastAsia="Calibri"/>
          <w:lang w:val="pt-PT" w:eastAsia="lt-LT"/>
        </w:rPr>
        <w:t>Šalutinis poveikis, kurį gali rodyti kraujo ar šlapimo tyrimai:</w:t>
      </w:r>
    </w:p>
    <w:p w:rsidR="000329E6" w:rsidRPr="00FC773E" w:rsidRDefault="000329E6" w:rsidP="000329E6">
      <w:pPr>
        <w:widowControl w:val="0"/>
        <w:numPr>
          <w:ilvl w:val="0"/>
          <w:numId w:val="19"/>
        </w:numPr>
        <w:tabs>
          <w:tab w:val="clear" w:pos="567"/>
        </w:tabs>
        <w:spacing w:line="240" w:lineRule="auto"/>
        <w:ind w:left="567" w:right="-2" w:hanging="567"/>
        <w:rPr>
          <w:rFonts w:eastAsia="Calibri"/>
          <w:lang w:val="pt-PT" w:eastAsia="lt-LT"/>
        </w:rPr>
      </w:pPr>
      <w:r w:rsidRPr="00FC773E">
        <w:rPr>
          <w:rFonts w:eastAsia="Calibri"/>
          <w:lang w:val="pt-PT" w:eastAsia="lt-LT"/>
        </w:rPr>
        <w:t>sunkus baltųjų kraujo ląstelių kiekio sumažėjimas;</w:t>
      </w:r>
    </w:p>
    <w:p w:rsidR="000329E6" w:rsidRPr="00FC773E" w:rsidRDefault="000329E6" w:rsidP="000329E6">
      <w:pPr>
        <w:widowControl w:val="0"/>
        <w:numPr>
          <w:ilvl w:val="0"/>
          <w:numId w:val="19"/>
        </w:numPr>
        <w:tabs>
          <w:tab w:val="clear" w:pos="567"/>
        </w:tabs>
        <w:spacing w:line="240" w:lineRule="auto"/>
        <w:ind w:left="567" w:right="-2" w:hanging="567"/>
        <w:rPr>
          <w:rFonts w:eastAsia="Calibri"/>
          <w:lang w:val="pt-PT" w:eastAsia="lt-LT"/>
        </w:rPr>
      </w:pPr>
      <w:r w:rsidRPr="00FC773E">
        <w:rPr>
          <w:rFonts w:eastAsia="Calibri"/>
          <w:lang w:val="pt-PT" w:eastAsia="lt-LT"/>
        </w:rPr>
        <w:t>mažas raudonųjų kraujo ląstelių kiekis (hemolizinė anemija);</w:t>
      </w:r>
    </w:p>
    <w:p w:rsidR="000329E6" w:rsidRPr="00FC773E" w:rsidRDefault="000329E6" w:rsidP="000329E6">
      <w:pPr>
        <w:widowControl w:val="0"/>
        <w:numPr>
          <w:ilvl w:val="0"/>
          <w:numId w:val="19"/>
        </w:numPr>
        <w:tabs>
          <w:tab w:val="clear" w:pos="567"/>
        </w:tabs>
        <w:spacing w:line="240" w:lineRule="auto"/>
        <w:ind w:left="567" w:right="-2" w:hanging="567"/>
        <w:rPr>
          <w:rFonts w:eastAsia="Calibri"/>
          <w:lang w:val="pt-PT" w:eastAsia="lt-LT"/>
        </w:rPr>
      </w:pPr>
      <w:r w:rsidRPr="00FC773E">
        <w:rPr>
          <w:rFonts w:eastAsia="Calibri"/>
          <w:lang w:val="pt-PT" w:eastAsia="lt-LT"/>
        </w:rPr>
        <w:t>kristalai šlapime,</w:t>
      </w:r>
      <w:r w:rsidRPr="00FC773E">
        <w:rPr>
          <w:lang w:val="pt-PT"/>
        </w:rPr>
        <w:t xml:space="preserve"> kurie gali sukelti ūminį inkstų pažaidimą</w:t>
      </w:r>
      <w:r w:rsidRPr="00FC773E">
        <w:rPr>
          <w:rFonts w:eastAsia="Calibri"/>
          <w:lang w:val="pt-PT" w:eastAsia="lt-LT"/>
        </w:rPr>
        <w:t>.</w:t>
      </w:r>
    </w:p>
    <w:p w:rsidR="000329E6" w:rsidRPr="00FC773E" w:rsidRDefault="000329E6" w:rsidP="000329E6">
      <w:pPr>
        <w:widowControl w:val="0"/>
        <w:ind w:right="-2"/>
        <w:rPr>
          <w:rFonts w:eastAsia="Calibri"/>
          <w:lang w:val="pt-PT" w:eastAsia="lt-LT"/>
        </w:rPr>
      </w:pPr>
    </w:p>
    <w:p w:rsidR="000329E6" w:rsidRPr="00FC773E" w:rsidRDefault="000329E6" w:rsidP="000329E6">
      <w:pPr>
        <w:widowControl w:val="0"/>
        <w:rPr>
          <w:rFonts w:eastAsia="Calibri"/>
          <w:b/>
          <w:lang w:val="pt-PT" w:eastAsia="lt-LT"/>
        </w:rPr>
      </w:pPr>
      <w:r w:rsidRPr="00FC773E">
        <w:rPr>
          <w:rFonts w:eastAsia="Calibri"/>
          <w:b/>
          <w:lang w:val="pt-PT" w:eastAsia="lt-LT"/>
        </w:rPr>
        <w:t>Pranešimas apie šalutinį poveikį</w:t>
      </w:r>
    </w:p>
    <w:p w:rsidR="000329E6" w:rsidRDefault="000329E6" w:rsidP="000329E6">
      <w:pPr>
        <w:ind w:right="-1"/>
        <w:rPr>
          <w:snapToGrid w:val="0"/>
          <w:lang w:val="lt-LT"/>
        </w:rPr>
      </w:pPr>
      <w:r>
        <w:rPr>
          <w:snapToGrid w:val="0"/>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snapToGrid w:val="0"/>
            <w:color w:val="0000FF"/>
            <w:u w:val="single"/>
            <w:lang w:val="lt-LT"/>
          </w:rPr>
          <w:t>https://vapris.vvkt.lt/vvkt-web/public/nrv</w:t>
        </w:r>
      </w:hyperlink>
      <w:r>
        <w:rPr>
          <w:snapToGrid w:val="0"/>
          <w:lang w:val="lt-LT"/>
        </w:rPr>
        <w:t xml:space="preserve"> arba užpildant Paciento pranešimo apie įtariamą nepageidaujamą reakciją (ĮNR) formą, kuri skelbiama </w:t>
      </w:r>
      <w:hyperlink r:id="rId6" w:history="1">
        <w:r>
          <w:rPr>
            <w:snapToGrid w:val="0"/>
            <w:color w:val="0000FF"/>
            <w:u w:val="single"/>
            <w:lang w:val="lt-LT"/>
          </w:rPr>
          <w:t>https://www.vvkt.lt/index.php?4004286486</w:t>
        </w:r>
      </w:hyperlink>
      <w:r>
        <w:rPr>
          <w:snapToGrid w:val="0"/>
          <w:lang w:val="lt-LT"/>
        </w:rPr>
        <w:t xml:space="preserve">, ir atsiunčiant elektroniniu paštu (adresu </w:t>
      </w:r>
      <w:hyperlink r:id="rId7" w:history="1">
        <w:r>
          <w:rPr>
            <w:snapToGrid w:val="0"/>
            <w:color w:val="0000FF"/>
            <w:u w:val="single"/>
            <w:lang w:val="lt-LT"/>
          </w:rPr>
          <w:t>NepageidaujamaR@vvkt.lt</w:t>
        </w:r>
      </w:hyperlink>
      <w:r>
        <w:rPr>
          <w:snapToGrid w:val="0"/>
          <w:lang w:val="lt-LT"/>
        </w:rPr>
        <w:t>) arba nemokamu telefonu 8 800 73 568. Pranešdami apie šalutinį poveikį galite mums padėti gauti daugiau informacijos apie šio vaisto saugumą.</w:t>
      </w:r>
    </w:p>
    <w:p w:rsidR="000329E6" w:rsidRPr="00FC773E" w:rsidRDefault="000329E6" w:rsidP="000329E6">
      <w:pPr>
        <w:widowControl w:val="0"/>
        <w:ind w:right="-449"/>
        <w:rPr>
          <w:rFonts w:eastAsia="Calibri"/>
          <w:lang w:val="lt-LT" w:eastAsia="lt-LT"/>
        </w:rPr>
      </w:pPr>
    </w:p>
    <w:p w:rsidR="000329E6" w:rsidRPr="00FC773E" w:rsidRDefault="000329E6" w:rsidP="000329E6">
      <w:pPr>
        <w:widowControl w:val="0"/>
        <w:ind w:right="-2"/>
        <w:rPr>
          <w:rFonts w:eastAsia="Calibri"/>
          <w:lang w:val="lt-LT" w:eastAsia="lt-LT"/>
        </w:rPr>
      </w:pPr>
    </w:p>
    <w:p w:rsidR="000329E6" w:rsidRPr="00FC773E" w:rsidRDefault="000329E6" w:rsidP="000329E6">
      <w:pPr>
        <w:widowControl w:val="0"/>
        <w:numPr>
          <w:ilvl w:val="12"/>
          <w:numId w:val="0"/>
        </w:numPr>
        <w:ind w:left="567" w:right="-2" w:hanging="567"/>
        <w:rPr>
          <w:rFonts w:eastAsia="Calibri"/>
          <w:lang w:val="lt-LT" w:eastAsia="lt-LT"/>
        </w:rPr>
      </w:pPr>
      <w:r w:rsidRPr="00FC773E">
        <w:rPr>
          <w:rFonts w:eastAsia="Calibri"/>
          <w:b/>
          <w:lang w:val="lt-LT" w:eastAsia="lt-LT"/>
        </w:rPr>
        <w:t>5.</w:t>
      </w:r>
      <w:r w:rsidRPr="00FC773E">
        <w:rPr>
          <w:rFonts w:eastAsia="Calibri"/>
          <w:b/>
          <w:lang w:val="lt-LT" w:eastAsia="lt-LT"/>
        </w:rPr>
        <w:tab/>
        <w:t>Kaip laikyti Betaklav</w:t>
      </w:r>
    </w:p>
    <w:p w:rsidR="000329E6" w:rsidRPr="00FC773E" w:rsidRDefault="000329E6" w:rsidP="000329E6">
      <w:pPr>
        <w:widowControl w:val="0"/>
        <w:numPr>
          <w:ilvl w:val="12"/>
          <w:numId w:val="0"/>
        </w:numPr>
        <w:ind w:left="567" w:right="-2" w:hanging="567"/>
        <w:rPr>
          <w:rFonts w:eastAsia="Calibri"/>
          <w:lang w:val="lt-LT" w:eastAsia="lt-LT"/>
        </w:rPr>
      </w:pPr>
    </w:p>
    <w:p w:rsidR="000329E6" w:rsidRPr="00FC773E" w:rsidRDefault="000329E6" w:rsidP="000329E6">
      <w:pPr>
        <w:widowControl w:val="0"/>
        <w:numPr>
          <w:ilvl w:val="12"/>
          <w:numId w:val="0"/>
        </w:numPr>
        <w:ind w:right="-2"/>
        <w:rPr>
          <w:rFonts w:eastAsia="Calibri"/>
          <w:lang w:val="lt-LT" w:eastAsia="lt-LT"/>
        </w:rPr>
      </w:pPr>
      <w:r w:rsidRPr="00FC773E">
        <w:rPr>
          <w:rFonts w:eastAsia="Calibri"/>
          <w:lang w:val="lt-LT" w:eastAsia="lt-LT"/>
        </w:rPr>
        <w:t>Šį vaistą laikykite vaikams nepastebimoje ir nepasiekiamoje vietoje.</w:t>
      </w:r>
    </w:p>
    <w:p w:rsidR="000329E6" w:rsidRPr="00FC773E" w:rsidRDefault="000329E6" w:rsidP="000329E6">
      <w:pPr>
        <w:widowControl w:val="0"/>
        <w:numPr>
          <w:ilvl w:val="12"/>
          <w:numId w:val="0"/>
        </w:numPr>
        <w:ind w:right="-2"/>
        <w:rPr>
          <w:rFonts w:eastAsia="Calibri"/>
          <w:lang w:val="lt-LT" w:eastAsia="lt-LT"/>
        </w:rPr>
      </w:pPr>
    </w:p>
    <w:p w:rsidR="000329E6" w:rsidRPr="00FC773E" w:rsidRDefault="000329E6" w:rsidP="000329E6">
      <w:pPr>
        <w:widowControl w:val="0"/>
        <w:numPr>
          <w:ilvl w:val="12"/>
          <w:numId w:val="0"/>
        </w:numPr>
        <w:ind w:right="-2"/>
        <w:rPr>
          <w:rFonts w:eastAsia="Calibri"/>
          <w:lang w:val="pt-PT" w:eastAsia="lt-LT"/>
        </w:rPr>
      </w:pPr>
      <w:r w:rsidRPr="00FC773E">
        <w:rPr>
          <w:rFonts w:eastAsia="Calibri"/>
          <w:lang w:val="pt-PT" w:eastAsia="lt-LT"/>
        </w:rPr>
        <w:t>Ant pakuotės po ,,EXP“ nurodytam tinkamumo laikui pasibaigus, šio vaisto vartoti negalima. Vaistas tinkamas vartoti iki paskutinės nurodyto mėnesio dienos.</w:t>
      </w: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rPr>
          <w:rFonts w:eastAsia="Calibri"/>
          <w:lang w:val="pt-PT" w:eastAsia="lt-LT"/>
        </w:rPr>
      </w:pPr>
      <w:r w:rsidRPr="00FC773E">
        <w:rPr>
          <w:rFonts w:eastAsia="Calibri"/>
          <w:i/>
          <w:lang w:val="pt-PT" w:eastAsia="lt-LT"/>
        </w:rPr>
        <w:t>Prieš paruošimą</w:t>
      </w:r>
    </w:p>
    <w:p w:rsidR="000329E6" w:rsidRPr="00FC773E" w:rsidRDefault="000329E6" w:rsidP="000329E6">
      <w:pPr>
        <w:widowControl w:val="0"/>
        <w:rPr>
          <w:rFonts w:eastAsia="Calibri"/>
          <w:lang w:val="pt-PT" w:eastAsia="lt-LT"/>
        </w:rPr>
      </w:pPr>
      <w:r w:rsidRPr="00FC773E">
        <w:rPr>
          <w:rFonts w:eastAsia="Calibri"/>
          <w:lang w:val="pt-PT" w:eastAsia="lt-LT"/>
        </w:rPr>
        <w:t xml:space="preserve">Laikyti ne aukštesnėje kaip </w:t>
      </w:r>
      <w:r w:rsidRPr="00FC773E">
        <w:rPr>
          <w:lang w:val="pt-PT" w:eastAsia="sl-SI"/>
        </w:rPr>
        <w:t>25°C temperat</w:t>
      </w:r>
      <w:r w:rsidRPr="00FC773E">
        <w:rPr>
          <w:rFonts w:eastAsia="Calibri"/>
          <w:iCs/>
          <w:lang w:val="pt-PT" w:eastAsia="lt-LT"/>
        </w:rPr>
        <w:t>ūroje</w:t>
      </w:r>
      <w:r w:rsidRPr="00FC773E">
        <w:rPr>
          <w:rFonts w:eastAsia="Calibri"/>
          <w:lang w:val="pt-PT" w:eastAsia="lt-LT"/>
        </w:rPr>
        <w:t>.</w:t>
      </w:r>
    </w:p>
    <w:p w:rsidR="000329E6" w:rsidRPr="00FC773E" w:rsidRDefault="000329E6" w:rsidP="000329E6">
      <w:pPr>
        <w:widowControl w:val="0"/>
        <w:rPr>
          <w:rFonts w:eastAsia="Calibri"/>
          <w:lang w:val="pt-PT" w:eastAsia="lt-LT"/>
        </w:rPr>
      </w:pPr>
      <w:r w:rsidRPr="00FC773E">
        <w:rPr>
          <w:rFonts w:eastAsia="Calibri"/>
          <w:lang w:val="pt-PT" w:eastAsia="lt-LT"/>
        </w:rPr>
        <w:t>Laikyti gamintojo pakuotėje, kad vaistas būtų apsaugotas nuo drėgmės.</w:t>
      </w:r>
    </w:p>
    <w:p w:rsidR="000329E6" w:rsidRPr="00FC773E" w:rsidRDefault="000329E6" w:rsidP="000329E6">
      <w:pPr>
        <w:widowControl w:val="0"/>
        <w:rPr>
          <w:rFonts w:eastAsia="Calibri"/>
          <w:i/>
          <w:lang w:val="pt-PT" w:eastAsia="lt-LT"/>
        </w:rPr>
      </w:pPr>
      <w:r w:rsidRPr="00FC773E">
        <w:rPr>
          <w:rFonts w:eastAsia="Calibri"/>
          <w:i/>
          <w:lang w:val="pt-PT" w:eastAsia="lt-LT"/>
        </w:rPr>
        <w:t>Po paruošimo</w:t>
      </w:r>
    </w:p>
    <w:p w:rsidR="000329E6" w:rsidRPr="00FC773E" w:rsidRDefault="000329E6" w:rsidP="000329E6">
      <w:pPr>
        <w:widowControl w:val="0"/>
        <w:rPr>
          <w:rFonts w:eastAsia="Calibri"/>
          <w:lang w:val="pt-PT" w:eastAsia="lt-LT"/>
        </w:rPr>
      </w:pPr>
      <w:r w:rsidRPr="00FC773E">
        <w:rPr>
          <w:snapToGrid w:val="0"/>
          <w:lang w:val="pt-PT"/>
        </w:rPr>
        <w:t xml:space="preserve">Laikyti šaldytuve (2 </w:t>
      </w:r>
      <w:r>
        <w:rPr>
          <w:snapToGrid w:val="0"/>
        </w:rPr>
        <w:sym w:font="Symbol" w:char="F0B0"/>
      </w:r>
      <w:r w:rsidRPr="00FC773E">
        <w:rPr>
          <w:snapToGrid w:val="0"/>
          <w:lang w:val="pt-PT"/>
        </w:rPr>
        <w:t>C</w:t>
      </w:r>
      <w:r w:rsidRPr="00FC773E">
        <w:rPr>
          <w:snapToGrid w:val="0"/>
          <w:lang w:val="pt-PT"/>
        </w:rPr>
        <w:noBreakHyphen/>
        <w:t xml:space="preserve">8 </w:t>
      </w:r>
      <w:r>
        <w:rPr>
          <w:snapToGrid w:val="0"/>
        </w:rPr>
        <w:sym w:font="Symbol" w:char="F0B0"/>
      </w:r>
      <w:r w:rsidRPr="00FC773E">
        <w:rPr>
          <w:snapToGrid w:val="0"/>
          <w:lang w:val="pt-PT"/>
        </w:rPr>
        <w:t>C)</w:t>
      </w:r>
      <w:r w:rsidRPr="00FC773E">
        <w:rPr>
          <w:rFonts w:eastAsia="Calibri"/>
          <w:lang w:val="pt-PT" w:eastAsia="lt-LT"/>
        </w:rPr>
        <w:t>.</w:t>
      </w:r>
    </w:p>
    <w:p w:rsidR="000329E6" w:rsidRPr="00FC773E" w:rsidRDefault="000329E6" w:rsidP="000329E6">
      <w:pPr>
        <w:widowControl w:val="0"/>
        <w:rPr>
          <w:rFonts w:eastAsia="Calibri"/>
          <w:lang w:val="pt-PT" w:eastAsia="lt-LT"/>
        </w:rPr>
      </w:pPr>
      <w:r w:rsidRPr="00FC773E">
        <w:rPr>
          <w:rFonts w:eastAsia="Calibri"/>
          <w:lang w:val="pt-PT" w:eastAsia="lt-LT"/>
        </w:rPr>
        <w:t>Paruoštą vaistą suvartoti per 7 dienas.</w:t>
      </w:r>
    </w:p>
    <w:p w:rsidR="000329E6" w:rsidRPr="00FC773E" w:rsidRDefault="000329E6" w:rsidP="000329E6">
      <w:pPr>
        <w:widowControl w:val="0"/>
        <w:rPr>
          <w:rFonts w:eastAsia="Calibri"/>
          <w:lang w:val="pt-PT" w:eastAsia="lt-LT"/>
        </w:rPr>
      </w:pPr>
    </w:p>
    <w:p w:rsidR="000329E6" w:rsidRPr="00FC773E" w:rsidRDefault="000329E6" w:rsidP="000329E6">
      <w:pPr>
        <w:widowControl w:val="0"/>
        <w:numPr>
          <w:ilvl w:val="12"/>
          <w:numId w:val="0"/>
        </w:numPr>
        <w:ind w:right="-2"/>
        <w:rPr>
          <w:rFonts w:eastAsia="Calibri"/>
          <w:lang w:val="pt-PT" w:eastAsia="lt-LT"/>
        </w:rPr>
      </w:pPr>
      <w:r w:rsidRPr="00FC773E">
        <w:rPr>
          <w:rFonts w:eastAsia="Calibri"/>
          <w:lang w:val="pt-PT" w:eastAsia="lt-LT"/>
        </w:rPr>
        <w:t>Vaistų negalima išmesti į kanalizaciją arba su buitinėmis atliekomis. Kaip išmesti nereikalingus vaistus, klauskite vaistininko. Šios priemonės padės apsaugoti aplinką.</w:t>
      </w: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numPr>
          <w:ilvl w:val="12"/>
          <w:numId w:val="0"/>
        </w:numPr>
        <w:ind w:left="540" w:right="-2" w:hanging="540"/>
        <w:rPr>
          <w:rFonts w:eastAsia="Calibri"/>
          <w:b/>
          <w:lang w:val="pt-PT" w:eastAsia="lt-LT"/>
        </w:rPr>
      </w:pPr>
      <w:r w:rsidRPr="00FC773E">
        <w:rPr>
          <w:rFonts w:eastAsia="Calibri"/>
          <w:b/>
          <w:lang w:val="pt-PT" w:eastAsia="lt-LT"/>
        </w:rPr>
        <w:t>6.</w:t>
      </w:r>
      <w:r w:rsidRPr="00FC773E">
        <w:rPr>
          <w:rFonts w:eastAsia="Calibri"/>
          <w:b/>
          <w:lang w:val="pt-PT" w:eastAsia="lt-LT"/>
        </w:rPr>
        <w:tab/>
        <w:t>Pakuotės turinys ir kita informacija</w:t>
      </w: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numPr>
          <w:ilvl w:val="12"/>
          <w:numId w:val="0"/>
        </w:numPr>
        <w:ind w:right="-2"/>
        <w:rPr>
          <w:rFonts w:eastAsia="Calibri"/>
          <w:b/>
          <w:bCs/>
          <w:lang w:val="pt-PT" w:eastAsia="lt-LT"/>
        </w:rPr>
      </w:pPr>
      <w:r w:rsidRPr="00FC773E">
        <w:rPr>
          <w:rFonts w:eastAsia="Calibri"/>
          <w:b/>
          <w:bCs/>
          <w:lang w:val="pt-PT" w:eastAsia="lt-LT"/>
        </w:rPr>
        <w:t>Betaklav sudėtis</w:t>
      </w:r>
    </w:p>
    <w:p w:rsidR="000329E6" w:rsidRPr="00FC773E" w:rsidRDefault="000329E6" w:rsidP="000329E6">
      <w:pPr>
        <w:widowControl w:val="0"/>
        <w:numPr>
          <w:ilvl w:val="0"/>
          <w:numId w:val="20"/>
        </w:numPr>
        <w:tabs>
          <w:tab w:val="clear" w:pos="567"/>
        </w:tabs>
        <w:spacing w:line="240" w:lineRule="auto"/>
        <w:ind w:left="567" w:hanging="567"/>
        <w:rPr>
          <w:rFonts w:eastAsia="Calibri"/>
          <w:lang w:val="pt-PT"/>
        </w:rPr>
      </w:pPr>
      <w:r w:rsidRPr="00FC773E">
        <w:rPr>
          <w:rFonts w:eastAsia="Calibri"/>
          <w:lang w:val="pt-PT"/>
        </w:rPr>
        <w:t>Veikliosios medžiagos yra amoksicilinas ir klavulano rūgštis.</w:t>
      </w:r>
      <w:r w:rsidRPr="00FC773E">
        <w:rPr>
          <w:rFonts w:eastAsia="Calibri"/>
          <w:lang w:val="pt-PT" w:eastAsia="lt-LT"/>
        </w:rPr>
        <w:t xml:space="preserve"> </w:t>
      </w:r>
      <w:r w:rsidRPr="00FC773E">
        <w:rPr>
          <w:rFonts w:eastAsia="Calibri"/>
          <w:lang w:val="pt-PT"/>
        </w:rPr>
        <w:t>5 ml suspensijos yra 400 mg amoksicilino (amoksicilino trihidrato pavidalu) ir 57 mg klavulano rūgšties (kalio klavulanato pavidalu). 1 ml suspensijos yra 80 mg amoksicilino (amoksicilino trihidrato pavidalu) ir 11,4 mg klavulano rūgšties (kalio klavulanato pavidalu).</w:t>
      </w:r>
    </w:p>
    <w:p w:rsidR="000329E6" w:rsidRDefault="000329E6" w:rsidP="000329E6">
      <w:pPr>
        <w:widowControl w:val="0"/>
        <w:numPr>
          <w:ilvl w:val="0"/>
          <w:numId w:val="20"/>
        </w:numPr>
        <w:tabs>
          <w:tab w:val="clear" w:pos="567"/>
        </w:tabs>
        <w:spacing w:line="240" w:lineRule="auto"/>
        <w:ind w:left="567" w:hanging="567"/>
        <w:rPr>
          <w:rFonts w:eastAsia="Calibri"/>
        </w:rPr>
      </w:pPr>
      <w:r>
        <w:rPr>
          <w:rFonts w:eastAsia="Calibri"/>
        </w:rPr>
        <w:t>Pagalbinės medžiagos yra silicio dioksidas (E551), bevandenis koloidinis silicio dioksidas (E551), aspartamas (E951), gintaro rūgštis (E363), ksantano lipai (E415), hipromeliozė (E464), aviečių aromatinė medžiaga, apelsinų aromatinė medžiaga ir auksinė karamelė. Žr. 2 skyrių „Betaklav sudėtyje yra aspartamo (E951) ir kalio“.</w:t>
      </w:r>
    </w:p>
    <w:p w:rsidR="000329E6" w:rsidRDefault="000329E6" w:rsidP="000329E6">
      <w:pPr>
        <w:widowControl w:val="0"/>
        <w:rPr>
          <w:rFonts w:eastAsia="Calibri"/>
          <w:highlight w:val="lightGray"/>
          <w:lang w:eastAsia="lt-LT"/>
        </w:rPr>
      </w:pPr>
    </w:p>
    <w:p w:rsidR="000329E6" w:rsidRDefault="000329E6" w:rsidP="000329E6">
      <w:pPr>
        <w:widowControl w:val="0"/>
        <w:numPr>
          <w:ilvl w:val="12"/>
          <w:numId w:val="0"/>
        </w:numPr>
        <w:ind w:right="-2"/>
        <w:rPr>
          <w:rFonts w:eastAsia="Calibri"/>
          <w:b/>
          <w:bCs/>
          <w:lang w:eastAsia="lt-LT"/>
        </w:rPr>
      </w:pPr>
      <w:r>
        <w:rPr>
          <w:rFonts w:eastAsia="Calibri"/>
          <w:b/>
          <w:bCs/>
          <w:lang w:eastAsia="lt-LT"/>
        </w:rPr>
        <w:t>Betaklav išvaizda ir kiekis pakuotėje</w:t>
      </w:r>
    </w:p>
    <w:p w:rsidR="000329E6" w:rsidRPr="00FC773E" w:rsidRDefault="000329E6" w:rsidP="000329E6">
      <w:pPr>
        <w:widowControl w:val="0"/>
        <w:rPr>
          <w:rFonts w:eastAsia="Calibri"/>
          <w:lang w:val="pt-PT" w:eastAsia="lt-LT"/>
        </w:rPr>
      </w:pPr>
      <w:r w:rsidRPr="00FC773E">
        <w:rPr>
          <w:rFonts w:eastAsia="Calibri"/>
          <w:lang w:val="pt-PT" w:eastAsia="lt-LT"/>
        </w:rPr>
        <w:t>Balti arba balkšvi milteliai, kuriuos ištirpinus geriamajame vandenyje gaunama balta arba balkšva vaisių kvapo suspensija.</w:t>
      </w:r>
    </w:p>
    <w:p w:rsidR="000329E6" w:rsidRPr="00FC773E" w:rsidRDefault="000329E6" w:rsidP="000329E6">
      <w:pPr>
        <w:widowControl w:val="0"/>
        <w:rPr>
          <w:rFonts w:eastAsia="Calibri"/>
          <w:lang w:val="pt-PT" w:eastAsia="lt-LT"/>
        </w:rPr>
      </w:pPr>
    </w:p>
    <w:p w:rsidR="000329E6" w:rsidRPr="00FC773E" w:rsidRDefault="000329E6" w:rsidP="000329E6">
      <w:pPr>
        <w:widowControl w:val="0"/>
        <w:rPr>
          <w:rFonts w:eastAsia="Calibri"/>
          <w:lang w:val="pt-PT" w:eastAsia="lt-LT"/>
        </w:rPr>
      </w:pPr>
      <w:r w:rsidRPr="00FC773E">
        <w:rPr>
          <w:rFonts w:eastAsia="Calibri"/>
          <w:lang w:val="pt-PT" w:eastAsia="lt-LT"/>
        </w:rPr>
        <w:t>Betaklav tiekiamas DTPE buteliukuose, dėžutėje yra 6 g, 12 g, 14 g arba 20 g miltelių atitinkamai 30 ml, 60 ml, 70 ml ar 100 ml geriamosios suspensijos paruošti. Buteliukai turi skiedimo ribą rodančią žymę. Pakuotėje yra 5 ml polistireno geriamasis švirkštas, sugraduotas nuo 0,5 ml iki 5 ml kas 0,5 ml.</w:t>
      </w:r>
    </w:p>
    <w:p w:rsidR="000329E6" w:rsidRPr="00FC773E" w:rsidRDefault="000329E6" w:rsidP="000329E6">
      <w:pPr>
        <w:widowControl w:val="0"/>
        <w:rPr>
          <w:rFonts w:eastAsia="Calibri"/>
          <w:lang w:val="pt-PT" w:eastAsia="lt-LT"/>
        </w:rPr>
      </w:pPr>
    </w:p>
    <w:p w:rsidR="000329E6" w:rsidRPr="00FC773E" w:rsidRDefault="000329E6" w:rsidP="000329E6">
      <w:pPr>
        <w:widowControl w:val="0"/>
        <w:rPr>
          <w:rFonts w:eastAsia="Calibri"/>
          <w:lang w:val="pt-PT" w:eastAsia="lt-LT"/>
        </w:rPr>
      </w:pPr>
      <w:r w:rsidRPr="00FC773E">
        <w:rPr>
          <w:rFonts w:eastAsia="Calibri"/>
          <w:lang w:val="pt-PT" w:eastAsia="lt-LT"/>
        </w:rPr>
        <w:t>Gali b</w:t>
      </w:r>
      <w:r w:rsidRPr="00FC773E">
        <w:rPr>
          <w:rFonts w:eastAsia="Calibri"/>
          <w:iCs/>
          <w:lang w:val="pt-PT" w:eastAsia="lt-LT"/>
        </w:rPr>
        <w:t>ū</w:t>
      </w:r>
      <w:r w:rsidRPr="00FC773E">
        <w:rPr>
          <w:rFonts w:eastAsia="Calibri"/>
          <w:lang w:val="pt-PT" w:eastAsia="lt-LT"/>
        </w:rPr>
        <w:t>ti tiekiamos ne visų dydžių pakuotės.</w:t>
      </w:r>
    </w:p>
    <w:p w:rsidR="000329E6" w:rsidRPr="00FC773E" w:rsidRDefault="000329E6" w:rsidP="000329E6">
      <w:pPr>
        <w:widowControl w:val="0"/>
        <w:rPr>
          <w:rFonts w:eastAsia="Calibri"/>
          <w:bCs/>
          <w:highlight w:val="lightGray"/>
          <w:lang w:val="pt-PT" w:eastAsia="lt-LT"/>
        </w:rPr>
      </w:pPr>
    </w:p>
    <w:p w:rsidR="000329E6" w:rsidRPr="00FC773E" w:rsidRDefault="000329E6" w:rsidP="000329E6">
      <w:pPr>
        <w:widowControl w:val="0"/>
        <w:rPr>
          <w:rFonts w:eastAsia="Calibri"/>
          <w:b/>
          <w:bCs/>
          <w:lang w:val="pt-PT" w:eastAsia="lt-LT"/>
        </w:rPr>
      </w:pPr>
      <w:r w:rsidRPr="00FC773E">
        <w:rPr>
          <w:rFonts w:eastAsia="Calibri"/>
          <w:b/>
          <w:bCs/>
          <w:lang w:val="pt-PT" w:eastAsia="lt-LT"/>
        </w:rPr>
        <w:t>Registruotojas ir gamintojas</w:t>
      </w:r>
    </w:p>
    <w:p w:rsidR="000329E6" w:rsidRPr="00FC773E" w:rsidRDefault="000329E6" w:rsidP="000329E6">
      <w:pPr>
        <w:widowControl w:val="0"/>
        <w:numPr>
          <w:ilvl w:val="12"/>
          <w:numId w:val="0"/>
        </w:numPr>
        <w:ind w:right="-2"/>
        <w:rPr>
          <w:rFonts w:eastAsia="Calibri"/>
          <w:lang w:val="pt-PT" w:eastAsia="lt-LT"/>
        </w:rPr>
      </w:pPr>
    </w:p>
    <w:p w:rsidR="000329E6" w:rsidRPr="00FC773E" w:rsidRDefault="000329E6" w:rsidP="000329E6">
      <w:pPr>
        <w:widowControl w:val="0"/>
        <w:rPr>
          <w:i/>
          <w:snapToGrid w:val="0"/>
          <w:lang w:val="pt-PT" w:eastAsia="sl-SI"/>
        </w:rPr>
      </w:pPr>
      <w:r w:rsidRPr="00FC773E">
        <w:rPr>
          <w:i/>
          <w:snapToGrid w:val="0"/>
          <w:lang w:val="pt-PT" w:eastAsia="sl-SI"/>
        </w:rPr>
        <w:t>Registruotojas</w:t>
      </w:r>
    </w:p>
    <w:p w:rsidR="000329E6" w:rsidRPr="00FC773E" w:rsidRDefault="000329E6" w:rsidP="000329E6">
      <w:pPr>
        <w:widowControl w:val="0"/>
        <w:rPr>
          <w:snapToGrid w:val="0"/>
          <w:lang w:val="pt-PT"/>
        </w:rPr>
      </w:pPr>
      <w:r w:rsidRPr="00FC773E">
        <w:rPr>
          <w:snapToGrid w:val="0"/>
          <w:lang w:val="pt-PT"/>
        </w:rPr>
        <w:t>KRKA, d.d., Novo mesto</w:t>
      </w:r>
    </w:p>
    <w:p w:rsidR="000329E6" w:rsidRPr="00FC773E" w:rsidRDefault="000329E6" w:rsidP="000329E6">
      <w:pPr>
        <w:widowControl w:val="0"/>
        <w:rPr>
          <w:snapToGrid w:val="0"/>
          <w:lang w:val="pt-PT"/>
        </w:rPr>
      </w:pPr>
      <w:r w:rsidRPr="00FC773E">
        <w:rPr>
          <w:snapToGrid w:val="0"/>
          <w:lang w:val="pt-PT"/>
        </w:rPr>
        <w:t>Šmarješka cesta 6</w:t>
      </w:r>
    </w:p>
    <w:p w:rsidR="000329E6" w:rsidRPr="00FC773E" w:rsidRDefault="000329E6" w:rsidP="000329E6">
      <w:pPr>
        <w:widowControl w:val="0"/>
        <w:rPr>
          <w:snapToGrid w:val="0"/>
          <w:lang w:val="pt-PT"/>
        </w:rPr>
      </w:pPr>
      <w:r w:rsidRPr="00FC773E">
        <w:rPr>
          <w:snapToGrid w:val="0"/>
          <w:lang w:val="pt-PT"/>
        </w:rPr>
        <w:t>8501 Novo mesto</w:t>
      </w:r>
    </w:p>
    <w:p w:rsidR="000329E6" w:rsidRPr="00FC773E" w:rsidRDefault="000329E6" w:rsidP="000329E6">
      <w:pPr>
        <w:widowControl w:val="0"/>
        <w:rPr>
          <w:snapToGrid w:val="0"/>
          <w:lang w:val="pt-PT"/>
        </w:rPr>
      </w:pPr>
      <w:r w:rsidRPr="00FC773E">
        <w:rPr>
          <w:snapToGrid w:val="0"/>
          <w:lang w:val="pt-PT"/>
        </w:rPr>
        <w:t>Slovėnija</w:t>
      </w:r>
    </w:p>
    <w:p w:rsidR="000329E6" w:rsidRPr="00FC773E" w:rsidRDefault="000329E6" w:rsidP="000329E6">
      <w:pPr>
        <w:widowControl w:val="0"/>
        <w:rPr>
          <w:snapToGrid w:val="0"/>
          <w:lang w:val="pt-PT"/>
        </w:rPr>
      </w:pPr>
    </w:p>
    <w:p w:rsidR="000329E6" w:rsidRPr="00FC773E" w:rsidRDefault="000329E6" w:rsidP="000329E6">
      <w:pPr>
        <w:widowControl w:val="0"/>
        <w:rPr>
          <w:i/>
          <w:snapToGrid w:val="0"/>
          <w:lang w:val="pt-PT" w:eastAsia="sl-SI"/>
        </w:rPr>
      </w:pPr>
      <w:r w:rsidRPr="00FC773E">
        <w:rPr>
          <w:i/>
          <w:snapToGrid w:val="0"/>
          <w:lang w:val="pt-PT" w:eastAsia="sl-SI"/>
        </w:rPr>
        <w:t>Gamintojas</w:t>
      </w:r>
    </w:p>
    <w:p w:rsidR="000329E6" w:rsidRPr="00FC773E" w:rsidRDefault="000329E6" w:rsidP="000329E6">
      <w:pPr>
        <w:widowControl w:val="0"/>
        <w:rPr>
          <w:snapToGrid w:val="0"/>
          <w:lang w:val="pt-PT" w:eastAsia="sl-SI"/>
        </w:rPr>
      </w:pPr>
      <w:r w:rsidRPr="00FC773E">
        <w:rPr>
          <w:snapToGrid w:val="0"/>
          <w:lang w:val="pt-PT" w:eastAsia="sl-SI"/>
        </w:rPr>
        <w:t>KRKA, d.d., Novo mesto</w:t>
      </w:r>
    </w:p>
    <w:p w:rsidR="000329E6" w:rsidRPr="00FC773E" w:rsidRDefault="000329E6" w:rsidP="000329E6">
      <w:pPr>
        <w:widowControl w:val="0"/>
        <w:rPr>
          <w:snapToGrid w:val="0"/>
          <w:lang w:val="pt-PT" w:eastAsia="sl-SI"/>
        </w:rPr>
      </w:pPr>
      <w:r w:rsidRPr="00FC773E">
        <w:rPr>
          <w:snapToGrid w:val="0"/>
          <w:lang w:val="pt-PT" w:eastAsia="sl-SI"/>
        </w:rPr>
        <w:t>Šmarješka cesta 6</w:t>
      </w:r>
    </w:p>
    <w:p w:rsidR="000329E6" w:rsidRPr="00FC773E" w:rsidRDefault="000329E6" w:rsidP="000329E6">
      <w:pPr>
        <w:widowControl w:val="0"/>
        <w:rPr>
          <w:snapToGrid w:val="0"/>
          <w:lang w:val="pt-PT" w:eastAsia="sl-SI"/>
        </w:rPr>
      </w:pPr>
      <w:r w:rsidRPr="00FC773E">
        <w:rPr>
          <w:snapToGrid w:val="0"/>
          <w:lang w:val="pt-PT" w:eastAsia="sl-SI"/>
        </w:rPr>
        <w:t>8501 Novo mesto</w:t>
      </w:r>
    </w:p>
    <w:p w:rsidR="000329E6" w:rsidRPr="00FC773E" w:rsidRDefault="000329E6" w:rsidP="000329E6">
      <w:pPr>
        <w:widowControl w:val="0"/>
        <w:rPr>
          <w:snapToGrid w:val="0"/>
          <w:lang w:val="pt-PT" w:eastAsia="sl-SI"/>
        </w:rPr>
      </w:pPr>
      <w:r w:rsidRPr="00FC773E">
        <w:rPr>
          <w:snapToGrid w:val="0"/>
          <w:lang w:val="pt-PT" w:eastAsia="sl-SI"/>
        </w:rPr>
        <w:t>Slovėnija</w:t>
      </w:r>
    </w:p>
    <w:p w:rsidR="000329E6" w:rsidRPr="00FC773E" w:rsidRDefault="000329E6" w:rsidP="000329E6">
      <w:pPr>
        <w:widowControl w:val="0"/>
        <w:rPr>
          <w:snapToGrid w:val="0"/>
          <w:lang w:val="pt-PT" w:eastAsia="sl-SI"/>
        </w:rPr>
      </w:pPr>
    </w:p>
    <w:p w:rsidR="000329E6" w:rsidRPr="00FC773E" w:rsidRDefault="000329E6" w:rsidP="000329E6">
      <w:pPr>
        <w:widowControl w:val="0"/>
        <w:jc w:val="both"/>
        <w:rPr>
          <w:snapToGrid w:val="0"/>
          <w:lang w:val="pt-PT" w:eastAsia="sl-SI"/>
        </w:rPr>
      </w:pPr>
      <w:r w:rsidRPr="00FC773E">
        <w:rPr>
          <w:snapToGrid w:val="0"/>
          <w:lang w:val="pt-PT" w:eastAsia="sl-SI"/>
        </w:rPr>
        <w:t>arba</w:t>
      </w:r>
    </w:p>
    <w:p w:rsidR="000329E6" w:rsidRPr="00FC773E" w:rsidRDefault="000329E6" w:rsidP="000329E6">
      <w:pPr>
        <w:widowControl w:val="0"/>
        <w:jc w:val="both"/>
        <w:rPr>
          <w:snapToGrid w:val="0"/>
          <w:lang w:val="pt-PT" w:eastAsia="sl-SI"/>
        </w:rPr>
      </w:pPr>
    </w:p>
    <w:p w:rsidR="000329E6" w:rsidRPr="00FC773E" w:rsidRDefault="000329E6" w:rsidP="000329E6">
      <w:pPr>
        <w:rPr>
          <w:rFonts w:eastAsia="TimesNewRoman"/>
          <w:lang w:val="pt-PT" w:eastAsia="sk-SK"/>
        </w:rPr>
      </w:pPr>
      <w:r w:rsidRPr="00FC773E">
        <w:rPr>
          <w:rFonts w:eastAsia="TimesNewRoman"/>
          <w:lang w:val="pt-PT" w:eastAsia="sk-SK"/>
        </w:rPr>
        <w:t>TAD Pharma GmbH</w:t>
      </w:r>
    </w:p>
    <w:p w:rsidR="000329E6" w:rsidRPr="00FC773E" w:rsidRDefault="000329E6" w:rsidP="000329E6">
      <w:pPr>
        <w:rPr>
          <w:rFonts w:eastAsia="TimesNewRoman"/>
          <w:lang w:val="pt-PT" w:eastAsia="sk-SK"/>
        </w:rPr>
      </w:pPr>
      <w:r w:rsidRPr="00FC773E">
        <w:rPr>
          <w:rFonts w:eastAsia="TimesNewRoman"/>
          <w:lang w:val="pt-PT" w:eastAsia="sk-SK"/>
        </w:rPr>
        <w:t>Heinz-Lohmann-Straße 5</w:t>
      </w:r>
    </w:p>
    <w:p w:rsidR="000329E6" w:rsidRPr="00FC773E" w:rsidRDefault="000329E6" w:rsidP="000329E6">
      <w:pPr>
        <w:widowControl w:val="0"/>
        <w:jc w:val="both"/>
        <w:rPr>
          <w:rFonts w:eastAsia="TimesNewRoman"/>
          <w:lang w:val="pt-PT" w:eastAsia="sk-SK"/>
        </w:rPr>
      </w:pPr>
      <w:r w:rsidRPr="00FC773E">
        <w:rPr>
          <w:rFonts w:eastAsia="TimesNewRoman"/>
          <w:lang w:val="pt-PT" w:eastAsia="sk-SK"/>
        </w:rPr>
        <w:t>27472 Cuxhaven</w:t>
      </w:r>
    </w:p>
    <w:p w:rsidR="000329E6" w:rsidRPr="00FC773E" w:rsidRDefault="000329E6" w:rsidP="000329E6">
      <w:pPr>
        <w:widowControl w:val="0"/>
        <w:jc w:val="both"/>
        <w:rPr>
          <w:rFonts w:eastAsia="TimesNewRoman"/>
          <w:lang w:val="pt-PT" w:eastAsia="sk-SK"/>
        </w:rPr>
      </w:pPr>
      <w:r w:rsidRPr="00FC773E">
        <w:rPr>
          <w:rFonts w:eastAsia="TimesNewRoman"/>
          <w:lang w:val="pt-PT" w:eastAsia="sk-SK"/>
        </w:rPr>
        <w:t>Vokietija</w:t>
      </w:r>
    </w:p>
    <w:p w:rsidR="000329E6" w:rsidRPr="00FC773E" w:rsidRDefault="000329E6" w:rsidP="000329E6">
      <w:pPr>
        <w:widowControl w:val="0"/>
        <w:rPr>
          <w:rFonts w:eastAsia="Calibri"/>
          <w:lang w:val="pt-PT" w:eastAsia="lt-LT"/>
        </w:rPr>
      </w:pPr>
    </w:p>
    <w:p w:rsidR="000329E6" w:rsidRPr="00FC773E" w:rsidRDefault="000329E6" w:rsidP="000329E6">
      <w:pPr>
        <w:widowControl w:val="0"/>
        <w:rPr>
          <w:rFonts w:eastAsia="Calibri"/>
          <w:lang w:val="pt-PT"/>
        </w:rPr>
      </w:pPr>
      <w:r w:rsidRPr="00FC773E">
        <w:rPr>
          <w:rFonts w:eastAsia="Calibri"/>
          <w:lang w:val="pt-PT"/>
        </w:rPr>
        <w:t>Jeigu apie šį vaistą norite sužinoti daugiau, kreipkitės į vietinį registruotojo atstovą.</w:t>
      </w:r>
    </w:p>
    <w:p w:rsidR="000329E6" w:rsidRPr="00FC773E" w:rsidRDefault="000329E6" w:rsidP="000329E6">
      <w:pPr>
        <w:widowControl w:val="0"/>
        <w:rPr>
          <w:rFonts w:eastAsia="Calibri"/>
          <w:lang w:val="pt-PT"/>
        </w:rPr>
      </w:pPr>
    </w:p>
    <w:tbl>
      <w:tblPr>
        <w:tblW w:w="4680" w:type="dxa"/>
        <w:tblInd w:w="-34" w:type="dxa"/>
        <w:tblLayout w:type="fixed"/>
        <w:tblLook w:val="04A0" w:firstRow="1" w:lastRow="0" w:firstColumn="1" w:lastColumn="0" w:noHBand="0" w:noVBand="1"/>
      </w:tblPr>
      <w:tblGrid>
        <w:gridCol w:w="4680"/>
      </w:tblGrid>
      <w:tr w:rsidR="000329E6" w:rsidTr="00AA4030">
        <w:tc>
          <w:tcPr>
            <w:tcW w:w="4678" w:type="dxa"/>
            <w:hideMark/>
          </w:tcPr>
          <w:p w:rsidR="000329E6" w:rsidRPr="00FC773E" w:rsidRDefault="000329E6" w:rsidP="00AA4030">
            <w:pPr>
              <w:widowControl w:val="0"/>
              <w:rPr>
                <w:rFonts w:eastAsia="SimSun"/>
                <w:lang w:val="pt-PT" w:eastAsia="sl-SI"/>
              </w:rPr>
            </w:pPr>
            <w:r w:rsidRPr="00FC773E">
              <w:rPr>
                <w:rFonts w:eastAsia="SimSun"/>
                <w:lang w:val="pt-PT" w:eastAsia="sl-SI"/>
              </w:rPr>
              <w:t>UAB KRKA Lietuva</w:t>
            </w:r>
          </w:p>
          <w:p w:rsidR="000329E6" w:rsidRPr="00FC773E" w:rsidRDefault="000329E6" w:rsidP="00AA4030">
            <w:pPr>
              <w:widowControl w:val="0"/>
              <w:rPr>
                <w:rFonts w:eastAsia="SimSun"/>
                <w:lang w:val="pt-PT" w:eastAsia="sl-SI"/>
              </w:rPr>
            </w:pPr>
            <w:r w:rsidRPr="00FC773E">
              <w:rPr>
                <w:rFonts w:eastAsia="SimSun"/>
                <w:lang w:val="pt-PT" w:eastAsia="sl-SI"/>
              </w:rPr>
              <w:t>Senasis Ukmergės kelias 4</w:t>
            </w:r>
          </w:p>
          <w:p w:rsidR="000329E6" w:rsidRPr="00FC773E" w:rsidRDefault="000329E6" w:rsidP="00AA4030">
            <w:pPr>
              <w:widowControl w:val="0"/>
              <w:rPr>
                <w:rFonts w:eastAsia="SimSun"/>
                <w:lang w:val="pt-PT" w:eastAsia="sl-SI"/>
              </w:rPr>
            </w:pPr>
            <w:r w:rsidRPr="00FC773E">
              <w:rPr>
                <w:rFonts w:eastAsia="SimSun"/>
                <w:lang w:val="pt-PT" w:eastAsia="sl-SI"/>
              </w:rPr>
              <w:t>Vilniaus raj., Užubalių k.</w:t>
            </w:r>
          </w:p>
          <w:p w:rsidR="000329E6" w:rsidRDefault="000329E6" w:rsidP="00AA4030">
            <w:pPr>
              <w:widowControl w:val="0"/>
              <w:rPr>
                <w:rFonts w:eastAsia="SimSun"/>
                <w:lang w:eastAsia="sl-SI"/>
              </w:rPr>
            </w:pPr>
            <w:r>
              <w:rPr>
                <w:rFonts w:eastAsia="SimSun"/>
                <w:lang w:eastAsia="sl-SI"/>
              </w:rPr>
              <w:t>LT - 14013</w:t>
            </w:r>
          </w:p>
          <w:p w:rsidR="000329E6" w:rsidRDefault="000329E6" w:rsidP="00AA4030">
            <w:pPr>
              <w:widowControl w:val="0"/>
              <w:rPr>
                <w:rFonts w:eastAsia="SimSun"/>
                <w:lang w:eastAsia="sl-SI"/>
              </w:rPr>
            </w:pPr>
            <w:r>
              <w:rPr>
                <w:rFonts w:eastAsia="SimSun"/>
                <w:lang w:eastAsia="sl-SI"/>
              </w:rPr>
              <w:t>Tel. + 370 5 236 27 40</w:t>
            </w:r>
          </w:p>
        </w:tc>
      </w:tr>
    </w:tbl>
    <w:p w:rsidR="000329E6" w:rsidRDefault="000329E6" w:rsidP="000329E6">
      <w:pPr>
        <w:widowControl w:val="0"/>
        <w:rPr>
          <w:rFonts w:eastAsia="Calibri"/>
        </w:rPr>
      </w:pPr>
    </w:p>
    <w:p w:rsidR="000329E6" w:rsidRPr="00FC773E" w:rsidRDefault="000329E6" w:rsidP="000329E6">
      <w:pPr>
        <w:widowControl w:val="0"/>
        <w:numPr>
          <w:ilvl w:val="12"/>
          <w:numId w:val="0"/>
        </w:numPr>
        <w:ind w:right="-2"/>
        <w:outlineLvl w:val="0"/>
        <w:rPr>
          <w:rFonts w:eastAsia="Calibri"/>
          <w:b/>
          <w:bCs/>
          <w:lang w:val="pt-PT" w:eastAsia="lt-LT"/>
        </w:rPr>
      </w:pPr>
      <w:r w:rsidRPr="00FC773E">
        <w:rPr>
          <w:rFonts w:eastAsia="Calibri"/>
          <w:b/>
          <w:bCs/>
          <w:lang w:val="pt-PT" w:eastAsia="lt-LT"/>
        </w:rPr>
        <w:t>Šis vaistas Europos ekonominės erdvės valstybėse narėse registruotas tokiais pavadinimais:</w:t>
      </w:r>
    </w:p>
    <w:p w:rsidR="000329E6" w:rsidRDefault="000329E6" w:rsidP="000329E6">
      <w:pPr>
        <w:widowControl w:val="0"/>
        <w:rPr>
          <w:color w:val="000000"/>
          <w:lang w:val="lv-LV"/>
        </w:rPr>
      </w:pPr>
    </w:p>
    <w:tbl>
      <w:tblPr>
        <w:tblW w:w="0" w:type="auto"/>
        <w:tblCellMar>
          <w:left w:w="0" w:type="dxa"/>
          <w:right w:w="0" w:type="dxa"/>
        </w:tblCellMar>
        <w:tblLook w:val="04A0" w:firstRow="1" w:lastRow="0" w:firstColumn="1" w:lastColumn="0" w:noHBand="0" w:noVBand="1"/>
      </w:tblPr>
      <w:tblGrid>
        <w:gridCol w:w="4786"/>
        <w:gridCol w:w="4501"/>
      </w:tblGrid>
      <w:tr w:rsidR="000329E6" w:rsidTr="00AA4030">
        <w:trPr>
          <w:trHeight w:val="20"/>
        </w:trPr>
        <w:tc>
          <w:tcPr>
            <w:tcW w:w="47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329E6" w:rsidRPr="00FC773E" w:rsidRDefault="000329E6" w:rsidP="00AA4030">
            <w:pPr>
              <w:autoSpaceDE w:val="0"/>
              <w:autoSpaceDN w:val="0"/>
              <w:snapToGrid w:val="0"/>
              <w:rPr>
                <w:rFonts w:eastAsia="Calibri"/>
                <w:lang w:val="lv-LV" w:eastAsia="sl-SI"/>
              </w:rPr>
            </w:pPr>
            <w:r w:rsidRPr="00FC773E">
              <w:rPr>
                <w:lang w:val="lv-LV" w:eastAsia="sl-SI"/>
              </w:rPr>
              <w:t>Čekija, Danija, Estija, Suomija, Vengrija, Kroatija, Latvija, Švedija, Slovakija, Slovėnija</w:t>
            </w:r>
          </w:p>
        </w:tc>
        <w:tc>
          <w:tcPr>
            <w:tcW w:w="45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Betaklav</w:t>
            </w:r>
          </w:p>
        </w:tc>
      </w:tr>
      <w:tr w:rsidR="000329E6" w:rsidTr="00AA4030">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Bulgarija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Бетаклав</w:t>
            </w:r>
          </w:p>
        </w:tc>
      </w:tr>
      <w:tr w:rsidR="000329E6" w:rsidTr="00AA4030">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Vokietija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Amoxicillin/Clavulansäure TAD</w:t>
            </w:r>
          </w:p>
        </w:tc>
      </w:tr>
      <w:tr w:rsidR="000329E6" w:rsidRPr="00FC773E" w:rsidTr="00AA4030">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Italija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rsidR="000329E6" w:rsidRPr="00FC773E" w:rsidRDefault="000329E6" w:rsidP="00AA4030">
            <w:pPr>
              <w:autoSpaceDE w:val="0"/>
              <w:autoSpaceDN w:val="0"/>
              <w:snapToGrid w:val="0"/>
              <w:rPr>
                <w:rFonts w:eastAsia="Calibri"/>
                <w:lang w:val="pt-PT" w:eastAsia="sl-SI"/>
              </w:rPr>
            </w:pPr>
            <w:r w:rsidRPr="00FC773E">
              <w:rPr>
                <w:lang w:val="pt-PT" w:eastAsia="sl-SI"/>
              </w:rPr>
              <w:t>Amoxicillina e acido clavulanico Krka</w:t>
            </w:r>
          </w:p>
        </w:tc>
      </w:tr>
      <w:tr w:rsidR="000329E6" w:rsidTr="00AA4030">
        <w:trPr>
          <w:trHeight w:val="20"/>
        </w:trPr>
        <w:tc>
          <w:tcPr>
            <w:tcW w:w="47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Lenkija</w:t>
            </w:r>
          </w:p>
        </w:tc>
        <w:tc>
          <w:tcPr>
            <w:tcW w:w="4501" w:type="dxa"/>
            <w:tcBorders>
              <w:top w:val="nil"/>
              <w:left w:val="nil"/>
              <w:bottom w:val="single" w:sz="8" w:space="0" w:color="auto"/>
              <w:right w:val="single" w:sz="8" w:space="0" w:color="auto"/>
            </w:tcBorders>
            <w:tcMar>
              <w:top w:w="0" w:type="dxa"/>
              <w:left w:w="108" w:type="dxa"/>
              <w:bottom w:w="0" w:type="dxa"/>
              <w:right w:w="108" w:type="dxa"/>
            </w:tcMar>
            <w:hideMark/>
          </w:tcPr>
          <w:p w:rsidR="000329E6" w:rsidRDefault="000329E6" w:rsidP="00AA4030">
            <w:pPr>
              <w:autoSpaceDE w:val="0"/>
              <w:autoSpaceDN w:val="0"/>
              <w:snapToGrid w:val="0"/>
              <w:rPr>
                <w:rFonts w:eastAsia="Calibri"/>
                <w:lang w:eastAsia="sl-SI"/>
              </w:rPr>
            </w:pPr>
            <w:r>
              <w:rPr>
                <w:lang w:eastAsia="sl-SI"/>
              </w:rPr>
              <w:t>Hiconcil combi</w:t>
            </w:r>
          </w:p>
        </w:tc>
      </w:tr>
    </w:tbl>
    <w:p w:rsidR="000329E6" w:rsidRDefault="000329E6" w:rsidP="000329E6">
      <w:pPr>
        <w:widowControl w:val="0"/>
        <w:rPr>
          <w:noProof/>
          <w:lang w:val="lv-LV"/>
        </w:rPr>
      </w:pPr>
    </w:p>
    <w:p w:rsidR="000329E6" w:rsidRDefault="000329E6" w:rsidP="000329E6">
      <w:pPr>
        <w:widowControl w:val="0"/>
        <w:ind w:right="-2"/>
        <w:rPr>
          <w:rFonts w:eastAsia="Calibri"/>
          <w:lang w:eastAsia="lt-LT"/>
        </w:rPr>
      </w:pPr>
    </w:p>
    <w:p w:rsidR="000329E6" w:rsidRDefault="000329E6" w:rsidP="000329E6">
      <w:pPr>
        <w:widowControl w:val="0"/>
        <w:numPr>
          <w:ilvl w:val="12"/>
          <w:numId w:val="0"/>
        </w:numPr>
        <w:ind w:right="-2"/>
        <w:outlineLvl w:val="0"/>
        <w:rPr>
          <w:rFonts w:eastAsia="Calibri"/>
          <w:b/>
          <w:lang w:eastAsia="lt-LT"/>
        </w:rPr>
      </w:pPr>
      <w:r>
        <w:rPr>
          <w:rFonts w:eastAsia="Calibri"/>
          <w:b/>
          <w:bCs/>
          <w:lang w:eastAsia="lt-LT"/>
        </w:rPr>
        <w:t xml:space="preserve">Šis pakuotės </w:t>
      </w:r>
      <w:r>
        <w:rPr>
          <w:rFonts w:eastAsia="Calibri"/>
          <w:b/>
          <w:lang w:eastAsia="lt-LT"/>
        </w:rPr>
        <w:t>lapelis paskutinį kartą peržiūrėtas 2024-06-21.</w:t>
      </w:r>
    </w:p>
    <w:p w:rsidR="000329E6" w:rsidRDefault="000329E6" w:rsidP="000329E6">
      <w:pPr>
        <w:widowControl w:val="0"/>
        <w:numPr>
          <w:ilvl w:val="12"/>
          <w:numId w:val="0"/>
        </w:numPr>
        <w:ind w:right="-2"/>
        <w:rPr>
          <w:rFonts w:eastAsia="Calibri"/>
          <w:lang w:eastAsia="lt-LT"/>
        </w:rPr>
      </w:pPr>
    </w:p>
    <w:p w:rsidR="000329E6" w:rsidRDefault="000329E6" w:rsidP="000329E6">
      <w:pPr>
        <w:widowControl w:val="0"/>
        <w:numPr>
          <w:ilvl w:val="12"/>
          <w:numId w:val="0"/>
        </w:numPr>
        <w:ind w:right="-2"/>
        <w:rPr>
          <w:rFonts w:eastAsia="Calibri"/>
          <w:lang w:eastAsia="lt-LT"/>
        </w:rPr>
      </w:pPr>
    </w:p>
    <w:p w:rsidR="000329E6" w:rsidRDefault="000329E6" w:rsidP="000329E6">
      <w:pPr>
        <w:widowControl w:val="0"/>
        <w:numPr>
          <w:ilvl w:val="12"/>
          <w:numId w:val="0"/>
        </w:numPr>
        <w:ind w:right="-2"/>
        <w:rPr>
          <w:color w:val="0000FF"/>
          <w:u w:val="single"/>
          <w:lang w:eastAsia="lt-LT"/>
        </w:rPr>
      </w:pPr>
      <w:r>
        <w:rPr>
          <w:rFonts w:eastAsia="Calibri"/>
          <w:lang w:eastAsia="lt-LT"/>
        </w:rPr>
        <w:t xml:space="preserve">Išsami informacija apie šį vaistą pateikiama Valstybinės vaistų kontrolės tarnybos prie Lietuvos Respublikos sveikatos apsaugos ministerijos tinklalapyje </w:t>
      </w:r>
      <w:hyperlink r:id="rId8" w:history="1">
        <w:r>
          <w:rPr>
            <w:rFonts w:eastAsia="Calibri"/>
            <w:color w:val="0000FF"/>
            <w:u w:val="single"/>
            <w:lang w:eastAsia="lt-LT"/>
          </w:rPr>
          <w:t>http://www.vvkt.lt/</w:t>
        </w:r>
      </w:hyperlink>
    </w:p>
    <w:p w:rsidR="000329E6" w:rsidRDefault="000329E6" w:rsidP="000329E6">
      <w:pPr>
        <w:widowControl w:val="0"/>
        <w:numPr>
          <w:ilvl w:val="12"/>
          <w:numId w:val="0"/>
        </w:numPr>
        <w:ind w:right="-2"/>
        <w:rPr>
          <w:u w:val="single"/>
          <w:lang w:eastAsia="lt-LT"/>
        </w:rPr>
      </w:pPr>
    </w:p>
    <w:p w:rsidR="000329E6" w:rsidRDefault="000329E6" w:rsidP="000329E6">
      <w:pPr>
        <w:widowControl w:val="0"/>
        <w:autoSpaceDE w:val="0"/>
        <w:autoSpaceDN w:val="0"/>
        <w:adjustRightInd w:val="0"/>
        <w:rPr>
          <w:b/>
          <w:bCs/>
          <w:color w:val="000000"/>
          <w:lang w:eastAsia="sl-SI"/>
        </w:rPr>
      </w:pPr>
      <w:r>
        <w:rPr>
          <w:b/>
          <w:bCs/>
          <w:color w:val="000000"/>
          <w:lang w:eastAsia="sl-SI"/>
        </w:rPr>
        <w:t>Patarimai ir medicininis švietimas</w:t>
      </w:r>
    </w:p>
    <w:p w:rsidR="000329E6" w:rsidRDefault="000329E6" w:rsidP="000329E6">
      <w:pPr>
        <w:widowControl w:val="0"/>
        <w:autoSpaceDE w:val="0"/>
        <w:autoSpaceDN w:val="0"/>
        <w:adjustRightInd w:val="0"/>
        <w:rPr>
          <w:color w:val="000000"/>
          <w:lang w:eastAsia="sl-SI"/>
        </w:rPr>
      </w:pPr>
      <w:r>
        <w:rPr>
          <w:color w:val="000000"/>
          <w:lang w:eastAsia="sl-SI"/>
        </w:rPr>
        <w:t>Antibiotikai vartojami bakterijų sukeltoms infekcinėms ligoms gydyti. Virusų sukeltų infekcinių ligų gydymas antibiotikais yra neveiksmingas.</w:t>
      </w:r>
    </w:p>
    <w:p w:rsidR="000329E6" w:rsidRDefault="000329E6" w:rsidP="000329E6">
      <w:pPr>
        <w:widowControl w:val="0"/>
        <w:autoSpaceDE w:val="0"/>
        <w:autoSpaceDN w:val="0"/>
        <w:adjustRightInd w:val="0"/>
        <w:rPr>
          <w:color w:val="000000"/>
          <w:lang w:eastAsia="sl-SI"/>
        </w:rPr>
      </w:pPr>
    </w:p>
    <w:p w:rsidR="000329E6" w:rsidRDefault="000329E6" w:rsidP="000329E6">
      <w:pPr>
        <w:widowControl w:val="0"/>
        <w:autoSpaceDE w:val="0"/>
        <w:autoSpaceDN w:val="0"/>
        <w:adjustRightInd w:val="0"/>
        <w:rPr>
          <w:color w:val="000000"/>
          <w:lang w:eastAsia="sl-SI"/>
        </w:rPr>
      </w:pPr>
      <w:r>
        <w:rPr>
          <w:color w:val="000000"/>
          <w:lang w:eastAsia="sl-SI"/>
        </w:rPr>
        <w:t>Kartais bakterijų sukeltos infekcinės ligos nereaguoja į gydymą antibiotikais. Viena iš dažniausių to priežasčių yra infekcinę ligą sukėlusių bakterijų atsparumas vartojamiems antibiotikams. Tai reiškia, kad bakterijos išlieka gyvos ir net dauginasi nepaisant antibiotikų vartojimo.</w:t>
      </w:r>
    </w:p>
    <w:p w:rsidR="000329E6" w:rsidRDefault="000329E6" w:rsidP="000329E6">
      <w:pPr>
        <w:widowControl w:val="0"/>
        <w:autoSpaceDE w:val="0"/>
        <w:autoSpaceDN w:val="0"/>
        <w:adjustRightInd w:val="0"/>
        <w:rPr>
          <w:color w:val="000000"/>
          <w:lang w:eastAsia="sl-SI"/>
        </w:rPr>
      </w:pPr>
    </w:p>
    <w:p w:rsidR="000329E6" w:rsidRPr="00FC773E" w:rsidRDefault="000329E6" w:rsidP="000329E6">
      <w:pPr>
        <w:widowControl w:val="0"/>
        <w:autoSpaceDE w:val="0"/>
        <w:autoSpaceDN w:val="0"/>
        <w:adjustRightInd w:val="0"/>
        <w:rPr>
          <w:color w:val="000000"/>
          <w:lang w:val="pt-PT" w:eastAsia="sl-SI"/>
        </w:rPr>
      </w:pPr>
      <w:r w:rsidRPr="00FC773E">
        <w:rPr>
          <w:color w:val="000000"/>
          <w:lang w:val="pt-PT" w:eastAsia="sl-SI"/>
        </w:rPr>
        <w:t>Bakterijos gali tapti atsparios antibiotikų poveikiui dėl daugelio priežasčių. Atidus antibiotikų vartojimas gali padėti sumažinti tikimybę, kad bakterija taps jiems atspari.</w:t>
      </w:r>
    </w:p>
    <w:p w:rsidR="000329E6" w:rsidRPr="00FC773E" w:rsidRDefault="000329E6" w:rsidP="000329E6">
      <w:pPr>
        <w:widowControl w:val="0"/>
        <w:autoSpaceDE w:val="0"/>
        <w:autoSpaceDN w:val="0"/>
        <w:adjustRightInd w:val="0"/>
        <w:rPr>
          <w:color w:val="000000"/>
          <w:lang w:val="pt-PT" w:eastAsia="sl-SI"/>
        </w:rPr>
      </w:pPr>
    </w:p>
    <w:p w:rsidR="000329E6" w:rsidRPr="00FC773E" w:rsidRDefault="000329E6" w:rsidP="000329E6">
      <w:pPr>
        <w:widowControl w:val="0"/>
        <w:autoSpaceDE w:val="0"/>
        <w:autoSpaceDN w:val="0"/>
        <w:adjustRightInd w:val="0"/>
        <w:rPr>
          <w:color w:val="000000"/>
          <w:lang w:val="pt-PT" w:eastAsia="sl-SI"/>
        </w:rPr>
      </w:pPr>
      <w:r w:rsidRPr="00FC773E">
        <w:rPr>
          <w:color w:val="000000"/>
          <w:lang w:val="pt-PT" w:eastAsia="sl-SI"/>
        </w:rPr>
        <w:t>Kai gydytojas skiria gydymą antibiotikais, jis būna skirtas tik Jūsų esamai ligai gydyti. Jei atkreipsite dėmesį į toliau pateikiamus patarimus, tai padės neleisti atsirasti atsparioms bakterijoms, dėl kurių antibiotikai gali tapti neveiksmingi.</w:t>
      </w:r>
    </w:p>
    <w:p w:rsidR="000329E6" w:rsidRPr="00FC773E" w:rsidRDefault="000329E6" w:rsidP="000329E6">
      <w:pPr>
        <w:widowControl w:val="0"/>
        <w:autoSpaceDE w:val="0"/>
        <w:autoSpaceDN w:val="0"/>
        <w:adjustRightInd w:val="0"/>
        <w:rPr>
          <w:color w:val="000000"/>
          <w:lang w:val="pt-PT" w:eastAsia="sl-SI"/>
        </w:rPr>
      </w:pPr>
    </w:p>
    <w:p w:rsidR="000329E6" w:rsidRPr="00FC773E" w:rsidRDefault="000329E6" w:rsidP="000329E6">
      <w:pPr>
        <w:widowControl w:val="0"/>
        <w:autoSpaceDE w:val="0"/>
        <w:autoSpaceDN w:val="0"/>
        <w:adjustRightInd w:val="0"/>
        <w:ind w:left="560" w:hanging="560"/>
        <w:rPr>
          <w:color w:val="000000"/>
          <w:lang w:val="pt-PT" w:eastAsia="sl-SI"/>
        </w:rPr>
      </w:pPr>
      <w:r w:rsidRPr="00FC773E">
        <w:rPr>
          <w:color w:val="000000"/>
          <w:lang w:val="pt-PT" w:eastAsia="sl-SI"/>
        </w:rPr>
        <w:t>1.</w:t>
      </w:r>
      <w:r w:rsidRPr="00FC773E">
        <w:rPr>
          <w:color w:val="000000"/>
          <w:lang w:val="pt-PT" w:eastAsia="sl-SI"/>
        </w:rPr>
        <w:tab/>
        <w:t>Labai svarbu, kad reikiamu laiku ir reikiamą dienų skaičių vartotumėte reikiamą antibiotiko dozę. Jei abejojate, pasitarkite su gydytoju arba vaistininku.</w:t>
      </w:r>
    </w:p>
    <w:p w:rsidR="000329E6" w:rsidRPr="00FC773E" w:rsidRDefault="000329E6" w:rsidP="000329E6">
      <w:pPr>
        <w:widowControl w:val="0"/>
        <w:autoSpaceDE w:val="0"/>
        <w:autoSpaceDN w:val="0"/>
        <w:adjustRightInd w:val="0"/>
        <w:ind w:left="560" w:hanging="560"/>
        <w:rPr>
          <w:color w:val="000000"/>
          <w:lang w:val="pt-PT" w:eastAsia="sl-SI"/>
        </w:rPr>
      </w:pPr>
      <w:r w:rsidRPr="00FC773E">
        <w:rPr>
          <w:color w:val="000000"/>
          <w:lang w:val="pt-PT" w:eastAsia="sl-SI"/>
        </w:rPr>
        <w:t>2.</w:t>
      </w:r>
      <w:r w:rsidRPr="00FC773E">
        <w:rPr>
          <w:color w:val="000000"/>
          <w:lang w:val="pt-PT" w:eastAsia="sl-SI"/>
        </w:rPr>
        <w:tab/>
        <w:t>Antibiotikų vartokite tik tuo atveju, jei jų buvo skirta specifiškai Jums, ir tik nuo tos infekcinės ligos, nuo kurios jų buvo skirta.</w:t>
      </w:r>
    </w:p>
    <w:p w:rsidR="000329E6" w:rsidRPr="00FC773E" w:rsidRDefault="000329E6" w:rsidP="000329E6">
      <w:pPr>
        <w:widowControl w:val="0"/>
        <w:autoSpaceDE w:val="0"/>
        <w:autoSpaceDN w:val="0"/>
        <w:adjustRightInd w:val="0"/>
        <w:ind w:left="560" w:hanging="560"/>
        <w:rPr>
          <w:color w:val="000000"/>
          <w:lang w:val="pt-PT" w:eastAsia="sl-SI"/>
        </w:rPr>
      </w:pPr>
      <w:r w:rsidRPr="00FC773E">
        <w:rPr>
          <w:color w:val="000000"/>
          <w:lang w:val="pt-PT" w:eastAsia="sl-SI"/>
        </w:rPr>
        <w:t>3.</w:t>
      </w:r>
      <w:r w:rsidRPr="00FC773E">
        <w:rPr>
          <w:color w:val="000000"/>
          <w:lang w:val="pt-PT" w:eastAsia="sl-SI"/>
        </w:rPr>
        <w:tab/>
        <w:t>Nevartokite kitiems žmonėms skirtų antibiotikų, net jei jie serga infekcine liga, panašia į tą, kuria sergate Jūs.</w:t>
      </w:r>
    </w:p>
    <w:p w:rsidR="000329E6" w:rsidRPr="00FC773E" w:rsidRDefault="000329E6" w:rsidP="000329E6">
      <w:pPr>
        <w:widowControl w:val="0"/>
        <w:autoSpaceDE w:val="0"/>
        <w:autoSpaceDN w:val="0"/>
        <w:adjustRightInd w:val="0"/>
        <w:ind w:left="560" w:hanging="560"/>
        <w:rPr>
          <w:color w:val="000000"/>
          <w:lang w:val="pt-PT" w:eastAsia="sl-SI"/>
        </w:rPr>
      </w:pPr>
      <w:r w:rsidRPr="00FC773E">
        <w:rPr>
          <w:color w:val="000000"/>
          <w:lang w:val="pt-PT" w:eastAsia="sl-SI"/>
        </w:rPr>
        <w:t>4.</w:t>
      </w:r>
      <w:r w:rsidRPr="00FC773E">
        <w:rPr>
          <w:color w:val="000000"/>
          <w:lang w:val="pt-PT" w:eastAsia="sl-SI"/>
        </w:rPr>
        <w:tab/>
        <w:t>Neduokite Jums skirtų antibiotikų kitiems žmonėms.</w:t>
      </w:r>
    </w:p>
    <w:p w:rsidR="000329E6" w:rsidRPr="00FC773E" w:rsidRDefault="000329E6" w:rsidP="000329E6">
      <w:pPr>
        <w:widowControl w:val="0"/>
        <w:autoSpaceDE w:val="0"/>
        <w:autoSpaceDN w:val="0"/>
        <w:adjustRightInd w:val="0"/>
        <w:ind w:left="560" w:hanging="560"/>
        <w:rPr>
          <w:lang w:val="pt-PT" w:eastAsia="sl-SI"/>
        </w:rPr>
      </w:pPr>
      <w:r w:rsidRPr="00FC773E">
        <w:rPr>
          <w:lang w:val="pt-PT" w:eastAsia="sl-SI"/>
        </w:rPr>
        <w:t>5.</w:t>
      </w:r>
      <w:r w:rsidRPr="00FC773E">
        <w:rPr>
          <w:lang w:val="pt-PT" w:eastAsia="sl-SI"/>
        </w:rPr>
        <w:tab/>
        <w:t>Jei baigus gydymo kursą Jums liko antibiotikų, likutį grąžinkite į vaistinę, kad jie būtų tinkamai sunaikinti.</w:t>
      </w:r>
    </w:p>
    <w:p w:rsidR="000329E6" w:rsidRPr="00FC773E" w:rsidRDefault="000329E6" w:rsidP="000329E6">
      <w:pPr>
        <w:rPr>
          <w:lang w:val="pt-PT"/>
        </w:rPr>
      </w:pPr>
    </w:p>
    <w:p w:rsidR="00BA6577" w:rsidRDefault="00BA6577">
      <w:bookmarkStart w:id="9" w:name="_GoBack"/>
      <w:bookmarkEnd w:id="9"/>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Times New Roman"/>
    <w:panose1 w:val="00000000000000000000"/>
    <w:charset w:val="80"/>
    <w:family w:val="auto"/>
    <w:notTrueType/>
    <w:pitch w:val="default"/>
    <w:sig w:usb0="00000005" w:usb1="08070000" w:usb2="00000010" w:usb3="00000000" w:csb0="00020002"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628EC"/>
    <w:multiLevelType w:val="hybridMultilevel"/>
    <w:tmpl w:val="3A925AB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25D4821"/>
    <w:multiLevelType w:val="hybridMultilevel"/>
    <w:tmpl w:val="B2C6F2B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2A804BA"/>
    <w:multiLevelType w:val="hybridMultilevel"/>
    <w:tmpl w:val="267A66A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C914CC1"/>
    <w:multiLevelType w:val="hybridMultilevel"/>
    <w:tmpl w:val="BFDAAB48"/>
    <w:lvl w:ilvl="0" w:tplc="FFFFFFFF">
      <w:start w:val="1"/>
      <w:numFmt w:val="bullet"/>
      <w:lvlText w:val="-"/>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E097F37"/>
    <w:multiLevelType w:val="hybridMultilevel"/>
    <w:tmpl w:val="4D5C189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6385A42"/>
    <w:multiLevelType w:val="hybridMultilevel"/>
    <w:tmpl w:val="C2D4D3B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6CB7C4E"/>
    <w:multiLevelType w:val="hybridMultilevel"/>
    <w:tmpl w:val="2ED048D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7F21889"/>
    <w:multiLevelType w:val="hybridMultilevel"/>
    <w:tmpl w:val="E41A578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B476DA9"/>
    <w:multiLevelType w:val="hybridMultilevel"/>
    <w:tmpl w:val="6010BDA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B575FF9"/>
    <w:multiLevelType w:val="hybridMultilevel"/>
    <w:tmpl w:val="3A78886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0D9416B"/>
    <w:multiLevelType w:val="hybridMultilevel"/>
    <w:tmpl w:val="E4CCE26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3B71427"/>
    <w:multiLevelType w:val="hybridMultilevel"/>
    <w:tmpl w:val="AC8AAB4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8A1516E"/>
    <w:multiLevelType w:val="hybridMultilevel"/>
    <w:tmpl w:val="81701A5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90F6FBC"/>
    <w:multiLevelType w:val="hybridMultilevel"/>
    <w:tmpl w:val="A9EC68BE"/>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14" w15:restartNumberingAfterBreak="0">
    <w:nsid w:val="5D112C3E"/>
    <w:multiLevelType w:val="hybridMultilevel"/>
    <w:tmpl w:val="DE66931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5EAB055C"/>
    <w:multiLevelType w:val="hybridMultilevel"/>
    <w:tmpl w:val="91FE35A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614C61EB"/>
    <w:multiLevelType w:val="hybridMultilevel"/>
    <w:tmpl w:val="89E81A0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61775115"/>
    <w:multiLevelType w:val="hybridMultilevel"/>
    <w:tmpl w:val="C9B021F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663D7862"/>
    <w:multiLevelType w:val="hybridMultilevel"/>
    <w:tmpl w:val="492225B2"/>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19" w15:restartNumberingAfterBreak="0">
    <w:nsid w:val="6D1F7FCB"/>
    <w:multiLevelType w:val="hybridMultilevel"/>
    <w:tmpl w:val="E18C622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7"/>
  </w:num>
  <w:num w:numId="4">
    <w:abstractNumId w:val="8"/>
  </w:num>
  <w:num w:numId="5">
    <w:abstractNumId w:val="2"/>
  </w:num>
  <w:num w:numId="6">
    <w:abstractNumId w:val="5"/>
  </w:num>
  <w:num w:numId="7">
    <w:abstractNumId w:val="7"/>
  </w:num>
  <w:num w:numId="8">
    <w:abstractNumId w:val="12"/>
  </w:num>
  <w:num w:numId="9">
    <w:abstractNumId w:val="0"/>
  </w:num>
  <w:num w:numId="10">
    <w:abstractNumId w:val="4"/>
  </w:num>
  <w:num w:numId="11">
    <w:abstractNumId w:val="19"/>
  </w:num>
  <w:num w:numId="12">
    <w:abstractNumId w:val="14"/>
  </w:num>
  <w:num w:numId="13">
    <w:abstractNumId w:val="15"/>
  </w:num>
  <w:num w:numId="14">
    <w:abstractNumId w:val="16"/>
  </w:num>
  <w:num w:numId="15">
    <w:abstractNumId w:val="1"/>
  </w:num>
  <w:num w:numId="16">
    <w:abstractNumId w:val="13"/>
  </w:num>
  <w:num w:numId="17">
    <w:abstractNumId w:val="18"/>
  </w:num>
  <w:num w:numId="18">
    <w:abstractNumId w:val="6"/>
  </w:num>
  <w:num w:numId="19">
    <w:abstractNumId w:val="11"/>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9E6"/>
    <w:rsid w:val="000329E6"/>
    <w:rsid w:val="00072F85"/>
    <w:rsid w:val="000A5E72"/>
    <w:rsid w:val="000A7B60"/>
    <w:rsid w:val="00181364"/>
    <w:rsid w:val="002945D9"/>
    <w:rsid w:val="00305C48"/>
    <w:rsid w:val="003362C6"/>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376FA0-98CA-43C2-AC9B-878A1AC7C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29E6"/>
    <w:pPr>
      <w:tabs>
        <w:tab w:val="left" w:pos="567"/>
      </w:tabs>
      <w:spacing w:after="0" w:line="260" w:lineRule="exact"/>
    </w:pPr>
    <w:rPr>
      <w:rFonts w:ascii="Times New Roman" w:eastAsia="Times New Roman" w:hAnsi="Times New Roman" w:cs="Times New Roman"/>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12399</Words>
  <Characters>7068</Characters>
  <Application>Microsoft Office Word</Application>
  <DocSecurity>0</DocSecurity>
  <Lines>58</Lines>
  <Paragraphs>38</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Pakuotės lapelis: informacija pacientui</vt:lpstr>
      <vt:lpstr/>
      <vt:lpstr>3.	Kaip vartoti/duoti vartoti Betaklav</vt:lpstr>
      <vt:lpstr/>
      <vt:lpstr>Betaklav 400 mg/57 mg/5 ml miltelių geriamajai suspensijai ištirpinimo instrukci</vt:lpstr>
      <vt:lpstr/>
      <vt:lpstr>Šis vaistas Europos ekonominės erdvės valstybėse narėse registruotas tokiais pav</vt:lpstr>
      <vt:lpstr>Šis pakuotės lapelis paskutinį kartą peržiūrėtas 2024-06-21.</vt:lpstr>
    </vt:vector>
  </TitlesOfParts>
  <Company/>
  <LinksUpToDate>false</LinksUpToDate>
  <CharactersWithSpaces>19429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2024-07-23T10:05:00Z</dcterms:created>
  <dcterms:modified xsi:type="dcterms:W3CDTF">2024-07-23T10:05:00Z</dcterms:modified>
</cp:coreProperties>
</file>